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488761895" w:displacedByCustomXml="next"/>
    <w:bookmarkEnd w:id="0" w:displacedByCustomXml="next"/>
    <w:sdt>
      <w:sdtPr>
        <w:rPr>
          <w:rFonts w:ascii="Times New Roman" w:eastAsia="宋体" w:hAnsi="Times New Roman" w:cs="Times New Roman"/>
          <w:caps/>
          <w:sz w:val="24"/>
          <w:szCs w:val="24"/>
          <w:lang w:eastAsia="en-US"/>
        </w:rPr>
        <w:id w:val="7592821"/>
        <w:lock w:val="contentLocked"/>
        <w:placeholder>
          <w:docPart w:val="AD53A68B24474C49BC97859B95704615"/>
        </w:placeholder>
        <w:group/>
      </w:sdtPr>
      <w:sdtEndPr/>
      <w:sdtContent>
        <w:bookmarkStart w:id="1" w:name="_GoBack" w:displacedByCustomXml="prev"/>
        <w:bookmarkEnd w:id="1" w:displacedByCustomXml="prev"/>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r w:rsidRPr="00D9473B">
            <w:rPr>
              <w:rFonts w:ascii="Times New Roman" w:eastAsia="宋体" w:hAnsi="Times New Roman" w:cs="Times New Roman"/>
              <w:caps/>
              <w:sz w:val="24"/>
              <w:szCs w:val="24"/>
              <w:lang w:eastAsia="en-US"/>
            </w:rPr>
            <w:t>University of Oklahoma</w:t>
          </w: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outlineLvl w:val="0"/>
            <w:rPr>
              <w:rFonts w:ascii="Times New Roman" w:eastAsia="宋体" w:hAnsi="Times New Roman" w:cs="Times New Roman"/>
              <w:caps/>
              <w:sz w:val="24"/>
              <w:szCs w:val="24"/>
              <w:lang w:eastAsia="en-US"/>
            </w:rPr>
          </w:pPr>
          <w:bookmarkStart w:id="2" w:name="_Toc22845959"/>
          <w:bookmarkStart w:id="3" w:name="_Toc22853830"/>
          <w:bookmarkStart w:id="4" w:name="_Toc26391183"/>
          <w:bookmarkStart w:id="5" w:name="_Toc27051630"/>
          <w:r w:rsidRPr="00D9473B">
            <w:rPr>
              <w:rFonts w:ascii="Times New Roman" w:eastAsia="宋体" w:hAnsi="Times New Roman" w:cs="Times New Roman"/>
              <w:caps/>
              <w:sz w:val="24"/>
              <w:szCs w:val="24"/>
              <w:lang w:eastAsia="en-US"/>
            </w:rPr>
            <w:t>Graduate College</w:t>
          </w:r>
        </w:p>
      </w:sdtContent>
    </w:sdt>
    <w:bookmarkEnd w:id="5" w:displacedByCustomXml="prev"/>
    <w:bookmarkEnd w:id="4" w:displacedByCustomXml="prev"/>
    <w:bookmarkEnd w:id="3" w:displacedByCustomXml="prev"/>
    <w:bookmarkEnd w:id="2" w:displacedByCustomXml="prev"/>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bookmarkStart w:id="6" w:name="_Toc27051631" w:displacedByCustomXml="next"/>
    <w:bookmarkStart w:id="7" w:name="_Toc26391184" w:displacedByCustomXml="next"/>
    <w:bookmarkStart w:id="8" w:name="_Toc22853831" w:displacedByCustomXml="next"/>
    <w:bookmarkStart w:id="9" w:name="_Toc22845960" w:displacedByCustomXml="next"/>
    <w:sdt>
      <w:sdtPr>
        <w:rPr>
          <w:rFonts w:ascii="Times New Roman" w:eastAsia="宋体" w:hAnsi="Times New Roman" w:cs="Times New Roman"/>
          <w:caps/>
          <w:sz w:val="24"/>
          <w:szCs w:val="24"/>
          <w:lang w:eastAsia="en-US"/>
        </w:rPr>
        <w:alias w:val="Click to enter dissertation title"/>
        <w:tag w:val="Click to enter dissertation title"/>
        <w:id w:val="28311864"/>
        <w:placeholder>
          <w:docPart w:val="AD53A68B24474C49BC97859B95704615"/>
        </w:placeholder>
      </w:sdtPr>
      <w:sdtEndPr/>
      <w:sdtContent>
        <w:p w:rsidR="009405F6" w:rsidRPr="00D9473B" w:rsidRDefault="009405F6" w:rsidP="00D9473B">
          <w:pPr>
            <w:spacing w:after="0" w:line="480" w:lineRule="auto"/>
            <w:jc w:val="center"/>
            <w:outlineLvl w:val="0"/>
            <w:rPr>
              <w:rFonts w:ascii="Times New Roman" w:eastAsia="宋体" w:hAnsi="Times New Roman" w:cs="Times New Roman"/>
              <w:caps/>
              <w:sz w:val="24"/>
              <w:szCs w:val="24"/>
              <w:lang w:eastAsia="en-US"/>
            </w:rPr>
          </w:pPr>
          <w:r w:rsidRPr="00D9473B">
            <w:rPr>
              <w:rFonts w:ascii="Times New Roman" w:eastAsia="宋体" w:hAnsi="Times New Roman" w:cs="Times New Roman"/>
              <w:caps/>
              <w:sz w:val="24"/>
              <w:szCs w:val="24"/>
              <w:lang w:eastAsia="en-US"/>
            </w:rPr>
            <w:t xml:space="preserve">Responses of </w:t>
          </w:r>
          <w:r>
            <w:rPr>
              <w:rFonts w:ascii="Times New Roman" w:eastAsia="宋体" w:hAnsi="Times New Roman" w:cs="Times New Roman"/>
              <w:caps/>
              <w:sz w:val="24"/>
              <w:szCs w:val="24"/>
              <w:lang w:eastAsia="en-US"/>
            </w:rPr>
            <w:t xml:space="preserve">total and active </w:t>
          </w:r>
          <w:r w:rsidRPr="00D9473B">
            <w:rPr>
              <w:rFonts w:ascii="Times New Roman" w:eastAsia="宋体" w:hAnsi="Times New Roman" w:cs="Times New Roman"/>
              <w:caps/>
              <w:sz w:val="24"/>
              <w:szCs w:val="24"/>
              <w:lang w:eastAsia="en-US"/>
            </w:rPr>
            <w:t>soil microbial communities to climate warming</w:t>
          </w:r>
        </w:p>
      </w:sdtContent>
    </w:sdt>
    <w:bookmarkEnd w:id="6" w:displacedByCustomXml="prev"/>
    <w:bookmarkEnd w:id="7" w:displacedByCustomXml="prev"/>
    <w:bookmarkEnd w:id="8" w:displacedByCustomXml="prev"/>
    <w:bookmarkEnd w:id="9" w:displacedByCustomXml="prev"/>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bookmarkStart w:id="10" w:name="_Toc22845961"/>
    <w:bookmarkStart w:id="11" w:name="_Toc22853832"/>
    <w:bookmarkStart w:id="12" w:name="_Toc26391185"/>
    <w:bookmarkStart w:id="13" w:name="_Toc27051632"/>
    <w:p w:rsidR="009405F6" w:rsidRPr="00D9473B" w:rsidRDefault="00CB6DFE" w:rsidP="00D9473B">
      <w:pPr>
        <w:spacing w:after="0" w:line="240" w:lineRule="auto"/>
        <w:jc w:val="center"/>
        <w:outlineLvl w:val="0"/>
        <w:rPr>
          <w:rFonts w:ascii="Times New Roman" w:eastAsia="宋体" w:hAnsi="Times New Roman" w:cs="Times New Roman"/>
          <w:caps/>
          <w:sz w:val="24"/>
          <w:szCs w:val="24"/>
          <w:lang w:eastAsia="en-US"/>
        </w:rPr>
      </w:pPr>
      <w:sdt>
        <w:sdtPr>
          <w:rPr>
            <w:rFonts w:ascii="Times New Roman" w:eastAsia="宋体" w:hAnsi="Times New Roman" w:cs="Times New Roman"/>
            <w:caps/>
            <w:sz w:val="24"/>
            <w:szCs w:val="24"/>
            <w:lang w:eastAsia="en-US"/>
          </w:rPr>
          <w:id w:val="7592848"/>
          <w:lock w:val="contentLocked"/>
          <w:placeholder>
            <w:docPart w:val="AD53A68B24474C49BC97859B95704615"/>
          </w:placeholder>
          <w:group/>
        </w:sdtPr>
        <w:sdtEndPr/>
        <w:sdtContent>
          <w:sdt>
            <w:sdtPr>
              <w:rPr>
                <w:rFonts w:ascii="Times New Roman" w:eastAsia="宋体" w:hAnsi="Times New Roman" w:cs="Times New Roman"/>
                <w:caps/>
                <w:sz w:val="24"/>
                <w:szCs w:val="24"/>
                <w:lang w:eastAsia="en-US"/>
              </w:rPr>
              <w:id w:val="7592822"/>
              <w:lock w:val="contentLocked"/>
              <w:placeholder>
                <w:docPart w:val="AD53A68B24474C49BC97859B95704615"/>
              </w:placeholder>
              <w:group/>
            </w:sdtPr>
            <w:sdtEndPr/>
            <w:sdtContent>
              <w:r w:rsidR="009405F6" w:rsidRPr="00D9473B">
                <w:rPr>
                  <w:rFonts w:ascii="Times New Roman" w:eastAsia="宋体" w:hAnsi="Times New Roman" w:cs="Times New Roman"/>
                  <w:caps/>
                  <w:sz w:val="24"/>
                  <w:szCs w:val="24"/>
                  <w:lang w:eastAsia="en-US"/>
                </w:rPr>
                <w:t>A</w:t>
              </w:r>
            </w:sdtContent>
          </w:sdt>
        </w:sdtContent>
      </w:sdt>
      <w:r w:rsidR="009405F6" w:rsidRPr="00D9473B">
        <w:rPr>
          <w:rFonts w:ascii="Times New Roman" w:eastAsia="宋体" w:hAnsi="Times New Roman" w:cs="Times New Roman"/>
          <w:caps/>
          <w:sz w:val="24"/>
          <w:szCs w:val="24"/>
          <w:lang w:eastAsia="en-US"/>
        </w:rPr>
        <w:t xml:space="preserve"> </w:t>
      </w:r>
      <w:sdt>
        <w:sdtPr>
          <w:rPr>
            <w:rFonts w:ascii="Times New Roman" w:eastAsia="宋体" w:hAnsi="Times New Roman" w:cs="Times New Roman"/>
            <w:caps/>
            <w:sz w:val="24"/>
            <w:szCs w:val="24"/>
            <w:lang w:eastAsia="en-US"/>
          </w:rPr>
          <w:alias w:val="D.M.A. candidates use &quot;document,&quot; all others use &quot;dissertation&quot;"/>
          <w:tag w:val="D.M.A. candidates use &quot;document,&quot; all others use &quot;dissertation&quot;"/>
          <w:id w:val="31407963"/>
          <w:placeholder>
            <w:docPart w:val="5FDBDE33AB45404FBC3F1BDCBAB4849E"/>
          </w:placeholder>
          <w:dropDownList>
            <w:listItem w:displayText="[Dissertation/Document]" w:value="[Dissertation/Document]"/>
            <w:listItem w:displayText="Dissertation" w:value="Dissertation"/>
            <w:listItem w:displayText="Document" w:value="Document"/>
          </w:dropDownList>
        </w:sdtPr>
        <w:sdtEndPr/>
        <w:sdtContent>
          <w:r w:rsidR="009405F6" w:rsidRPr="00D9473B">
            <w:rPr>
              <w:rFonts w:ascii="Times New Roman" w:eastAsia="宋体" w:hAnsi="Times New Roman" w:cs="Times New Roman"/>
              <w:caps/>
              <w:sz w:val="24"/>
              <w:szCs w:val="24"/>
              <w:lang w:eastAsia="en-US"/>
            </w:rPr>
            <w:t>Dissertation</w:t>
          </w:r>
        </w:sdtContent>
      </w:sdt>
      <w:bookmarkEnd w:id="10"/>
      <w:bookmarkEnd w:id="11"/>
      <w:bookmarkEnd w:id="12"/>
      <w:bookmarkEnd w:id="13"/>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sdt>
      <w:sdtPr>
        <w:rPr>
          <w:rFonts w:ascii="Times New Roman" w:eastAsia="宋体" w:hAnsi="Times New Roman" w:cs="Times New Roman"/>
          <w:caps/>
          <w:sz w:val="24"/>
          <w:szCs w:val="24"/>
          <w:lang w:eastAsia="en-US"/>
        </w:rPr>
        <w:id w:val="7592823"/>
        <w:lock w:val="contentLocked"/>
        <w:placeholder>
          <w:docPart w:val="AD53A68B24474C49BC97859B95704615"/>
        </w:placeholder>
        <w:group/>
      </w:sdtPr>
      <w:sdtEndPr>
        <w:rPr>
          <w:caps w:val="0"/>
        </w:rPr>
      </w:sdtEndPr>
      <w:sdtContent>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r w:rsidRPr="00D9473B">
            <w:rPr>
              <w:rFonts w:ascii="Times New Roman" w:eastAsia="宋体" w:hAnsi="Times New Roman" w:cs="Times New Roman"/>
              <w:caps/>
              <w:sz w:val="24"/>
              <w:szCs w:val="24"/>
              <w:lang w:eastAsia="en-US"/>
            </w:rPr>
            <w:t>submitted to the graduate faculty</w:t>
          </w: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r w:rsidRPr="00D9473B">
            <w:rPr>
              <w:rFonts w:ascii="Times New Roman" w:eastAsia="宋体" w:hAnsi="Times New Roman" w:cs="Times New Roman"/>
              <w:sz w:val="24"/>
              <w:szCs w:val="24"/>
              <w:lang w:eastAsia="en-US"/>
            </w:rPr>
            <w:t>in partial fulfillment of the requirements for the</w:t>
          </w: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outlineLvl w:val="0"/>
            <w:rPr>
              <w:rFonts w:ascii="Times New Roman" w:eastAsia="宋体" w:hAnsi="Times New Roman" w:cs="Times New Roman"/>
              <w:sz w:val="24"/>
              <w:szCs w:val="24"/>
              <w:lang w:eastAsia="en-US"/>
            </w:rPr>
          </w:pPr>
          <w:bookmarkStart w:id="14" w:name="_Toc22845962"/>
          <w:bookmarkStart w:id="15" w:name="_Toc22853833"/>
          <w:bookmarkStart w:id="16" w:name="_Toc26391186"/>
          <w:bookmarkStart w:id="17" w:name="_Toc27051633"/>
          <w:r w:rsidRPr="00D9473B">
            <w:rPr>
              <w:rFonts w:ascii="Times New Roman" w:eastAsia="宋体" w:hAnsi="Times New Roman" w:cs="Times New Roman"/>
              <w:sz w:val="24"/>
              <w:szCs w:val="24"/>
              <w:lang w:eastAsia="en-US"/>
            </w:rPr>
            <w:t>Degree of</w:t>
          </w:r>
        </w:p>
      </w:sdtContent>
    </w:sdt>
    <w:bookmarkEnd w:id="17" w:displacedByCustomXml="prev"/>
    <w:bookmarkEnd w:id="16" w:displacedByCustomXml="prev"/>
    <w:bookmarkEnd w:id="15" w:displacedByCustomXml="prev"/>
    <w:bookmarkEnd w:id="14" w:displacedByCustomXml="prev"/>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bookmarkStart w:id="18" w:name="_Toc27051634" w:displacedByCustomXml="next"/>
    <w:bookmarkStart w:id="19" w:name="_Toc26391187" w:displacedByCustomXml="next"/>
    <w:bookmarkStart w:id="20" w:name="_Toc22853834" w:displacedByCustomXml="next"/>
    <w:bookmarkStart w:id="21" w:name="_Toc22845963" w:displacedByCustomXml="next"/>
    <w:sdt>
      <w:sdtPr>
        <w:rPr>
          <w:rFonts w:ascii="Times New Roman" w:eastAsia="Times New Roman" w:hAnsi="Times New Roman" w:cs="Times New Roman"/>
          <w:caps/>
          <w:sz w:val="24"/>
          <w:szCs w:val="32"/>
          <w:lang w:eastAsia="en-US" w:bidi="en-US"/>
        </w:rPr>
        <w:alias w:val="Select the exact name of your degree"/>
        <w:tag w:val="Exact name of your degree in ALL CAPS"/>
        <w:id w:val="8173860"/>
        <w:placeholder>
          <w:docPart w:val="5F41F2E27AA84325954922B12C2648B0"/>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9405F6" w:rsidRPr="00D9473B" w:rsidRDefault="009405F6" w:rsidP="00D9473B">
          <w:pPr>
            <w:spacing w:after="0" w:line="480" w:lineRule="auto"/>
            <w:jc w:val="center"/>
            <w:outlineLvl w:val="0"/>
            <w:rPr>
              <w:rFonts w:ascii="Times New Roman" w:eastAsia="Times New Roman" w:hAnsi="Times New Roman" w:cs="Times New Roman"/>
              <w:caps/>
              <w:sz w:val="24"/>
              <w:szCs w:val="32"/>
              <w:lang w:eastAsia="en-US" w:bidi="en-US"/>
            </w:rPr>
          </w:pPr>
          <w:r w:rsidRPr="00D9473B">
            <w:rPr>
              <w:rFonts w:ascii="Times New Roman" w:eastAsia="Times New Roman" w:hAnsi="Times New Roman" w:cs="Times New Roman"/>
              <w:caps/>
              <w:sz w:val="24"/>
              <w:szCs w:val="32"/>
              <w:lang w:eastAsia="en-US" w:bidi="en-US"/>
            </w:rPr>
            <w:t>Doctor of Philosophy</w:t>
          </w:r>
        </w:p>
      </w:sdtContent>
    </w:sdt>
    <w:bookmarkEnd w:id="18" w:displacedByCustomXml="prev"/>
    <w:bookmarkEnd w:id="19" w:displacedByCustomXml="prev"/>
    <w:bookmarkEnd w:id="20" w:displacedByCustomXml="prev"/>
    <w:bookmarkEnd w:id="21" w:displacedByCustomXml="prev"/>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sdt>
      <w:sdtPr>
        <w:rPr>
          <w:rFonts w:ascii="Times New Roman" w:eastAsia="宋体" w:hAnsi="Times New Roman" w:cs="Times New Roman"/>
          <w:sz w:val="24"/>
          <w:szCs w:val="24"/>
          <w:lang w:eastAsia="en-US"/>
        </w:rPr>
        <w:id w:val="7592847"/>
        <w:lock w:val="contentLocked"/>
        <w:placeholder>
          <w:docPart w:val="AD53A68B24474C49BC97859B95704615"/>
        </w:placeholder>
        <w:group/>
      </w:sdtPr>
      <w:sdtEndPr/>
      <w:sdtContent>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r w:rsidRPr="00D9473B">
            <w:rPr>
              <w:rFonts w:ascii="Times New Roman" w:eastAsia="宋体" w:hAnsi="Times New Roman" w:cs="Times New Roman"/>
              <w:sz w:val="24"/>
              <w:szCs w:val="24"/>
              <w:lang w:eastAsia="en-US"/>
            </w:rPr>
            <w:t>By</w:t>
          </w:r>
        </w:p>
      </w:sdtContent>
    </w:sdt>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bookmarkStart w:id="22" w:name="_Toc27051635" w:displacedByCustomXml="next"/>
    <w:bookmarkStart w:id="23" w:name="_Toc26391188" w:displacedByCustomXml="next"/>
    <w:bookmarkStart w:id="24" w:name="_Toc22853835" w:displacedByCustomXml="next"/>
    <w:bookmarkStart w:id="25" w:name="_Toc22845964" w:displacedByCustomXml="next"/>
    <w:sdt>
      <w:sdtPr>
        <w:rPr>
          <w:rFonts w:ascii="Times New Roman" w:eastAsia="宋体" w:hAnsi="Times New Roman" w:cs="Times New Roman"/>
          <w:caps/>
          <w:sz w:val="24"/>
          <w:szCs w:val="24"/>
          <w:lang w:eastAsia="en-US"/>
        </w:rPr>
        <w:alias w:val="Click to enter your name (must match University records)"/>
        <w:tag w:val="Click to enter your name (must match University records)"/>
        <w:id w:val="28311869"/>
        <w:placeholder>
          <w:docPart w:val="AD53A68B24474C49BC97859B95704615"/>
        </w:placeholder>
      </w:sdtPr>
      <w:sdtEndPr/>
      <w:sdtContent>
        <w:p w:rsidR="009405F6" w:rsidRPr="00D9473B" w:rsidRDefault="009405F6" w:rsidP="00D9473B">
          <w:pPr>
            <w:spacing w:after="0" w:line="240" w:lineRule="auto"/>
            <w:jc w:val="center"/>
            <w:outlineLvl w:val="0"/>
            <w:rPr>
              <w:rFonts w:ascii="Times New Roman" w:eastAsia="宋体" w:hAnsi="Times New Roman" w:cs="Times New Roman"/>
              <w:caps/>
              <w:sz w:val="24"/>
              <w:szCs w:val="24"/>
              <w:lang w:eastAsia="en-US"/>
            </w:rPr>
          </w:pPr>
          <w:r>
            <w:rPr>
              <w:rFonts w:ascii="Times New Roman" w:eastAsia="宋体" w:hAnsi="Times New Roman" w:cs="Times New Roman"/>
              <w:caps/>
              <w:sz w:val="24"/>
              <w:szCs w:val="24"/>
              <w:lang w:eastAsia="en-US"/>
            </w:rPr>
            <w:t>JIAJIE FENG</w:t>
          </w:r>
        </w:p>
      </w:sdtContent>
    </w:sdt>
    <w:bookmarkEnd w:id="22" w:displacedByCustomXml="prev"/>
    <w:bookmarkEnd w:id="23" w:displacedByCustomXml="prev"/>
    <w:bookmarkEnd w:id="24" w:displacedByCustomXml="prev"/>
    <w:bookmarkEnd w:id="25" w:displacedByCustomXml="prev"/>
    <w:sdt>
      <w:sdtPr>
        <w:rPr>
          <w:rFonts w:ascii="Times New Roman" w:eastAsia="宋体" w:hAnsi="Times New Roman" w:cs="Times New Roman"/>
          <w:sz w:val="24"/>
          <w:szCs w:val="24"/>
          <w:lang w:eastAsia="en-US"/>
        </w:rPr>
        <w:id w:val="7592846"/>
        <w:lock w:val="contentLocked"/>
        <w:placeholder>
          <w:docPart w:val="AD53A68B24474C49BC97859B95704615"/>
        </w:placeholder>
        <w:group/>
      </w:sdtPr>
      <w:sdtEndPr/>
      <w:sdtContent>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r w:rsidRPr="00D9473B">
            <w:rPr>
              <w:rFonts w:ascii="Times New Roman" w:eastAsia="宋体" w:hAnsi="Times New Roman" w:cs="Times New Roman"/>
              <w:sz w:val="24"/>
              <w:szCs w:val="24"/>
              <w:lang w:eastAsia="en-US"/>
            </w:rPr>
            <w:t>Norman, Oklahoma</w:t>
          </w:r>
        </w:p>
      </w:sdtContent>
    </w:sdt>
    <w:sdt>
      <w:sdtPr>
        <w:rPr>
          <w:rFonts w:ascii="Times New Roman" w:eastAsia="宋体" w:hAnsi="Times New Roman" w:cs="Times New Roman"/>
          <w:sz w:val="24"/>
          <w:szCs w:val="24"/>
          <w:lang w:eastAsia="en-US"/>
        </w:rPr>
        <w:alias w:val="Click to enter the year you are depositing the dissertation"/>
        <w:tag w:val="Click to enter the year you are depositing the dissertation"/>
        <w:id w:val="28311870"/>
        <w:placeholder>
          <w:docPart w:val="AD53A68B24474C49BC97859B95704615"/>
        </w:placeholder>
      </w:sdtPr>
      <w:sdtEndPr/>
      <w:sdtContent>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r>
            <w:rPr>
              <w:rFonts w:ascii="Times New Roman" w:eastAsia="宋体" w:hAnsi="Times New Roman" w:cs="Times New Roman"/>
              <w:sz w:val="24"/>
              <w:szCs w:val="24"/>
              <w:lang w:eastAsia="en-US"/>
            </w:rPr>
            <w:t>2019</w:t>
          </w:r>
        </w:p>
      </w:sdtContent>
    </w:sdt>
    <w:p w:rsidR="009405F6" w:rsidRPr="00D9473B" w:rsidRDefault="009405F6" w:rsidP="00D9473B">
      <w:pPr>
        <w:spacing w:line="240" w:lineRule="auto"/>
        <w:rPr>
          <w:rFonts w:ascii="Times New Roman" w:eastAsia="宋体" w:hAnsi="Times New Roman" w:cs="Times New Roman"/>
          <w:sz w:val="24"/>
          <w:szCs w:val="24"/>
          <w:lang w:eastAsia="en-US"/>
        </w:rPr>
      </w:pPr>
      <w:r w:rsidRPr="00D9473B">
        <w:rPr>
          <w:rFonts w:ascii="Times New Roman" w:eastAsia="宋体" w:hAnsi="Times New Roman" w:cs="Times New Roman"/>
          <w:sz w:val="24"/>
          <w:szCs w:val="24"/>
          <w:lang w:eastAsia="en-US"/>
        </w:rPr>
        <w:br w:type="page"/>
      </w: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bookmarkStart w:id="26" w:name="_Toc27051636" w:displacedByCustomXml="next"/>
    <w:bookmarkStart w:id="27" w:name="_Toc26391189" w:displacedByCustomXml="next"/>
    <w:bookmarkStart w:id="28" w:name="_Toc22853836" w:displacedByCustomXml="next"/>
    <w:bookmarkStart w:id="29" w:name="_Toc22845965" w:displacedByCustomXml="next"/>
    <w:sdt>
      <w:sdtPr>
        <w:rPr>
          <w:rFonts w:ascii="Times New Roman" w:eastAsia="宋体" w:hAnsi="Times New Roman" w:cs="Times New Roman"/>
          <w:caps/>
          <w:sz w:val="24"/>
          <w:szCs w:val="24"/>
          <w:lang w:eastAsia="en-US"/>
        </w:rPr>
        <w:alias w:val="Click to enter dissertation title"/>
        <w:tag w:val="Click to enter dissertation title"/>
        <w:id w:val="28311875"/>
        <w:placeholder>
          <w:docPart w:val="AD53A68B24474C49BC97859B95704615"/>
        </w:placeholder>
      </w:sdtPr>
      <w:sdtEndPr/>
      <w:sdtContent>
        <w:p w:rsidR="009405F6" w:rsidRPr="00D9473B" w:rsidRDefault="009405F6" w:rsidP="00D9473B">
          <w:pPr>
            <w:spacing w:after="0" w:line="240" w:lineRule="auto"/>
            <w:jc w:val="center"/>
            <w:outlineLvl w:val="0"/>
            <w:rPr>
              <w:rFonts w:ascii="Times New Roman" w:eastAsia="宋体" w:hAnsi="Times New Roman" w:cs="Times New Roman"/>
              <w:caps/>
              <w:sz w:val="24"/>
              <w:szCs w:val="24"/>
              <w:lang w:eastAsia="en-US"/>
            </w:rPr>
          </w:pPr>
          <w:r w:rsidRPr="00EB78FE">
            <w:rPr>
              <w:rFonts w:ascii="Times New Roman" w:eastAsia="宋体" w:hAnsi="Times New Roman" w:cs="Times New Roman"/>
              <w:caps/>
              <w:sz w:val="24"/>
              <w:szCs w:val="24"/>
              <w:lang w:eastAsia="en-US"/>
            </w:rPr>
            <w:t>RESPONSES AND FEEDBACKS OF TOTAL AND ACTIVE SOIL MICROBIAL COMMUNITIES TO CLIMATE WARMING</w:t>
          </w:r>
        </w:p>
      </w:sdtContent>
    </w:sdt>
    <w:bookmarkEnd w:id="26" w:displacedByCustomXml="prev"/>
    <w:bookmarkEnd w:id="27" w:displacedByCustomXml="prev"/>
    <w:bookmarkEnd w:id="28" w:displacedByCustomXml="prev"/>
    <w:bookmarkEnd w:id="29" w:displacedByCustomXml="prev"/>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outlineLvl w:val="0"/>
        <w:rPr>
          <w:rFonts w:ascii="Times New Roman" w:eastAsia="宋体" w:hAnsi="Times New Roman" w:cs="Times New Roman"/>
          <w:caps/>
          <w:sz w:val="24"/>
          <w:szCs w:val="24"/>
          <w:lang w:eastAsia="en-US"/>
        </w:rPr>
      </w:pPr>
      <w:bookmarkStart w:id="30" w:name="_Toc22845966"/>
      <w:bookmarkStart w:id="31" w:name="_Toc22853837"/>
      <w:bookmarkStart w:id="32" w:name="_Toc26391190"/>
      <w:bookmarkStart w:id="33" w:name="_Toc27051637"/>
      <w:r w:rsidRPr="00D9473B">
        <w:rPr>
          <w:rFonts w:ascii="Times New Roman" w:eastAsia="宋体" w:hAnsi="Times New Roman" w:cs="Times New Roman"/>
          <w:caps/>
          <w:sz w:val="24"/>
          <w:szCs w:val="24"/>
          <w:lang w:eastAsia="en-US"/>
        </w:rPr>
        <w:t xml:space="preserve">A </w:t>
      </w:r>
      <w:sdt>
        <w:sdtPr>
          <w:rPr>
            <w:rFonts w:ascii="Times New Roman" w:eastAsia="宋体" w:hAnsi="Times New Roman" w:cs="Times New Roman"/>
            <w:caps/>
            <w:sz w:val="24"/>
            <w:szCs w:val="24"/>
            <w:lang w:eastAsia="en-US"/>
          </w:rPr>
          <w:alias w:val="D.M.A. candidates use &quot;document,&quot; all others use &quot;dissertation&quot;"/>
          <w:tag w:val="D.M.A. candidates use &quot;document,&quot; all others use &quot;dissertation&quot;"/>
          <w:id w:val="7592825"/>
          <w:placeholder>
            <w:docPart w:val="5FDBDE33AB45404FBC3F1BDCBAB4849E"/>
          </w:placeholder>
          <w:dropDownList>
            <w:listItem w:displayText="[DISSERTATION/DOCUMENT]" w:value="[DISSERTATION/DOCUMENT]"/>
            <w:listItem w:displayText="Dissertation" w:value="Dissertation"/>
            <w:listItem w:displayText="Document" w:value="Document"/>
          </w:dropDownList>
        </w:sdtPr>
        <w:sdtEndPr/>
        <w:sdtContent>
          <w:r w:rsidRPr="00D9473B">
            <w:rPr>
              <w:rFonts w:ascii="Times New Roman" w:eastAsia="宋体" w:hAnsi="Times New Roman" w:cs="Times New Roman"/>
              <w:caps/>
              <w:sz w:val="24"/>
              <w:szCs w:val="24"/>
              <w:lang w:eastAsia="en-US"/>
            </w:rPr>
            <w:t>Dissertation</w:t>
          </w:r>
        </w:sdtContent>
      </w:sdt>
      <w:r w:rsidRPr="00D9473B">
        <w:rPr>
          <w:rFonts w:ascii="Times New Roman" w:eastAsia="宋体" w:hAnsi="Times New Roman" w:cs="Times New Roman"/>
          <w:caps/>
          <w:sz w:val="24"/>
          <w:szCs w:val="24"/>
          <w:lang w:eastAsia="en-US"/>
        </w:rPr>
        <w:t xml:space="preserve"> </w:t>
      </w:r>
      <w:sdt>
        <w:sdtPr>
          <w:rPr>
            <w:rFonts w:ascii="Times New Roman" w:eastAsia="宋体" w:hAnsi="Times New Roman" w:cs="Times New Roman"/>
            <w:caps/>
            <w:sz w:val="24"/>
            <w:szCs w:val="24"/>
            <w:lang w:eastAsia="en-US"/>
          </w:rPr>
          <w:id w:val="7592826"/>
          <w:lock w:val="contentLocked"/>
          <w:placeholder>
            <w:docPart w:val="AD53A68B24474C49BC97859B95704615"/>
          </w:placeholder>
          <w:group/>
        </w:sdtPr>
        <w:sdtEndPr/>
        <w:sdtContent>
          <w:r w:rsidRPr="00D9473B">
            <w:rPr>
              <w:rFonts w:ascii="Times New Roman" w:eastAsia="宋体" w:hAnsi="Times New Roman" w:cs="Times New Roman"/>
              <w:caps/>
              <w:sz w:val="24"/>
              <w:szCs w:val="24"/>
              <w:lang w:eastAsia="en-US"/>
            </w:rPr>
            <w:t>approved for the</w:t>
          </w:r>
        </w:sdtContent>
      </w:sdt>
      <w:bookmarkEnd w:id="30"/>
      <w:bookmarkEnd w:id="31"/>
      <w:bookmarkEnd w:id="32"/>
      <w:bookmarkEnd w:id="33"/>
    </w:p>
    <w:sdt>
      <w:sdtPr>
        <w:rPr>
          <w:rFonts w:ascii="Times New Roman" w:eastAsia="宋体" w:hAnsi="Times New Roman" w:cs="Times New Roman"/>
          <w:caps/>
          <w:sz w:val="24"/>
          <w:szCs w:val="24"/>
          <w:lang w:eastAsia="en-US"/>
        </w:rPr>
        <w:alias w:val="Select the exact name of your academic unit"/>
        <w:tag w:val="Select the exact name of your academic unit"/>
        <w:id w:val="28311811"/>
        <w:placeholder>
          <w:docPart w:val="BC04844982F440BCBC0569A0711E634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r w:rsidRPr="00D9473B">
            <w:rPr>
              <w:rFonts w:ascii="Times New Roman" w:eastAsia="宋体" w:hAnsi="Times New Roman" w:cs="Times New Roman"/>
              <w:caps/>
              <w:sz w:val="24"/>
              <w:szCs w:val="24"/>
              <w:lang w:eastAsia="en-US"/>
            </w:rPr>
            <w:t>Department of Microbiology and Plant Biology</w:t>
          </w:r>
        </w:p>
      </w:sdtContent>
    </w:sdt>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bookmarkStart w:id="34" w:name="_Toc22845967"/>
    <w:bookmarkStart w:id="35" w:name="_Toc22853838"/>
    <w:bookmarkStart w:id="36" w:name="_Toc26391191"/>
    <w:bookmarkStart w:id="37" w:name="_Toc27051638"/>
    <w:p w:rsidR="009405F6" w:rsidRPr="00D9473B" w:rsidRDefault="00CB6DFE" w:rsidP="00D9473B">
      <w:pPr>
        <w:spacing w:after="0" w:line="240" w:lineRule="auto"/>
        <w:jc w:val="center"/>
        <w:outlineLvl w:val="0"/>
        <w:rPr>
          <w:rFonts w:ascii="Times New Roman" w:eastAsia="宋体" w:hAnsi="Times New Roman" w:cs="Times New Roman"/>
          <w:caps/>
          <w:sz w:val="24"/>
          <w:szCs w:val="24"/>
          <w:lang w:eastAsia="en-US"/>
        </w:rPr>
      </w:pPr>
      <w:sdt>
        <w:sdtPr>
          <w:rPr>
            <w:rFonts w:ascii="Times New Roman" w:eastAsia="宋体" w:hAnsi="Times New Roman" w:cs="Times New Roman"/>
            <w:caps/>
            <w:sz w:val="24"/>
            <w:szCs w:val="24"/>
            <w:lang w:eastAsia="en-US"/>
          </w:rPr>
          <w:id w:val="7592827"/>
          <w:lock w:val="contentLocked"/>
          <w:placeholder>
            <w:docPart w:val="AD53A68B24474C49BC97859B95704615"/>
          </w:placeholder>
          <w:group/>
        </w:sdtPr>
        <w:sdtEndPr/>
        <w:sdtContent>
          <w:r w:rsidR="009405F6" w:rsidRPr="00D9473B">
            <w:rPr>
              <w:rFonts w:ascii="Times New Roman" w:eastAsia="宋体" w:hAnsi="Times New Roman" w:cs="Times New Roman"/>
              <w:caps/>
              <w:sz w:val="24"/>
              <w:szCs w:val="24"/>
              <w:lang w:eastAsia="en-US"/>
            </w:rPr>
            <w:t>By</w:t>
          </w:r>
        </w:sdtContent>
      </w:sdt>
      <w:bookmarkEnd w:id="34"/>
      <w:bookmarkEnd w:id="35"/>
      <w:bookmarkEnd w:id="36"/>
      <w:r w:rsidR="009405F6">
        <w:rPr>
          <w:rFonts w:ascii="Times New Roman" w:eastAsia="宋体" w:hAnsi="Times New Roman" w:cs="Times New Roman"/>
          <w:caps/>
          <w:sz w:val="24"/>
          <w:szCs w:val="24"/>
          <w:lang w:eastAsia="en-US"/>
        </w:rPr>
        <w:t xml:space="preserve"> the committee consisting of</w:t>
      </w:r>
      <w:bookmarkEnd w:id="37"/>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Default="009405F6" w:rsidP="00D9473B">
      <w:pPr>
        <w:spacing w:after="0" w:line="240" w:lineRule="auto"/>
        <w:jc w:val="center"/>
        <w:rPr>
          <w:rFonts w:ascii="Times New Roman" w:eastAsia="宋体" w:hAnsi="Times New Roman" w:cs="Times New Roman"/>
          <w:caps/>
          <w:sz w:val="24"/>
          <w:szCs w:val="24"/>
        </w:rPr>
      </w:pPr>
    </w:p>
    <w:p w:rsidR="00210888" w:rsidRDefault="00210888" w:rsidP="00D9473B">
      <w:pPr>
        <w:spacing w:after="0" w:line="240" w:lineRule="auto"/>
        <w:jc w:val="center"/>
        <w:rPr>
          <w:rFonts w:ascii="Times New Roman" w:eastAsia="宋体" w:hAnsi="Times New Roman" w:cs="Times New Roman"/>
          <w:caps/>
          <w:sz w:val="24"/>
          <w:szCs w:val="24"/>
        </w:rPr>
      </w:pPr>
    </w:p>
    <w:p w:rsidR="00210888" w:rsidRPr="00D9473B" w:rsidRDefault="00210888" w:rsidP="00D9473B">
      <w:pPr>
        <w:spacing w:after="0" w:line="240" w:lineRule="auto"/>
        <w:jc w:val="center"/>
        <w:rPr>
          <w:rFonts w:ascii="Times New Roman" w:eastAsia="宋体" w:hAnsi="Times New Roman" w:cs="Times New Roman"/>
          <w:caps/>
          <w:sz w:val="24"/>
          <w:szCs w:val="24"/>
        </w:rPr>
      </w:pPr>
    </w:p>
    <w:p w:rsidR="009405F6" w:rsidRPr="00D9473B" w:rsidRDefault="009405F6" w:rsidP="00D9473B">
      <w:pPr>
        <w:spacing w:after="0" w:line="240" w:lineRule="auto"/>
        <w:jc w:val="center"/>
        <w:rPr>
          <w:rFonts w:ascii="Times New Roman" w:eastAsia="宋体" w:hAnsi="Times New Roman" w:cs="Times New Roman"/>
          <w:caps/>
          <w:sz w:val="24"/>
          <w:szCs w:val="24"/>
          <w:lang w:eastAsia="en-US"/>
        </w:rPr>
      </w:pPr>
    </w:p>
    <w:p w:rsidR="009405F6" w:rsidRPr="00D9473B" w:rsidRDefault="009405F6" w:rsidP="00D9473B">
      <w:pPr>
        <w:spacing w:after="0" w:line="240" w:lineRule="auto"/>
        <w:jc w:val="right"/>
        <w:rPr>
          <w:rFonts w:ascii="Times New Roman" w:eastAsia="宋体" w:hAnsi="Times New Roman" w:cs="Times New Roman"/>
          <w:caps/>
          <w:sz w:val="24"/>
          <w:szCs w:val="24"/>
          <w:lang w:eastAsia="en-US"/>
        </w:rPr>
      </w:pPr>
    </w:p>
    <w:bookmarkStart w:id="38" w:name="_Toc22845968"/>
    <w:bookmarkStart w:id="39" w:name="_Toc22853839"/>
    <w:bookmarkStart w:id="40" w:name="_Toc26391192"/>
    <w:bookmarkStart w:id="41" w:name="_Toc27051639"/>
    <w:p w:rsidR="009405F6" w:rsidRPr="00D9473B" w:rsidRDefault="00CB6DFE" w:rsidP="00E946D7">
      <w:pPr>
        <w:wordWrap w:val="0"/>
        <w:spacing w:after="0" w:line="240" w:lineRule="auto"/>
        <w:jc w:val="right"/>
        <w:outlineLvl w:val="0"/>
        <w:rPr>
          <w:rFonts w:ascii="Times New Roman" w:eastAsia="宋体" w:hAnsi="Times New Roman" w:cs="Times New Roman"/>
          <w:sz w:val="24"/>
          <w:szCs w:val="24"/>
          <w:lang w:eastAsia="en-US"/>
        </w:rPr>
      </w:pPr>
      <w:sdt>
        <w:sdtPr>
          <w:rPr>
            <w:rFonts w:ascii="Times New Roman" w:eastAsia="宋体" w:hAnsi="Times New Roman" w:cs="Times New Roman"/>
            <w:sz w:val="24"/>
            <w:szCs w:val="24"/>
            <w:lang w:eastAsia="en-US"/>
          </w:rPr>
          <w:id w:val="7592835"/>
          <w:lock w:val="contentLocked"/>
          <w:placeholder>
            <w:docPart w:val="AD53A68B24474C49BC97859B95704615"/>
          </w:placeholder>
          <w:group/>
        </w:sdtPr>
        <w:sdtEndPr/>
        <w:sdtContent>
          <w:r w:rsidR="009405F6" w:rsidRPr="00D9473B">
            <w:rPr>
              <w:rFonts w:ascii="Times New Roman" w:eastAsia="宋体" w:hAnsi="Times New Roman" w:cs="Times New Roman"/>
              <w:sz w:val="24"/>
              <w:szCs w:val="24"/>
              <w:lang w:eastAsia="en-US"/>
            </w:rPr>
            <w:t>Dr.</w:t>
          </w:r>
        </w:sdtContent>
      </w:sdt>
      <w:r w:rsidR="009405F6" w:rsidRPr="00D9473B">
        <w:rPr>
          <w:rFonts w:ascii="Times New Roman" w:eastAsia="宋体" w:hAnsi="Times New Roman" w:cs="Times New Roman"/>
          <w:sz w:val="24"/>
          <w:szCs w:val="24"/>
          <w:lang w:eastAsia="en-US"/>
        </w:rPr>
        <w:t xml:space="preserve"> </w:t>
      </w:r>
      <w:sdt>
        <w:sdtPr>
          <w:rPr>
            <w:rFonts w:ascii="Times New Roman" w:eastAsia="宋体" w:hAnsi="Times New Roman" w:cs="Times New Roman"/>
            <w:sz w:val="24"/>
            <w:szCs w:val="24"/>
            <w:lang w:eastAsia="en-US"/>
          </w:rPr>
          <w:alias w:val="Click to enter committee chair name"/>
          <w:tag w:val="committee chair"/>
          <w:id w:val="28311840"/>
          <w:placeholder>
            <w:docPart w:val="AD53A68B24474C49BC97859B95704615"/>
          </w:placeholder>
        </w:sdtPr>
        <w:sdtEndPr/>
        <w:sdtContent>
          <w:r w:rsidR="009405F6">
            <w:rPr>
              <w:rFonts w:ascii="Times New Roman" w:eastAsia="宋体" w:hAnsi="Times New Roman" w:cs="Times New Roman"/>
              <w:sz w:val="24"/>
              <w:szCs w:val="24"/>
              <w:lang w:eastAsia="en-US"/>
            </w:rPr>
            <w:t>Jizhong Zhou</w:t>
          </w:r>
        </w:sdtContent>
      </w:sdt>
      <w:sdt>
        <w:sdtPr>
          <w:rPr>
            <w:rFonts w:ascii="Times New Roman" w:eastAsia="宋体" w:hAnsi="Times New Roman" w:cs="Times New Roman"/>
            <w:sz w:val="24"/>
            <w:szCs w:val="24"/>
            <w:lang w:eastAsia="en-US"/>
          </w:rPr>
          <w:id w:val="7592829"/>
          <w:lock w:val="contentLocked"/>
          <w:placeholder>
            <w:docPart w:val="AD53A68B24474C49BC97859B95704615"/>
          </w:placeholder>
          <w:group/>
        </w:sdtPr>
        <w:sdtEndPr/>
        <w:sdtContent>
          <w:r w:rsidR="009405F6" w:rsidRPr="00D9473B">
            <w:rPr>
              <w:rFonts w:ascii="Times New Roman" w:eastAsia="宋体" w:hAnsi="Times New Roman" w:cs="Times New Roman"/>
              <w:sz w:val="24"/>
              <w:szCs w:val="24"/>
              <w:lang w:eastAsia="en-US"/>
            </w:rPr>
            <w:t>, Chair</w:t>
          </w:r>
        </w:sdtContent>
      </w:sdt>
      <w:bookmarkEnd w:id="38"/>
      <w:bookmarkEnd w:id="39"/>
      <w:bookmarkEnd w:id="40"/>
      <w:bookmarkEnd w:id="41"/>
    </w:p>
    <w:p w:rsidR="00376D2F" w:rsidRDefault="00376D2F" w:rsidP="00E946D7">
      <w:pPr>
        <w:wordWrap w:val="0"/>
        <w:spacing w:after="0" w:line="240" w:lineRule="auto"/>
        <w:jc w:val="right"/>
        <w:outlineLvl w:val="0"/>
        <w:rPr>
          <w:rFonts w:ascii="Times New Roman" w:eastAsia="宋体" w:hAnsi="Times New Roman" w:cs="Times New Roman"/>
          <w:sz w:val="24"/>
          <w:szCs w:val="24"/>
          <w:lang w:eastAsia="en-US"/>
        </w:rPr>
      </w:pPr>
      <w:bookmarkStart w:id="42" w:name="_Toc22845969"/>
      <w:bookmarkStart w:id="43" w:name="_Toc22853840"/>
      <w:bookmarkStart w:id="44" w:name="_Toc26391193"/>
    </w:p>
    <w:bookmarkStart w:id="45" w:name="_Toc27051640"/>
    <w:p w:rsidR="009405F6" w:rsidRPr="00D9473B" w:rsidRDefault="00CB6DFE" w:rsidP="00E946D7">
      <w:pPr>
        <w:wordWrap w:val="0"/>
        <w:spacing w:after="0" w:line="240" w:lineRule="auto"/>
        <w:jc w:val="right"/>
        <w:outlineLvl w:val="0"/>
        <w:rPr>
          <w:rFonts w:ascii="Times New Roman" w:eastAsia="宋体" w:hAnsi="Times New Roman" w:cs="Times New Roman"/>
          <w:sz w:val="24"/>
          <w:szCs w:val="24"/>
          <w:lang w:eastAsia="en-US"/>
        </w:rPr>
      </w:pPr>
      <w:sdt>
        <w:sdtPr>
          <w:rPr>
            <w:rFonts w:ascii="Times New Roman" w:eastAsia="宋体" w:hAnsi="Times New Roman" w:cs="Times New Roman"/>
            <w:sz w:val="24"/>
            <w:szCs w:val="24"/>
            <w:lang w:eastAsia="en-US"/>
          </w:rPr>
          <w:alias w:val="Select the appropriate prefix"/>
          <w:tag w:val="Prefix"/>
          <w:id w:val="28311845"/>
          <w:placeholder>
            <w:docPart w:val="5FDBDE33AB45404FBC3F1BDCBAB4849E"/>
          </w:placeholder>
          <w:dropDownList>
            <w:listItem w:displayText="[Prefix]" w:value="[Prefix]"/>
            <w:listItem w:displayText="Dr." w:value="Dr."/>
            <w:listItem w:displayText="Mr." w:value="Mr."/>
            <w:listItem w:displayText="Mrs." w:value="Mrs."/>
            <w:listItem w:displayText="Ms." w:value="Ms."/>
          </w:dropDownList>
        </w:sdtPr>
        <w:sdtEndPr/>
        <w:sdtContent>
          <w:r w:rsidR="009405F6" w:rsidRPr="00D9473B">
            <w:rPr>
              <w:rFonts w:ascii="Times New Roman" w:eastAsia="宋体" w:hAnsi="Times New Roman" w:cs="Times New Roman"/>
              <w:sz w:val="24"/>
              <w:szCs w:val="24"/>
              <w:lang w:eastAsia="en-US"/>
            </w:rPr>
            <w:t>Dr.</w:t>
          </w:r>
        </w:sdtContent>
      </w:sdt>
      <w:r w:rsidR="009405F6" w:rsidRPr="00D9473B">
        <w:rPr>
          <w:rFonts w:ascii="Times New Roman" w:eastAsia="宋体" w:hAnsi="Times New Roman" w:cs="Times New Roman"/>
          <w:sz w:val="24"/>
          <w:szCs w:val="24"/>
          <w:lang w:eastAsia="en-US"/>
        </w:rPr>
        <w:t xml:space="preserve"> </w:t>
      </w:r>
      <w:sdt>
        <w:sdtPr>
          <w:rPr>
            <w:rFonts w:ascii="Times New Roman" w:eastAsia="宋体" w:hAnsi="Times New Roman" w:cs="Times New Roman"/>
            <w:sz w:val="24"/>
            <w:szCs w:val="24"/>
            <w:lang w:eastAsia="en-US"/>
          </w:rPr>
          <w:alias w:val="Click to enter 2nd member name"/>
          <w:tag w:val="2nd member"/>
          <w:id w:val="28311849"/>
          <w:placeholder>
            <w:docPart w:val="AD53A68B24474C49BC97859B95704615"/>
          </w:placeholder>
        </w:sdtPr>
        <w:sdtEndPr/>
        <w:sdtContent>
          <w:r w:rsidR="009405F6">
            <w:rPr>
              <w:rFonts w:ascii="Times New Roman" w:eastAsia="宋体" w:hAnsi="Times New Roman" w:cs="Times New Roman"/>
              <w:sz w:val="24"/>
              <w:szCs w:val="24"/>
              <w:lang w:eastAsia="en-US"/>
            </w:rPr>
            <w:t>Shaorong Liu</w:t>
          </w:r>
        </w:sdtContent>
      </w:sdt>
      <w:bookmarkEnd w:id="42"/>
      <w:bookmarkEnd w:id="43"/>
      <w:bookmarkEnd w:id="44"/>
      <w:bookmarkEnd w:id="45"/>
    </w:p>
    <w:p w:rsidR="00376D2F" w:rsidRDefault="00376D2F" w:rsidP="00E946D7">
      <w:pPr>
        <w:wordWrap w:val="0"/>
        <w:spacing w:after="0" w:line="240" w:lineRule="auto"/>
        <w:jc w:val="right"/>
        <w:outlineLvl w:val="0"/>
        <w:rPr>
          <w:rFonts w:ascii="Times New Roman" w:eastAsia="宋体" w:hAnsi="Times New Roman" w:cs="Times New Roman"/>
          <w:sz w:val="24"/>
          <w:szCs w:val="24"/>
          <w:lang w:eastAsia="en-US"/>
        </w:rPr>
      </w:pPr>
      <w:bookmarkStart w:id="46" w:name="_Toc22845970"/>
      <w:bookmarkStart w:id="47" w:name="_Toc22853841"/>
      <w:bookmarkStart w:id="48" w:name="_Toc26391194"/>
    </w:p>
    <w:bookmarkStart w:id="49" w:name="_Toc27051641"/>
    <w:p w:rsidR="009405F6" w:rsidRPr="00D9473B" w:rsidRDefault="00CB6DFE" w:rsidP="00E946D7">
      <w:pPr>
        <w:wordWrap w:val="0"/>
        <w:spacing w:after="0" w:line="240" w:lineRule="auto"/>
        <w:jc w:val="right"/>
        <w:outlineLvl w:val="0"/>
        <w:rPr>
          <w:rFonts w:ascii="Times New Roman" w:eastAsia="宋体" w:hAnsi="Times New Roman" w:cs="Times New Roman"/>
          <w:sz w:val="24"/>
          <w:szCs w:val="24"/>
          <w:lang w:eastAsia="en-US"/>
        </w:rPr>
      </w:pPr>
      <w:sdt>
        <w:sdtPr>
          <w:rPr>
            <w:rFonts w:ascii="Times New Roman" w:eastAsia="宋体" w:hAnsi="Times New Roman" w:cs="Times New Roman"/>
            <w:sz w:val="24"/>
            <w:szCs w:val="24"/>
            <w:lang w:eastAsia="en-US"/>
          </w:rPr>
          <w:alias w:val="Select the appropriate prefix"/>
          <w:tag w:val="Prefix"/>
          <w:id w:val="28311857"/>
          <w:placeholder>
            <w:docPart w:val="DE56343BCC944070AA4DCED6D13C8E44"/>
          </w:placeholder>
          <w:dropDownList>
            <w:listItem w:displayText="[Prefix]" w:value="[Prefix]"/>
            <w:listItem w:displayText="Dr." w:value="Dr."/>
            <w:listItem w:displayText="Mr." w:value="Mr."/>
            <w:listItem w:displayText="Mrs." w:value="Mrs."/>
            <w:listItem w:displayText="Ms." w:value="Ms."/>
          </w:dropDownList>
        </w:sdtPr>
        <w:sdtEndPr/>
        <w:sdtContent>
          <w:r w:rsidR="00376D2F">
            <w:rPr>
              <w:rFonts w:ascii="Times New Roman" w:eastAsia="宋体" w:hAnsi="Times New Roman" w:cs="Times New Roman"/>
              <w:sz w:val="24"/>
              <w:szCs w:val="24"/>
              <w:lang w:eastAsia="en-US"/>
            </w:rPr>
            <w:t>Dr.</w:t>
          </w:r>
        </w:sdtContent>
      </w:sdt>
      <w:r w:rsidR="009405F6" w:rsidRPr="00D9473B">
        <w:rPr>
          <w:rFonts w:ascii="Times New Roman" w:eastAsia="宋体" w:hAnsi="Times New Roman" w:cs="Times New Roman"/>
          <w:sz w:val="24"/>
          <w:szCs w:val="24"/>
          <w:lang w:eastAsia="en-US"/>
        </w:rPr>
        <w:t xml:space="preserve"> </w:t>
      </w:r>
      <w:sdt>
        <w:sdtPr>
          <w:rPr>
            <w:rFonts w:ascii="Times New Roman" w:eastAsia="宋体" w:hAnsi="Times New Roman" w:cs="Times New Roman"/>
            <w:sz w:val="24"/>
            <w:szCs w:val="24"/>
            <w:lang w:eastAsia="en-US"/>
          </w:rPr>
          <w:alias w:val="Click to enter 3rd member name"/>
          <w:tag w:val="3rd member"/>
          <w:id w:val="28311858"/>
          <w:placeholder>
            <w:docPart w:val="E61CFB705C8D442790D80EFC3CED3C4C"/>
          </w:placeholder>
        </w:sdtPr>
        <w:sdtEndPr/>
        <w:sdtContent>
          <w:r w:rsidR="009405F6" w:rsidRPr="00D9473B">
            <w:rPr>
              <w:rFonts w:ascii="Times New Roman" w:eastAsia="宋体" w:hAnsi="Times New Roman" w:cs="Times New Roman"/>
              <w:sz w:val="24"/>
              <w:szCs w:val="24"/>
              <w:lang w:eastAsia="en-US"/>
            </w:rPr>
            <w:t xml:space="preserve">Heather </w:t>
          </w:r>
          <w:r w:rsidR="009405F6">
            <w:rPr>
              <w:rFonts w:ascii="Times New Roman" w:eastAsia="宋体" w:hAnsi="Times New Roman" w:cs="Times New Roman"/>
              <w:sz w:val="24"/>
              <w:szCs w:val="24"/>
              <w:lang w:eastAsia="en-US"/>
            </w:rPr>
            <w:t xml:space="preserve">R. </w:t>
          </w:r>
          <w:r w:rsidR="009405F6" w:rsidRPr="00D9473B">
            <w:rPr>
              <w:rFonts w:ascii="Times New Roman" w:eastAsia="宋体" w:hAnsi="Times New Roman" w:cs="Times New Roman"/>
              <w:sz w:val="24"/>
              <w:szCs w:val="24"/>
              <w:lang w:eastAsia="en-US"/>
            </w:rPr>
            <w:t>McCarthy</w:t>
          </w:r>
        </w:sdtContent>
      </w:sdt>
      <w:bookmarkEnd w:id="46"/>
      <w:bookmarkEnd w:id="47"/>
      <w:bookmarkEnd w:id="48"/>
      <w:bookmarkEnd w:id="49"/>
    </w:p>
    <w:p w:rsidR="00376D2F" w:rsidRDefault="00376D2F" w:rsidP="00E946D7">
      <w:pPr>
        <w:wordWrap w:val="0"/>
        <w:spacing w:after="0" w:line="240" w:lineRule="auto"/>
        <w:jc w:val="right"/>
        <w:outlineLvl w:val="0"/>
        <w:rPr>
          <w:rFonts w:ascii="Times New Roman" w:eastAsia="宋体" w:hAnsi="Times New Roman" w:cs="Times New Roman"/>
          <w:sz w:val="24"/>
          <w:szCs w:val="24"/>
          <w:lang w:eastAsia="en-US"/>
        </w:rPr>
      </w:pPr>
      <w:bookmarkStart w:id="50" w:name="_Toc22845971"/>
      <w:bookmarkStart w:id="51" w:name="_Toc22853842"/>
      <w:bookmarkStart w:id="52" w:name="_Toc26391195"/>
    </w:p>
    <w:bookmarkStart w:id="53" w:name="_Toc27051642"/>
    <w:p w:rsidR="009405F6" w:rsidRPr="00D9473B" w:rsidRDefault="00CB6DFE" w:rsidP="00E946D7">
      <w:pPr>
        <w:wordWrap w:val="0"/>
        <w:spacing w:after="0" w:line="240" w:lineRule="auto"/>
        <w:jc w:val="right"/>
        <w:outlineLvl w:val="0"/>
        <w:rPr>
          <w:rFonts w:ascii="Times New Roman" w:eastAsia="宋体" w:hAnsi="Times New Roman" w:cs="Times New Roman"/>
          <w:sz w:val="24"/>
          <w:szCs w:val="24"/>
          <w:lang w:eastAsia="en-US"/>
        </w:rPr>
      </w:pPr>
      <w:sdt>
        <w:sdtPr>
          <w:rPr>
            <w:rFonts w:ascii="Times New Roman" w:eastAsia="宋体" w:hAnsi="Times New Roman" w:cs="Times New Roman"/>
            <w:sz w:val="24"/>
            <w:szCs w:val="24"/>
            <w:lang w:eastAsia="en-US"/>
          </w:rPr>
          <w:alias w:val="Select the appropriate prefix"/>
          <w:tag w:val="Prefix"/>
          <w:id w:val="28311859"/>
          <w:placeholder>
            <w:docPart w:val="A2668BDF49B34466BD65379BD8A90F22"/>
          </w:placeholder>
          <w:dropDownList>
            <w:listItem w:displayText="[Prefix]" w:value="[Prefix]"/>
            <w:listItem w:displayText="Dr." w:value="Dr."/>
            <w:listItem w:displayText="Mr." w:value="Mr."/>
            <w:listItem w:displayText="Mrs." w:value="Mrs."/>
            <w:listItem w:displayText="Ms." w:value="Ms."/>
          </w:dropDownList>
        </w:sdtPr>
        <w:sdtEndPr/>
        <w:sdtContent>
          <w:r w:rsidR="009405F6" w:rsidRPr="00D9473B">
            <w:rPr>
              <w:rFonts w:ascii="Times New Roman" w:eastAsia="宋体" w:hAnsi="Times New Roman" w:cs="Times New Roman"/>
              <w:sz w:val="24"/>
              <w:szCs w:val="24"/>
              <w:lang w:eastAsia="en-US"/>
            </w:rPr>
            <w:t>Dr.</w:t>
          </w:r>
        </w:sdtContent>
      </w:sdt>
      <w:r w:rsidR="009405F6" w:rsidRPr="00D9473B">
        <w:rPr>
          <w:rFonts w:ascii="Times New Roman" w:eastAsia="宋体" w:hAnsi="Times New Roman" w:cs="Times New Roman"/>
          <w:sz w:val="24"/>
          <w:szCs w:val="24"/>
          <w:lang w:eastAsia="en-US"/>
        </w:rPr>
        <w:t xml:space="preserve"> </w:t>
      </w:r>
      <w:sdt>
        <w:sdtPr>
          <w:rPr>
            <w:rFonts w:ascii="Times New Roman" w:eastAsia="宋体" w:hAnsi="Times New Roman" w:cs="Times New Roman"/>
            <w:sz w:val="24"/>
            <w:szCs w:val="24"/>
            <w:lang w:eastAsia="en-US"/>
          </w:rPr>
          <w:alias w:val="Click to enter 4th member name"/>
          <w:tag w:val="4th member"/>
          <w:id w:val="28311860"/>
          <w:placeholder>
            <w:docPart w:val="B9E8E252DC164C1CA04C919D38E590E2"/>
          </w:placeholder>
        </w:sdtPr>
        <w:sdtEndPr/>
        <w:sdtContent>
          <w:r w:rsidR="009405F6">
            <w:rPr>
              <w:rFonts w:ascii="Times New Roman" w:eastAsia="宋体" w:hAnsi="Times New Roman" w:cs="Times New Roman"/>
              <w:sz w:val="24"/>
              <w:szCs w:val="24"/>
              <w:lang w:eastAsia="en-US"/>
            </w:rPr>
            <w:t>Lee R. Krumholz</w:t>
          </w:r>
        </w:sdtContent>
      </w:sdt>
      <w:bookmarkEnd w:id="50"/>
      <w:bookmarkEnd w:id="51"/>
      <w:bookmarkEnd w:id="52"/>
      <w:bookmarkEnd w:id="53"/>
    </w:p>
    <w:p w:rsidR="00376D2F" w:rsidRDefault="00376D2F" w:rsidP="00E946D7">
      <w:pPr>
        <w:wordWrap w:val="0"/>
        <w:spacing w:after="0" w:line="240" w:lineRule="auto"/>
        <w:jc w:val="right"/>
        <w:outlineLvl w:val="0"/>
        <w:rPr>
          <w:rFonts w:ascii="Times New Roman" w:eastAsia="宋体" w:hAnsi="Times New Roman" w:cs="Times New Roman"/>
          <w:sz w:val="24"/>
          <w:szCs w:val="24"/>
          <w:lang w:eastAsia="en-US"/>
        </w:rPr>
      </w:pPr>
      <w:bookmarkStart w:id="54" w:name="_Toc22845972"/>
      <w:bookmarkStart w:id="55" w:name="_Toc22853843"/>
      <w:bookmarkStart w:id="56" w:name="_Toc26391196"/>
    </w:p>
    <w:bookmarkStart w:id="57" w:name="_Toc27051643"/>
    <w:p w:rsidR="009405F6" w:rsidRPr="00D9473B" w:rsidRDefault="00CB6DFE" w:rsidP="00E946D7">
      <w:pPr>
        <w:wordWrap w:val="0"/>
        <w:spacing w:after="0" w:line="240" w:lineRule="auto"/>
        <w:jc w:val="right"/>
        <w:outlineLvl w:val="0"/>
        <w:rPr>
          <w:rFonts w:ascii="Times New Roman" w:eastAsia="宋体" w:hAnsi="Times New Roman" w:cs="Times New Roman"/>
          <w:sz w:val="24"/>
          <w:szCs w:val="24"/>
          <w:lang w:eastAsia="en-US"/>
        </w:rPr>
      </w:pPr>
      <w:sdt>
        <w:sdtPr>
          <w:rPr>
            <w:rFonts w:ascii="Times New Roman" w:eastAsia="宋体" w:hAnsi="Times New Roman" w:cs="Times New Roman"/>
            <w:sz w:val="24"/>
            <w:szCs w:val="24"/>
            <w:lang w:eastAsia="en-US"/>
          </w:rPr>
          <w:alias w:val="Select the appropriate prefix"/>
          <w:tag w:val="Prefix"/>
          <w:id w:val="28311861"/>
          <w:placeholder>
            <w:docPart w:val="C80E2BDC59A64DD4976F00144F0D192D"/>
          </w:placeholder>
          <w:dropDownList>
            <w:listItem w:displayText="[Prefix]" w:value="[Prefix]"/>
            <w:listItem w:displayText="Dr." w:value="Dr."/>
            <w:listItem w:displayText="Mr." w:value="Mr."/>
            <w:listItem w:displayText="Mrs." w:value="Mrs."/>
            <w:listItem w:displayText="Ms." w:value="Ms."/>
          </w:dropDownList>
        </w:sdtPr>
        <w:sdtEndPr/>
        <w:sdtContent>
          <w:r w:rsidR="009405F6" w:rsidRPr="00D9473B">
            <w:rPr>
              <w:rFonts w:ascii="Times New Roman" w:eastAsia="宋体" w:hAnsi="Times New Roman" w:cs="Times New Roman"/>
              <w:sz w:val="24"/>
              <w:szCs w:val="24"/>
              <w:lang w:eastAsia="en-US"/>
            </w:rPr>
            <w:t>Dr.</w:t>
          </w:r>
        </w:sdtContent>
      </w:sdt>
      <w:r w:rsidR="009405F6" w:rsidRPr="00D9473B">
        <w:rPr>
          <w:rFonts w:ascii="Times New Roman" w:eastAsia="宋体" w:hAnsi="Times New Roman" w:cs="Times New Roman"/>
          <w:sz w:val="24"/>
          <w:szCs w:val="24"/>
          <w:lang w:eastAsia="en-US"/>
        </w:rPr>
        <w:t xml:space="preserve"> </w:t>
      </w:r>
      <w:sdt>
        <w:sdtPr>
          <w:rPr>
            <w:rFonts w:ascii="Times New Roman" w:eastAsia="宋体" w:hAnsi="Times New Roman" w:cs="Times New Roman"/>
            <w:sz w:val="24"/>
            <w:szCs w:val="24"/>
            <w:lang w:eastAsia="en-US"/>
          </w:rPr>
          <w:alias w:val="Click to enter 5th member name"/>
          <w:tag w:val="5th member"/>
          <w:id w:val="28311862"/>
          <w:placeholder>
            <w:docPart w:val="33F49964537743CD936EE043402F5A56"/>
          </w:placeholder>
        </w:sdtPr>
        <w:sdtEndPr/>
        <w:sdtContent>
          <w:r w:rsidR="009405F6">
            <w:rPr>
              <w:rFonts w:ascii="Times New Roman" w:eastAsia="宋体" w:hAnsi="Times New Roman" w:cs="Times New Roman"/>
              <w:sz w:val="24"/>
              <w:szCs w:val="24"/>
              <w:lang w:eastAsia="en-US"/>
            </w:rPr>
            <w:t>Bradley S. Stevenson</w:t>
          </w:r>
        </w:sdtContent>
      </w:sdt>
      <w:bookmarkEnd w:id="54"/>
      <w:bookmarkEnd w:id="55"/>
      <w:bookmarkEnd w:id="56"/>
      <w:bookmarkEnd w:id="57"/>
    </w:p>
    <w:p w:rsidR="009405F6" w:rsidRPr="00D9473B" w:rsidRDefault="009405F6" w:rsidP="00D9473B">
      <w:pPr>
        <w:spacing w:after="0" w:line="240" w:lineRule="auto"/>
        <w:jc w:val="right"/>
        <w:rPr>
          <w:rFonts w:ascii="Times New Roman" w:eastAsia="宋体" w:hAnsi="Times New Roman" w:cs="Times New Roman"/>
          <w:sz w:val="24"/>
          <w:szCs w:val="24"/>
          <w:lang w:eastAsia="en-US"/>
        </w:rPr>
      </w:pPr>
    </w:p>
    <w:p w:rsidR="009405F6" w:rsidRPr="00D9473B" w:rsidRDefault="009405F6" w:rsidP="00D9473B">
      <w:pPr>
        <w:spacing w:after="0" w:line="240" w:lineRule="auto"/>
        <w:jc w:val="right"/>
        <w:rPr>
          <w:rFonts w:ascii="Times New Roman" w:eastAsia="宋体" w:hAnsi="Times New Roman" w:cs="Times New Roman"/>
          <w:sz w:val="24"/>
          <w:szCs w:val="24"/>
          <w:lang w:eastAsia="en-US"/>
        </w:rPr>
      </w:pPr>
    </w:p>
    <w:p w:rsidR="009405F6" w:rsidRPr="00D9473B" w:rsidRDefault="009405F6" w:rsidP="00D9473B">
      <w:pPr>
        <w:spacing w:line="240" w:lineRule="auto"/>
        <w:rPr>
          <w:rFonts w:ascii="Times New Roman" w:eastAsia="宋体" w:hAnsi="Times New Roman" w:cs="Times New Roman"/>
          <w:sz w:val="24"/>
          <w:szCs w:val="24"/>
          <w:lang w:eastAsia="en-US"/>
        </w:rPr>
      </w:pPr>
      <w:r w:rsidRPr="00D9473B">
        <w:rPr>
          <w:rFonts w:ascii="Times New Roman" w:eastAsia="宋体" w:hAnsi="Times New Roman" w:cs="Times New Roman"/>
          <w:sz w:val="24"/>
          <w:szCs w:val="24"/>
          <w:lang w:eastAsia="en-US"/>
        </w:rPr>
        <w:br w:type="page"/>
      </w: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p>
    <w:p w:rsidR="009405F6" w:rsidRPr="00D9473B" w:rsidRDefault="00CB6DFE" w:rsidP="00D9473B">
      <w:pPr>
        <w:spacing w:after="0" w:line="240" w:lineRule="auto"/>
        <w:jc w:val="center"/>
        <w:rPr>
          <w:rFonts w:ascii="Times New Roman" w:eastAsia="宋体" w:hAnsi="Times New Roman" w:cs="Times New Roman"/>
          <w:sz w:val="24"/>
          <w:szCs w:val="24"/>
          <w:lang w:eastAsia="en-US"/>
        </w:rPr>
      </w:pPr>
      <w:sdt>
        <w:sdtPr>
          <w:rPr>
            <w:rFonts w:ascii="Times New Roman" w:eastAsia="宋体" w:hAnsi="Times New Roman" w:cs="Times New Roman"/>
            <w:sz w:val="24"/>
            <w:szCs w:val="24"/>
            <w:lang w:eastAsia="en-US"/>
          </w:rPr>
          <w:id w:val="7592836"/>
          <w:lock w:val="contentLocked"/>
          <w:placeholder>
            <w:docPart w:val="AD53A68B24474C49BC97859B95704615"/>
          </w:placeholder>
          <w:group/>
        </w:sdtPr>
        <w:sdtEndPr/>
        <w:sdtContent>
          <w:r w:rsidR="009405F6" w:rsidRPr="00D9473B">
            <w:rPr>
              <w:rFonts w:ascii="Times New Roman" w:eastAsia="宋体" w:hAnsi="Times New Roman" w:cs="Times New Roman"/>
              <w:sz w:val="24"/>
              <w:szCs w:val="24"/>
              <w:lang w:eastAsia="en-US"/>
            </w:rPr>
            <w:t>© Copyright by</w:t>
          </w:r>
        </w:sdtContent>
      </w:sdt>
      <w:r w:rsidR="009405F6" w:rsidRPr="00D9473B">
        <w:rPr>
          <w:rFonts w:ascii="Times New Roman" w:eastAsia="宋体" w:hAnsi="Times New Roman" w:cs="Times New Roman"/>
          <w:sz w:val="24"/>
          <w:szCs w:val="24"/>
          <w:lang w:eastAsia="en-US"/>
        </w:rPr>
        <w:t xml:space="preserve"> </w:t>
      </w:r>
      <w:sdt>
        <w:sdtPr>
          <w:rPr>
            <w:rFonts w:ascii="Times New Roman" w:eastAsia="宋体" w:hAnsi="Times New Roman" w:cs="Times New Roman"/>
            <w:caps/>
            <w:sz w:val="24"/>
            <w:szCs w:val="24"/>
            <w:lang w:eastAsia="en-US"/>
          </w:rPr>
          <w:alias w:val="Click to enter your name (must match University records)"/>
          <w:tag w:val="Click to enter your name (must match University records)"/>
          <w:id w:val="28311881"/>
          <w:placeholder>
            <w:docPart w:val="AD53A68B24474C49BC97859B95704615"/>
          </w:placeholder>
        </w:sdtPr>
        <w:sdtEndPr/>
        <w:sdtContent>
          <w:r w:rsidR="009405F6">
            <w:rPr>
              <w:rFonts w:ascii="Times New Roman" w:eastAsia="宋体" w:hAnsi="Times New Roman" w:cs="Times New Roman"/>
              <w:caps/>
              <w:sz w:val="24"/>
              <w:szCs w:val="24"/>
              <w:lang w:eastAsia="en-US"/>
            </w:rPr>
            <w:t>JIAJIE FENG</w:t>
          </w:r>
        </w:sdtContent>
      </w:sdt>
      <w:r w:rsidR="009405F6" w:rsidRPr="00D9473B">
        <w:rPr>
          <w:rFonts w:ascii="Times New Roman" w:eastAsia="宋体" w:hAnsi="Times New Roman" w:cs="Times New Roman"/>
          <w:sz w:val="24"/>
          <w:szCs w:val="24"/>
          <w:lang w:eastAsia="en-US"/>
        </w:rPr>
        <w:t xml:space="preserve"> </w:t>
      </w:r>
      <w:sdt>
        <w:sdtPr>
          <w:rPr>
            <w:rFonts w:ascii="Times New Roman" w:eastAsia="宋体" w:hAnsi="Times New Roman" w:cs="Times New Roman"/>
            <w:sz w:val="24"/>
            <w:szCs w:val="24"/>
            <w:lang w:eastAsia="en-US"/>
          </w:rPr>
          <w:alias w:val="Click to enter the year you are depositing the dissertation"/>
          <w:tag w:val="Click to enter the year you are depositing the dissertation"/>
          <w:id w:val="28311882"/>
          <w:placeholder>
            <w:docPart w:val="AD53A68B24474C49BC97859B95704615"/>
          </w:placeholder>
        </w:sdtPr>
        <w:sdtEndPr/>
        <w:sdtContent>
          <w:r w:rsidR="009405F6">
            <w:rPr>
              <w:rFonts w:ascii="Times New Roman" w:eastAsia="宋体" w:hAnsi="Times New Roman" w:cs="Times New Roman"/>
              <w:sz w:val="24"/>
              <w:szCs w:val="24"/>
              <w:lang w:eastAsia="en-US"/>
            </w:rPr>
            <w:t>2019</w:t>
          </w:r>
        </w:sdtContent>
      </w:sdt>
    </w:p>
    <w:p w:rsidR="009405F6" w:rsidRPr="00D9473B" w:rsidRDefault="009405F6" w:rsidP="00D9473B">
      <w:pPr>
        <w:spacing w:after="0" w:line="240" w:lineRule="auto"/>
        <w:jc w:val="center"/>
        <w:rPr>
          <w:rFonts w:ascii="Times New Roman" w:eastAsia="宋体" w:hAnsi="Times New Roman" w:cs="Times New Roman"/>
          <w:sz w:val="24"/>
          <w:szCs w:val="24"/>
          <w:lang w:eastAsia="en-US"/>
        </w:rPr>
      </w:pPr>
      <w:r w:rsidRPr="00D9473B">
        <w:rPr>
          <w:rFonts w:ascii="Times New Roman" w:eastAsia="宋体" w:hAnsi="Times New Roman" w:cs="Times New Roman"/>
          <w:sz w:val="24"/>
          <w:szCs w:val="24"/>
          <w:lang w:eastAsia="en-US"/>
        </w:rPr>
        <w:t>All Rights Reserved.</w:t>
      </w:r>
    </w:p>
    <w:p w:rsidR="009405F6" w:rsidRPr="00D9473B" w:rsidRDefault="009405F6" w:rsidP="00D9473B">
      <w:pPr>
        <w:spacing w:line="240" w:lineRule="auto"/>
        <w:rPr>
          <w:rFonts w:ascii="Times New Roman" w:eastAsia="宋体" w:hAnsi="Times New Roman" w:cs="Times New Roman"/>
          <w:sz w:val="24"/>
          <w:szCs w:val="24"/>
          <w:lang w:eastAsia="en-US"/>
        </w:rPr>
      </w:pPr>
      <w:r w:rsidRPr="00D9473B">
        <w:rPr>
          <w:rFonts w:ascii="Times New Roman" w:eastAsia="宋体" w:hAnsi="Times New Roman" w:cs="Times New Roman"/>
          <w:sz w:val="24"/>
          <w:szCs w:val="24"/>
          <w:lang w:eastAsia="en-US"/>
        </w:rPr>
        <w:br w:type="page"/>
      </w:r>
    </w:p>
    <w:p w:rsidR="0066102F" w:rsidRDefault="0066102F" w:rsidP="005A4041">
      <w:pPr>
        <w:pStyle w:val="Heading1"/>
        <w:numPr>
          <w:ilvl w:val="0"/>
          <w:numId w:val="0"/>
        </w:numPr>
        <w:rPr>
          <w:rFonts w:eastAsia="宋体"/>
        </w:rPr>
        <w:sectPr w:rsidR="0066102F" w:rsidSect="0066102F">
          <w:footerReference w:type="default" r:id="rId9"/>
          <w:pgSz w:w="11906" w:h="16838"/>
          <w:pgMar w:top="1440" w:right="1440" w:bottom="1440" w:left="2160" w:header="850" w:footer="994" w:gutter="0"/>
          <w:pgNumType w:fmt="lowerRoman" w:start="1"/>
          <w:cols w:space="425"/>
          <w:docGrid w:linePitch="312"/>
        </w:sectPr>
      </w:pPr>
    </w:p>
    <w:p w:rsidR="009405F6" w:rsidRDefault="009405F6" w:rsidP="005A4041">
      <w:pPr>
        <w:pStyle w:val="Heading1"/>
        <w:numPr>
          <w:ilvl w:val="0"/>
          <w:numId w:val="0"/>
        </w:numPr>
        <w:rPr>
          <w:rFonts w:eastAsia="宋体"/>
        </w:rPr>
      </w:pPr>
      <w:bookmarkStart w:id="58" w:name="_Toc27051644"/>
      <w:r>
        <w:rPr>
          <w:rFonts w:eastAsia="宋体"/>
        </w:rPr>
        <w:lastRenderedPageBreak/>
        <w:t>Dedication</w:t>
      </w:r>
      <w:bookmarkEnd w:id="58"/>
    </w:p>
    <w:p w:rsidR="009405F6" w:rsidRDefault="009405F6" w:rsidP="00AA008C">
      <w:pPr>
        <w:jc w:val="center"/>
        <w:rPr>
          <w:rFonts w:ascii="Times New Roman" w:eastAsia="宋体" w:hAnsi="Times New Roman" w:cs="Times New Roman"/>
          <w:b/>
          <w:bCs/>
          <w:kern w:val="36"/>
          <w:sz w:val="28"/>
          <w:szCs w:val="48"/>
          <w:lang w:eastAsia="en-US"/>
        </w:rPr>
      </w:pPr>
    </w:p>
    <w:p w:rsidR="009405F6" w:rsidRDefault="009405F6" w:rsidP="00AA008C">
      <w:pPr>
        <w:jc w:val="center"/>
        <w:rPr>
          <w:rFonts w:ascii="Times New Roman" w:eastAsia="宋体" w:hAnsi="Times New Roman" w:cs="Times New Roman"/>
          <w:b/>
          <w:bCs/>
          <w:kern w:val="36"/>
          <w:sz w:val="28"/>
          <w:szCs w:val="48"/>
          <w:lang w:eastAsia="en-US"/>
        </w:rPr>
      </w:pPr>
    </w:p>
    <w:p w:rsidR="009405F6" w:rsidRDefault="009405F6" w:rsidP="00AA008C">
      <w:pPr>
        <w:jc w:val="center"/>
        <w:rPr>
          <w:rFonts w:ascii="Times New Roman" w:eastAsia="宋体" w:hAnsi="Times New Roman" w:cs="Times New Roman"/>
          <w:b/>
          <w:bCs/>
          <w:kern w:val="36"/>
          <w:sz w:val="28"/>
          <w:szCs w:val="48"/>
          <w:lang w:eastAsia="en-US"/>
        </w:rPr>
      </w:pPr>
    </w:p>
    <w:p w:rsidR="009405F6" w:rsidRDefault="009405F6" w:rsidP="00AA008C">
      <w:pPr>
        <w:jc w:val="center"/>
        <w:rPr>
          <w:rFonts w:ascii="Times New Roman" w:eastAsia="宋体" w:hAnsi="Times New Roman" w:cs="Times New Roman"/>
          <w:b/>
          <w:bCs/>
          <w:kern w:val="36"/>
          <w:sz w:val="28"/>
          <w:szCs w:val="48"/>
          <w:lang w:eastAsia="en-US"/>
        </w:rPr>
      </w:pPr>
    </w:p>
    <w:p w:rsidR="009405F6" w:rsidRDefault="009405F6" w:rsidP="00AA008C">
      <w:pPr>
        <w:jc w:val="center"/>
        <w:rPr>
          <w:rFonts w:ascii="Times New Roman" w:eastAsia="宋体" w:hAnsi="Times New Roman" w:cs="Times New Roman"/>
          <w:b/>
          <w:bCs/>
          <w:kern w:val="36"/>
          <w:sz w:val="28"/>
          <w:szCs w:val="48"/>
          <w:lang w:eastAsia="en-US"/>
        </w:rPr>
      </w:pPr>
    </w:p>
    <w:p w:rsidR="009405F6" w:rsidRDefault="009405F6" w:rsidP="00AA008C">
      <w:pPr>
        <w:jc w:val="center"/>
        <w:rPr>
          <w:rFonts w:ascii="Times New Roman" w:eastAsia="宋体" w:hAnsi="Times New Roman" w:cs="Times New Roman"/>
          <w:b/>
          <w:bCs/>
          <w:kern w:val="36"/>
          <w:sz w:val="28"/>
          <w:szCs w:val="48"/>
          <w:lang w:eastAsia="en-US"/>
        </w:rPr>
      </w:pPr>
    </w:p>
    <w:p w:rsidR="009405F6" w:rsidRDefault="009405F6" w:rsidP="00AA008C">
      <w:pPr>
        <w:jc w:val="center"/>
        <w:rPr>
          <w:rFonts w:ascii="Times New Roman" w:eastAsia="宋体" w:hAnsi="Times New Roman" w:cs="Times New Roman"/>
          <w:b/>
          <w:bCs/>
          <w:kern w:val="36"/>
          <w:sz w:val="28"/>
          <w:szCs w:val="48"/>
          <w:lang w:eastAsia="en-US"/>
        </w:rPr>
      </w:pPr>
    </w:p>
    <w:p w:rsidR="009405F6" w:rsidRDefault="009405F6" w:rsidP="00AA008C">
      <w:pPr>
        <w:jc w:val="center"/>
        <w:rPr>
          <w:rFonts w:ascii="Times New Roman" w:eastAsia="宋体" w:hAnsi="Times New Roman" w:cs="Times New Roman"/>
          <w:b/>
          <w:bCs/>
          <w:kern w:val="36"/>
          <w:sz w:val="28"/>
          <w:szCs w:val="48"/>
          <w:lang w:eastAsia="en-US"/>
        </w:rPr>
      </w:pPr>
    </w:p>
    <w:p w:rsidR="009405F6" w:rsidRDefault="009405F6" w:rsidP="00AA008C">
      <w:pPr>
        <w:jc w:val="center"/>
        <w:rPr>
          <w:rFonts w:ascii="Times New Roman" w:eastAsia="宋体" w:hAnsi="Times New Roman" w:cs="Times New Roman"/>
          <w:b/>
          <w:bCs/>
          <w:kern w:val="36"/>
          <w:sz w:val="28"/>
          <w:szCs w:val="48"/>
          <w:lang w:eastAsia="en-US"/>
        </w:rPr>
      </w:pPr>
    </w:p>
    <w:p w:rsidR="009405F6" w:rsidRPr="00AA008C" w:rsidRDefault="009405F6" w:rsidP="00AA008C">
      <w:pPr>
        <w:jc w:val="center"/>
        <w:rPr>
          <w:rFonts w:ascii="Times New Roman" w:eastAsia="宋体" w:hAnsi="Times New Roman" w:cs="Times New Roman"/>
          <w:b/>
          <w:bCs/>
          <w:kern w:val="36"/>
          <w:sz w:val="24"/>
          <w:szCs w:val="48"/>
          <w:lang w:eastAsia="en-US"/>
        </w:rPr>
      </w:pPr>
      <w:r w:rsidRPr="00AA008C">
        <w:rPr>
          <w:rFonts w:ascii="Times New Roman" w:eastAsia="宋体" w:hAnsi="Times New Roman" w:cs="Times New Roman"/>
          <w:b/>
          <w:bCs/>
          <w:kern w:val="36"/>
          <w:sz w:val="24"/>
          <w:szCs w:val="48"/>
          <w:lang w:eastAsia="en-US"/>
        </w:rPr>
        <w:t>To Dr. Jingjing Xu</w:t>
      </w:r>
    </w:p>
    <w:p w:rsidR="009405F6" w:rsidRPr="00AA008C" w:rsidRDefault="009405F6" w:rsidP="00AA008C">
      <w:pPr>
        <w:jc w:val="center"/>
        <w:rPr>
          <w:rFonts w:ascii="Times New Roman" w:eastAsia="宋体" w:hAnsi="Times New Roman" w:cs="Times New Roman"/>
          <w:bCs/>
          <w:kern w:val="36"/>
          <w:sz w:val="24"/>
          <w:szCs w:val="48"/>
          <w:lang w:eastAsia="en-US"/>
        </w:rPr>
      </w:pPr>
      <w:r w:rsidRPr="00AA008C">
        <w:rPr>
          <w:rFonts w:ascii="Times New Roman" w:eastAsia="宋体" w:hAnsi="Times New Roman" w:cs="Times New Roman"/>
          <w:bCs/>
          <w:kern w:val="36"/>
          <w:sz w:val="24"/>
          <w:szCs w:val="48"/>
          <w:lang w:eastAsia="en-US"/>
        </w:rPr>
        <w:t>My companion, friend, and partner,</w:t>
      </w:r>
    </w:p>
    <w:p w:rsidR="009405F6" w:rsidRPr="00AA008C" w:rsidRDefault="009405F6" w:rsidP="00AA008C">
      <w:pPr>
        <w:jc w:val="center"/>
        <w:rPr>
          <w:rFonts w:ascii="Times New Roman" w:eastAsia="宋体" w:hAnsi="Times New Roman" w:cs="Times New Roman"/>
          <w:bCs/>
          <w:kern w:val="36"/>
          <w:sz w:val="24"/>
          <w:szCs w:val="48"/>
          <w:lang w:eastAsia="en-US"/>
        </w:rPr>
      </w:pPr>
      <w:r w:rsidRPr="00AA008C">
        <w:rPr>
          <w:rFonts w:ascii="Times New Roman" w:eastAsia="宋体" w:hAnsi="Times New Roman" w:cs="Times New Roman"/>
          <w:bCs/>
          <w:kern w:val="36"/>
          <w:sz w:val="24"/>
          <w:szCs w:val="48"/>
          <w:lang w:eastAsia="en-US"/>
        </w:rPr>
        <w:t>from whom I have been away for so long, and will be with forever</w:t>
      </w:r>
    </w:p>
    <w:p w:rsidR="009405F6" w:rsidRDefault="009405F6" w:rsidP="00AA008C">
      <w:pPr>
        <w:jc w:val="center"/>
        <w:rPr>
          <w:rFonts w:ascii="Times New Roman" w:eastAsia="宋体" w:hAnsi="Times New Roman" w:cs="Times New Roman"/>
          <w:bCs/>
          <w:kern w:val="36"/>
          <w:sz w:val="28"/>
          <w:szCs w:val="48"/>
          <w:lang w:eastAsia="en-US"/>
        </w:rPr>
      </w:pPr>
    </w:p>
    <w:p w:rsidR="009405F6" w:rsidRPr="00AA008C" w:rsidRDefault="009405F6" w:rsidP="00AA008C">
      <w:pPr>
        <w:jc w:val="center"/>
        <w:rPr>
          <w:rFonts w:ascii="Times New Roman" w:eastAsia="宋体" w:hAnsi="Times New Roman" w:cs="Times New Roman"/>
          <w:bCs/>
          <w:kern w:val="36"/>
          <w:sz w:val="28"/>
          <w:szCs w:val="48"/>
          <w:lang w:eastAsia="en-US"/>
        </w:rPr>
      </w:pPr>
    </w:p>
    <w:p w:rsidR="009405F6" w:rsidRPr="00D9473B" w:rsidRDefault="009405F6" w:rsidP="00AA008C">
      <w:pPr>
        <w:jc w:val="center"/>
        <w:rPr>
          <w:rFonts w:ascii="Times New Roman" w:eastAsia="宋体" w:hAnsi="Times New Roman" w:cs="Times New Roman"/>
          <w:b/>
          <w:bCs/>
          <w:kern w:val="36"/>
          <w:sz w:val="28"/>
          <w:szCs w:val="48"/>
          <w:lang w:eastAsia="en-US"/>
        </w:rPr>
      </w:pPr>
    </w:p>
    <w:p w:rsidR="009405F6" w:rsidRDefault="009405F6">
      <w:pPr>
        <w:rPr>
          <w:rFonts w:ascii="Times New Roman" w:eastAsia="宋体" w:hAnsi="Times New Roman" w:cs="Times New Roman"/>
          <w:b/>
          <w:bCs/>
          <w:kern w:val="36"/>
          <w:sz w:val="28"/>
          <w:szCs w:val="48"/>
          <w:lang w:eastAsia="en-US"/>
        </w:rPr>
      </w:pPr>
      <w:r>
        <w:rPr>
          <w:rFonts w:eastAsia="宋体"/>
        </w:rPr>
        <w:br w:type="page"/>
      </w:r>
    </w:p>
    <w:p w:rsidR="009405F6" w:rsidRDefault="009405F6">
      <w:pPr>
        <w:pStyle w:val="Heading1"/>
        <w:numPr>
          <w:ilvl w:val="0"/>
          <w:numId w:val="0"/>
        </w:numPr>
        <w:rPr>
          <w:rFonts w:eastAsia="宋体"/>
        </w:rPr>
      </w:pPr>
      <w:bookmarkStart w:id="59" w:name="_Toc27051645"/>
      <w:r w:rsidRPr="00AE75EE">
        <w:rPr>
          <w:rFonts w:eastAsia="宋体"/>
        </w:rPr>
        <w:lastRenderedPageBreak/>
        <w:t>Acknowledgment</w:t>
      </w:r>
      <w:bookmarkEnd w:id="59"/>
    </w:p>
    <w:p w:rsidR="009405F6" w:rsidRPr="00AA008C" w:rsidRDefault="009405F6" w:rsidP="00AA008C">
      <w:pPr>
        <w:pStyle w:val="Heading1"/>
        <w:numPr>
          <w:ilvl w:val="0"/>
          <w:numId w:val="0"/>
        </w:numPr>
        <w:jc w:val="left"/>
        <w:rPr>
          <w:rFonts w:eastAsia="宋体"/>
          <w:b w:val="0"/>
          <w:sz w:val="24"/>
          <w:lang w:eastAsia="zh-CN"/>
        </w:rPr>
      </w:pPr>
      <w:bookmarkStart w:id="60" w:name="_Toc26391199"/>
      <w:bookmarkStart w:id="61" w:name="_Toc27051646"/>
      <w:r w:rsidRPr="00AA008C">
        <w:rPr>
          <w:rFonts w:eastAsia="宋体"/>
          <w:b w:val="0"/>
          <w:sz w:val="24"/>
          <w:lang w:eastAsia="zh-CN"/>
        </w:rPr>
        <w:t>During this memorable journey exploring the boundary of both science and myself, I have been enjoying the honor to receive kind help and inspiring support, without which it would be impossible for me to finish this journey. I would like to sincerely acknowledge all of you who brought me here, and wish you all the best in the future.</w:t>
      </w:r>
      <w:bookmarkEnd w:id="60"/>
      <w:bookmarkEnd w:id="61"/>
    </w:p>
    <w:p w:rsidR="009405F6" w:rsidRPr="00AA008C" w:rsidRDefault="009405F6" w:rsidP="00AA008C">
      <w:pPr>
        <w:pStyle w:val="Heading1"/>
        <w:numPr>
          <w:ilvl w:val="0"/>
          <w:numId w:val="0"/>
        </w:numPr>
        <w:ind w:firstLineChars="152" w:firstLine="365"/>
        <w:jc w:val="left"/>
        <w:rPr>
          <w:rFonts w:eastAsia="宋体"/>
          <w:b w:val="0"/>
          <w:sz w:val="24"/>
          <w:lang w:eastAsia="zh-CN"/>
        </w:rPr>
      </w:pPr>
      <w:bookmarkStart w:id="62" w:name="_Toc26391200"/>
      <w:bookmarkStart w:id="63" w:name="_Toc27051647"/>
      <w:r w:rsidRPr="00AA008C">
        <w:rPr>
          <w:rFonts w:eastAsia="宋体"/>
          <w:b w:val="0"/>
          <w:sz w:val="24"/>
          <w:lang w:eastAsia="zh-CN"/>
        </w:rPr>
        <w:t>First of all I may dedicate my great thanks to my advisor, Dr. Jizhong Zhou, for giving me the chance of this memorable journey and supporting me with both helpful advices and funding. Thank you for pointing out the correct orientations when I was about to make wrong choices, and for your continuous urges for progress, which I felt annoyed but has also been aware how they had reminded me I was in a serious journey. Your intriguing advice and sincere attitude to science will echo throughout my career.</w:t>
      </w:r>
      <w:bookmarkEnd w:id="62"/>
      <w:bookmarkEnd w:id="63"/>
    </w:p>
    <w:p w:rsidR="009405F6" w:rsidRPr="00AA008C" w:rsidRDefault="009405F6" w:rsidP="00AA008C">
      <w:pPr>
        <w:pStyle w:val="Heading1"/>
        <w:numPr>
          <w:ilvl w:val="0"/>
          <w:numId w:val="0"/>
        </w:numPr>
        <w:ind w:firstLineChars="152" w:firstLine="365"/>
        <w:jc w:val="left"/>
        <w:rPr>
          <w:rFonts w:eastAsia="宋体"/>
          <w:b w:val="0"/>
          <w:sz w:val="24"/>
          <w:lang w:eastAsia="zh-CN"/>
        </w:rPr>
      </w:pPr>
      <w:bookmarkStart w:id="64" w:name="_Toc26391201"/>
      <w:bookmarkStart w:id="65" w:name="_Toc27051648"/>
      <w:r w:rsidRPr="00AA008C">
        <w:rPr>
          <w:rFonts w:eastAsia="宋体"/>
          <w:b w:val="0"/>
          <w:sz w:val="24"/>
          <w:lang w:eastAsia="zh-CN"/>
        </w:rPr>
        <w:t>Secondly, I would like to express my deep appreciation to my advisory committee members who have always been supportive. I would like to thank Dr. Lee R. Krumholz for teaching me Geomicrobiology, tirelessly improving my manuscript and dissertation, and helping me on improving my English. I would like to thank Dr. Bradley S. Stevenson who has been my committee member for only a short time but taking great efforts giving me helpful advices on my dissertation. I thank Dr. Heather R. McCarthy for your expertise in plant biology and your constructive comments in this field. I thank Dr. Shaorong Liu for enlightening me both in the perspective of bioanalytical science and for my career.</w:t>
      </w:r>
      <w:bookmarkEnd w:id="64"/>
      <w:bookmarkEnd w:id="65"/>
      <w:r w:rsidRPr="00AA008C">
        <w:rPr>
          <w:rFonts w:eastAsia="宋体"/>
          <w:b w:val="0"/>
          <w:sz w:val="24"/>
          <w:lang w:eastAsia="zh-CN"/>
        </w:rPr>
        <w:t xml:space="preserve"> </w:t>
      </w:r>
    </w:p>
    <w:p w:rsidR="009405F6" w:rsidRPr="00AA008C" w:rsidRDefault="009405F6" w:rsidP="00AA008C">
      <w:pPr>
        <w:pStyle w:val="Heading1"/>
        <w:numPr>
          <w:ilvl w:val="0"/>
          <w:numId w:val="0"/>
        </w:numPr>
        <w:ind w:firstLineChars="152" w:firstLine="365"/>
        <w:jc w:val="left"/>
        <w:rPr>
          <w:rFonts w:eastAsia="宋体"/>
          <w:b w:val="0"/>
          <w:sz w:val="24"/>
          <w:lang w:eastAsia="zh-CN"/>
        </w:rPr>
      </w:pPr>
      <w:bookmarkStart w:id="66" w:name="_Toc26391202"/>
      <w:bookmarkStart w:id="67" w:name="_Toc27051649"/>
      <w:r w:rsidRPr="00AA008C">
        <w:rPr>
          <w:rFonts w:eastAsia="宋体"/>
          <w:b w:val="0"/>
          <w:sz w:val="24"/>
          <w:lang w:eastAsia="zh-CN"/>
        </w:rPr>
        <w:t xml:space="preserve">Then, I would like to thank many of my colleagues at the Institute for Environmental Genomics. I thank Mr. Xuanyu Tao, a Ph.D. candidate, for assisting, encouraging and collaborating with me in almost all of my studies. I thank Drs. Mengting M. Yuan, Kai Xue, Daliang Ning and Jie Deng for introducing me into the </w:t>
      </w:r>
      <w:r w:rsidRPr="00AA008C">
        <w:rPr>
          <w:rFonts w:eastAsia="宋体"/>
          <w:b w:val="0"/>
          <w:sz w:val="24"/>
          <w:lang w:eastAsia="zh-CN"/>
        </w:rPr>
        <w:lastRenderedPageBreak/>
        <w:t>world of microbial ecology. I thank Drs. Linwei Wu, Liyou Wu, Xishu S. Zhou, Joy D. Van Nostrand, Yujia Qin, Feifei Liu, Zhou J. Shi, Zhili He, Xue Guo, Gangsheng Wang, Fenliang Fan, Renmao Tian, Jialiang Kuang, Colin T. Bates and Qun Gao for helping me in various academic issue. Without you and every other helpful colleague, this work could not be finished.</w:t>
      </w:r>
      <w:bookmarkEnd w:id="66"/>
      <w:bookmarkEnd w:id="67"/>
    </w:p>
    <w:p w:rsidR="009405F6" w:rsidRPr="00AA008C" w:rsidRDefault="009405F6" w:rsidP="00AA008C">
      <w:pPr>
        <w:pStyle w:val="Heading1"/>
        <w:numPr>
          <w:ilvl w:val="0"/>
          <w:numId w:val="0"/>
        </w:numPr>
        <w:ind w:firstLineChars="152" w:firstLine="365"/>
        <w:jc w:val="left"/>
        <w:rPr>
          <w:rFonts w:eastAsia="宋体"/>
          <w:b w:val="0"/>
          <w:sz w:val="24"/>
          <w:lang w:eastAsia="zh-CN"/>
        </w:rPr>
      </w:pPr>
      <w:bookmarkStart w:id="68" w:name="_Toc26391203"/>
      <w:bookmarkStart w:id="69" w:name="_Toc27051650"/>
      <w:r w:rsidRPr="00AA008C">
        <w:rPr>
          <w:rFonts w:eastAsia="宋体"/>
          <w:b w:val="0"/>
          <w:sz w:val="24"/>
          <w:lang w:eastAsia="zh-CN"/>
        </w:rPr>
        <w:t>I also must thank many of my collaborators from other institutes. I especially thank Dr. Yunfeng D. Yang for patiently teaching me how to write and do many other things, relevant to academics and life. I want to thank Drs. C. Ryan Penton, Kostas T. Konstantinidis, Marguerite Mauritz, and E.A.G Schuur for insightful communications on the studies I worked on and efforts on providing samples and feedbacks to my manuscripts.</w:t>
      </w:r>
      <w:bookmarkEnd w:id="68"/>
      <w:bookmarkEnd w:id="69"/>
    </w:p>
    <w:p w:rsidR="009405F6" w:rsidRPr="00AA008C" w:rsidRDefault="009405F6" w:rsidP="00AA008C">
      <w:pPr>
        <w:pStyle w:val="Heading1"/>
        <w:numPr>
          <w:ilvl w:val="0"/>
          <w:numId w:val="0"/>
        </w:numPr>
        <w:ind w:firstLineChars="152" w:firstLine="365"/>
        <w:jc w:val="left"/>
        <w:rPr>
          <w:rFonts w:eastAsia="宋体"/>
          <w:b w:val="0"/>
          <w:sz w:val="24"/>
          <w:lang w:eastAsia="zh-CN"/>
        </w:rPr>
      </w:pPr>
      <w:bookmarkStart w:id="70" w:name="_Toc26391204"/>
      <w:bookmarkStart w:id="71" w:name="_Toc27051651"/>
      <w:r w:rsidRPr="00AA008C">
        <w:rPr>
          <w:rFonts w:eastAsia="宋体"/>
          <w:b w:val="0"/>
          <w:sz w:val="24"/>
          <w:lang w:eastAsia="zh-CN"/>
        </w:rPr>
        <w:t>Finally, I dedicate my deepest appreciation to my dear parents, Mr. Wencheng Feng and Prof. Li N. Jiang, who have been physically aw</w:t>
      </w:r>
      <w:r w:rsidR="00AA6BD2">
        <w:rPr>
          <w:rFonts w:eastAsia="宋体"/>
          <w:b w:val="0"/>
          <w:sz w:val="24"/>
          <w:lang w:eastAsia="zh-CN"/>
        </w:rPr>
        <w:t>ay from me during this Ph.</w:t>
      </w:r>
      <w:r w:rsidRPr="00AA008C">
        <w:rPr>
          <w:rFonts w:eastAsia="宋体"/>
          <w:b w:val="0"/>
          <w:sz w:val="24"/>
          <w:lang w:eastAsia="zh-CN"/>
        </w:rPr>
        <w:t>D. program but supported and encouraged me throughout this journey. You are my greatest treasures forever.</w:t>
      </w:r>
      <w:bookmarkEnd w:id="70"/>
      <w:bookmarkEnd w:id="71"/>
    </w:p>
    <w:p w:rsidR="009405F6" w:rsidRPr="00AE75EE" w:rsidRDefault="009405F6" w:rsidP="00AE75EE">
      <w:pPr>
        <w:pStyle w:val="Heading1"/>
        <w:numPr>
          <w:ilvl w:val="0"/>
          <w:numId w:val="0"/>
        </w:numPr>
        <w:ind w:firstLine="576"/>
        <w:rPr>
          <w:rFonts w:eastAsiaTheme="majorEastAsia"/>
        </w:rPr>
      </w:pPr>
      <w:r w:rsidRPr="00AE75EE">
        <w:br w:type="page"/>
      </w:r>
    </w:p>
    <w:bookmarkStart w:id="72" w:name="_Toc27051652" w:displacedByCustomXml="next"/>
    <w:sdt>
      <w:sdtPr>
        <w:rPr>
          <w:rFonts w:asciiTheme="minorHAnsi" w:eastAsiaTheme="minorEastAsia" w:hAnsiTheme="minorHAnsi" w:cstheme="minorBidi"/>
          <w:b w:val="0"/>
          <w:bCs w:val="0"/>
          <w:kern w:val="0"/>
          <w:sz w:val="22"/>
          <w:szCs w:val="22"/>
          <w:lang w:eastAsia="zh-CN"/>
        </w:rPr>
        <w:id w:val="510808379"/>
        <w:docPartObj>
          <w:docPartGallery w:val="Table of Contents"/>
          <w:docPartUnique/>
        </w:docPartObj>
      </w:sdtPr>
      <w:sdtEndPr>
        <w:rPr>
          <w:noProof/>
        </w:rPr>
      </w:sdtEndPr>
      <w:sdtContent>
        <w:p w:rsidR="009405F6" w:rsidRDefault="009405F6" w:rsidP="00B639A1">
          <w:pPr>
            <w:pStyle w:val="Heading1"/>
            <w:numPr>
              <w:ilvl w:val="0"/>
              <w:numId w:val="0"/>
            </w:numPr>
          </w:pPr>
          <w:r>
            <w:t>Table of contents</w:t>
          </w:r>
          <w:bookmarkEnd w:id="72"/>
        </w:p>
        <w:p w:rsidR="00DD7C87" w:rsidRPr="00DD7C87" w:rsidRDefault="009405F6">
          <w:pPr>
            <w:pStyle w:val="TOC1"/>
            <w:tabs>
              <w:tab w:val="right" w:leader="dot" w:pos="8296"/>
            </w:tabs>
            <w:rPr>
              <w:rFonts w:ascii="Times New Roman" w:hAnsi="Times New Roman" w:cs="Times New Roman"/>
              <w:noProof/>
            </w:rPr>
          </w:pPr>
          <w:r w:rsidRPr="004C2A75">
            <w:rPr>
              <w:rFonts w:ascii="Times New Roman" w:hAnsi="Times New Roman" w:cs="Times New Roman"/>
            </w:rPr>
            <w:fldChar w:fldCharType="begin"/>
          </w:r>
          <w:r w:rsidRPr="0064626E">
            <w:rPr>
              <w:rFonts w:ascii="Times New Roman" w:hAnsi="Times New Roman" w:cs="Times New Roman"/>
            </w:rPr>
            <w:instrText xml:space="preserve"> TOC \o "1-3" \h \z \u </w:instrText>
          </w:r>
          <w:r w:rsidRPr="004C2A75">
            <w:rPr>
              <w:rFonts w:ascii="Times New Roman" w:hAnsi="Times New Roman" w:cs="Times New Roman"/>
            </w:rPr>
            <w:fldChar w:fldCharType="separate"/>
          </w:r>
          <w:hyperlink w:anchor="_Toc27051644" w:history="1">
            <w:r w:rsidR="00DD7C87" w:rsidRPr="00DD7C87">
              <w:rPr>
                <w:rStyle w:val="Hyperlink"/>
                <w:rFonts w:ascii="Times New Roman" w:eastAsia="宋体" w:hAnsi="Times New Roman" w:cs="Times New Roman"/>
                <w:noProof/>
              </w:rPr>
              <w:t>Dedication</w:t>
            </w:r>
            <w:r w:rsidR="00DD7C87" w:rsidRPr="00DD7C87">
              <w:rPr>
                <w:rFonts w:ascii="Times New Roman" w:hAnsi="Times New Roman" w:cs="Times New Roman"/>
                <w:noProof/>
                <w:webHidden/>
              </w:rPr>
              <w:tab/>
            </w:r>
            <w:r w:rsidR="00DD7C87" w:rsidRPr="00DD7C87">
              <w:rPr>
                <w:rFonts w:ascii="Times New Roman" w:hAnsi="Times New Roman" w:cs="Times New Roman"/>
                <w:noProof/>
                <w:webHidden/>
              </w:rPr>
              <w:fldChar w:fldCharType="begin"/>
            </w:r>
            <w:r w:rsidR="00DD7C87" w:rsidRPr="00DD7C87">
              <w:rPr>
                <w:rFonts w:ascii="Times New Roman" w:hAnsi="Times New Roman" w:cs="Times New Roman"/>
                <w:noProof/>
                <w:webHidden/>
              </w:rPr>
              <w:instrText xml:space="preserve"> PAGEREF _Toc27051644 \h </w:instrText>
            </w:r>
            <w:r w:rsidR="00DD7C87" w:rsidRPr="00DD7C87">
              <w:rPr>
                <w:rFonts w:ascii="Times New Roman" w:hAnsi="Times New Roman" w:cs="Times New Roman"/>
                <w:noProof/>
                <w:webHidden/>
              </w:rPr>
            </w:r>
            <w:r w:rsidR="00DD7C87" w:rsidRPr="00DD7C87">
              <w:rPr>
                <w:rFonts w:ascii="Times New Roman" w:hAnsi="Times New Roman" w:cs="Times New Roman"/>
                <w:noProof/>
                <w:webHidden/>
              </w:rPr>
              <w:fldChar w:fldCharType="separate"/>
            </w:r>
            <w:r w:rsidR="00DD7C87" w:rsidRPr="00DD7C87">
              <w:rPr>
                <w:rFonts w:ascii="Times New Roman" w:hAnsi="Times New Roman" w:cs="Times New Roman"/>
                <w:noProof/>
                <w:webHidden/>
              </w:rPr>
              <w:t>iv</w:t>
            </w:r>
            <w:r w:rsidR="00DD7C87" w:rsidRPr="00DD7C87">
              <w:rPr>
                <w:rFonts w:ascii="Times New Roman" w:hAnsi="Times New Roman" w:cs="Times New Roman"/>
                <w:noProof/>
                <w:webHidden/>
              </w:rPr>
              <w:fldChar w:fldCharType="end"/>
            </w:r>
          </w:hyperlink>
        </w:p>
        <w:p w:rsidR="00DD7C87" w:rsidRPr="00DD7C87" w:rsidRDefault="00DD7C87">
          <w:pPr>
            <w:pStyle w:val="TOC1"/>
            <w:tabs>
              <w:tab w:val="right" w:leader="dot" w:pos="8296"/>
            </w:tabs>
            <w:rPr>
              <w:rFonts w:ascii="Times New Roman" w:hAnsi="Times New Roman" w:cs="Times New Roman"/>
              <w:noProof/>
            </w:rPr>
          </w:pPr>
          <w:hyperlink w:anchor="_Toc27051645" w:history="1">
            <w:r w:rsidRPr="00DD7C87">
              <w:rPr>
                <w:rStyle w:val="Hyperlink"/>
                <w:rFonts w:ascii="Times New Roman" w:eastAsia="宋体" w:hAnsi="Times New Roman" w:cs="Times New Roman"/>
                <w:noProof/>
              </w:rPr>
              <w:t>Acknowledgment</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_Toc27051645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v</w:t>
            </w:r>
            <w:r w:rsidRPr="00DD7C87">
              <w:rPr>
                <w:rFonts w:ascii="Times New Roman" w:hAnsi="Times New Roman" w:cs="Times New Roman"/>
                <w:noProof/>
                <w:webHidden/>
              </w:rPr>
              <w:fldChar w:fldCharType="end"/>
            </w:r>
          </w:hyperlink>
        </w:p>
        <w:p w:rsidR="00DD7C87" w:rsidRPr="00DD7C87" w:rsidRDefault="00DD7C87">
          <w:pPr>
            <w:pStyle w:val="TOC1"/>
            <w:tabs>
              <w:tab w:val="right" w:leader="dot" w:pos="8296"/>
            </w:tabs>
            <w:rPr>
              <w:rFonts w:ascii="Times New Roman" w:hAnsi="Times New Roman" w:cs="Times New Roman"/>
              <w:noProof/>
            </w:rPr>
          </w:pPr>
          <w:hyperlink w:anchor="_Toc27051652" w:history="1">
            <w:r w:rsidRPr="00DD7C87">
              <w:rPr>
                <w:rStyle w:val="Hyperlink"/>
                <w:rFonts w:ascii="Times New Roman" w:hAnsi="Times New Roman" w:cs="Times New Roman"/>
                <w:noProof/>
              </w:rPr>
              <w:t>Table of contents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_Toc27051652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vii</w:t>
            </w:r>
            <w:r w:rsidRPr="00DD7C87">
              <w:rPr>
                <w:rFonts w:ascii="Times New Roman" w:hAnsi="Times New Roman" w:cs="Times New Roman"/>
                <w:noProof/>
                <w:webHidden/>
              </w:rPr>
              <w:fldChar w:fldCharType="end"/>
            </w:r>
          </w:hyperlink>
        </w:p>
        <w:p w:rsidR="00DD7C87" w:rsidRPr="00DD7C87" w:rsidRDefault="00DD7C87">
          <w:pPr>
            <w:pStyle w:val="TOC1"/>
            <w:tabs>
              <w:tab w:val="right" w:leader="dot" w:pos="8296"/>
            </w:tabs>
            <w:rPr>
              <w:rFonts w:ascii="Times New Roman" w:hAnsi="Times New Roman" w:cs="Times New Roman"/>
              <w:noProof/>
            </w:rPr>
          </w:pPr>
          <w:hyperlink w:anchor="_Toc27051653" w:history="1">
            <w:r w:rsidRPr="00DD7C87">
              <w:rPr>
                <w:rStyle w:val="Hyperlink"/>
                <w:rFonts w:ascii="Times New Roman" w:hAnsi="Times New Roman" w:cs="Times New Roman"/>
                <w:noProof/>
              </w:rPr>
              <w:t>Abstract</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_Toc27051653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xii</w:t>
            </w:r>
            <w:r w:rsidRPr="00DD7C87">
              <w:rPr>
                <w:rFonts w:ascii="Times New Roman" w:hAnsi="Times New Roman" w:cs="Times New Roman"/>
                <w:noProof/>
                <w:webHidden/>
              </w:rPr>
              <w:fldChar w:fldCharType="end"/>
            </w:r>
          </w:hyperlink>
        </w:p>
        <w:p w:rsidR="00DD7C87" w:rsidRPr="00DD7C87" w:rsidRDefault="00DD7C87">
          <w:pPr>
            <w:pStyle w:val="TOC1"/>
            <w:tabs>
              <w:tab w:val="right" w:leader="dot" w:pos="8296"/>
            </w:tabs>
            <w:rPr>
              <w:rFonts w:ascii="Times New Roman" w:hAnsi="Times New Roman" w:cs="Times New Roman"/>
              <w:noProof/>
            </w:rPr>
          </w:pPr>
          <w:hyperlink w:anchor="_Toc27051654" w:history="1">
            <w:r w:rsidRPr="00DD7C87">
              <w:rPr>
                <w:rStyle w:val="Hyperlink"/>
                <w:rFonts w:ascii="Times New Roman" w:hAnsi="Times New Roman" w:cs="Times New Roman"/>
                <w:noProof/>
                <w14:scene3d>
                  <w14:camera w14:prst="orthographicFront"/>
                  <w14:lightRig w14:rig="threePt" w14:dir="t">
                    <w14:rot w14:lat="0" w14:lon="0" w14:rev="0"/>
                  </w14:lightRig>
                </w14:scene3d>
              </w:rPr>
              <w:t>Chapter 1</w:t>
            </w:r>
            <w:r w:rsidRPr="00DD7C87">
              <w:rPr>
                <w:rStyle w:val="Hyperlink"/>
                <w:rFonts w:ascii="Times New Roman" w:hAnsi="Times New Roman" w:cs="Times New Roman"/>
                <w:noProof/>
              </w:rPr>
              <w:t xml:space="preserve"> : Introduction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_Toc27051654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55" w:history="1">
            <w:r w:rsidRPr="00DD7C87">
              <w:rPr>
                <w:rStyle w:val="Hyperlink"/>
                <w:rFonts w:ascii="Times New Roman" w:hAnsi="Times New Roman" w:cs="Times New Roman"/>
                <w:noProof/>
              </w:rPr>
              <w:t>1.1 Impact of global climate warming on the biosphere</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_Toc27051655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56" w:history="1">
            <w:r w:rsidRPr="00DD7C87">
              <w:rPr>
                <w:rStyle w:val="Hyperlink"/>
                <w:rFonts w:ascii="Times New Roman" w:hAnsi="Times New Roman" w:cs="Times New Roman"/>
                <w:noProof/>
              </w:rPr>
              <w:t>1.2 Responses of terrestrial ecosystems to climate warming</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_Toc27051656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2</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57" w:history="1">
            <w:r w:rsidRPr="00DD7C87">
              <w:rPr>
                <w:rStyle w:val="Hyperlink"/>
                <w:rFonts w:ascii="Times New Roman" w:hAnsi="Times New Roman" w:cs="Times New Roman"/>
                <w:noProof/>
              </w:rPr>
              <w:t>1.3 Responses of soil microbial communities to climate warming</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_Toc27051657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4</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58" w:history="1">
            <w:r w:rsidRPr="00DD7C87">
              <w:rPr>
                <w:rStyle w:val="Hyperlink"/>
                <w:rFonts w:ascii="Times New Roman" w:hAnsi="Times New Roman" w:cs="Times New Roman"/>
                <w:noProof/>
              </w:rPr>
              <w:t>1.4 Microbial responses to warming in permafrost regions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_Toc27051658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7</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59" w:history="1">
            <w:r w:rsidRPr="00DD7C87">
              <w:rPr>
                <w:rStyle w:val="Hyperlink"/>
                <w:rFonts w:ascii="Times New Roman" w:hAnsi="Times New Roman" w:cs="Times New Roman"/>
                <w:noProof/>
              </w:rPr>
              <w:t>1.5 Foci of this dissertation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_Toc27051659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8</w:t>
            </w:r>
            <w:r w:rsidRPr="00DD7C87">
              <w:rPr>
                <w:rFonts w:ascii="Times New Roman" w:hAnsi="Times New Roman" w:cs="Times New Roman"/>
                <w:noProof/>
                <w:webHidden/>
              </w:rPr>
              <w:fldChar w:fldCharType="end"/>
            </w:r>
          </w:hyperlink>
        </w:p>
        <w:p w:rsidR="00DD7C87" w:rsidRPr="00DD7C87" w:rsidRDefault="00DD7C87">
          <w:pPr>
            <w:pStyle w:val="TOC1"/>
            <w:tabs>
              <w:tab w:val="right" w:leader="dot" w:pos="8296"/>
            </w:tabs>
            <w:rPr>
              <w:rFonts w:ascii="Times New Roman" w:hAnsi="Times New Roman" w:cs="Times New Roman"/>
              <w:noProof/>
            </w:rPr>
          </w:pPr>
          <w:hyperlink w:anchor="_Toc27051660" w:history="1">
            <w:r w:rsidRPr="00DD7C87">
              <w:rPr>
                <w:rStyle w:val="Hyperlink"/>
                <w:rFonts w:ascii="Times New Roman" w:hAnsi="Times New Roman" w:cs="Times New Roman"/>
                <w:noProof/>
                <w14:scene3d>
                  <w14:camera w14:prst="orthographicFront"/>
                  <w14:lightRig w14:rig="threePt" w14:dir="t">
                    <w14:rot w14:lat="0" w14:lon="0" w14:rev="0"/>
                  </w14:lightRig>
                </w14:scene3d>
              </w:rPr>
              <w:t>Chapter 2</w:t>
            </w:r>
            <w:r w:rsidRPr="00DD7C87">
              <w:rPr>
                <w:rStyle w:val="Hyperlink"/>
                <w:rFonts w:ascii="Times New Roman" w:hAnsi="Times New Roman" w:cs="Times New Roman"/>
                <w:noProof/>
              </w:rPr>
              <w:t xml:space="preserve"> : Warming-accelerated thaw of permafrost-based tundra exacerbates soil carbon loss by restructuring the microbial community</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_Toc27051660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12</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61" w:history="1">
            <w:r w:rsidRPr="00DD7C87">
              <w:rPr>
                <w:rStyle w:val="Hyperlink"/>
                <w:rFonts w:ascii="Times New Roman" w:hAnsi="Times New Roman" w:cs="Times New Roman"/>
                <w:noProof/>
              </w:rPr>
              <w:t>2.1 Abstract</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_Toc27051661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12</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62" w:history="1">
            <w:r w:rsidRPr="00DD7C87">
              <w:rPr>
                <w:rStyle w:val="Hyperlink"/>
                <w:rFonts w:ascii="Times New Roman" w:hAnsi="Times New Roman" w:cs="Times New Roman"/>
                <w:noProof/>
              </w:rPr>
              <w:t>2.2 Introduction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_Toc27051662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13</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63" w:history="1">
            <w:r w:rsidRPr="00DD7C87">
              <w:rPr>
                <w:rStyle w:val="Hyperlink"/>
                <w:rFonts w:ascii="Times New Roman" w:hAnsi="Times New Roman" w:cs="Times New Roman"/>
                <w:noProof/>
              </w:rPr>
              <w:t>2.3 Materials and methods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_Toc27051663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15</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64" w:history="1">
            <w:r w:rsidRPr="00DD7C87">
              <w:rPr>
                <w:rStyle w:val="Hyperlink"/>
                <w:rFonts w:ascii="Times New Roman" w:hAnsi="Times New Roman" w:cs="Times New Roman"/>
                <w:noProof/>
              </w:rPr>
              <w:t>2.3.1 Field site description and soil sampling</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_Toc27051664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15</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65" w:history="1">
            <w:r w:rsidRPr="00DD7C87">
              <w:rPr>
                <w:rStyle w:val="Hyperlink"/>
                <w:rFonts w:ascii="Times New Roman" w:hAnsi="Times New Roman" w:cs="Times New Roman"/>
                <w:noProof/>
              </w:rPr>
              <w:t>2.3.2 Measurement of environmental factors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_Toc27051665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16</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66" w:history="1">
            <w:r w:rsidRPr="00DD7C87">
              <w:rPr>
                <w:rStyle w:val="Hyperlink"/>
                <w:rFonts w:ascii="Times New Roman" w:hAnsi="Times New Roman" w:cs="Times New Roman"/>
                <w:noProof/>
              </w:rPr>
              <w:t>2.3.3 Soil DNA extraction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_Toc27051666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17</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67" w:history="1">
            <w:r w:rsidRPr="00DD7C87">
              <w:rPr>
                <w:rStyle w:val="Hyperlink"/>
                <w:rFonts w:ascii="Times New Roman" w:hAnsi="Times New Roman" w:cs="Times New Roman"/>
                <w:noProof/>
              </w:rPr>
              <w:t>2.3.4 High-throughput amplicon sequencing and raw data processing</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_Toc27051667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17</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68" w:history="1">
            <w:r w:rsidRPr="00DD7C87">
              <w:rPr>
                <w:rStyle w:val="Hyperlink"/>
                <w:rFonts w:ascii="Times New Roman" w:hAnsi="Times New Roman" w:cs="Times New Roman"/>
                <w:noProof/>
              </w:rPr>
              <w:t>2.3.5 GeoChip 5.0 analyses and raw data processing</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_Toc27051668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18</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69" w:history="1">
            <w:r w:rsidRPr="00DD7C87">
              <w:rPr>
                <w:rStyle w:val="Hyperlink"/>
                <w:rFonts w:ascii="Times New Roman" w:hAnsi="Times New Roman" w:cs="Times New Roman"/>
                <w:noProof/>
              </w:rPr>
              <w:t>2.3.6 Molecular ecological network analysis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_Toc27051669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19</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70" w:history="1">
            <w:r w:rsidRPr="00DD7C87">
              <w:rPr>
                <w:rStyle w:val="Hyperlink"/>
                <w:rFonts w:ascii="Times New Roman" w:hAnsi="Times New Roman" w:cs="Times New Roman"/>
                <w:noProof/>
              </w:rPr>
              <w:t>2.3.7 Statistical analyses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_Toc27051670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20</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71" w:history="1">
            <w:r w:rsidRPr="00DD7C87">
              <w:rPr>
                <w:rStyle w:val="Hyperlink"/>
                <w:rFonts w:ascii="Times New Roman" w:hAnsi="Times New Roman" w:cs="Times New Roman"/>
                <w:noProof/>
              </w:rPr>
              <w:t>2.4 Results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_Toc27051671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21</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72" w:history="1">
            <w:r w:rsidRPr="00DD7C87">
              <w:rPr>
                <w:rStyle w:val="Hyperlink"/>
                <w:rFonts w:ascii="Times New Roman" w:hAnsi="Times New Roman" w:cs="Times New Roman"/>
                <w:noProof/>
              </w:rPr>
              <w:t>2.4.1 Edaphic factors, plant biomass and ecosystem C fluxes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_Toc27051672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21</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73" w:history="1">
            <w:r w:rsidRPr="00DD7C87">
              <w:rPr>
                <w:rStyle w:val="Hyperlink"/>
                <w:rFonts w:ascii="Times New Roman" w:hAnsi="Times New Roman" w:cs="Times New Roman"/>
                <w:noProof/>
              </w:rPr>
              <w:t>2.4.2 Microbial community composition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_Toc27051673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21</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74" w:history="1">
            <w:r w:rsidRPr="00DD7C87">
              <w:rPr>
                <w:rStyle w:val="Hyperlink"/>
                <w:rFonts w:ascii="Times New Roman" w:hAnsi="Times New Roman" w:cs="Times New Roman"/>
                <w:noProof/>
              </w:rPr>
              <w:t>2.4.3 Microbial community functional structure</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_Toc27051674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23</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75" w:history="1">
            <w:r w:rsidRPr="00DD7C87">
              <w:rPr>
                <w:rStyle w:val="Hyperlink"/>
                <w:rFonts w:ascii="Times New Roman" w:hAnsi="Times New Roman" w:cs="Times New Roman"/>
                <w:noProof/>
              </w:rPr>
              <w:t>2.4.4 Microbial community assembly mechanisms and the importance of thaw depth</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_Toc27051675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25</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76" w:history="1">
            <w:r w:rsidRPr="00DD7C87">
              <w:rPr>
                <w:rStyle w:val="Hyperlink"/>
                <w:rFonts w:ascii="Times New Roman" w:hAnsi="Times New Roman" w:cs="Times New Roman"/>
                <w:noProof/>
              </w:rPr>
              <w:t>2.4.5 Microbial correlation networks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_Toc27051676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27</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77" w:history="1">
            <w:r w:rsidRPr="00DD7C87">
              <w:rPr>
                <w:rStyle w:val="Hyperlink"/>
                <w:rFonts w:ascii="Times New Roman" w:hAnsi="Times New Roman" w:cs="Times New Roman"/>
                <w:noProof/>
              </w:rPr>
              <w:t>2.5 Discussion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_Toc27051677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29</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78" w:history="1">
            <w:r w:rsidRPr="00DD7C87">
              <w:rPr>
                <w:rStyle w:val="Hyperlink"/>
                <w:rFonts w:ascii="Times New Roman" w:hAnsi="Times New Roman" w:cs="Times New Roman"/>
                <w:noProof/>
              </w:rPr>
              <w:t>2.6 Author contributions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_Toc27051678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32</w:t>
            </w:r>
            <w:r w:rsidRPr="00DD7C87">
              <w:rPr>
                <w:rFonts w:ascii="Times New Roman" w:hAnsi="Times New Roman" w:cs="Times New Roman"/>
                <w:noProof/>
                <w:webHidden/>
              </w:rPr>
              <w:fldChar w:fldCharType="end"/>
            </w:r>
          </w:hyperlink>
        </w:p>
        <w:p w:rsidR="00DD7C87" w:rsidRPr="00DD7C87" w:rsidRDefault="00DD7C87">
          <w:pPr>
            <w:pStyle w:val="TOC1"/>
            <w:tabs>
              <w:tab w:val="right" w:leader="dot" w:pos="8296"/>
            </w:tabs>
            <w:rPr>
              <w:rFonts w:ascii="Times New Roman" w:hAnsi="Times New Roman" w:cs="Times New Roman"/>
              <w:noProof/>
            </w:rPr>
          </w:pPr>
          <w:hyperlink w:anchor="_Toc27051679" w:history="1">
            <w:r w:rsidRPr="00DD7C87">
              <w:rPr>
                <w:rStyle w:val="Hyperlink"/>
                <w:rFonts w:ascii="Times New Roman" w:eastAsia="宋体" w:hAnsi="Times New Roman" w:cs="Times New Roman"/>
                <w:noProof/>
                <w14:scene3d>
                  <w14:camera w14:prst="orthographicFront"/>
                  <w14:lightRig w14:rig="threePt" w14:dir="t">
                    <w14:rot w14:lat="0" w14:lon="0" w14:rev="0"/>
                  </w14:lightRig>
                </w14:scene3d>
              </w:rPr>
              <w:t>Chapter 3</w:t>
            </w:r>
            <w:r w:rsidRPr="00DD7C87">
              <w:rPr>
                <w:rStyle w:val="Hyperlink"/>
                <w:rFonts w:ascii="Times New Roman" w:eastAsia="宋体" w:hAnsi="Times New Roman" w:cs="Times New Roman"/>
                <w:noProof/>
              </w:rPr>
              <w:t xml:space="preserve"> : Long-term warming in Alaska enlarges the diazotrophic community in deep soils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_Toc27051679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34</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80" w:history="1">
            <w:r w:rsidRPr="00DD7C87">
              <w:rPr>
                <w:rStyle w:val="Hyperlink"/>
                <w:rFonts w:ascii="Times New Roman" w:hAnsi="Times New Roman" w:cs="Times New Roman"/>
                <w:noProof/>
              </w:rPr>
              <w:t>3.1 Abstract</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_Toc27051680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34</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81" w:history="1">
            <w:r w:rsidRPr="00DD7C87">
              <w:rPr>
                <w:rStyle w:val="Hyperlink"/>
                <w:rFonts w:ascii="Times New Roman" w:hAnsi="Times New Roman" w:cs="Times New Roman"/>
                <w:noProof/>
              </w:rPr>
              <w:t>3.2 Introduction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_Toc27051681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35</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82" w:history="1">
            <w:r w:rsidRPr="00DD7C87">
              <w:rPr>
                <w:rStyle w:val="Hyperlink"/>
                <w:rFonts w:ascii="Times New Roman" w:hAnsi="Times New Roman" w:cs="Times New Roman"/>
                <w:noProof/>
              </w:rPr>
              <w:t>3.3 Materials and Methods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_Toc27051682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37</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83" w:history="1">
            <w:r w:rsidRPr="00DD7C87">
              <w:rPr>
                <w:rStyle w:val="Hyperlink"/>
                <w:rFonts w:ascii="Times New Roman" w:hAnsi="Times New Roman" w:cs="Times New Roman"/>
                <w:noProof/>
              </w:rPr>
              <w:t>3.3.1 Site descriptions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_Toc27051683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37</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84" w:history="1">
            <w:r w:rsidRPr="00DD7C87">
              <w:rPr>
                <w:rStyle w:val="Hyperlink"/>
                <w:rFonts w:ascii="Times New Roman" w:hAnsi="Times New Roman" w:cs="Times New Roman"/>
                <w:noProof/>
              </w:rPr>
              <w:t>3.3.2 Warming experimental design and sample collection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_Toc27051684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38</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85" w:history="1">
            <w:r w:rsidRPr="00DD7C87">
              <w:rPr>
                <w:rStyle w:val="Hyperlink"/>
                <w:rFonts w:ascii="Times New Roman" w:hAnsi="Times New Roman" w:cs="Times New Roman"/>
                <w:noProof/>
              </w:rPr>
              <w:t>3.3.3 Environmental factor monitoring</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_Toc27051685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39</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86" w:history="1">
            <w:r w:rsidRPr="00DD7C87">
              <w:rPr>
                <w:rStyle w:val="Hyperlink"/>
                <w:rFonts w:ascii="Times New Roman" w:hAnsi="Times New Roman" w:cs="Times New Roman"/>
                <w:noProof/>
              </w:rPr>
              <w:t>3.3.4 Soil DNA extraction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_Toc27051686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39</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87" w:history="1">
            <w:r w:rsidRPr="00DD7C87">
              <w:rPr>
                <w:rStyle w:val="Hyperlink"/>
                <w:rFonts w:ascii="Times New Roman" w:hAnsi="Times New Roman" w:cs="Times New Roman"/>
                <w:noProof/>
              </w:rPr>
              <w:t>3.3.5 nifH gene amplification and sequence analysis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_Toc27051687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40</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88" w:history="1">
            <w:r w:rsidRPr="00DD7C87">
              <w:rPr>
                <w:rStyle w:val="Hyperlink"/>
                <w:rFonts w:ascii="Times New Roman" w:hAnsi="Times New Roman" w:cs="Times New Roman"/>
                <w:noProof/>
              </w:rPr>
              <w:t>3.3.6 Quantitative PCR</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_Toc27051688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41</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89" w:history="1">
            <w:r w:rsidRPr="00DD7C87">
              <w:rPr>
                <w:rStyle w:val="Hyperlink"/>
                <w:rFonts w:ascii="Times New Roman" w:hAnsi="Times New Roman" w:cs="Times New Roman"/>
                <w:noProof/>
              </w:rPr>
              <w:t>3.3.7 GeoChip 5.0 analyses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_Toc27051689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42</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90" w:history="1">
            <w:r w:rsidRPr="00DD7C87">
              <w:rPr>
                <w:rStyle w:val="Hyperlink"/>
                <w:rFonts w:ascii="Times New Roman" w:hAnsi="Times New Roman" w:cs="Times New Roman"/>
                <w:noProof/>
              </w:rPr>
              <w:t>3.3.8 Statistical analyses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_Toc27051690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42</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91" w:history="1">
            <w:r w:rsidRPr="00DD7C87">
              <w:rPr>
                <w:rStyle w:val="Hyperlink"/>
                <w:rFonts w:ascii="Times New Roman" w:hAnsi="Times New Roman" w:cs="Times New Roman"/>
                <w:noProof/>
              </w:rPr>
              <w:t>3.4 Results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_Toc27051691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43</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92" w:history="1">
            <w:r w:rsidRPr="00DD7C87">
              <w:rPr>
                <w:rStyle w:val="Hyperlink"/>
                <w:rFonts w:ascii="Times New Roman" w:hAnsi="Times New Roman" w:cs="Times New Roman"/>
                <w:noProof/>
              </w:rPr>
              <w:t>3.4.1 Environmental factors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_Toc27051692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43</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93" w:history="1">
            <w:r w:rsidRPr="00DD7C87">
              <w:rPr>
                <w:rStyle w:val="Hyperlink"/>
                <w:rFonts w:ascii="Times New Roman" w:hAnsi="Times New Roman" w:cs="Times New Roman"/>
                <w:noProof/>
              </w:rPr>
              <w:t>3.4.2 Total abundance of nifH genes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_Toc27051693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45</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94" w:history="1">
            <w:r w:rsidRPr="00DD7C87">
              <w:rPr>
                <w:rStyle w:val="Hyperlink"/>
                <w:rFonts w:ascii="Times New Roman" w:hAnsi="Times New Roman" w:cs="Times New Roman"/>
                <w:noProof/>
              </w:rPr>
              <w:t>3.4.3 Community composition of diazotrophic bacteria</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_Toc27051694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46</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695" w:history="1">
            <w:r w:rsidRPr="00DD7C87">
              <w:rPr>
                <w:rStyle w:val="Hyperlink"/>
                <w:rFonts w:ascii="Times New Roman" w:hAnsi="Times New Roman" w:cs="Times New Roman"/>
                <w:noProof/>
              </w:rPr>
              <w:t>3.4.4 Drivers shaping diazotrophic community composition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_Toc27051695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49</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96" w:history="1">
            <w:r w:rsidRPr="00DD7C87">
              <w:rPr>
                <w:rStyle w:val="Hyperlink"/>
                <w:rFonts w:ascii="Times New Roman" w:hAnsi="Times New Roman" w:cs="Times New Roman"/>
                <w:noProof/>
              </w:rPr>
              <w:t>3.5 Discussion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_Toc27051696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51</w:t>
            </w:r>
            <w:r w:rsidRPr="00DD7C87">
              <w:rPr>
                <w:rFonts w:ascii="Times New Roman" w:hAnsi="Times New Roman" w:cs="Times New Roman"/>
                <w:noProof/>
                <w:webHidden/>
              </w:rPr>
              <w:fldChar w:fldCharType="end"/>
            </w:r>
          </w:hyperlink>
        </w:p>
        <w:p w:rsidR="00DD7C87" w:rsidRPr="00DD7C87" w:rsidRDefault="00DD7C87">
          <w:pPr>
            <w:pStyle w:val="TOC1"/>
            <w:tabs>
              <w:tab w:val="right" w:leader="dot" w:pos="8296"/>
            </w:tabs>
            <w:rPr>
              <w:rFonts w:ascii="Times New Roman" w:hAnsi="Times New Roman" w:cs="Times New Roman"/>
              <w:noProof/>
            </w:rPr>
          </w:pPr>
          <w:hyperlink w:anchor="_Toc27051697" w:history="1">
            <w:r w:rsidRPr="00DD7C87">
              <w:rPr>
                <w:rStyle w:val="Hyperlink"/>
                <w:rFonts w:ascii="Times New Roman" w:eastAsia="等线" w:hAnsi="Times New Roman" w:cs="Times New Roman"/>
                <w:noProof/>
                <w14:scene3d>
                  <w14:camera w14:prst="orthographicFront"/>
                  <w14:lightRig w14:rig="threePt" w14:dir="t">
                    <w14:rot w14:lat="0" w14:lon="0" w14:rev="0"/>
                  </w14:lightRig>
                </w14:scene3d>
              </w:rPr>
              <w:t>Chapter 4</w:t>
            </w:r>
            <w:r w:rsidRPr="00DD7C87">
              <w:rPr>
                <w:rStyle w:val="Hyperlink"/>
                <w:rFonts w:ascii="Times New Roman" w:eastAsia="宋体" w:hAnsi="Times New Roman" w:cs="Times New Roman"/>
                <w:noProof/>
              </w:rPr>
              <w:t xml:space="preserve"> : </w:t>
            </w:r>
            <w:r w:rsidRPr="00DD7C87">
              <w:rPr>
                <w:rStyle w:val="Hyperlink"/>
                <w:rFonts w:ascii="Times New Roman" w:eastAsia="等线" w:hAnsi="Times New Roman" w:cs="Times New Roman"/>
                <w:noProof/>
              </w:rPr>
              <w:t>Warming</w:t>
            </w:r>
            <w:r w:rsidRPr="00DD7C87">
              <w:rPr>
                <w:rStyle w:val="Hyperlink"/>
                <w:rFonts w:ascii="Times New Roman" w:eastAsia="等线" w:hAnsi="Times New Roman" w:cs="Times New Roman"/>
                <w:i/>
                <w:noProof/>
              </w:rPr>
              <w:t xml:space="preserve"> </w:t>
            </w:r>
            <w:r w:rsidRPr="00DD7C87">
              <w:rPr>
                <w:rStyle w:val="Hyperlink"/>
                <w:rFonts w:ascii="Times New Roman" w:eastAsia="等线" w:hAnsi="Times New Roman" w:cs="Times New Roman"/>
                <w:noProof/>
              </w:rPr>
              <w:t>exacerbates tundra soil</w:t>
            </w:r>
            <w:r w:rsidRPr="00DD7C87">
              <w:rPr>
                <w:rStyle w:val="Hyperlink"/>
                <w:rFonts w:ascii="Times New Roman" w:eastAsia="等线" w:hAnsi="Times New Roman" w:cs="Times New Roman"/>
                <w:i/>
                <w:noProof/>
              </w:rPr>
              <w:t xml:space="preserve"> </w:t>
            </w:r>
            <w:r w:rsidRPr="00DD7C87">
              <w:rPr>
                <w:rStyle w:val="Hyperlink"/>
                <w:rFonts w:ascii="Times New Roman" w:eastAsia="等线" w:hAnsi="Times New Roman" w:cs="Times New Roman"/>
                <w:noProof/>
              </w:rPr>
              <w:t xml:space="preserve">lignin decomposition governed by </w:t>
            </w:r>
            <w:r w:rsidRPr="00DD7C87">
              <w:rPr>
                <w:rStyle w:val="Hyperlink"/>
                <w:rFonts w:ascii="Times New Roman" w:eastAsia="等线" w:hAnsi="Times New Roman" w:cs="Times New Roman"/>
                <w:i/>
                <w:noProof/>
              </w:rPr>
              <w:t>Proteobacteria</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_Toc27051697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57</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98" w:history="1">
            <w:r w:rsidRPr="00DD7C87">
              <w:rPr>
                <w:rStyle w:val="Hyperlink"/>
                <w:rFonts w:ascii="Times New Roman" w:hAnsi="Times New Roman" w:cs="Times New Roman"/>
                <w:noProof/>
              </w:rPr>
              <w:t>4.1 Abstract</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_Toc27051698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57</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699" w:history="1">
            <w:r w:rsidRPr="00DD7C87">
              <w:rPr>
                <w:rStyle w:val="Hyperlink"/>
                <w:rFonts w:ascii="Times New Roman" w:hAnsi="Times New Roman" w:cs="Times New Roman"/>
                <w:noProof/>
              </w:rPr>
              <w:t>4.2 Introduction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_Toc27051699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58</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700" w:history="1">
            <w:r w:rsidRPr="00DD7C87">
              <w:rPr>
                <w:rStyle w:val="Hyperlink"/>
                <w:rFonts w:ascii="Times New Roman" w:hAnsi="Times New Roman" w:cs="Times New Roman"/>
                <w:noProof/>
              </w:rPr>
              <w:t>4.3 Materials and Methods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_Toc27051700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59</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01" w:history="1">
            <w:r w:rsidRPr="00DD7C87">
              <w:rPr>
                <w:rStyle w:val="Hyperlink"/>
                <w:rFonts w:ascii="Times New Roman" w:hAnsi="Times New Roman" w:cs="Times New Roman"/>
                <w:noProof/>
              </w:rPr>
              <w:t>4.3.1 Site description and soil sample preparation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_Toc27051701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59</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02" w:history="1">
            <w:r w:rsidRPr="00DD7C87">
              <w:rPr>
                <w:rStyle w:val="Hyperlink"/>
                <w:rFonts w:ascii="Times New Roman" w:hAnsi="Times New Roman" w:cs="Times New Roman"/>
                <w:noProof/>
              </w:rPr>
              <w:t>4.3.2 The stable isotope probing experiment and CO</w:t>
            </w:r>
            <w:r w:rsidRPr="00DD7C87">
              <w:rPr>
                <w:rStyle w:val="Hyperlink"/>
                <w:rFonts w:ascii="Times New Roman" w:hAnsi="Times New Roman" w:cs="Times New Roman"/>
                <w:noProof/>
                <w:vertAlign w:val="subscript"/>
              </w:rPr>
              <w:t>2</w:t>
            </w:r>
            <w:r w:rsidRPr="00DD7C87">
              <w:rPr>
                <w:rStyle w:val="Hyperlink"/>
                <w:rFonts w:ascii="Times New Roman" w:hAnsi="Times New Roman" w:cs="Times New Roman"/>
                <w:noProof/>
              </w:rPr>
              <w:t xml:space="preserve"> flux measurement</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_Toc27051702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60</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03" w:history="1">
            <w:r w:rsidRPr="00DD7C87">
              <w:rPr>
                <w:rStyle w:val="Hyperlink"/>
                <w:rFonts w:ascii="Times New Roman" w:hAnsi="Times New Roman" w:cs="Times New Roman"/>
                <w:noProof/>
              </w:rPr>
              <w:t>4.3.3 Soil DNA extraction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_Toc27051703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61</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04" w:history="1">
            <w:r w:rsidRPr="00DD7C87">
              <w:rPr>
                <w:rStyle w:val="Hyperlink"/>
                <w:rFonts w:ascii="Times New Roman" w:hAnsi="Times New Roman" w:cs="Times New Roman"/>
                <w:noProof/>
              </w:rPr>
              <w:t>4.3.4</w:t>
            </w:r>
            <w:r w:rsidRPr="00DD7C87">
              <w:rPr>
                <w:rStyle w:val="Hyperlink"/>
                <w:rFonts w:ascii="Times New Roman" w:hAnsi="Times New Roman" w:cs="Times New Roman"/>
                <w:noProof/>
                <w:vertAlign w:val="superscript"/>
              </w:rPr>
              <w:t xml:space="preserve"> 13</w:t>
            </w:r>
            <w:r w:rsidRPr="00DD7C87">
              <w:rPr>
                <w:rStyle w:val="Hyperlink"/>
                <w:rFonts w:ascii="Times New Roman" w:hAnsi="Times New Roman" w:cs="Times New Roman"/>
                <w:noProof/>
              </w:rPr>
              <w:t>C-DNA separation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_Toc27051704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62</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05" w:history="1">
            <w:r w:rsidRPr="00DD7C87">
              <w:rPr>
                <w:rStyle w:val="Hyperlink"/>
                <w:rFonts w:ascii="Times New Roman" w:hAnsi="Times New Roman" w:cs="Times New Roman"/>
                <w:noProof/>
              </w:rPr>
              <w:t>4.3.5 16S rRNA gene amplicon sequencing</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_Toc27051705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63</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06" w:history="1">
            <w:r w:rsidRPr="00DD7C87">
              <w:rPr>
                <w:rStyle w:val="Hyperlink"/>
                <w:rFonts w:ascii="Times New Roman" w:hAnsi="Times New Roman" w:cs="Times New Roman"/>
                <w:noProof/>
              </w:rPr>
              <w:t>4.3.6 Identification of potential lignin decomposers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_Toc27051706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64</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07" w:history="1">
            <w:r w:rsidRPr="00DD7C87">
              <w:rPr>
                <w:rStyle w:val="Hyperlink"/>
                <w:rFonts w:ascii="Times New Roman" w:hAnsi="Times New Roman" w:cs="Times New Roman"/>
                <w:noProof/>
              </w:rPr>
              <w:t>4.3.7 Isolation, identification and growth of Burkholderia isolates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_Toc27051707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65</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08" w:history="1">
            <w:r w:rsidRPr="00DD7C87">
              <w:rPr>
                <w:rStyle w:val="Hyperlink"/>
                <w:rFonts w:ascii="Times New Roman" w:hAnsi="Times New Roman" w:cs="Times New Roman"/>
                <w:noProof/>
              </w:rPr>
              <w:t>4.3.8 Draft Genome Reconstruction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_Toc27051708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66</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09" w:history="1">
            <w:r w:rsidRPr="00DD7C87">
              <w:rPr>
                <w:rStyle w:val="Hyperlink"/>
                <w:rFonts w:ascii="Times New Roman" w:hAnsi="Times New Roman" w:cs="Times New Roman"/>
                <w:noProof/>
              </w:rPr>
              <w:t>4.3.9 Functional annotation of pure culture genomes and metagenome binning</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_Toc27051709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67</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10" w:history="1">
            <w:r w:rsidRPr="00DD7C87">
              <w:rPr>
                <w:rStyle w:val="Hyperlink"/>
                <w:rFonts w:ascii="Times New Roman" w:hAnsi="Times New Roman" w:cs="Times New Roman"/>
                <w:noProof/>
              </w:rPr>
              <w:t>4.3.10 Experiments with GeoChip 5.0</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_Toc27051710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68</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11" w:history="1">
            <w:r w:rsidRPr="00DD7C87">
              <w:rPr>
                <w:rStyle w:val="Hyperlink"/>
                <w:rFonts w:ascii="Times New Roman" w:hAnsi="Times New Roman" w:cs="Times New Roman"/>
                <w:noProof/>
              </w:rPr>
              <w:t>4.3.11 Statistical and phylogenetic analyses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_Toc27051711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68</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12" w:history="1">
            <w:r w:rsidRPr="00DD7C87">
              <w:rPr>
                <w:rStyle w:val="Hyperlink"/>
                <w:rFonts w:ascii="Times New Roman" w:hAnsi="Times New Roman" w:cs="Times New Roman"/>
                <w:noProof/>
              </w:rPr>
              <w:t>4.3.12 Molecular ecological network analyses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_Toc27051712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69</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13" w:history="1">
            <w:r w:rsidRPr="00DD7C87">
              <w:rPr>
                <w:rStyle w:val="Hyperlink"/>
                <w:rFonts w:ascii="Times New Roman" w:hAnsi="Times New Roman" w:cs="Times New Roman"/>
                <w:noProof/>
              </w:rPr>
              <w:t>4.3.13 Microbially-enabled decomposition modeling</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_Toc27051713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69</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714" w:history="1">
            <w:r w:rsidRPr="00DD7C87">
              <w:rPr>
                <w:rStyle w:val="Hyperlink"/>
                <w:rFonts w:ascii="Times New Roman" w:hAnsi="Times New Roman" w:cs="Times New Roman"/>
                <w:noProof/>
              </w:rPr>
              <w:t>4.4 Results and Discussion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_Toc27051714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70</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15" w:history="1">
            <w:r w:rsidRPr="00DD7C87">
              <w:rPr>
                <w:rStyle w:val="Hyperlink"/>
                <w:rFonts w:ascii="Times New Roman" w:hAnsi="Times New Roman" w:cs="Times New Roman"/>
                <w:noProof/>
              </w:rPr>
              <w:t>4.4.1 Strong warming effects on lignin decomposers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_Toc27051715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70</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16" w:history="1">
            <w:r w:rsidRPr="00DD7C87">
              <w:rPr>
                <w:rStyle w:val="Hyperlink"/>
                <w:rFonts w:ascii="Times New Roman" w:hAnsi="Times New Roman" w:cs="Times New Roman"/>
                <w:noProof/>
              </w:rPr>
              <w:t>4.4.2 The priming effect doubled by warming</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_Toc27051716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75</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17" w:history="1">
            <w:r w:rsidRPr="00DD7C87">
              <w:rPr>
                <w:rStyle w:val="Hyperlink"/>
                <w:rFonts w:ascii="Times New Roman" w:hAnsi="Times New Roman" w:cs="Times New Roman"/>
                <w:noProof/>
              </w:rPr>
              <w:t>4.4.3 Model verification and data synthesis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_Toc27051717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78</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718" w:history="1">
            <w:r w:rsidRPr="00DD7C87">
              <w:rPr>
                <w:rStyle w:val="Hyperlink"/>
                <w:rFonts w:ascii="Times New Roman" w:hAnsi="Times New Roman" w:cs="Times New Roman"/>
                <w:noProof/>
              </w:rPr>
              <w:t>4.5 Author contributions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_Toc27051718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80</w:t>
            </w:r>
            <w:r w:rsidRPr="00DD7C87">
              <w:rPr>
                <w:rFonts w:ascii="Times New Roman" w:hAnsi="Times New Roman" w:cs="Times New Roman"/>
                <w:noProof/>
                <w:webHidden/>
              </w:rPr>
              <w:fldChar w:fldCharType="end"/>
            </w:r>
          </w:hyperlink>
        </w:p>
        <w:p w:rsidR="00DD7C87" w:rsidRPr="00DD7C87" w:rsidRDefault="00DD7C87">
          <w:pPr>
            <w:pStyle w:val="TOC1"/>
            <w:tabs>
              <w:tab w:val="right" w:leader="dot" w:pos="8296"/>
            </w:tabs>
            <w:rPr>
              <w:rFonts w:ascii="Times New Roman" w:hAnsi="Times New Roman" w:cs="Times New Roman"/>
              <w:noProof/>
            </w:rPr>
          </w:pPr>
          <w:hyperlink w:anchor="_Toc27051719" w:history="1">
            <w:r w:rsidRPr="00DD7C87">
              <w:rPr>
                <w:rStyle w:val="Hyperlink"/>
                <w:rFonts w:ascii="Times New Roman" w:hAnsi="Times New Roman" w:cs="Times New Roman"/>
                <w:noProof/>
                <w14:scene3d>
                  <w14:camera w14:prst="orthographicFront"/>
                  <w14:lightRig w14:rig="threePt" w14:dir="t">
                    <w14:rot w14:lat="0" w14:lon="0" w14:rev="0"/>
                  </w14:lightRig>
                </w14:scene3d>
              </w:rPr>
              <w:t>Chapter 5</w:t>
            </w:r>
            <w:r w:rsidRPr="00DD7C87">
              <w:rPr>
                <w:rStyle w:val="Hyperlink"/>
                <w:rFonts w:ascii="Times New Roman" w:hAnsi="Times New Roman" w:cs="Times New Roman"/>
                <w:noProof/>
              </w:rPr>
              <w:t xml:space="preserve"> : Warming exacerbates grassland soil carbon degradation through activating </w:t>
            </w:r>
            <w:r w:rsidRPr="00DD7C87">
              <w:rPr>
                <w:rStyle w:val="Hyperlink"/>
                <w:rFonts w:ascii="Times New Roman" w:hAnsi="Times New Roman" w:cs="Times New Roman"/>
                <w:i/>
                <w:noProof/>
              </w:rPr>
              <w:t>Firmicutes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_Toc27051719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82</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720" w:history="1">
            <w:r w:rsidRPr="00DD7C87">
              <w:rPr>
                <w:rStyle w:val="Hyperlink"/>
                <w:rFonts w:ascii="Times New Roman" w:hAnsi="Times New Roman" w:cs="Times New Roman"/>
                <w:noProof/>
              </w:rPr>
              <w:t>5.1 Abstract</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_Toc27051720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82</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721" w:history="1">
            <w:r w:rsidRPr="00DD7C87">
              <w:rPr>
                <w:rStyle w:val="Hyperlink"/>
                <w:rFonts w:ascii="Times New Roman" w:hAnsi="Times New Roman" w:cs="Times New Roman"/>
                <w:noProof/>
              </w:rPr>
              <w:t>5.2 Introduction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_Toc27051721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83</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722" w:history="1">
            <w:r w:rsidRPr="00DD7C87">
              <w:rPr>
                <w:rStyle w:val="Hyperlink"/>
                <w:rFonts w:ascii="Times New Roman" w:hAnsi="Times New Roman" w:cs="Times New Roman"/>
                <w:noProof/>
              </w:rPr>
              <w:t>5.3 Materials and Methods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_Toc27051722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85</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23" w:history="1">
            <w:r w:rsidRPr="00DD7C87">
              <w:rPr>
                <w:rStyle w:val="Hyperlink"/>
                <w:rFonts w:ascii="Times New Roman" w:hAnsi="Times New Roman" w:cs="Times New Roman"/>
                <w:noProof/>
              </w:rPr>
              <w:t>5.3.1 Site description and field measurements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_Toc27051723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85</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24" w:history="1">
            <w:r w:rsidRPr="00DD7C87">
              <w:rPr>
                <w:rStyle w:val="Hyperlink"/>
                <w:rFonts w:ascii="Times New Roman" w:hAnsi="Times New Roman" w:cs="Times New Roman"/>
                <w:noProof/>
              </w:rPr>
              <w:t>5.3.2 Soil sample preparation and chemical measurements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_Toc27051724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87</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25" w:history="1">
            <w:r w:rsidRPr="00DD7C87">
              <w:rPr>
                <w:rStyle w:val="Hyperlink"/>
                <w:rFonts w:ascii="Times New Roman" w:hAnsi="Times New Roman" w:cs="Times New Roman"/>
                <w:noProof/>
              </w:rPr>
              <w:t>5.3.3 SIP incubation and priming effect calculation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_Toc27051725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87</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26" w:history="1">
            <w:r w:rsidRPr="00DD7C87">
              <w:rPr>
                <w:rStyle w:val="Hyperlink"/>
                <w:rFonts w:ascii="Times New Roman" w:hAnsi="Times New Roman" w:cs="Times New Roman"/>
                <w:noProof/>
              </w:rPr>
              <w:t>5.3.4 Soil DNA extraction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_Toc27051726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88</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27" w:history="1">
            <w:r w:rsidRPr="00DD7C87">
              <w:rPr>
                <w:rStyle w:val="Hyperlink"/>
                <w:rFonts w:ascii="Times New Roman" w:hAnsi="Times New Roman" w:cs="Times New Roman"/>
                <w:noProof/>
              </w:rPr>
              <w:t>5.3.5 Density-gradient ultracentrifugation of soil DNA</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_Toc27051727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89</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28" w:history="1">
            <w:r w:rsidRPr="00DD7C87">
              <w:rPr>
                <w:rStyle w:val="Hyperlink"/>
                <w:rFonts w:ascii="Times New Roman" w:hAnsi="Times New Roman" w:cs="Times New Roman"/>
                <w:noProof/>
              </w:rPr>
              <w:t>5.3.6 Quantitative PCR of 16S rRNA genes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_Toc27051728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90</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29" w:history="1">
            <w:r w:rsidRPr="00DD7C87">
              <w:rPr>
                <w:rStyle w:val="Hyperlink"/>
                <w:rFonts w:ascii="Times New Roman" w:hAnsi="Times New Roman" w:cs="Times New Roman"/>
                <w:noProof/>
              </w:rPr>
              <w:t>5.3.7 Amplicon sequencing of 16S rRNA genes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_Toc27051729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90</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30" w:history="1">
            <w:r w:rsidRPr="00DD7C87">
              <w:rPr>
                <w:rStyle w:val="Hyperlink"/>
                <w:rFonts w:ascii="Times New Roman" w:hAnsi="Times New Roman" w:cs="Times New Roman"/>
                <w:noProof/>
              </w:rPr>
              <w:t>5.3.8 Identification of active degraders of straw</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_Toc27051730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92</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31" w:history="1">
            <w:r w:rsidRPr="00DD7C87">
              <w:rPr>
                <w:rStyle w:val="Hyperlink"/>
                <w:rFonts w:ascii="Times New Roman" w:hAnsi="Times New Roman" w:cs="Times New Roman"/>
                <w:noProof/>
              </w:rPr>
              <w:t>5.3.9 Determination of functional potentials using GeoChip microarray</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_Toc27051731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92</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32" w:history="1">
            <w:r w:rsidRPr="00DD7C87">
              <w:rPr>
                <w:rStyle w:val="Hyperlink"/>
                <w:rFonts w:ascii="Times New Roman" w:hAnsi="Times New Roman" w:cs="Times New Roman"/>
                <w:noProof/>
              </w:rPr>
              <w:t>5.3.10 Determination of carbohydrates utilization capacity using Biolog EcoPlates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_Toc27051732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93</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33" w:history="1">
            <w:r w:rsidRPr="00DD7C87">
              <w:rPr>
                <w:rStyle w:val="Hyperlink"/>
                <w:rFonts w:ascii="Times New Roman" w:hAnsi="Times New Roman" w:cs="Times New Roman"/>
                <w:noProof/>
              </w:rPr>
              <w:t>5.3.11 Statistical and phylogenetic analyses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_Toc27051733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94</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734" w:history="1">
            <w:r w:rsidRPr="00DD7C87">
              <w:rPr>
                <w:rStyle w:val="Hyperlink"/>
                <w:rFonts w:ascii="Times New Roman" w:hAnsi="Times New Roman" w:cs="Times New Roman"/>
                <w:noProof/>
              </w:rPr>
              <w:t>5.4 Results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_Toc27051734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95</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35" w:history="1">
            <w:r w:rsidRPr="00DD7C87">
              <w:rPr>
                <w:rStyle w:val="Hyperlink"/>
                <w:rFonts w:ascii="Times New Roman" w:hAnsi="Times New Roman" w:cs="Times New Roman"/>
                <w:noProof/>
              </w:rPr>
              <w:t>5.4.1 Edaphic factors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_Toc27051735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95</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36" w:history="1">
            <w:r w:rsidRPr="00DD7C87">
              <w:rPr>
                <w:rStyle w:val="Hyperlink"/>
                <w:rFonts w:ascii="Times New Roman" w:hAnsi="Times New Roman" w:cs="Times New Roman"/>
                <w:noProof/>
              </w:rPr>
              <w:t>5.4.2 Warming enlarged and activated soil bacterial community</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_Toc27051736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95</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37" w:history="1">
            <w:r w:rsidRPr="00DD7C87">
              <w:rPr>
                <w:rStyle w:val="Hyperlink"/>
                <w:rFonts w:ascii="Times New Roman" w:hAnsi="Times New Roman" w:cs="Times New Roman"/>
                <w:noProof/>
              </w:rPr>
              <w:t>5.4.3 Warming enhanced C-degrading potentials of active community</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_Toc27051737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97</w:t>
            </w:r>
            <w:r w:rsidRPr="00DD7C87">
              <w:rPr>
                <w:rFonts w:ascii="Times New Roman" w:hAnsi="Times New Roman" w:cs="Times New Roman"/>
                <w:noProof/>
                <w:webHidden/>
              </w:rPr>
              <w:fldChar w:fldCharType="end"/>
            </w:r>
          </w:hyperlink>
        </w:p>
        <w:p w:rsidR="00DD7C87" w:rsidRPr="00DD7C87" w:rsidRDefault="00DD7C87">
          <w:pPr>
            <w:pStyle w:val="TOC3"/>
            <w:tabs>
              <w:tab w:val="right" w:leader="dot" w:pos="8296"/>
            </w:tabs>
            <w:rPr>
              <w:rFonts w:ascii="Times New Roman" w:hAnsi="Times New Roman" w:cs="Times New Roman"/>
              <w:noProof/>
              <w:lang w:eastAsia="zh-CN"/>
            </w:rPr>
          </w:pPr>
          <w:hyperlink w:anchor="_Toc27051738" w:history="1">
            <w:r w:rsidRPr="00DD7C87">
              <w:rPr>
                <w:rStyle w:val="Hyperlink"/>
                <w:rFonts w:ascii="Times New Roman" w:hAnsi="Times New Roman" w:cs="Times New Roman"/>
                <w:noProof/>
              </w:rPr>
              <w:t>5.4.4 Warming increased soil C-degrading activity and priming effect</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_Toc27051738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99</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739" w:history="1">
            <w:r w:rsidRPr="00DD7C87">
              <w:rPr>
                <w:rStyle w:val="Hyperlink"/>
                <w:rFonts w:ascii="Times New Roman" w:hAnsi="Times New Roman" w:cs="Times New Roman"/>
                <w:noProof/>
              </w:rPr>
              <w:t>5.5 Discussion</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_Toc27051739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100</w:t>
            </w:r>
            <w:r w:rsidRPr="00DD7C87">
              <w:rPr>
                <w:rFonts w:ascii="Times New Roman" w:hAnsi="Times New Roman" w:cs="Times New Roman"/>
                <w:noProof/>
                <w:webHidden/>
              </w:rPr>
              <w:fldChar w:fldCharType="end"/>
            </w:r>
          </w:hyperlink>
        </w:p>
        <w:p w:rsidR="00DD7C87" w:rsidRPr="00DD7C87" w:rsidRDefault="00DD7C87">
          <w:pPr>
            <w:pStyle w:val="TOC2"/>
            <w:tabs>
              <w:tab w:val="right" w:leader="dot" w:pos="8296"/>
            </w:tabs>
            <w:rPr>
              <w:rFonts w:ascii="Times New Roman" w:hAnsi="Times New Roman" w:cs="Times New Roman"/>
              <w:noProof/>
            </w:rPr>
          </w:pPr>
          <w:hyperlink w:anchor="_Toc27051740" w:history="1">
            <w:r w:rsidRPr="00DD7C87">
              <w:rPr>
                <w:rStyle w:val="Hyperlink"/>
                <w:rFonts w:ascii="Times New Roman" w:hAnsi="Times New Roman" w:cs="Times New Roman"/>
                <w:noProof/>
              </w:rPr>
              <w:t>5.6 Author contributions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_Toc27051740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104</w:t>
            </w:r>
            <w:r w:rsidRPr="00DD7C87">
              <w:rPr>
                <w:rFonts w:ascii="Times New Roman" w:hAnsi="Times New Roman" w:cs="Times New Roman"/>
                <w:noProof/>
                <w:webHidden/>
              </w:rPr>
              <w:fldChar w:fldCharType="end"/>
            </w:r>
          </w:hyperlink>
        </w:p>
        <w:p w:rsidR="00DD7C87" w:rsidRPr="00DD7C87" w:rsidRDefault="00DD7C87">
          <w:pPr>
            <w:pStyle w:val="TOC1"/>
            <w:tabs>
              <w:tab w:val="right" w:leader="dot" w:pos="8296"/>
            </w:tabs>
            <w:rPr>
              <w:rFonts w:ascii="Times New Roman" w:hAnsi="Times New Roman" w:cs="Times New Roman"/>
              <w:noProof/>
            </w:rPr>
          </w:pPr>
          <w:hyperlink w:anchor="_Toc27051741" w:history="1">
            <w:r w:rsidRPr="00DD7C87">
              <w:rPr>
                <w:rStyle w:val="Hyperlink"/>
                <w:rFonts w:ascii="Times New Roman" w:hAnsi="Times New Roman" w:cs="Times New Roman"/>
                <w:noProof/>
                <w14:scene3d>
                  <w14:camera w14:prst="orthographicFront"/>
                  <w14:lightRig w14:rig="threePt" w14:dir="t">
                    <w14:rot w14:lat="0" w14:lon="0" w14:rev="0"/>
                  </w14:lightRig>
                </w14:scene3d>
              </w:rPr>
              <w:t>Chapter 6</w:t>
            </w:r>
            <w:r w:rsidRPr="00DD7C87">
              <w:rPr>
                <w:rStyle w:val="Hyperlink"/>
                <w:rFonts w:ascii="Times New Roman" w:hAnsi="Times New Roman" w:cs="Times New Roman"/>
                <w:noProof/>
              </w:rPr>
              <w:t xml:space="preserve"> : Summary and output</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_Toc27051741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105</w:t>
            </w:r>
            <w:r w:rsidRPr="00DD7C87">
              <w:rPr>
                <w:rFonts w:ascii="Times New Roman" w:hAnsi="Times New Roman" w:cs="Times New Roman"/>
                <w:noProof/>
                <w:webHidden/>
              </w:rPr>
              <w:fldChar w:fldCharType="end"/>
            </w:r>
          </w:hyperlink>
        </w:p>
        <w:p w:rsidR="00DD7C87" w:rsidRPr="00DD7C87" w:rsidRDefault="00DD7C87">
          <w:pPr>
            <w:pStyle w:val="TOC1"/>
            <w:tabs>
              <w:tab w:val="right" w:leader="dot" w:pos="8296"/>
            </w:tabs>
            <w:rPr>
              <w:rFonts w:ascii="Times New Roman" w:hAnsi="Times New Roman" w:cs="Times New Roman"/>
              <w:noProof/>
            </w:rPr>
          </w:pPr>
          <w:hyperlink w:anchor="_Toc27051742" w:history="1">
            <w:r w:rsidRPr="00DD7C87">
              <w:rPr>
                <w:rStyle w:val="Hyperlink"/>
                <w:rFonts w:ascii="Times New Roman" w:hAnsi="Times New Roman" w:cs="Times New Roman"/>
                <w:noProof/>
              </w:rPr>
              <w:t>Appendix A: Supplementary Figures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_Toc27051742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110</w:t>
            </w:r>
            <w:r w:rsidRPr="00DD7C87">
              <w:rPr>
                <w:rFonts w:ascii="Times New Roman" w:hAnsi="Times New Roman" w:cs="Times New Roman"/>
                <w:noProof/>
                <w:webHidden/>
              </w:rPr>
              <w:fldChar w:fldCharType="end"/>
            </w:r>
          </w:hyperlink>
        </w:p>
        <w:p w:rsidR="00DD7C87" w:rsidRPr="00DD7C87" w:rsidRDefault="00DD7C87">
          <w:pPr>
            <w:pStyle w:val="TOC1"/>
            <w:tabs>
              <w:tab w:val="right" w:leader="dot" w:pos="8296"/>
            </w:tabs>
            <w:rPr>
              <w:rFonts w:ascii="Times New Roman" w:hAnsi="Times New Roman" w:cs="Times New Roman"/>
              <w:noProof/>
            </w:rPr>
          </w:pPr>
          <w:hyperlink w:anchor="_Toc27051743" w:history="1">
            <w:r w:rsidRPr="00DD7C87">
              <w:rPr>
                <w:rStyle w:val="Hyperlink"/>
                <w:rFonts w:ascii="Times New Roman" w:hAnsi="Times New Roman" w:cs="Times New Roman"/>
                <w:noProof/>
              </w:rPr>
              <w:t>Appendix B: Supplementary Tables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_Toc27051743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135</w:t>
            </w:r>
            <w:r w:rsidRPr="00DD7C87">
              <w:rPr>
                <w:rFonts w:ascii="Times New Roman" w:hAnsi="Times New Roman" w:cs="Times New Roman"/>
                <w:noProof/>
                <w:webHidden/>
              </w:rPr>
              <w:fldChar w:fldCharType="end"/>
            </w:r>
          </w:hyperlink>
        </w:p>
        <w:p w:rsidR="00DD7C87" w:rsidRDefault="00DD7C87">
          <w:pPr>
            <w:pStyle w:val="TOC1"/>
            <w:tabs>
              <w:tab w:val="right" w:leader="dot" w:pos="8296"/>
            </w:tabs>
            <w:rPr>
              <w:noProof/>
            </w:rPr>
          </w:pPr>
          <w:hyperlink w:anchor="_Toc27051744" w:history="1">
            <w:r w:rsidRPr="00DD7C87">
              <w:rPr>
                <w:rStyle w:val="Hyperlink"/>
                <w:rFonts w:ascii="Times New Roman" w:hAnsi="Times New Roman" w:cs="Times New Roman"/>
                <w:noProof/>
              </w:rPr>
              <w:t>References</w:t>
            </w:r>
            <w:r w:rsidRPr="00DD7C87">
              <w:rPr>
                <w:rFonts w:ascii="Times New Roman" w:hAnsi="Times New Roman" w:cs="Times New Roman"/>
                <w:noProof/>
                <w:webHidden/>
              </w:rPr>
              <w:tab/>
            </w:r>
            <w:r w:rsidRPr="00DD7C87">
              <w:rPr>
                <w:rFonts w:ascii="Times New Roman" w:hAnsi="Times New Roman" w:cs="Times New Roman"/>
                <w:noProof/>
                <w:webHidden/>
              </w:rPr>
              <w:fldChar w:fldCharType="begin"/>
            </w:r>
            <w:r w:rsidRPr="00DD7C87">
              <w:rPr>
                <w:rFonts w:ascii="Times New Roman" w:hAnsi="Times New Roman" w:cs="Times New Roman"/>
                <w:noProof/>
                <w:webHidden/>
              </w:rPr>
              <w:instrText xml:space="preserve"> PAGEREF _Toc27051744 \h </w:instrText>
            </w:r>
            <w:r w:rsidRPr="00DD7C87">
              <w:rPr>
                <w:rFonts w:ascii="Times New Roman" w:hAnsi="Times New Roman" w:cs="Times New Roman"/>
                <w:noProof/>
                <w:webHidden/>
              </w:rPr>
            </w:r>
            <w:r w:rsidRPr="00DD7C87">
              <w:rPr>
                <w:rFonts w:ascii="Times New Roman" w:hAnsi="Times New Roman" w:cs="Times New Roman"/>
                <w:noProof/>
                <w:webHidden/>
              </w:rPr>
              <w:fldChar w:fldCharType="separate"/>
            </w:r>
            <w:r w:rsidRPr="00DD7C87">
              <w:rPr>
                <w:rFonts w:ascii="Times New Roman" w:hAnsi="Times New Roman" w:cs="Times New Roman"/>
                <w:noProof/>
                <w:webHidden/>
              </w:rPr>
              <w:t>147</w:t>
            </w:r>
            <w:r w:rsidRPr="00DD7C87">
              <w:rPr>
                <w:rFonts w:ascii="Times New Roman" w:hAnsi="Times New Roman" w:cs="Times New Roman"/>
                <w:noProof/>
                <w:webHidden/>
              </w:rPr>
              <w:fldChar w:fldCharType="end"/>
            </w:r>
          </w:hyperlink>
        </w:p>
        <w:p w:rsidR="009405F6" w:rsidRDefault="009405F6" w:rsidP="00BB0049">
          <w:pPr>
            <w:spacing w:after="100" w:line="480" w:lineRule="auto"/>
          </w:pPr>
          <w:r w:rsidRPr="004C2A75">
            <w:rPr>
              <w:rFonts w:ascii="Times New Roman" w:hAnsi="Times New Roman" w:cs="Times New Roman"/>
              <w:b/>
              <w:bCs/>
              <w:noProof/>
            </w:rPr>
            <w:fldChar w:fldCharType="end"/>
          </w:r>
        </w:p>
      </w:sdtContent>
    </w:sdt>
    <w:p w:rsidR="009405F6" w:rsidRDefault="009405F6">
      <w:pPr>
        <w:rPr>
          <w:rFonts w:ascii="Times New Roman" w:hAnsi="Times New Roman" w:cs="Times New Roman"/>
          <w:kern w:val="2"/>
          <w:sz w:val="24"/>
          <w:szCs w:val="24"/>
        </w:rPr>
      </w:pPr>
    </w:p>
    <w:p w:rsidR="009405F6" w:rsidRDefault="009405F6">
      <w:pPr>
        <w:rPr>
          <w:rFonts w:ascii="Times New Roman" w:hAnsi="Times New Roman" w:cs="Times New Roman"/>
          <w:kern w:val="2"/>
          <w:sz w:val="24"/>
          <w:szCs w:val="24"/>
        </w:rPr>
      </w:pPr>
      <w:r>
        <w:rPr>
          <w:rFonts w:ascii="Times New Roman" w:hAnsi="Times New Roman" w:cs="Times New Roman"/>
          <w:kern w:val="2"/>
          <w:sz w:val="24"/>
          <w:szCs w:val="24"/>
        </w:rPr>
        <w:br w:type="page"/>
      </w:r>
    </w:p>
    <w:p w:rsidR="009405F6" w:rsidRPr="00DD7C87" w:rsidRDefault="009405F6" w:rsidP="00B639A1">
      <w:pPr>
        <w:pStyle w:val="Heading1"/>
        <w:numPr>
          <w:ilvl w:val="0"/>
          <w:numId w:val="0"/>
        </w:numPr>
      </w:pPr>
      <w:bookmarkStart w:id="73" w:name="_Toc27051653"/>
      <w:r w:rsidRPr="00DD7C87">
        <w:lastRenderedPageBreak/>
        <w:t>Abstract</w:t>
      </w:r>
      <w:bookmarkEnd w:id="73"/>
    </w:p>
    <w:p w:rsidR="009405F6" w:rsidRPr="00DD7C87" w:rsidRDefault="009405F6" w:rsidP="00FE11B0">
      <w:pPr>
        <w:pStyle w:val="OU-Normal"/>
        <w:rPr>
          <w:rFonts w:cs="Times New Roman"/>
          <w:b w:val="0"/>
        </w:rPr>
      </w:pPr>
      <w:r w:rsidRPr="00DD7C87">
        <w:rPr>
          <w:rFonts w:cs="Times New Roman"/>
          <w:b w:val="0"/>
          <w:kern w:val="2"/>
        </w:rPr>
        <w:t xml:space="preserve">As illustrated by accumulating scientific evidence, </w:t>
      </w:r>
      <w:r w:rsidRPr="00DD7C87">
        <w:rPr>
          <w:rFonts w:cs="Times New Roman"/>
          <w:b w:val="0"/>
        </w:rPr>
        <w:t>unconscionable</w:t>
      </w:r>
      <w:r w:rsidRPr="00DD7C87">
        <w:rPr>
          <w:rFonts w:cs="Times New Roman" w:hint="eastAsia"/>
          <w:b w:val="0"/>
        </w:rPr>
        <w:t xml:space="preserve"> </w:t>
      </w:r>
      <w:r w:rsidRPr="00DD7C87">
        <w:rPr>
          <w:b w:val="0"/>
        </w:rPr>
        <w:t xml:space="preserve">anthropogenic activities since industrialization such as intensive </w:t>
      </w:r>
      <w:r w:rsidRPr="00DD7C87">
        <w:rPr>
          <w:rFonts w:cs="Times New Roman" w:hint="eastAsia"/>
          <w:b w:val="0"/>
        </w:rPr>
        <w:t>land utilization and accumulation of various greenhouse gases due to fossil fuel combustion</w:t>
      </w:r>
      <w:r w:rsidRPr="00DD7C87">
        <w:rPr>
          <w:rFonts w:cs="Times New Roman"/>
          <w:b w:val="0"/>
        </w:rPr>
        <w:t xml:space="preserve"> </w:t>
      </w:r>
      <w:r w:rsidRPr="00DD7C87">
        <w:rPr>
          <w:b w:val="0"/>
        </w:rPr>
        <w:t xml:space="preserve">have caused global climate warming, which has in turn caused instability of the earth’s ecosystems and impacts on human society. Granted that huge efforts through scientific research have been devoted to address the interactions between the biosphere and the warmer climate, there are still numerous understudied scientific areas and questions of this topic due to the complicacy of both the biosphere and the climate system. </w:t>
      </w:r>
      <w:r w:rsidRPr="00DD7C87">
        <w:rPr>
          <w:rFonts w:cs="Times New Roman"/>
          <w:b w:val="0"/>
        </w:rPr>
        <w:t xml:space="preserve">Microbial communities are the most abundant, diverse and complex assemblages in the biosphere, and play crucial roles in geochemical processes closely related to climate warming. However, due to the difficulties in observing and cultivating the microorganisms, responses and feedbacks of microbial communities to climate warming are difficult to observe and predict, in terms of microbial taxonomic, functional and interactional patterns under warming. </w:t>
      </w:r>
    </w:p>
    <w:p w:rsidR="009405F6" w:rsidRPr="00DD7C87" w:rsidRDefault="009405F6" w:rsidP="003B65E5">
      <w:pPr>
        <w:pStyle w:val="OU-Normal"/>
        <w:ind w:firstLine="360"/>
        <w:rPr>
          <w:b w:val="0"/>
        </w:rPr>
      </w:pPr>
      <w:r w:rsidRPr="00DD7C87">
        <w:rPr>
          <w:rFonts w:cs="Times New Roman"/>
          <w:b w:val="0"/>
        </w:rPr>
        <w:t xml:space="preserve">High-throughput genomic technologies have revolutionized microbial ecology. Such technologies are capable to provide detailed characterization and thus great insight into studies of complex and uncultivated microbial communities and the microbially-mediated </w:t>
      </w:r>
      <w:r w:rsidRPr="00DD7C87">
        <w:rPr>
          <w:b w:val="0"/>
        </w:rPr>
        <w:t xml:space="preserve">mechanisms governing the carbon balance under a warmer climate. Using several such high-throughput genomic technologies, this dissertation attempts to assess responses of soil microbial community to warming, based on field experiments and laboratory incubations. The high-latitude permafrost region (tundra) could be a “hot spot” in global carbon balance and the changing climate because it possesses the largest carbon reservoir globally. This dissertation focuses on the tundra regions and the residing microbial communities, while tall-grass prairie (temperate </w:t>
      </w:r>
      <w:r w:rsidRPr="00DD7C87">
        <w:rPr>
          <w:b w:val="0"/>
        </w:rPr>
        <w:lastRenderedPageBreak/>
        <w:t>grassland), an understudied but important ecosystem type among the terrestrial ecosystems, should also be studied and compared to the tundra ecosystem to assess the sensitivities of different types of ecosystems to warming.</w:t>
      </w:r>
    </w:p>
    <w:p w:rsidR="009405F6" w:rsidRPr="00DD7C87" w:rsidRDefault="009405F6" w:rsidP="00EE4FF7">
      <w:pPr>
        <w:pStyle w:val="OU-Normal"/>
        <w:ind w:firstLine="360"/>
        <w:rPr>
          <w:rFonts w:cs="Times New Roman"/>
          <w:b w:val="0"/>
          <w:kern w:val="2"/>
        </w:rPr>
      </w:pPr>
      <w:r w:rsidRPr="00DD7C87">
        <w:rPr>
          <w:rFonts w:cs="Times New Roman"/>
          <w:b w:val="0"/>
        </w:rPr>
        <w:t xml:space="preserve">As short-term warming has been reported as altering microbial functional potentials instead of taxonomic composition, we first attempt to illustrate the impact of </w:t>
      </w:r>
      <w:r w:rsidRPr="00DD7C87">
        <w:rPr>
          <w:b w:val="0"/>
        </w:rPr>
        <w:t xml:space="preserve">long-term </w:t>
      </w:r>
      <w:r w:rsidRPr="00DD7C87">
        <w:rPr>
          <w:rFonts w:cs="Times New Roman"/>
          <w:b w:val="0"/>
          <w:kern w:val="2"/>
        </w:rPr>
        <w:t xml:space="preserve">(5 years) </w:t>
      </w:r>
      <w:r w:rsidRPr="00DD7C87">
        <w:rPr>
          <w:b w:val="0"/>
        </w:rPr>
        <w:t>experimental warming on the responses of the total soil microbial community in the Alaska tundra soils of 0–15 cm depth and their correlations with environmental factors and ecosystem C balance</w:t>
      </w:r>
      <w:r w:rsidRPr="00DD7C87">
        <w:rPr>
          <w:rFonts w:cs="Times New Roman"/>
          <w:b w:val="0"/>
        </w:rPr>
        <w:t>. We a</w:t>
      </w:r>
      <w:r w:rsidRPr="00DD7C87">
        <w:rPr>
          <w:rFonts w:cs="Times New Roman"/>
          <w:b w:val="0"/>
          <w:kern w:val="2"/>
        </w:rPr>
        <w:t>pplied an amplicon sequencing approach of both bacterial/archaeal 16S rRNA gene and fungal internal transcribed spacer (ITS) to assess microbial taxonomic profiles, and applied the GeoChip 5.0 microarray to assess microbial functional profiles. We observed that longer-term experimental warming altered the structure of tundra bacterial communities (</w:t>
      </w:r>
      <w:r w:rsidRPr="00DD7C87">
        <w:rPr>
          <w:rFonts w:cs="Times New Roman"/>
          <w:b w:val="0"/>
          <w:i/>
          <w:kern w:val="2"/>
        </w:rPr>
        <w:t>p</w:t>
      </w:r>
      <w:r w:rsidRPr="00DD7C87">
        <w:rPr>
          <w:rFonts w:cs="Times New Roman" w:hint="eastAsia"/>
          <w:b w:val="0"/>
          <w:i/>
          <w:kern w:val="2"/>
        </w:rPr>
        <w:t xml:space="preserve"> </w:t>
      </w:r>
      <w:r w:rsidRPr="00DD7C87">
        <w:rPr>
          <w:rFonts w:cs="Times New Roman"/>
          <w:b w:val="0"/>
          <w:kern w:val="2"/>
        </w:rPr>
        <w:t>&lt;</w:t>
      </w:r>
      <w:r w:rsidRPr="00DD7C87">
        <w:rPr>
          <w:rFonts w:cs="Times New Roman" w:hint="eastAsia"/>
          <w:b w:val="0"/>
          <w:kern w:val="2"/>
        </w:rPr>
        <w:t xml:space="preserve"> </w:t>
      </w:r>
      <w:r w:rsidRPr="00DD7C87">
        <w:rPr>
          <w:rFonts w:cs="Times New Roman"/>
          <w:b w:val="0"/>
          <w:kern w:val="2"/>
        </w:rPr>
        <w:t>0.040 as revealed by Adonis test) but not fungal communities. Thaw depth was the strongest environmental factor correlating with microbial community assembly</w:t>
      </w:r>
      <w:r w:rsidRPr="00DD7C87">
        <w:rPr>
          <w:rFonts w:cs="Times New Roman" w:hint="eastAsia"/>
          <w:b w:val="0"/>
          <w:kern w:val="2"/>
        </w:rPr>
        <w:t xml:space="preserve"> </w:t>
      </w:r>
      <w:r w:rsidRPr="00DD7C87">
        <w:rPr>
          <w:rFonts w:cs="Times New Roman"/>
          <w:b w:val="0"/>
          <w:kern w:val="2"/>
        </w:rPr>
        <w:t xml:space="preserve">and interaction networks, suggesting that </w:t>
      </w:r>
      <w:r w:rsidRPr="00DD7C87">
        <w:rPr>
          <w:rFonts w:cs="Times New Roman" w:hint="eastAsia"/>
          <w:b w:val="0"/>
          <w:kern w:val="2"/>
        </w:rPr>
        <w:t>warming-</w:t>
      </w:r>
      <w:r w:rsidRPr="00DD7C87">
        <w:rPr>
          <w:rFonts w:cs="Times New Roman"/>
          <w:b w:val="0"/>
          <w:kern w:val="2"/>
        </w:rPr>
        <w:t>accelerated</w:t>
      </w:r>
      <w:r w:rsidRPr="00DD7C87">
        <w:rPr>
          <w:rFonts w:cs="Times New Roman" w:hint="eastAsia"/>
          <w:b w:val="0"/>
          <w:kern w:val="2"/>
        </w:rPr>
        <w:t xml:space="preserve"> </w:t>
      </w:r>
      <w:r w:rsidRPr="00DD7C87">
        <w:rPr>
          <w:rFonts w:cs="Times New Roman"/>
          <w:b w:val="0"/>
          <w:kern w:val="2"/>
        </w:rPr>
        <w:t>tundra thaw fundamentally restructured the microbial communities. Both carbon</w:t>
      </w:r>
      <w:r w:rsidRPr="00DD7C87" w:rsidDel="007A5720">
        <w:rPr>
          <w:rFonts w:cs="Times New Roman"/>
          <w:b w:val="0"/>
          <w:kern w:val="2"/>
        </w:rPr>
        <w:t xml:space="preserve"> </w:t>
      </w:r>
      <w:r w:rsidRPr="00DD7C87">
        <w:rPr>
          <w:rFonts w:cs="Times New Roman"/>
          <w:b w:val="0"/>
          <w:kern w:val="2"/>
        </w:rPr>
        <w:t>decomposition and methanogenesis genes increased in relative abundance under warming, and the functional structures strongly correlated (R</w:t>
      </w:r>
      <w:r w:rsidRPr="00DD7C87">
        <w:rPr>
          <w:rFonts w:cs="Times New Roman"/>
          <w:b w:val="0"/>
          <w:kern w:val="2"/>
          <w:vertAlign w:val="superscript"/>
        </w:rPr>
        <w:t>2</w:t>
      </w:r>
      <w:r w:rsidRPr="00DD7C87">
        <w:rPr>
          <w:rFonts w:cs="Times New Roman"/>
          <w:b w:val="0"/>
          <w:kern w:val="2"/>
        </w:rPr>
        <w:t xml:space="preserve"> &gt; 0.725, </w:t>
      </w:r>
      <w:r w:rsidRPr="00DD7C87">
        <w:rPr>
          <w:rFonts w:cs="Times New Roman"/>
          <w:b w:val="0"/>
          <w:i/>
          <w:kern w:val="2"/>
        </w:rPr>
        <w:t>p</w:t>
      </w:r>
      <w:r w:rsidRPr="00DD7C87">
        <w:rPr>
          <w:rFonts w:cs="Times New Roman"/>
          <w:b w:val="0"/>
          <w:kern w:val="2"/>
        </w:rPr>
        <w:t xml:space="preserve"> &lt; 0.001) with ecosystem respiration and CH</w:t>
      </w:r>
      <w:r w:rsidRPr="00DD7C87">
        <w:rPr>
          <w:rFonts w:cs="Times New Roman"/>
          <w:b w:val="0"/>
          <w:kern w:val="2"/>
          <w:vertAlign w:val="subscript"/>
        </w:rPr>
        <w:t>4</w:t>
      </w:r>
      <w:r w:rsidRPr="00DD7C87">
        <w:rPr>
          <w:rFonts w:cs="Times New Roman"/>
          <w:b w:val="0"/>
          <w:kern w:val="2"/>
        </w:rPr>
        <w:t xml:space="preserve"> flux, respectively. These results demonstrate that microbial responses associated with carbon cycling could lead to positive feedbacks that accelerate soil organic carbon decomposition in tundra regions, which is alarming because soil organic carbon loss due to tundra thaw is unlikely to subside owing to changes in microbial community composition.</w:t>
      </w:r>
    </w:p>
    <w:p w:rsidR="009405F6" w:rsidRPr="00DD7C87" w:rsidRDefault="009405F6" w:rsidP="009B728E">
      <w:pPr>
        <w:pStyle w:val="OU-Normal"/>
        <w:ind w:firstLine="360"/>
        <w:rPr>
          <w:rFonts w:cs="Times New Roman"/>
          <w:b w:val="0"/>
          <w:lang w:eastAsia="zh-CN"/>
        </w:rPr>
      </w:pPr>
      <w:r w:rsidRPr="00DD7C87">
        <w:rPr>
          <w:rFonts w:cs="Times New Roman"/>
          <w:b w:val="0"/>
          <w:kern w:val="2"/>
        </w:rPr>
        <w:t xml:space="preserve">Soil microbial nitrogen fixation serves as a crucial factor in ecosystem feedbacks to climate warming since it largely determines plant growth and plant carbon fixation </w:t>
      </w:r>
      <w:r w:rsidRPr="00DD7C87">
        <w:rPr>
          <w:rFonts w:cs="Times New Roman"/>
          <w:b w:val="0"/>
          <w:kern w:val="2"/>
        </w:rPr>
        <w:lastRenderedPageBreak/>
        <w:t xml:space="preserve">in tundra regions. </w:t>
      </w:r>
      <w:r w:rsidRPr="00DD7C87">
        <w:rPr>
          <w:rFonts w:cs="Times New Roman"/>
          <w:b w:val="0"/>
        </w:rPr>
        <w:t xml:space="preserve">Therefore, it is crucial to examine the responses of diazotrophic communities to warming across the depths of Alaska tundra soils. </w:t>
      </w:r>
      <w:r w:rsidRPr="00DD7C87">
        <w:rPr>
          <w:b w:val="0"/>
        </w:rPr>
        <w:t xml:space="preserve">We assessed the dynamics of soil diazotrophic communities </w:t>
      </w:r>
      <w:r w:rsidRPr="00DD7C87">
        <w:rPr>
          <w:rFonts w:cs="Times New Roman"/>
          <w:b w:val="0"/>
        </w:rPr>
        <w:t xml:space="preserve">spanning both the organic and mineral layers </w:t>
      </w:r>
      <w:r w:rsidRPr="00DD7C87">
        <w:rPr>
          <w:b w:val="0"/>
        </w:rPr>
        <w:t xml:space="preserve">under long-term (5 years) experimental warming and their correlations with ecosystem carbon balance </w:t>
      </w:r>
      <w:r w:rsidRPr="00DD7C87">
        <w:rPr>
          <w:rFonts w:cs="Times New Roman"/>
          <w:b w:val="0"/>
        </w:rPr>
        <w:t xml:space="preserve">through amplicon sequencing of </w:t>
      </w:r>
      <w:r w:rsidRPr="00DD7C87">
        <w:rPr>
          <w:rFonts w:cs="Times New Roman"/>
          <w:b w:val="0"/>
          <w:i/>
        </w:rPr>
        <w:t>nifH</w:t>
      </w:r>
      <w:r w:rsidRPr="00DD7C87">
        <w:rPr>
          <w:rFonts w:cs="Times New Roman"/>
          <w:b w:val="0"/>
        </w:rPr>
        <w:t xml:space="preserve"> genes, the α-subunit of bacterial nitrogenase</w:t>
      </w:r>
      <w:r w:rsidRPr="00DD7C87">
        <w:rPr>
          <w:b w:val="0"/>
        </w:rPr>
        <w:t>. As observed, w</w:t>
      </w:r>
      <w:r w:rsidRPr="00DD7C87">
        <w:rPr>
          <w:rFonts w:cs="Times New Roman"/>
          <w:b w:val="0"/>
          <w:lang w:eastAsia="zh-CN"/>
        </w:rPr>
        <w:t>arming significantly (</w:t>
      </w:r>
      <w:r w:rsidRPr="00DD7C87">
        <w:rPr>
          <w:rFonts w:cs="Times New Roman"/>
          <w:b w:val="0"/>
          <w:i/>
          <w:lang w:eastAsia="zh-CN"/>
        </w:rPr>
        <w:t>p</w:t>
      </w:r>
      <w:r w:rsidRPr="00DD7C87">
        <w:rPr>
          <w:rFonts w:cs="Times New Roman"/>
          <w:b w:val="0"/>
          <w:lang w:eastAsia="zh-CN"/>
        </w:rPr>
        <w:t xml:space="preserve">&lt;0.050) enhanced diazotrophic absolute abundance </w:t>
      </w:r>
      <w:r w:rsidRPr="00DD7C87">
        <w:rPr>
          <w:rFonts w:cs="Times New Roman" w:hint="eastAsia"/>
          <w:b w:val="0"/>
          <w:lang w:eastAsia="zh-CN"/>
        </w:rPr>
        <w:t>by 86.3%</w:t>
      </w:r>
      <w:r w:rsidRPr="00DD7C87">
        <w:rPr>
          <w:rFonts w:cs="Times New Roman"/>
          <w:b w:val="0"/>
          <w:lang w:eastAsia="zh-CN"/>
        </w:rPr>
        <w:t xml:space="preserve"> and aboveground plant biomass by 25.2%. Diazotrophic composition in the organic soil layers was markedly altered with an increase of α-diversity. Changes in diazotrophic abundance and composition significantly correlated to soil thaw duration, soil moisture</w:t>
      </w:r>
      <w:r w:rsidRPr="00DD7C87">
        <w:rPr>
          <w:rFonts w:cs="Times New Roman" w:hint="eastAsia"/>
          <w:b w:val="0"/>
          <w:lang w:eastAsia="zh-CN"/>
        </w:rPr>
        <w:t xml:space="preserve"> </w:t>
      </w:r>
      <w:r w:rsidRPr="00DD7C87">
        <w:rPr>
          <w:rFonts w:cs="Times New Roman"/>
          <w:b w:val="0"/>
          <w:lang w:eastAsia="zh-CN"/>
        </w:rPr>
        <w:t xml:space="preserve">and </w:t>
      </w:r>
      <w:r w:rsidRPr="00DD7C87">
        <w:rPr>
          <w:rFonts w:cs="Times New Roman" w:hint="eastAsia"/>
          <w:b w:val="0"/>
          <w:lang w:eastAsia="zh-CN"/>
        </w:rPr>
        <w:t>plant biomass</w:t>
      </w:r>
      <w:r w:rsidRPr="00DD7C87">
        <w:rPr>
          <w:rFonts w:cs="Times New Roman"/>
          <w:b w:val="0"/>
          <w:lang w:eastAsia="zh-CN"/>
        </w:rPr>
        <w:t>, as shown by structural equation modeling analyses, indicating similar environmental drivers for total microbial and diazotrophic communities. We conclude that more abundant diazotrophic communities induced by warming may serve as an important mechanism of negative feedback to warming by supplementing biologically available nitrogen in the tundra ecosystem.</w:t>
      </w:r>
    </w:p>
    <w:p w:rsidR="009405F6" w:rsidRPr="00DD7C87" w:rsidRDefault="009405F6" w:rsidP="00140755">
      <w:pPr>
        <w:pStyle w:val="OU-Normal"/>
        <w:ind w:firstLine="360"/>
        <w:rPr>
          <w:rFonts w:cs="Times New Roman"/>
          <w:b w:val="0"/>
        </w:rPr>
      </w:pPr>
      <w:r w:rsidRPr="00DD7C87">
        <w:rPr>
          <w:rFonts w:cs="Times New Roman"/>
          <w:b w:val="0"/>
        </w:rPr>
        <w:t xml:space="preserve">After assessing soil total microbial community in the tundra soil, it is necessary to further assess microbial community that is active in degrading soil carbon compounds, which is more responsible and representative in the microbial interactions with ecosystem carbon balance. Compared to biologically labile carbon compounds, studying the dynamics of biologically recalcitrant carbon compounds under warming could be crucial as they are the dominant components of tundra carbon storage. Lignin is a major component among the biologically recalcitrant carbon compounds in tundra soil. After depleting soil labile C through a 975-day laboratory incubation, the identity of microbial decomposers of lignin and their responses to warming were characterized by applying stable isotope probing to the </w:t>
      </w:r>
      <w:r w:rsidRPr="00DD7C87">
        <w:rPr>
          <w:rFonts w:cs="Times New Roman"/>
          <w:b w:val="0"/>
        </w:rPr>
        <w:lastRenderedPageBreak/>
        <w:t xml:space="preserve">active layer of Arctic tundra soils. Warming considerably increased both total abundance and functional capacities of all potential lignin decomposers. A </w:t>
      </w:r>
      <w:r w:rsidRPr="00DD7C87">
        <w:rPr>
          <w:rFonts w:cs="Times New Roman"/>
          <w:b w:val="0"/>
          <w:i/>
        </w:rPr>
        <w:t>β-Proteobacteria</w:t>
      </w:r>
      <w:r w:rsidRPr="00DD7C87">
        <w:rPr>
          <w:rFonts w:cs="Times New Roman"/>
          <w:b w:val="0"/>
        </w:rPr>
        <w:t xml:space="preserve"> genus, </w:t>
      </w:r>
      <w:r w:rsidRPr="00DD7C87">
        <w:rPr>
          <w:rFonts w:cs="Times New Roman"/>
          <w:b w:val="0"/>
          <w:i/>
        </w:rPr>
        <w:t>Burkholderia</w:t>
      </w:r>
      <w:r w:rsidRPr="00DD7C87">
        <w:rPr>
          <w:rFonts w:cs="Times New Roman"/>
          <w:b w:val="0"/>
        </w:rPr>
        <w:t xml:space="preserve">, accounted for 95.1% of total abundance of potential lignin decomposers. Consistently, </w:t>
      </w:r>
      <w:r w:rsidRPr="00DD7C87">
        <w:rPr>
          <w:rFonts w:cs="Times New Roman"/>
          <w:b w:val="0"/>
          <w:i/>
        </w:rPr>
        <w:t>Burkholderia</w:t>
      </w:r>
      <w:r w:rsidRPr="00DD7C87">
        <w:rPr>
          <w:rFonts w:cs="Times New Roman"/>
          <w:b w:val="0"/>
        </w:rPr>
        <w:t xml:space="preserve"> strains isolated from our tundra soils could grow with lignin as the sole carbon source. In addition to </w:t>
      </w:r>
      <w:r w:rsidRPr="00DD7C87">
        <w:rPr>
          <w:rFonts w:cs="Times New Roman"/>
          <w:b w:val="0"/>
          <w:i/>
        </w:rPr>
        <w:t>Burkholderia</w:t>
      </w:r>
      <w:r w:rsidRPr="00DD7C87">
        <w:rPr>
          <w:rFonts w:cs="Times New Roman"/>
          <w:b w:val="0"/>
        </w:rPr>
        <w:t xml:space="preserve">, </w:t>
      </w:r>
      <w:r w:rsidRPr="00DD7C87">
        <w:rPr>
          <w:rFonts w:cs="Times New Roman"/>
          <w:b w:val="0"/>
          <w:i/>
        </w:rPr>
        <w:t>α-Proteobacteria</w:t>
      </w:r>
      <w:r w:rsidRPr="00DD7C87">
        <w:rPr>
          <w:rFonts w:cs="Times New Roman"/>
          <w:b w:val="0"/>
        </w:rPr>
        <w:t xml:space="preserve"> species capable of lignin decomposition (e.g. </w:t>
      </w:r>
      <w:r w:rsidRPr="00DD7C87">
        <w:rPr>
          <w:rFonts w:cs="Times New Roman"/>
          <w:b w:val="0"/>
          <w:i/>
          <w:iCs/>
        </w:rPr>
        <w:t>Bradyrhizobium</w:t>
      </w:r>
      <w:r w:rsidRPr="00DD7C87">
        <w:rPr>
          <w:rFonts w:cs="Times New Roman"/>
          <w:b w:val="0"/>
        </w:rPr>
        <w:t xml:space="preserve"> and </w:t>
      </w:r>
      <w:r w:rsidRPr="00DD7C87">
        <w:rPr>
          <w:rFonts w:cs="Times New Roman"/>
          <w:b w:val="0"/>
          <w:i/>
          <w:iCs/>
        </w:rPr>
        <w:t>Methylobacterium</w:t>
      </w:r>
      <w:r w:rsidRPr="00DD7C87">
        <w:rPr>
          <w:rFonts w:cs="Times New Roman"/>
          <w:b w:val="0"/>
        </w:rPr>
        <w:t xml:space="preserve"> genera) was stimulated </w:t>
      </w:r>
      <w:r w:rsidRPr="00DD7C87">
        <w:rPr>
          <w:rFonts w:cs="Times New Roman" w:hint="eastAsia"/>
          <w:b w:val="0"/>
        </w:rPr>
        <w:t xml:space="preserve">by </w:t>
      </w:r>
      <w:r w:rsidRPr="00DD7C87">
        <w:rPr>
          <w:rFonts w:cs="Times New Roman"/>
          <w:b w:val="0"/>
        </w:rPr>
        <w:t xml:space="preserve">82-fold, indicating that </w:t>
      </w:r>
      <w:r w:rsidRPr="00DD7C87">
        <w:rPr>
          <w:rFonts w:cs="Times New Roman"/>
          <w:b w:val="0"/>
          <w:i/>
        </w:rPr>
        <w:t>α-Proteobacteria</w:t>
      </w:r>
      <w:r w:rsidRPr="00DD7C87">
        <w:rPr>
          <w:rFonts w:cs="Times New Roman"/>
          <w:b w:val="0"/>
        </w:rPr>
        <w:t xml:space="preserve"> species are more stimulated by warming than </w:t>
      </w:r>
      <w:r w:rsidRPr="00DD7C87">
        <w:rPr>
          <w:rFonts w:cs="Times New Roman"/>
          <w:b w:val="0"/>
          <w:i/>
        </w:rPr>
        <w:t>Burkholderia</w:t>
      </w:r>
      <w:r w:rsidRPr="00DD7C87">
        <w:rPr>
          <w:rFonts w:cs="Times New Roman"/>
          <w:b w:val="0"/>
        </w:rPr>
        <w:t xml:space="preserve"> species. Those community changes collectively doubled the priming effect, i.e., decomposition of existing carbon after fresh carbon input to soil. Consequently, warming would cause a higher rate of soil carbon decomposition in the long-term as verified by microbially-enabled climate-carbon modeling. Our alarming findings demonstrate that accelerated carbon decomposition under warming conditions will make tundra soils a larger biospheric carbon source than anticipated.</w:t>
      </w:r>
    </w:p>
    <w:p w:rsidR="009405F6" w:rsidRPr="00DD7C87" w:rsidRDefault="009405F6" w:rsidP="009A3827">
      <w:pPr>
        <w:pStyle w:val="OU-Normal"/>
        <w:ind w:firstLine="360"/>
        <w:rPr>
          <w:rFonts w:cs="Times New Roman"/>
          <w:b w:val="0"/>
        </w:rPr>
      </w:pPr>
      <w:r w:rsidRPr="00DD7C87">
        <w:rPr>
          <w:rFonts w:cs="Times New Roman"/>
          <w:b w:val="0"/>
        </w:rPr>
        <w:t xml:space="preserve">To allow the comparison of microbial feedbacks to warming in different ecosystems, we further assessed the active bacterial community of carbon degradation and its response to warming in grassland ecosystems. </w:t>
      </w:r>
      <w:r w:rsidRPr="00DD7C87">
        <w:rPr>
          <w:rFonts w:cs="Times New Roman" w:hint="eastAsia"/>
          <w:b w:val="0"/>
        </w:rPr>
        <w:t>Combining metagenomic technologies with a stable</w:t>
      </w:r>
      <w:r w:rsidRPr="00DD7C87">
        <w:rPr>
          <w:rFonts w:cs="Times New Roman"/>
          <w:b w:val="0"/>
        </w:rPr>
        <w:t xml:space="preserve"> </w:t>
      </w:r>
      <w:r w:rsidRPr="00DD7C87">
        <w:rPr>
          <w:rFonts w:cs="Times New Roman" w:hint="eastAsia"/>
          <w:b w:val="0"/>
        </w:rPr>
        <w:t xml:space="preserve">isotope probing incubation using </w:t>
      </w:r>
      <w:r w:rsidRPr="00DD7C87">
        <w:rPr>
          <w:rFonts w:cs="Times New Roman"/>
          <w:b w:val="0"/>
        </w:rPr>
        <w:t xml:space="preserve">isotopically labelled straw </w:t>
      </w:r>
      <w:r w:rsidRPr="00DD7C87">
        <w:rPr>
          <w:rFonts w:cs="Times New Roman" w:hint="eastAsia"/>
          <w:b w:val="0"/>
        </w:rPr>
        <w:t xml:space="preserve">to </w:t>
      </w:r>
      <w:r w:rsidRPr="00DD7C87">
        <w:rPr>
          <w:rFonts w:cs="Times New Roman"/>
          <w:b w:val="0"/>
        </w:rPr>
        <w:t>simulate grass litter</w:t>
      </w:r>
      <w:r w:rsidRPr="00DD7C87">
        <w:rPr>
          <w:rFonts w:cs="Times New Roman" w:hint="eastAsia"/>
          <w:b w:val="0"/>
        </w:rPr>
        <w:t xml:space="preserve">, we examined the </w:t>
      </w:r>
      <w:r w:rsidRPr="00DD7C87">
        <w:rPr>
          <w:rFonts w:cs="Times New Roman"/>
          <w:b w:val="0"/>
        </w:rPr>
        <w:t xml:space="preserve">dynamics </w:t>
      </w:r>
      <w:r w:rsidRPr="00DD7C87">
        <w:rPr>
          <w:rFonts w:cs="Times New Roman" w:hint="eastAsia"/>
          <w:b w:val="0"/>
        </w:rPr>
        <w:t xml:space="preserve">of active bacterial communities and </w:t>
      </w:r>
      <w:r w:rsidRPr="00DD7C87">
        <w:rPr>
          <w:rFonts w:cs="Times New Roman"/>
          <w:b w:val="0"/>
        </w:rPr>
        <w:t>carbon dioxide</w:t>
      </w:r>
      <w:r w:rsidRPr="00DD7C87">
        <w:rPr>
          <w:rFonts w:cs="Times New Roman" w:hint="eastAsia"/>
          <w:b w:val="0"/>
        </w:rPr>
        <w:t xml:space="preserve"> emissions of grassland soil in response to a long-term (7 years) </w:t>
      </w:r>
      <w:r w:rsidRPr="00DD7C87">
        <w:rPr>
          <w:rFonts w:cs="Times New Roman"/>
          <w:b w:val="0"/>
        </w:rPr>
        <w:t xml:space="preserve">experimental </w:t>
      </w:r>
      <w:r w:rsidRPr="00DD7C87">
        <w:rPr>
          <w:rFonts w:cs="Times New Roman" w:hint="eastAsia"/>
          <w:b w:val="0"/>
        </w:rPr>
        <w:t xml:space="preserve">warming treatment. </w:t>
      </w:r>
      <w:r w:rsidRPr="00DD7C87">
        <w:rPr>
          <w:rFonts w:cs="Times New Roman"/>
          <w:b w:val="0"/>
        </w:rPr>
        <w:t>O</w:t>
      </w:r>
      <w:r w:rsidRPr="00DD7C87">
        <w:rPr>
          <w:rFonts w:cs="Times New Roman" w:hint="eastAsia"/>
          <w:b w:val="0"/>
        </w:rPr>
        <w:t xml:space="preserve">ur study unveiled a comprehensive stimulation of warming on active bacterial communities in terms of abundance and </w:t>
      </w:r>
      <w:r w:rsidRPr="00DD7C87">
        <w:rPr>
          <w:rFonts w:cs="Times New Roman"/>
          <w:b w:val="0"/>
        </w:rPr>
        <w:t>carbon</w:t>
      </w:r>
      <w:r w:rsidRPr="00DD7C87">
        <w:rPr>
          <w:rFonts w:cs="Times New Roman" w:hint="eastAsia"/>
          <w:b w:val="0"/>
        </w:rPr>
        <w:t xml:space="preserve">-degrading potentials, which collectively increased the </w:t>
      </w:r>
      <w:r w:rsidRPr="00DD7C87">
        <w:rPr>
          <w:rFonts w:cs="Times New Roman"/>
          <w:b w:val="0"/>
        </w:rPr>
        <w:t>carbon</w:t>
      </w:r>
      <w:r w:rsidRPr="00DD7C87">
        <w:rPr>
          <w:rFonts w:cs="Times New Roman" w:hint="eastAsia"/>
          <w:b w:val="0"/>
        </w:rPr>
        <w:t xml:space="preserve"> degradation rates of both straw input and old </w:t>
      </w:r>
      <w:r w:rsidRPr="00DD7C87">
        <w:rPr>
          <w:rFonts w:cs="Times New Roman"/>
          <w:b w:val="0"/>
        </w:rPr>
        <w:t>soil organic matter</w:t>
      </w:r>
      <w:r w:rsidRPr="00DD7C87">
        <w:rPr>
          <w:rFonts w:cs="Times New Roman" w:hint="eastAsia"/>
          <w:b w:val="0"/>
        </w:rPr>
        <w:t xml:space="preserve">, indicative of an </w:t>
      </w:r>
      <w:r w:rsidRPr="00DD7C87">
        <w:rPr>
          <w:rFonts w:cs="Times New Roman"/>
          <w:b w:val="0"/>
        </w:rPr>
        <w:t>increased</w:t>
      </w:r>
      <w:r w:rsidRPr="00DD7C87">
        <w:rPr>
          <w:rFonts w:cs="Times New Roman" w:hint="eastAsia"/>
          <w:b w:val="0"/>
        </w:rPr>
        <w:t xml:space="preserve"> positive feedback to climate warming. This stronger positive feedback could be </w:t>
      </w:r>
      <w:r w:rsidRPr="00DD7C87">
        <w:rPr>
          <w:rFonts w:cs="Times New Roman"/>
          <w:b w:val="0"/>
        </w:rPr>
        <w:t>permanent</w:t>
      </w:r>
      <w:r w:rsidRPr="00DD7C87">
        <w:rPr>
          <w:rFonts w:cs="Times New Roman" w:hint="eastAsia"/>
          <w:b w:val="0"/>
        </w:rPr>
        <w:t xml:space="preserve"> </w:t>
      </w:r>
      <w:r w:rsidRPr="00DD7C87">
        <w:rPr>
          <w:rFonts w:cs="Times New Roman"/>
          <w:b w:val="0"/>
        </w:rPr>
        <w:t>as</w:t>
      </w:r>
      <w:r w:rsidRPr="00DD7C87">
        <w:rPr>
          <w:rFonts w:cs="Times New Roman" w:hint="eastAsia"/>
          <w:b w:val="0"/>
        </w:rPr>
        <w:t xml:space="preserve"> </w:t>
      </w:r>
      <w:r w:rsidRPr="00DD7C87">
        <w:rPr>
          <w:rFonts w:cs="Times New Roman" w:hint="eastAsia"/>
          <w:b w:val="0"/>
        </w:rPr>
        <w:lastRenderedPageBreak/>
        <w:t xml:space="preserve">warming compositionally </w:t>
      </w:r>
      <w:r w:rsidRPr="00DD7C87">
        <w:rPr>
          <w:rFonts w:cs="Times New Roman"/>
          <w:b w:val="0"/>
        </w:rPr>
        <w:t>changed</w:t>
      </w:r>
      <w:r w:rsidRPr="00DD7C87">
        <w:rPr>
          <w:rFonts w:cs="Times New Roman" w:hint="eastAsia"/>
          <w:b w:val="0"/>
        </w:rPr>
        <w:t xml:space="preserve"> the active bacterial communities, turning the majority of phylum </w:t>
      </w:r>
      <w:r w:rsidRPr="00DD7C87">
        <w:rPr>
          <w:rFonts w:cs="Times New Roman" w:hint="eastAsia"/>
          <w:b w:val="0"/>
          <w:i/>
        </w:rPr>
        <w:t>Firmicutes</w:t>
      </w:r>
      <w:r w:rsidRPr="00DD7C87">
        <w:rPr>
          <w:rFonts w:cs="Times New Roman" w:hint="eastAsia"/>
          <w:b w:val="0"/>
        </w:rPr>
        <w:t xml:space="preserve"> into active (</w:t>
      </w:r>
      <w:r w:rsidRPr="00DD7C87">
        <w:rPr>
          <w:rFonts w:cs="Times New Roman"/>
          <w:b w:val="0"/>
        </w:rPr>
        <w:t>18.5% of total bacterial abundance</w:t>
      </w:r>
      <w:r w:rsidRPr="00DD7C87">
        <w:rPr>
          <w:rFonts w:cs="Times New Roman" w:hint="eastAsia"/>
          <w:b w:val="0"/>
        </w:rPr>
        <w:t xml:space="preserve">), which was reported as efficient in degradations of both </w:t>
      </w:r>
      <w:r w:rsidRPr="00DD7C87">
        <w:rPr>
          <w:rFonts w:cs="Times New Roman"/>
          <w:b w:val="0"/>
        </w:rPr>
        <w:t xml:space="preserve">biologically </w:t>
      </w:r>
      <w:r w:rsidRPr="00DD7C87">
        <w:rPr>
          <w:rFonts w:cs="Times New Roman" w:hint="eastAsia"/>
          <w:b w:val="0"/>
        </w:rPr>
        <w:t xml:space="preserve">labile and recalcitrant </w:t>
      </w:r>
      <w:r w:rsidRPr="00DD7C87">
        <w:rPr>
          <w:rFonts w:cs="Times New Roman"/>
          <w:b w:val="0"/>
        </w:rPr>
        <w:t>carbon</w:t>
      </w:r>
      <w:r w:rsidRPr="00DD7C87">
        <w:rPr>
          <w:rFonts w:cs="Times New Roman" w:hint="eastAsia"/>
          <w:b w:val="0"/>
        </w:rPr>
        <w:t xml:space="preserve"> compounds. Moreover, divergent successions </w:t>
      </w:r>
      <w:r w:rsidRPr="00DD7C87">
        <w:rPr>
          <w:rFonts w:cs="Times New Roman"/>
          <w:b w:val="0"/>
        </w:rPr>
        <w:t xml:space="preserve">(larger internal dissimilarities) </w:t>
      </w:r>
      <w:r w:rsidRPr="00DD7C87">
        <w:rPr>
          <w:rFonts w:cs="Times New Roman" w:hint="eastAsia"/>
          <w:b w:val="0"/>
        </w:rPr>
        <w:t xml:space="preserve">of </w:t>
      </w:r>
      <w:r w:rsidRPr="00DD7C87">
        <w:rPr>
          <w:rFonts w:cs="Times New Roman"/>
          <w:b w:val="0"/>
        </w:rPr>
        <w:t>active bacterial communities</w:t>
      </w:r>
      <w:r w:rsidRPr="00DD7C87">
        <w:rPr>
          <w:rFonts w:cs="Times New Roman" w:hint="eastAsia"/>
          <w:b w:val="0"/>
        </w:rPr>
        <w:t xml:space="preserve"> were observed under warming</w:t>
      </w:r>
      <w:r w:rsidRPr="00DD7C87">
        <w:rPr>
          <w:rFonts w:cs="Times New Roman"/>
          <w:b w:val="0"/>
        </w:rPr>
        <w:t xml:space="preserve">, which may </w:t>
      </w:r>
      <w:r w:rsidRPr="00DD7C87">
        <w:rPr>
          <w:rFonts w:cs="Times New Roman" w:hint="eastAsia"/>
          <w:b w:val="0"/>
        </w:rPr>
        <w:t>cause</w:t>
      </w:r>
      <w:r w:rsidRPr="00DD7C87">
        <w:rPr>
          <w:rFonts w:cs="Times New Roman"/>
          <w:b w:val="0"/>
        </w:rPr>
        <w:t xml:space="preserve"> less predictable</w:t>
      </w:r>
      <w:r w:rsidRPr="00DD7C87">
        <w:rPr>
          <w:rFonts w:cs="Times New Roman" w:hint="eastAsia"/>
          <w:b w:val="0"/>
        </w:rPr>
        <w:t xml:space="preserve"> dynamics</w:t>
      </w:r>
      <w:r w:rsidRPr="00DD7C87">
        <w:rPr>
          <w:rFonts w:cs="Times New Roman"/>
          <w:b w:val="0"/>
        </w:rPr>
        <w:t xml:space="preserve"> of active bacterial communities.</w:t>
      </w:r>
      <w:r w:rsidRPr="00DD7C87">
        <w:rPr>
          <w:rFonts w:cs="Times New Roman" w:hint="eastAsia"/>
          <w:b w:val="0"/>
        </w:rPr>
        <w:t xml:space="preserve"> The </w:t>
      </w:r>
      <w:r w:rsidRPr="00DD7C87">
        <w:rPr>
          <w:rFonts w:cs="Times New Roman"/>
          <w:b w:val="0"/>
        </w:rPr>
        <w:t xml:space="preserve">response </w:t>
      </w:r>
      <w:r w:rsidRPr="00DD7C87">
        <w:rPr>
          <w:rFonts w:cs="Times New Roman" w:hint="eastAsia"/>
          <w:b w:val="0"/>
        </w:rPr>
        <w:t xml:space="preserve">of microbial </w:t>
      </w:r>
      <w:r w:rsidRPr="00DD7C87">
        <w:rPr>
          <w:rFonts w:cs="Times New Roman"/>
          <w:b w:val="0"/>
        </w:rPr>
        <w:t>carbon</w:t>
      </w:r>
      <w:r w:rsidRPr="00DD7C87">
        <w:rPr>
          <w:rFonts w:cs="Times New Roman" w:hint="eastAsia"/>
          <w:b w:val="0"/>
        </w:rPr>
        <w:t>-degrading activities to warming displayed a phylogenetic clustering pattern (</w:t>
      </w:r>
      <w:r w:rsidRPr="00DD7C87">
        <w:rPr>
          <w:rFonts w:cs="Times New Roman"/>
          <w:b w:val="0"/>
          <w:i/>
        </w:rPr>
        <w:t>Firmicutes</w:t>
      </w:r>
      <w:r w:rsidRPr="00DD7C87">
        <w:rPr>
          <w:rFonts w:cs="Times New Roman" w:hint="eastAsia"/>
          <w:b w:val="0"/>
        </w:rPr>
        <w:t>), indicative of a phylogenetically conserved ecological strategy, which could be related to the alarming positive feedback to the warmer climate.</w:t>
      </w:r>
    </w:p>
    <w:p w:rsidR="009405F6" w:rsidRPr="00DD7C87" w:rsidRDefault="009405F6" w:rsidP="00FB5C72">
      <w:pPr>
        <w:pStyle w:val="OU-Normal"/>
        <w:ind w:firstLine="360"/>
        <w:rPr>
          <w:b w:val="0"/>
        </w:rPr>
      </w:pPr>
      <w:r w:rsidRPr="00DD7C87">
        <w:rPr>
          <w:rFonts w:cs="Times New Roman"/>
          <w:b w:val="0"/>
        </w:rPr>
        <w:t xml:space="preserve">Overall, this dissertation provided valuable observations based on </w:t>
      </w:r>
      <w:r w:rsidRPr="00DD7C87">
        <w:rPr>
          <w:b w:val="0"/>
        </w:rPr>
        <w:t xml:space="preserve">field experiments and laboratory incubations </w:t>
      </w:r>
      <w:r w:rsidRPr="00DD7C87">
        <w:rPr>
          <w:rFonts w:cs="Times New Roman"/>
          <w:b w:val="0"/>
        </w:rPr>
        <w:t xml:space="preserve">on responses of microbial communities to climate warming, revealed that both total and active </w:t>
      </w:r>
      <w:r w:rsidRPr="00DD7C87">
        <w:rPr>
          <w:rFonts w:cs="Times New Roman" w:hint="eastAsia"/>
          <w:b w:val="0"/>
          <w:lang w:eastAsia="zh-CN"/>
        </w:rPr>
        <w:t>microbial</w:t>
      </w:r>
      <w:r w:rsidRPr="00DD7C87">
        <w:rPr>
          <w:rFonts w:cs="Times New Roman"/>
          <w:b w:val="0"/>
          <w:lang w:eastAsia="zh-CN"/>
        </w:rPr>
        <w:t xml:space="preserve"> communities could be sensitive to warming</w:t>
      </w:r>
      <w:r w:rsidRPr="00DD7C87">
        <w:rPr>
          <w:rFonts w:cs="Times New Roman"/>
          <w:b w:val="0"/>
        </w:rPr>
        <w:t>, and captured warming-induced environmental drivers of microbial communities such as tundra soil thaw and aboveground plant biomass. These findings collectively accumulate valuable experience for microbially-mediated mechanisms underlying carbon cycle ecosystem models in a warmer world.</w:t>
      </w:r>
    </w:p>
    <w:p w:rsidR="009405F6" w:rsidRPr="00DD7C87" w:rsidRDefault="009405F6" w:rsidP="002F10E9">
      <w:pPr>
        <w:pStyle w:val="OU-Normal"/>
        <w:ind w:firstLine="360"/>
        <w:rPr>
          <w:rFonts w:cs="Times New Roman"/>
        </w:rPr>
      </w:pPr>
    </w:p>
    <w:p w:rsidR="009405F6" w:rsidRPr="00DD7C87" w:rsidRDefault="009405F6" w:rsidP="00BB0049">
      <w:pPr>
        <w:pStyle w:val="OU-Normal"/>
        <w:rPr>
          <w:rFonts w:cs="Times New Roman"/>
        </w:rPr>
        <w:sectPr w:rsidR="009405F6" w:rsidRPr="00DD7C87" w:rsidSect="00AA008C">
          <w:footerReference w:type="default" r:id="rId10"/>
          <w:pgSz w:w="11906" w:h="16838"/>
          <w:pgMar w:top="1440" w:right="1440" w:bottom="1440" w:left="2160" w:header="850" w:footer="994" w:gutter="0"/>
          <w:pgNumType w:fmt="lowerRoman" w:start="4"/>
          <w:cols w:space="425"/>
          <w:docGrid w:linePitch="312"/>
        </w:sectPr>
      </w:pPr>
      <w:r w:rsidRPr="00DD7C87">
        <w:rPr>
          <w:rFonts w:cs="Times New Roman"/>
        </w:rPr>
        <w:t xml:space="preserve">Keywords: </w:t>
      </w:r>
      <w:r w:rsidRPr="00DD7C87">
        <w:rPr>
          <w:rFonts w:cs="Times New Roman"/>
          <w:b w:val="0"/>
        </w:rPr>
        <w:t>climate warming, soil microbial community, nitrogen-fixing bacteria, diazotrophs, high-throughput genomic technologies, metagenomics, permafrost regions, tundra soil, tall-grass prairie soil, temperate grassland soil, GeoChip, microarray, stable-isotope probing, active degraders</w:t>
      </w:r>
      <w:r w:rsidRPr="00DD7C87">
        <w:rPr>
          <w:rFonts w:cs="Times New Roman"/>
          <w:kern w:val="2"/>
        </w:rPr>
        <w:br w:type="page"/>
      </w:r>
    </w:p>
    <w:p w:rsidR="009405F6" w:rsidRPr="00DD7C87" w:rsidRDefault="009405F6" w:rsidP="00232E51">
      <w:pPr>
        <w:pStyle w:val="Heading1"/>
      </w:pPr>
      <w:bookmarkStart w:id="74" w:name="_Toc27051654"/>
      <w:r w:rsidRPr="00DD7C87">
        <w:lastRenderedPageBreak/>
        <w:t>: Introduction</w:t>
      </w:r>
      <w:bookmarkEnd w:id="74"/>
    </w:p>
    <w:p w:rsidR="009405F6" w:rsidRPr="00DD7C87" w:rsidRDefault="009405F6" w:rsidP="00CC05C1">
      <w:pPr>
        <w:pStyle w:val="OU-Heading2"/>
      </w:pPr>
      <w:bookmarkStart w:id="75" w:name="_Toc27051655"/>
      <w:r w:rsidRPr="00DD7C87">
        <w:t>Impact of global climate warming on the biosphere</w:t>
      </w:r>
      <w:bookmarkEnd w:id="75"/>
    </w:p>
    <w:p w:rsidR="009405F6" w:rsidRPr="00DD7C87" w:rsidRDefault="009405F6" w:rsidP="00F177A2">
      <w:pPr>
        <w:spacing w:after="0" w:line="480" w:lineRule="auto"/>
        <w:rPr>
          <w:rFonts w:ascii="Times New Roman" w:hAnsi="Times New Roman" w:cs="Times New Roman"/>
          <w:kern w:val="2"/>
          <w:sz w:val="24"/>
          <w:szCs w:val="24"/>
        </w:rPr>
      </w:pPr>
      <w:r w:rsidRPr="00DD7C87">
        <w:rPr>
          <w:rFonts w:ascii="Times New Roman" w:hAnsi="Times New Roman" w:cs="Times New Roman" w:hint="eastAsia"/>
          <w:sz w:val="24"/>
          <w:szCs w:val="24"/>
        </w:rPr>
        <w:t xml:space="preserve">Global climate warming, resulted from </w:t>
      </w:r>
      <w:r w:rsidRPr="00DD7C87">
        <w:rPr>
          <w:rFonts w:ascii="Times New Roman" w:hAnsi="Times New Roman" w:cs="Times New Roman"/>
          <w:sz w:val="24"/>
          <w:szCs w:val="24"/>
        </w:rPr>
        <w:t>unconscionable</w:t>
      </w:r>
      <w:r w:rsidRPr="00DD7C87">
        <w:rPr>
          <w:rFonts w:ascii="Times New Roman" w:hAnsi="Times New Roman" w:cs="Times New Roman" w:hint="eastAsia"/>
          <w:sz w:val="24"/>
          <w:szCs w:val="24"/>
        </w:rPr>
        <w:t xml:space="preserve"> land utilization and accumulation of various greenhouse gases such as CO</w:t>
      </w:r>
      <w:r w:rsidRPr="00DD7C87">
        <w:rPr>
          <w:rFonts w:ascii="Times New Roman" w:hAnsi="Times New Roman" w:cs="Times New Roman" w:hint="eastAsia"/>
          <w:sz w:val="24"/>
          <w:szCs w:val="24"/>
          <w:vertAlign w:val="subscript"/>
        </w:rPr>
        <w:t>2</w:t>
      </w:r>
      <w:r w:rsidRPr="00DD7C87">
        <w:rPr>
          <w:rFonts w:ascii="Times New Roman" w:hAnsi="Times New Roman" w:cs="Times New Roman" w:hint="eastAsia"/>
          <w:sz w:val="24"/>
          <w:szCs w:val="24"/>
        </w:rPr>
        <w:t xml:space="preserve"> and CH</w:t>
      </w:r>
      <w:r w:rsidRPr="00DD7C87">
        <w:rPr>
          <w:rFonts w:ascii="Times New Roman" w:hAnsi="Times New Roman" w:cs="Times New Roman" w:hint="eastAsia"/>
          <w:sz w:val="24"/>
          <w:szCs w:val="24"/>
          <w:vertAlign w:val="subscript"/>
        </w:rPr>
        <w:t>4</w:t>
      </w:r>
      <w:r w:rsidRPr="00DD7C87">
        <w:rPr>
          <w:rFonts w:ascii="Times New Roman" w:hAnsi="Times New Roman" w:cs="Times New Roman" w:hint="eastAsia"/>
          <w:sz w:val="24"/>
          <w:szCs w:val="24"/>
        </w:rPr>
        <w:t xml:space="preserve"> due to fossil fuel combustion, has become the largest anthropogenic disturbance on natural systems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&lt;EndNote&gt;&lt;Cite&gt;&lt;Author&gt;Deutsch&lt;/Author&gt;&lt;Year&gt;2008&lt;/Year&gt;&lt;RecNum&gt;389&lt;/RecNum&gt;&lt;DisplayText&gt;(Deutsch, Tewksbury et al. 2008)&lt;/DisplayText&gt;&lt;record&gt;&lt;rec-number&gt;389&lt;/rec-number&gt;&lt;foreign-keys&gt;&lt;key app="EN" db-id="wdt50spwge0aafeasaz55dfyss99tssxp20t" timestamp="1567045860"&gt;389&lt;/key&gt;&lt;/foreign-keys&gt;&lt;ref-type name="Journal Article"&gt;17&lt;/ref-type&gt;&lt;contributors&gt;&lt;authors&gt;&lt;author&gt;Deutsch, Curtis A&lt;/author&gt;&lt;author&gt;Tewksbury, Joshua J&lt;/author&gt;&lt;author&gt;Huey, Raymond B&lt;/author&gt;&lt;author&gt;Sheldon, Kimberly S&lt;/author&gt;&lt;author&gt;Ghalambor, Cameron K&lt;/author&gt;&lt;author&gt;Haak, David C&lt;/author&gt;&lt;author&gt;Martin, Paul R&lt;/author&gt;&lt;/authors&gt;&lt;/contributors&gt;&lt;titles&gt;&lt;title&gt;Impacts of climate warming on terrestrial ectotherms across latitude&lt;/title&gt;&lt;secondary-title&gt;Proceedings of the National Academy of Sciences&lt;/secondary-title&gt;&lt;/titles&gt;&lt;periodical&gt;&lt;full-title&gt;Proceedings of the National Academy of Sciences&lt;/full-title&gt;&lt;/periodical&gt;&lt;pages&gt;6668-6672&lt;/pages&gt;&lt;volume&gt;105&lt;/volume&gt;&lt;number&gt;18&lt;/number&gt;&lt;dates&gt;&lt;year&gt;2008&lt;/year&gt;&lt;/dates&gt;&lt;isbn&gt;0027-8424&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(Deutsch, Tewksbury et al. 2008)</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and a major scientific and political issue worldwide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&lt;EndNote&gt;&lt;Cite&gt;&lt;Author&gt;Stocker&lt;/Author&gt;&lt;Year&gt;2013&lt;/Year&gt;&lt;RecNum&gt;414&lt;/RecNum&gt;&lt;DisplayText&gt;(Stocker, Qin et al. 2013)&lt;/DisplayText&gt;&lt;record&gt;&lt;rec-number&gt;414&lt;/rec-number&gt;&lt;foreign-keys&gt;&lt;key app="EN" db-id="z9eezws0rtxz2xex0rlp0a9ya0xz050a5pfr" timestamp="1571519098"&gt;414&lt;/key&gt;&lt;/foreign-keys&gt;&lt;ref-type name="Generic"&gt;13&lt;/ref-type&gt;&lt;contributors&gt;&lt;authors&gt;&lt;author&gt;Stocker, Thomas F&lt;/author&gt;&lt;author&gt;Qin, Dahe&lt;/author&gt;&lt;author&gt;Plattner, Gian-Kasper&lt;/author&gt;&lt;author&gt;Tignor, Melinda&lt;/author&gt;&lt;author&gt;Allen, Simon K&lt;/author&gt;&lt;author&gt;Boschung, Judith&lt;/author&gt;&lt;author&gt;Nauels, Alexander&lt;/author&gt;&lt;author&gt;Xia, Yu&lt;/author&gt;&lt;author&gt;Bex, Vincent&lt;/author&gt;&lt;author&gt;Midgley, Pauline M&lt;/author&gt;&lt;/authors&gt;&lt;/contributors&gt;&lt;titles&gt;&lt;title&gt;Climate change 2013: The physical science basis&lt;/title&gt;&lt;/titles&gt;&lt;dates&gt;&lt;year&gt;2013&lt;/year&gt;&lt;/dates&gt;&lt;publisher&gt;Cambridge University Press Cambridge&lt;/publisher&gt;&lt;urls&gt;&lt;/urls&gt;&lt;/record&gt;&lt;/Cite&gt;&lt;/EndNote&gt;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(Stocker, Qin et al. 2013)</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P</w:t>
      </w:r>
      <w:r w:rsidRPr="00DD7C87">
        <w:rPr>
          <w:rFonts w:ascii="Times New Roman" w:hAnsi="Times New Roman" w:cs="Times New Roman"/>
          <w:kern w:val="2"/>
          <w:sz w:val="24"/>
          <w:szCs w:val="24"/>
        </w:rPr>
        <w:t>rojections of global climate models concluded that by the end of the 21</w:t>
      </w:r>
      <w:r w:rsidRPr="00DD7C87">
        <w:rPr>
          <w:rFonts w:ascii="Times New Roman" w:hAnsi="Times New Roman" w:cs="Times New Roman"/>
          <w:kern w:val="2"/>
          <w:sz w:val="24"/>
          <w:szCs w:val="24"/>
          <w:vertAlign w:val="superscript"/>
        </w:rPr>
        <w:t>st</w:t>
      </w:r>
      <w:r w:rsidRPr="00DD7C87">
        <w:rPr>
          <w:rFonts w:ascii="Times New Roman" w:hAnsi="Times New Roman" w:cs="Times New Roman"/>
          <w:kern w:val="2"/>
          <w:sz w:val="24"/>
          <w:szCs w:val="24"/>
        </w:rPr>
        <w:t xml:space="preserve"> century, the global surface temperature would rise by 0.3 to 1.7 °C in a moderate scenario, or as much as 2.6 to 4.8 °C in an extreme scenario, depending on the trend of future greenhouse gas emissions and land utilization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&lt;EndNote&gt;&lt;Cite&gt;&lt;Author&gt;Stocker&lt;/Author&gt;&lt;Year&gt;2013&lt;/Year&gt;&lt;RecNum&gt;414&lt;/RecNum&gt;&lt;DisplayText&gt;(Stocker, Qin et al. 2013)&lt;/DisplayText&gt;&lt;record&gt;&lt;rec-number&gt;414&lt;/rec-number&gt;&lt;foreign-keys&gt;&lt;key app="EN" db-id="z9eezws0rtxz2xex0rlp0a9ya0xz050a5pfr" timestamp="1571519098"&gt;414&lt;/key&gt;&lt;/foreign-keys&gt;&lt;ref-type name="Generic"&gt;13&lt;/ref-type&gt;&lt;contributors&gt;&lt;authors&gt;&lt;author&gt;Stocker, Thomas F&lt;/author&gt;&lt;author&gt;Qin, Dahe&lt;/author&gt;&lt;author&gt;Plattner, Gian-Kasper&lt;/author&gt;&lt;author&gt;Tignor, Melinda&lt;/author&gt;&lt;author&gt;Allen, Simon K&lt;/author&gt;&lt;author&gt;Boschung, Judith&lt;/author&gt;&lt;author&gt;Nauels, Alexander&lt;/author&gt;&lt;author&gt;Xia, Yu&lt;/author&gt;&lt;author&gt;Bex, Vincent&lt;/author&gt;&lt;author&gt;Midgley, Pauline M&lt;/author&gt;&lt;/authors&gt;&lt;/contributors&gt;&lt;titles&gt;&lt;title&gt;Climate change 2013: The physical science basis&lt;/title&gt;&lt;/titles&gt;&lt;dates&gt;&lt;year&gt;2013&lt;/year&gt;&lt;/dates&gt;&lt;publisher&gt;Cambridge University Press Cambridge&lt;/publisher&gt;&lt;urls&gt;&lt;/urls&gt;&lt;/record&gt;&lt;/Cite&gt;&lt;/EndNote&gt;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(Stocker, Qin et al. 2013)</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These conclusions have been accepted by national academies of the major industrialized nations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&lt;EndNote&gt;&lt;Cite&gt;&lt;Author&gt;National Academies of Sciences&lt;/Author&gt;&lt;Year&gt;2018&lt;/Year&gt;&lt;RecNum&gt;415&lt;/RecNum&gt;&lt;DisplayText&gt;(National Academies of Sciences and Medicine 2018)&lt;/DisplayText&gt;&lt;record&gt;&lt;rec-number&gt;415&lt;/rec-number&gt;&lt;foreign-keys&gt;&lt;key app="EN" db-id="z9eezws0rtxz2xex0rlp0a9ya0xz050a5pfr" timestamp="1571519327"&gt;415&lt;/key&gt;&lt;/foreign-keys&gt;&lt;ref-type name="Generic"&gt;13&lt;/ref-type&gt;&lt;contributors&gt;&lt;authors&gt;&lt;author&gt;National Academies of Sciences, Engineering,&lt;/author&gt;&lt;author&gt;Medicine&lt;/author&gt;&lt;/authors&gt;&lt;/contributors&gt;&lt;titles&gt;&lt;title&gt;Joint science academies’ Statement: Global response to climate change&lt;/title&gt;&lt;/titles&gt;&lt;dates&gt;&lt;year&gt;2018&lt;/year&gt;&lt;/dates&gt;&lt;urls&gt;&lt;/urls&gt;&lt;/record&gt;&lt;/Cite&gt;&lt;/EndNote&gt;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(National Academies of Sciences and Medicine 2018)</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and are not disputed by any scientific body of national or international standing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&lt;EndNote&gt;&lt;Cite&gt;&lt;Author&gt;Aeronautics&lt;/Author&gt;&lt;Year&gt;2017&lt;/Year&gt;&lt;RecNum&gt;416&lt;/RecNum&gt;&lt;DisplayText&gt;(Aeronautics and Administration 2017)&lt;/DisplayText&gt;&lt;record&gt;&lt;rec-number&gt;416&lt;/rec-number&gt;&lt;foreign-keys&gt;&lt;key app="EN" db-id="z9eezws0rtxz2xex0rlp0a9ya0xz050a5pfr" timestamp="1571519427"&gt;416&lt;/key&gt;&lt;/foreign-keys&gt;&lt;ref-type name="Journal Article"&gt;17&lt;/ref-type&gt;&lt;contributors&gt;&lt;authors&gt;&lt;author&gt;National Aeronautics&lt;/author&gt;&lt;author&gt;Space Administration&lt;/author&gt;&lt;/authors&gt;&lt;/contributors&gt;&lt;titles&gt;&lt;title&gt;Scientific consensus: Earth&amp;apos;s climate is warming&lt;/title&gt;&lt;/titles&gt;&lt;dates&gt;&lt;year&gt;2017&lt;/year&gt;&lt;/dates&gt;&lt;urls&gt;&lt;/urls&gt;&lt;/record&gt;&lt;/Cite&gt;&lt;/EndNote&gt;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(Aeronautics and Administration 2017)</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w:t>
      </w:r>
      <w:r w:rsidRPr="00DD7C87">
        <w:rPr>
          <w:rFonts w:ascii="Times New Roman" w:hAnsi="Times New Roman" w:cs="Times New Roman"/>
          <w:sz w:val="24"/>
          <w:szCs w:val="24"/>
        </w:rPr>
        <w:t>In addition to</w:t>
      </w:r>
      <w:r w:rsidRPr="00DD7C87">
        <w:rPr>
          <w:rFonts w:ascii="Times New Roman" w:eastAsia="宋体" w:hAnsi="Times New Roman" w:cs="Arial"/>
          <w:sz w:val="24"/>
          <w:szCs w:val="24"/>
          <w:lang w:eastAsia="en-US"/>
        </w:rPr>
        <w:t xml:space="preserve"> the increasing temperature, other observations such as thawing permafrost, rising sea level, and retreating arctic ice are together verifying the phenomenon that the global climate is changing</w:t>
      </w:r>
      <w:r w:rsidRPr="00DD7C87">
        <w:t xml:space="preserve"> </w:t>
      </w:r>
      <w:r w:rsidRPr="00DD7C87">
        <w:rPr>
          <w:rFonts w:ascii="Times New Roman" w:eastAsia="宋体" w:hAnsi="Times New Roman" w:cs="Arial"/>
          <w:sz w:val="24"/>
          <w:szCs w:val="24"/>
          <w:lang w:eastAsia="en-US"/>
        </w:rPr>
        <w:t xml:space="preserve">unprecedentedly </w:t>
      </w:r>
      <w:r w:rsidRPr="00DD7C87">
        <w:rPr>
          <w:rFonts w:ascii="Times New Roman" w:eastAsia="宋体" w:hAnsi="Times New Roman" w:cs="Arial"/>
          <w:sz w:val="24"/>
          <w:szCs w:val="24"/>
          <w:lang w:eastAsia="en-US"/>
        </w:rPr>
        <w:fldChar w:fldCharType="begin"/>
      </w:r>
      <w:r w:rsidRPr="00DD7C87">
        <w:rPr>
          <w:rFonts w:ascii="Times New Roman" w:eastAsia="宋体" w:hAnsi="Times New Roman" w:cs="Arial"/>
          <w:sz w:val="24"/>
          <w:szCs w:val="24"/>
          <w:lang w:eastAsia="en-US"/>
        </w:rPr>
        <w:instrText xml:space="preserve"> ADDIN EN.CITE &lt;EndNote&gt;&lt;Cite&gt;&lt;Author&gt;Stocker&lt;/Author&gt;&lt;Year&gt;2014&lt;/Year&gt;&lt;RecNum&gt;246&lt;/RecNum&gt;&lt;DisplayText&gt;(Stocker 2014)&lt;/DisplayText&gt;&lt;record&gt;&lt;rec-number&gt;3&lt;/rec-number&gt;&lt;foreign-keys&gt;&lt;key app="EN" db-id="ztf9w9zwtwvaade9d0qvfvwh59w9f5e9vz9t" timestamp="1503424914"&gt;3&lt;/key&gt;&lt;/foreign-keys&gt;&lt;ref-type name="Book"&gt;6&lt;/ref-type&gt;&lt;contributors&gt;&lt;authors&gt;&lt;author&gt;Stocker, Thomas&lt;/author&gt;&lt;/authors&gt;&lt;/contributors&gt;&lt;titles&gt;&lt;title&gt;Climate change 2013: the physical science basis: Working Group I contribution to the Fifth assessment report of the Intergovernmental Panel on Climate Change&lt;/title&gt;&lt;/titles&gt;&lt;dates&gt;&lt;year&gt;2014&lt;/year&gt;&lt;/dates&gt;&lt;publisher&gt;Cambridge University Press&lt;/publisher&gt;&lt;isbn&gt;110705799X&lt;/isbn&gt;&lt;urls&gt;&lt;/urls&gt;&lt;/record&gt;&lt;/Cite&gt;&lt;/EndNote&gt;</w:instrText>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(Stocker 2014)</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Despite the huge temporal variability of the global climate system </w:t>
      </w:r>
      <w:r w:rsidRPr="00DD7C87">
        <w:rPr>
          <w:rFonts w:ascii="Times New Roman" w:eastAsia="宋体" w:hAnsi="Times New Roman" w:cs="Arial"/>
          <w:sz w:val="24"/>
          <w:szCs w:val="24"/>
          <w:lang w:eastAsia="en-US"/>
        </w:rPr>
        <w:fldChar w:fldCharType="begin"/>
      </w:r>
      <w:r w:rsidRPr="00DD7C87">
        <w:rPr>
          <w:rFonts w:ascii="Times New Roman" w:eastAsia="宋体" w:hAnsi="Times New Roman" w:cs="Arial"/>
          <w:sz w:val="24"/>
          <w:szCs w:val="24"/>
          <w:lang w:eastAsia="en-US"/>
        </w:rPr>
        <w:instrText xml:space="preserve"> ADDIN EN.CITE &lt;EndNote&gt;&lt;Cite&gt;&lt;Author&gt;Wigley&lt;/Author&gt;&lt;Year&gt;1990&lt;/Year&gt;&lt;RecNum&gt;247&lt;/RecNum&gt;&lt;DisplayText&gt;(Wigley and Raper 1990)&lt;/DisplayText&gt;&lt;record&gt;&lt;rec-number&gt;4&lt;/rec-number&gt;&lt;foreign-keys&gt;&lt;key app="EN" db-id="ztf9w9zwtwvaade9d0qvfvwh59w9f5e9vz9t" timestamp="1503424915"&gt;4&lt;/key&gt;&lt;/foreign-keys&gt;&lt;ref-type name="Journal Article"&gt;17&lt;/ref-type&gt;&lt;contributors&gt;&lt;authors&gt;&lt;author&gt;Wigley, T. M. L.&lt;/author&gt;&lt;author&gt;Raper, S. C. B.&lt;/author&gt;&lt;/authors&gt;&lt;/contributors&gt;&lt;titles&gt;&lt;title&gt;Natural variability of the climate system and detection of the greenhouse effect&lt;/title&gt;&lt;secondary-title&gt;Nature&lt;/secondary-title&gt;&lt;/titles&gt;&lt;periodical&gt;&lt;full-title&gt;Nature&lt;/full-title&gt;&lt;/periodical&gt;&lt;pages&gt;324&lt;/pages&gt;&lt;volume&gt;344&lt;/volume&gt;&lt;number&gt;6264&lt;/number&gt;&lt;dates&gt;&lt;year&gt;1990&lt;/year&gt;&lt;/dates&gt;&lt;isbn&gt;0028-0836&lt;/isbn&gt;&lt;urls&gt;&lt;/urls&gt;&lt;/record&gt;&lt;/Cite&gt;&lt;/EndNote&gt;</w:instrText>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(Wigley and Raper 1990)</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these recent variabilities are regarded unusual according to model projections, and cannot be explained by natural causes alone, such as the solar radiation </w:t>
      </w:r>
      <w:r w:rsidRPr="00DD7C87">
        <w:rPr>
          <w:rFonts w:ascii="Times New Roman" w:eastAsia="宋体" w:hAnsi="Times New Roman" w:cs="Arial"/>
          <w:sz w:val="24"/>
          <w:szCs w:val="24"/>
          <w:lang w:eastAsia="en-US"/>
        </w:rPr>
        <w:fldChar w:fldCharType="begin"/>
      </w:r>
      <w:r w:rsidRPr="00DD7C87">
        <w:rPr>
          <w:rFonts w:ascii="Times New Roman" w:eastAsia="宋体" w:hAnsi="Times New Roman" w:cs="Arial"/>
          <w:sz w:val="24"/>
          <w:szCs w:val="24"/>
          <w:lang w:eastAsia="en-US"/>
        </w:rPr>
        <w:instrText xml:space="preserve"> ADDIN EN.CITE &lt;EndNote&gt;&lt;Cite&gt;&lt;Author&gt;IPCC&lt;/Author&gt;&lt;Year&gt;2007&lt;/Year&gt;&lt;RecNum&gt;72&lt;/RecNum&gt;&lt;DisplayText&gt;(IPCC 2007)&lt;/DisplayText&gt;&lt;record&gt;&lt;rec-number&gt;5&lt;/rec-number&gt;&lt;foreign-keys&gt;&lt;key app="EN" db-id="ztf9w9zwtwvaade9d0qvfvwh59w9f5e9vz9t" timestamp="1503424915"&gt;5&lt;/key&gt;&lt;/foreign-keys&gt;&lt;ref-type name="Report"&gt;27&lt;/ref-type&gt;&lt;contributors&gt;&lt;authors&gt;&lt;author&gt;IPCC&lt;/author&gt;&lt;/authors&gt;&lt;secondary-authors&gt;&lt;author&gt;Intergovernmental Panel on Climate Change&lt;/author&gt;&lt;/secondary-authors&gt;&lt;/contributors&gt;&lt;titles&gt;&lt;title&gt;Climate change 2007: Synthesis report. Contribution of working groups i, ii and iii to the fourth assessment report of the Intergovernmental Panel on Climate Change&lt;/title&gt;&lt;/titles&gt;&lt;pages&gt;104&lt;/pages&gt;&lt;dates&gt;&lt;year&gt;2007&lt;/year&gt;&lt;/dates&gt;&lt;pub-location&gt;Geneva, Switzerland&lt;/pub-location&gt;&lt;urls&gt;&lt;/urls&gt;&lt;/record&gt;&lt;/Cite&gt;&lt;/EndNote&gt;</w:instrText>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(IPCC 2007)</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w:t>
      </w:r>
      <w:r w:rsidRPr="00DD7C87">
        <w:rPr>
          <w:rFonts w:ascii="Times New Roman" w:hAnsi="Times New Roman" w:cs="Times New Roman"/>
          <w:sz w:val="24"/>
          <w:szCs w:val="24"/>
        </w:rPr>
        <w:t xml:space="preserve">The Fifth Assessment Report of the Intergovernmental Panel on Climate Change (IPCC) concluded that it is considerably likely that human activities have been the major cause of the observed global climate warming since the 1950’s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&lt;EndNote&gt;&lt;Cite&gt;&lt;Author&gt;Stocker&lt;/Author&gt;&lt;Year&gt;2014&lt;/Year&gt;&lt;RecNum&gt;395&lt;/RecNum&gt;&lt;DisplayText&gt;(Stocker, Qin et al. 2014)&lt;/DisplayText&gt;&lt;record&gt;&lt;rec-number&gt;395&lt;/rec-number&gt;&lt;foreign-keys&gt;&lt;key app="EN" db-id="z9eezws0rtxz2xex0rlp0a9ya0xz050a5pfr" timestamp="1568166747"&gt;395&lt;/key&gt;&lt;/foreign-keys&gt;&lt;ref-type name="Generic"&gt;13&lt;/ref-type&gt;&lt;contributors&gt;&lt;authors&gt;&lt;author&gt;Stocker, Thomas F&lt;/author&gt;&lt;author&gt;Qin, Dahe&lt;/author&gt;&lt;author&gt;Plattner, G-K&lt;/author&gt;&lt;author&gt;Tignor, Melinda MB&lt;/author&gt;&lt;author&gt;Allen, Simon K&lt;/author&gt;&lt;author&gt;Boschung, Judith&lt;/author&gt;&lt;author&gt;Nauels, Alexander&lt;/author&gt;&lt;author&gt;Xia, Yu&lt;/author&gt;&lt;author&gt;Bex, Vincent&lt;/author&gt;&lt;author&gt;Midgley, Pauline M&lt;/author&gt;&lt;/authors&gt;&lt;/contributors&gt;&lt;titles&gt;&lt;title&gt;Climate Change 2013: The physical science basis. contribution of working group I to the fifth assessment report of IPCC the intergovernmental panel on climate change&lt;/title&gt;&lt;/titles&gt;&lt;dates&gt;&lt;year&gt;2014&lt;/year&gt;&lt;/dates&gt;&lt;publisher&gt;Cambridge University Press&lt;/publisher&gt;&lt;isbn&gt;110766182X&lt;/isbn&gt;&lt;urls&gt;&lt;/urls&gt;&lt;/record&gt;&lt;/Cite&gt;&lt;/EndNote&gt;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(Stocker, Qin et al. 2014)</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The largest anthropogenic cause of climate warming is the release of greenhouse gases such as carbon dioxide, water vapour, methane, and nitrous oxide. G</w:t>
      </w:r>
      <w:r w:rsidRPr="00DD7C87">
        <w:rPr>
          <w:rFonts w:ascii="Times New Roman" w:eastAsia="宋体" w:hAnsi="Times New Roman" w:cs="Arial"/>
          <w:sz w:val="24"/>
          <w:szCs w:val="24"/>
          <w:lang w:eastAsia="en-US"/>
        </w:rPr>
        <w:t xml:space="preserve">reenhouse gases are more capable to absorb and </w:t>
      </w:r>
      <w:r w:rsidRPr="00DD7C87">
        <w:rPr>
          <w:rFonts w:ascii="Times New Roman" w:eastAsia="宋体" w:hAnsi="Times New Roman" w:cs="Arial"/>
          <w:sz w:val="24"/>
          <w:szCs w:val="24"/>
          <w:lang w:eastAsia="en-US"/>
        </w:rPr>
        <w:lastRenderedPageBreak/>
        <w:t xml:space="preserve">emit infrared radiation than other gases, causing the atmosphere trapping more heat </w:t>
      </w:r>
      <w:r w:rsidRPr="00DD7C87">
        <w:rPr>
          <w:rFonts w:ascii="Times New Roman" w:eastAsia="宋体" w:hAnsi="Times New Roman" w:cs="Arial"/>
          <w:sz w:val="24"/>
          <w:szCs w:val="24"/>
          <w:lang w:eastAsia="en-US"/>
        </w:rPr>
        <w:fldChar w:fldCharType="begin"/>
      </w:r>
      <w:r w:rsidRPr="00DD7C87">
        <w:rPr>
          <w:rFonts w:ascii="Times New Roman" w:eastAsia="宋体" w:hAnsi="Times New Roman" w:cs="Arial"/>
          <w:sz w:val="24"/>
          <w:szCs w:val="24"/>
          <w:lang w:eastAsia="en-US"/>
        </w:rPr>
        <w:instrText xml:space="preserve"> ADDIN EN.CITE &lt;EndNote&gt;&lt;Cite&gt;&lt;Author&gt;Abram&lt;/Author&gt;&lt;Year&gt;2016&lt;/Year&gt;&lt;RecNum&gt;188&lt;/RecNum&gt;&lt;DisplayText&gt;(Abram, McGregor et al. 2016)&lt;/DisplayText&gt;&lt;record&gt;&lt;rec-number&gt;6&lt;/rec-number&gt;&lt;foreign-keys&gt;&lt;key app="EN" db-id="ztf9w9zwtwvaade9d0qvfvwh59w9f5e9vz9t" timestamp="1503424915"&gt;6&lt;/key&gt;&lt;/foreign-keys&gt;&lt;ref-type name="Journal Article"&gt;17&lt;/ref-type&gt;&lt;contributors&gt;&lt;authors&gt;&lt;author&gt;Abram, Nerilie J.&lt;/author&gt;&lt;author&gt;McGregor, Helen V.&lt;/author&gt;&lt;author&gt;Tierney, Jessica E.&lt;/author&gt;&lt;author&gt;Evans, Michael N.&lt;/author&gt;&lt;author&gt;McKay, Nicholas P.&lt;/author&gt;&lt;author&gt;Kaufman, Darrell S.&lt;/author&gt;&lt;/authors&gt;&lt;/contributors&gt;&lt;titles&gt;&lt;title&gt;Early onset of industrial-era warming across the oceans and continents&lt;/title&gt;&lt;secondary-title&gt;Nature&lt;/secondary-title&gt;&lt;/titles&gt;&lt;periodical&gt;&lt;full-title&gt;Nature&lt;/full-title&gt;&lt;/periodical&gt;&lt;pages&gt;411-418&lt;/pages&gt;&lt;volume&gt;536&lt;/volume&gt;&lt;number&gt;7617&lt;/number&gt;&lt;dates&gt;&lt;year&gt;2016&lt;/year&gt;&lt;pub-dates&gt;&lt;date&gt;08/25/print&lt;/date&gt;&lt;/pub-dates&gt;&lt;/dates&gt;&lt;publisher&gt;Macmillan Publishers Limited, part of Springer Nature. All rights reserved.&lt;/publisher&gt;&lt;isbn&gt;0028-0836&lt;/isbn&gt;&lt;work-type&gt;Article&lt;/work-type&gt;&lt;urls&gt;&lt;related-urls&gt;&lt;url&gt;http://dx.doi.org/10.1038/nature19082&lt;/url&gt;&lt;/related-urls&gt;&lt;/urls&gt;&lt;electronic-resource-num&gt;10.1038/nature19082&amp;#xD;http://www.nature.com/nature/journal/v536/n7617/abs/nature19082.html#supplementary-information&lt;/electronic-resource-num&gt;&lt;/record&gt;&lt;/Cite&gt;&lt;/EndNote&gt;</w:instrText>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(Abram, McGregor et al. 2016)</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w:t>
      </w:r>
    </w:p>
    <w:p w:rsidR="009405F6" w:rsidRPr="00DD7C87" w:rsidRDefault="009405F6" w:rsidP="00F177A2">
      <w:pPr>
        <w:spacing w:after="0" w:line="480" w:lineRule="auto"/>
        <w:ind w:firstLine="360"/>
        <w:rPr>
          <w:rFonts w:ascii="Times New Roman" w:eastAsia="宋体" w:hAnsi="Times New Roman" w:cs="Arial"/>
          <w:sz w:val="24"/>
          <w:szCs w:val="24"/>
          <w:lang w:eastAsia="en-US"/>
        </w:rPr>
      </w:pPr>
      <w:r w:rsidRPr="00DD7C87">
        <w:rPr>
          <w:rFonts w:ascii="Times New Roman" w:eastAsia="宋体" w:hAnsi="Times New Roman" w:cs="Arial"/>
          <w:sz w:val="24"/>
          <w:szCs w:val="24"/>
          <w:lang w:eastAsia="en-US"/>
        </w:rPr>
        <w:t xml:space="preserve">Environmental effects of global warming can be broad and far-reaching, with huge impacts on natural ecosystems and human systems </w:t>
      </w:r>
      <w:r w:rsidRPr="00DD7C87">
        <w:rPr>
          <w:rFonts w:ascii="Times New Roman" w:eastAsia="宋体" w:hAnsi="Times New Roman" w:cs="Arial"/>
          <w:sz w:val="24"/>
          <w:szCs w:val="24"/>
          <w:lang w:eastAsia="en-US"/>
        </w:rPr>
        <w:fldChar w:fldCharType="begin"/>
      </w:r>
      <w:r w:rsidRPr="00DD7C87">
        <w:rPr>
          <w:rFonts w:ascii="Times New Roman" w:eastAsia="宋体" w:hAnsi="Times New Roman" w:cs="Arial"/>
          <w:sz w:val="24"/>
          <w:szCs w:val="24"/>
          <w:lang w:eastAsia="en-US"/>
        </w:rPr>
        <w:instrText xml:space="preserve"> ADDIN EN.CITE &lt;EndNote&gt;&lt;Cite&gt;&lt;Author&gt;IPCC&lt;/Author&gt;&lt;Year&gt;2007&lt;/Year&gt;&lt;RecNum&gt;72&lt;/RecNum&gt;&lt;DisplayText&gt;(IPCC 2007, Stocker 2014)&lt;/DisplayText&gt;&lt;record&gt;&lt;rec-number&gt;5&lt;/rec-number&gt;&lt;foreign-keys&gt;&lt;key app="EN" db-id="ztf9w9zwtwvaade9d0qvfvwh59w9f5e9vz9t" timestamp="1503424915"&gt;5&lt;/key&gt;&lt;/foreign-keys&gt;&lt;ref-type name="Report"&gt;27&lt;/ref-type&gt;&lt;contributors&gt;&lt;authors&gt;&lt;author&gt;IPCC&lt;/author&gt;&lt;/authors&gt;&lt;secondary-authors&gt;&lt;author&gt;Intergovernmental Panel on Climate Change&lt;/author&gt;&lt;/secondary-authors&gt;&lt;/contributors&gt;&lt;titles&gt;&lt;title&gt;Climate change 2007: Synthesis report. Contribution of working groups i, ii and iii to the fourth assessment report of the Intergovernmental Panel on Climate Change&lt;/title&gt;&lt;/titles&gt;&lt;pages&gt;104&lt;/pages&gt;&lt;dates&gt;&lt;year&gt;2007&lt;/year&gt;&lt;/dates&gt;&lt;pub-location&gt;Geneva, Switzerland&lt;/pub-location&gt;&lt;urls&gt;&lt;/urls&gt;&lt;/record&gt;&lt;/Cite&gt;&lt;Cite&gt;&lt;Author&gt;Stocker&lt;/Author&gt;&lt;Year&gt;2014&lt;/Year&gt;&lt;RecNum&gt;246&lt;/RecNum&gt;&lt;record&gt;&lt;rec-number&gt;3&lt;/rec-number&gt;&lt;foreign-keys&gt;&lt;key app="EN" db-id="ztf9w9zwtwvaade9d0qvfvwh59w9f5e9vz9t" timestamp="1503424914"&gt;3&lt;/key&gt;&lt;/foreign-keys&gt;&lt;ref-type name="Book"&gt;6&lt;/ref-type&gt;&lt;contributors&gt;&lt;authors&gt;&lt;author&gt;Stocker, Thomas&lt;/author&gt;&lt;/authors&gt;&lt;/contributors&gt;&lt;titles&gt;&lt;title&gt;Climate change 2013: the physical science basis: Working Group I contribution to the Fifth assessment report of the Intergovernmental Panel on Climate Change&lt;/title&gt;&lt;/titles&gt;&lt;dates&gt;&lt;year&gt;2014&lt;/year&gt;&lt;/dates&gt;&lt;publisher&gt;Cambridge University Press&lt;/publisher&gt;&lt;isbn&gt;110705799X&lt;/isbn&gt;&lt;urls&gt;&lt;/urls&gt;&lt;/record&gt;&lt;/Cite&gt;&lt;/EndNote&gt;</w:instrText>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(IPCC 2007, Stocker 2014)</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including rising sea level, retreating glacier, melting ice, degrading permafrost, and larger frequency or strength of extreme weathers. </w:t>
      </w:r>
      <w:r w:rsidRPr="00DD7C87">
        <w:rPr>
          <w:rFonts w:ascii="Times New Roman" w:hAnsi="Times New Roman" w:cs="Times New Roman" w:hint="eastAsia"/>
          <w:sz w:val="24"/>
          <w:szCs w:val="24"/>
        </w:rPr>
        <w:t xml:space="preserve">As higher temperature is a primary driver of </w:t>
      </w:r>
      <w:r w:rsidRPr="00DD7C87">
        <w:rPr>
          <w:rFonts w:ascii="Times New Roman" w:eastAsia="宋体" w:hAnsi="Times New Roman" w:cs="Times New Roman" w:hint="eastAsia"/>
          <w:sz w:val="24"/>
        </w:rPr>
        <w:t xml:space="preserve">metabolic rates and biochemical processes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&lt;EndNote&gt;&lt;Cite&gt;&lt;Author&gt;Brown&lt;/Author&gt;&lt;Year&gt;2004&lt;/Year&gt;&lt;RecNum&gt;125&lt;/RecNum&gt;&lt;DisplayText&gt;(Gillooly, Brown et al. 2001, Brown, Gillooly et al. 2004)&lt;/DisplayText&gt;&lt;record&gt;&lt;rec-number&gt;125&lt;/rec-number&gt;&lt;foreign-keys&gt;&lt;key app="EN" db-id="z9eezws0rtxz2xex0rlp0a9ya0xz050a5pfr" timestamp="0"&gt;125&lt;/key&gt;&lt;/foreign-keys&gt;&lt;ref-type name="Journal Article"&gt;17&lt;/ref-type&gt;&lt;contributors&gt;&lt;authors&gt;&lt;author&gt;Brown, James H&lt;/author&gt;&lt;author&gt;Gillooly, James F&lt;/author&gt;&lt;author&gt;Allen, Andrew P&lt;/author&gt;&lt;author&gt;Savage, Van M&lt;/author&gt;&lt;author&gt;West, Geoffrey B&lt;/author&gt;&lt;/authors&gt;&lt;/contributors&gt;&lt;titles&gt;&lt;title&gt;Toward a metabolic theory of ecology&lt;/title&gt;&lt;secondary-title&gt;Ecology&lt;/secondary-title&gt;&lt;/titles&gt;&lt;pages&gt;1771-1789&lt;/pages&gt;&lt;volume&gt;85&lt;/volume&gt;&lt;number&gt;7&lt;/number&gt;&lt;dates&gt;&lt;year&gt;2004&lt;/year&gt;&lt;/dates&gt;&lt;isbn&gt;1939-9170&lt;/isbn&gt;&lt;urls&gt;&lt;/urls&gt;&lt;/record&gt;&lt;/Cite&gt;&lt;Cite&gt;&lt;Author&gt;Gillooly&lt;/Author&gt;&lt;Year&gt;2001&lt;/Year&gt;&lt;RecNum&gt;390&lt;/RecNum&gt;&lt;record&gt;&lt;rec-number&gt;390&lt;/rec-number&gt;&lt;foreign-keys&gt;&lt;key app="EN" db-id="wdt50spwge0aafeasaz55dfyss99tssxp20t" timestamp="1567046111"&gt;390&lt;/key&gt;&lt;/foreign-keys&gt;&lt;ref-type name="Journal Article"&gt;17&lt;/ref-type&gt;&lt;contributors&gt;&lt;authors&gt;&lt;author&gt;Gillooly, James F&lt;/author&gt;&lt;author&gt;Brown, James H&lt;/author&gt;&lt;author&gt;West, Geoffrey B&lt;/author&gt;&lt;author&gt;Savage, Van M&lt;/author&gt;&lt;author&gt;Charnov, Eric L&lt;/author&gt;&lt;/authors&gt;&lt;/contributors&gt;&lt;titles&gt;&lt;title&gt;Effects of size and temperature on metabolic rate&lt;/title&gt;&lt;secondary-title&gt;science&lt;/secondary-title&gt;&lt;/titles&gt;&lt;periodical&gt;&lt;full-title&gt;Science&lt;/full-title&gt;&lt;/periodical&gt;&lt;pages&gt;2248-2251&lt;/pages&gt;&lt;volume&gt;293&lt;/volume&gt;&lt;number&gt;5538&lt;/number&gt;&lt;dates&gt;&lt;year&gt;2001&lt;/year&gt;&lt;/dates&gt;&lt;isbn&gt;0036-8075&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(Gillooly, Brown et al. 2001, Brown, Gillooly et al. 2004)</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w:t>
      </w:r>
      <w:r w:rsidRPr="00DD7C87">
        <w:rPr>
          <w:rFonts w:ascii="Times New Roman" w:eastAsia="宋体" w:hAnsi="Times New Roman" w:cs="Arial"/>
          <w:sz w:val="24"/>
          <w:szCs w:val="24"/>
          <w:lang w:eastAsia="en-US"/>
        </w:rPr>
        <w:t xml:space="preserve">impacts on biosphere are also vast and broad, such as species extinction, changes in biological activities and interactions, decreased agricultural production, and altered distributions of pathogen and disease. Finer-scale observations have indicated that </w:t>
      </w:r>
      <w:r w:rsidRPr="00DD7C87">
        <w:rPr>
          <w:rFonts w:ascii="Times New Roman" w:eastAsia="宋体" w:hAnsi="Times New Roman" w:cs="Times New Roman" w:hint="eastAsia"/>
          <w:sz w:val="24"/>
        </w:rPr>
        <w:t xml:space="preserve">climate warming has affected biodiversity at all systematic levels, leading to restructured community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(Xue, Yuan et al. 2016)</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enhanced abundance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&lt;EndNote&gt;&lt;Cite&gt;&lt;Author&gt;Feng&lt;/Author&gt;&lt;Year&gt;2019&lt;/Year&gt;&lt;RecNum&gt;342&lt;/RecNum&gt;&lt;DisplayText&gt;(Feng, Penton et al. 2019)&lt;/DisplayText&gt;&lt;record&gt;&lt;rec-number&gt;342&lt;/rec-number&gt;&lt;foreign-keys&gt;&lt;key app="EN" db-id="z9eezws0rtxz2xex0rlp0a9ya0xz050a5pfr" timestamp="0"&gt;342&lt;/key&gt;&lt;/foreign-keys&gt;&lt;ref-type name="Journal Article"&gt;17&lt;/ref-type&gt;&lt;contributors&gt;&lt;authors&gt;&lt;author&gt;Feng, Jiajie&lt;/author&gt;&lt;author&gt;Penton, C Ryan&lt;/author&gt;&lt;author&gt;He, Zhili&lt;/author&gt;&lt;author&gt;Van Nostrand, Joy D&lt;/author&gt;&lt;author&gt;Yuan, Mengting M&lt;/author&gt;&lt;author&gt;Wu, Liyou&lt;/author&gt;&lt;author&gt;Wang, Cong&lt;/author&gt;&lt;author&gt;Qin, Yujia&lt;/author&gt;&lt;author&gt;Shi, Zhou J&lt;/author&gt;&lt;author&gt;Guo, Xue&lt;/author&gt;&lt;/authors&gt;&lt;/contributors&gt;&lt;titles&gt;&lt;title&gt;Long-Term Warming in Alaska Enlarges the Diazotrophic Community in Deep Soils&lt;/title&gt;&lt;secondary-title&gt;mBio&lt;/secondary-title&gt;&lt;/titles&gt;&lt;pages&gt;e02521-18&lt;/pages&gt;&lt;volume&gt;10&lt;/volume&gt;&lt;number&gt;1&lt;/number&gt;&lt;dates&gt;&lt;year&gt;2019&lt;/year&gt;&lt;/dates&gt;&lt;isbn&gt;2150-7511&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(Feng, Penton et al. 2019)</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divergent successional trajectories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&lt;EndNote&gt;&lt;Cite&gt;&lt;Author&gt;Guo&lt;/Author&gt;&lt;Year&gt;2018&lt;/Year&gt;&lt;RecNum&gt;386&lt;/RecNum&gt;&lt;DisplayText&gt;(Guo, Feng et al. 2018)&lt;/DisplayText&gt;&lt;record&gt;&lt;rec-number&gt;386&lt;/rec-number&gt;&lt;foreign-keys&gt;&lt;key app="EN" db-id="z9eezws0rtxz2xex0rlp0a9ya0xz050a5pfr" timestamp="0"&gt;386&lt;/key&gt;&lt;/foreign-keys&gt;&lt;ref-type name="Journal Article"&gt;17&lt;/ref-type&gt;&lt;contributors&gt;&lt;authors&gt;&lt;author&gt;Guo, Xue&lt;/author&gt;&lt;author&gt;Feng, Jiajie&lt;/author&gt;&lt;author&gt;Shi, Zhou&lt;/author&gt;&lt;author&gt;Zhou, Xishu&lt;/author&gt;&lt;author&gt;Yuan, Mengting&lt;/author&gt;&lt;author&gt;Tao, Xuanyu&lt;/author&gt;&lt;author&gt;Hale, Lauren&lt;/author&gt;&lt;author&gt;Yuan, Tong&lt;/author&gt;&lt;author&gt;Wang, Jianjun&lt;/author&gt;&lt;author&gt;Qin, Yujia&lt;/author&gt;&lt;/authors&gt;&lt;/contributors&gt;&lt;titles&gt;&lt;title&gt;Climate warming leads to divergent succession of grassland microbial communities&lt;/title&gt;&lt;secondary-title&gt;Nature Climate Change&lt;/secondary-title&gt;&lt;/titles&gt;&lt;periodical&gt;&lt;full-title&gt;Nature Climate Change&lt;/full-title&gt;&lt;/periodical&gt;&lt;pages&gt;813&lt;/pages&gt;&lt;volume&gt;8&lt;/volume&gt;&lt;number&gt;9&lt;/number&gt;&lt;dates&gt;&lt;year&gt;2018&lt;/year&gt;&lt;/dates&gt;&lt;isbn&gt;1758-6798&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(Guo, Feng et al. 2018)</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and shifted geographic distribution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&lt;EndNote&gt;&lt;Cite&gt;&lt;Author&gt;Chen&lt;/Author&gt;&lt;Year&gt;2011&lt;/Year&gt;&lt;RecNum&gt;391&lt;/RecNum&gt;&lt;DisplayText&gt;(Chen, Hill et al. 2011)&lt;/DisplayText&gt;&lt;record&gt;&lt;rec-number&gt;391&lt;/rec-number&gt;&lt;foreign-keys&gt;&lt;key app="EN" db-id="wdt50spwge0aafeasaz55dfyss99tssxp20t" timestamp="1567046495"&gt;391&lt;/key&gt;&lt;/foreign-keys&gt;&lt;ref-type name="Journal Article"&gt;17&lt;/ref-type&gt;&lt;contributors&gt;&lt;authors&gt;&lt;author&gt;Chen, I-Ching&lt;/author&gt;&lt;author&gt;Hill, Jane K&lt;/author&gt;&lt;author&gt;Ohlemüller, Ralf&lt;/author&gt;&lt;author&gt;Roy, David B&lt;/author&gt;&lt;author&gt;Thomas, Chris D&lt;/author&gt;&lt;/authors&gt;&lt;/contributors&gt;&lt;titles&gt;&lt;title&gt;Rapid range shifts of species associated with high levels of climate warming&lt;/title&gt;&lt;secondary-title&gt;Science&lt;/secondary-title&gt;&lt;/titles&gt;&lt;periodical&gt;&lt;full-title&gt;Science&lt;/full-title&gt;&lt;/periodical&gt;&lt;pages&gt;1024-1026&lt;/pages&gt;&lt;volume&gt;333&lt;/volume&gt;&lt;number&gt;6045&lt;/number&gt;&lt;dates&gt;&lt;year&gt;2011&lt;/year&gt;&lt;/dates&gt;&lt;isbn&gt;0036-8075&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(Chen, Hill et al. 2011)</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of organisms.</w:t>
      </w:r>
      <w:r w:rsidRPr="00DD7C87">
        <w:rPr>
          <w:rFonts w:ascii="Times New Roman" w:eastAsia="宋体" w:hAnsi="Times New Roman" w:cs="Times New Roman"/>
          <w:sz w:val="24"/>
        </w:rPr>
        <w:t xml:space="preserve"> In addition, b</w:t>
      </w:r>
      <w:r w:rsidRPr="00DD7C87">
        <w:rPr>
          <w:rFonts w:ascii="Times New Roman" w:eastAsia="宋体" w:hAnsi="Times New Roman" w:cs="Arial"/>
          <w:sz w:val="24"/>
          <w:szCs w:val="24"/>
          <w:lang w:eastAsia="en-US"/>
        </w:rPr>
        <w:t xml:space="preserve">ased on studies evaluating these impacts, as concluded in several reviews </w:t>
      </w:r>
      <w:r w:rsidRPr="00DD7C87">
        <w:rPr>
          <w:rFonts w:ascii="Times New Roman" w:eastAsia="宋体" w:hAnsi="Times New Roman" w:cs="Arial"/>
          <w:sz w:val="24"/>
          <w:szCs w:val="24"/>
          <w:lang w:eastAsia="en-US"/>
        </w:rPr>
        <w:fldChar w:fldCharType="begin">
          <w:fldData xml:space="preserve">PEVuZE5vdGU+PENpdGU+PEF1dGhvcj5QYXR6PC9BdXRob3I+PFllYXI+MjAwNTwvWWVhcj48UmVj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</w:fldData>
        </w:fldChar>
      </w:r>
      <w:r w:rsidRPr="00DD7C87">
        <w:rPr>
          <w:rFonts w:ascii="Times New Roman" w:eastAsia="宋体" w:hAnsi="Times New Roman" w:cs="Arial"/>
          <w:sz w:val="24"/>
          <w:szCs w:val="24"/>
          <w:lang w:eastAsia="en-US"/>
        </w:rPr>
        <w:instrText xml:space="preserve"> ADDIN EN.CITE </w:instrText>
      </w:r>
      <w:r w:rsidRPr="00DD7C87">
        <w:rPr>
          <w:rFonts w:ascii="Times New Roman" w:eastAsia="宋体" w:hAnsi="Times New Roman" w:cs="Arial"/>
          <w:sz w:val="24"/>
          <w:szCs w:val="24"/>
          <w:lang w:eastAsia="en-US"/>
        </w:rPr>
        <w:fldChar w:fldCharType="begin">
          <w:fldData xml:space="preserve">PEVuZE5vdGU+PENpdGU+PEF1dGhvcj5QYXR6PC9BdXRob3I+PFllYXI+MjAwNTwvWWVhcj48UmVj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</w:fldData>
        </w:fldChar>
      </w:r>
      <w:r w:rsidRPr="00DD7C87">
        <w:rPr>
          <w:rFonts w:ascii="Times New Roman" w:eastAsia="宋体" w:hAnsi="Times New Roman" w:cs="Arial"/>
          <w:sz w:val="24"/>
          <w:szCs w:val="24"/>
          <w:lang w:eastAsia="en-US"/>
        </w:rPr>
        <w:instrText xml:space="preserve"> ADDIN EN.CITE.DATA </w:instrText>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(McMichael 2003, Patz, Campbell-Lendrum et al. 2005, Pecl, Araújo et al. 2017)</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negative impacts of global climate warming on human society were comprehensively predicted. Climate change may further lead to more severe stresses in food security, drinking water quality, public health and socioeconomic balance if not solved properly.</w:t>
      </w:r>
    </w:p>
    <w:p w:rsidR="009405F6" w:rsidRPr="00DD7C87" w:rsidRDefault="009405F6" w:rsidP="00A75CE9">
      <w:pPr>
        <w:spacing w:after="0" w:line="480" w:lineRule="auto"/>
        <w:ind w:firstLine="360"/>
        <w:rPr>
          <w:rFonts w:ascii="Times New Roman" w:eastAsia="宋体" w:hAnsi="Times New Roman" w:cs="Arial"/>
          <w:sz w:val="24"/>
          <w:szCs w:val="24"/>
          <w:lang w:eastAsia="en-US"/>
        </w:rPr>
      </w:pPr>
    </w:p>
    <w:p w:rsidR="009405F6" w:rsidRPr="00DD7C87" w:rsidRDefault="009405F6" w:rsidP="0078084A">
      <w:pPr>
        <w:pStyle w:val="OU-Heading2"/>
      </w:pPr>
      <w:bookmarkStart w:id="76" w:name="_Toc27051656"/>
      <w:r w:rsidRPr="00DD7C87">
        <w:t>Responses of terrestrial ecosystems to climate warming</w:t>
      </w:r>
      <w:bookmarkEnd w:id="76"/>
    </w:p>
    <w:p w:rsidR="009405F6" w:rsidRPr="00DD7C87" w:rsidRDefault="009405F6" w:rsidP="00F26396">
      <w:pPr>
        <w:spacing w:after="0" w:line="480" w:lineRule="auto"/>
        <w:rPr>
          <w:rFonts w:ascii="Times New Roman" w:eastAsia="宋体" w:hAnsi="Times New Roman" w:cs="Arial"/>
          <w:sz w:val="24"/>
          <w:szCs w:val="24"/>
          <w:lang w:eastAsia="en-US"/>
        </w:rPr>
      </w:pPr>
      <w:r w:rsidRPr="00DD7C87">
        <w:rPr>
          <w:rFonts w:ascii="Times New Roman" w:eastAsia="宋体" w:hAnsi="Times New Roman" w:cs="Arial"/>
          <w:sz w:val="24"/>
          <w:szCs w:val="24"/>
          <w:lang w:eastAsia="en-US"/>
        </w:rPr>
        <w:t>Deconvolution of the feedbacks of the biosphere carbon (C) cycling to climate warming is crucial for projections given the emission of greenhouse gases to the atmosphere, especially CO</w:t>
      </w:r>
      <w:r w:rsidRPr="00DD7C87">
        <w:rPr>
          <w:rFonts w:ascii="Times New Roman" w:eastAsia="宋体" w:hAnsi="Times New Roman" w:cs="Arial"/>
          <w:sz w:val="24"/>
          <w:szCs w:val="24"/>
          <w:vertAlign w:val="subscript"/>
          <w:lang w:eastAsia="en-US"/>
        </w:rPr>
        <w:t>2</w:t>
      </w:r>
      <w:r w:rsidRPr="00DD7C87">
        <w:rPr>
          <w:rFonts w:ascii="Times New Roman" w:eastAsia="宋体" w:hAnsi="Times New Roman" w:cs="Arial"/>
          <w:sz w:val="24"/>
          <w:szCs w:val="24"/>
          <w:lang w:eastAsia="en-US"/>
        </w:rPr>
        <w:t xml:space="preserve">, is the major anthropogenic cause of climate warming. </w:t>
      </w:r>
      <w:r w:rsidRPr="00DD7C87">
        <w:rPr>
          <w:rFonts w:ascii="Times New Roman" w:eastAsia="宋体" w:hAnsi="Times New Roman" w:cs="Arial"/>
          <w:sz w:val="24"/>
          <w:szCs w:val="24"/>
          <w:lang w:eastAsia="en-US"/>
        </w:rPr>
        <w:lastRenderedPageBreak/>
        <w:t xml:space="preserve">The terrestrial C pool, the second largest C pool globally, exchanges C with the atmosphere with the largest flux mainly through respiration and photosynthesis </w:t>
      </w:r>
      <w:r w:rsidRPr="00DD7C87">
        <w:rPr>
          <w:rFonts w:ascii="Times New Roman" w:eastAsia="宋体" w:hAnsi="Times New Roman" w:cs="Arial"/>
          <w:sz w:val="24"/>
          <w:szCs w:val="24"/>
          <w:lang w:eastAsia="en-US"/>
        </w:rPr>
        <w:fldChar w:fldCharType="begin"/>
      </w:r>
      <w:r w:rsidRPr="00DD7C87">
        <w:rPr>
          <w:rFonts w:ascii="Times New Roman" w:eastAsia="宋体" w:hAnsi="Times New Roman" w:cs="Arial"/>
          <w:sz w:val="24"/>
          <w:szCs w:val="24"/>
          <w:lang w:eastAsia="en-US"/>
        </w:rPr>
        <w:instrText xml:space="preserve"> ADDIN EN.CITE &lt;EndNote&gt;&lt;Cite&gt;&lt;Author&gt;Stocker&lt;/Author&gt;&lt;Year&gt;2014&lt;/Year&gt;&lt;RecNum&gt;246&lt;/RecNum&gt;&lt;DisplayText&gt;(Stocker 2014)&lt;/DisplayText&gt;&lt;record&gt;&lt;rec-number&gt;3&lt;/rec-number&gt;&lt;foreign-keys&gt;&lt;key app="EN" db-id="ztf9w9zwtwvaade9d0qvfvwh59w9f5e9vz9t" timestamp="1503424914"&gt;3&lt;/key&gt;&lt;/foreign-keys&gt;&lt;ref-type name="Book"&gt;6&lt;/ref-type&gt;&lt;contributors&gt;&lt;authors&gt;&lt;author&gt;Stocker, Thomas&lt;/author&gt;&lt;/authors&gt;&lt;/contributors&gt;&lt;titles&gt;&lt;title&gt;Climate change 2013: the physical science basis: Working Group I contribution to the Fifth assessment report of the Intergovernmental Panel on Climate Change&lt;/title&gt;&lt;/titles&gt;&lt;dates&gt;&lt;year&gt;2014&lt;/year&gt;&lt;/dates&gt;&lt;publisher&gt;Cambridge University Press&lt;/publisher&gt;&lt;isbn&gt;110705799X&lt;/isbn&gt;&lt;urls&gt;&lt;/urls&gt;&lt;/record&gt;&lt;/Cite&gt;&lt;/EndNote&gt;</w:instrText>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(Stocker 2014)</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w:t>
      </w:r>
      <w:r w:rsidRPr="00DD7C87">
        <w:rPr>
          <w:rFonts w:ascii="Times New Roman" w:hAnsi="Times New Roman" w:cs="Times New Roman"/>
          <w:sz w:val="24"/>
          <w:szCs w:val="24"/>
        </w:rPr>
        <w:t>Given that a warmer climate</w:t>
      </w:r>
      <w:r w:rsidRPr="00DD7C87">
        <w:rPr>
          <w:rFonts w:ascii="Times New Roman" w:hAnsi="Times New Roman" w:cs="Times New Roman" w:hint="eastAsia"/>
          <w:sz w:val="24"/>
          <w:szCs w:val="24"/>
        </w:rPr>
        <w:t xml:space="preserve"> is a </w:t>
      </w:r>
      <w:r w:rsidRPr="00DD7C87">
        <w:rPr>
          <w:rFonts w:ascii="Times New Roman" w:hAnsi="Times New Roman" w:cs="Times New Roman"/>
          <w:sz w:val="24"/>
          <w:szCs w:val="24"/>
        </w:rPr>
        <w:t>powerful</w:t>
      </w:r>
      <w:r w:rsidRPr="00DD7C87">
        <w:rPr>
          <w:rFonts w:ascii="Times New Roman" w:hAnsi="Times New Roman" w:cs="Times New Roman" w:hint="eastAsia"/>
          <w:sz w:val="24"/>
          <w:szCs w:val="24"/>
        </w:rPr>
        <w:t xml:space="preserve"> driver of </w:t>
      </w:r>
      <w:r w:rsidRPr="00DD7C87">
        <w:rPr>
          <w:rFonts w:ascii="Times New Roman" w:eastAsia="宋体" w:hAnsi="Times New Roman" w:cs="Times New Roman" w:hint="eastAsia"/>
          <w:sz w:val="24"/>
        </w:rPr>
        <w:t xml:space="preserve">metabolic rates and biochemical processes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&lt;EndNote&gt;&lt;Cite&gt;&lt;Author&gt;Brown&lt;/Author&gt;&lt;Year&gt;2004&lt;/Year&gt;&lt;RecNum&gt;125&lt;/RecNum&gt;&lt;DisplayText&gt;(Gillooly, Brown et al. 2001, Brown, Gillooly et al. 2004)&lt;/DisplayText&gt;&lt;record&gt;&lt;rec-number&gt;125&lt;/rec-number&gt;&lt;foreign-keys&gt;&lt;key app="EN" db-id="z9eezws0rtxz2xex0rlp0a9ya0xz050a5pfr" timestamp="0"&gt;125&lt;/key&gt;&lt;/foreign-keys&gt;&lt;ref-type name="Journal Article"&gt;17&lt;/ref-type&gt;&lt;contributors&gt;&lt;authors&gt;&lt;author&gt;Brown, James H&lt;/author&gt;&lt;author&gt;Gillooly, James F&lt;/author&gt;&lt;author&gt;Allen, Andrew P&lt;/author&gt;&lt;author&gt;Savage, Van M&lt;/author&gt;&lt;author&gt;West, Geoffrey B&lt;/author&gt;&lt;/authors&gt;&lt;/contributors&gt;&lt;titles&gt;&lt;title&gt;Toward a metabolic theory of ecology&lt;/title&gt;&lt;secondary-title&gt;Ecology&lt;/secondary-title&gt;&lt;/titles&gt;&lt;pages&gt;1771-1789&lt;/pages&gt;&lt;volume&gt;85&lt;/volume&gt;&lt;number&gt;7&lt;/number&gt;&lt;dates&gt;&lt;year&gt;2004&lt;/year&gt;&lt;/dates&gt;&lt;isbn&gt;1939-9170&lt;/isbn&gt;&lt;urls&gt;&lt;/urls&gt;&lt;/record&gt;&lt;/Cite&gt;&lt;Cite&gt;&lt;Author&gt;Gillooly&lt;/Author&gt;&lt;Year&gt;2001&lt;/Year&gt;&lt;RecNum&gt;390&lt;/RecNum&gt;&lt;record&gt;&lt;rec-number&gt;390&lt;/rec-number&gt;&lt;foreign-keys&gt;&lt;key app="EN" db-id="wdt50spwge0aafeasaz55dfyss99tssxp20t" timestamp="1567046111"&gt;390&lt;/key&gt;&lt;/foreign-keys&gt;&lt;ref-type name="Journal Article"&gt;17&lt;/ref-type&gt;&lt;contributors&gt;&lt;authors&gt;&lt;author&gt;Gillooly, James F&lt;/author&gt;&lt;author&gt;Brown, James H&lt;/author&gt;&lt;author&gt;West, Geoffrey B&lt;/author&gt;&lt;author&gt;Savage, Van M&lt;/author&gt;&lt;author&gt;Charnov, Eric L&lt;/author&gt;&lt;/authors&gt;&lt;/contributors&gt;&lt;titles&gt;&lt;title&gt;Effects of size and temperature on metabolic rate&lt;/title&gt;&lt;secondary-title&gt;science&lt;/secondary-title&gt;&lt;/titles&gt;&lt;periodical&gt;&lt;full-title&gt;Science&lt;/full-title&gt;&lt;/periodical&gt;&lt;pages&gt;2248-2251&lt;/pages&gt;&lt;volume&gt;293&lt;/volume&gt;&lt;number&gt;5538&lt;/number&gt;&lt;dates&gt;&lt;year&gt;2001&lt;/year&gt;&lt;/dates&gt;&lt;isbn&gt;0036-8075&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(Gillooly, Brown et al. 2001, Brown, Gillooly et al. 2004)</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w:t>
      </w:r>
      <w:r w:rsidRPr="00DD7C87">
        <w:rPr>
          <w:rFonts w:ascii="Times New Roman" w:eastAsia="宋体" w:hAnsi="Times New Roman" w:cs="Times New Roman"/>
          <w:sz w:val="24"/>
        </w:rPr>
        <w:t xml:space="preserve"> </w:t>
      </w:r>
      <w:r w:rsidRPr="00DD7C87">
        <w:rPr>
          <w:rFonts w:ascii="Times New Roman" w:eastAsia="宋体" w:hAnsi="Times New Roman" w:cs="Arial"/>
          <w:sz w:val="24"/>
          <w:szCs w:val="24"/>
          <w:lang w:eastAsia="en-US"/>
        </w:rPr>
        <w:t>both C fixation by photosynthesis, which serves as the negative feedback to warming, and C release through respiration, which serves as the positive feedback, are likely to be stimulated in a warmer world, resulting in a changed global C balance</w:t>
      </w:r>
      <w:commentRangeStart w:id="77"/>
      <w:commentRangeEnd w:id="77"/>
      <w:r w:rsidRPr="00DD7C87">
        <w:rPr>
          <w:rFonts w:ascii="Times New Roman" w:eastAsia="宋体" w:hAnsi="Times New Roman" w:cs="Arial"/>
          <w:sz w:val="24"/>
          <w:szCs w:val="24"/>
          <w:lang w:eastAsia="en-US"/>
        </w:rPr>
        <w:t xml:space="preserve">. </w:t>
      </w:r>
    </w:p>
    <w:p w:rsidR="009405F6" w:rsidRPr="00DD7C87" w:rsidRDefault="009405F6" w:rsidP="00927F5D">
      <w:pPr>
        <w:spacing w:after="0" w:line="480" w:lineRule="auto"/>
        <w:ind w:firstLine="360"/>
        <w:rPr>
          <w:rFonts w:ascii="Times New Roman" w:eastAsia="宋体" w:hAnsi="Times New Roman" w:cs="Arial"/>
          <w:sz w:val="24"/>
          <w:szCs w:val="24"/>
          <w:lang w:eastAsia="en-US"/>
        </w:rPr>
      </w:pPr>
      <w:r w:rsidRPr="00DD7C87">
        <w:rPr>
          <w:rFonts w:ascii="Times New Roman" w:eastAsia="宋体" w:hAnsi="Times New Roman" w:cs="Arial"/>
          <w:sz w:val="24"/>
          <w:szCs w:val="24"/>
          <w:lang w:eastAsia="en-US"/>
        </w:rPr>
        <w:t xml:space="preserve">The extent of how these two types of feedbacks would be stimulated determines whether the climate warming would be intensified or mitigated </w:t>
      </w:r>
      <w:r w:rsidRPr="00DD7C87">
        <w:rPr>
          <w:rFonts w:ascii="Times New Roman" w:eastAsia="宋体" w:hAnsi="Times New Roman" w:cs="Arial"/>
          <w:sz w:val="24"/>
          <w:szCs w:val="24"/>
          <w:lang w:eastAsia="en-US"/>
        </w:rPr>
        <w:fldChar w:fldCharType="begin"/>
      </w:r>
      <w:r w:rsidRPr="00DD7C87">
        <w:rPr>
          <w:rFonts w:ascii="Times New Roman" w:eastAsia="宋体" w:hAnsi="Times New Roman" w:cs="Arial"/>
          <w:sz w:val="24"/>
          <w:szCs w:val="24"/>
          <w:lang w:eastAsia="en-US"/>
        </w:rPr>
        <w:instrText xml:space="preserve"> ADDIN EN.CITE &lt;EndNote&gt;&lt;Cite&gt;&lt;Author&gt;Luo&lt;/Author&gt;&lt;Year&gt;2007&lt;/Year&gt;&lt;RecNum&gt;254&lt;/RecNum&gt;&lt;DisplayText&gt;(Luo 2007, Zhou, Xue et al. 2012)&lt;/DisplayText&gt;&lt;record&gt;&lt;rec-number&gt;12&lt;/rec-number&gt;&lt;foreign-keys&gt;&lt;key app="EN" db-id="ztf9w9zwtwvaade9d0qvfvwh59w9f5e9vz9t" timestamp="1503424915"&gt;12&lt;/key&gt;&lt;/foreign-keys&gt;&lt;ref-type name="Journal Article"&gt;17&lt;/ref-type&gt;&lt;contributors&gt;&lt;authors&gt;&lt;author&gt;Luo, Yiqi&lt;/author&gt;&lt;/authors&gt;&lt;/contributors&gt;&lt;titles&gt;&lt;title&gt;Terrestrial carbon–cycle feedback to climate warming&lt;/title&gt;&lt;secondary-title&gt;Annu. Rev. Ecol. Evol. Syst.&lt;/secondary-title&gt;&lt;/titles&gt;&lt;periodical&gt;&lt;full-title&gt;Annu. Rev. Ecol. Evol. Syst.&lt;/full-title&gt;&lt;/periodical&gt;&lt;pages&gt;683-712&lt;/pages&gt;&lt;volume&gt;38&lt;/volume&gt;&lt;dates&gt;&lt;year&gt;2007&lt;/year&gt;&lt;/dates&gt;&lt;isbn&gt;1543-592X&lt;/isbn&gt;&lt;urls&gt;&lt;/urls&gt;&lt;/record&gt;&lt;/Cite&gt;&lt;Cite&gt;&lt;Author&gt;Zhou&lt;/Author&gt;&lt;Year&gt;2012&lt;/Year&gt;&lt;RecNum&gt;187&lt;/RecNum&gt;&lt;record&gt;&lt;rec-number&gt;13&lt;/rec-number&gt;&lt;foreign-keys&gt;&lt;key app="EN" db-id="ztf9w9zwtwvaade9d0qvfvwh59w9f5e9vz9t" timestamp="1503424915"&gt;13&lt;/key&gt;&lt;/foreign-keys&gt;&lt;ref-type name="Journal Article"&gt;17&lt;/ref-type&gt;&lt;contributors&gt;&lt;authors&gt;&lt;author&gt;Zhou, Jizhong&lt;/author&gt;&lt;author&gt;Xue, Kai&lt;/author&gt;&lt;author&gt;Xie, Jianping&lt;/author&gt;&lt;author&gt;Deng, Ye&lt;/author&gt;&lt;author&gt;Wu, Liyou&lt;/author&gt;&lt;author&gt;Cheng, Xiaoli&lt;/author&gt;&lt;author&gt;Fei, Shenfeng&lt;/author&gt;&lt;author&gt;Deng, Shiping&lt;/author&gt;&lt;author&gt;He, Zhili&lt;/author&gt;&lt;author&gt;Van Nostrand, Joy D.&lt;/author&gt;&lt;/authors&gt;&lt;/contributors&gt;&lt;titles&gt;&lt;title&gt;Microbial mediation of carbon-cycle feedbacks to climate warming&lt;/title&gt;&lt;secondary-title&gt;Nature Climate Change&lt;/secondary-title&gt;&lt;/titles&gt;&lt;periodical&gt;&lt;full-title&gt;Nature Climate Change&lt;/full-title&gt;&lt;/periodical&gt;&lt;pages&gt;106-110&lt;/pages&gt;&lt;volume&gt;2&lt;/volume&gt;&lt;number&gt;2&lt;/number&gt;&lt;dates&gt;&lt;year&gt;2012&lt;/year&gt;&lt;/dates&gt;&lt;isbn&gt;1758-678X&lt;/isbn&gt;&lt;urls&gt;&lt;/urls&gt;&lt;/record&gt;&lt;/Cite&gt;&lt;/EndNote&gt;</w:instrText>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(Luo 2007, Zhou, Xue et al. 2012)</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Debates based on contradictory experimental results have taken place on whether the overall feedback of global ecosystem to warming would be positive or negative </w:t>
      </w:r>
      <w:r w:rsidRPr="00DD7C87">
        <w:rPr>
          <w:rFonts w:ascii="Times New Roman" w:eastAsia="宋体" w:hAnsi="Times New Roman" w:cs="Arial"/>
          <w:sz w:val="24"/>
          <w:szCs w:val="24"/>
          <w:lang w:eastAsia="en-US"/>
        </w:rPr>
        <w:fldChar w:fldCharType="begin"/>
      </w:r>
      <w:r w:rsidRPr="00DD7C87">
        <w:rPr>
          <w:rFonts w:ascii="Times New Roman" w:eastAsia="宋体" w:hAnsi="Times New Roman" w:cs="Arial"/>
          <w:sz w:val="24"/>
          <w:szCs w:val="24"/>
          <w:lang w:eastAsia="en-US"/>
        </w:rPr>
        <w:instrText xml:space="preserve"> ADDIN EN.CITE &lt;EndNote&gt;&lt;Cite&gt;&lt;Author&gt;Luo&lt;/Author&gt;&lt;Year&gt;2007&lt;/Year&gt;&lt;RecNum&gt;254&lt;/RecNum&gt;&lt;DisplayText&gt;(Luo 2007)&lt;/DisplayText&gt;&lt;record&gt;&lt;rec-number&gt;12&lt;/rec-number&gt;&lt;foreign-keys&gt;&lt;key app="EN" db-id="ztf9w9zwtwvaade9d0qvfvwh59w9f5e9vz9t" timestamp="1503424915"&gt;12&lt;/key&gt;&lt;/foreign-keys&gt;&lt;ref-type name="Journal Article"&gt;17&lt;/ref-type&gt;&lt;contributors&gt;&lt;authors&gt;&lt;author&gt;Luo, Yiqi&lt;/author&gt;&lt;/authors&gt;&lt;/contributors&gt;&lt;titles&gt;&lt;title&gt;Terrestrial carbon–cycle feedback to climate warming&lt;/title&gt;&lt;secondary-title&gt;Annu. Rev. Ecol. Evol. Syst.&lt;/secondary-title&gt;&lt;/titles&gt;&lt;periodical&gt;&lt;full-title&gt;Annu. Rev. Ecol. Evol. Syst.&lt;/full-title&gt;&lt;/periodical&gt;&lt;pages&gt;683-712&lt;/pages&gt;&lt;volume&gt;38&lt;/volume&gt;&lt;dates&gt;&lt;year&gt;2007&lt;/year&gt;&lt;/dates&gt;&lt;isbn&gt;1543-592X&lt;/isbn&gt;&lt;urls&gt;&lt;/urls&gt;&lt;/record&gt;&lt;/Cite&gt;&lt;/EndNote&gt;</w:instrText>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(Luo 2007)</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Different ecosystem types have exhibited different outcomes based on experimental data, including northern high-latitude regions where the temperature has been increasing at a rate of twice of the global average </w:t>
      </w:r>
      <w:r w:rsidRPr="00DD7C87">
        <w:rPr>
          <w:rFonts w:ascii="Times New Roman" w:eastAsia="宋体" w:hAnsi="Times New Roman" w:cs="Arial"/>
          <w:sz w:val="24"/>
          <w:szCs w:val="24"/>
          <w:lang w:eastAsia="en-US"/>
        </w:rPr>
        <w:fldChar w:fldCharType="begin">
          <w:fldData xml:space="preserve">PEVuZE5vdGU+PENpdGU+PEF1dGhvcj5IYW5zZW48L0F1dGhvcj48WWVhcj4yMDA2PC9ZZWFyPjxS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</w:fldData>
        </w:fldChar>
      </w:r>
      <w:r w:rsidRPr="00DD7C87">
        <w:rPr>
          <w:rFonts w:ascii="Times New Roman" w:eastAsia="宋体" w:hAnsi="Times New Roman" w:cs="Arial"/>
          <w:sz w:val="24"/>
          <w:szCs w:val="24"/>
          <w:lang w:eastAsia="en-US"/>
        </w:rPr>
        <w:instrText xml:space="preserve"> ADDIN EN.CITE </w:instrText>
      </w:r>
      <w:r w:rsidRPr="00DD7C87">
        <w:rPr>
          <w:rFonts w:ascii="Times New Roman" w:eastAsia="宋体" w:hAnsi="Times New Roman" w:cs="Arial"/>
          <w:sz w:val="24"/>
          <w:szCs w:val="24"/>
          <w:lang w:eastAsia="en-US"/>
        </w:rPr>
        <w:fldChar w:fldCharType="begin">
          <w:fldData xml:space="preserve">PEVuZE5vdGU+PENpdGU+PEF1dGhvcj5IYW5zZW48L0F1dGhvcj48WWVhcj4yMDA2PC9ZZWFyPjxS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</w:fldData>
        </w:fldChar>
      </w:r>
      <w:r w:rsidRPr="00DD7C87">
        <w:rPr>
          <w:rFonts w:ascii="Times New Roman" w:eastAsia="宋体" w:hAnsi="Times New Roman" w:cs="Arial"/>
          <w:sz w:val="24"/>
          <w:szCs w:val="24"/>
          <w:lang w:eastAsia="en-US"/>
        </w:rPr>
        <w:instrText xml:space="preserve"> ADDIN EN.CITE.DATA </w:instrText>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(Hansen, Sato et al. 2006, Comiso, Parkinson et al. 2008, Kortsch, Primicerio et al. 2012)</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which lead to the overall positive feedbacks to warming </w:t>
      </w:r>
      <w:r w:rsidRPr="00DD7C87">
        <w:rPr>
          <w:rFonts w:ascii="Times New Roman" w:eastAsia="宋体" w:hAnsi="Times New Roman" w:cs="Arial"/>
          <w:sz w:val="24"/>
          <w:szCs w:val="24"/>
          <w:lang w:eastAsia="en-US"/>
        </w:rPr>
        <w:fldChar w:fldCharType="begin">
          <w:fldData xml:space="preserve">PEVuZE5vdGU+PENpdGU+PEF1dGhvcj5GcmllZGxpbmdzdGVpbjwvQXV0aG9yPjxZZWFyPjIwMDE8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=
</w:fldData>
        </w:fldChar>
      </w:r>
      <w:r w:rsidRPr="00DD7C87">
        <w:rPr>
          <w:rFonts w:ascii="Times New Roman" w:eastAsia="宋体" w:hAnsi="Times New Roman" w:cs="Arial"/>
          <w:sz w:val="24"/>
          <w:szCs w:val="24"/>
          <w:lang w:eastAsia="en-US"/>
        </w:rPr>
        <w:instrText xml:space="preserve"> ADDIN EN.CITE </w:instrText>
      </w:r>
      <w:r w:rsidRPr="00DD7C87">
        <w:rPr>
          <w:rFonts w:ascii="Times New Roman" w:eastAsia="宋体" w:hAnsi="Times New Roman" w:cs="Arial"/>
          <w:sz w:val="24"/>
          <w:szCs w:val="24"/>
          <w:lang w:eastAsia="en-US"/>
        </w:rPr>
        <w:fldChar w:fldCharType="begin">
          <w:fldData xml:space="preserve">PEVuZE5vdGU+PENpdGU+PEF1dGhvcj5GcmllZGxpbmdzdGVpbjwvQXV0aG9yPjxZZWFyPjIwMDE8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=
</w:fldData>
        </w:fldChar>
      </w:r>
      <w:r w:rsidRPr="00DD7C87">
        <w:rPr>
          <w:rFonts w:ascii="Times New Roman" w:eastAsia="宋体" w:hAnsi="Times New Roman" w:cs="Arial"/>
          <w:sz w:val="24"/>
          <w:szCs w:val="24"/>
          <w:lang w:eastAsia="en-US"/>
        </w:rPr>
        <w:instrText xml:space="preserve"> ADDIN EN.CITE.DATA </w:instrText>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(Friedlingstein, Bopp et al. 2001, Dufresne, Fairhead et al. 2002, Kirschbaum 2004, Scheffer, Brovkin et al. 2006, Walter, Zimov et al. 2006)</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and temperate terrestrial ecosystems which were more reported as negative or inconspicuous feedback to warming </w:t>
      </w:r>
      <w:r w:rsidRPr="00DD7C87">
        <w:rPr>
          <w:rFonts w:ascii="Times New Roman" w:eastAsia="宋体" w:hAnsi="Times New Roman" w:cs="Arial"/>
          <w:sz w:val="24"/>
          <w:szCs w:val="24"/>
          <w:lang w:eastAsia="en-US"/>
        </w:rPr>
        <w:fldChar w:fldCharType="begin"/>
      </w:r>
      <w:r w:rsidRPr="00DD7C87">
        <w:rPr>
          <w:rFonts w:ascii="Times New Roman" w:eastAsia="宋体" w:hAnsi="Times New Roman" w:cs="Arial"/>
          <w:sz w:val="24"/>
          <w:szCs w:val="24"/>
          <w:lang w:eastAsia="en-US"/>
        </w:rPr>
        <w:instrText xml:space="preserve"> ADDIN EN.CITE &lt;EndNote&gt;&lt;Cite&gt;&lt;Author&gt;Lenton&lt;/Author&gt;&lt;Year&gt;2008&lt;/Year&gt;&lt;RecNum&gt;240&lt;/RecNum&gt;&lt;DisplayText&gt;(Lenton, Held et al. 2008)&lt;/DisplayText&gt;&lt;record&gt;&lt;rec-number&gt;22&lt;/rec-number&gt;&lt;foreign-keys&gt;&lt;key app="EN" db-id="ztf9w9zwtwvaade9d0qvfvwh59w9f5e9vz9t" timestamp="1503424915"&gt;22&lt;/key&gt;&lt;/foreign-keys&gt;&lt;ref-type name="Journal Article"&gt;17&lt;/ref-type&gt;&lt;contributors&gt;&lt;authors&gt;&lt;author&gt;Lenton, Timothy M.&lt;/author&gt;&lt;author&gt;Held, Hermann&lt;/author&gt;&lt;author&gt;Kriegler, Elmar&lt;/author&gt;&lt;author&gt;Hall, Jim W.&lt;/author&gt;&lt;author&gt;Lucht, Wolfgang&lt;/author&gt;&lt;author&gt;Rahmstorf, Stefan&lt;/author&gt;&lt;author&gt;Schellnhuber, Hans Joachim&lt;/author&gt;&lt;/authors&gt;&lt;/contributors&gt;&lt;titles&gt;&lt;title&gt;Tipping elements in the Earth&amp;apos;s climate system&lt;/title&gt;&lt;secondary-title&gt;Proceedings of the National Academy of Sciences&lt;/secondary-title&gt;&lt;/titles&gt;&lt;periodical&gt;&lt;full-title&gt;Proceedings of the National Academy of Sciences&lt;/full-title&gt;&lt;/periodical&gt;&lt;pages&gt;1786-1793&lt;/pages&gt;&lt;volume&gt;105&lt;/volume&gt;&lt;number&gt;6&lt;/number&gt;&lt;dates&gt;&lt;year&gt;2008&lt;/year&gt;&lt;pub-dates&gt;&lt;date&gt;February 12, 2008&lt;/date&gt;&lt;/pub-dates&gt;&lt;/dates&gt;&lt;urls&gt;&lt;related-urls&gt;&lt;url&gt;http://www.pnas.org/content/105/6/1786.abstract&lt;/url&gt;&lt;/related-urls&gt;&lt;/urls&gt;&lt;electronic-resource-num&gt;10.1073/pnas.0705414105&lt;/electronic-resource-num&gt;&lt;/record&gt;&lt;/Cite&gt;&lt;/EndNote&gt;</w:instrText>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(Lenton, Held et al. 2008)</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Therefore, such debates focus on an essential question that whether the response of the global ecosystem would offset the global warming, and what underlying biological and ecological mechanisms would determine such responses.</w:t>
      </w:r>
    </w:p>
    <w:p w:rsidR="009405F6" w:rsidRPr="00DD7C87" w:rsidRDefault="009405F6" w:rsidP="000F35D5">
      <w:pPr>
        <w:spacing w:after="0" w:line="480" w:lineRule="auto"/>
        <w:ind w:firstLine="360"/>
        <w:rPr>
          <w:rFonts w:ascii="Times New Roman" w:hAnsi="Times New Roman" w:cs="Times New Roman"/>
          <w:sz w:val="24"/>
        </w:rPr>
      </w:pPr>
    </w:p>
    <w:p w:rsidR="009405F6" w:rsidRPr="00DD7C87" w:rsidRDefault="009405F6" w:rsidP="0078084A">
      <w:pPr>
        <w:pStyle w:val="OU-Heading2"/>
      </w:pPr>
      <w:bookmarkStart w:id="78" w:name="_Toc27051657"/>
      <w:r w:rsidRPr="00DD7C87">
        <w:lastRenderedPageBreak/>
        <w:t>Responses of soil microbial communities to climate warming</w:t>
      </w:r>
      <w:bookmarkEnd w:id="78"/>
    </w:p>
    <w:p w:rsidR="009405F6" w:rsidRPr="00DD7C87" w:rsidRDefault="009405F6" w:rsidP="00266E79">
      <w:pPr>
        <w:spacing w:after="0" w:line="480" w:lineRule="auto"/>
        <w:rPr>
          <w:rFonts w:ascii="Times New Roman" w:eastAsia="宋体" w:hAnsi="Times New Roman" w:cs="Times New Roman"/>
          <w:sz w:val="24"/>
        </w:rPr>
      </w:pPr>
      <w:r w:rsidRPr="00DD7C87">
        <w:rPr>
          <w:rFonts w:ascii="Times New Roman" w:eastAsia="宋体" w:hAnsi="Times New Roman" w:cs="Times New Roman" w:hint="eastAsia"/>
          <w:sz w:val="24"/>
        </w:rPr>
        <w:t xml:space="preserve">Microbial communities, the most diverse and complex assemblage of the biosphere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&lt;EndNote&gt;&lt;Cite&gt;&lt;Author&gt;Singh&lt;/Author&gt;&lt;Year&gt;2009&lt;/Year&gt;&lt;RecNum&gt;175&lt;/RecNum&gt;&lt;DisplayText&gt;(Singh, Campbell et al. 2009)&lt;/DisplayText&gt;&lt;record&gt;&lt;rec-number&gt;175&lt;/rec-number&gt;&lt;foreign-keys&gt;&lt;key app="EN" db-id="z9eezws0rtxz2xex0rlp0a9ya0xz050a5pfr" timestamp="0"&gt;175&lt;/key&gt;&lt;/foreign-keys&gt;&lt;ref-type name="Journal Article"&gt;17&lt;/ref-type&gt;&lt;contributors&gt;&lt;authors&gt;&lt;author&gt;Singh, Brajesh K&lt;/author&gt;&lt;author&gt;Campbell, Colin D&lt;/author&gt;&lt;author&gt;Sorenson, Soren J&lt;/author&gt;&lt;author&gt;Zhou, Jizhong&lt;/author&gt;&lt;/authors&gt;&lt;/contributors&gt;&lt;titles&gt;&lt;title&gt;Soil genomics&lt;/title&gt;&lt;secondary-title&gt;Nature Reviews Microbiology&lt;/secondary-title&gt;&lt;/titles&gt;&lt;pages&gt;756-756&lt;/pages&gt;&lt;volume&gt;7&lt;/volume&gt;&lt;number&gt;10&lt;/number&gt;&lt;dates&gt;&lt;year&gt;2009&lt;/year&gt;&lt;/dates&gt;&lt;isbn&gt;1740-1526&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(Singh, Campbell et al. 2009)</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could also be stimulated to be a larger source of greenhouse gases such as </w:t>
      </w:r>
      <w:r w:rsidRPr="00DD7C87">
        <w:rPr>
          <w:rFonts w:ascii="Times New Roman" w:eastAsia="宋体" w:hAnsi="Times New Roman" w:cs="Times New Roman"/>
          <w:sz w:val="24"/>
        </w:rPr>
        <w:t>methane</w:t>
      </w:r>
      <w:r w:rsidRPr="00DD7C87">
        <w:rPr>
          <w:rFonts w:ascii="Times New Roman" w:eastAsia="宋体" w:hAnsi="Times New Roman" w:cs="Times New Roman" w:hint="eastAsia"/>
          <w:sz w:val="24"/>
        </w:rPr>
        <w:t xml:space="preserve"> and CO</w:t>
      </w:r>
      <w:r w:rsidRPr="00DD7C87">
        <w:rPr>
          <w:rFonts w:ascii="Times New Roman" w:eastAsia="宋体" w:hAnsi="Times New Roman" w:cs="Times New Roman" w:hint="eastAsia"/>
          <w:sz w:val="24"/>
          <w:vertAlign w:val="subscript"/>
        </w:rPr>
        <w:t>2</w:t>
      </w:r>
      <w:r w:rsidRPr="00DD7C87">
        <w:rPr>
          <w:rFonts w:ascii="Times New Roman" w:eastAsia="宋体" w:hAnsi="Times New Roman" w:cs="Times New Roman" w:hint="eastAsia"/>
          <w:sz w:val="24"/>
        </w:rPr>
        <w:t xml:space="preserve"> and thus a stronger positive feedback to warming</w:t>
      </w:r>
      <w:r w:rsidRPr="00DD7C87">
        <w:rPr>
          <w:rFonts w:ascii="Times New Roman" w:eastAsia="宋体" w:hAnsi="Times New Roman" w:cs="Times New Roman"/>
          <w:sz w:val="24"/>
        </w:rPr>
        <w:t xml:space="preserve"> compared to the past</w:t>
      </w:r>
      <w:r w:rsidRPr="00DD7C87">
        <w:rPr>
          <w:rFonts w:ascii="Times New Roman" w:eastAsia="宋体" w:hAnsi="Times New Roman" w:cs="Times New Roman" w:hint="eastAsia"/>
          <w:sz w:val="24"/>
        </w:rPr>
        <w:t xml:space="preserv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(Xue, Yuan et al. 2016)</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Previous research has assessed phylogenetic</w:t>
      </w:r>
      <w:r w:rsidRPr="00DD7C87">
        <w:rPr>
          <w:rFonts w:ascii="Times New Roman" w:eastAsia="宋体" w:hAnsi="Times New Roman" w:cs="Times New Roman"/>
          <w:sz w:val="24"/>
        </w:rPr>
        <w:t>, compositional,</w:t>
      </w:r>
      <w:r w:rsidRPr="00DD7C87">
        <w:rPr>
          <w:rFonts w:ascii="Times New Roman" w:eastAsia="宋体" w:hAnsi="Times New Roman" w:cs="Times New Roman" w:hint="eastAsia"/>
          <w:sz w:val="24"/>
        </w:rPr>
        <w:t xml:space="preserve"> and </w:t>
      </w:r>
      <w:r w:rsidRPr="00DD7C87">
        <w:rPr>
          <w:rFonts w:ascii="Times New Roman" w:eastAsia="宋体" w:hAnsi="Times New Roman" w:cs="Times New Roman"/>
          <w:sz w:val="24"/>
        </w:rPr>
        <w:t>functional</w:t>
      </w:r>
      <w:r w:rsidRPr="00DD7C87">
        <w:rPr>
          <w:rFonts w:ascii="Times New Roman" w:eastAsia="宋体" w:hAnsi="Times New Roman" w:cs="Times New Roman" w:hint="eastAsia"/>
          <w:sz w:val="24"/>
        </w:rPr>
        <w:t xml:space="preserve"> changes of microbial communities in response to warming </w:t>
      </w:r>
      <w:r w:rsidRPr="00DD7C87">
        <w:rPr>
          <w:rFonts w:ascii="Times New Roman" w:eastAsia="宋体" w:hAnsi="Times New Roman" w:cs="Times New Roman"/>
          <w:sz w:val="24"/>
        </w:rPr>
        <w:fldChar w:fldCharType="begin">
          <w:fldData xml:space="preserve">PEVuZE5vdGU+PENpdGU+PEF1dGhvcj5HdW88L0F1dGhvcj48WWVhcj4yMDE4PC9ZZWFyPjxSZWNO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</w:fldData>
        </w:fldChar>
      </w:r>
      <w:r w:rsidRPr="00DD7C87">
        <w:rPr>
          <w:rFonts w:ascii="Times New Roman" w:eastAsia="宋体" w:hAnsi="Times New Roman" w:cs="Times New Roman"/>
          <w:sz w:val="24"/>
        </w:rPr>
        <w:instrText xml:space="preserve"> ADDIN EN.CITE </w:instrText>
      </w:r>
      <w:r w:rsidRPr="00DD7C87">
        <w:rPr>
          <w:rFonts w:ascii="Times New Roman" w:eastAsia="宋体" w:hAnsi="Times New Roman" w:cs="Times New Roman"/>
          <w:sz w:val="24"/>
        </w:rPr>
        <w:fldChar w:fldCharType="begin">
          <w:fldData xml:space="preserve">PEVuZE5vdGU+PENpdGU+PEF1dGhvcj5HdW88L0F1dGhvcj48WWVhcj4yMDE4PC9ZZWFyPjxSZWNO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</w:fldData>
        </w:fldChar>
      </w:r>
      <w:r w:rsidRPr="00DD7C87">
        <w:rPr>
          <w:rFonts w:ascii="Times New Roman" w:eastAsia="宋体" w:hAnsi="Times New Roman" w:cs="Times New Roman"/>
          <w:sz w:val="24"/>
        </w:rPr>
        <w:instrText xml:space="preserve"> ADDIN EN.CITE.DATA </w:instrText>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(Xue, Yuan et al. 2016, Guo, Feng et al. 2018, Feng, Penton et al. 2019)</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and uncovered relationships between warming and CO</w:t>
      </w:r>
      <w:r w:rsidRPr="00DD7C87">
        <w:rPr>
          <w:rFonts w:ascii="Times New Roman" w:eastAsia="宋体" w:hAnsi="Times New Roman" w:cs="Times New Roman" w:hint="eastAsia"/>
          <w:sz w:val="24"/>
          <w:vertAlign w:val="subscript"/>
        </w:rPr>
        <w:t>2</w:t>
      </w:r>
      <w:r w:rsidRPr="00DD7C87">
        <w:rPr>
          <w:rFonts w:ascii="Times New Roman" w:eastAsia="宋体" w:hAnsi="Times New Roman" w:cs="Times New Roman" w:hint="eastAsia"/>
          <w:sz w:val="24"/>
        </w:rPr>
        <w:t xml:space="preserve"> emissions from microbial communities </w:t>
      </w:r>
      <w:r w:rsidRPr="00DD7C87">
        <w:rPr>
          <w:rFonts w:ascii="Times New Roman" w:eastAsia="宋体" w:hAnsi="Times New Roman" w:cs="Times New Roman"/>
          <w:sz w:val="24"/>
        </w:rPr>
        <w:fldChar w:fldCharType="begin">
          <w:fldData xml:space="preserve">PEVuZE5vdGU+PENpdGU+PEF1dGhvcj5MdW88L0F1dGhvcj48WWVhcj4yMDAxPC9ZZWFyPjxSZWNO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</w:fldData>
        </w:fldChar>
      </w:r>
      <w:r w:rsidRPr="00DD7C87">
        <w:rPr>
          <w:rFonts w:ascii="Times New Roman" w:eastAsia="宋体" w:hAnsi="Times New Roman" w:cs="Times New Roman"/>
          <w:sz w:val="24"/>
        </w:rPr>
        <w:instrText xml:space="preserve"> ADDIN EN.CITE </w:instrText>
      </w:r>
      <w:r w:rsidRPr="00DD7C87">
        <w:rPr>
          <w:rFonts w:ascii="Times New Roman" w:eastAsia="宋体" w:hAnsi="Times New Roman" w:cs="Times New Roman"/>
          <w:sz w:val="24"/>
        </w:rPr>
        <w:fldChar w:fldCharType="begin">
          <w:fldData xml:space="preserve">PEVuZE5vdGU+PENpdGU+PEF1dGhvcj5MdW88L0F1dGhvcj48WWVhcj4yMDAxPC9ZZWFyPjxSZWNO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</w:fldData>
        </w:fldChar>
      </w:r>
      <w:r w:rsidRPr="00DD7C87">
        <w:rPr>
          <w:rFonts w:ascii="Times New Roman" w:eastAsia="宋体" w:hAnsi="Times New Roman" w:cs="Times New Roman"/>
          <w:sz w:val="24"/>
        </w:rPr>
        <w:instrText xml:space="preserve"> ADDIN EN.CITE.DATA </w:instrText>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(Luo, Wu et al. 2001, Mahecha, Reichstein et al. 2010, Carey, Tang et al. 2016)</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but the underlying mechanisms of microbial C degradation change in response to warming remain understudied, which are crucial for predicting future carbon (C) dynamics and thus </w:t>
      </w:r>
      <w:r w:rsidRPr="00DD7C87">
        <w:rPr>
          <w:rFonts w:ascii="Times New Roman" w:eastAsia="宋体" w:hAnsi="Times New Roman" w:cs="Times New Roman"/>
          <w:sz w:val="24"/>
        </w:rPr>
        <w:t xml:space="preserve">global </w:t>
      </w:r>
      <w:r w:rsidRPr="00DD7C87">
        <w:rPr>
          <w:rFonts w:ascii="Times New Roman" w:eastAsia="宋体" w:hAnsi="Times New Roman" w:cs="Times New Roman" w:hint="eastAsia"/>
          <w:sz w:val="24"/>
        </w:rPr>
        <w:t xml:space="preserve">climate change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&lt;EndNote&gt;&lt;Cite&gt;&lt;Author&gt;Wang&lt;/Author&gt;&lt;Year&gt;2015&lt;/Year&gt;&lt;RecNum&gt;365&lt;/RecNum&gt;&lt;DisplayText&gt;(Wang, Jagadamma et al. 2015)&lt;/DisplayText&gt;&lt;record&gt;&lt;rec-number&gt;365&lt;/rec-number&gt;&lt;foreign-keys&gt;&lt;key app="EN" db-id="z9eezws0rtxz2xex0rlp0a9ya0xz050a5pfr" timestamp="0"&gt;365&lt;/key&gt;&lt;/foreign-keys&gt;&lt;ref-type name="Journal Article"&gt;17&lt;/ref-type&gt;&lt;contributors&gt;&lt;authors&gt;&lt;author&gt;Wang, Gangsheng&lt;/author&gt;&lt;author&gt;Jagadamma, Sindhu&lt;/author&gt;&lt;author&gt;Mayes, Melanie A&lt;/author&gt;&lt;author&gt;Schadt, Christopher W&lt;/author&gt;&lt;author&gt;Steinweg, J Megan&lt;/author&gt;&lt;author&gt;Gu, Lianhong&lt;/author&gt;&lt;author&gt;Post, Wilfred M&lt;/author&gt;&lt;/authors&gt;&lt;/contributors&gt;&lt;titles&gt;&lt;title&gt;Microbial dormancy improves development and experimental validation of ecosystem model&lt;/title&gt;&lt;secondary-title&gt;The ISME journal&lt;/secondary-title&gt;&lt;/titles&gt;&lt;periodical&gt;&lt;full-title&gt;The ISME journal&lt;/full-title&gt;&lt;/periodical&gt;&lt;pages&gt;226&lt;/pages&gt;&lt;volume&gt;9&lt;/volume&gt;&lt;number&gt;1&lt;/number&gt;&lt;dates&gt;&lt;year&gt;2015&lt;/year&gt;&lt;/dates&gt;&lt;isbn&gt;1751-7370&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(Wang, Jagadamma et al. 2015)</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w:t>
      </w:r>
    </w:p>
    <w:p w:rsidR="009405F6" w:rsidRPr="00DD7C87" w:rsidRDefault="009405F6" w:rsidP="00A44383">
      <w:pPr>
        <w:spacing w:after="0" w:line="480" w:lineRule="auto"/>
        <w:ind w:firstLine="360"/>
        <w:rPr>
          <w:rFonts w:ascii="Times New Roman" w:eastAsia="宋体" w:hAnsi="Times New Roman" w:cs="Arial"/>
          <w:sz w:val="24"/>
          <w:szCs w:val="24"/>
          <w:lang w:eastAsia="en-US"/>
        </w:rPr>
      </w:pPr>
      <w:r w:rsidRPr="00DD7C87">
        <w:rPr>
          <w:rFonts w:ascii="Times New Roman" w:eastAsia="宋体" w:hAnsi="Times New Roman" w:cs="Arial"/>
          <w:sz w:val="24"/>
          <w:szCs w:val="24"/>
          <w:lang w:eastAsia="en-US"/>
        </w:rPr>
        <w:t xml:space="preserve">Microbial communities play integral and unique roles in many ecological and biogeochemical processes. They degrade organic materials and cycle elements, which are essential processes affecting the global nutrient element cycling </w:t>
      </w:r>
      <w:r w:rsidRPr="00DD7C87">
        <w:rPr>
          <w:rFonts w:ascii="Times New Roman" w:eastAsia="宋体" w:hAnsi="Times New Roman" w:cs="Arial"/>
          <w:sz w:val="24"/>
          <w:szCs w:val="24"/>
          <w:lang w:eastAsia="en-US"/>
        </w:rPr>
        <w:fldChar w:fldCharType="begin"/>
      </w:r>
      <w:r w:rsidRPr="00DD7C87">
        <w:rPr>
          <w:rFonts w:ascii="Times New Roman" w:eastAsia="宋体" w:hAnsi="Times New Roman" w:cs="Arial"/>
          <w:sz w:val="24"/>
          <w:szCs w:val="24"/>
          <w:lang w:eastAsia="en-US"/>
        </w:rPr>
        <w:instrText xml:space="preserve"> ADDIN EN.CITE &lt;EndNote&gt;&lt;Cite&gt;&lt;Author&gt;Bardgett&lt;/Author&gt;&lt;Year&gt;2008&lt;/Year&gt;&lt;RecNum&gt;54&lt;/RecNum&gt;&lt;DisplayText&gt;(Bardgett, Freeman et al. 2008)&lt;/DisplayText&gt;&lt;record&gt;&lt;rec-number&gt;27&lt;/rec-number&gt;&lt;foreign-keys&gt;&lt;key app="EN" db-id="ztf9w9zwtwvaade9d0qvfvwh59w9f5e9vz9t" timestamp="1503424915"&gt;27&lt;/key&gt;&lt;/foreign-keys&gt;&lt;ref-type name="Journal Article"&gt;17&lt;/ref-type&gt;&lt;contributors&gt;&lt;authors&gt;&lt;author&gt;Bardgett, Richard D&lt;/author&gt;&lt;author&gt;Freeman, Chris&lt;/author&gt;&lt;author&gt;Ostle, Nicholas J&lt;/author&gt;&lt;/authors&gt;&lt;/contributors&gt;&lt;titles&gt;&lt;title&gt;Microbial contributions to climate change through carbon cycle feedbacks&lt;/title&gt;&lt;secondary-title&gt;The ISME Journal&lt;/secondary-title&gt;&lt;/titles&gt;&lt;periodical&gt;&lt;full-title&gt;The ISME Journal&lt;/full-title&gt;&lt;/periodical&gt;&lt;pages&gt;805-814&lt;/pages&gt;&lt;volume&gt;2&lt;/volume&gt;&lt;number&gt;8&lt;/number&gt;&lt;dates&gt;&lt;year&gt;2008&lt;/year&gt;&lt;/dates&gt;&lt;isbn&gt;1751-7362&lt;/isbn&gt;&lt;urls&gt;&lt;/urls&gt;&lt;/record&gt;&lt;/Cite&gt;&lt;/EndNote&gt;</w:instrText>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(Bardgett, Freeman et al. 2008)</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It is critical to understand how microbial communities respond to various types of disturbances driven by climate warming in climate change biology. Development of cutting-edge metagenomic technologies has revolutionized the understanding of environmental microbial diversity. Many publications have assessed and discussed the phylogenetic, compositional, and functional dynamics of soil microbial communities in response to warming </w:t>
      </w:r>
      <w:r w:rsidRPr="00DD7C87">
        <w:rPr>
          <w:rFonts w:ascii="Times New Roman" w:eastAsia="宋体" w:hAnsi="Times New Roman" w:cs="Arial"/>
          <w:sz w:val="24"/>
          <w:szCs w:val="24"/>
          <w:lang w:eastAsia="en-US"/>
        </w:rPr>
        <w:fldChar w:fldCharType="begin">
          <w:fldData xml:space="preserve">PEVuZE5vdGU+PENpdGU+PEF1dGhvcj5OaWU8L0F1dGhvcj48WWVhcj4yMDEzPC9ZZWFyPjxSZWNO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</w:fldData>
        </w:fldChar>
      </w:r>
      <w:r w:rsidRPr="00DD7C87">
        <w:rPr>
          <w:rFonts w:ascii="Times New Roman" w:eastAsia="宋体" w:hAnsi="Times New Roman" w:cs="Arial"/>
          <w:sz w:val="24"/>
          <w:szCs w:val="24"/>
          <w:lang w:eastAsia="en-US"/>
        </w:rPr>
        <w:instrText xml:space="preserve"> ADDIN EN.CITE </w:instrText>
      </w:r>
      <w:r w:rsidRPr="00DD7C87">
        <w:rPr>
          <w:rFonts w:ascii="Times New Roman" w:eastAsia="宋体" w:hAnsi="Times New Roman" w:cs="Arial"/>
          <w:sz w:val="24"/>
          <w:szCs w:val="24"/>
          <w:lang w:eastAsia="en-US"/>
        </w:rPr>
        <w:fldChar w:fldCharType="begin">
          <w:fldData xml:space="preserve">PEVuZE5vdGU+PENpdGU+PEF1dGhvcj5OaWU8L0F1dGhvcj48WWVhcj4yMDEzPC9ZZWFyPjxSZWNO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</w:fldData>
        </w:fldChar>
      </w:r>
      <w:r w:rsidRPr="00DD7C87">
        <w:rPr>
          <w:rFonts w:ascii="Times New Roman" w:eastAsia="宋体" w:hAnsi="Times New Roman" w:cs="Arial"/>
          <w:sz w:val="24"/>
          <w:szCs w:val="24"/>
          <w:lang w:eastAsia="en-US"/>
        </w:rPr>
        <w:instrText xml:space="preserve"> ADDIN EN.CITE.DATA </w:instrText>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 xml:space="preserve">(Zhang, Parker et al. 2005, Hartley, Heinemeyer et al. 2007, Bradford 2013, Jassey, Chiapusio et al. 2013, Nie, Pendall et al. 2013, Rousk, Smith et al. 2013, Tucker, Bell et al. 2013, Zhang, Liu et al. 2013, Ziegler, Billings et al. 2013, Pailler, Vennetier et al. 2014, Streit, Hagedorn et al. 2014, Wang, Dong et al. 2014, Deng, Gu et al. 2015, Peltoniemi, Laiho et al. 2015, </w:t>
      </w:r>
      <w:r w:rsidRPr="00DD7C87">
        <w:rPr>
          <w:rFonts w:ascii="Times New Roman" w:eastAsia="宋体" w:hAnsi="Times New Roman" w:cs="Arial"/>
          <w:noProof/>
          <w:sz w:val="24"/>
          <w:szCs w:val="24"/>
          <w:lang w:eastAsia="en-US"/>
        </w:rPr>
        <w:lastRenderedPageBreak/>
        <w:t>Semenova, Morgado et al. 2015, Yoshitake, Tabei et al. 2015)</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In addition to warming, the responses of soil microbial communities also depend on other environmental factors shaped by warming </w:t>
      </w:r>
      <w:r w:rsidRPr="00DD7C87">
        <w:rPr>
          <w:rFonts w:ascii="Times New Roman" w:eastAsia="宋体" w:hAnsi="Times New Roman" w:cs="Arial"/>
          <w:sz w:val="24"/>
          <w:szCs w:val="24"/>
          <w:lang w:eastAsia="en-US"/>
        </w:rPr>
        <w:fldChar w:fldCharType="begin">
          <w:fldData xml:space="preserve">PEVuZE5vdGU+PENpdGU+PEF1dGhvcj5DYXN0cm88L0F1dGhvcj48WWVhcj4yMDEwPC9ZZWFyPjxS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</w:fldData>
        </w:fldChar>
      </w:r>
      <w:r w:rsidRPr="00DD7C87">
        <w:rPr>
          <w:rFonts w:ascii="Times New Roman" w:eastAsia="宋体" w:hAnsi="Times New Roman" w:cs="Arial"/>
          <w:sz w:val="24"/>
          <w:szCs w:val="24"/>
          <w:lang w:eastAsia="en-US"/>
        </w:rPr>
        <w:instrText xml:space="preserve"> ADDIN EN.CITE </w:instrText>
      </w:r>
      <w:r w:rsidRPr="00DD7C87">
        <w:rPr>
          <w:rFonts w:ascii="Times New Roman" w:eastAsia="宋体" w:hAnsi="Times New Roman" w:cs="Arial"/>
          <w:sz w:val="24"/>
          <w:szCs w:val="24"/>
          <w:lang w:eastAsia="en-US"/>
        </w:rPr>
        <w:fldChar w:fldCharType="begin">
          <w:fldData xml:space="preserve">PEVuZE5vdGU+PENpdGU+PEF1dGhvcj5DYXN0cm88L0F1dGhvcj48WWVhcj4yMDEwPC9ZZWFyPjxS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</w:fldData>
        </w:fldChar>
      </w:r>
      <w:r w:rsidRPr="00DD7C87">
        <w:rPr>
          <w:rFonts w:ascii="Times New Roman" w:eastAsia="宋体" w:hAnsi="Times New Roman" w:cs="Arial"/>
          <w:sz w:val="24"/>
          <w:szCs w:val="24"/>
          <w:lang w:eastAsia="en-US"/>
        </w:rPr>
        <w:instrText xml:space="preserve"> ADDIN EN.CITE.DATA </w:instrText>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(Castro, Classen et al. 2010, Docherty, Balser et al. 2012, Walter, Hein et al. 2013, Cavaleri, Reed et al. 2015)</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such as nutrition availability </w:t>
      </w:r>
      <w:r w:rsidRPr="00DD7C87">
        <w:rPr>
          <w:rFonts w:ascii="Times New Roman" w:eastAsia="宋体" w:hAnsi="Times New Roman" w:cs="Arial"/>
          <w:sz w:val="24"/>
          <w:szCs w:val="24"/>
          <w:lang w:eastAsia="en-US"/>
        </w:rPr>
        <w:fldChar w:fldCharType="begin">
          <w:fldData xml:space="preserve">PEVuZE5vdGU+PENpdGU+PEF1dGhvcj5IaW5lczwvQXV0aG9yPjxZZWFyPjIwMTQ8L1llYXI+PFJl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</w:fldData>
        </w:fldChar>
      </w:r>
      <w:r w:rsidRPr="00DD7C87">
        <w:rPr>
          <w:rFonts w:ascii="Times New Roman" w:eastAsia="宋体" w:hAnsi="Times New Roman" w:cs="Arial"/>
          <w:sz w:val="24"/>
          <w:szCs w:val="24"/>
          <w:lang w:eastAsia="en-US"/>
        </w:rPr>
        <w:instrText xml:space="preserve"> ADDIN EN.CITE </w:instrText>
      </w:r>
      <w:r w:rsidRPr="00DD7C87">
        <w:rPr>
          <w:rFonts w:ascii="Times New Roman" w:eastAsia="宋体" w:hAnsi="Times New Roman" w:cs="Arial"/>
          <w:sz w:val="24"/>
          <w:szCs w:val="24"/>
          <w:lang w:eastAsia="en-US"/>
        </w:rPr>
        <w:fldChar w:fldCharType="begin">
          <w:fldData xml:space="preserve">PEVuZE5vdGU+PENpdGU+PEF1dGhvcj5IaW5lczwvQXV0aG9yPjxZZWFyPjIwMTQ8L1llYXI+PFJl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</w:fldData>
        </w:fldChar>
      </w:r>
      <w:r w:rsidRPr="00DD7C87">
        <w:rPr>
          <w:rFonts w:ascii="Times New Roman" w:eastAsia="宋体" w:hAnsi="Times New Roman" w:cs="Arial"/>
          <w:sz w:val="24"/>
          <w:szCs w:val="24"/>
          <w:lang w:eastAsia="en-US"/>
        </w:rPr>
        <w:instrText xml:space="preserve"> ADDIN EN.CITE.DATA </w:instrText>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(Hines, Reyes et al. 2014, Melle, Wallenstein et al. 2015)</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precipitation </w:t>
      </w:r>
      <w:r w:rsidRPr="00DD7C87">
        <w:rPr>
          <w:rFonts w:ascii="Times New Roman" w:eastAsia="宋体" w:hAnsi="Times New Roman" w:cs="Arial"/>
          <w:sz w:val="24"/>
          <w:szCs w:val="24"/>
          <w:lang w:eastAsia="en-US"/>
        </w:rPr>
        <w:fldChar w:fldCharType="begin">
          <w:fldData xml:space="preserve">PEVuZE5vdGU+PENpdGU+PEF1dGhvcj5aaGFuZzwvQXV0aG9yPjxZZWFyPjIwMTM8L1llYXI+PFJl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</w:fldData>
        </w:fldChar>
      </w:r>
      <w:r w:rsidRPr="00DD7C87">
        <w:rPr>
          <w:rFonts w:ascii="Times New Roman" w:eastAsia="宋体" w:hAnsi="Times New Roman" w:cs="Arial"/>
          <w:sz w:val="24"/>
          <w:szCs w:val="24"/>
          <w:lang w:eastAsia="en-US"/>
        </w:rPr>
        <w:instrText xml:space="preserve"> ADDIN EN.CITE </w:instrText>
      </w:r>
      <w:r w:rsidRPr="00DD7C87">
        <w:rPr>
          <w:rFonts w:ascii="Times New Roman" w:eastAsia="宋体" w:hAnsi="Times New Roman" w:cs="Arial"/>
          <w:sz w:val="24"/>
          <w:szCs w:val="24"/>
          <w:lang w:eastAsia="en-US"/>
        </w:rPr>
        <w:fldChar w:fldCharType="begin">
          <w:fldData xml:space="preserve">PEVuZE5vdGU+PENpdGU+PEF1dGhvcj5aaGFuZzwvQXV0aG9yPjxZZWFyPjIwMTM8L1llYXI+PFJl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</w:fldData>
        </w:fldChar>
      </w:r>
      <w:r w:rsidRPr="00DD7C87">
        <w:rPr>
          <w:rFonts w:ascii="Times New Roman" w:eastAsia="宋体" w:hAnsi="Times New Roman" w:cs="Arial"/>
          <w:sz w:val="24"/>
          <w:szCs w:val="24"/>
          <w:lang w:eastAsia="en-US"/>
        </w:rPr>
        <w:instrText xml:space="preserve"> ADDIN EN.CITE.DATA </w:instrText>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(Zhang, Liu et al. 2013, Liu, Allison et al. 2016)</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soil thaw intensity </w:t>
      </w:r>
      <w:r w:rsidRPr="00DD7C87">
        <w:rPr>
          <w:rFonts w:ascii="Times New Roman" w:eastAsia="宋体" w:hAnsi="Times New Roman" w:cs="Arial"/>
          <w:sz w:val="24"/>
          <w:szCs w:val="24"/>
          <w:lang w:eastAsia="en-US"/>
        </w:rPr>
        <w:fldChar w:fldCharType="begin"/>
      </w:r>
      <w:r w:rsidRPr="00DD7C87">
        <w:rPr>
          <w:rFonts w:ascii="Times New Roman" w:eastAsia="宋体" w:hAnsi="Times New Roman" w:cs="Arial"/>
          <w:sz w:val="24"/>
          <w:szCs w:val="24"/>
          <w:lang w:eastAsia="en-US"/>
        </w:rPr>
        <w:instrText xml:space="preserve"> ADDIN EN.CITE &lt;EndNote&gt;&lt;Cite&gt;&lt;Author&gt;Sistla&lt;/Author&gt;&lt;Year&gt;2013&lt;/Year&gt;&lt;RecNum&gt;85&lt;/RecNum&gt;&lt;DisplayText&gt;(Sistla, Moore et al. 2013, Feng, Penton et al. 2019)&lt;/DisplayText&gt;&lt;record&gt;&lt;rec-number&gt;85&lt;/rec-number&gt;&lt;foreign-keys&gt;&lt;key app="EN" db-id="z9eezws0rtxz2xex0rlp0a9ya0xz050a5pfr" timestamp="0"&gt;85&lt;/key&gt;&lt;/foreign-keys&gt;&lt;ref-type name="Journal Article"&gt;17&lt;/ref-type&gt;&lt;contributors&gt;&lt;authors&gt;&lt;author&gt;Sistla, Seeta A&lt;/author&gt;&lt;author&gt;Moore, John C&lt;/author&gt;&lt;author&gt;Simpson, Rodney T&lt;/author&gt;&lt;author&gt;Gough, Laura&lt;/author&gt;&lt;author&gt;Shaver, Gaius R&lt;/author&gt;&lt;author&gt;Schimel, Joshua P&lt;/author&gt;&lt;/authors&gt;&lt;/contributors&gt;&lt;titles&gt;&lt;title&gt;Long-term warming restructures Arctic tundra without changing net soil carbon storage&lt;/title&gt;&lt;secondary-title&gt;Nature&lt;/secondary-title&gt;&lt;/titles&gt;&lt;periodical&gt;&lt;full-title&gt;Nature&lt;/full-title&gt;&lt;/periodical&gt;&lt;pages&gt;615-618&lt;/pages&gt;&lt;volume&gt;497&lt;/volume&gt;&lt;number&gt;7451&lt;/number&gt;&lt;dates&gt;&lt;year&gt;2013&lt;/year&gt;&lt;/dates&gt;&lt;isbn&gt;0028-0836&lt;/isbn&gt;&lt;urls&gt;&lt;/urls&gt;&lt;/record&gt;&lt;/Cite&gt;&lt;Cite&gt;&lt;Author&gt;Feng&lt;/Author&gt;&lt;Year&gt;2019&lt;/Year&gt;&lt;RecNum&gt;342&lt;/RecNum&gt;&lt;record&gt;&lt;rec-number&gt;342&lt;/rec-number&gt;&lt;foreign-keys&gt;&lt;key app="EN" db-id="z9eezws0rtxz2xex0rlp0a9ya0xz050a5pfr" timestamp="0"&gt;342&lt;/key&gt;&lt;/foreign-keys&gt;&lt;ref-type name="Journal Article"&gt;17&lt;/ref-type&gt;&lt;contributors&gt;&lt;authors&gt;&lt;author&gt;Feng, Jiajie&lt;/author&gt;&lt;author&gt;Penton, C Ryan&lt;/author&gt;&lt;author&gt;He, Zhili&lt;/author&gt;&lt;author&gt;Van Nostrand, Joy D&lt;/author&gt;&lt;author&gt;Yuan, Mengting M&lt;/author&gt;&lt;author&gt;Wu, Liyou&lt;/author&gt;&lt;author&gt;Wang, Cong&lt;/author&gt;&lt;author&gt;Qin, Yujia&lt;/author&gt;&lt;author&gt;Shi, Zhou J&lt;/author&gt;&lt;author&gt;Guo, Xue&lt;/author&gt;&lt;/authors&gt;&lt;/contributors&gt;&lt;titles&gt;&lt;title&gt;Long-Term Warming in Alaska Enlarges the Diazotrophic Community in Deep Soils&lt;/title&gt;&lt;secondary-title&gt;mBio&lt;/secondary-title&gt;&lt;/titles&gt;&lt;pages&gt;e02521-18&lt;/pages&gt;&lt;volume&gt;10&lt;/volume&gt;&lt;number&gt;1&lt;/number&gt;&lt;dates&gt;&lt;year&gt;2019&lt;/year&gt;&lt;/dates&gt;&lt;isbn&gt;2150-7511&lt;/isbn&gt;&lt;urls&gt;&lt;/urls&gt;&lt;/record&gt;&lt;/Cite&gt;&lt;/EndNote&gt;</w:instrText>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(Sistla, Moore et al. 2013, Feng, Penton et al. 2019)</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and disturbances deriving from grazing </w:t>
      </w:r>
      <w:r w:rsidRPr="00DD7C87">
        <w:rPr>
          <w:rFonts w:ascii="Times New Roman" w:eastAsia="宋体" w:hAnsi="Times New Roman" w:cs="Arial"/>
          <w:sz w:val="24"/>
          <w:szCs w:val="24"/>
          <w:lang w:eastAsia="en-US"/>
        </w:rPr>
        <w:fldChar w:fldCharType="begin">
          <w:fldData xml:space="preserve">PEVuZE5vdGU+PENpdGU+PEF1dGhvcj5aaGFuZzwvQXV0aG9yPjxZZWFyPjIwMDU8L1llYXI+PFJl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</w:fldData>
        </w:fldChar>
      </w:r>
      <w:r w:rsidRPr="00DD7C87">
        <w:rPr>
          <w:rFonts w:ascii="Times New Roman" w:eastAsia="宋体" w:hAnsi="Times New Roman" w:cs="Arial"/>
          <w:sz w:val="24"/>
          <w:szCs w:val="24"/>
          <w:lang w:eastAsia="en-US"/>
        </w:rPr>
        <w:instrText xml:space="preserve"> ADDIN EN.CITE </w:instrText>
      </w:r>
      <w:r w:rsidRPr="00DD7C87">
        <w:rPr>
          <w:rFonts w:ascii="Times New Roman" w:eastAsia="宋体" w:hAnsi="Times New Roman" w:cs="Arial"/>
          <w:sz w:val="24"/>
          <w:szCs w:val="24"/>
          <w:lang w:eastAsia="en-US"/>
        </w:rPr>
        <w:fldChar w:fldCharType="begin">
          <w:fldData xml:space="preserve">PEVuZE5vdGU+PENpdGU+PEF1dGhvcj5aaGFuZzwvQXV0aG9yPjxZZWFyPjIwMDU8L1llYXI+PFJl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</w:fldData>
        </w:fldChar>
      </w:r>
      <w:r w:rsidRPr="00DD7C87">
        <w:rPr>
          <w:rFonts w:ascii="Times New Roman" w:eastAsia="宋体" w:hAnsi="Times New Roman" w:cs="Arial"/>
          <w:sz w:val="24"/>
          <w:szCs w:val="24"/>
          <w:lang w:eastAsia="en-US"/>
        </w:rPr>
        <w:instrText xml:space="preserve"> ADDIN EN.CITE.DATA </w:instrText>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(Zhang, Parker et al. 2005, Walter, Hein et al. 2013, Crowther, Thomas et al. 2015, Steven, Kuske et al. 2015)</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These literatures collectively contributed a lot to the understanding of how soil microbial communities respond to warming.</w:t>
      </w:r>
    </w:p>
    <w:p w:rsidR="009405F6" w:rsidRPr="00DD7C87" w:rsidRDefault="009405F6" w:rsidP="00266E79">
      <w:pPr>
        <w:spacing w:after="0" w:line="480" w:lineRule="auto"/>
        <w:ind w:firstLine="360"/>
        <w:rPr>
          <w:rFonts w:ascii="Times New Roman" w:eastAsia="宋体" w:hAnsi="Times New Roman" w:cs="Times New Roman"/>
          <w:sz w:val="24"/>
        </w:rPr>
      </w:pPr>
      <w:r w:rsidRPr="00DD7C87">
        <w:rPr>
          <w:rFonts w:ascii="Times New Roman" w:hAnsi="Times New Roman" w:cs="Times New Roman"/>
          <w:sz w:val="24"/>
        </w:rPr>
        <w:t xml:space="preserve">Microbial N fixation is one of the negative feedbacks from global ecosystems to warming due to the promotion of enriched soil N on plant growth and thus photosynthesis </w:t>
      </w:r>
      <w:r w:rsidRPr="00DD7C87">
        <w:rPr>
          <w:rFonts w:ascii="Times New Roman" w:hAnsi="Times New Roman" w:cs="Times New Roman"/>
          <w:sz w:val="24"/>
        </w:rPr>
        <w:fldChar w:fldCharType="begin"/>
      </w:r>
      <w:r w:rsidRPr="00DD7C87">
        <w:rPr>
          <w:rFonts w:ascii="Times New Roman" w:hAnsi="Times New Roman" w:cs="Times New Roman"/>
          <w:sz w:val="24"/>
        </w:rPr>
        <w:instrText xml:space="preserve"> ADDIN EN.CITE &lt;EndNote&gt;&lt;Cite&gt;&lt;Author&gt;Hobbie&lt;/Author&gt;&lt;Year&gt;1992&lt;/Year&gt;&lt;RecNum&gt;82&lt;/RecNum&gt;&lt;DisplayText&gt;(Hobbie 1992)&lt;/DisplayText&gt;&lt;record&gt;&lt;rec-number&gt;82&lt;/rec-number&gt;&lt;foreign-keys&gt;&lt;key app="EN" db-id="z9eezws0rtxz2xex0rlp0a9ya0xz050a5pfr" timestamp="0"&gt;82&lt;/key&gt;&lt;/foreign-keys&gt;&lt;ref-type name="Journal Article"&gt;17&lt;/ref-type&gt;&lt;contributors&gt;&lt;authors&gt;&lt;author&gt;Hobbie, Sarah E&lt;/author&gt;&lt;/authors&gt;&lt;/contributors&gt;&lt;titles&gt;&lt;title&gt;Effects of plant species on nutrient cycling&lt;/title&gt;&lt;secondary-title&gt;Trends in ecology &amp;amp; evolution&lt;/secondary-title&gt;&lt;/titles&gt;&lt;pages&gt;336-339&lt;/pages&gt;&lt;volume&gt;7&lt;/volume&gt;&lt;number&gt;10&lt;/number&gt;&lt;dates&gt;&lt;year&gt;1992&lt;/year&gt;&lt;/dates&gt;&lt;isbn&gt;0169-5347&lt;/isbn&gt;&lt;urls&gt;&lt;/urls&gt;&lt;/record&gt;&lt;/Cite&gt;&lt;/EndNote&gt;</w:instrText>
      </w:r>
      <w:r w:rsidRPr="00DD7C87">
        <w:rPr>
          <w:rFonts w:ascii="Times New Roman" w:hAnsi="Times New Roman" w:cs="Times New Roman"/>
          <w:sz w:val="24"/>
        </w:rPr>
        <w:fldChar w:fldCharType="separate"/>
      </w:r>
      <w:r w:rsidRPr="00DD7C87">
        <w:rPr>
          <w:rFonts w:ascii="Times New Roman" w:hAnsi="Times New Roman" w:cs="Times New Roman"/>
          <w:noProof/>
          <w:sz w:val="24"/>
        </w:rPr>
        <w:t>(Hobbie 1992)</w:t>
      </w:r>
      <w:r w:rsidRPr="00DD7C87">
        <w:rPr>
          <w:rFonts w:ascii="Times New Roman" w:hAnsi="Times New Roman" w:cs="Times New Roman"/>
          <w:sz w:val="24"/>
        </w:rPr>
        <w:fldChar w:fldCharType="end"/>
      </w:r>
      <w:r w:rsidRPr="00DD7C87">
        <w:rPr>
          <w:rFonts w:ascii="Times New Roman" w:hAnsi="Times New Roman" w:cs="Times New Roman" w:hint="eastAsia"/>
          <w:sz w:val="24"/>
        </w:rPr>
        <w:t xml:space="preserve">. </w:t>
      </w:r>
      <w:r w:rsidRPr="00DD7C87">
        <w:rPr>
          <w:rFonts w:ascii="Times New Roman" w:hAnsi="Times New Roman" w:cs="Times New Roman"/>
          <w:sz w:val="24"/>
        </w:rPr>
        <w:t>Nitrogen deficiency is universal in terrestrial ecosystems, and t</w:t>
      </w:r>
      <w:r w:rsidRPr="00DD7C87">
        <w:rPr>
          <w:rFonts w:ascii="Times New Roman" w:hAnsi="Times New Roman" w:cs="Times New Roman" w:hint="eastAsia"/>
          <w:sz w:val="24"/>
        </w:rPr>
        <w:t xml:space="preserve">he limited soil </w:t>
      </w:r>
      <w:r w:rsidRPr="00DD7C87">
        <w:rPr>
          <w:rFonts w:ascii="Times New Roman" w:hAnsi="Times New Roman" w:cs="Times New Roman"/>
          <w:sz w:val="24"/>
        </w:rPr>
        <w:t xml:space="preserve">N constrains production of plants </w:t>
      </w:r>
      <w:r w:rsidRPr="00DD7C87">
        <w:rPr>
          <w:rFonts w:ascii="Times New Roman" w:hAnsi="Times New Roman" w:cs="Times New Roman"/>
          <w:sz w:val="24"/>
        </w:rPr>
        <w:fldChar w:fldCharType="begin"/>
      </w:r>
      <w:r w:rsidRPr="00DD7C87">
        <w:rPr>
          <w:rFonts w:ascii="Times New Roman" w:hAnsi="Times New Roman" w:cs="Times New Roman"/>
          <w:sz w:val="24"/>
        </w:rPr>
        <w:instrText xml:space="preserve"> ADDIN EN.CITE &lt;EndNote&gt;&lt;Cite&gt;&lt;Author&gt;Hobbie&lt;/Author&gt;&lt;Year&gt;2012&lt;/Year&gt;&lt;RecNum&gt;83&lt;/RecNum&gt;&lt;DisplayText&gt;(Hobbie, Eddy et al. 2012)&lt;/DisplayText&gt;&lt;record&gt;&lt;rec-number&gt;83&lt;/rec-number&gt;&lt;foreign-keys&gt;&lt;key app="EN" db-id="z9eezws0rtxz2xex0rlp0a9ya0xz050a5pfr" timestamp="0"&gt;83&lt;/key&gt;&lt;/foreign-keys&gt;&lt;ref-type name="Journal Article"&gt;17&lt;/ref-type&gt;&lt;contributors&gt;&lt;authors&gt;&lt;author&gt;Hobbie, Sarah E&lt;/author&gt;&lt;author&gt;Eddy, William C&lt;/author&gt;&lt;author&gt;Buyarski, Christopher R&lt;/author&gt;&lt;author&gt;Adair, E Carol&lt;/author&gt;&lt;author&gt;Ogdahl, Megan L&lt;/author&gt;&lt;author&gt;Weisenhorn, Pamela&lt;/author&gt;&lt;/authors&gt;&lt;/contributors&gt;&lt;titles&gt;&lt;title&gt;Response of decomposing litter and its microbial community to multiple forms of nitrogen enrichment&lt;/title&gt;&lt;secondary-title&gt;Ecological Monographs&lt;/secondary-title&gt;&lt;/titles&gt;&lt;pages&gt;389-405&lt;/pages&gt;&lt;volume&gt;82&lt;/volume&gt;&lt;number&gt;3&lt;/number&gt;&lt;dates&gt;&lt;year&gt;2012&lt;/year&gt;&lt;/dates&gt;&lt;isbn&gt;1557-7015&lt;/isbn&gt;&lt;urls&gt;&lt;/urls&gt;&lt;/record&gt;&lt;/Cite&gt;&lt;/EndNote&gt;</w:instrText>
      </w:r>
      <w:r w:rsidRPr="00DD7C87">
        <w:rPr>
          <w:rFonts w:ascii="Times New Roman" w:hAnsi="Times New Roman" w:cs="Times New Roman"/>
          <w:sz w:val="24"/>
        </w:rPr>
        <w:fldChar w:fldCharType="separate"/>
      </w:r>
      <w:r w:rsidRPr="00DD7C87">
        <w:rPr>
          <w:rFonts w:ascii="Times New Roman" w:hAnsi="Times New Roman" w:cs="Times New Roman"/>
          <w:noProof/>
          <w:sz w:val="24"/>
        </w:rPr>
        <w:t>(Hobbie, Eddy et al. 2012)</w:t>
      </w:r>
      <w:r w:rsidRPr="00DD7C87">
        <w:rPr>
          <w:rFonts w:ascii="Times New Roman" w:hAnsi="Times New Roman" w:cs="Times New Roman"/>
          <w:sz w:val="24"/>
        </w:rPr>
        <w:fldChar w:fldCharType="end"/>
      </w:r>
      <w:r w:rsidRPr="00DD7C87">
        <w:rPr>
          <w:rFonts w:ascii="Times New Roman" w:hAnsi="Times New Roman" w:cs="Times New Roman"/>
          <w:sz w:val="24"/>
        </w:rPr>
        <w:t>, thus strongly affect</w:t>
      </w:r>
      <w:r w:rsidRPr="00DD7C87">
        <w:rPr>
          <w:rFonts w:ascii="Times New Roman" w:hAnsi="Times New Roman" w:cs="Times New Roman" w:hint="eastAsia"/>
          <w:sz w:val="24"/>
        </w:rPr>
        <w:t>ing</w:t>
      </w:r>
      <w:r w:rsidRPr="00DD7C87">
        <w:rPr>
          <w:rFonts w:ascii="Times New Roman" w:hAnsi="Times New Roman" w:cs="Times New Roman"/>
          <w:sz w:val="24"/>
        </w:rPr>
        <w:t xml:space="preserve"> the net response of terrestrial ecosystems to warming.</w:t>
      </w:r>
      <w:r w:rsidRPr="00DD7C87">
        <w:rPr>
          <w:rFonts w:ascii="Times New Roman" w:hAnsi="Times New Roman" w:cs="Times New Roman" w:hint="eastAsia"/>
          <w:sz w:val="24"/>
        </w:rPr>
        <w:t xml:space="preserve"> </w:t>
      </w:r>
      <w:r w:rsidRPr="00DD7C87">
        <w:rPr>
          <w:rFonts w:ascii="Times New Roman" w:eastAsia="宋体" w:hAnsi="Times New Roman" w:cs="Times New Roman"/>
          <w:sz w:val="24"/>
        </w:rPr>
        <w:t>Biological N</w:t>
      </w:r>
      <w:r w:rsidRPr="00DD7C87">
        <w:rPr>
          <w:rFonts w:ascii="Times New Roman" w:eastAsia="宋体" w:hAnsi="Times New Roman" w:cs="Times New Roman" w:hint="eastAsia"/>
          <w:sz w:val="24"/>
        </w:rPr>
        <w:t xml:space="preserve"> </w:t>
      </w:r>
      <w:r w:rsidRPr="00DD7C87">
        <w:rPr>
          <w:rFonts w:ascii="Times New Roman" w:eastAsia="宋体" w:hAnsi="Times New Roman" w:cs="Times New Roman"/>
          <w:sz w:val="24"/>
        </w:rPr>
        <w:t xml:space="preserve">fixation is the major N source for N-limited </w:t>
      </w:r>
      <w:r w:rsidRPr="00DD7C87">
        <w:rPr>
          <w:rFonts w:ascii="Times New Roman" w:hAnsi="Times New Roman" w:cs="Times New Roman"/>
          <w:sz w:val="24"/>
        </w:rPr>
        <w:t xml:space="preserve">terrestrial ecosystems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&lt;EndNote&gt;&lt;Cite&gt;&lt;Author&gt;Barsdate&lt;/Author&gt;&lt;Year&gt;1975&lt;/Year&gt;&lt;RecNum&gt;99&lt;/RecNum&gt;&lt;DisplayText&gt;(Barsdate and Alexander 1975)&lt;/DisplayText&gt;&lt;record&gt;&lt;rec-number&gt;99&lt;/rec-number&gt;&lt;foreign-keys&gt;&lt;key app="EN" db-id="z9eezws0rtxz2xex0rlp0a9ya0xz050a5pfr" timestamp="0"&gt;99&lt;/key&gt;&lt;/foreign-keys&gt;&lt;ref-type name="Journal Article"&gt;17&lt;/ref-type&gt;&lt;contributors&gt;&lt;authors&gt;&lt;author&gt;Barsdate, Robert J&lt;/author&gt;&lt;author&gt;Alexander, Vera&lt;/author&gt;&lt;/authors&gt;&lt;/contributors&gt;&lt;titles&gt;&lt;title&gt;The nitrogen balance of arctic tundra: pathways, rates, and environmental implications&lt;/title&gt;&lt;secondary-title&gt;Journal of Environmental Quality&lt;/secondary-title&gt;&lt;/titles&gt;&lt;pages&gt;111-117&lt;/pages&gt;&lt;volume&gt;4&lt;/volume&gt;&lt;number&gt;1&lt;/number&gt;&lt;dates&gt;&lt;year&gt;1975&lt;/year&gt;&lt;/dates&gt;&lt;isbn&gt;0047-2425&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(Barsdate and Alexander 1975)</w:t>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t xml:space="preserve">, which is </w:t>
      </w:r>
      <w:r w:rsidRPr="00DD7C87">
        <w:rPr>
          <w:rFonts w:ascii="Times New Roman" w:eastAsia="宋体" w:hAnsi="Times New Roman" w:cs="Times New Roman" w:hint="eastAsia"/>
          <w:sz w:val="24"/>
        </w:rPr>
        <w:t xml:space="preserve">typically </w:t>
      </w:r>
      <w:r w:rsidRPr="00DD7C87">
        <w:rPr>
          <w:rFonts w:ascii="Times New Roman" w:eastAsia="宋体" w:hAnsi="Times New Roman" w:cs="Times New Roman"/>
          <w:sz w:val="24"/>
        </w:rPr>
        <w:t xml:space="preserve">stimulated by elevated temperature and moisture </w:t>
      </w:r>
      <w:r w:rsidRPr="00DD7C87">
        <w:rPr>
          <w:rFonts w:ascii="Times New Roman" w:eastAsia="宋体" w:hAnsi="Times New Roman" w:cs="Times New Roman"/>
          <w:sz w:val="24"/>
        </w:rPr>
        <w:fldChar w:fldCharType="begin">
          <w:fldData xml:space="preserve">PEVuZE5vdGU+PENpdGU+PEF1dGhvcj5MaWVuZ2VuPC9BdXRob3I+PFllYXI+MTk5NzwvWWVhcj48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==
</w:fldData>
        </w:fldChar>
      </w:r>
      <w:r w:rsidRPr="00DD7C87">
        <w:rPr>
          <w:rFonts w:ascii="Times New Roman" w:eastAsia="宋体" w:hAnsi="Times New Roman" w:cs="Times New Roman"/>
          <w:sz w:val="24"/>
        </w:rPr>
        <w:instrText xml:space="preserve"> ADDIN EN.CITE </w:instrText>
      </w:r>
      <w:r w:rsidRPr="00DD7C87">
        <w:rPr>
          <w:rFonts w:ascii="Times New Roman" w:eastAsia="宋体" w:hAnsi="Times New Roman" w:cs="Times New Roman"/>
          <w:sz w:val="24"/>
        </w:rPr>
        <w:fldChar w:fldCharType="begin">
          <w:fldData xml:space="preserve">PEVuZE5vdGU+PENpdGU+PEF1dGhvcj5MaWVuZ2VuPC9BdXRob3I+PFllYXI+MTk5NzwvWWVhcj48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==
</w:fldData>
        </w:fldChar>
      </w:r>
      <w:r w:rsidRPr="00DD7C87">
        <w:rPr>
          <w:rFonts w:ascii="Times New Roman" w:eastAsia="宋体" w:hAnsi="Times New Roman" w:cs="Times New Roman"/>
          <w:sz w:val="24"/>
        </w:rPr>
        <w:instrText xml:space="preserve"> ADDIN EN.CITE.DATA </w:instrText>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(Liengen and Olsen 1997, Zielke, Solheim et al. 2005, Stewart, Lamb et al. 2011, Stewart, Brummell et al. 2013)</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Experimental warming has been shown to enhance diazotrophic </w:t>
      </w:r>
      <w:r w:rsidRPr="00DD7C87">
        <w:rPr>
          <w:rFonts w:ascii="Times New Roman" w:eastAsia="宋体" w:hAnsi="Times New Roman" w:cs="Times New Roman"/>
          <w:sz w:val="24"/>
        </w:rPr>
        <w:t xml:space="preserve">(i.e., N-fixing) </w:t>
      </w:r>
      <w:r w:rsidRPr="00DD7C87">
        <w:rPr>
          <w:rFonts w:ascii="Times New Roman" w:eastAsia="宋体" w:hAnsi="Times New Roman" w:cs="Times New Roman" w:hint="eastAsia"/>
          <w:sz w:val="24"/>
        </w:rPr>
        <w:t>richness</w:t>
      </w:r>
      <w:r w:rsidRPr="00DD7C87">
        <w:rPr>
          <w:rFonts w:ascii="Times New Roman" w:eastAsia="宋体" w:hAnsi="Times New Roman" w:cs="Times New Roman"/>
          <w:sz w:val="24"/>
        </w:rPr>
        <w:t xml:space="preserv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&lt;EndNote&gt;&lt;Cite&gt;&lt;Author&gt;Penton&lt;/Author&gt;&lt;Year&gt;2015&lt;/Year&gt;&lt;RecNum&gt;107&lt;/RecNum&gt;&lt;DisplayText&gt;(Penton, St Louis et al. 2015)&lt;/DisplayText&gt;&lt;record&gt;&lt;rec-number&gt;107&lt;/rec-number&gt;&lt;foreign-keys&gt;&lt;key app="EN" db-id="z9eezws0rtxz2xex0rlp0a9ya0xz050a5pfr" timestamp="0"&gt;107&lt;/key&gt;&lt;/foreign-keys&gt;&lt;ref-type name="Journal Article"&gt;17&lt;/ref-type&gt;&lt;contributors&gt;&lt;authors&gt;&lt;author&gt;Penton, Christopher Ryan&lt;/author&gt;&lt;author&gt;St Louis, Derek&lt;/author&gt;&lt;author&gt;Pham, Amanda&lt;/author&gt;&lt;author&gt;Cole, James R&lt;/author&gt;&lt;author&gt;Wu, Liyou&lt;/author&gt;&lt;author&gt;Luo, Yiqi&lt;/author&gt;&lt;author&gt;Schuur, EAG&lt;/author&gt;&lt;author&gt;Zhou, Jizhong&lt;/author&gt;&lt;author&gt;Tiedje, James M&lt;/author&gt;&lt;/authors&gt;&lt;/contributors&gt;&lt;titles&gt;&lt;title&gt;Denitrifying and diazotrophic community responses to artificial warming in permafrost and tallgrass prairie soils&lt;/title&gt;&lt;secondary-title&gt;Frontiers in microbiology&lt;/secondary-title&gt;&lt;/titles&gt;&lt;pages&gt;746&lt;/pages&gt;&lt;volume&gt;6&lt;/volume&gt;&lt;dates&gt;&lt;year&gt;2015&lt;/year&gt;&lt;/dates&gt;&lt;isbn&gt;1664-302X&lt;/isbn&gt;&lt;urls&gt;&lt;/urls&gt;&lt;/record&gt;&lt;/Cite&gt;&lt;/EndNote&gt;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(Penton, St Louis et al. 2015)</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and</w:t>
      </w:r>
      <w:r w:rsidRPr="00DD7C87">
        <w:rPr>
          <w:rFonts w:ascii="Times New Roman" w:eastAsia="宋体" w:hAnsi="Times New Roman" w:cs="Times New Roman"/>
          <w:sz w:val="24"/>
        </w:rPr>
        <w:t xml:space="preserve"> N</w:t>
      </w:r>
      <w:r w:rsidRPr="00DD7C87">
        <w:rPr>
          <w:rFonts w:ascii="Times New Roman" w:eastAsia="宋体" w:hAnsi="Times New Roman" w:cs="Times New Roman" w:hint="eastAsia"/>
          <w:sz w:val="24"/>
        </w:rPr>
        <w:t xml:space="preserve"> </w:t>
      </w:r>
      <w:r w:rsidRPr="00DD7C87">
        <w:rPr>
          <w:rFonts w:ascii="Times New Roman" w:eastAsia="宋体" w:hAnsi="Times New Roman" w:cs="Times New Roman"/>
          <w:sz w:val="24"/>
        </w:rPr>
        <w:t>fix</w:t>
      </w:r>
      <w:r w:rsidRPr="00DD7C87">
        <w:rPr>
          <w:rFonts w:ascii="Times New Roman" w:eastAsia="宋体" w:hAnsi="Times New Roman" w:cs="Times New Roman" w:hint="eastAsia"/>
          <w:sz w:val="24"/>
        </w:rPr>
        <w:t>ation</w:t>
      </w:r>
      <w:r w:rsidRPr="00DD7C87">
        <w:rPr>
          <w:rFonts w:ascii="Times New Roman" w:eastAsia="宋体" w:hAnsi="Times New Roman" w:cs="Times New Roman"/>
          <w:sz w:val="24"/>
        </w:rPr>
        <w:t xml:space="preserve"> rate</w:t>
      </w:r>
      <w:r w:rsidRPr="00DD7C87">
        <w:rPr>
          <w:rFonts w:ascii="Times New Roman" w:eastAsia="宋体" w:hAnsi="Times New Roman" w:cs="Times New Roman" w:hint="eastAsia"/>
          <w:sz w:val="24"/>
        </w:rPr>
        <w:t>s</w:t>
      </w:r>
      <w:r w:rsidRPr="00DD7C87">
        <w:rPr>
          <w:rFonts w:ascii="Times New Roman" w:eastAsia="宋体" w:hAnsi="Times New Roman" w:cs="Times New Roman"/>
          <w:sz w:val="24"/>
        </w:rPr>
        <w:t xml:space="preserv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&lt;EndNote&gt;&lt;Cite&gt;&lt;Author&gt;Chapin&lt;/Author&gt;&lt;Year&gt;1992&lt;/Year&gt;&lt;RecNum&gt;94&lt;/RecNum&gt;&lt;DisplayText&gt;(Chapin and Bledsoe 1992, Belnap 2002)&lt;/DisplayText&gt;&lt;record&gt;&lt;rec-number&gt;94&lt;/rec-number&gt;&lt;foreign-keys&gt;&lt;key app="EN" db-id="z9eezws0rtxz2xex0rlp0a9ya0xz050a5pfr" timestamp="0"&gt;94&lt;/key&gt;&lt;/foreign-keys&gt;&lt;ref-type name="Journal Article"&gt;17&lt;/ref-type&gt;&lt;contributors&gt;&lt;authors&gt;&lt;author&gt;Chapin, David M&lt;/author&gt;&lt;author&gt;Bledsoe, Caroline S&lt;/author&gt;&lt;/authors&gt;&lt;/contributors&gt;&lt;titles&gt;&lt;title&gt;Nitrogen fixation in arctic plant communities&lt;/title&gt;&lt;secondary-title&gt;Arctic ecosystems in a changing climate: an ecophysiological perspective&lt;/secondary-title&gt;&lt;/titles&gt;&lt;pages&gt;301-319&lt;/pages&gt;&lt;dates&gt;&lt;year&gt;1992&lt;/year&gt;&lt;/dates&gt;&lt;urls&gt;&lt;/urls&gt;&lt;/record&gt;&lt;/Cite&gt;&lt;Cite&gt;&lt;Author&gt;Belnap&lt;/Author&gt;&lt;Year&gt;2002&lt;/Year&gt;&lt;RecNum&gt;4&lt;/RecNum&gt;&lt;record&gt;&lt;rec-number&gt;4&lt;/rec-number&gt;&lt;foreign-keys&gt;&lt;key app="EN" db-id="z9eezws0rtxz2xex0rlp0a9ya0xz050a5pfr" timestamp="0"&gt;4&lt;/key&gt;&lt;/foreign-keys&gt;&lt;ref-type name="Journal Article"&gt;17&lt;/ref-type&gt;&lt;contributors&gt;&lt;authors&gt;&lt;author&gt;Belnap, Jayne&lt;/author&gt;&lt;/authors&gt;&lt;/contributors&gt;&lt;titles&gt;&lt;title&gt;Nitrogen fixation in biological soil crusts from southeast Utah, USA&lt;/title&gt;&lt;secondary-title&gt;Biology and fertility of soils&lt;/secondary-title&gt;&lt;/titles&gt;&lt;pages&gt;128-135&lt;/pages&gt;&lt;volume&gt;35&lt;/volume&gt;&lt;number&gt;2&lt;/number&gt;&lt;dates&gt;&lt;year&gt;2002&lt;/year&gt;&lt;/dates&gt;&lt;isbn&gt;0178-2762&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(Chapin and Bledsoe 1992, Belnap 2002)</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The metabolic theory of ecology predicts that warming will increase the metabolic rates of organisms, resulting in higher rates of speciation</w:t>
      </w:r>
      <w:r w:rsidRPr="00DD7C87">
        <w:rPr>
          <w:rFonts w:ascii="Times New Roman" w:eastAsia="宋体" w:hAnsi="Times New Roman" w:cs="Times New Roman"/>
          <w:sz w:val="24"/>
        </w:rPr>
        <w:t xml:space="preserv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&lt;EndNote&gt;&lt;Cite&gt;&lt;Author&gt;Brown&lt;/Author&gt;&lt;Year&gt;2004&lt;/Year&gt;&lt;RecNum&gt;125&lt;/RecNum&gt;&lt;DisplayText&gt;(Brown, Gillooly et al. 2004)&lt;/DisplayText&gt;&lt;record&gt;&lt;rec-number&gt;125&lt;/rec-number&gt;&lt;foreign-keys&gt;&lt;key app="EN" db-id="z9eezws0rtxz2xex0rlp0a9ya0xz050a5pfr" timestamp="0"&gt;125&lt;/key&gt;&lt;/foreign-keys&gt;&lt;ref-type name="Journal Article"&gt;17&lt;/ref-type&gt;&lt;contributors&gt;&lt;authors&gt;&lt;author&gt;Brown, James H&lt;/author&gt;&lt;author&gt;Gillooly, James F&lt;/author&gt;&lt;author&gt;Allen, Andrew P&lt;/author&gt;&lt;author&gt;Savage, Van M&lt;/author&gt;&lt;author&gt;West, Geoffrey B&lt;/author&gt;&lt;/authors&gt;&lt;/contributors&gt;&lt;titles&gt;&lt;title&gt;Toward a metabolic theory of ecology&lt;/title&gt;&lt;secondary-title&gt;Ecology&lt;/secondary-title&gt;&lt;/titles&gt;&lt;pages&gt;1771-1789&lt;/pages&gt;&lt;volume&gt;85&lt;/volume&gt;&lt;number&gt;7&lt;/number&gt;&lt;dates&gt;&lt;year&gt;2004&lt;/year&gt;&lt;/dates&gt;&lt;isbn&gt;1939-9170&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(Brown, Gillooly et al. 2004)</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which may potentially interpret the increased N fixation rates and diazotrophic richness, but the </w:t>
      </w:r>
      <w:r w:rsidRPr="00DD7C87">
        <w:rPr>
          <w:rFonts w:ascii="Times New Roman" w:eastAsia="宋体" w:hAnsi="Times New Roman" w:cs="Times New Roman" w:hint="eastAsia"/>
          <w:sz w:val="24"/>
        </w:rPr>
        <w:lastRenderedPageBreak/>
        <w:t>responsible diazotrophs</w:t>
      </w:r>
      <w:r w:rsidRPr="00DD7C87">
        <w:rPr>
          <w:rFonts w:ascii="Times New Roman" w:eastAsia="宋体" w:hAnsi="Times New Roman" w:cs="Times New Roman"/>
          <w:sz w:val="24"/>
        </w:rPr>
        <w:t>, their interactions with plants,</w:t>
      </w:r>
      <w:r w:rsidRPr="00DD7C87">
        <w:rPr>
          <w:rFonts w:ascii="Times New Roman" w:eastAsia="宋体" w:hAnsi="Times New Roman" w:cs="Times New Roman" w:hint="eastAsia"/>
          <w:sz w:val="24"/>
        </w:rPr>
        <w:t xml:space="preserve"> and the underlying </w:t>
      </w:r>
      <w:r w:rsidRPr="00DD7C87">
        <w:rPr>
          <w:rFonts w:ascii="Times New Roman" w:eastAsia="宋体" w:hAnsi="Times New Roman" w:cs="Times New Roman"/>
          <w:sz w:val="24"/>
        </w:rPr>
        <w:t xml:space="preserve">metabolic </w:t>
      </w:r>
      <w:r w:rsidRPr="00DD7C87">
        <w:rPr>
          <w:rFonts w:ascii="Times New Roman" w:eastAsia="宋体" w:hAnsi="Times New Roman" w:cs="Times New Roman" w:hint="eastAsia"/>
          <w:sz w:val="24"/>
        </w:rPr>
        <w:t xml:space="preserve">mechanisms remain largely elusive in </w:t>
      </w:r>
      <w:r w:rsidRPr="00DD7C87">
        <w:rPr>
          <w:rFonts w:ascii="Times New Roman" w:hAnsi="Times New Roman" w:cs="Times New Roman"/>
          <w:sz w:val="24"/>
        </w:rPr>
        <w:t>terrestrial ecosystems</w:t>
      </w:r>
      <w:r w:rsidRPr="00DD7C87">
        <w:rPr>
          <w:rFonts w:ascii="Times New Roman" w:eastAsia="宋体" w:hAnsi="Times New Roman" w:cs="Times New Roman" w:hint="eastAsia"/>
          <w:sz w:val="24"/>
        </w:rPr>
        <w:t xml:space="preserve">. </w:t>
      </w:r>
    </w:p>
    <w:p w:rsidR="009405F6" w:rsidRPr="00DD7C87" w:rsidRDefault="009405F6" w:rsidP="00263099">
      <w:pPr>
        <w:spacing w:after="0" w:line="480" w:lineRule="auto"/>
        <w:ind w:firstLine="360"/>
        <w:jc w:val="both"/>
        <w:rPr>
          <w:rFonts w:ascii="Times New Roman" w:eastAsia="宋体" w:hAnsi="Times New Roman" w:cs="Times New Roman"/>
          <w:sz w:val="24"/>
        </w:rPr>
      </w:pPr>
      <w:r w:rsidRPr="00DD7C87">
        <w:rPr>
          <w:rFonts w:ascii="Times New Roman" w:eastAsia="宋体" w:hAnsi="Times New Roman" w:cs="Times New Roman"/>
          <w:sz w:val="24"/>
        </w:rPr>
        <w:t>Feedbacks from plants to climate warming highly depend on interactions between plants and soil microbes, which may change under warming. The major components of plant</w:t>
      </w:r>
      <w:r w:rsidRPr="00DD7C87">
        <w:rPr>
          <w:rFonts w:ascii="Times New Roman" w:eastAsia="宋体" w:hAnsi="Times New Roman" w:cs="Times New Roman" w:hint="eastAsia"/>
          <w:sz w:val="24"/>
        </w:rPr>
        <w:t xml:space="preserve"> root exudates </w:t>
      </w:r>
      <w:r w:rsidRPr="00DD7C87">
        <w:rPr>
          <w:rFonts w:ascii="Times New Roman" w:eastAsia="宋体" w:hAnsi="Times New Roman" w:cs="Times New Roman"/>
          <w:sz w:val="24"/>
        </w:rPr>
        <w:t>are</w:t>
      </w:r>
      <w:r w:rsidRPr="00DD7C87">
        <w:rPr>
          <w:rFonts w:ascii="Times New Roman" w:eastAsia="宋体" w:hAnsi="Times New Roman" w:cs="Times New Roman" w:hint="eastAsia"/>
          <w:sz w:val="24"/>
        </w:rPr>
        <w:t xml:space="preserve"> organic acids and carbohydrates, </w:t>
      </w:r>
      <w:r w:rsidRPr="00DD7C87">
        <w:rPr>
          <w:rFonts w:ascii="Times New Roman" w:eastAsia="宋体" w:hAnsi="Times New Roman" w:cs="Times New Roman"/>
          <w:sz w:val="24"/>
        </w:rPr>
        <w:t>which are</w:t>
      </w:r>
      <w:r w:rsidRPr="00DD7C87">
        <w:rPr>
          <w:rFonts w:ascii="Times New Roman" w:eastAsia="宋体" w:hAnsi="Times New Roman" w:cs="Times New Roman" w:hint="eastAsia"/>
          <w:sz w:val="24"/>
        </w:rPr>
        <w:t xml:space="preserve"> insufficient for microbial N sources </w:t>
      </w:r>
      <w:r w:rsidRPr="00DD7C87">
        <w:rPr>
          <w:rFonts w:ascii="Times New Roman" w:eastAsia="宋体" w:hAnsi="Times New Roman" w:cs="Times New Roman"/>
          <w:sz w:val="24"/>
        </w:rPr>
        <w:t>and</w:t>
      </w:r>
      <w:r w:rsidRPr="00DD7C87">
        <w:rPr>
          <w:rFonts w:ascii="Times New Roman" w:eastAsia="宋体" w:hAnsi="Times New Roman" w:cs="Times New Roman" w:hint="eastAsia"/>
          <w:sz w:val="24"/>
        </w:rPr>
        <w:t xml:space="preserve"> cannot explain the size of rhizospheric microbial population</w:t>
      </w:r>
      <w:r w:rsidRPr="00DD7C87">
        <w:rPr>
          <w:rFonts w:ascii="Times New Roman" w:eastAsia="宋体" w:hAnsi="Times New Roman" w:cs="Times New Roman"/>
          <w:sz w:val="24"/>
        </w:rPr>
        <w:t xml:space="preserv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&lt;EndNote&gt;&lt;Cite&gt;&lt;Author&gt;Simons&lt;/Author&gt;&lt;Year&gt;1997&lt;/Year&gt;&lt;RecNum&gt;236&lt;/RecNum&gt;&lt;DisplayText&gt;(Simons, Permentier et al. 1997)&lt;/DisplayText&gt;&lt;record&gt;&lt;rec-number&gt;236&lt;/rec-number&gt;&lt;foreign-keys&gt;&lt;key app="EN" db-id="z9eezws0rtxz2xex0rlp0a9ya0xz050a5pfr" timestamp="0"&gt;236&lt;/key&gt;&lt;/foreign-keys&gt;&lt;ref-type name="Journal Article"&gt;17&lt;/ref-type&gt;&lt;contributors&gt;&lt;authors&gt;&lt;author&gt;Simons, Marco&lt;/author&gt;&lt;author&gt;Permentier, Hjalmar P&lt;/author&gt;&lt;author&gt;de Weger, Letty A&lt;/author&gt;&lt;author&gt;Wijffelman, Carel A&lt;/author&gt;&lt;author&gt;Lugtenberg, Ben JJ&lt;/author&gt;&lt;/authors&gt;&lt;/contributors&gt;&lt;titles&gt;&lt;title&gt;Amino acid synthesis is necessary for tomato root colonization by Pseudomonas fluorescens strain WCS365&lt;/title&gt;&lt;secondary-title&gt;Molecular plant-microbe interactions&lt;/secondary-title&gt;&lt;/titles&gt;&lt;pages&gt;102-106&lt;/pages&gt;&lt;volume&gt;10&lt;/volume&gt;&lt;number&gt;1&lt;/number&gt;&lt;dates&gt;&lt;year&gt;1997&lt;/year&gt;&lt;/dates&gt;&lt;isbn&gt;0894-0282&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(Simons, Permentier et al. 1997)</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w:t>
      </w:r>
      <w:r w:rsidRPr="00DD7C87">
        <w:rPr>
          <w:rFonts w:ascii="Times New Roman" w:eastAsia="宋体" w:hAnsi="Times New Roman" w:cs="Times New Roman"/>
          <w:sz w:val="24"/>
        </w:rPr>
        <w:t>Therefore,</w:t>
      </w:r>
      <w:r w:rsidRPr="00DD7C87">
        <w:rPr>
          <w:rFonts w:ascii="Times New Roman" w:eastAsia="宋体" w:hAnsi="Times New Roman" w:cs="Times New Roman" w:hint="eastAsia"/>
          <w:sz w:val="24"/>
        </w:rPr>
        <w:t xml:space="preserve"> N should be limited for microbial growth in the rhizosphere, </w:t>
      </w:r>
      <w:r w:rsidRPr="00DD7C87">
        <w:rPr>
          <w:rFonts w:ascii="Times New Roman" w:eastAsia="宋体" w:hAnsi="Times New Roman" w:cs="Times New Roman"/>
          <w:sz w:val="24"/>
        </w:rPr>
        <w:t>leading to a potential advantage</w:t>
      </w:r>
      <w:r w:rsidRPr="00DD7C87">
        <w:rPr>
          <w:rFonts w:ascii="Times New Roman" w:eastAsia="宋体" w:hAnsi="Times New Roman" w:cs="Times New Roman" w:hint="eastAsia"/>
          <w:sz w:val="24"/>
        </w:rPr>
        <w:t xml:space="preserve"> </w:t>
      </w:r>
      <w:r w:rsidRPr="00DD7C87">
        <w:rPr>
          <w:rFonts w:ascii="Times New Roman" w:eastAsia="宋体" w:hAnsi="Times New Roman" w:cs="Times New Roman"/>
          <w:sz w:val="24"/>
        </w:rPr>
        <w:t xml:space="preserve">of </w:t>
      </w:r>
      <w:r w:rsidRPr="00DD7C87">
        <w:rPr>
          <w:rFonts w:ascii="Times New Roman" w:eastAsia="宋体" w:hAnsi="Times New Roman" w:cs="Times New Roman" w:hint="eastAsia"/>
          <w:sz w:val="24"/>
        </w:rPr>
        <w:t xml:space="preserve">diazotrophs. </w:t>
      </w:r>
      <w:r w:rsidRPr="00DD7C87">
        <w:rPr>
          <w:rFonts w:ascii="Times New Roman" w:eastAsia="宋体" w:hAnsi="Times New Roman" w:cs="Times New Roman"/>
          <w:sz w:val="24"/>
        </w:rPr>
        <w:t>Consistently, r</w:t>
      </w:r>
      <w:r w:rsidRPr="00DD7C87">
        <w:rPr>
          <w:rFonts w:ascii="Times New Roman" w:eastAsia="宋体" w:hAnsi="Times New Roman" w:cs="Times New Roman" w:hint="eastAsia"/>
          <w:sz w:val="24"/>
        </w:rPr>
        <w:t>hizosphere soil showed higher diazotrophic activities compared with bulk soil</w:t>
      </w:r>
      <w:r w:rsidRPr="00DD7C87">
        <w:rPr>
          <w:rFonts w:ascii="Times New Roman" w:eastAsia="宋体" w:hAnsi="Times New Roman" w:cs="Times New Roman"/>
          <w:sz w:val="24"/>
        </w:rPr>
        <w:t xml:space="preserv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&lt;EndNote&gt;&lt;Cite&gt;&lt;Author&gt;Jones&lt;/Author&gt;&lt;Year&gt;2003&lt;/Year&gt;&lt;RecNum&gt;235&lt;/RecNum&gt;&lt;DisplayText&gt;(Jones, Farrar et al. 2003)&lt;/DisplayText&gt;&lt;record&gt;&lt;rec-number&gt;235&lt;/rec-number&gt;&lt;foreign-keys&gt;&lt;key app="EN" db-id="z9eezws0rtxz2xex0rlp0a9ya0xz050a5pfr" timestamp="0"&gt;235&lt;/key&gt;&lt;/foreign-keys&gt;&lt;ref-type name="Journal Article"&gt;17&lt;/ref-type&gt;&lt;contributors&gt;&lt;authors&gt;&lt;author&gt;Jones, David L&lt;/author&gt;&lt;author&gt;Farrar, John&lt;/author&gt;&lt;author&gt;Giller, Ken E&lt;/author&gt;&lt;/authors&gt;&lt;/contributors&gt;&lt;titles&gt;&lt;title&gt;Associative nitrogen fixation and root exudation-What is theoretically possible in the rhizosphere?&lt;/title&gt;&lt;secondary-title&gt;Symbiosis&lt;/secondary-title&gt;&lt;/titles&gt;&lt;pages&gt;19-38&lt;/pages&gt;&lt;volume&gt;35&lt;/volume&gt;&lt;number&gt;1&lt;/number&gt;&lt;dates&gt;&lt;year&gt;2003&lt;/year&gt;&lt;/dates&gt;&lt;isbn&gt;0334-5114&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(Jones, Farrar et al. 2003)</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w:t>
      </w:r>
      <w:r w:rsidRPr="00DD7C87">
        <w:rPr>
          <w:rFonts w:ascii="Times New Roman" w:eastAsia="宋体" w:hAnsi="Times New Roman" w:cs="Times New Roman"/>
          <w:sz w:val="24"/>
        </w:rPr>
        <w:t>D</w:t>
      </w:r>
      <w:r w:rsidRPr="00DD7C87">
        <w:rPr>
          <w:rFonts w:ascii="Times New Roman" w:eastAsia="宋体" w:hAnsi="Times New Roman" w:cs="Times New Roman" w:hint="eastAsia"/>
          <w:sz w:val="24"/>
        </w:rPr>
        <w:t xml:space="preserve">iazotrophs have </w:t>
      </w:r>
      <w:r w:rsidRPr="00DD7C87">
        <w:rPr>
          <w:rFonts w:ascii="Times New Roman" w:eastAsia="宋体" w:hAnsi="Times New Roman" w:cs="Times New Roman"/>
          <w:sz w:val="24"/>
        </w:rPr>
        <w:t xml:space="preserve">also </w:t>
      </w:r>
      <w:r w:rsidRPr="00DD7C87">
        <w:rPr>
          <w:rFonts w:ascii="Times New Roman" w:eastAsia="宋体" w:hAnsi="Times New Roman" w:cs="Times New Roman" w:hint="eastAsia"/>
          <w:sz w:val="24"/>
        </w:rPr>
        <w:t xml:space="preserve">been shown to promote plant growth via other mechanisms, such as competing with plant pathogens or synthesizing </w:t>
      </w:r>
      <w:r w:rsidRPr="00DD7C87">
        <w:rPr>
          <w:rFonts w:ascii="Times New Roman" w:eastAsia="宋体" w:hAnsi="Times New Roman" w:cs="Times New Roman"/>
          <w:sz w:val="24"/>
        </w:rPr>
        <w:t xml:space="preserve">phytohormones </w:t>
      </w:r>
      <w:r w:rsidRPr="00DD7C87">
        <w:rPr>
          <w:rFonts w:ascii="Times New Roman" w:eastAsia="宋体" w:hAnsi="Times New Roman" w:cs="Times New Roman"/>
          <w:sz w:val="24"/>
        </w:rPr>
        <w:fldChar w:fldCharType="begin">
          <w:fldData xml:space="preserve">PEVuZE5vdGU+PENpdGU+PEF1dGhvcj5Eb2JiZWxhZXJlPC9BdXRob3I+PFllYXI+MjAwMzwvWWVh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</w:fldData>
        </w:fldChar>
      </w:r>
      <w:r w:rsidRPr="00DD7C87">
        <w:rPr>
          <w:rFonts w:ascii="Times New Roman" w:eastAsia="宋体" w:hAnsi="Times New Roman" w:cs="Times New Roman"/>
          <w:sz w:val="24"/>
        </w:rPr>
        <w:instrText xml:space="preserve"> ADDIN EN.CITE </w:instrText>
      </w:r>
      <w:r w:rsidRPr="00DD7C87">
        <w:rPr>
          <w:rFonts w:ascii="Times New Roman" w:eastAsia="宋体" w:hAnsi="Times New Roman" w:cs="Times New Roman"/>
          <w:sz w:val="24"/>
        </w:rPr>
        <w:fldChar w:fldCharType="begin">
          <w:fldData xml:space="preserve">PEVuZE5vdGU+PENpdGU+PEF1dGhvcj5Eb2JiZWxhZXJlPC9BdXRob3I+PFllYXI+MjAwMzwvWWVh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</w:fldData>
        </w:fldChar>
      </w:r>
      <w:r w:rsidRPr="00DD7C87">
        <w:rPr>
          <w:rFonts w:ascii="Times New Roman" w:eastAsia="宋体" w:hAnsi="Times New Roman" w:cs="Times New Roman"/>
          <w:sz w:val="24"/>
        </w:rPr>
        <w:instrText xml:space="preserve"> ADDIN EN.CITE.DATA </w:instrText>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(Gaskins, Albrecht et al. 1985, Okon, Itzigsohn et al. 1995, Dobbelaere, Vanderleyden et al. 2003)</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Long-term soil warming strongly enhanced aboveground plant biomass and foliar N content in Alaskan tundra</w:t>
      </w:r>
      <w:r w:rsidRPr="00DD7C87">
        <w:rPr>
          <w:rFonts w:ascii="Times New Roman" w:eastAsia="宋体" w:hAnsi="Times New Roman" w:cs="Times New Roman"/>
          <w:sz w:val="24"/>
        </w:rPr>
        <w:t xml:space="preserv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&lt;EndNote&gt;&lt;Cite&gt;&lt;Author&gt;Salmon&lt;/Author&gt;&lt;Year&gt;2015&lt;/Year&gt;&lt;RecNum&gt;102&lt;/RecNum&gt;&lt;DisplayText&gt;(Salmon, Soucy et al. 2015)&lt;/DisplayText&gt;&lt;record&gt;&lt;rec-number&gt;102&lt;/rec-number&gt;&lt;foreign-keys&gt;&lt;key app="EN" db-id="z9eezws0rtxz2xex0rlp0a9ya0xz050a5pfr" timestamp="0"&gt;102&lt;/key&gt;&lt;/foreign-keys&gt;&lt;ref-type name="Journal Article"&gt;17&lt;/ref-type&gt;&lt;contributors&gt;&lt;authors&gt;&lt;author&gt;Salmon, Verity G&lt;/author&gt;&lt;author&gt;Soucy, Patrick&lt;/author&gt;&lt;author&gt;Mauritz, Marguerite&lt;/author&gt;&lt;author&gt;Celis, Gerardo&lt;/author&gt;&lt;author&gt;Natali, Susan M&lt;/author&gt;&lt;author&gt;Mack, Michelle C&lt;/author&gt;&lt;author&gt;Schuur, Edward AG&lt;/author&gt;&lt;/authors&gt;&lt;/contributors&gt;&lt;titles&gt;&lt;title&gt;Nitrogen availability increases in a tundra ecosystem during five years of experimental permafrost thaw&lt;/title&gt;&lt;secondary-title&gt;Global change biology&lt;/secondary-title&gt;&lt;/titles&gt;&lt;periodical&gt;&lt;full-title&gt;Global Change Biology&lt;/full-title&gt;&lt;/periodical&gt;&lt;dates&gt;&lt;year&gt;2015&lt;/year&gt;&lt;/dates&gt;&lt;isbn&gt;1365-2486&lt;/isbn&gt;&lt;urls&gt;&lt;/urls&gt;&lt;/record&gt;&lt;/Cite&gt;&lt;/EndNote&gt;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(Salmon, Soucy et al. 2015)</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and the rate of root exudation was low</w:t>
      </w:r>
      <w:r w:rsidRPr="00DD7C87">
        <w:rPr>
          <w:rFonts w:ascii="Times New Roman" w:eastAsia="宋体" w:hAnsi="Times New Roman" w:cs="Times New Roman"/>
          <w:sz w:val="24"/>
        </w:rPr>
        <w:t>er</w:t>
      </w:r>
      <w:r w:rsidRPr="00DD7C87">
        <w:rPr>
          <w:rFonts w:ascii="Times New Roman" w:eastAsia="宋体" w:hAnsi="Times New Roman" w:cs="Times New Roman" w:hint="eastAsia"/>
          <w:sz w:val="24"/>
        </w:rPr>
        <w:t xml:space="preserve"> under a high</w:t>
      </w:r>
      <w:r w:rsidRPr="00DD7C87">
        <w:rPr>
          <w:rFonts w:ascii="Times New Roman" w:eastAsia="宋体" w:hAnsi="Times New Roman" w:cs="Times New Roman"/>
          <w:sz w:val="24"/>
        </w:rPr>
        <w:t>er</w:t>
      </w:r>
      <w:r w:rsidRPr="00DD7C87">
        <w:rPr>
          <w:rFonts w:ascii="Times New Roman" w:eastAsia="宋体" w:hAnsi="Times New Roman" w:cs="Times New Roman" w:hint="eastAsia"/>
          <w:sz w:val="24"/>
        </w:rPr>
        <w:t xml:space="preserve"> level of soil N fertility</w:t>
      </w:r>
      <w:r w:rsidRPr="00DD7C87">
        <w:rPr>
          <w:rFonts w:ascii="Times New Roman" w:eastAsia="宋体" w:hAnsi="Times New Roman" w:cs="Times New Roman"/>
          <w:sz w:val="24"/>
        </w:rPr>
        <w:t xml:space="preserv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&lt;EndNote&gt;&lt;Cite&gt;&lt;Author&gt;Yin&lt;/Author&gt;&lt;Year&gt;2013&lt;/Year&gt;&lt;RecNum&gt;84&lt;/RecNum&gt;&lt;DisplayText&gt;(Yin, Li et al. 2013)&lt;/DisplayText&gt;&lt;record&gt;&lt;rec-number&gt;84&lt;/rec-number&gt;&lt;foreign-keys&gt;&lt;key app="EN" db-id="z9eezws0rtxz2xex0rlp0a9ya0xz050a5pfr" timestamp="0"&gt;84&lt;/key&gt;&lt;/foreign-keys&gt;&lt;ref-type name="Journal Article"&gt;17&lt;/ref-type&gt;&lt;contributors&gt;&lt;authors&gt;&lt;author&gt;Yin, Huajun&lt;/author&gt;&lt;author&gt;Li, Yufei&lt;/author&gt;&lt;author&gt;Xiao, Juan&lt;/author&gt;&lt;author&gt;Xu, Zhenfeng&lt;/author&gt;&lt;author&gt;Cheng, Xinyin&lt;/author&gt;&lt;author&gt;Liu, Qing&lt;/author&gt;&lt;/authors&gt;&lt;/contributors&gt;&lt;titles&gt;&lt;title&gt;Enhanced root exudation stimulates soil nitrogen transformations in a subalpine coniferous forest under experimental warming&lt;/title&gt;&lt;secondary-title&gt;Global change biology&lt;/secondary-title&gt;&lt;/titles&gt;&lt;periodical&gt;&lt;full-title&gt;Global Change Biology&lt;/full-title&gt;&lt;/periodical&gt;&lt;pages&gt;2158-2167&lt;/pages&gt;&lt;volume&gt;19&lt;/volume&gt;&lt;number&gt;7&lt;/number&gt;&lt;dates&gt;&lt;year&gt;2013&lt;/year&gt;&lt;/dates&gt;&lt;isbn&gt;1365-2486&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(Yin, Li et al. 2013)</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together implying that promoted root exudation by warming is critical for the activity of soil diazotrophs, which in turn is potentially critical for plant absorption of fixed N. </w:t>
      </w:r>
      <w:r w:rsidRPr="00DD7C87">
        <w:rPr>
          <w:rFonts w:ascii="Times New Roman" w:eastAsia="宋体" w:hAnsi="Times New Roman" w:cs="Times New Roman"/>
          <w:sz w:val="24"/>
        </w:rPr>
        <w:t>However</w:t>
      </w:r>
      <w:r w:rsidRPr="00DD7C87">
        <w:rPr>
          <w:rFonts w:ascii="Times New Roman" w:eastAsia="宋体" w:hAnsi="Times New Roman" w:cs="Times New Roman" w:hint="eastAsia"/>
          <w:sz w:val="24"/>
        </w:rPr>
        <w:t xml:space="preserve">, the detailed components of root exudates in warmed soils and diazotrophic response to them remain </w:t>
      </w:r>
      <w:r w:rsidRPr="00DD7C87">
        <w:rPr>
          <w:rFonts w:ascii="Times New Roman" w:eastAsia="宋体" w:hAnsi="Times New Roman" w:cs="Times New Roman"/>
          <w:sz w:val="24"/>
        </w:rPr>
        <w:t>elusive</w:t>
      </w:r>
      <w:r w:rsidRPr="00DD7C87">
        <w:rPr>
          <w:rFonts w:ascii="Times New Roman" w:eastAsia="宋体" w:hAnsi="Times New Roman" w:cs="Times New Roman" w:hint="eastAsia"/>
          <w:sz w:val="24"/>
        </w:rPr>
        <w:t xml:space="preserve">. Root exudates are mainly composed of </w:t>
      </w:r>
      <w:r w:rsidRPr="00DD7C87">
        <w:rPr>
          <w:rFonts w:ascii="Times New Roman" w:eastAsia="宋体" w:hAnsi="Times New Roman" w:cs="Times New Roman"/>
          <w:sz w:val="24"/>
        </w:rPr>
        <w:t>low-molecular-weight compounds</w:t>
      </w:r>
      <w:r w:rsidRPr="00DD7C87">
        <w:rPr>
          <w:rFonts w:ascii="Times New Roman" w:eastAsia="宋体" w:hAnsi="Times New Roman" w:cs="Times New Roman"/>
          <w:sz w:val="24"/>
        </w:rPr>
        <w:fldChar w:fldCharType="begin">
          <w:fldData xml:space="preserve">PEVuZE5vdGU+PENpdGU+PEF1dGhvcj5Iw7x0c2NoPC9BdXRob3I+PFllYXI+MjAwMjwvWWVhcj48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</w:fldData>
        </w:fldChar>
      </w:r>
      <w:r w:rsidRPr="00DD7C87">
        <w:rPr>
          <w:rFonts w:ascii="Times New Roman" w:eastAsia="宋体" w:hAnsi="Times New Roman" w:cs="Times New Roman"/>
          <w:sz w:val="24"/>
        </w:rPr>
        <w:instrText xml:space="preserve"> ADDIN EN.CITE </w:instrText>
      </w:r>
      <w:r w:rsidRPr="00DD7C87">
        <w:rPr>
          <w:rFonts w:ascii="Times New Roman" w:eastAsia="宋体" w:hAnsi="Times New Roman" w:cs="Times New Roman"/>
          <w:sz w:val="24"/>
        </w:rPr>
        <w:fldChar w:fldCharType="begin">
          <w:fldData xml:space="preserve">PEVuZE5vdGU+PENpdGU+PEF1dGhvcj5Iw7x0c2NoPC9BdXRob3I+PFllYXI+MjAwMjwvWWVhcj48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</w:fldData>
        </w:fldChar>
      </w:r>
      <w:r w:rsidRPr="00DD7C87">
        <w:rPr>
          <w:rFonts w:ascii="Times New Roman" w:eastAsia="宋体" w:hAnsi="Times New Roman" w:cs="Times New Roman"/>
          <w:sz w:val="24"/>
        </w:rPr>
        <w:instrText xml:space="preserve"> ADDIN EN.CITE.DATA </w:instrText>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(Cieslinski, Van Rees et al. 1997, Hütsch, Augustin et al. 2002, Farrar, Hawes et al. 2003)</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which are assigned as fresh C or labile C among the soil C pool</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&lt;EndNote&gt;&lt;Cite&gt;&lt;Author&gt;Leake&lt;/Author&gt;&lt;Year&gt;2006&lt;/Year&gt;&lt;RecNum&gt;240&lt;/RecNum&gt;&lt;DisplayText&gt;(Leake, Ostle et al. 2006)&lt;/DisplayText&gt;&lt;record&gt;&lt;rec-number&gt;240&lt;/rec-number&gt;&lt;foreign-keys&gt;&lt;key app="EN" db-id="z9eezws0rtxz2xex0rlp0a9ya0xz050a5pfr" timestamp="0"&gt;240&lt;/key&gt;&lt;/foreign-keys&gt;&lt;ref-type name="Journal Article"&gt;17&lt;/ref-type&gt;&lt;contributors&gt;&lt;authors&gt;&lt;author&gt;Leake, Jonathan R&lt;/author&gt;&lt;author&gt;Ostle, Nick J&lt;/author&gt;&lt;author&gt;Rangel-Castro, J Ignacio&lt;/author&gt;&lt;author&gt;Johnson, David&lt;/author&gt;&lt;/authors&gt;&lt;/contributors&gt;&lt;titles&gt;&lt;title&gt;Carbon fluxes from plants through soil organisms determined by field 13CO2 pulse-labelling in an upland grassland&lt;/title&gt;&lt;secondary-title&gt;Applied Soil Ecology&lt;/secondary-title&gt;&lt;/titles&gt;&lt;pages&gt;152-175&lt;/pages&gt;&lt;volume&gt;33&lt;/volume&gt;&lt;number&gt;2&lt;/number&gt;&lt;dates&gt;&lt;year&gt;2006&lt;/year&gt;&lt;/dates&gt;&lt;isbn&gt;0929-1393&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(Leake, Ostle et al. 2006)</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These fresh C compounds may stimulate root-exudate-mediated decomposition of biologically recalcitrant SOM in the rhizosphere</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&lt;EndNote&gt;&lt;Cite&gt;&lt;Author&gt;el Zahar Haichar&lt;/Author&gt;&lt;Year&gt;2008&lt;/Year&gt;&lt;RecNum&gt;227&lt;/RecNum&gt;&lt;DisplayText&gt;(el Zahar Haichar, Marol et al. 2008)&lt;/DisplayText&gt;&lt;record&gt;&lt;rec-number&gt;227&lt;/rec-number&gt;&lt;foreign-keys&gt;&lt;key app="EN" db-id="z9eezws0rtxz2xex0rlp0a9ya0xz050a5pfr" timestamp="0"&gt;227&lt;/key&gt;&lt;/foreign-keys&gt;&lt;ref-type name="Journal Article"&gt;17&lt;/ref-type&gt;&lt;contributors&gt;&lt;authors&gt;&lt;author&gt;el Zahar Haichar, Feth&lt;/author&gt;&lt;author&gt;Marol, Christine&lt;/author&gt;&lt;author&gt;Berge, Odile&lt;/author&gt;&lt;author&gt;Rangel-Castro, J Ignacio&lt;/author&gt;&lt;author&gt;Prosser, James I&lt;/author&gt;&lt;author&gt;Balesdent, Jéroˆme&lt;/author&gt;&lt;author&gt;Heulin, Thierry&lt;/author&gt;&lt;author&gt;Achouak, Wafa&lt;/author&gt;&lt;/authors&gt;&lt;/contributors&gt;&lt;titles&gt;&lt;title&gt;Plant host habitat and root exudates shape soil bacterial community structure&lt;/title&gt;&lt;secondary-title&gt;The ISME journal&lt;/secondary-title&gt;&lt;/titles&gt;&lt;periodical&gt;&lt;full-title&gt;The ISME journal&lt;/full-title&gt;&lt;/periodical&gt;&lt;pages&gt;1221&lt;/pages&gt;&lt;volume&gt;2&lt;/volume&gt;&lt;number&gt;12&lt;/number&gt;&lt;dates&gt;&lt;year&gt;2008&lt;/year&gt;&lt;/dates&gt;&lt;isbn&gt;1751-7370&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(el Zahar Haichar, Marol et al. 2008)</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(i.e., </w:t>
      </w:r>
      <w:r w:rsidRPr="00DD7C87">
        <w:rPr>
          <w:rFonts w:ascii="Times New Roman" w:eastAsia="宋体" w:hAnsi="Times New Roman" w:cs="Times New Roman"/>
          <w:sz w:val="24"/>
        </w:rPr>
        <w:t>priming effects</w:t>
      </w:r>
      <w:r w:rsidRPr="00DD7C87">
        <w:rPr>
          <w:rFonts w:ascii="Times New Roman" w:eastAsia="宋体" w:hAnsi="Times New Roman" w:cs="Times New Roman" w:hint="eastAsia"/>
          <w:sz w:val="24"/>
        </w:rPr>
        <w:t xml:space="preserve">), which is a central issue in global change biology. This priming </w:t>
      </w:r>
      <w:r w:rsidRPr="00DD7C87">
        <w:rPr>
          <w:rFonts w:ascii="Times New Roman" w:eastAsia="宋体" w:hAnsi="Times New Roman" w:cs="Times New Roman" w:hint="eastAsia"/>
          <w:sz w:val="24"/>
        </w:rPr>
        <w:lastRenderedPageBreak/>
        <w:t xml:space="preserve">effect is, on the contrary, a positive feedback to warming compared to the negative feedback derived from enhanced diazotrophic activities, </w:t>
      </w:r>
      <w:r w:rsidRPr="00DD7C87">
        <w:rPr>
          <w:rFonts w:ascii="Times New Roman" w:eastAsia="宋体" w:hAnsi="Times New Roman" w:cs="Times New Roman"/>
          <w:sz w:val="24"/>
        </w:rPr>
        <w:t>which is closely related to</w:t>
      </w:r>
      <w:r w:rsidRPr="00DD7C87">
        <w:rPr>
          <w:rFonts w:ascii="Times New Roman" w:eastAsia="宋体" w:hAnsi="Times New Roman" w:cs="Times New Roman" w:hint="eastAsia"/>
          <w:sz w:val="24"/>
        </w:rPr>
        <w:t xml:space="preserve"> the integrated response of ecosystem to warming. </w:t>
      </w:r>
    </w:p>
    <w:p w:rsidR="009405F6" w:rsidRPr="00DD7C87" w:rsidRDefault="009405F6" w:rsidP="0040317D">
      <w:pPr>
        <w:spacing w:after="0" w:line="480" w:lineRule="auto"/>
        <w:jc w:val="both"/>
        <w:rPr>
          <w:rFonts w:ascii="Times New Roman" w:eastAsia="宋体" w:hAnsi="Times New Roman" w:cs="Times New Roman"/>
          <w:sz w:val="24"/>
        </w:rPr>
      </w:pPr>
    </w:p>
    <w:p w:rsidR="009405F6" w:rsidRPr="00DD7C87" w:rsidRDefault="009405F6" w:rsidP="0078084A">
      <w:pPr>
        <w:pStyle w:val="OU-Heading2"/>
      </w:pPr>
      <w:bookmarkStart w:id="79" w:name="_Toc27051658"/>
      <w:r w:rsidRPr="00DD7C87">
        <w:t>Microbial responses to warming in permafrost regions</w:t>
      </w:r>
      <w:bookmarkEnd w:id="79"/>
    </w:p>
    <w:p w:rsidR="009405F6" w:rsidRPr="00DD7C87" w:rsidRDefault="009405F6" w:rsidP="009800DE">
      <w:pPr>
        <w:spacing w:after="0" w:line="480" w:lineRule="auto"/>
        <w:jc w:val="both"/>
        <w:rPr>
          <w:rFonts w:ascii="Times New Roman" w:hAnsi="Times New Roman" w:cs="Times New Roman"/>
          <w:sz w:val="24"/>
        </w:rPr>
      </w:pPr>
      <w:r w:rsidRPr="00DD7C87">
        <w:rPr>
          <w:rFonts w:ascii="Times New Roman" w:hAnsi="Times New Roman" w:cs="Times New Roman" w:hint="eastAsia"/>
          <w:sz w:val="24"/>
        </w:rPr>
        <w:t xml:space="preserve">The northern circumpolar </w:t>
      </w:r>
      <w:r w:rsidRPr="00DD7C87">
        <w:rPr>
          <w:rFonts w:ascii="Times New Roman" w:hAnsi="Times New Roman" w:cs="Times New Roman"/>
          <w:sz w:val="24"/>
        </w:rPr>
        <w:t xml:space="preserve">permafrost regions contain approximately 1,672 Pg of C, accounting for nearly half of the global soil </w:t>
      </w:r>
      <w:r w:rsidRPr="00DD7C87">
        <w:rPr>
          <w:rFonts w:ascii="Times New Roman" w:hAnsi="Times New Roman" w:cs="Times New Roman" w:hint="eastAsia"/>
          <w:sz w:val="24"/>
        </w:rPr>
        <w:t>carbon (</w:t>
      </w:r>
      <w:r w:rsidRPr="00DD7C87">
        <w:rPr>
          <w:rFonts w:ascii="Times New Roman" w:hAnsi="Times New Roman" w:cs="Times New Roman"/>
          <w:sz w:val="24"/>
        </w:rPr>
        <w:t>C</w:t>
      </w:r>
      <w:r w:rsidRPr="00DD7C87">
        <w:rPr>
          <w:rFonts w:ascii="Times New Roman" w:hAnsi="Times New Roman" w:cs="Times New Roman" w:hint="eastAsia"/>
          <w:sz w:val="24"/>
        </w:rPr>
        <w:t>)</w:t>
      </w:r>
      <w:r w:rsidRPr="00DD7C87">
        <w:rPr>
          <w:rFonts w:ascii="Times New Roman" w:hAnsi="Times New Roman" w:cs="Times New Roman"/>
          <w:sz w:val="24"/>
        </w:rPr>
        <w:t xml:space="preserve"> storage, although this zone accounts for only 16% of the global terrestrial area </w:t>
      </w:r>
      <w:r w:rsidRPr="00DD7C87">
        <w:rPr>
          <w:rFonts w:ascii="Times New Roman" w:hAnsi="Times New Roman" w:cs="Times New Roman"/>
          <w:sz w:val="24"/>
        </w:rPr>
        <w:fldChar w:fldCharType="begin"/>
      </w:r>
      <w:r w:rsidRPr="00DD7C87">
        <w:rPr>
          <w:rFonts w:ascii="Times New Roman" w:hAnsi="Times New Roman" w:cs="Times New Roman"/>
          <w:sz w:val="24"/>
        </w:rPr>
        <w:instrText xml:space="preserve"> ADDIN EN.CITE &lt;EndNote&gt;&lt;Cite&gt;&lt;Author&gt;Schuur&lt;/Author&gt;&lt;Year&gt;2008&lt;/Year&gt;&lt;RecNum&gt;74&lt;/RecNum&gt;&lt;DisplayText&gt;(Schuur, Bockheim et al. 2008, Tarnocai, Canadell et al. 2009)&lt;/DisplayText&gt;&lt;record&gt;&lt;rec-number&gt;74&lt;/rec-number&gt;&lt;foreign-keys&gt;&lt;key app="EN" db-id="z9eezws0rtxz2xex0rlp0a9ya0xz050a5pfr" timestamp="0"&gt;74&lt;/key&gt;&lt;/foreign-keys&gt;&lt;ref-type name="Journal Article"&gt;17&lt;/ref-type&gt;&lt;contributors&gt;&lt;authors&gt;&lt;author&gt;Schuur, Edward AG&lt;/author&gt;&lt;author&gt;Bockheim, James&lt;/author&gt;&lt;author&gt;Canadell, Josep G&lt;/author&gt;&lt;author&gt;Euskirchen, Eugenie&lt;/author&gt;&lt;author&gt;Field, Christopher B&lt;/author&gt;&lt;author&gt;Goryachkin, Sergey V&lt;/author&gt;&lt;author&gt;Hagemann, Stefan&lt;/author&gt;&lt;author&gt;Kuhry, Peter&lt;/author&gt;&lt;author&gt;Lafleur, Peter M&lt;/author&gt;&lt;author&gt;Lee, Hanna&lt;/author&gt;&lt;/authors&gt;&lt;/contributors&gt;&lt;titles&gt;&lt;title&gt;Vulnerability of permafrost carbon to climate change: Implications for the global carbon cycle&lt;/title&gt;&lt;secondary-title&gt;BioScience&lt;/secondary-title&gt;&lt;/titles&gt;&lt;pages&gt;701-714&lt;/pages&gt;&lt;volume&gt;58&lt;/volume&gt;&lt;number&gt;8&lt;/number&gt;&lt;dates&gt;&lt;year&gt;2008&lt;/year&gt;&lt;/dates&gt;&lt;isbn&gt;0006-3568&lt;/isbn&gt;&lt;urls&gt;&lt;/urls&gt;&lt;/record&gt;&lt;/Cite&gt;&lt;Cite&gt;&lt;Author&gt;Tarnocai&lt;/Author&gt;&lt;Year&gt;2009&lt;/Year&gt;&lt;RecNum&gt;76&lt;/RecNum&gt;&lt;record&gt;&lt;rec-number&gt;76&lt;/rec-number&gt;&lt;foreign-keys&gt;&lt;key app="EN" db-id="z9eezws0rtxz2xex0rlp0a9ya0xz050a5pfr" timestamp="0"&gt;76&lt;/key&gt;&lt;/foreign-keys&gt;&lt;ref-type name="Journal Article"&gt;17&lt;/ref-type&gt;&lt;contributors&gt;&lt;authors&gt;&lt;author&gt;Tarnocai, Charles&lt;/author&gt;&lt;author&gt;Canadell, JG&lt;/author&gt;&lt;author&gt;Schuur, EAG&lt;/author&gt;&lt;author&gt;Kuhry, Peter&lt;/author&gt;&lt;author&gt;Mazhitova, G&lt;/author&gt;&lt;author&gt;Zimov, S&lt;/author&gt;&lt;/authors&gt;&lt;/contributors&gt;&lt;titles&gt;&lt;title&gt;Soil organic carbon pools in the northern circumpolar permafrost region&lt;/title&gt;&lt;secondary-title&gt;Global biogeochemical cycles&lt;/secondary-title&gt;&lt;/titles&gt;&lt;volume&gt;23&lt;/volume&gt;&lt;number&gt;2&lt;/number&gt;&lt;dates&gt;&lt;year&gt;2009&lt;/year&gt;&lt;/dates&gt;&lt;isbn&gt;1944-9224&lt;/isbn&gt;&lt;urls&gt;&lt;/urls&gt;&lt;/record&gt;&lt;/Cite&gt;&lt;/EndNote&gt;</w:instrText>
      </w:r>
      <w:r w:rsidRPr="00DD7C87">
        <w:rPr>
          <w:rFonts w:ascii="Times New Roman" w:hAnsi="Times New Roman" w:cs="Times New Roman"/>
          <w:sz w:val="24"/>
        </w:rPr>
        <w:fldChar w:fldCharType="separate"/>
      </w:r>
      <w:r w:rsidRPr="00DD7C87">
        <w:rPr>
          <w:rFonts w:ascii="Times New Roman" w:hAnsi="Times New Roman" w:cs="Times New Roman"/>
          <w:noProof/>
          <w:sz w:val="24"/>
        </w:rPr>
        <w:t>(Schuur, Bockheim et al. 2008, Tarnocai, Canadell et al. 2009)</w:t>
      </w:r>
      <w:r w:rsidRPr="00DD7C87">
        <w:rPr>
          <w:rFonts w:ascii="Times New Roman" w:hAnsi="Times New Roman" w:cs="Times New Roman"/>
          <w:sz w:val="24"/>
        </w:rPr>
        <w:fldChar w:fldCharType="end"/>
      </w:r>
      <w:r w:rsidRPr="00DD7C87">
        <w:rPr>
          <w:rFonts w:ascii="Times New Roman" w:hAnsi="Times New Roman" w:cs="Times New Roman" w:hint="eastAsia"/>
          <w:sz w:val="24"/>
        </w:rPr>
        <w:t xml:space="preserve">. </w:t>
      </w:r>
      <w:r w:rsidRPr="00DD7C87">
        <w:rPr>
          <w:rFonts w:ascii="Times New Roman" w:hAnsi="Times New Roman" w:cs="Times New Roman"/>
          <w:sz w:val="24"/>
        </w:rPr>
        <w:t>T</w:t>
      </w:r>
      <w:r w:rsidRPr="00DD7C87">
        <w:rPr>
          <w:rFonts w:ascii="Times New Roman" w:hAnsi="Times New Roman" w:cs="Times New Roman" w:hint="eastAsia"/>
          <w:sz w:val="24"/>
        </w:rPr>
        <w:t xml:space="preserve">his </w:t>
      </w:r>
      <w:r w:rsidRPr="00DD7C87">
        <w:rPr>
          <w:rFonts w:ascii="Times New Roman" w:hAnsi="Times New Roman" w:cs="Times New Roman"/>
          <w:sz w:val="24"/>
        </w:rPr>
        <w:t>large C reservoir has become increasingly vulnerable to microbial decomposition</w:t>
      </w:r>
      <w:r w:rsidRPr="00DD7C87">
        <w:rPr>
          <w:rFonts w:ascii="Times New Roman" w:hAnsi="Times New Roman" w:cs="Times New Roman" w:hint="eastAsia"/>
          <w:sz w:val="24"/>
        </w:rPr>
        <w:t xml:space="preserve"> </w:t>
      </w:r>
      <w:r w:rsidRPr="00DD7C87">
        <w:rPr>
          <w:rFonts w:ascii="Times New Roman" w:hAnsi="Times New Roman" w:cs="Times New Roman"/>
          <w:sz w:val="24"/>
        </w:rPr>
        <w:t xml:space="preserve">as permafrost thaw depth increases due to global warming </w:t>
      </w:r>
      <w:r w:rsidRPr="00DD7C87">
        <w:rPr>
          <w:rFonts w:ascii="Times New Roman" w:hAnsi="Times New Roman" w:cs="Times New Roman"/>
          <w:sz w:val="24"/>
        </w:rPr>
        <w:fldChar w:fldCharType="begin"/>
      </w:r>
      <w:r w:rsidRPr="00DD7C87">
        <w:rPr>
          <w:rFonts w:ascii="Times New Roman" w:hAnsi="Times New Roman" w:cs="Times New Roman"/>
          <w:sz w:val="24"/>
        </w:rPr>
        <w:instrText xml:space="preserve"> ADDIN EN.CITE &lt;EndNote&gt;&lt;Cite&gt;&lt;Author&gt;Tarnocai&lt;/Author&gt;&lt;Year&gt;2009&lt;/Year&gt;&lt;RecNum&gt;76&lt;/RecNum&gt;&lt;DisplayText&gt;(Tarnocai, Canadell et al. 2009)&lt;/DisplayText&gt;&lt;record&gt;&lt;rec-number&gt;76&lt;/rec-number&gt;&lt;foreign-keys&gt;&lt;key app="EN" db-id="z9eezws0rtxz2xex0rlp0a9ya0xz050a5pfr" timestamp="0"&gt;76&lt;/key&gt;&lt;/foreign-keys&gt;&lt;ref-type name="Journal Article"&gt;17&lt;/ref-type&gt;&lt;contributors&gt;&lt;authors&gt;&lt;author&gt;Tarnocai, Charles&lt;/author&gt;&lt;author&gt;Canadell, JG&lt;/author&gt;&lt;author&gt;Schuur, EAG&lt;/author&gt;&lt;author&gt;Kuhry, Peter&lt;/author&gt;&lt;author&gt;Mazhitova, G&lt;/author&gt;&lt;author&gt;Zimov, S&lt;/author&gt;&lt;/authors&gt;&lt;/contributors&gt;&lt;titles&gt;&lt;title&gt;Soil organic carbon pools in the northern circumpolar permafrost region&lt;/title&gt;&lt;secondary-title&gt;Global biogeochemical cycles&lt;/secondary-title&gt;&lt;/titles&gt;&lt;volume&gt;23&lt;/volume&gt;&lt;number&gt;2&lt;/number&gt;&lt;dates&gt;&lt;year&gt;2009&lt;/year&gt;&lt;/dates&gt;&lt;isbn&gt;1944-9224&lt;/isbn&gt;&lt;urls&gt;&lt;/urls&gt;&lt;/record&gt;&lt;/Cite&gt;&lt;/EndNote&gt;</w:instrText>
      </w:r>
      <w:r w:rsidRPr="00DD7C87">
        <w:rPr>
          <w:rFonts w:ascii="Times New Roman" w:hAnsi="Times New Roman" w:cs="Times New Roman"/>
          <w:sz w:val="24"/>
        </w:rPr>
        <w:fldChar w:fldCharType="separate"/>
      </w:r>
      <w:r w:rsidRPr="00DD7C87">
        <w:rPr>
          <w:rFonts w:ascii="Times New Roman" w:hAnsi="Times New Roman" w:cs="Times New Roman"/>
          <w:noProof/>
          <w:sz w:val="24"/>
        </w:rPr>
        <w:t>(Tarnocai, Canadell et al. 2009)</w:t>
      </w:r>
      <w:r w:rsidRPr="00DD7C87">
        <w:rPr>
          <w:rFonts w:ascii="Times New Roman" w:hAnsi="Times New Roman" w:cs="Times New Roman"/>
          <w:sz w:val="24"/>
        </w:rPr>
        <w:fldChar w:fldCharType="end"/>
      </w:r>
      <w:r w:rsidRPr="00DD7C87">
        <w:rPr>
          <w:rFonts w:ascii="Times New Roman" w:hAnsi="Times New Roman" w:cs="Times New Roman" w:hint="eastAsia"/>
          <w:sz w:val="24"/>
        </w:rPr>
        <w:t xml:space="preserve">, </w:t>
      </w:r>
      <w:r w:rsidRPr="00DD7C87">
        <w:rPr>
          <w:rFonts w:ascii="Times New Roman" w:hAnsi="Times New Roman" w:cs="Times New Roman"/>
          <w:sz w:val="24"/>
        </w:rPr>
        <w:t xml:space="preserve">which may </w:t>
      </w:r>
      <w:r w:rsidRPr="00DD7C87">
        <w:rPr>
          <w:rFonts w:ascii="Times New Roman" w:hAnsi="Times New Roman" w:cs="Times New Roman" w:hint="eastAsia"/>
          <w:sz w:val="24"/>
        </w:rPr>
        <w:t>release greenhouse gases (CO</w:t>
      </w:r>
      <w:r w:rsidRPr="00DD7C87">
        <w:rPr>
          <w:rFonts w:ascii="Times New Roman" w:hAnsi="Times New Roman" w:cs="Times New Roman" w:hint="eastAsia"/>
          <w:sz w:val="24"/>
          <w:vertAlign w:val="subscript"/>
        </w:rPr>
        <w:t>2</w:t>
      </w:r>
      <w:r w:rsidRPr="00DD7C87">
        <w:rPr>
          <w:rFonts w:ascii="Times New Roman" w:hAnsi="Times New Roman" w:cs="Times New Roman" w:hint="eastAsia"/>
          <w:sz w:val="24"/>
        </w:rPr>
        <w:t xml:space="preserve"> and CH</w:t>
      </w:r>
      <w:r w:rsidRPr="00DD7C87">
        <w:rPr>
          <w:rFonts w:ascii="Times New Roman" w:hAnsi="Times New Roman" w:cs="Times New Roman" w:hint="eastAsia"/>
          <w:sz w:val="24"/>
          <w:vertAlign w:val="subscript"/>
        </w:rPr>
        <w:t>4</w:t>
      </w:r>
      <w:r w:rsidRPr="00DD7C87">
        <w:rPr>
          <w:rFonts w:ascii="Times New Roman" w:hAnsi="Times New Roman" w:cs="Times New Roman" w:hint="eastAsia"/>
          <w:sz w:val="24"/>
        </w:rPr>
        <w:t>)</w:t>
      </w:r>
      <w:r w:rsidRPr="00DD7C87">
        <w:rPr>
          <w:rFonts w:ascii="Times New Roman" w:hAnsi="Times New Roman" w:cs="Times New Roman"/>
          <w:sz w:val="24"/>
        </w:rPr>
        <w:t xml:space="preserve"> </w:t>
      </w:r>
      <w:r w:rsidRPr="00DD7C87">
        <w:rPr>
          <w:rFonts w:ascii="Times New Roman" w:hAnsi="Times New Roman" w:cs="Times New Roman"/>
          <w:sz w:val="24"/>
        </w:rPr>
        <w:fldChar w:fldCharType="begin"/>
      </w:r>
      <w:r w:rsidRPr="00DD7C87">
        <w:rPr>
          <w:rFonts w:ascii="Times New Roman" w:hAnsi="Times New Roman" w:cs="Times New Roman"/>
          <w:sz w:val="24"/>
        </w:rPr>
        <w:instrText xml:space="preserve"> ADDIN EN.CITE &lt;EndNote&gt;&lt;Cite&gt;&lt;Author&gt;Osterkamp&lt;/Author&gt;&lt;Year&gt;2007&lt;/Year&gt;&lt;RecNum&gt;80&lt;/RecNum&gt;&lt;DisplayText&gt;(Osterkamp 2007)&lt;/DisplayText&gt;&lt;record&gt;&lt;rec-number&gt;80&lt;/rec-number&gt;&lt;foreign-keys&gt;&lt;key app="EN" db-id="z9eezws0rtxz2xex0rlp0a9ya0xz050a5pfr" timestamp="0"&gt;80&lt;/key&gt;&lt;/foreign-keys&gt;&lt;ref-type name="Journal Article"&gt;17&lt;/ref-type&gt;&lt;contributors&gt;&lt;authors&gt;&lt;author&gt;Osterkamp, TE&lt;/author&gt;&lt;/authors&gt;&lt;/contributors&gt;&lt;titles&gt;&lt;title&gt;Characteristics of the recent warming of permafrost in Alaska&lt;/title&gt;&lt;secondary-title&gt;Journal of Geophysical Research: Earth Surface&lt;/secondary-title&gt;&lt;/titles&gt;&lt;volume&gt;112&lt;/volume&gt;&lt;number&gt;F2&lt;/number&gt;&lt;dates&gt;&lt;year&gt;2007&lt;/year&gt;&lt;/dates&gt;&lt;isbn&gt;2156-2202&lt;/isbn&gt;&lt;urls&gt;&lt;/urls&gt;&lt;/record&gt;&lt;/Cite&gt;&lt;/EndNote&gt;</w:instrText>
      </w:r>
      <w:r w:rsidRPr="00DD7C87">
        <w:rPr>
          <w:rFonts w:ascii="Times New Roman" w:hAnsi="Times New Roman" w:cs="Times New Roman"/>
          <w:sz w:val="24"/>
        </w:rPr>
        <w:fldChar w:fldCharType="separate"/>
      </w:r>
      <w:r w:rsidRPr="00DD7C87">
        <w:rPr>
          <w:rFonts w:ascii="Times New Roman" w:hAnsi="Times New Roman" w:cs="Times New Roman"/>
          <w:noProof/>
          <w:sz w:val="24"/>
        </w:rPr>
        <w:t>(Osterkamp 2007)</w:t>
      </w:r>
      <w:r w:rsidRPr="00DD7C87">
        <w:rPr>
          <w:rFonts w:ascii="Times New Roman" w:hAnsi="Times New Roman" w:cs="Times New Roman"/>
          <w:sz w:val="24"/>
        </w:rPr>
        <w:fldChar w:fldCharType="end"/>
      </w:r>
      <w:r w:rsidRPr="00DD7C87">
        <w:rPr>
          <w:rFonts w:ascii="Times New Roman" w:hAnsi="Times New Roman" w:cs="Times New Roman" w:hint="eastAsia"/>
          <w:sz w:val="24"/>
        </w:rPr>
        <w:t xml:space="preserve">. </w:t>
      </w:r>
      <w:r w:rsidRPr="00DD7C87">
        <w:rPr>
          <w:rFonts w:ascii="Times New Roman" w:hAnsi="Times New Roman" w:cs="Times New Roman"/>
          <w:sz w:val="24"/>
        </w:rPr>
        <w:t xml:space="preserve">In tundra </w:t>
      </w:r>
      <w:r w:rsidRPr="00DD7C87">
        <w:rPr>
          <w:rFonts w:ascii="Times New Roman" w:hAnsi="Times New Roman" w:cs="Times New Roman" w:hint="eastAsia"/>
          <w:sz w:val="24"/>
        </w:rPr>
        <w:t>regions</w:t>
      </w:r>
      <w:r w:rsidRPr="00DD7C87">
        <w:rPr>
          <w:rFonts w:ascii="Times New Roman" w:hAnsi="Times New Roman" w:cs="Times New Roman"/>
          <w:sz w:val="24"/>
        </w:rPr>
        <w:t>, ~90% of total C is stored in the recalcitrant C pool</w:t>
      </w:r>
      <w:r w:rsidRPr="00DD7C87">
        <w:rPr>
          <w:rFonts w:ascii="Times New Roman" w:hAnsi="Times New Roman" w:cs="Times New Roman" w:hint="eastAsia"/>
          <w:sz w:val="24"/>
        </w:rPr>
        <w:t>,</w:t>
      </w:r>
      <w:r w:rsidRPr="00DD7C87">
        <w:rPr>
          <w:rFonts w:ascii="Times New Roman" w:hAnsi="Times New Roman" w:cs="Times New Roman"/>
          <w:sz w:val="24"/>
        </w:rPr>
        <w:t xml:space="preserve"> </w:t>
      </w:r>
      <w:r w:rsidRPr="00DD7C87">
        <w:rPr>
          <w:rFonts w:ascii="Times New Roman" w:hAnsi="Times New Roman" w:cs="Times New Roman" w:hint="eastAsia"/>
          <w:sz w:val="24"/>
        </w:rPr>
        <w:t xml:space="preserve">consisting of old soil organic matter (SOM) </w:t>
      </w:r>
      <w:r w:rsidRPr="00DD7C87">
        <w:rPr>
          <w:rFonts w:ascii="Times New Roman" w:hAnsi="Times New Roman" w:cs="Times New Roman"/>
          <w:sz w:val="24"/>
        </w:rPr>
        <w:t xml:space="preserve">such as lignin, chitin, and terpenes </w:t>
      </w:r>
      <w:r w:rsidRPr="00DD7C87">
        <w:rPr>
          <w:rFonts w:ascii="Times New Roman" w:hAnsi="Times New Roman" w:cs="Times New Roman"/>
          <w:sz w:val="24"/>
        </w:rPr>
        <w:fldChar w:fldCharType="begin"/>
      </w:r>
      <w:r w:rsidRPr="00DD7C87">
        <w:rPr>
          <w:rFonts w:ascii="Times New Roman" w:hAnsi="Times New Roman" w:cs="Times New Roman"/>
          <w:sz w:val="24"/>
        </w:rPr>
        <w:instrText xml:space="preserve"> ADDIN EN.CITE &lt;EndNote&gt;&lt;Cite&gt;&lt;Author&gt;Bracho&lt;/Author&gt;&lt;Year&gt;2016&lt;/Year&gt;&lt;RecNum&gt;411&lt;/RecNum&gt;&lt;DisplayText&gt;(Bracho, Natali et al. 2016)&lt;/DisplayText&gt;&lt;record&gt;&lt;rec-number&gt;411&lt;/rec-number&gt;&lt;foreign-keys&gt;&lt;key app="EN" db-id="z9eezws0rtxz2xex0rlp0a9ya0xz050a5pfr" timestamp="1571350709"&gt;411&lt;/key&gt;&lt;/foreign-keys&gt;&lt;ref-type name="Journal Article"&gt;17&lt;/ref-type&gt;&lt;contributors&gt;&lt;authors&gt;&lt;author&gt;Bracho, Rosvel&lt;/author&gt;&lt;author&gt;Natali, Susan&lt;/author&gt;&lt;author&gt;Pegoraro, Elaine&lt;/author&gt;&lt;author&gt;Crummer, Kathryn G&lt;/author&gt;&lt;author&gt;Schädel, Christina&lt;/author&gt;&lt;author&gt;Celis, Gerardo&lt;/author&gt;&lt;author&gt;Hale, Lauren&lt;/author&gt;&lt;author&gt;Wu, Liyou&lt;/author&gt;&lt;author&gt;Yin, Huaqun&lt;/author&gt;&lt;author&gt;Tiedje, James M&lt;/author&gt;&lt;/authors&gt;&lt;/contributors&gt;&lt;titles&gt;&lt;title&gt;Temperature sensitivity of organic matter decomposition of permafrost-region soils during laboratory incubations&lt;/title&gt;&lt;secondary-title&gt;Soil Biology and Biochemistry&lt;/secondary-title&gt;&lt;/titles&gt;&lt;periodical&gt;&lt;full-title&gt;Soil Biology and Biochemistry&lt;/full-title&gt;&lt;/periodical&gt;&lt;pages&gt;1-14&lt;/pages&gt;&lt;volume&gt;97&lt;/volume&gt;&lt;dates&gt;&lt;year&gt;2016&lt;/year&gt;&lt;/dates&gt;&lt;isbn&gt;0038-0717&lt;/isbn&gt;&lt;urls&gt;&lt;/urls&gt;&lt;/record&gt;&lt;/Cite&gt;&lt;/EndNote&gt;</w:instrText>
      </w:r>
      <w:r w:rsidRPr="00DD7C87">
        <w:rPr>
          <w:rFonts w:ascii="Times New Roman" w:hAnsi="Times New Roman" w:cs="Times New Roman"/>
          <w:sz w:val="24"/>
        </w:rPr>
        <w:fldChar w:fldCharType="separate"/>
      </w:r>
      <w:r w:rsidRPr="00DD7C87">
        <w:rPr>
          <w:rFonts w:ascii="Times New Roman" w:hAnsi="Times New Roman" w:cs="Times New Roman"/>
          <w:noProof/>
          <w:sz w:val="24"/>
        </w:rPr>
        <w:t>(Bracho, Natali et al. 2016)</w:t>
      </w:r>
      <w:r w:rsidRPr="00DD7C87">
        <w:rPr>
          <w:rFonts w:ascii="Times New Roman" w:hAnsi="Times New Roman" w:cs="Times New Roman"/>
          <w:sz w:val="24"/>
        </w:rPr>
        <w:fldChar w:fldCharType="end"/>
      </w:r>
      <w:r w:rsidRPr="00DD7C87">
        <w:rPr>
          <w:rFonts w:ascii="Times New Roman" w:hAnsi="Times New Roman" w:cs="Times New Roman"/>
          <w:sz w:val="24"/>
        </w:rPr>
        <w:t>.</w:t>
      </w:r>
      <w:r w:rsidRPr="00DD7C87">
        <w:rPr>
          <w:rFonts w:ascii="Times New Roman" w:hAnsi="Times New Roman" w:cs="Times New Roman"/>
          <w:sz w:val="28"/>
          <w:szCs w:val="24"/>
        </w:rPr>
        <w:t xml:space="preserve"> </w:t>
      </w:r>
      <w:r w:rsidRPr="00DD7C87">
        <w:rPr>
          <w:rFonts w:ascii="Times New Roman" w:hAnsi="Times New Roman" w:cs="Times New Roman"/>
          <w:sz w:val="24"/>
        </w:rPr>
        <w:t xml:space="preserve">Since the global climate is getting warmer, the labile C pool tends to be depleted soon </w:t>
      </w:r>
      <w:r w:rsidRPr="00DD7C87">
        <w:rPr>
          <w:rFonts w:ascii="Times New Roman" w:hAnsi="Times New Roman" w:cs="Times New Roman"/>
          <w:sz w:val="24"/>
        </w:rPr>
        <w:fldChar w:fldCharType="begin">
          <w:fldData xml:space="preserve">PEVuZE5vdGU+PENpdGU+PEF1dGhvcj5TY2jDpGRlbDwvQXV0aG9yPjxZZWFyPjIwMTQ8L1llYXI+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=
</w:fldData>
        </w:fldChar>
      </w:r>
      <w:r w:rsidRPr="00DD7C87">
        <w:rPr>
          <w:rFonts w:ascii="Times New Roman" w:hAnsi="Times New Roman" w:cs="Times New Roman"/>
          <w:sz w:val="24"/>
        </w:rPr>
        <w:instrText xml:space="preserve"> ADDIN EN.CITE </w:instrText>
      </w:r>
      <w:r w:rsidRPr="00DD7C87">
        <w:rPr>
          <w:rFonts w:ascii="Times New Roman" w:hAnsi="Times New Roman" w:cs="Times New Roman"/>
          <w:sz w:val="24"/>
        </w:rPr>
        <w:fldChar w:fldCharType="begin">
          <w:fldData xml:space="preserve">PEVuZE5vdGU+PENpdGU+PEF1dGhvcj5TY2jDpGRlbDwvQXV0aG9yPjxZZWFyPjIwMTQ8L1llYXI+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=
</w:fldData>
        </w:fldChar>
      </w:r>
      <w:r w:rsidRPr="00DD7C87">
        <w:rPr>
          <w:rFonts w:ascii="Times New Roman" w:hAnsi="Times New Roman" w:cs="Times New Roman"/>
          <w:sz w:val="24"/>
        </w:rPr>
        <w:instrText xml:space="preserve"> ADDIN EN.CITE.DATA </w:instrText>
      </w:r>
      <w:r w:rsidRPr="00DD7C87">
        <w:rPr>
          <w:rFonts w:ascii="Times New Roman" w:hAnsi="Times New Roman" w:cs="Times New Roman"/>
          <w:sz w:val="24"/>
        </w:rPr>
      </w:r>
      <w:r w:rsidRPr="00DD7C87">
        <w:rPr>
          <w:rFonts w:ascii="Times New Roman" w:hAnsi="Times New Roman" w:cs="Times New Roman"/>
          <w:sz w:val="24"/>
        </w:rPr>
        <w:fldChar w:fldCharType="end"/>
      </w:r>
      <w:r w:rsidRPr="00DD7C87">
        <w:rPr>
          <w:rFonts w:ascii="Times New Roman" w:hAnsi="Times New Roman" w:cs="Times New Roman"/>
          <w:sz w:val="24"/>
        </w:rPr>
      </w:r>
      <w:r w:rsidRPr="00DD7C87">
        <w:rPr>
          <w:rFonts w:ascii="Times New Roman" w:hAnsi="Times New Roman" w:cs="Times New Roman"/>
          <w:sz w:val="24"/>
        </w:rPr>
        <w:fldChar w:fldCharType="separate"/>
      </w:r>
      <w:r w:rsidRPr="00DD7C87">
        <w:rPr>
          <w:rFonts w:ascii="Times New Roman" w:hAnsi="Times New Roman" w:cs="Times New Roman"/>
          <w:noProof/>
          <w:sz w:val="24"/>
        </w:rPr>
        <w:t>(Schädel, Schuur et al. 2014, Bracho, Natali et al. 2016)</w:t>
      </w:r>
      <w:r w:rsidRPr="00DD7C87">
        <w:rPr>
          <w:rFonts w:ascii="Times New Roman" w:hAnsi="Times New Roman" w:cs="Times New Roman"/>
          <w:sz w:val="24"/>
        </w:rPr>
        <w:fldChar w:fldCharType="end"/>
      </w:r>
      <w:r w:rsidRPr="00DD7C87">
        <w:rPr>
          <w:rFonts w:ascii="Times New Roman" w:hAnsi="Times New Roman" w:cs="Times New Roman"/>
          <w:sz w:val="24"/>
        </w:rPr>
        <w:t xml:space="preserve">, causing soil organic matter in the recalcitrant C pool more accessible to decomposition </w:t>
      </w:r>
      <w:r w:rsidRPr="00DD7C87">
        <w:rPr>
          <w:rFonts w:ascii="Times New Roman" w:hAnsi="Times New Roman" w:cs="Times New Roman"/>
          <w:sz w:val="24"/>
        </w:rPr>
        <w:fldChar w:fldCharType="begin"/>
      </w:r>
      <w:r w:rsidRPr="00DD7C87">
        <w:rPr>
          <w:rFonts w:ascii="Times New Roman" w:hAnsi="Times New Roman" w:cs="Times New Roman"/>
          <w:sz w:val="24"/>
        </w:rPr>
        <w:instrText xml:space="preserve"> ADDIN EN.CITE &lt;EndNote&gt;&lt;Cite&gt;&lt;Author&gt;Pold&lt;/Author&gt;&lt;Year&gt;2015&lt;/Year&gt;&lt;RecNum&gt;20&lt;/RecNum&gt;&lt;DisplayText&gt;(Pold, Melillo et al. 2015)&lt;/DisplayText&gt;&lt;record&gt;&lt;rec-number&gt;20&lt;/rec-number&gt;&lt;foreign-keys&gt;&lt;key app="EN" db-id="z9eezws0rtxz2xex0rlp0a9ya0xz050a5pfr" timestamp="0"&gt;20&lt;/key&gt;&lt;/foreign-keys&gt;&lt;ref-type name="Journal Article"&gt;17&lt;/ref-type&gt;&lt;contributors&gt;&lt;authors&gt;&lt;author&gt;Pold, Grace&lt;/author&gt;&lt;author&gt;Melillo, Jerry M&lt;/author&gt;&lt;author&gt;DeAngelis, Kristen M&lt;/author&gt;&lt;/authors&gt;&lt;/contributors&gt;&lt;titles&gt;&lt;title&gt;Two decades of warming increases diversity of a potentially lignolytic bacterial community&lt;/title&gt;&lt;secondary-title&gt;Frontiers in microbiology&lt;/secondary-title&gt;&lt;/titles&gt;&lt;volume&gt;6&lt;/volume&gt;&lt;dates&gt;&lt;year&gt;2015&lt;/year&gt;&lt;/dates&gt;&lt;urls&gt;&lt;/urls&gt;&lt;/record&gt;&lt;/Cite&gt;&lt;/EndNote&gt;</w:instrText>
      </w:r>
      <w:r w:rsidRPr="00DD7C87">
        <w:rPr>
          <w:rFonts w:ascii="Times New Roman" w:hAnsi="Times New Roman" w:cs="Times New Roman"/>
          <w:sz w:val="24"/>
        </w:rPr>
        <w:fldChar w:fldCharType="separate"/>
      </w:r>
      <w:r w:rsidRPr="00DD7C87">
        <w:rPr>
          <w:rFonts w:ascii="Times New Roman" w:hAnsi="Times New Roman" w:cs="Times New Roman"/>
          <w:noProof/>
          <w:sz w:val="24"/>
        </w:rPr>
        <w:t>(Pold, Melillo et al. 2015)</w:t>
      </w:r>
      <w:r w:rsidRPr="00DD7C87">
        <w:rPr>
          <w:rFonts w:ascii="Times New Roman" w:hAnsi="Times New Roman" w:cs="Times New Roman"/>
          <w:sz w:val="24"/>
        </w:rPr>
        <w:fldChar w:fldCharType="end"/>
      </w:r>
      <w:r w:rsidRPr="00DD7C87">
        <w:rPr>
          <w:rFonts w:ascii="Times New Roman" w:hAnsi="Times New Roman" w:cs="Times New Roman"/>
          <w:sz w:val="24"/>
        </w:rPr>
        <w:t>. Therefore, the recalcitrant C pool in tundra soil may act as a major source for the accumulation of atmospheric greenhouse gases.</w:t>
      </w:r>
    </w:p>
    <w:p w:rsidR="009405F6" w:rsidRPr="00DD7C87" w:rsidRDefault="009405F6" w:rsidP="00C71B51">
      <w:pPr>
        <w:spacing w:after="0" w:line="480" w:lineRule="auto"/>
        <w:ind w:firstLine="360"/>
        <w:rPr>
          <w:rFonts w:ascii="Times New Roman" w:eastAsia="宋体" w:hAnsi="Times New Roman" w:cs="Arial"/>
          <w:sz w:val="24"/>
          <w:szCs w:val="24"/>
          <w:lang w:eastAsia="en-US"/>
        </w:rPr>
      </w:pPr>
      <w:r w:rsidRPr="00DD7C87">
        <w:rPr>
          <w:rFonts w:ascii="Times New Roman" w:eastAsia="宋体" w:hAnsi="Times New Roman" w:cs="Arial"/>
          <w:sz w:val="24"/>
          <w:szCs w:val="24"/>
          <w:lang w:eastAsia="en-US"/>
        </w:rPr>
        <w:t xml:space="preserve">As soil microbial communities play significant roles in the terrestrial carbon cycle, assessing their responses to warming is vital for projecting future carbon balance in permafrost regions. So far, a few laboratory incubation studies </w:t>
      </w:r>
      <w:r w:rsidRPr="00DD7C87">
        <w:rPr>
          <w:rFonts w:ascii="Times New Roman" w:eastAsia="宋体" w:hAnsi="Times New Roman" w:cs="Arial"/>
          <w:sz w:val="24"/>
          <w:szCs w:val="24"/>
          <w:lang w:eastAsia="en-US"/>
        </w:rPr>
        <w:fldChar w:fldCharType="begin">
          <w:fldData xml:space="preserve">PEVuZE5vdGU+PENpdGU+PEF1dGhvcj5NYWNrZWxwcmFuZzwvQXV0aG9yPjxZZWFyPjIwMTE8L1ll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</w:fldData>
        </w:fldChar>
      </w:r>
      <w:r w:rsidRPr="00DD7C87">
        <w:rPr>
          <w:rFonts w:ascii="Times New Roman" w:eastAsia="宋体" w:hAnsi="Times New Roman" w:cs="Arial"/>
          <w:sz w:val="24"/>
          <w:szCs w:val="24"/>
          <w:lang w:eastAsia="en-US"/>
        </w:rPr>
        <w:instrText xml:space="preserve"> ADDIN EN.CITE </w:instrText>
      </w:r>
      <w:r w:rsidRPr="00DD7C87">
        <w:rPr>
          <w:rFonts w:ascii="Times New Roman" w:eastAsia="宋体" w:hAnsi="Times New Roman" w:cs="Arial"/>
          <w:sz w:val="24"/>
          <w:szCs w:val="24"/>
          <w:lang w:eastAsia="en-US"/>
        </w:rPr>
        <w:fldChar w:fldCharType="begin">
          <w:fldData xml:space="preserve">PEVuZE5vdGU+PENpdGU+PEF1dGhvcj5NYWNrZWxwcmFuZzwvQXV0aG9yPjxZZWFyPjIwMTE8L1ll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</w:fldData>
        </w:fldChar>
      </w:r>
      <w:r w:rsidRPr="00DD7C87">
        <w:rPr>
          <w:rFonts w:ascii="Times New Roman" w:eastAsia="宋体" w:hAnsi="Times New Roman" w:cs="Arial"/>
          <w:sz w:val="24"/>
          <w:szCs w:val="24"/>
          <w:lang w:eastAsia="en-US"/>
        </w:rPr>
        <w:instrText xml:space="preserve"> ADDIN EN.CITE.DATA </w:instrText>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(Mackelprang, Waldrop et al. 2011, Coolen and Orsi 2015)</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and a few field studies </w:t>
      </w:r>
      <w:r w:rsidRPr="00DD7C87">
        <w:rPr>
          <w:rFonts w:ascii="Times New Roman" w:eastAsia="宋体" w:hAnsi="Times New Roman" w:cs="Arial"/>
          <w:sz w:val="24"/>
          <w:szCs w:val="24"/>
          <w:lang w:eastAsia="en-US"/>
        </w:rPr>
        <w:fldChar w:fldCharType="begin">
          <w:fldData xml:space="preserve">PEVuZE5vdGU+PENpdGU+PEF1dGhvcj5UYXM8L0F1dGhvcj48WWVhcj4yMDE0PC9ZZWFyPjxSZWNO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</w:fldData>
        </w:fldChar>
      </w:r>
      <w:r w:rsidRPr="00DD7C87">
        <w:rPr>
          <w:rFonts w:ascii="Times New Roman" w:eastAsia="宋体" w:hAnsi="Times New Roman" w:cs="Arial"/>
          <w:sz w:val="24"/>
          <w:szCs w:val="24"/>
          <w:lang w:eastAsia="en-US"/>
        </w:rPr>
        <w:instrText xml:space="preserve"> ADDIN EN.CITE </w:instrText>
      </w:r>
      <w:r w:rsidRPr="00DD7C87">
        <w:rPr>
          <w:rFonts w:ascii="Times New Roman" w:eastAsia="宋体" w:hAnsi="Times New Roman" w:cs="Arial"/>
          <w:sz w:val="24"/>
          <w:szCs w:val="24"/>
          <w:lang w:eastAsia="en-US"/>
        </w:rPr>
        <w:fldChar w:fldCharType="begin">
          <w:fldData xml:space="preserve">PEVuZE5vdGU+PENpdGU+PEF1dGhvcj5UYXM8L0F1dGhvcj48WWVhcj4yMDE0PC9ZZWFyPjxSZWNO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</w:fldData>
        </w:fldChar>
      </w:r>
      <w:r w:rsidRPr="00DD7C87">
        <w:rPr>
          <w:rFonts w:ascii="Times New Roman" w:eastAsia="宋体" w:hAnsi="Times New Roman" w:cs="Arial"/>
          <w:sz w:val="24"/>
          <w:szCs w:val="24"/>
          <w:lang w:eastAsia="en-US"/>
        </w:rPr>
        <w:instrText xml:space="preserve"> ADDIN EN.CITE.DATA </w:instrText>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r>
      <w:r w:rsidRPr="00DD7C87">
        <w:rPr>
          <w:rFonts w:ascii="Times New Roman" w:eastAsia="宋体" w:hAnsi="Times New Roman" w:cs="Arial"/>
          <w:sz w:val="24"/>
          <w:szCs w:val="24"/>
          <w:lang w:eastAsia="en-US"/>
        </w:rPr>
        <w:fldChar w:fldCharType="separate"/>
      </w:r>
      <w:r w:rsidRPr="00DD7C87">
        <w:rPr>
          <w:rFonts w:ascii="Times New Roman" w:eastAsia="宋体" w:hAnsi="Times New Roman" w:cs="Arial"/>
          <w:noProof/>
          <w:sz w:val="24"/>
          <w:szCs w:val="24"/>
          <w:lang w:eastAsia="en-US"/>
        </w:rPr>
        <w:t>(Taş, Prestat et al. 2014, Lipson, Raab et al. 2015)</w:t>
      </w:r>
      <w:r w:rsidRPr="00DD7C87">
        <w:rPr>
          <w:rFonts w:ascii="Times New Roman" w:eastAsia="宋体" w:hAnsi="Times New Roman" w:cs="Arial"/>
          <w:sz w:val="24"/>
          <w:szCs w:val="24"/>
          <w:lang w:eastAsia="en-US"/>
        </w:rPr>
        <w:fldChar w:fldCharType="end"/>
      </w:r>
      <w:r w:rsidRPr="00DD7C87">
        <w:rPr>
          <w:rFonts w:ascii="Times New Roman" w:eastAsia="宋体" w:hAnsi="Times New Roman" w:cs="Arial"/>
          <w:sz w:val="24"/>
          <w:szCs w:val="24"/>
          <w:lang w:eastAsia="en-US"/>
        </w:rPr>
        <w:t xml:space="preserve"> have assessed the microbial response to permafrost region geochemical events such as hydrology reformation, soil thaw, and wild fire. </w:t>
      </w:r>
      <w:r w:rsidRPr="00DD7C87">
        <w:rPr>
          <w:rFonts w:ascii="Times New Roman" w:eastAsia="宋体" w:hAnsi="Times New Roman" w:cs="Arial"/>
          <w:sz w:val="24"/>
          <w:szCs w:val="24"/>
          <w:lang w:eastAsia="en-US"/>
        </w:rPr>
        <w:lastRenderedPageBreak/>
        <w:t xml:space="preserve">However, field experiments using warming as a treatment are few, and long-term dynamics of microbial responses to permafrost warming remain understudied. </w:t>
      </w:r>
      <w:r w:rsidRPr="00DD7C87">
        <w:rPr>
          <w:rFonts w:ascii="Times New Roman" w:hAnsi="Times New Roman" w:cs="Times New Roman"/>
          <w:kern w:val="2"/>
          <w:sz w:val="24"/>
          <w:szCs w:val="24"/>
        </w:rPr>
        <w:t>O</w:t>
      </w:r>
      <w:r w:rsidRPr="00DD7C87">
        <w:rPr>
          <w:rFonts w:ascii="Times New Roman" w:hAnsi="Times New Roman" w:cs="Times New Roman" w:hint="eastAsia"/>
          <w:kern w:val="2"/>
          <w:sz w:val="24"/>
          <w:szCs w:val="24"/>
        </w:rPr>
        <w:t xml:space="preserve">nly </w:t>
      </w:r>
      <w:r w:rsidRPr="00DD7C87">
        <w:rPr>
          <w:rFonts w:ascii="Times New Roman" w:hAnsi="Times New Roman" w:cs="Times New Roman"/>
          <w:kern w:val="2"/>
          <w:sz w:val="24"/>
          <w:szCs w:val="24"/>
        </w:rPr>
        <w:t xml:space="preserve">a few studies of permafrost ecosystems have examined microbial responses to climate warming </w:t>
      </w:r>
      <w:r w:rsidRPr="00DD7C87">
        <w:rPr>
          <w:rFonts w:ascii="Times New Roman" w:hAnsi="Times New Roman" w:cs="Times New Roman"/>
          <w:kern w:val="2"/>
          <w:sz w:val="24"/>
          <w:szCs w:val="24"/>
        </w:rPr>
        <w:fldChar w:fldCharType="begin">
          <w:fldData xml:space="preserve">PEVuZE5vdGU+PENpdGU+PEF1dGhvcj5YdWU8L0F1dGhvcj48WWVhcj4yMDE2PC9ZZWFyPjxSZWNO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PEVuZE5vdGU+PENpdGU+PEF1dGhvcj5YdWU8L0F1dGhvcj48WWVhcj4yMDE2PC9ZZWFyPjxSZWNO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(Deng, Gu et al. 2015, Schuur, McGuire et al. 2015, Xue, Yuan et al. 2016)</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For example, a substantial fraction of </w:t>
      </w:r>
      <w:r w:rsidRPr="00DD7C87">
        <w:rPr>
          <w:rFonts w:ascii="Times New Roman" w:hAnsi="Times New Roman" w:cs="Times New Roman" w:hint="eastAsia"/>
          <w:kern w:val="2"/>
          <w:sz w:val="24"/>
          <w:szCs w:val="24"/>
        </w:rPr>
        <w:t>soil</w:t>
      </w:r>
      <w:r w:rsidRPr="00DD7C87">
        <w:rPr>
          <w:rFonts w:ascii="Times New Roman" w:hAnsi="Times New Roman" w:cs="Times New Roman"/>
          <w:kern w:val="2"/>
          <w:sz w:val="24"/>
          <w:szCs w:val="24"/>
        </w:rPr>
        <w:t xml:space="preserve"> C in permafrost</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was available for microbially-mediated decomposition during a lab incubation simulating warming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&lt;EndNote&gt;&lt;Cite&gt;&lt;Author&gt;Elberling&lt;/Author&gt;&lt;Year&gt;2013&lt;/Year&gt;&lt;RecNum&gt;390&lt;/RecNum&gt;&lt;DisplayText&gt;(Elberling, Michelsen et al. 2013)&lt;/DisplayText&gt;&lt;record&gt;&lt;rec-number&gt;390&lt;/rec-number&gt;&lt;foreign-keys&gt;&lt;key app="EN" db-id="z9eezws0rtxz2xex0rlp0a9ya0xz050a5pfr" timestamp="1568115897"&gt;390&lt;/key&gt;&lt;/foreign-keys&gt;&lt;ref-type name="Journal Article"&gt;17&lt;/ref-type&gt;&lt;contributors&gt;&lt;authors&gt;&lt;author&gt;Elberling, Bo&lt;/author&gt;&lt;author&gt;Michelsen, Anders&lt;/author&gt;&lt;author&gt;Schädel, Christina&lt;/author&gt;&lt;author&gt;Schuur, Edward AG&lt;/author&gt;&lt;author&gt;Christiansen, Hanne H&lt;/author&gt;&lt;author&gt;Berg, Louise&lt;/author&gt;&lt;author&gt;Tamstorf, Mikkel P&lt;/author&gt;&lt;author&gt;Sigsgaard, Charlotte&lt;/author&gt;&lt;/authors&gt;&lt;/contributors&gt;&lt;titles&gt;&lt;title&gt;Long-term CO 2 production following permafrost thaw&lt;/title&gt;&lt;secondary-title&gt;Nature Climate Change&lt;/secondary-title&gt;&lt;/titles&gt;&lt;periodical&gt;&lt;full-title&gt;Nature Climate Change&lt;/full-title&gt;&lt;/periodical&gt;&lt;pages&gt;890&lt;/pages&gt;&lt;volume&gt;3&lt;/volume&gt;&lt;number&gt;10&lt;/number&gt;&lt;dates&gt;&lt;year&gt;2013&lt;/year&gt;&lt;/dates&gt;&lt;isbn&gt;1758-6798&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(Elberling, Michelsen et al. 2013)</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Consistently, a field study in a permafrost-based tundra revealed that the microbial community functional potential was highly sensitive to a 1.5-year experimental warming, despite the taxonomic composition remaining unaltered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(Xue, Yuan et al. 2016)</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As a result, soil C was more vulnerable to microbial decomposition. However, it remains unclear whether microbial community responses to short-term warming persist in the longer term.</w:t>
      </w:r>
    </w:p>
    <w:p w:rsidR="009405F6" w:rsidRPr="00DD7C87" w:rsidRDefault="009405F6" w:rsidP="009800DE">
      <w:pPr>
        <w:spacing w:after="0" w:line="480" w:lineRule="auto"/>
        <w:rPr>
          <w:rFonts w:ascii="Times New Roman" w:eastAsia="宋体" w:hAnsi="Times New Roman" w:cs="Arial"/>
          <w:sz w:val="24"/>
          <w:szCs w:val="24"/>
          <w:lang w:eastAsia="en-US"/>
        </w:rPr>
      </w:pPr>
    </w:p>
    <w:p w:rsidR="009405F6" w:rsidRPr="00DD7C87" w:rsidRDefault="009405F6" w:rsidP="0078084A">
      <w:pPr>
        <w:pStyle w:val="OU-Heading2"/>
      </w:pPr>
      <w:bookmarkStart w:id="80" w:name="_Toc27051659"/>
      <w:r w:rsidRPr="00DD7C87">
        <w:t>Foci of this dissertation</w:t>
      </w:r>
      <w:bookmarkEnd w:id="80"/>
    </w:p>
    <w:p w:rsidR="009405F6" w:rsidRPr="00DD7C87" w:rsidRDefault="009405F6" w:rsidP="001216E6">
      <w:pPr>
        <w:spacing w:after="0" w:line="480" w:lineRule="auto"/>
        <w:rPr>
          <w:rFonts w:ascii="Times New Roman" w:eastAsia="宋体" w:hAnsi="Times New Roman" w:cs="Arial"/>
          <w:sz w:val="24"/>
          <w:szCs w:val="24"/>
          <w:lang w:eastAsia="en-US"/>
        </w:rPr>
      </w:pPr>
      <w:r w:rsidRPr="00DD7C87">
        <w:rPr>
          <w:rFonts w:ascii="Times New Roman" w:eastAsia="宋体" w:hAnsi="Times New Roman" w:cs="Arial"/>
          <w:sz w:val="24"/>
          <w:szCs w:val="24"/>
          <w:lang w:eastAsia="en-US"/>
        </w:rPr>
        <w:t xml:space="preserve">This dissertation will address how climate warming and how warming-induced changes of environmental factors would affect soil microbial communities, and what feedbacks soil microbial communities would have on climate warming. Experimentally warmed soil samples were collected from field sites and analyzed using cutting-edge metagenomic approaches to uncover compositional, phylogenetic, functional and interactional profiles of microbial communities. Environmental factors were monitored and the data was collected for the analyses on their correlations with microbial communities. This dissertation mainly focuses on the high-latitude permafrost regions (tundra) microbial communities, the “hot spot” in the changing climate, while tall-grass prairie, an understudied but important ecosystem type among </w:t>
      </w:r>
      <w:r w:rsidRPr="00DD7C87">
        <w:rPr>
          <w:rFonts w:ascii="Times New Roman" w:eastAsia="宋体" w:hAnsi="Times New Roman" w:cs="Arial"/>
          <w:sz w:val="24"/>
          <w:szCs w:val="24"/>
          <w:lang w:eastAsia="en-US"/>
        </w:rPr>
        <w:lastRenderedPageBreak/>
        <w:t xml:space="preserve">the terrestrial ecosystems, would also be studied and compared to the tundra ecosystem. </w:t>
      </w:r>
    </w:p>
    <w:p w:rsidR="009405F6" w:rsidRPr="00DD7C87" w:rsidRDefault="009405F6" w:rsidP="00EE5D5A">
      <w:pPr>
        <w:spacing w:after="0" w:line="480" w:lineRule="auto"/>
        <w:ind w:firstLine="360"/>
        <w:rPr>
          <w:rFonts w:ascii="Times New Roman" w:hAnsi="Times New Roman" w:cs="Times New Roman"/>
          <w:kern w:val="2"/>
          <w:sz w:val="24"/>
          <w:szCs w:val="24"/>
        </w:rPr>
      </w:pPr>
      <w:r w:rsidRPr="00DD7C87">
        <w:rPr>
          <w:rFonts w:ascii="Times New Roman" w:eastAsia="宋体" w:hAnsi="Times New Roman" w:cs="Arial"/>
          <w:sz w:val="24"/>
          <w:szCs w:val="24"/>
          <w:lang w:eastAsia="en-US"/>
        </w:rPr>
        <w:t>Chapter 2 attempts to assess the total soil microbial community in tundra regions under warming, including soil bacterial community, soil archaeal community and soil fungal community, and correlations between their profiles with environmental factors and ecosystem C balance. W</w:t>
      </w:r>
      <w:r w:rsidRPr="00DD7C87">
        <w:rPr>
          <w:rFonts w:ascii="Times New Roman" w:hAnsi="Times New Roman" w:cs="Times New Roman"/>
          <w:kern w:val="2"/>
          <w:sz w:val="24"/>
          <w:szCs w:val="24"/>
        </w:rPr>
        <w:t>e expected three mutually exclusive outcomes after longer-term warming: (</w:t>
      </w:r>
      <w:r w:rsidRPr="00DD7C87">
        <w:rPr>
          <w:rFonts w:ascii="Times New Roman" w:hAnsi="Times New Roman" w:cs="Times New Roman" w:hint="eastAsia"/>
          <w:kern w:val="2"/>
          <w:sz w:val="24"/>
          <w:szCs w:val="24"/>
        </w:rPr>
        <w:t>i</w:t>
      </w:r>
      <w:r w:rsidRPr="00DD7C87">
        <w:rPr>
          <w:rFonts w:ascii="Times New Roman" w:hAnsi="Times New Roman" w:cs="Times New Roman"/>
          <w:kern w:val="2"/>
          <w:sz w:val="24"/>
          <w:szCs w:val="24"/>
        </w:rPr>
        <w:t xml:space="preserve">) the </w:t>
      </w:r>
      <w:r w:rsidRPr="00DD7C87">
        <w:rPr>
          <w:rFonts w:ascii="Times New Roman" w:hAnsi="Times New Roman" w:cs="Times New Roman" w:hint="eastAsia"/>
          <w:kern w:val="2"/>
          <w:sz w:val="24"/>
          <w:szCs w:val="24"/>
        </w:rPr>
        <w:t xml:space="preserve">microbial functional structure </w:t>
      </w:r>
      <w:r w:rsidRPr="00DD7C87">
        <w:rPr>
          <w:rFonts w:ascii="Times New Roman" w:hAnsi="Times New Roman" w:cs="Times New Roman"/>
          <w:kern w:val="2"/>
          <w:sz w:val="24"/>
          <w:szCs w:val="24"/>
        </w:rPr>
        <w:t>would be</w:t>
      </w:r>
      <w:r w:rsidRPr="00DD7C87">
        <w:rPr>
          <w:rFonts w:ascii="Times New Roman" w:hAnsi="Times New Roman" w:cs="Times New Roman" w:hint="eastAsia"/>
          <w:kern w:val="2"/>
          <w:sz w:val="24"/>
          <w:szCs w:val="24"/>
        </w:rPr>
        <w:t xml:space="preserve"> altered, while </w:t>
      </w:r>
      <w:r w:rsidRPr="00DD7C87">
        <w:rPr>
          <w:rFonts w:ascii="Times New Roman" w:hAnsi="Times New Roman" w:cs="Times New Roman"/>
          <w:kern w:val="2"/>
          <w:sz w:val="24"/>
          <w:szCs w:val="24"/>
        </w:rPr>
        <w:t xml:space="preserve">the </w:t>
      </w:r>
      <w:r w:rsidRPr="00DD7C87">
        <w:rPr>
          <w:rFonts w:ascii="Times New Roman" w:hAnsi="Times New Roman" w:cs="Times New Roman" w:hint="eastAsia"/>
          <w:kern w:val="2"/>
          <w:sz w:val="24"/>
          <w:szCs w:val="24"/>
        </w:rPr>
        <w:t xml:space="preserve">taxonomic composition </w:t>
      </w:r>
      <w:r w:rsidRPr="00DD7C87">
        <w:rPr>
          <w:rFonts w:ascii="Times New Roman" w:hAnsi="Times New Roman" w:cs="Times New Roman"/>
          <w:kern w:val="2"/>
          <w:sz w:val="24"/>
          <w:szCs w:val="24"/>
        </w:rPr>
        <w:t xml:space="preserve">would </w:t>
      </w:r>
      <w:r w:rsidRPr="00DD7C87">
        <w:rPr>
          <w:rFonts w:ascii="Times New Roman" w:hAnsi="Times New Roman" w:cs="Times New Roman" w:hint="eastAsia"/>
          <w:kern w:val="2"/>
          <w:sz w:val="24"/>
          <w:szCs w:val="24"/>
        </w:rPr>
        <w:t xml:space="preserve">remain similar to </w:t>
      </w:r>
      <w:r w:rsidRPr="00DD7C87">
        <w:rPr>
          <w:rFonts w:ascii="Times New Roman" w:hAnsi="Times New Roman" w:cs="Times New Roman"/>
          <w:kern w:val="2"/>
          <w:sz w:val="24"/>
          <w:szCs w:val="24"/>
        </w:rPr>
        <w:t xml:space="preserve">that of </w:t>
      </w:r>
      <w:r w:rsidRPr="00DD7C87">
        <w:rPr>
          <w:rFonts w:ascii="Times New Roman" w:hAnsi="Times New Roman" w:cs="Times New Roman" w:hint="eastAsia"/>
          <w:kern w:val="2"/>
          <w:sz w:val="24"/>
          <w:szCs w:val="24"/>
        </w:rPr>
        <w:t>the control group,</w:t>
      </w:r>
      <w:r w:rsidRPr="00DD7C87">
        <w:rPr>
          <w:rFonts w:ascii="Times New Roman" w:hAnsi="Times New Roman" w:cs="Times New Roman"/>
          <w:kern w:val="2"/>
          <w:sz w:val="24"/>
          <w:szCs w:val="24"/>
        </w:rPr>
        <w:t xml:space="preserve"> </w:t>
      </w:r>
      <w:r w:rsidRPr="00DD7C87">
        <w:rPr>
          <w:rFonts w:ascii="Times New Roman" w:hAnsi="Times New Roman" w:cs="Times New Roman" w:hint="eastAsia"/>
          <w:kern w:val="2"/>
          <w:sz w:val="24"/>
          <w:szCs w:val="24"/>
        </w:rPr>
        <w:t xml:space="preserve">which </w:t>
      </w:r>
      <w:r w:rsidRPr="00DD7C87">
        <w:rPr>
          <w:rFonts w:ascii="Times New Roman" w:hAnsi="Times New Roman" w:cs="Times New Roman"/>
          <w:kern w:val="2"/>
          <w:sz w:val="24"/>
          <w:szCs w:val="24"/>
        </w:rPr>
        <w:t>would in turn be</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similar to that observed after </w:t>
      </w:r>
      <w:r w:rsidRPr="00DD7C87">
        <w:rPr>
          <w:rFonts w:ascii="Times New Roman" w:hAnsi="Times New Roman" w:cs="Times New Roman" w:hint="eastAsia"/>
          <w:kern w:val="2"/>
          <w:sz w:val="24"/>
          <w:szCs w:val="24"/>
        </w:rPr>
        <w:t xml:space="preserve">the </w:t>
      </w:r>
      <w:r w:rsidRPr="00DD7C87">
        <w:rPr>
          <w:rFonts w:ascii="Times New Roman" w:hAnsi="Times New Roman" w:cs="Times New Roman"/>
          <w:kern w:val="2"/>
          <w:sz w:val="24"/>
          <w:szCs w:val="24"/>
        </w:rPr>
        <w:t>1.5-year warming period (resistance); (</w:t>
      </w:r>
      <w:r w:rsidRPr="00DD7C87">
        <w:rPr>
          <w:rFonts w:ascii="Times New Roman" w:hAnsi="Times New Roman" w:cs="Times New Roman" w:hint="eastAsia"/>
          <w:kern w:val="2"/>
          <w:sz w:val="24"/>
          <w:szCs w:val="24"/>
        </w:rPr>
        <w:t>ii</w:t>
      </w:r>
      <w:r w:rsidRPr="00DD7C87">
        <w:rPr>
          <w:rFonts w:ascii="Times New Roman" w:hAnsi="Times New Roman" w:cs="Times New Roman"/>
          <w:kern w:val="2"/>
          <w:sz w:val="24"/>
          <w:szCs w:val="24"/>
        </w:rPr>
        <w:t xml:space="preserve">) the </w:t>
      </w:r>
      <w:r w:rsidRPr="00DD7C87">
        <w:rPr>
          <w:rFonts w:ascii="Times New Roman" w:hAnsi="Times New Roman" w:cs="Times New Roman" w:hint="eastAsia"/>
          <w:kern w:val="2"/>
          <w:sz w:val="24"/>
          <w:szCs w:val="24"/>
        </w:rPr>
        <w:t xml:space="preserve">microbial communities </w:t>
      </w:r>
      <w:r w:rsidRPr="00DD7C87">
        <w:rPr>
          <w:rFonts w:ascii="Times New Roman" w:hAnsi="Times New Roman" w:cs="Times New Roman"/>
          <w:kern w:val="2"/>
          <w:sz w:val="24"/>
          <w:szCs w:val="24"/>
        </w:rPr>
        <w:t xml:space="preserve">that are </w:t>
      </w:r>
      <w:r w:rsidRPr="00DD7C87">
        <w:rPr>
          <w:rFonts w:ascii="Times New Roman" w:hAnsi="Times New Roman" w:cs="Times New Roman" w:hint="eastAsia"/>
          <w:kern w:val="2"/>
          <w:sz w:val="24"/>
          <w:szCs w:val="24"/>
        </w:rPr>
        <w:t xml:space="preserve">acclimated to experimental warming </w:t>
      </w:r>
      <w:r w:rsidRPr="00DD7C87">
        <w:rPr>
          <w:rFonts w:ascii="Times New Roman" w:hAnsi="Times New Roman" w:cs="Times New Roman"/>
          <w:kern w:val="2"/>
          <w:sz w:val="24"/>
          <w:szCs w:val="24"/>
        </w:rPr>
        <w:t xml:space="preserve">would </w:t>
      </w:r>
      <w:r w:rsidRPr="00DD7C87">
        <w:rPr>
          <w:rFonts w:ascii="Times New Roman" w:hAnsi="Times New Roman" w:cs="Times New Roman" w:hint="eastAsia"/>
          <w:kern w:val="2"/>
          <w:sz w:val="24"/>
          <w:szCs w:val="24"/>
        </w:rPr>
        <w:t>manifest</w:t>
      </w:r>
      <w:r w:rsidRPr="00DD7C87">
        <w:rPr>
          <w:rFonts w:ascii="Times New Roman" w:hAnsi="Times New Roman" w:cs="Times New Roman"/>
          <w:kern w:val="2"/>
          <w:sz w:val="24"/>
          <w:szCs w:val="24"/>
        </w:rPr>
        <w:t xml:space="preserve"> a </w:t>
      </w:r>
      <w:r w:rsidRPr="00DD7C87">
        <w:rPr>
          <w:rFonts w:ascii="Times New Roman" w:hAnsi="Times New Roman" w:cs="Times New Roman" w:hint="eastAsia"/>
          <w:kern w:val="2"/>
          <w:sz w:val="24"/>
          <w:szCs w:val="24"/>
        </w:rPr>
        <w:t xml:space="preserve">functional structure and taxonomic composition </w:t>
      </w:r>
      <w:r w:rsidRPr="00DD7C87">
        <w:rPr>
          <w:rFonts w:ascii="Times New Roman" w:hAnsi="Times New Roman" w:cs="Times New Roman"/>
          <w:kern w:val="2"/>
          <w:sz w:val="24"/>
          <w:szCs w:val="24"/>
        </w:rPr>
        <w:t xml:space="preserve">that approximates that of </w:t>
      </w:r>
      <w:r w:rsidRPr="00DD7C87">
        <w:rPr>
          <w:rFonts w:ascii="Times New Roman" w:hAnsi="Times New Roman" w:cs="Times New Roman" w:hint="eastAsia"/>
          <w:kern w:val="2"/>
          <w:sz w:val="24"/>
          <w:szCs w:val="24"/>
        </w:rPr>
        <w:t>the control group</w:t>
      </w:r>
      <w:r w:rsidRPr="00DD7C87">
        <w:rPr>
          <w:rFonts w:ascii="Times New Roman" w:hAnsi="Times New Roman" w:cs="Times New Roman"/>
          <w:kern w:val="2"/>
          <w:sz w:val="24"/>
          <w:szCs w:val="24"/>
        </w:rPr>
        <w:t xml:space="preserve"> (resilience); or (</w:t>
      </w:r>
      <w:r w:rsidRPr="00DD7C87">
        <w:rPr>
          <w:rFonts w:ascii="Times New Roman" w:hAnsi="Times New Roman" w:cs="Times New Roman" w:hint="eastAsia"/>
          <w:kern w:val="2"/>
          <w:sz w:val="24"/>
          <w:szCs w:val="24"/>
        </w:rPr>
        <w:t>iii</w:t>
      </w:r>
      <w:r w:rsidRPr="00DD7C87">
        <w:rPr>
          <w:rFonts w:ascii="Times New Roman" w:hAnsi="Times New Roman" w:cs="Times New Roman"/>
          <w:kern w:val="2"/>
          <w:sz w:val="24"/>
          <w:szCs w:val="24"/>
        </w:rPr>
        <w:t>) microbial communities would continue to evolve into new states and</w:t>
      </w:r>
      <w:r w:rsidRPr="00DD7C87">
        <w:rPr>
          <w:rFonts w:ascii="Times New Roman" w:hAnsi="Times New Roman" w:cs="Times New Roman" w:hint="eastAsia"/>
          <w:kern w:val="2"/>
          <w:sz w:val="24"/>
          <w:szCs w:val="24"/>
        </w:rPr>
        <w:t xml:space="preserve"> both functional structure and taxonomic composition w</w:t>
      </w:r>
      <w:r w:rsidRPr="00DD7C87">
        <w:rPr>
          <w:rFonts w:ascii="Times New Roman" w:hAnsi="Times New Roman" w:cs="Times New Roman"/>
          <w:kern w:val="2"/>
          <w:sz w:val="24"/>
          <w:szCs w:val="24"/>
        </w:rPr>
        <w:t>ould be</w:t>
      </w:r>
      <w:r w:rsidRPr="00DD7C87">
        <w:rPr>
          <w:rFonts w:ascii="Times New Roman" w:hAnsi="Times New Roman" w:cs="Times New Roman" w:hint="eastAsia"/>
          <w:kern w:val="2"/>
          <w:sz w:val="24"/>
          <w:szCs w:val="24"/>
        </w:rPr>
        <w:t xml:space="preserve"> altered by warming</w:t>
      </w:r>
      <w:r w:rsidRPr="00DD7C87">
        <w:rPr>
          <w:rFonts w:ascii="Times New Roman" w:hAnsi="Times New Roman" w:cs="Times New Roman"/>
          <w:kern w:val="2"/>
          <w:sz w:val="24"/>
          <w:szCs w:val="24"/>
        </w:rPr>
        <w:t xml:space="preserve"> (sensitivity). Using amplicon sequencing technology of 16S rRNA gene and fungal internal transcribed spacer (ITS) to assess microbial taxonomic profiles, and using GeoChip 5.0 to analyze microbial functional profiles, the study in this chapter aims to provide both general and detailed microbial responses to warming and C balance in the tundra regions.</w:t>
      </w:r>
    </w:p>
    <w:p w:rsidR="009405F6" w:rsidRPr="00DD7C87" w:rsidRDefault="009405F6" w:rsidP="00A44859">
      <w:pPr>
        <w:spacing w:after="0" w:line="480" w:lineRule="auto"/>
        <w:ind w:firstLine="360"/>
        <w:rPr>
          <w:rFonts w:ascii="Times New Roman" w:eastAsia="宋体" w:hAnsi="Times New Roman" w:cs="Times New Roman"/>
          <w:sz w:val="24"/>
          <w:szCs w:val="24"/>
        </w:rPr>
      </w:pPr>
      <w:r w:rsidRPr="00DD7C87">
        <w:rPr>
          <w:rFonts w:ascii="Times New Roman" w:eastAsia="宋体" w:hAnsi="Times New Roman" w:cs="Arial"/>
          <w:sz w:val="24"/>
          <w:szCs w:val="24"/>
          <w:lang w:eastAsia="en-US"/>
        </w:rPr>
        <w:t xml:space="preserve">As soil microbial N fixation provides the N source for plants and thus largely determines plant growth and C fixation, in Chapter 3 we assessed the dynamics of soil diazotrophic communities under warming and their correlations with ecosystem C balance. </w:t>
      </w:r>
      <w:r w:rsidRPr="00DD7C87">
        <w:rPr>
          <w:rFonts w:ascii="Times New Roman" w:eastAsia="宋体" w:hAnsi="Times New Roman" w:cs="Times New Roman"/>
          <w:sz w:val="24"/>
          <w:szCs w:val="24"/>
        </w:rPr>
        <w:t xml:space="preserve">We hypothesize that the warming would significantly increase soil diazotrophic community abundance by stimulating microbial growth, and also stimulate plant primary production by supplementing biologically available N. Using </w:t>
      </w:r>
      <w:r w:rsidRPr="00DD7C87">
        <w:rPr>
          <w:rFonts w:ascii="Times New Roman" w:eastAsia="宋体" w:hAnsi="Times New Roman" w:cs="Times New Roman"/>
          <w:sz w:val="24"/>
          <w:szCs w:val="24"/>
        </w:rPr>
        <w:lastRenderedPageBreak/>
        <w:t xml:space="preserve">amplicon sequencing of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genes, the α-subunit of bacterial nitrogenase, we assessed the taxonomic profiles of diazotrophic communities in tundra regions.</w:t>
      </w:r>
    </w:p>
    <w:p w:rsidR="009405F6" w:rsidRPr="00DD7C87" w:rsidRDefault="009405F6" w:rsidP="00A44859">
      <w:pPr>
        <w:spacing w:after="0" w:line="480" w:lineRule="auto"/>
        <w:ind w:firstLine="360"/>
        <w:rPr>
          <w:rFonts w:ascii="Times New Roman" w:eastAsia="Times New Roman" w:hAnsi="Times New Roman" w:cs="Times New Roman"/>
          <w:sz w:val="24"/>
          <w:szCs w:val="24"/>
          <w:lang w:eastAsia="en-US"/>
        </w:rPr>
      </w:pPr>
      <w:r w:rsidRPr="00DD7C87">
        <w:rPr>
          <w:rFonts w:ascii="Times New Roman" w:eastAsia="宋体" w:hAnsi="Times New Roman" w:cs="Times New Roman"/>
          <w:sz w:val="24"/>
          <w:szCs w:val="24"/>
        </w:rPr>
        <w:t xml:space="preserve">Granted that the total soil microbial community is assessed, the ubiquity of microbial dormancy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&lt;EndNote&gt;&lt;Cite&gt;&lt;Author&gt;Jones&lt;/Author&gt;&lt;Year&gt;2010&lt;/Year&gt;&lt;RecNum&gt;399&lt;/RecNum&gt;&lt;DisplayText&gt;(Jones and Lennon 2010)&lt;/DisplayText&gt;&lt;record&gt;&lt;rec-number&gt;399&lt;/rec-number&gt;&lt;foreign-keys&gt;&lt;key app="EN" db-id="wdt50spwge0aafeasaz55dfyss99tssxp20t" timestamp="1567114097"&gt;399&lt;/key&gt;&lt;/foreign-keys&gt;&lt;ref-type name="Journal Article"&gt;17&lt;/ref-type&gt;&lt;contributors&gt;&lt;authors&gt;&lt;author&gt;Jones, Stuart E&lt;/author&gt;&lt;author&gt;Lennon, Jay T&lt;/author&gt;&lt;/authors&gt;&lt;/contributors&gt;&lt;titles&gt;&lt;title&gt;Dormancy contributes to the maintenance of microbial diversity&lt;/title&gt;&lt;secondary-title&gt;Proceedings of the National Academy of Sciences&lt;/secondary-title&gt;&lt;/titles&gt;&lt;periodical&gt;&lt;full-title&gt;Proceedings of the National Academy of Sciences&lt;/full-title&gt;&lt;/periodical&gt;&lt;pages&gt;5881-5886&lt;/pages&gt;&lt;volume&gt;107&lt;/volume&gt;&lt;number&gt;13&lt;/number&gt;&lt;dates&gt;&lt;year&gt;2010&lt;/year&gt;&lt;/dates&gt;&lt;isbn&gt;0027-8424&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sz w:val="24"/>
          <w:szCs w:val="24"/>
        </w:rPr>
        <w:t>(Jones and Lennon 2010)</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may weaken the representativeness of total microbial communities in such relationships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&lt;EndNote&gt;&lt;Cite&gt;&lt;Author&gt;Wang&lt;/Author&gt;&lt;Year&gt;2015&lt;/Year&gt;&lt;RecNum&gt;365&lt;/RecNum&gt;&lt;DisplayText&gt;(Wang, Jagadamma et al. 2015)&lt;/DisplayText&gt;&lt;record&gt;&lt;rec-number&gt;365&lt;/rec-number&gt;&lt;foreign-keys&gt;&lt;key app="EN" db-id="z9eezws0rtxz2xex0rlp0a9ya0xz050a5pfr" timestamp="0"&gt;365&lt;/key&gt;&lt;/foreign-keys&gt;&lt;ref-type name="Journal Article"&gt;17&lt;/ref-type&gt;&lt;contributors&gt;&lt;authors&gt;&lt;author&gt;Wang, Gangsheng&lt;/author&gt;&lt;author&gt;Jagadamma, Sindhu&lt;/author&gt;&lt;author&gt;Mayes, Melanie A&lt;/author&gt;&lt;author&gt;Schadt, Christopher W&lt;/author&gt;&lt;author&gt;Steinweg, J Megan&lt;/author&gt;&lt;author&gt;Gu, Lianhong&lt;/author&gt;&lt;author&gt;Post, Wilfred M&lt;/author&gt;&lt;/authors&gt;&lt;/contributors&gt;&lt;titles&gt;&lt;title&gt;Microbial dormancy improves development and experimental validation of ecosystem model&lt;/title&gt;&lt;secondary-title&gt;The ISME journal&lt;/secondary-title&gt;&lt;/titles&gt;&lt;periodical&gt;&lt;full-title&gt;The ISME journal&lt;/full-title&gt;&lt;/periodical&gt;&lt;pages&gt;226&lt;/pages&gt;&lt;volume&gt;9&lt;/volume&gt;&lt;number&gt;1&lt;/number&gt;&lt;dates&gt;&lt;year&gt;2015&lt;/year&gt;&lt;/dates&gt;&lt;isbn&gt;1751-7370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(Wang, Jagadamma et al. 2015)</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 xml:space="preserve">Therefore, investigations into </w:t>
      </w:r>
      <w:r w:rsidRPr="00DD7C87">
        <w:rPr>
          <w:rFonts w:ascii="Times New Roman" w:eastAsia="宋体" w:hAnsi="Times New Roman" w:cs="Times New Roman"/>
          <w:sz w:val="24"/>
          <w:szCs w:val="24"/>
        </w:rPr>
        <w:t>active</w:t>
      </w:r>
      <w:r w:rsidRPr="00DD7C87">
        <w:rPr>
          <w:rFonts w:ascii="Times New Roman" w:eastAsia="宋体" w:hAnsi="Times New Roman" w:cs="Times New Roman" w:hint="eastAsia"/>
          <w:sz w:val="24"/>
          <w:szCs w:val="24"/>
        </w:rPr>
        <w:t xml:space="preserve"> microbial </w:t>
      </w:r>
      <w:r w:rsidRPr="00DD7C87">
        <w:rPr>
          <w:rFonts w:ascii="Times New Roman" w:eastAsia="宋体" w:hAnsi="Times New Roman" w:cs="Times New Roman"/>
          <w:sz w:val="24"/>
          <w:szCs w:val="24"/>
        </w:rPr>
        <w:t xml:space="preserve">communities, which are actually responsible for soil C degradation, and their mechanistic linkages with C degradation under warming is necessary for predicting the future C balance of grassland ecosystems. Chapter 4 aims to evaluate the active bacterial communities in degrading lignin, one of the major components of tundra soil biologically recalcitrant compounds. Using stable isotope probing (SIP), we assessed the active degraders of lignin and their response to warming, which would provide valuable insights into the microbially-mediated mechanisms in tundra C degradation. To compare with the tundra ecosystem, in Chapter 5, we further assessed the active bacterial community and its response to warming in a grassland ecosystem. </w:t>
      </w:r>
      <w:r w:rsidRPr="00DD7C87">
        <w:rPr>
          <w:rFonts w:ascii="Times New Roman" w:eastAsia="Times New Roman" w:hAnsi="Times New Roman" w:cs="Times New Roman"/>
          <w:sz w:val="24"/>
          <w:szCs w:val="24"/>
          <w:lang w:eastAsia="en-US"/>
        </w:rPr>
        <w:t xml:space="preserve">We primarily focus on the warming effects on microbial community succession by </w:t>
      </w:r>
      <w:r w:rsidRPr="00DD7C87">
        <w:rPr>
          <w:rFonts w:ascii="Times New Roman" w:eastAsia="Times New Roman" w:hAnsi="Times New Roman" w:cs="Times New Roman"/>
          <w:bCs/>
          <w:sz w:val="24"/>
          <w:szCs w:val="24"/>
          <w:lang w:eastAsia="en-US"/>
        </w:rPr>
        <w:t xml:space="preserve">determining: (i) whether and how warming will alter temporal succession rates of the grassland soil microbial communities across different organismal groups (e.g. bacteria and fungi); (ii) if warming will lead to divergent or convergent succession of soil microbial communities; and (iii) what are </w:t>
      </w:r>
      <w:r w:rsidRPr="00DD7C87">
        <w:rPr>
          <w:rFonts w:ascii="Times New Roman" w:eastAsia="Times New Roman" w:hAnsi="Times New Roman" w:cs="Times New Roman"/>
          <w:sz w:val="24"/>
          <w:szCs w:val="24"/>
          <w:lang w:eastAsia="en-US"/>
        </w:rPr>
        <w:t>the relative roles of deterministic and stochastic processes in shaping temporal succession of soil microbial communities in response to climate warming.</w:t>
      </w:r>
    </w:p>
    <w:p w:rsidR="009405F6" w:rsidRPr="00DD7C87" w:rsidRDefault="009405F6" w:rsidP="00A44859">
      <w:pPr>
        <w:pStyle w:val="OU-Normal"/>
        <w:ind w:firstLine="360"/>
        <w:rPr>
          <w:rFonts w:cs="Times New Roman"/>
          <w:b w:val="0"/>
          <w:kern w:val="2"/>
        </w:rPr>
      </w:pPr>
      <w:r w:rsidRPr="00DD7C87">
        <w:rPr>
          <w:b w:val="0"/>
        </w:rPr>
        <w:t xml:space="preserve">The summary chapter (Chapter 6) summarized the major conclusions related to the main message of this dissertation from each chapter, highlighted their intellectual merits in filling gaps of our current understandings, and illustrated their importance </w:t>
      </w:r>
      <w:r w:rsidRPr="00DD7C87">
        <w:rPr>
          <w:b w:val="0"/>
        </w:rPr>
        <w:lastRenderedPageBreak/>
        <w:t>for future research and contributions to our society. Overall, this dissertation accumulates experimental evidence on responses of soil microbial community to climate warming, and provides updated hypotheses formulated for testing mechanistic understandings of these responses. We may expect better projections of future climate dynamics through the discoveries of this work.</w:t>
      </w:r>
      <w:r w:rsidRPr="00DD7C87">
        <w:rPr>
          <w:rFonts w:cs="Times New Roman"/>
          <w:b w:val="0"/>
          <w:kern w:val="2"/>
        </w:rPr>
        <w:t xml:space="preserve"> </w:t>
      </w:r>
    </w:p>
    <w:p w:rsidR="009405F6" w:rsidRPr="00DD7C87" w:rsidRDefault="009405F6">
      <w:pPr>
        <w:rPr>
          <w:rFonts w:ascii="Times New Roman" w:hAnsi="Times New Roman" w:cs="Times New Roman"/>
          <w:kern w:val="2"/>
          <w:sz w:val="24"/>
          <w:szCs w:val="24"/>
        </w:rPr>
      </w:pPr>
    </w:p>
    <w:p w:rsidR="009405F6" w:rsidRPr="00DD7C87" w:rsidRDefault="009405F6">
      <w:pPr>
        <w:rPr>
          <w:rFonts w:ascii="Times New Roman" w:hAnsi="Times New Roman" w:cs="Times New Roman"/>
          <w:kern w:val="2"/>
          <w:sz w:val="24"/>
          <w:szCs w:val="24"/>
        </w:rPr>
      </w:pPr>
      <w:r w:rsidRPr="00DD7C87">
        <w:rPr>
          <w:rFonts w:ascii="Times New Roman" w:hAnsi="Times New Roman" w:cs="Times New Roman"/>
          <w:kern w:val="2"/>
          <w:sz w:val="24"/>
          <w:szCs w:val="24"/>
        </w:rPr>
        <w:br w:type="page"/>
      </w:r>
    </w:p>
    <w:p w:rsidR="009405F6" w:rsidRPr="00DD7C87" w:rsidRDefault="009405F6" w:rsidP="008E2539">
      <w:pPr>
        <w:pStyle w:val="Heading1"/>
      </w:pPr>
      <w:bookmarkStart w:id="81" w:name="_Toc27051660"/>
      <w:r w:rsidRPr="00DD7C87">
        <w:lastRenderedPageBreak/>
        <w:t xml:space="preserve">: </w:t>
      </w:r>
      <w:r w:rsidRPr="00DD7C87">
        <w:rPr>
          <w:rFonts w:hint="eastAsia"/>
        </w:rPr>
        <w:t>W</w:t>
      </w:r>
      <w:r w:rsidRPr="00DD7C87">
        <w:t>arming-accelerated thaw of permafrost-based tundra exacerbates soil carbon loss by restructuring the microbial community</w:t>
      </w:r>
      <w:bookmarkEnd w:id="81"/>
    </w:p>
    <w:p w:rsidR="009405F6" w:rsidRPr="00DD7C87" w:rsidRDefault="009405F6" w:rsidP="008E2539">
      <w:pPr>
        <w:pStyle w:val="OU-Heading2"/>
      </w:pPr>
      <w:bookmarkStart w:id="82" w:name="_Toc27051661"/>
      <w:r w:rsidRPr="00DD7C87">
        <w:rPr>
          <w:rFonts w:hint="eastAsia"/>
        </w:rPr>
        <w:t>Abstract</w:t>
      </w:r>
      <w:bookmarkEnd w:id="82"/>
    </w:p>
    <w:p w:rsidR="009405F6" w:rsidRPr="00DD7C87" w:rsidRDefault="009405F6" w:rsidP="00EE7118">
      <w:pPr>
        <w:spacing w:after="0" w:line="480" w:lineRule="auto"/>
        <w:jc w:val="both"/>
        <w:rPr>
          <w:rFonts w:ascii="Times New Roman" w:hAnsi="Times New Roman"/>
          <w:kern w:val="2"/>
          <w:sz w:val="24"/>
          <w:szCs w:val="24"/>
        </w:rPr>
      </w:pPr>
      <w:r w:rsidRPr="00DD7C87">
        <w:rPr>
          <w:rFonts w:ascii="Times New Roman" w:hAnsi="Times New Roman" w:cs="Times New Roman"/>
          <w:kern w:val="2"/>
          <w:sz w:val="24"/>
          <w:szCs w:val="24"/>
        </w:rPr>
        <w:t>The sensitivity of high-latitude tundra underlain with permafrost to global warming has been well documented. This leads to a serious concern that decomposition of soil organic carbon (SOC) previously stored in this region, which accounts for about 50% of the world’s SOC storage, will cause stronger positive feedbacks that further accelerate climate warming. We previously showed that short-term warming (1.5 years) stimulated rapid, microbially-mediated decomposition of tundra soil carbon without affecting the composition of the soil microbial community. Here, we show that longer-term (5 years) experimental winter warming at the same site, altered tundra microbial communities (</w:t>
      </w:r>
      <w:r w:rsidRPr="00DD7C87">
        <w:rPr>
          <w:rFonts w:ascii="Times New Roman" w:hAnsi="Times New Roman" w:cs="Times New Roman"/>
          <w:i/>
          <w:kern w:val="2"/>
          <w:sz w:val="24"/>
          <w:szCs w:val="24"/>
        </w:rPr>
        <w:t>p</w:t>
      </w:r>
      <w:r w:rsidRPr="00DD7C87">
        <w:rPr>
          <w:rFonts w:ascii="Times New Roman" w:hAnsi="Times New Roman" w:cs="Times New Roman" w:hint="eastAsia"/>
          <w:i/>
          <w:kern w:val="2"/>
          <w:sz w:val="24"/>
          <w:szCs w:val="24"/>
        </w:rPr>
        <w:t xml:space="preserve"> </w:t>
      </w:r>
      <w:r w:rsidRPr="00DD7C87">
        <w:rPr>
          <w:rFonts w:ascii="Times New Roman" w:hAnsi="Times New Roman" w:cs="Times New Roman"/>
          <w:kern w:val="2"/>
          <w:sz w:val="24"/>
          <w:szCs w:val="24"/>
        </w:rPr>
        <w:t>&lt;</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0.040). </w:t>
      </w:r>
      <w:r w:rsidRPr="00DD7C87">
        <w:rPr>
          <w:rFonts w:ascii="Times New Roman" w:hAnsi="Times New Roman" w:cs="Times New Roman"/>
          <w:sz w:val="24"/>
          <w:szCs w:val="24"/>
        </w:rPr>
        <w:t>Thaw depth correlated strongest with</w:t>
      </w:r>
      <w:r w:rsidRPr="00DD7C87">
        <w:rPr>
          <w:rFonts w:ascii="Times New Roman" w:hAnsi="Times New Roman" w:cs="Times New Roman"/>
          <w:kern w:val="2"/>
          <w:sz w:val="24"/>
          <w:szCs w:val="24"/>
        </w:rPr>
        <w:t xml:space="preserve"> community assembly</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and interaction networks</w:t>
      </w:r>
      <w:r w:rsidRPr="00DD7C87">
        <w:rPr>
          <w:rFonts w:ascii="Times New Roman" w:eastAsia="宋体" w:hAnsi="Times New Roman" w:cs="Times New Roman"/>
          <w:kern w:val="2"/>
          <w:sz w:val="24"/>
          <w:szCs w:val="24"/>
        </w:rPr>
        <w:t xml:space="preserve">, suggesting that </w:t>
      </w:r>
      <w:r w:rsidRPr="00DD7C87">
        <w:rPr>
          <w:rFonts w:ascii="Times New Roman" w:eastAsia="宋体" w:hAnsi="Times New Roman" w:cs="Times New Roman" w:hint="eastAsia"/>
          <w:kern w:val="2"/>
          <w:sz w:val="24"/>
          <w:szCs w:val="24"/>
        </w:rPr>
        <w:t>warming-</w:t>
      </w:r>
      <w:r w:rsidRPr="00DD7C87">
        <w:rPr>
          <w:rFonts w:ascii="Times New Roman" w:eastAsia="宋体" w:hAnsi="Times New Roman" w:cs="Times New Roman"/>
          <w:kern w:val="2"/>
          <w:sz w:val="24"/>
          <w:szCs w:val="24"/>
        </w:rPr>
        <w:t>accelerated</w:t>
      </w:r>
      <w:r w:rsidRPr="00DD7C87">
        <w:rPr>
          <w:rFonts w:ascii="Times New Roman" w:eastAsia="宋体" w:hAnsi="Times New Roman" w:cs="Times New Roman" w:hint="eastAsia"/>
          <w:kern w:val="2"/>
          <w:sz w:val="24"/>
          <w:szCs w:val="24"/>
        </w:rPr>
        <w:t xml:space="preserve"> </w:t>
      </w:r>
      <w:r w:rsidRPr="00DD7C87">
        <w:rPr>
          <w:rFonts w:ascii="Times New Roman" w:eastAsia="宋体" w:hAnsi="Times New Roman" w:cs="Times New Roman"/>
          <w:kern w:val="2"/>
          <w:sz w:val="24"/>
          <w:szCs w:val="24"/>
        </w:rPr>
        <w:t xml:space="preserve">tundra thaw fundamentally restructured the microbial communities. Both </w:t>
      </w:r>
      <w:r w:rsidRPr="00DD7C87">
        <w:rPr>
          <w:rFonts w:ascii="Times New Roman" w:hAnsi="Times New Roman" w:cs="Times New Roman"/>
          <w:kern w:val="2"/>
          <w:sz w:val="24"/>
          <w:szCs w:val="24"/>
        </w:rPr>
        <w:t>carbon</w:t>
      </w:r>
      <w:r w:rsidRPr="00DD7C87" w:rsidDel="007A5720">
        <w:rPr>
          <w:rFonts w:ascii="Times New Roman" w:hAnsi="Times New Roman" w:cs="Times New Roman"/>
          <w:kern w:val="2"/>
          <w:sz w:val="24"/>
          <w:szCs w:val="24"/>
        </w:rPr>
        <w:t xml:space="preserve"> </w:t>
      </w:r>
      <w:r w:rsidRPr="00DD7C87">
        <w:rPr>
          <w:rFonts w:ascii="Times New Roman" w:hAnsi="Times New Roman" w:cs="Times New Roman"/>
          <w:kern w:val="2"/>
          <w:sz w:val="24"/>
          <w:szCs w:val="24"/>
        </w:rPr>
        <w:t>decomposition and methanogenesis genes increased in relative abundance under warming, and the functional structures strongly correlated (R</w:t>
      </w:r>
      <w:r w:rsidRPr="00DD7C87">
        <w:rPr>
          <w:rFonts w:ascii="Times New Roman" w:hAnsi="Times New Roman" w:cs="Times New Roman"/>
          <w:kern w:val="2"/>
          <w:sz w:val="24"/>
          <w:szCs w:val="24"/>
          <w:vertAlign w:val="superscript"/>
        </w:rPr>
        <w:t>2</w:t>
      </w:r>
      <w:r w:rsidRPr="00DD7C87">
        <w:rPr>
          <w:rFonts w:ascii="Times New Roman" w:hAnsi="Times New Roman" w:cs="Times New Roman"/>
          <w:kern w:val="2"/>
          <w:sz w:val="24"/>
          <w:szCs w:val="24"/>
        </w:rPr>
        <w:t xml:space="preserve"> &gt; 0.725, </w:t>
      </w:r>
      <w:r w:rsidRPr="00DD7C87">
        <w:rPr>
          <w:rFonts w:ascii="Times New Roman" w:hAnsi="Times New Roman" w:cs="Times New Roman"/>
          <w:i/>
          <w:kern w:val="2"/>
          <w:sz w:val="24"/>
          <w:szCs w:val="24"/>
        </w:rPr>
        <w:t>p</w:t>
      </w:r>
      <w:r w:rsidRPr="00DD7C87">
        <w:rPr>
          <w:rFonts w:ascii="Times New Roman" w:hAnsi="Times New Roman" w:cs="Times New Roman"/>
          <w:kern w:val="2"/>
          <w:sz w:val="24"/>
          <w:szCs w:val="24"/>
        </w:rPr>
        <w:t xml:space="preserve"> &lt; 0.001) with ecosystem respiration and CH</w:t>
      </w:r>
      <w:r w:rsidRPr="00DD7C87">
        <w:rPr>
          <w:rFonts w:ascii="Times New Roman" w:hAnsi="Times New Roman" w:cs="Times New Roman"/>
          <w:kern w:val="2"/>
          <w:sz w:val="24"/>
          <w:szCs w:val="24"/>
          <w:vertAlign w:val="subscript"/>
        </w:rPr>
        <w:t>4</w:t>
      </w:r>
      <w:r w:rsidRPr="00DD7C87">
        <w:rPr>
          <w:rFonts w:ascii="Times New Roman" w:hAnsi="Times New Roman" w:cs="Times New Roman"/>
          <w:kern w:val="2"/>
          <w:sz w:val="24"/>
          <w:szCs w:val="24"/>
        </w:rPr>
        <w:t xml:space="preserve"> flux, respectively. These results demonstrate that </w:t>
      </w:r>
      <w:r w:rsidRPr="00DD7C87">
        <w:rPr>
          <w:rFonts w:ascii="Times New Roman" w:hAnsi="Times New Roman"/>
          <w:kern w:val="2"/>
          <w:sz w:val="24"/>
          <w:szCs w:val="24"/>
        </w:rPr>
        <w:t>microbial responses associated with carbon cycling could lead to positive feedbacks that accelerate SOC decomposition</w:t>
      </w:r>
      <w:r w:rsidRPr="00DD7C87">
        <w:rPr>
          <w:rFonts w:ascii="Times New Roman" w:hAnsi="Times New Roman" w:cs="Times New Roman"/>
          <w:kern w:val="2"/>
          <w:sz w:val="24"/>
          <w:szCs w:val="24"/>
        </w:rPr>
        <w:t xml:space="preserve"> </w:t>
      </w:r>
      <w:r w:rsidRPr="00DD7C87">
        <w:rPr>
          <w:rFonts w:ascii="Times New Roman" w:hAnsi="Times New Roman"/>
          <w:kern w:val="2"/>
          <w:sz w:val="24"/>
          <w:szCs w:val="24"/>
        </w:rPr>
        <w:t>in tundra regions, which is alarming because SO</w:t>
      </w:r>
      <w:r w:rsidRPr="00DD7C87">
        <w:rPr>
          <w:rFonts w:ascii="Times New Roman" w:hAnsi="Times New Roman" w:cs="Times New Roman"/>
          <w:kern w:val="2"/>
          <w:sz w:val="24"/>
          <w:szCs w:val="24"/>
        </w:rPr>
        <w:t xml:space="preserve">C loss </w:t>
      </w:r>
      <w:r w:rsidRPr="00DD7C87">
        <w:rPr>
          <w:rFonts w:ascii="Times New Roman" w:hAnsi="Times New Roman"/>
          <w:kern w:val="2"/>
          <w:sz w:val="24"/>
          <w:szCs w:val="24"/>
        </w:rPr>
        <w:t>due to tundra thaw is unlikely to subside owing to changes in microbial community composition.</w:t>
      </w:r>
    </w:p>
    <w:p w:rsidR="009405F6" w:rsidRPr="00DD7C87" w:rsidRDefault="009405F6" w:rsidP="00EE7118">
      <w:pPr>
        <w:spacing w:after="0" w:line="480" w:lineRule="auto"/>
        <w:jc w:val="both"/>
        <w:rPr>
          <w:rFonts w:ascii="Times New Roman" w:hAnsi="Times New Roman"/>
          <w:kern w:val="2"/>
          <w:sz w:val="24"/>
          <w:szCs w:val="24"/>
        </w:rPr>
      </w:pPr>
      <w:r w:rsidRPr="00DD7C87">
        <w:rPr>
          <w:rFonts w:ascii="Times New Roman" w:hAnsi="Times New Roman"/>
          <w:kern w:val="2"/>
          <w:sz w:val="24"/>
          <w:szCs w:val="24"/>
        </w:rPr>
        <w:br w:type="page"/>
      </w:r>
    </w:p>
    <w:p w:rsidR="009405F6" w:rsidRPr="00DD7C87" w:rsidRDefault="009405F6" w:rsidP="00EB4CCD">
      <w:pPr>
        <w:pStyle w:val="OU-Heading2"/>
      </w:pPr>
      <w:bookmarkStart w:id="83" w:name="_Toc27051662"/>
      <w:r w:rsidRPr="00DD7C87">
        <w:rPr>
          <w:rFonts w:hint="eastAsia"/>
        </w:rPr>
        <w:lastRenderedPageBreak/>
        <w:t>Introduction</w:t>
      </w:r>
      <w:bookmarkEnd w:id="83"/>
    </w:p>
    <w:p w:rsidR="009405F6" w:rsidRPr="00DD7C87" w:rsidRDefault="009405F6" w:rsidP="00EE7118">
      <w:pPr>
        <w:spacing w:after="0" w:line="48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 xml:space="preserve">High-latitude permafrost-underlain tundra ecosystems have been a hotspot for climate change research, owing to their substantial carbon (C) pool and high vulnerability to climate warming </w:t>
      </w:r>
      <w:r w:rsidRPr="00DD7C87">
        <w:rPr>
          <w:rFonts w:ascii="Times New Roman" w:hAnsi="Times New Roman" w:cs="Times New Roman"/>
          <w:kern w:val="2"/>
          <w:sz w:val="24"/>
          <w:szCs w:val="24"/>
        </w:rPr>
        <w:fldChar w:fldCharType="begin">
          <w:fldData xml:space="preserve">PEVuZE5vdGU+PENpdGU+PEF1dGhvcj5TY2h1dXI8L0F1dGhvcj48WWVhcj4yMDA5PC9ZZWFyPjxS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PEVuZE5vdGU+PENpdGU+PEF1dGhvcj5TY2h1dXI8L0F1dGhvcj48WWVhcj4yMDA5PC9ZZWFyPjxS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(Schuur, Bockheim et al. 2008, Schuur, Vogel et al. 2009, Schuur, Abbott et al. 2011, Xue, Yuan et al. 2016)</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Old C from plant and animal remnants has been sequestered in permafrost soils for thousands of years under frozen soil conditions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&lt;EndNote&gt;&lt;Cite&gt;&lt;Author&gt;Pries&lt;/Author&gt;&lt;Year&gt;2012&lt;/Year&gt;&lt;RecNum&gt;393&lt;/RecNum&gt;&lt;DisplayText&gt;(Pries, Schuur et al. 2012)&lt;/DisplayText&gt;&lt;record&gt;&lt;rec-number&gt;393&lt;/rec-number&gt;&lt;foreign-keys&gt;&lt;key app="EN" db-id="z9eezws0rtxz2xex0rlp0a9ya0xz050a5pfr" timestamp="1568116737"&gt;393&lt;/key&gt;&lt;/foreign-keys&gt;&lt;ref-type name="Journal Article"&gt;17&lt;/ref-type&gt;&lt;contributors&gt;&lt;authors&gt;&lt;author&gt;Pries, Caitlin E Hicks&lt;/author&gt;&lt;author&gt;Schuur, Edward AG&lt;/author&gt;&lt;author&gt;Crummer, K Grace&lt;/author&gt;&lt;/authors&gt;&lt;/contributors&gt;&lt;titles&gt;&lt;title&gt;Holocene carbon stocks and carbon accumulation rates altered in soils undergoing permafrost thaw&lt;/title&gt;&lt;secondary-title&gt;Ecosystems&lt;/secondary-title&gt;&lt;/titles&gt;&lt;periodical&gt;&lt;full-title&gt;Ecosystems&lt;/full-title&gt;&lt;/periodical&gt;&lt;pages&gt;162-173&lt;/pages&gt;&lt;volume&gt;15&lt;/volume&gt;&lt;number&gt;1&lt;/number&gt;&lt;dates&gt;&lt;year&gt;2012&lt;/year&gt;&lt;/dates&gt;&lt;isbn&gt;1432-9840&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(Pries, Schuur et al. 2012)</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Although accounting for only 15% of the total global land mass, the northern hemisphere permafrost regions at a depth of 0–3 m contain 1 672 Pg C, roughly half of the global soil C pool </w:t>
      </w:r>
      <w:r w:rsidRPr="00DD7C87">
        <w:rPr>
          <w:rFonts w:ascii="Times New Roman" w:hAnsi="Times New Roman" w:cs="Times New Roman"/>
          <w:kern w:val="2"/>
          <w:sz w:val="24"/>
          <w:szCs w:val="24"/>
        </w:rPr>
        <w:fldChar w:fldCharType="begin">
          <w:fldData xml:space="preserve">PEVuZE5vdGU+PENpdGU+PEF1dGhvcj5TY2h1dXI8L0F1dGhvcj48WWVhcj4yMDA4PC9ZZWFyPjxS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=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PEVuZE5vdGU+PENpdGU+PEF1dGhvcj5TY2h1dXI8L0F1dGhvcj48WWVhcj4yMDA4PC9ZZWFyPjxS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=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(Schuur, Bockheim et al. 2008, Tarnocai, Canadell et al. 2009)</w:t>
      </w:r>
      <w:r w:rsidRPr="00DD7C87">
        <w:rPr>
          <w:rFonts w:ascii="Times New Roman" w:hAnsi="Times New Roman" w:cs="Times New Roman"/>
          <w:kern w:val="2"/>
          <w:sz w:val="24"/>
          <w:szCs w:val="24"/>
        </w:rPr>
        <w:fldChar w:fldCharType="end"/>
      </w:r>
      <w:r w:rsidRPr="00DD7C87">
        <w:rPr>
          <w:rFonts w:hint="eastAsia"/>
          <w:kern w:val="2"/>
          <w:sz w:val="21"/>
          <w:szCs w:val="21"/>
        </w:rPr>
        <w:t>.</w:t>
      </w:r>
      <w:r w:rsidRPr="00DD7C87">
        <w:rPr>
          <w:rFonts w:ascii="Times New Roman" w:hAnsi="Times New Roman" w:cs="Times New Roman"/>
          <w:kern w:val="2"/>
          <w:sz w:val="24"/>
          <w:szCs w:val="24"/>
        </w:rPr>
        <w:t xml:space="preserve"> Since permafrost regions have the potential to release a large amount of previously stored soil C to the atmosphere in a warmer world </w:t>
      </w:r>
      <w:r w:rsidRPr="00DD7C87">
        <w:rPr>
          <w:rFonts w:ascii="Times New Roman" w:hAnsi="Times New Roman" w:cs="Times New Roman"/>
          <w:kern w:val="2"/>
          <w:sz w:val="24"/>
          <w:szCs w:val="24"/>
        </w:rPr>
        <w:fldChar w:fldCharType="begin">
          <w:fldData xml:space="preserve">PEVuZE5vdGU+PENpdGU+PEF1dGhvcj5TY2h1dXI8L0F1dGhvcj48WWVhcj4yMDExPC9ZZWFyPjxS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PEVuZE5vdGU+PENpdGU+PEF1dGhvcj5TY2h1dXI8L0F1dGhvcj48WWVhcj4yMDExPC9ZZWFyPjxS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(Schuur, Abbott et al. 2011, Xue, Yuan et al. 2016)</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it is a significant variable that affects the future trajectory of climate change </w:t>
      </w:r>
      <w:r w:rsidRPr="00DD7C87">
        <w:rPr>
          <w:rFonts w:ascii="Times New Roman" w:hAnsi="Times New Roman" w:cs="Times New Roman"/>
          <w:kern w:val="2"/>
          <w:sz w:val="24"/>
          <w:szCs w:val="24"/>
        </w:rPr>
        <w:fldChar w:fldCharType="begin">
          <w:fldData xml:space="preserve">PEVuZE5vdGU+PENpdGU+PEF1dGhvcj5TY2h1dXI8L0F1dGhvcj48WWVhcj4yMDE1PC9ZZWFyPjxS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PEVuZE5vdGU+PENpdGU+PEF1dGhvcj5TY2h1dXI8L0F1dGhvcj48WWVhcj4yMDE1PC9ZZWFyPjxS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(Schuur, McGuire et al. 2015)</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w:t>
      </w:r>
    </w:p>
    <w:p w:rsidR="009405F6" w:rsidRPr="00DD7C87" w:rsidRDefault="009405F6" w:rsidP="00EE7118">
      <w:pPr>
        <w:spacing w:after="0" w:line="480" w:lineRule="auto"/>
        <w:ind w:firstLine="360"/>
        <w:jc w:val="both"/>
        <w:rPr>
          <w:rFonts w:ascii="Times New Roman" w:hAnsi="Times New Roman" w:cs="Times New Roman"/>
          <w:kern w:val="2"/>
          <w:sz w:val="24"/>
          <w:szCs w:val="24"/>
        </w:rPr>
      </w:pPr>
      <w:r w:rsidRPr="00DD7C87">
        <w:rPr>
          <w:rFonts w:ascii="Times New Roman" w:hAnsi="Times New Roman" w:cs="Times New Roman"/>
          <w:kern w:val="2"/>
          <w:sz w:val="24"/>
          <w:szCs w:val="24"/>
        </w:rPr>
        <w:t xml:space="preserve">Over the past 30 years, annual average temperatures in high latitude regions have increased by 0.6 °C per decade, twice as fast as the global average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&lt;EndNote&gt;&lt;Cite&gt;&lt;Author&gt;Stocker&lt;/Author&gt;&lt;Year&gt;2014&lt;/Year&gt;&lt;RecNum&gt;395&lt;/RecNum&gt;&lt;DisplayText&gt;(Stocker, Qin et al. 2014)&lt;/DisplayText&gt;&lt;record&gt;&lt;rec-number&gt;395&lt;/rec-number&gt;&lt;foreign-keys&gt;&lt;key app="EN" db-id="z9eezws0rtxz2xex0rlp0a9ya0xz050a5pfr" timestamp="1568166747"&gt;395&lt;/key&gt;&lt;/foreign-keys&gt;&lt;ref-type name="Generic"&gt;13&lt;/ref-type&gt;&lt;contributors&gt;&lt;authors&gt;&lt;author&gt;Stocker, Thomas F&lt;/author&gt;&lt;author&gt;Qin, Dahe&lt;/author&gt;&lt;author&gt;Plattner, G-K&lt;/author&gt;&lt;author&gt;Tignor, Melinda MB&lt;/author&gt;&lt;author&gt;Allen, Simon K&lt;/author&gt;&lt;author&gt;Boschung, Judith&lt;/author&gt;&lt;author&gt;Nauels, Alexander&lt;/author&gt;&lt;author&gt;Xia, Yu&lt;/author&gt;&lt;author&gt;Bex, Vincent&lt;/author&gt;&lt;author&gt;Midgley, Pauline M&lt;/author&gt;&lt;/authors&gt;&lt;/contributors&gt;&lt;titles&gt;&lt;title&gt;Climate Change 2013: The physical science basis. contribution of working group I to the fifth assessment report of IPCC the intergovernmental panel on climate change&lt;/title&gt;&lt;/titles&gt;&lt;dates&gt;&lt;year&gt;2014&lt;/year&gt;&lt;/dates&gt;&lt;publisher&gt;Cambridge University Press&lt;/publisher&gt;&lt;isbn&gt;110766182X&lt;/isbn&gt;&lt;urls&gt;&lt;/urls&gt;&lt;/record&gt;&lt;/Cite&gt;&lt;/EndNote&gt;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(Stocker, Qin et al. 2014)</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resulting in substantial thaw of permafrost regions. It has been estimated that climate warming will cause a reduction of 30–70% of the total permafrost region by the end of the 21</w:t>
      </w:r>
      <w:r w:rsidRPr="00DD7C87">
        <w:rPr>
          <w:rFonts w:ascii="Times New Roman" w:hAnsi="Times New Roman" w:cs="Times New Roman"/>
          <w:kern w:val="2"/>
          <w:sz w:val="24"/>
          <w:szCs w:val="24"/>
          <w:vertAlign w:val="superscript"/>
        </w:rPr>
        <w:t>st</w:t>
      </w:r>
      <w:r w:rsidRPr="00DD7C87">
        <w:rPr>
          <w:rFonts w:ascii="Times New Roman" w:hAnsi="Times New Roman" w:cs="Times New Roman"/>
          <w:kern w:val="2"/>
          <w:sz w:val="24"/>
          <w:szCs w:val="24"/>
        </w:rPr>
        <w:t xml:space="preserve"> century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&lt;EndNote&gt;&lt;Cite&gt;&lt;Author&gt;Lawrence&lt;/Author&gt;&lt;Year&gt;2012&lt;/Year&gt;&lt;RecNum&gt;65&lt;/RecNum&gt;&lt;DisplayText&gt;(Lawrence, Slater et al. 2012)&lt;/DisplayText&gt;&lt;record&gt;&lt;rec-number&gt;65&lt;/rec-number&gt;&lt;foreign-keys&gt;&lt;key app="EN" db-id="wxpeatax8p9avuedtdmppra1xxdt92dz29s5" timestamp="0"&gt;65&lt;/key&gt;&lt;/foreign-keys&gt;&lt;ref-type name="Journal Article"&gt;17&lt;/ref-type&gt;&lt;contributors&gt;&lt;authors&gt;&lt;author&gt;Lawrence, David M&lt;/author&gt;&lt;author&gt;Slater, Andrew G&lt;/author&gt;&lt;author&gt;Swenson, Sean C&lt;/author&gt;&lt;/authors&gt;&lt;/contributors&gt;&lt;titles&gt;&lt;title&gt;Simulation of present-day and future permafrost and seasonally frozen ground conditions in CCSM4&lt;/title&gt;&lt;secondary-title&gt;Journal of Climate&lt;/secondary-title&gt;&lt;/titles&gt;&lt;pages&gt;2207-2225&lt;/pages&gt;&lt;volume&gt;25&lt;/volume&gt;&lt;number&gt;7&lt;/number&gt;&lt;dates&gt;&lt;year&gt;2012&lt;/year&gt;&lt;/dates&gt;&lt;isbn&gt;0894-8755&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(Lawrence, Slater et al. 2012)</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As a consequence, previously protected soil C becomes available for microbial decomposition </w:t>
      </w:r>
      <w:r w:rsidRPr="00DD7C87">
        <w:rPr>
          <w:rFonts w:ascii="Times New Roman" w:hAnsi="Times New Roman" w:cs="Times New Roman"/>
          <w:kern w:val="2"/>
          <w:sz w:val="24"/>
          <w:szCs w:val="24"/>
        </w:rPr>
        <w:fldChar w:fldCharType="begin">
          <w:fldData xml:space="preserve">PEVuZE5vdGU+PENpdGU+PEF1dGhvcj5TY2h1dXI8L0F1dGhvcj48WWVhcj4yMDA4PC9ZZWFyPjxS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PEVuZE5vdGU+PENpdGU+PEF1dGhvcj5TY2h1dXI8L0F1dGhvcj48WWVhcj4yMDA4PC9ZZWFyPjxS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(Schuur, Bockheim et al. 2008)</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A number of studies have shown that tundra soil C is highly vulnerable and responds rapidly to warming-</w:t>
      </w:r>
      <w:r w:rsidRPr="00DD7C87">
        <w:rPr>
          <w:rFonts w:ascii="Times New Roman" w:hAnsi="Times New Roman" w:cs="Times New Roman" w:hint="eastAsia"/>
          <w:kern w:val="2"/>
          <w:sz w:val="24"/>
          <w:szCs w:val="24"/>
        </w:rPr>
        <w:t>accelerated</w:t>
      </w:r>
      <w:r w:rsidRPr="00DD7C87">
        <w:rPr>
          <w:rFonts w:ascii="Times New Roman" w:hAnsi="Times New Roman" w:cs="Times New Roman"/>
          <w:kern w:val="2"/>
          <w:sz w:val="24"/>
          <w:szCs w:val="24"/>
        </w:rPr>
        <w:t xml:space="preserve"> thaw of permafrost regions </w:t>
      </w:r>
      <w:r w:rsidRPr="00DD7C87">
        <w:rPr>
          <w:rFonts w:ascii="Times New Roman" w:hAnsi="Times New Roman" w:cs="Times New Roman"/>
          <w:kern w:val="2"/>
          <w:sz w:val="24"/>
          <w:szCs w:val="24"/>
        </w:rPr>
        <w:fldChar w:fldCharType="begin">
          <w:fldData xml:space="preserve">PEVuZE5vdGU+PENpdGU+PEF1dGhvcj5TY2h1dXI8L0F1dGhvcj48WWVhcj4yMDA4PC9ZZWFyPjxS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PEVuZE5vdGU+PENpdGU+PEF1dGhvcj5TY2h1dXI8L0F1dGhvcj48WWVhcj4yMDA4PC9ZZWFyPjxS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(Schuur, Bockheim et al. 2008, Grosse, Harden et al. 2011, Xue, Yuan et al. 2016)</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Although the increase in plant productivity across the tundra regions may partially offset soil C loss </w:t>
      </w:r>
      <w:r w:rsidRPr="00DD7C87">
        <w:rPr>
          <w:rFonts w:ascii="Times New Roman" w:hAnsi="Times New Roman" w:cs="Times New Roman"/>
          <w:kern w:val="2"/>
          <w:sz w:val="24"/>
          <w:szCs w:val="24"/>
        </w:rPr>
        <w:fldChar w:fldCharType="begin">
          <w:fldData xml:space="preserve">PEVuZE5vdGU+PENpdGU+PEF1dGhvcj5OYXRhbGk8L0F1dGhvcj48WWVhcj4yMDEyPC9ZZWFyPjxS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=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PEVuZE5vdGU+PENpdGU+PEF1dGhvcj5OYXRhbGk8L0F1dGhvcj48WWVhcj4yMDEyPC9ZZWFyPjxS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=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(Natali, Schuur et al. 2012, Deane-Coe, Mauritz et al. 2015, Salmon, Soucy et al. 2016)</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there remains a lack of a mechanistic understanding of microbial </w:t>
      </w:r>
      <w:r w:rsidRPr="00DD7C87">
        <w:rPr>
          <w:rFonts w:ascii="Times New Roman" w:hAnsi="Times New Roman" w:cs="Times New Roman"/>
          <w:kern w:val="2"/>
          <w:sz w:val="24"/>
          <w:szCs w:val="24"/>
        </w:rPr>
        <w:lastRenderedPageBreak/>
        <w:t xml:space="preserve">responses to climate warming, which makes it challenging to assess the future C balance. </w:t>
      </w:r>
    </w:p>
    <w:p w:rsidR="009405F6" w:rsidRPr="00DD7C87" w:rsidRDefault="009405F6" w:rsidP="00EE7118">
      <w:pPr>
        <w:spacing w:after="0" w:line="480" w:lineRule="auto"/>
        <w:ind w:firstLine="360"/>
        <w:jc w:val="both"/>
        <w:rPr>
          <w:rFonts w:ascii="Times New Roman" w:hAnsi="Times New Roman" w:cs="Times New Roman"/>
          <w:kern w:val="2"/>
          <w:sz w:val="24"/>
          <w:szCs w:val="24"/>
        </w:rPr>
      </w:pPr>
      <w:r w:rsidRPr="00DD7C87">
        <w:rPr>
          <w:rFonts w:ascii="Times New Roman" w:hAnsi="Times New Roman" w:cs="Times New Roman"/>
          <w:kern w:val="2"/>
          <w:sz w:val="24"/>
          <w:szCs w:val="24"/>
        </w:rPr>
        <w:t>O</w:t>
      </w:r>
      <w:r w:rsidRPr="00DD7C87">
        <w:rPr>
          <w:rFonts w:ascii="Times New Roman" w:hAnsi="Times New Roman" w:cs="Times New Roman" w:hint="eastAsia"/>
          <w:kern w:val="2"/>
          <w:sz w:val="24"/>
          <w:szCs w:val="24"/>
        </w:rPr>
        <w:t xml:space="preserve">nly </w:t>
      </w:r>
      <w:r w:rsidRPr="00DD7C87">
        <w:rPr>
          <w:rFonts w:ascii="Times New Roman" w:hAnsi="Times New Roman" w:cs="Times New Roman"/>
          <w:kern w:val="2"/>
          <w:sz w:val="24"/>
          <w:szCs w:val="24"/>
        </w:rPr>
        <w:t xml:space="preserve">a few studies of permafrost ecosystems have examined microbial responses to climate warming </w:t>
      </w:r>
      <w:r w:rsidRPr="00DD7C87">
        <w:rPr>
          <w:rFonts w:ascii="Times New Roman" w:hAnsi="Times New Roman" w:cs="Times New Roman"/>
          <w:kern w:val="2"/>
          <w:sz w:val="24"/>
          <w:szCs w:val="24"/>
        </w:rPr>
        <w:fldChar w:fldCharType="begin">
          <w:fldData xml:space="preserve">PEVuZE5vdGU+PENpdGU+PEF1dGhvcj5YdWU8L0F1dGhvcj48WWVhcj4yMDE2PC9ZZWFyPjxSZWNO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PEVuZE5vdGU+PENpdGU+PEF1dGhvcj5YdWU8L0F1dGhvcj48WWVhcj4yMDE2PC9ZZWFyPjxSZWNO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(Deng, Gu et al. 2015, Schuur, McGuire et al. 2015, Xue, Yuan et al. 2016)</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For example, a substantial fraction of </w:t>
      </w:r>
      <w:r w:rsidRPr="00DD7C87">
        <w:rPr>
          <w:rFonts w:ascii="Times New Roman" w:hAnsi="Times New Roman" w:cs="Times New Roman" w:hint="eastAsia"/>
          <w:kern w:val="2"/>
          <w:sz w:val="24"/>
          <w:szCs w:val="24"/>
        </w:rPr>
        <w:t>soil</w:t>
      </w:r>
      <w:r w:rsidRPr="00DD7C87">
        <w:rPr>
          <w:rFonts w:ascii="Times New Roman" w:hAnsi="Times New Roman" w:cs="Times New Roman"/>
          <w:kern w:val="2"/>
          <w:sz w:val="24"/>
          <w:szCs w:val="24"/>
        </w:rPr>
        <w:t xml:space="preserve"> C in permafrost</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was available for microbially-mediated decomposition during a lab incubation simulating warming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&lt;EndNote&gt;&lt;Cite&gt;&lt;Author&gt;Elberling&lt;/Author&gt;&lt;Year&gt;2013&lt;/Year&gt;&lt;RecNum&gt;390&lt;/RecNum&gt;&lt;DisplayText&gt;(Elberling, Michelsen et al. 2013)&lt;/DisplayText&gt;&lt;record&gt;&lt;rec-number&gt;390&lt;/rec-number&gt;&lt;foreign-keys&gt;&lt;key app="EN" db-id="z9eezws0rtxz2xex0rlp0a9ya0xz050a5pfr" timestamp="1568115897"&gt;390&lt;/key&gt;&lt;/foreign-keys&gt;&lt;ref-type name="Journal Article"&gt;17&lt;/ref-type&gt;&lt;contributors&gt;&lt;authors&gt;&lt;author&gt;Elberling, Bo&lt;/author&gt;&lt;author&gt;Michelsen, Anders&lt;/author&gt;&lt;author&gt;Schädel, Christina&lt;/author&gt;&lt;author&gt;Schuur, Edward AG&lt;/author&gt;&lt;author&gt;Christiansen, Hanne H&lt;/author&gt;&lt;author&gt;Berg, Louise&lt;/author&gt;&lt;author&gt;Tamstorf, Mikkel P&lt;/author&gt;&lt;author&gt;Sigsgaard, Charlotte&lt;/author&gt;&lt;/authors&gt;&lt;/contributors&gt;&lt;titles&gt;&lt;title&gt;Long-term CO 2 production following permafrost thaw&lt;/title&gt;&lt;secondary-title&gt;Nature Climate Change&lt;/secondary-title&gt;&lt;/titles&gt;&lt;periodical&gt;&lt;full-title&gt;Nature Climate Change&lt;/full-title&gt;&lt;/periodical&gt;&lt;pages&gt;890&lt;/pages&gt;&lt;volume&gt;3&lt;/volume&gt;&lt;number&gt;10&lt;/number&gt;&lt;dates&gt;&lt;year&gt;2013&lt;/year&gt;&lt;/dates&gt;&lt;isbn&gt;1758-6798&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(Elberling, Michelsen et al. 2013)</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Consistently, a field study in a permafrost-based tundra </w:t>
      </w:r>
      <w:r w:rsidRPr="00DD7C87">
        <w:rPr>
          <w:rFonts w:ascii="Times New Roman" w:hAnsi="Times New Roman" w:cs="Times New Roman" w:hint="eastAsia"/>
          <w:kern w:val="2"/>
          <w:sz w:val="24"/>
          <w:szCs w:val="24"/>
        </w:rPr>
        <w:t xml:space="preserve">(the same site </w:t>
      </w:r>
      <w:r w:rsidRPr="00DD7C87">
        <w:rPr>
          <w:rFonts w:ascii="Times New Roman" w:hAnsi="Times New Roman" w:cs="Times New Roman"/>
          <w:kern w:val="2"/>
          <w:sz w:val="24"/>
          <w:szCs w:val="24"/>
        </w:rPr>
        <w:t>as</w:t>
      </w:r>
      <w:r w:rsidRPr="00DD7C87">
        <w:rPr>
          <w:rFonts w:ascii="Times New Roman" w:hAnsi="Times New Roman" w:cs="Times New Roman" w:hint="eastAsia"/>
          <w:kern w:val="2"/>
          <w:sz w:val="24"/>
          <w:szCs w:val="24"/>
        </w:rPr>
        <w:t xml:space="preserve"> this study) </w:t>
      </w:r>
      <w:r w:rsidRPr="00DD7C87">
        <w:rPr>
          <w:rFonts w:ascii="Times New Roman" w:hAnsi="Times New Roman" w:cs="Times New Roman"/>
          <w:kern w:val="2"/>
          <w:sz w:val="24"/>
          <w:szCs w:val="24"/>
        </w:rPr>
        <w:t xml:space="preserve">revealed that the microbial community functional potential was highly sensitive to a 1.5-year experimental warming, despite the taxonomic composition remaining unaltered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(Xue, Yuan et al. 2016)</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As a result, soil C was more vulnerable to microbial decomposition. However, it remains unclear whether microbial community responses to short-term warming persist in the longer term. </w:t>
      </w:r>
    </w:p>
    <w:p w:rsidR="009405F6" w:rsidRPr="00DD7C87" w:rsidRDefault="009405F6" w:rsidP="00EE7118">
      <w:pPr>
        <w:spacing w:after="0" w:line="480" w:lineRule="auto"/>
        <w:ind w:firstLine="360"/>
        <w:jc w:val="both"/>
        <w:rPr>
          <w:rFonts w:ascii="Times New Roman" w:hAnsi="Times New Roman" w:cs="Times New Roman"/>
          <w:kern w:val="2"/>
          <w:sz w:val="24"/>
          <w:szCs w:val="24"/>
        </w:rPr>
      </w:pPr>
      <w:r w:rsidRPr="00DD7C87">
        <w:rPr>
          <w:rFonts w:ascii="Times New Roman" w:hAnsi="Times New Roman" w:cs="Times New Roman"/>
          <w:kern w:val="2"/>
          <w:sz w:val="24"/>
          <w:szCs w:val="24"/>
        </w:rPr>
        <w:t xml:space="preserve">Here, we examined soil microbial communities subjected to a 5-year warming at the Carbon in Permafrost Experimental Heating Research (CiPEHR) site. This site has been extensively used to analyze the effects of climate warming on plants, soil nitrogen (N) availability, and soil microbial communities within a permafrost region </w:t>
      </w:r>
      <w:r w:rsidRPr="00DD7C87">
        <w:rPr>
          <w:rFonts w:ascii="Times New Roman" w:hAnsi="Times New Roman" w:cs="Times New Roman"/>
          <w:kern w:val="2"/>
          <w:sz w:val="24"/>
          <w:szCs w:val="24"/>
        </w:rPr>
        <w:fldChar w:fldCharType="begin">
          <w:fldData xml:space="preserve">PEVuZE5vdGU+PENpdGU+PEF1dGhvcj5CcmFjaG88L0F1dGhvcj48WWVhcj4yMDE2PC9ZZWFyPjxS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PEVuZE5vdGU+PENpdGU+PEF1dGhvcj5CcmFjaG88L0F1dGhvcj48WWVhcj4yMDE2PC9ZZWFyPjxS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(Bracho, Natali et al. 2016, Pries, Schuur et al. 2016, Webb, Schuur et al. 2016, Xue, Yuan et al. 2016)</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Since a 1.5-year warming altered the microbial functional structure but not the taxonomic composition of the soil microbial communities in permafrost-based tundra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(Xue, Yuan et al. 2016)</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we expected three mutually exclusive outcomes after longer-term warming: (</w:t>
      </w:r>
      <w:r w:rsidRPr="00DD7C87">
        <w:rPr>
          <w:rFonts w:ascii="Times New Roman" w:hAnsi="Times New Roman" w:cs="Times New Roman" w:hint="eastAsia"/>
          <w:kern w:val="2"/>
          <w:sz w:val="24"/>
          <w:szCs w:val="24"/>
        </w:rPr>
        <w:t>i</w:t>
      </w:r>
      <w:r w:rsidRPr="00DD7C87">
        <w:rPr>
          <w:rFonts w:ascii="Times New Roman" w:hAnsi="Times New Roman" w:cs="Times New Roman"/>
          <w:kern w:val="2"/>
          <w:sz w:val="24"/>
          <w:szCs w:val="24"/>
        </w:rPr>
        <w:t xml:space="preserve">) the </w:t>
      </w:r>
      <w:r w:rsidRPr="00DD7C87">
        <w:rPr>
          <w:rFonts w:ascii="Times New Roman" w:hAnsi="Times New Roman" w:cs="Times New Roman" w:hint="eastAsia"/>
          <w:kern w:val="2"/>
          <w:sz w:val="24"/>
          <w:szCs w:val="24"/>
        </w:rPr>
        <w:t xml:space="preserve">microbial functional structure </w:t>
      </w:r>
      <w:r w:rsidRPr="00DD7C87">
        <w:rPr>
          <w:rFonts w:ascii="Times New Roman" w:hAnsi="Times New Roman" w:cs="Times New Roman"/>
          <w:kern w:val="2"/>
          <w:sz w:val="24"/>
          <w:szCs w:val="24"/>
        </w:rPr>
        <w:t>would be</w:t>
      </w:r>
      <w:r w:rsidRPr="00DD7C87">
        <w:rPr>
          <w:rFonts w:ascii="Times New Roman" w:hAnsi="Times New Roman" w:cs="Times New Roman" w:hint="eastAsia"/>
          <w:kern w:val="2"/>
          <w:sz w:val="24"/>
          <w:szCs w:val="24"/>
        </w:rPr>
        <w:t xml:space="preserve"> altered, while </w:t>
      </w:r>
      <w:r w:rsidRPr="00DD7C87">
        <w:rPr>
          <w:rFonts w:ascii="Times New Roman" w:hAnsi="Times New Roman" w:cs="Times New Roman"/>
          <w:kern w:val="2"/>
          <w:sz w:val="24"/>
          <w:szCs w:val="24"/>
        </w:rPr>
        <w:t xml:space="preserve">the </w:t>
      </w:r>
      <w:r w:rsidRPr="00DD7C87">
        <w:rPr>
          <w:rFonts w:ascii="Times New Roman" w:hAnsi="Times New Roman" w:cs="Times New Roman" w:hint="eastAsia"/>
          <w:kern w:val="2"/>
          <w:sz w:val="24"/>
          <w:szCs w:val="24"/>
        </w:rPr>
        <w:t xml:space="preserve">taxonomic composition </w:t>
      </w:r>
      <w:r w:rsidRPr="00DD7C87">
        <w:rPr>
          <w:rFonts w:ascii="Times New Roman" w:hAnsi="Times New Roman" w:cs="Times New Roman"/>
          <w:kern w:val="2"/>
          <w:sz w:val="24"/>
          <w:szCs w:val="24"/>
        </w:rPr>
        <w:t xml:space="preserve">would </w:t>
      </w:r>
      <w:r w:rsidRPr="00DD7C87">
        <w:rPr>
          <w:rFonts w:ascii="Times New Roman" w:hAnsi="Times New Roman" w:cs="Times New Roman" w:hint="eastAsia"/>
          <w:kern w:val="2"/>
          <w:sz w:val="24"/>
          <w:szCs w:val="24"/>
        </w:rPr>
        <w:t xml:space="preserve">remain similar to </w:t>
      </w:r>
      <w:r w:rsidRPr="00DD7C87">
        <w:rPr>
          <w:rFonts w:ascii="Times New Roman" w:hAnsi="Times New Roman" w:cs="Times New Roman"/>
          <w:kern w:val="2"/>
          <w:sz w:val="24"/>
          <w:szCs w:val="24"/>
        </w:rPr>
        <w:t xml:space="preserve">that of </w:t>
      </w:r>
      <w:r w:rsidRPr="00DD7C87">
        <w:rPr>
          <w:rFonts w:ascii="Times New Roman" w:hAnsi="Times New Roman" w:cs="Times New Roman" w:hint="eastAsia"/>
          <w:kern w:val="2"/>
          <w:sz w:val="24"/>
          <w:szCs w:val="24"/>
        </w:rPr>
        <w:t>the control group,</w:t>
      </w:r>
      <w:r w:rsidRPr="00DD7C87">
        <w:rPr>
          <w:rFonts w:ascii="Times New Roman" w:hAnsi="Times New Roman" w:cs="Times New Roman"/>
          <w:kern w:val="2"/>
          <w:sz w:val="24"/>
          <w:szCs w:val="24"/>
        </w:rPr>
        <w:t xml:space="preserve"> </w:t>
      </w:r>
      <w:r w:rsidRPr="00DD7C87">
        <w:rPr>
          <w:rFonts w:ascii="Times New Roman" w:hAnsi="Times New Roman" w:cs="Times New Roman" w:hint="eastAsia"/>
          <w:kern w:val="2"/>
          <w:sz w:val="24"/>
          <w:szCs w:val="24"/>
        </w:rPr>
        <w:t xml:space="preserve">which </w:t>
      </w:r>
      <w:r w:rsidRPr="00DD7C87">
        <w:rPr>
          <w:rFonts w:ascii="Times New Roman" w:hAnsi="Times New Roman" w:cs="Times New Roman"/>
          <w:kern w:val="2"/>
          <w:sz w:val="24"/>
          <w:szCs w:val="24"/>
        </w:rPr>
        <w:t>would in turn be</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similar to that observed after </w:t>
      </w:r>
      <w:r w:rsidRPr="00DD7C87">
        <w:rPr>
          <w:rFonts w:ascii="Times New Roman" w:hAnsi="Times New Roman" w:cs="Times New Roman" w:hint="eastAsia"/>
          <w:kern w:val="2"/>
          <w:sz w:val="24"/>
          <w:szCs w:val="24"/>
        </w:rPr>
        <w:t xml:space="preserve">the </w:t>
      </w:r>
      <w:r w:rsidRPr="00DD7C87">
        <w:rPr>
          <w:rFonts w:ascii="Times New Roman" w:hAnsi="Times New Roman" w:cs="Times New Roman"/>
          <w:kern w:val="2"/>
          <w:sz w:val="24"/>
          <w:szCs w:val="24"/>
        </w:rPr>
        <w:t>1.5-year warming period (resistance); (</w:t>
      </w:r>
      <w:r w:rsidRPr="00DD7C87">
        <w:rPr>
          <w:rFonts w:ascii="Times New Roman" w:hAnsi="Times New Roman" w:cs="Times New Roman" w:hint="eastAsia"/>
          <w:kern w:val="2"/>
          <w:sz w:val="24"/>
          <w:szCs w:val="24"/>
        </w:rPr>
        <w:t>ii</w:t>
      </w:r>
      <w:r w:rsidRPr="00DD7C87">
        <w:rPr>
          <w:rFonts w:ascii="Times New Roman" w:hAnsi="Times New Roman" w:cs="Times New Roman"/>
          <w:kern w:val="2"/>
          <w:sz w:val="24"/>
          <w:szCs w:val="24"/>
        </w:rPr>
        <w:t xml:space="preserve">) the </w:t>
      </w:r>
      <w:r w:rsidRPr="00DD7C87">
        <w:rPr>
          <w:rFonts w:ascii="Times New Roman" w:hAnsi="Times New Roman" w:cs="Times New Roman" w:hint="eastAsia"/>
          <w:kern w:val="2"/>
          <w:sz w:val="24"/>
          <w:szCs w:val="24"/>
        </w:rPr>
        <w:t xml:space="preserve">microbial communities </w:t>
      </w:r>
      <w:r w:rsidRPr="00DD7C87">
        <w:rPr>
          <w:rFonts w:ascii="Times New Roman" w:hAnsi="Times New Roman" w:cs="Times New Roman"/>
          <w:kern w:val="2"/>
          <w:sz w:val="24"/>
          <w:szCs w:val="24"/>
        </w:rPr>
        <w:t xml:space="preserve">that are </w:t>
      </w:r>
      <w:r w:rsidRPr="00DD7C87">
        <w:rPr>
          <w:rFonts w:ascii="Times New Roman" w:hAnsi="Times New Roman" w:cs="Times New Roman" w:hint="eastAsia"/>
          <w:kern w:val="2"/>
          <w:sz w:val="24"/>
          <w:szCs w:val="24"/>
        </w:rPr>
        <w:t xml:space="preserve">acclimated to experimental </w:t>
      </w:r>
      <w:r w:rsidRPr="00DD7C87">
        <w:rPr>
          <w:rFonts w:ascii="Times New Roman" w:hAnsi="Times New Roman" w:cs="Times New Roman" w:hint="eastAsia"/>
          <w:kern w:val="2"/>
          <w:sz w:val="24"/>
          <w:szCs w:val="24"/>
        </w:rPr>
        <w:lastRenderedPageBreak/>
        <w:t xml:space="preserve">warming </w:t>
      </w:r>
      <w:r w:rsidRPr="00DD7C87">
        <w:rPr>
          <w:rFonts w:ascii="Times New Roman" w:hAnsi="Times New Roman" w:cs="Times New Roman"/>
          <w:kern w:val="2"/>
          <w:sz w:val="24"/>
          <w:szCs w:val="24"/>
        </w:rPr>
        <w:t xml:space="preserve">would </w:t>
      </w:r>
      <w:r w:rsidRPr="00DD7C87">
        <w:rPr>
          <w:rFonts w:ascii="Times New Roman" w:hAnsi="Times New Roman" w:cs="Times New Roman" w:hint="eastAsia"/>
          <w:kern w:val="2"/>
          <w:sz w:val="24"/>
          <w:szCs w:val="24"/>
        </w:rPr>
        <w:t>manifest</w:t>
      </w:r>
      <w:r w:rsidRPr="00DD7C87">
        <w:rPr>
          <w:rFonts w:ascii="Times New Roman" w:hAnsi="Times New Roman" w:cs="Times New Roman"/>
          <w:kern w:val="2"/>
          <w:sz w:val="24"/>
          <w:szCs w:val="24"/>
        </w:rPr>
        <w:t xml:space="preserve"> a </w:t>
      </w:r>
      <w:r w:rsidRPr="00DD7C87">
        <w:rPr>
          <w:rFonts w:ascii="Times New Roman" w:hAnsi="Times New Roman" w:cs="Times New Roman" w:hint="eastAsia"/>
          <w:kern w:val="2"/>
          <w:sz w:val="24"/>
          <w:szCs w:val="24"/>
        </w:rPr>
        <w:t xml:space="preserve">functional structure and taxonomic composition </w:t>
      </w:r>
      <w:r w:rsidRPr="00DD7C87">
        <w:rPr>
          <w:rFonts w:ascii="Times New Roman" w:hAnsi="Times New Roman" w:cs="Times New Roman"/>
          <w:kern w:val="2"/>
          <w:sz w:val="24"/>
          <w:szCs w:val="24"/>
        </w:rPr>
        <w:t xml:space="preserve">that approximates that of </w:t>
      </w:r>
      <w:r w:rsidRPr="00DD7C87">
        <w:rPr>
          <w:rFonts w:ascii="Times New Roman" w:hAnsi="Times New Roman" w:cs="Times New Roman" w:hint="eastAsia"/>
          <w:kern w:val="2"/>
          <w:sz w:val="24"/>
          <w:szCs w:val="24"/>
        </w:rPr>
        <w:t>the control group</w:t>
      </w:r>
      <w:r w:rsidRPr="00DD7C87">
        <w:rPr>
          <w:rFonts w:ascii="Times New Roman" w:hAnsi="Times New Roman" w:cs="Times New Roman"/>
          <w:kern w:val="2"/>
          <w:sz w:val="24"/>
          <w:szCs w:val="24"/>
        </w:rPr>
        <w:t xml:space="preserve"> (resilience); or (</w:t>
      </w:r>
      <w:r w:rsidRPr="00DD7C87">
        <w:rPr>
          <w:rFonts w:ascii="Times New Roman" w:hAnsi="Times New Roman" w:cs="Times New Roman" w:hint="eastAsia"/>
          <w:kern w:val="2"/>
          <w:sz w:val="24"/>
          <w:szCs w:val="24"/>
        </w:rPr>
        <w:t>iii</w:t>
      </w:r>
      <w:r w:rsidRPr="00DD7C87">
        <w:rPr>
          <w:rFonts w:ascii="Times New Roman" w:hAnsi="Times New Roman" w:cs="Times New Roman"/>
          <w:kern w:val="2"/>
          <w:sz w:val="24"/>
          <w:szCs w:val="24"/>
        </w:rPr>
        <w:t>) microbial communities would continue to evolve into new states and</w:t>
      </w:r>
      <w:r w:rsidRPr="00DD7C87">
        <w:rPr>
          <w:rFonts w:ascii="Times New Roman" w:hAnsi="Times New Roman" w:cs="Times New Roman" w:hint="eastAsia"/>
          <w:kern w:val="2"/>
          <w:sz w:val="24"/>
          <w:szCs w:val="24"/>
        </w:rPr>
        <w:t xml:space="preserve"> both functional structure and taxonomic composition w</w:t>
      </w:r>
      <w:r w:rsidRPr="00DD7C87">
        <w:rPr>
          <w:rFonts w:ascii="Times New Roman" w:hAnsi="Times New Roman" w:cs="Times New Roman"/>
          <w:kern w:val="2"/>
          <w:sz w:val="24"/>
          <w:szCs w:val="24"/>
        </w:rPr>
        <w:t>ould be</w:t>
      </w:r>
      <w:r w:rsidRPr="00DD7C87">
        <w:rPr>
          <w:rFonts w:ascii="Times New Roman" w:hAnsi="Times New Roman" w:cs="Times New Roman" w:hint="eastAsia"/>
          <w:kern w:val="2"/>
          <w:sz w:val="24"/>
          <w:szCs w:val="24"/>
        </w:rPr>
        <w:t xml:space="preserve"> altered by warming</w:t>
      </w:r>
      <w:r w:rsidRPr="00DD7C87">
        <w:rPr>
          <w:rFonts w:ascii="Times New Roman" w:hAnsi="Times New Roman" w:cs="Times New Roman"/>
          <w:kern w:val="2"/>
          <w:sz w:val="24"/>
          <w:szCs w:val="24"/>
        </w:rPr>
        <w:t xml:space="preserve"> (sensitivity). Therefore, we investigated both the taxonomic composition</w:t>
      </w:r>
      <w:r w:rsidRPr="00DD7C87">
        <w:rPr>
          <w:rFonts w:ascii="Times New Roman" w:hAnsi="Times New Roman" w:cs="Times New Roman" w:hint="eastAsia"/>
          <w:kern w:val="2"/>
          <w:sz w:val="24"/>
          <w:szCs w:val="24"/>
        </w:rPr>
        <w:t xml:space="preserve"> and functional</w:t>
      </w:r>
      <w:r w:rsidRPr="00DD7C87">
        <w:rPr>
          <w:rFonts w:ascii="Times New Roman" w:hAnsi="Times New Roman" w:cs="Times New Roman"/>
          <w:kern w:val="2"/>
          <w:sz w:val="24"/>
          <w:szCs w:val="24"/>
        </w:rPr>
        <w:t xml:space="preserve"> structure of microbial communities under warming, in addition to potential drivers and ecological consequences of community changes. </w:t>
      </w:r>
    </w:p>
    <w:p w:rsidR="009405F6" w:rsidRPr="00DD7C87" w:rsidRDefault="009405F6" w:rsidP="00EE7118">
      <w:pPr>
        <w:spacing w:after="0" w:line="480" w:lineRule="auto"/>
        <w:jc w:val="both"/>
        <w:rPr>
          <w:rFonts w:ascii="Times New Roman" w:hAnsi="Times New Roman" w:cs="Times New Roman"/>
          <w:b/>
          <w:kern w:val="2"/>
          <w:sz w:val="24"/>
          <w:szCs w:val="24"/>
        </w:rPr>
      </w:pPr>
    </w:p>
    <w:p w:rsidR="009405F6" w:rsidRPr="00DD7C87" w:rsidRDefault="009405F6" w:rsidP="00EB4CCD">
      <w:pPr>
        <w:pStyle w:val="OU-Heading2"/>
      </w:pPr>
      <w:bookmarkStart w:id="84" w:name="_Toc27051663"/>
      <w:r w:rsidRPr="00DD7C87">
        <w:t>Materials and methods</w:t>
      </w:r>
      <w:bookmarkEnd w:id="84"/>
    </w:p>
    <w:p w:rsidR="009405F6" w:rsidRPr="00DD7C87" w:rsidRDefault="009405F6" w:rsidP="00EB4CCD">
      <w:pPr>
        <w:pStyle w:val="OU-Heading3"/>
      </w:pPr>
      <w:bookmarkStart w:id="85" w:name="_Toc27051664"/>
      <w:r w:rsidRPr="00DD7C87">
        <w:t>Field site description and soil sampling</w:t>
      </w:r>
      <w:bookmarkEnd w:id="85"/>
    </w:p>
    <w:p w:rsidR="009405F6" w:rsidRPr="00DD7C87" w:rsidRDefault="009405F6" w:rsidP="00EE7118">
      <w:pPr>
        <w:spacing w:after="0" w:line="48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Established in 2008, the CiPEHR project is located within a discontinuous permafrost region in the northern foothills of the Alaska Range (~670 m elevation) at the Eight Mile study site, A</w:t>
      </w:r>
      <w:r w:rsidRPr="00DD7C87">
        <w:rPr>
          <w:rFonts w:ascii="Times New Roman" w:hAnsi="Times New Roman" w:cs="Times New Roman" w:hint="eastAsia"/>
          <w:kern w:val="2"/>
          <w:sz w:val="24"/>
          <w:szCs w:val="24"/>
        </w:rPr>
        <w:t>K</w:t>
      </w:r>
      <w:r w:rsidRPr="00DD7C87">
        <w:rPr>
          <w:rFonts w:ascii="Times New Roman" w:hAnsi="Times New Roman" w:cs="Times New Roman"/>
          <w:kern w:val="2"/>
          <w:sz w:val="24"/>
          <w:szCs w:val="24"/>
        </w:rPr>
        <w:t xml:space="preserve">, USA (63°52’59”N, 149°13’32”W) </w:t>
      </w:r>
      <w:r w:rsidRPr="00DD7C87">
        <w:rPr>
          <w:rFonts w:ascii="Times New Roman" w:hAnsi="Times New Roman" w:cs="Times New Roman"/>
          <w:kern w:val="2"/>
          <w:sz w:val="24"/>
          <w:szCs w:val="24"/>
        </w:rPr>
        <w:fldChar w:fldCharType="begin">
          <w:fldData xml:space="preserve">PEVuZE5vdGU+PENpdGU+PEF1dGhvcj5OYXRhbGk8L0F1dGhvcj48WWVhcj4yMDEyPC9ZZWFyPjxS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PEVuZE5vdGU+PENpdGU+PEF1dGhvcj5OYXRhbGk8L0F1dGhvcj48WWVhcj4yMDEyPC9ZZWFyPjxS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(Natali, Schuur et al. 2011, Natali, Schuur et al. 2012)</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Soils in the experimental site are gelisols and comprise a 45–65 cm thick organic horizon above a cryoturbated mineral mixture of glacial till and loess. The active layer, which thaws annually, is 50–60 cm thick. The site had a mean annual air temperature of -1.45 ± 0.25 °C from 1977 to 2013 and a mean growing season precipitation of 216 ± 24 mm from 2004 to 2013. The dominant vegetation is a tussock-forming sedge, </w:t>
      </w:r>
      <w:r w:rsidRPr="00DD7C87">
        <w:rPr>
          <w:rFonts w:ascii="Times New Roman" w:hAnsi="Times New Roman" w:cs="Times New Roman"/>
          <w:i/>
          <w:kern w:val="2"/>
          <w:sz w:val="24"/>
          <w:szCs w:val="24"/>
        </w:rPr>
        <w:t>Eriophorum vaginatum</w:t>
      </w:r>
      <w:r w:rsidRPr="00DD7C87">
        <w:rPr>
          <w:rFonts w:ascii="Times New Roman" w:hAnsi="Times New Roman" w:cs="Times New Roman"/>
          <w:kern w:val="2"/>
          <w:sz w:val="24"/>
          <w:szCs w:val="24"/>
        </w:rPr>
        <w:t xml:space="preserve">. More detailed information on this site is available elsewhere </w:t>
      </w:r>
      <w:r w:rsidRPr="00DD7C87">
        <w:rPr>
          <w:rFonts w:ascii="Times New Roman" w:hAnsi="Times New Roman" w:cs="Times New Roman"/>
          <w:kern w:val="2"/>
          <w:sz w:val="24"/>
          <w:szCs w:val="24"/>
        </w:rPr>
        <w:fldChar w:fldCharType="begin">
          <w:fldData xml:space="preserve">PEVuZE5vdGU+PENpdGU+PEF1dGhvcj5OYXRhbGk8L0F1dGhvcj48WWVhcj4yMDExPC9ZZWFyPjxS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PEVuZE5vdGU+PENpdGU+PEF1dGhvcj5OYXRhbGk8L0F1dGhvcj48WWVhcj4yMDExPC9ZZWFyPjxS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(Natali, Schuur et al. 2011)</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w:t>
      </w:r>
    </w:p>
    <w:p w:rsidR="009405F6" w:rsidRPr="00DD7C87" w:rsidRDefault="009405F6" w:rsidP="00EE7118">
      <w:pPr>
        <w:spacing w:after="0" w:line="480" w:lineRule="auto"/>
        <w:ind w:firstLine="360"/>
        <w:jc w:val="both"/>
        <w:rPr>
          <w:rFonts w:ascii="Times New Roman" w:hAnsi="Times New Roman" w:cs="Times New Roman"/>
          <w:kern w:val="2"/>
          <w:sz w:val="24"/>
          <w:szCs w:val="24"/>
        </w:rPr>
      </w:pPr>
      <w:r w:rsidRPr="00DD7C87">
        <w:rPr>
          <w:rFonts w:ascii="Times New Roman" w:hAnsi="Times New Roman" w:cs="Times New Roman"/>
          <w:kern w:val="2"/>
          <w:sz w:val="24"/>
          <w:szCs w:val="24"/>
        </w:rPr>
        <w:t>Soils have been warmed since 2008</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via snow fences (1.5 m tall, 8 m long), which act as insulators to increase the depth of </w:t>
      </w:r>
      <w:r w:rsidRPr="00DD7C87">
        <w:rPr>
          <w:rFonts w:ascii="Times New Roman" w:hAnsi="Times New Roman" w:cs="Times New Roman" w:hint="eastAsia"/>
          <w:kern w:val="2"/>
          <w:sz w:val="24"/>
          <w:szCs w:val="24"/>
        </w:rPr>
        <w:t xml:space="preserve">the </w:t>
      </w:r>
      <w:r w:rsidRPr="00DD7C87">
        <w:rPr>
          <w:rFonts w:ascii="Times New Roman" w:hAnsi="Times New Roman" w:cs="Times New Roman"/>
          <w:kern w:val="2"/>
          <w:sz w:val="24"/>
          <w:szCs w:val="24"/>
        </w:rPr>
        <w:t>snow layer. Six snow fences are arranged in 3 blocks of 2 each, with each fence representing a warming-control plot pair. Each block is approximately 100 m apart and fences within a block are 5 m apart. Snow removal is conducted in the early spring (March 8</w:t>
      </w:r>
      <w:r w:rsidRPr="00DD7C87">
        <w:rPr>
          <w:rFonts w:ascii="Times New Roman" w:hAnsi="Times New Roman" w:cs="Times New Roman"/>
          <w:kern w:val="2"/>
          <w:sz w:val="24"/>
          <w:szCs w:val="24"/>
          <w:vertAlign w:val="superscript"/>
        </w:rPr>
        <w:t>th</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1</w:t>
      </w:r>
      <w:r w:rsidRPr="00DD7C87">
        <w:rPr>
          <w:rFonts w:ascii="Times New Roman" w:hAnsi="Times New Roman" w:cs="Times New Roman"/>
          <w:kern w:val="2"/>
          <w:sz w:val="24"/>
          <w:szCs w:val="24"/>
        </w:rPr>
        <w:t>5</w:t>
      </w:r>
      <w:r w:rsidRPr="00DD7C87">
        <w:rPr>
          <w:rFonts w:ascii="Times New Roman" w:hAnsi="Times New Roman" w:cs="Times New Roman"/>
          <w:kern w:val="2"/>
          <w:sz w:val="24"/>
          <w:szCs w:val="24"/>
          <w:vertAlign w:val="superscript"/>
        </w:rPr>
        <w:t>th</w:t>
      </w:r>
      <w:r w:rsidRPr="00DD7C87">
        <w:rPr>
          <w:rFonts w:ascii="Times New Roman" w:hAnsi="Times New Roman" w:cs="Times New Roman"/>
          <w:kern w:val="2"/>
          <w:sz w:val="24"/>
          <w:szCs w:val="24"/>
        </w:rPr>
        <w:t xml:space="preserve">) to avoid </w:t>
      </w:r>
      <w:r w:rsidRPr="00DD7C87">
        <w:rPr>
          <w:rFonts w:ascii="Times New Roman" w:hAnsi="Times New Roman" w:cs="Times New Roman"/>
          <w:kern w:val="2"/>
          <w:sz w:val="24"/>
          <w:szCs w:val="24"/>
        </w:rPr>
        <w:lastRenderedPageBreak/>
        <w:t xml:space="preserve">moisture and meltdown effects of </w:t>
      </w:r>
      <w:r w:rsidRPr="00DD7C87">
        <w:rPr>
          <w:rFonts w:ascii="Times New Roman" w:hAnsi="Times New Roman" w:cs="Times New Roman" w:hint="eastAsia"/>
          <w:kern w:val="2"/>
          <w:sz w:val="24"/>
          <w:szCs w:val="24"/>
        </w:rPr>
        <w:t xml:space="preserve">the </w:t>
      </w:r>
      <w:r w:rsidRPr="00DD7C87">
        <w:rPr>
          <w:rFonts w:ascii="Times New Roman" w:hAnsi="Times New Roman" w:cs="Times New Roman"/>
          <w:kern w:val="2"/>
          <w:sz w:val="24"/>
          <w:szCs w:val="24"/>
        </w:rPr>
        <w:t xml:space="preserve">additional snow. In May 2013, </w:t>
      </w:r>
      <w:r w:rsidRPr="00DD7C87">
        <w:rPr>
          <w:rFonts w:ascii="Times New Roman" w:hAnsi="Times New Roman" w:cs="Times New Roman" w:hint="eastAsia"/>
          <w:kern w:val="2"/>
          <w:sz w:val="24"/>
          <w:szCs w:val="24"/>
        </w:rPr>
        <w:t>surface s</w:t>
      </w:r>
      <w:r w:rsidRPr="00DD7C87">
        <w:rPr>
          <w:rFonts w:ascii="Times New Roman" w:hAnsi="Times New Roman" w:cs="Times New Roman"/>
          <w:kern w:val="2"/>
          <w:sz w:val="24"/>
          <w:szCs w:val="24"/>
        </w:rPr>
        <w:t xml:space="preserve">oil samples at a depth of 0–15 cm were collected from both warming and control </w:t>
      </w:r>
      <w:r w:rsidRPr="00DD7C87">
        <w:rPr>
          <w:rFonts w:ascii="Times New Roman" w:hAnsi="Times New Roman" w:cs="Times New Roman" w:hint="eastAsia"/>
          <w:kern w:val="2"/>
          <w:sz w:val="24"/>
          <w:szCs w:val="24"/>
        </w:rPr>
        <w:t>plots</w:t>
      </w:r>
      <w:r w:rsidRPr="00DD7C87">
        <w:rPr>
          <w:rFonts w:ascii="Times New Roman" w:hAnsi="Times New Roman" w:cs="Times New Roman"/>
          <w:kern w:val="2"/>
          <w:sz w:val="24"/>
          <w:szCs w:val="24"/>
        </w:rPr>
        <w:t xml:space="preserve"> (6 replicates</w:t>
      </w:r>
      <w:r w:rsidRPr="00DD7C87">
        <w:rPr>
          <w:rFonts w:ascii="Times New Roman" w:hAnsi="Times New Roman" w:cs="Times New Roman" w:hint="eastAsia"/>
          <w:kern w:val="2"/>
          <w:sz w:val="24"/>
          <w:szCs w:val="24"/>
        </w:rPr>
        <w:t xml:space="preserve"> each</w:t>
      </w:r>
      <w:r w:rsidRPr="00DD7C87">
        <w:rPr>
          <w:rFonts w:ascii="Times New Roman" w:hAnsi="Times New Roman" w:cs="Times New Roman"/>
          <w:kern w:val="2"/>
          <w:sz w:val="24"/>
          <w:szCs w:val="24"/>
        </w:rPr>
        <w:t xml:space="preserve">), and then used for </w:t>
      </w:r>
      <w:r w:rsidRPr="00DD7C87">
        <w:rPr>
          <w:rFonts w:ascii="Times New Roman" w:hAnsi="Times New Roman" w:cs="Times New Roman" w:hint="eastAsia"/>
          <w:kern w:val="2"/>
          <w:sz w:val="24"/>
          <w:szCs w:val="24"/>
        </w:rPr>
        <w:t xml:space="preserve">microbial community and environmental </w:t>
      </w:r>
      <w:r w:rsidRPr="00DD7C87">
        <w:rPr>
          <w:rFonts w:ascii="Times New Roman" w:hAnsi="Times New Roman" w:cs="Times New Roman"/>
          <w:kern w:val="2"/>
          <w:sz w:val="24"/>
          <w:szCs w:val="24"/>
        </w:rPr>
        <w:t>factor analyses</w:t>
      </w:r>
      <w:r w:rsidRPr="00DD7C87">
        <w:rPr>
          <w:rFonts w:ascii="Times New Roman" w:hAnsi="Times New Roman" w:cs="Times New Roman" w:hint="eastAsia"/>
          <w:kern w:val="2"/>
          <w:sz w:val="24"/>
          <w:szCs w:val="24"/>
        </w:rPr>
        <w:t>.</w:t>
      </w:r>
    </w:p>
    <w:p w:rsidR="009405F6" w:rsidRPr="00DD7C87" w:rsidRDefault="009405F6" w:rsidP="00EE7118">
      <w:pPr>
        <w:spacing w:after="0" w:line="480" w:lineRule="auto"/>
        <w:jc w:val="both"/>
        <w:rPr>
          <w:rFonts w:ascii="Times New Roman" w:hAnsi="Times New Roman" w:cs="Times New Roman"/>
          <w:b/>
          <w:kern w:val="2"/>
          <w:sz w:val="24"/>
          <w:szCs w:val="24"/>
        </w:rPr>
      </w:pPr>
    </w:p>
    <w:p w:rsidR="009405F6" w:rsidRPr="00DD7C87" w:rsidRDefault="009405F6" w:rsidP="00EB4CCD">
      <w:pPr>
        <w:pStyle w:val="OU-Heading3"/>
      </w:pPr>
      <w:bookmarkStart w:id="86" w:name="_Toc27051665"/>
      <w:r w:rsidRPr="00DD7C87">
        <w:t>Measurement of environmental factors</w:t>
      </w:r>
      <w:bookmarkEnd w:id="86"/>
    </w:p>
    <w:p w:rsidR="009405F6" w:rsidRPr="00DD7C87" w:rsidRDefault="009405F6" w:rsidP="00EE7118">
      <w:pPr>
        <w:spacing w:after="0" w:line="480" w:lineRule="auto"/>
        <w:jc w:val="both"/>
        <w:rPr>
          <w:rFonts w:ascii="Times New Roman" w:hAnsi="Times New Roman" w:cs="Times New Roman"/>
          <w:b/>
          <w:kern w:val="2"/>
          <w:sz w:val="24"/>
          <w:szCs w:val="24"/>
        </w:rPr>
      </w:pPr>
      <w:r w:rsidRPr="00DD7C87">
        <w:rPr>
          <w:rFonts w:ascii="Times New Roman" w:hAnsi="Times New Roman" w:cs="Times New Roman" w:hint="eastAsia"/>
          <w:kern w:val="2"/>
          <w:sz w:val="24"/>
          <w:szCs w:val="24"/>
        </w:rPr>
        <w:t>Soil temperature at</w:t>
      </w:r>
      <w:r w:rsidRPr="00DD7C87">
        <w:rPr>
          <w:rFonts w:ascii="Times New Roman" w:hAnsi="Times New Roman" w:cs="Times New Roman"/>
          <w:kern w:val="2"/>
          <w:sz w:val="24"/>
          <w:szCs w:val="24"/>
        </w:rPr>
        <w:t xml:space="preserve"> depths of </w:t>
      </w:r>
      <w:r w:rsidRPr="00DD7C87">
        <w:rPr>
          <w:rFonts w:ascii="Times New Roman" w:hAnsi="Times New Roman" w:cs="Times New Roman" w:hint="eastAsia"/>
          <w:kern w:val="2"/>
          <w:sz w:val="24"/>
          <w:szCs w:val="24"/>
        </w:rPr>
        <w:t>5</w:t>
      </w:r>
      <w:r w:rsidRPr="00DD7C87">
        <w:rPr>
          <w:rFonts w:ascii="Times New Roman" w:hAnsi="Times New Roman" w:cs="Times New Roman"/>
          <w:kern w:val="2"/>
          <w:sz w:val="24"/>
          <w:szCs w:val="24"/>
        </w:rPr>
        <w:t xml:space="preserve"> and</w:t>
      </w:r>
      <w:r w:rsidRPr="00DD7C87">
        <w:rPr>
          <w:rFonts w:ascii="Times New Roman" w:hAnsi="Times New Roman" w:cs="Times New Roman" w:hint="eastAsia"/>
          <w:kern w:val="2"/>
          <w:sz w:val="24"/>
          <w:szCs w:val="24"/>
        </w:rPr>
        <w:t xml:space="preserve"> 10</w:t>
      </w:r>
      <w:r w:rsidRPr="00DD7C87">
        <w:rPr>
          <w:rFonts w:ascii="Times New Roman" w:hAnsi="Times New Roman" w:cs="Times New Roman"/>
          <w:kern w:val="2"/>
          <w:sz w:val="24"/>
          <w:szCs w:val="24"/>
        </w:rPr>
        <w:t xml:space="preserve"> </w:t>
      </w:r>
      <w:r w:rsidRPr="00DD7C87">
        <w:rPr>
          <w:rFonts w:ascii="Times New Roman" w:hAnsi="Times New Roman" w:cs="Times New Roman" w:hint="eastAsia"/>
          <w:kern w:val="2"/>
          <w:sz w:val="24"/>
          <w:szCs w:val="24"/>
        </w:rPr>
        <w:t xml:space="preserve">cm was measured every half </w:t>
      </w:r>
      <w:r w:rsidRPr="00DD7C87">
        <w:rPr>
          <w:rFonts w:ascii="Times New Roman" w:hAnsi="Times New Roman" w:cs="Times New Roman"/>
          <w:kern w:val="2"/>
          <w:sz w:val="24"/>
          <w:szCs w:val="24"/>
        </w:rPr>
        <w:t xml:space="preserve">an </w:t>
      </w:r>
      <w:r w:rsidRPr="00DD7C87">
        <w:rPr>
          <w:rFonts w:ascii="Times New Roman" w:hAnsi="Times New Roman" w:cs="Times New Roman" w:hint="eastAsia"/>
          <w:kern w:val="2"/>
          <w:sz w:val="24"/>
          <w:szCs w:val="24"/>
        </w:rPr>
        <w:t>hour in each plot using constantan-copper thermocouples and recorded using CR1000 data loggers (Campbell Scientific</w:t>
      </w:r>
      <w:r w:rsidRPr="00DD7C87">
        <w:rPr>
          <w:rFonts w:ascii="Times New Roman" w:hAnsi="Times New Roman" w:cs="Times New Roman"/>
          <w:kern w:val="2"/>
          <w:sz w:val="24"/>
          <w:szCs w:val="24"/>
        </w:rPr>
        <w:t>, Logan, UT, USA</w:t>
      </w:r>
      <w:r w:rsidRPr="00DD7C87">
        <w:rPr>
          <w:rFonts w:ascii="Times New Roman" w:hAnsi="Times New Roman" w:cs="Times New Roman" w:hint="eastAsia"/>
          <w:kern w:val="2"/>
          <w:sz w:val="24"/>
          <w:szCs w:val="24"/>
        </w:rPr>
        <w:t>). Site-calibrated CS616 water content reflectometer probes (Campbell Scientific</w:t>
      </w:r>
      <w:r w:rsidRPr="00DD7C87">
        <w:rPr>
          <w:rFonts w:ascii="Times New Roman" w:hAnsi="Times New Roman" w:cs="Times New Roman"/>
          <w:kern w:val="2"/>
          <w:sz w:val="24"/>
          <w:szCs w:val="24"/>
        </w:rPr>
        <w:t>, Logan, UT, USA</w:t>
      </w:r>
      <w:r w:rsidRPr="00DD7C87">
        <w:rPr>
          <w:rFonts w:ascii="Times New Roman" w:hAnsi="Times New Roman" w:cs="Times New Roman" w:hint="eastAsia"/>
          <w:kern w:val="2"/>
          <w:sz w:val="24"/>
          <w:szCs w:val="24"/>
        </w:rPr>
        <w:t>)</w:t>
      </w:r>
      <w:r w:rsidRPr="00DD7C87">
        <w:rPr>
          <w:rFonts w:ascii="Times New Roman" w:hAnsi="Times New Roman" w:cs="Times New Roman"/>
          <w:kern w:val="2"/>
          <w:sz w:val="24"/>
          <w:szCs w:val="24"/>
        </w:rPr>
        <w:t xml:space="preserve"> </w:t>
      </w:r>
      <w:r w:rsidRPr="00DD7C87">
        <w:rPr>
          <w:rFonts w:ascii="Times New Roman" w:hAnsi="Times New Roman" w:cs="Times New Roman" w:hint="eastAsia"/>
          <w:kern w:val="2"/>
          <w:sz w:val="24"/>
          <w:szCs w:val="24"/>
        </w:rPr>
        <w:t xml:space="preserve">were used to measure volumetric water content (moisture) </w:t>
      </w:r>
      <w:r w:rsidRPr="00DD7C87">
        <w:rPr>
          <w:rFonts w:ascii="Times New Roman" w:hAnsi="Times New Roman" w:cs="Times New Roman"/>
          <w:kern w:val="2"/>
          <w:sz w:val="24"/>
          <w:szCs w:val="24"/>
        </w:rPr>
        <w:t>at a depth of 0–</w:t>
      </w:r>
      <w:r w:rsidRPr="00DD7C87">
        <w:rPr>
          <w:rFonts w:ascii="Times New Roman" w:hAnsi="Times New Roman" w:cs="Times New Roman" w:hint="eastAsia"/>
          <w:kern w:val="2"/>
          <w:sz w:val="24"/>
          <w:szCs w:val="24"/>
        </w:rPr>
        <w:t>15</w:t>
      </w:r>
      <w:r w:rsidRPr="00DD7C87">
        <w:rPr>
          <w:rFonts w:ascii="Times New Roman" w:hAnsi="Times New Roman" w:cs="Times New Roman"/>
          <w:kern w:val="2"/>
          <w:sz w:val="24"/>
          <w:szCs w:val="24"/>
        </w:rPr>
        <w:t xml:space="preserve"> </w:t>
      </w:r>
      <w:r w:rsidRPr="00DD7C87">
        <w:rPr>
          <w:rFonts w:ascii="Times New Roman" w:hAnsi="Times New Roman" w:cs="Times New Roman" w:hint="eastAsia"/>
          <w:kern w:val="2"/>
          <w:sz w:val="24"/>
          <w:szCs w:val="24"/>
        </w:rPr>
        <w:t xml:space="preserve">cm. </w:t>
      </w:r>
      <w:r w:rsidRPr="00DD7C87">
        <w:rPr>
          <w:rFonts w:ascii="Times New Roman" w:hAnsi="Times New Roman" w:cs="Times New Roman"/>
          <w:kern w:val="2"/>
          <w:sz w:val="24"/>
          <w:szCs w:val="24"/>
        </w:rPr>
        <w:t xml:space="preserve">CS450 </w:t>
      </w:r>
      <w:r w:rsidRPr="00DD7C87">
        <w:rPr>
          <w:rFonts w:ascii="Times New Roman" w:hAnsi="Times New Roman" w:cs="Times New Roman" w:hint="eastAsia"/>
          <w:kern w:val="2"/>
          <w:sz w:val="24"/>
          <w:szCs w:val="24"/>
        </w:rPr>
        <w:t>p</w:t>
      </w:r>
      <w:r w:rsidRPr="00DD7C87">
        <w:rPr>
          <w:rFonts w:ascii="Times New Roman" w:hAnsi="Times New Roman" w:cs="Times New Roman"/>
          <w:kern w:val="2"/>
          <w:sz w:val="24"/>
          <w:szCs w:val="24"/>
        </w:rPr>
        <w:t>ressure transducers (Campbell</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Scientific, Logan, UT, USA) located in wells </w:t>
      </w:r>
      <w:r w:rsidRPr="00DD7C87">
        <w:rPr>
          <w:rFonts w:ascii="Times New Roman" w:hAnsi="Times New Roman" w:cs="Times New Roman" w:hint="eastAsia"/>
          <w:kern w:val="2"/>
          <w:sz w:val="24"/>
          <w:szCs w:val="24"/>
        </w:rPr>
        <w:t xml:space="preserve">were used to continuously measure water table depth. </w:t>
      </w:r>
      <w:r w:rsidRPr="00DD7C87">
        <w:rPr>
          <w:rFonts w:ascii="Times New Roman" w:hAnsi="Times New Roman" w:cs="Times New Roman"/>
          <w:kern w:val="2"/>
          <w:sz w:val="24"/>
          <w:szCs w:val="24"/>
        </w:rPr>
        <w:t>The t</w:t>
      </w:r>
      <w:r w:rsidRPr="00DD7C87">
        <w:rPr>
          <w:rFonts w:ascii="Times New Roman" w:hAnsi="Times New Roman" w:cs="Times New Roman" w:hint="eastAsia"/>
          <w:kern w:val="2"/>
          <w:sz w:val="24"/>
          <w:szCs w:val="24"/>
        </w:rPr>
        <w:t>haw depth w</w:t>
      </w:r>
      <w:r w:rsidRPr="00DD7C87">
        <w:rPr>
          <w:rFonts w:ascii="Times New Roman" w:hAnsi="Times New Roman" w:cs="Times New Roman"/>
          <w:kern w:val="2"/>
          <w:sz w:val="24"/>
          <w:szCs w:val="24"/>
        </w:rPr>
        <w:t>as</w:t>
      </w:r>
      <w:r w:rsidRPr="00DD7C87">
        <w:rPr>
          <w:rFonts w:ascii="Times New Roman" w:hAnsi="Times New Roman" w:cs="Times New Roman" w:hint="eastAsia"/>
          <w:kern w:val="2"/>
          <w:sz w:val="24"/>
          <w:szCs w:val="24"/>
        </w:rPr>
        <w:t xml:space="preserve"> measured weekly during the growing season using a metal probe. Aboveground biomass was determined by a non-destructive point-frame method using a 60</w:t>
      </w:r>
      <m:oMath>
        <m:r>
          <m:rPr>
            <m:sty m:val="p"/>
          </m:rPr>
          <w:rPr>
            <w:rFonts w:ascii="Cambria Math" w:hAnsi="Cambria Math" w:cs="Times New Roman"/>
            <w:kern w:val="2"/>
            <w:sz w:val="24"/>
            <w:szCs w:val="24"/>
          </w:rPr>
          <m:t>×</m:t>
        </m:r>
      </m:oMath>
      <w:r w:rsidRPr="00DD7C87">
        <w:rPr>
          <w:rFonts w:ascii="Times New Roman" w:hAnsi="Times New Roman" w:cs="Times New Roman" w:hint="eastAsia"/>
          <w:kern w:val="2"/>
          <w:sz w:val="24"/>
          <w:szCs w:val="24"/>
        </w:rPr>
        <w:t>60 cm frame with 8</w:t>
      </w:r>
      <m:oMath>
        <m:r>
          <m:rPr>
            <m:sty m:val="p"/>
          </m:rPr>
          <w:rPr>
            <w:rFonts w:ascii="Cambria Math" w:hAnsi="Cambria Math" w:cs="Times New Roman"/>
            <w:kern w:val="2"/>
            <w:sz w:val="24"/>
            <w:szCs w:val="24"/>
          </w:rPr>
          <m:t>×</m:t>
        </m:r>
      </m:oMath>
      <w:r w:rsidRPr="00DD7C87">
        <w:rPr>
          <w:rFonts w:ascii="Times New Roman" w:hAnsi="Times New Roman" w:cs="Times New Roman" w:hint="eastAsia"/>
          <w:kern w:val="2"/>
          <w:sz w:val="24"/>
          <w:szCs w:val="24"/>
        </w:rPr>
        <w:t>8 cm grids</w:t>
      </w:r>
      <w:r w:rsidRPr="00DD7C87">
        <w:rPr>
          <w:rFonts w:ascii="Times New Roman" w:hAnsi="Times New Roman" w:cs="Times New Roman"/>
          <w:kern w:val="2"/>
          <w:sz w:val="24"/>
          <w:szCs w:val="24"/>
        </w:rPr>
        <w:t>, and</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s</w:t>
      </w:r>
      <w:r w:rsidRPr="00DD7C87">
        <w:rPr>
          <w:rFonts w:ascii="Times New Roman" w:hAnsi="Times New Roman" w:cs="Times New Roman" w:hint="eastAsia"/>
          <w:kern w:val="2"/>
          <w:sz w:val="24"/>
          <w:szCs w:val="24"/>
        </w:rPr>
        <w:t>pecies identity and tissue type (leaf, stem or fruit) for plants touching the rod (</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hits</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 xml:space="preserve">) were recorded as </w:t>
      </w:r>
      <w:r w:rsidRPr="00DD7C87">
        <w:rPr>
          <w:rFonts w:ascii="Times New Roman" w:hAnsi="Times New Roman" w:cs="Times New Roman"/>
          <w:kern w:val="2"/>
          <w:sz w:val="24"/>
          <w:szCs w:val="24"/>
        </w:rPr>
        <w:t xml:space="preserve">previously </w:t>
      </w:r>
      <w:r w:rsidRPr="00DD7C87">
        <w:rPr>
          <w:rFonts w:ascii="Times New Roman" w:hAnsi="Times New Roman" w:cs="Times New Roman" w:hint="eastAsia"/>
          <w:kern w:val="2"/>
          <w:sz w:val="24"/>
          <w:szCs w:val="24"/>
        </w:rPr>
        <w:t>described</w:t>
      </w:r>
      <w:r w:rsidRPr="00DD7C87">
        <w:rPr>
          <w:rFonts w:ascii="Times New Roman" w:hAnsi="Times New Roman" w:cs="Times New Roman"/>
          <w:kern w:val="2"/>
          <w:sz w:val="24"/>
          <w:szCs w:val="24"/>
        </w:rPr>
        <w:t xml:space="preserve">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&lt;EndNote&gt;&lt;Cite&gt;&lt;Author&gt;Natali&lt;/Author&gt;&lt;Year&gt;2012&lt;/Year&gt;&lt;RecNum&gt;3&lt;/RecNum&gt;&lt;DisplayText&gt;(Natali, Schuur et al. 2012)&lt;/DisplayText&gt;&lt;record&gt;&lt;rec-number&gt;3&lt;/rec-number&gt;&lt;foreign-keys&gt;&lt;key app="EN" db-id="wxpeatax8p9avuedtdmppra1xxdt92dz29s5" timestamp="0"&gt;3&lt;/key&gt;&lt;/foreign-keys&gt;&lt;ref-type name="Journal Article"&gt;17&lt;/ref-type&gt;&lt;contributors&gt;&lt;authors&gt;&lt;author&gt;Natali, S. M.&lt;/author&gt;&lt;author&gt;Schuur, E. A. G.&lt;/author&gt;&lt;author&gt;Rubin, R. L.&lt;/author&gt;&lt;/authors&gt;&lt;/contributors&gt;&lt;auth-address&gt;Univ Florida, Dept Biol, Gainesville, FL 32611 USA&lt;/auth-address&gt;&lt;titles&gt;&lt;title&gt;Increased plant productivity in Alaskan tundra as a result of experimental warming of soil and permafrost&lt;/title&gt;&lt;secondary-title&gt;Journal of Ecology&lt;/secondary-title&gt;&lt;alt-title&gt;J Ecol&lt;/alt-title&gt;&lt;/titles&gt;&lt;pages&gt;488-498&lt;/pages&gt;&lt;volume&gt;100&lt;/volume&gt;&lt;number&gt;2&lt;/number&gt;&lt;keywords&gt;&lt;keyword&gt;biomass&lt;/keyword&gt;&lt;keyword&gt;carbon&lt;/keyword&gt;&lt;keyword&gt;climate change&lt;/keyword&gt;&lt;keyword&gt;net primary productivity&lt;/keyword&gt;&lt;keyword&gt;open-top chamber&lt;/keyword&gt;&lt;keyword&gt;permafrost&lt;/keyword&gt;&lt;keyword&gt;phenology&lt;/keyword&gt;&lt;keyword&gt;plant-climate interactions&lt;/keyword&gt;&lt;keyword&gt;snow fence&lt;/keyword&gt;&lt;keyword&gt;tundra&lt;/keyword&gt;&lt;keyword&gt;sub-arctic bog&lt;/keyword&gt;&lt;keyword&gt;climate-change&lt;/keyword&gt;&lt;keyword&gt;nitrogen mineralization&lt;/keyword&gt;&lt;keyword&gt;terrestrial ecosystems&lt;/keyword&gt;&lt;keyword&gt;litter decomposition&lt;/keyword&gt;&lt;keyword&gt;environmental-change&lt;/keyword&gt;&lt;keyword&gt;species composition&lt;/keyword&gt;&lt;keyword&gt;mycorrhizal fungi&lt;/keyword&gt;&lt;keyword&gt;northern sweden&lt;/keyword&gt;&lt;keyword&gt;carbon balance&lt;/keyword&gt;&lt;/keywords&gt;&lt;dates&gt;&lt;year&gt;2012&lt;/year&gt;&lt;pub-dates&gt;&lt;date&gt;Mar&lt;/date&gt;&lt;/pub-dates&gt;&lt;/dates&gt;&lt;isbn&gt;0022-0477&lt;/isbn&gt;&lt;accession-num&gt;WOS:000300500800018&lt;/accession-num&gt;&lt;urls&gt;&lt;related-urls&gt;&lt;url&gt;&amp;lt;Go to ISI&amp;gt;://WOS:000300500800018&lt;/url&gt;&lt;/related-urls&gt;&lt;/urls&gt;&lt;electronic-resource-num&gt;10.1111/j.1365-2745.2011.01925.x&lt;/electronic-resource-num&gt;&lt;language&gt;English&lt;/language&gt;&lt;/record&gt;&lt;/Cite&gt;&lt;/EndNote&gt;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(Natali, Schuur et al. 2012)</w:t>
      </w:r>
      <w:r w:rsidRPr="00DD7C87">
        <w:rPr>
          <w:rFonts w:ascii="Times New Roman" w:hAnsi="Times New Roman" w:cs="Times New Roman"/>
          <w:kern w:val="2"/>
          <w:sz w:val="24"/>
          <w:szCs w:val="24"/>
        </w:rPr>
        <w:fldChar w:fldCharType="end"/>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Soil C and N content was measured using an ECS 4010 Elemental Analyzer (Costech Analytical Technologies, Valencia, CA, USA). CH</w:t>
      </w:r>
      <w:r w:rsidRPr="00DD7C87">
        <w:rPr>
          <w:rFonts w:ascii="Times New Roman" w:hAnsi="Times New Roman" w:cs="Times New Roman"/>
          <w:kern w:val="2"/>
          <w:sz w:val="24"/>
          <w:szCs w:val="24"/>
          <w:vertAlign w:val="subscript"/>
        </w:rPr>
        <w:t>4</w:t>
      </w:r>
      <w:r w:rsidRPr="00DD7C87">
        <w:rPr>
          <w:rFonts w:ascii="Times New Roman" w:hAnsi="Times New Roman" w:cs="Times New Roman" w:hint="eastAsia"/>
          <w:kern w:val="2"/>
          <w:sz w:val="24"/>
          <w:szCs w:val="24"/>
        </w:rPr>
        <w:t xml:space="preserve"> fluxes from each plot were measured as </w:t>
      </w:r>
      <w:r w:rsidRPr="00DD7C87">
        <w:rPr>
          <w:rFonts w:ascii="Times New Roman" w:hAnsi="Times New Roman" w:cs="Times New Roman"/>
          <w:kern w:val="2"/>
          <w:sz w:val="24"/>
          <w:szCs w:val="24"/>
        </w:rPr>
        <w:t xml:space="preserve">previously </w:t>
      </w:r>
      <w:r w:rsidRPr="00DD7C87">
        <w:rPr>
          <w:rFonts w:ascii="Times New Roman" w:hAnsi="Times New Roman" w:cs="Times New Roman" w:hint="eastAsia"/>
          <w:kern w:val="2"/>
          <w:sz w:val="24"/>
          <w:szCs w:val="24"/>
        </w:rPr>
        <w:t>described</w:t>
      </w:r>
      <w:r w:rsidRPr="00DD7C87">
        <w:rPr>
          <w:rFonts w:ascii="Times New Roman" w:hAnsi="Times New Roman" w:cs="Times New Roman"/>
          <w:kern w:val="2"/>
          <w:sz w:val="24"/>
          <w:szCs w:val="24"/>
        </w:rPr>
        <w:t xml:space="preserve"> </w:t>
      </w:r>
      <w:r w:rsidRPr="00DD7C87">
        <w:rPr>
          <w:rFonts w:ascii="Times New Roman" w:hAnsi="Times New Roman" w:cs="Times New Roman"/>
          <w:kern w:val="2"/>
          <w:sz w:val="24"/>
          <w:szCs w:val="24"/>
        </w:rPr>
        <w:fldChar w:fldCharType="begin">
          <w:fldData xml:space="preserve">PEVuZE5vdGU+PENpdGU+PEF1dGhvcj5OYXRhbGk8L0F1dGhvcj48WWVhcj4yMDE1PC9ZZWFyPjxS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PEVuZE5vdGU+PENpdGU+PEF1dGhvcj5OYXRhbGk8L0F1dGhvcj48WWVhcj4yMDE1PC9ZZWFyPjxS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(Natali, Schuur et al. 2015)</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using a HP 5890 gas chromatograph</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Hewlett</w:t>
      </w:r>
      <w:r w:rsidRPr="00DD7C87">
        <w:rPr>
          <w:rFonts w:ascii="Times New Roman" w:hAnsi="Times New Roman" w:cs="Times New Roman" w:hint="eastAsia"/>
          <w:kern w:val="2"/>
          <w:sz w:val="24"/>
          <w:szCs w:val="24"/>
        </w:rPr>
        <w:t>-</w:t>
      </w:r>
      <w:r w:rsidRPr="00DD7C87">
        <w:rPr>
          <w:rFonts w:ascii="Times New Roman" w:hAnsi="Times New Roman" w:cs="Times New Roman"/>
          <w:kern w:val="2"/>
          <w:sz w:val="24"/>
          <w:szCs w:val="24"/>
        </w:rPr>
        <w:t>Packard</w:t>
      </w:r>
      <w:r w:rsidRPr="00DD7C87">
        <w:rPr>
          <w:rFonts w:ascii="Times New Roman" w:hAnsi="Times New Roman" w:cs="Times New Roman" w:hint="eastAsia"/>
          <w:kern w:val="2"/>
          <w:sz w:val="24"/>
          <w:szCs w:val="24"/>
        </w:rPr>
        <w:t xml:space="preserve">, Palo Alto, CA, USA) equipped with a flame ionization detector and a molecular sieve 13X packed column. </w:t>
      </w:r>
      <w:r w:rsidRPr="00DD7C87">
        <w:rPr>
          <w:rFonts w:ascii="Times New Roman" w:hAnsi="Times New Roman" w:cs="Times New Roman"/>
          <w:kern w:val="2"/>
          <w:sz w:val="24"/>
          <w:szCs w:val="24"/>
        </w:rPr>
        <w:t>Ecosystem respiration</w:t>
      </w:r>
      <w:r w:rsidRPr="00DD7C87">
        <w:rPr>
          <w:rFonts w:ascii="Times New Roman" w:hAnsi="Times New Roman" w:cs="Times New Roman" w:hint="eastAsia"/>
          <w:kern w:val="2"/>
          <w:sz w:val="24"/>
          <w:szCs w:val="24"/>
        </w:rPr>
        <w:t>, the sum of autotrophic and heterotrophic respiration,</w:t>
      </w:r>
      <w:r w:rsidRPr="00DD7C87">
        <w:rPr>
          <w:rFonts w:ascii="Times New Roman" w:hAnsi="Times New Roman" w:cs="Times New Roman"/>
          <w:kern w:val="2"/>
          <w:sz w:val="24"/>
          <w:szCs w:val="24"/>
        </w:rPr>
        <w:t xml:space="preserve"> was measured </w:t>
      </w:r>
      <w:r w:rsidRPr="00DD7C87">
        <w:rPr>
          <w:rFonts w:ascii="Times New Roman" w:hAnsi="Times New Roman" w:cs="Times New Roman" w:hint="eastAsia"/>
          <w:kern w:val="2"/>
          <w:sz w:val="24"/>
          <w:szCs w:val="24"/>
        </w:rPr>
        <w:t xml:space="preserve">using an LI-820 infrared gas analyzer (LI-COR Biosciences, Lincoln, NE, USA) connected </w:t>
      </w:r>
      <w:r w:rsidRPr="00DD7C87">
        <w:rPr>
          <w:rFonts w:ascii="Times New Roman" w:hAnsi="Times New Roman" w:cs="Times New Roman"/>
          <w:kern w:val="2"/>
          <w:sz w:val="24"/>
          <w:szCs w:val="24"/>
        </w:rPr>
        <w:t>to</w:t>
      </w:r>
      <w:r w:rsidRPr="00DD7C87">
        <w:rPr>
          <w:rFonts w:ascii="Times New Roman" w:hAnsi="Times New Roman" w:cs="Times New Roman" w:hint="eastAsia"/>
          <w:kern w:val="2"/>
          <w:sz w:val="24"/>
          <w:szCs w:val="24"/>
        </w:rPr>
        <w:t xml:space="preserve"> a chamber placed on the plot base and covered by a dark tarp to exclude photosynthesis.</w:t>
      </w:r>
      <w:r w:rsidRPr="00DD7C87" w:rsidDel="00FD15CD">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Growing season soil </w:t>
      </w:r>
      <w:r w:rsidRPr="00DD7C87">
        <w:rPr>
          <w:rFonts w:ascii="Times New Roman" w:hAnsi="Times New Roman" w:cs="Times New Roman"/>
          <w:kern w:val="2"/>
          <w:sz w:val="24"/>
          <w:szCs w:val="24"/>
        </w:rPr>
        <w:lastRenderedPageBreak/>
        <w:t>temperature, soil moisture, water table depth, thaw depth, ecosystem respiration, and CH</w:t>
      </w:r>
      <w:r w:rsidRPr="00DD7C87">
        <w:rPr>
          <w:rFonts w:ascii="Times New Roman" w:hAnsi="Times New Roman" w:cs="Times New Roman"/>
          <w:kern w:val="2"/>
          <w:sz w:val="24"/>
          <w:szCs w:val="24"/>
          <w:vertAlign w:val="subscript"/>
        </w:rPr>
        <w:t>4</w:t>
      </w:r>
      <w:r w:rsidRPr="00DD7C87">
        <w:rPr>
          <w:rFonts w:ascii="Times New Roman" w:hAnsi="Times New Roman" w:cs="Times New Roman"/>
          <w:kern w:val="2"/>
          <w:sz w:val="24"/>
          <w:szCs w:val="24"/>
        </w:rPr>
        <w:t xml:space="preserve"> flux data from the 2012 growing season were time-averaged within each plot for use in this study. Winter soil temperature for 2012–2013 was </w:t>
      </w:r>
      <w:r w:rsidRPr="00DD7C87">
        <w:rPr>
          <w:rFonts w:ascii="Times New Roman" w:hAnsi="Times New Roman" w:cs="Times New Roman" w:hint="eastAsia"/>
          <w:kern w:val="2"/>
          <w:sz w:val="24"/>
          <w:szCs w:val="24"/>
        </w:rPr>
        <w:t>time-</w:t>
      </w:r>
      <w:r w:rsidRPr="00DD7C87">
        <w:rPr>
          <w:rFonts w:ascii="Times New Roman" w:hAnsi="Times New Roman" w:cs="Times New Roman"/>
          <w:kern w:val="2"/>
          <w:sz w:val="24"/>
          <w:szCs w:val="24"/>
        </w:rPr>
        <w:t>averaged within each plot.</w:t>
      </w:r>
    </w:p>
    <w:p w:rsidR="009405F6" w:rsidRPr="00DD7C87" w:rsidRDefault="009405F6" w:rsidP="00EE7118">
      <w:pPr>
        <w:spacing w:after="0" w:line="480" w:lineRule="auto"/>
        <w:jc w:val="both"/>
        <w:rPr>
          <w:rFonts w:ascii="Times New Roman" w:hAnsi="Times New Roman" w:cs="Times New Roman"/>
          <w:b/>
          <w:kern w:val="2"/>
          <w:sz w:val="24"/>
          <w:szCs w:val="24"/>
        </w:rPr>
      </w:pPr>
    </w:p>
    <w:p w:rsidR="009405F6" w:rsidRPr="00DD7C87" w:rsidRDefault="009405F6" w:rsidP="00EB4CCD">
      <w:pPr>
        <w:pStyle w:val="OU-Heading3"/>
      </w:pPr>
      <w:bookmarkStart w:id="87" w:name="_Toc27051666"/>
      <w:r w:rsidRPr="00DD7C87">
        <w:t>Soil DNA extraction</w:t>
      </w:r>
      <w:bookmarkEnd w:id="87"/>
    </w:p>
    <w:p w:rsidR="009405F6" w:rsidRPr="00DD7C87" w:rsidRDefault="009405F6" w:rsidP="00EE7118">
      <w:pPr>
        <w:spacing w:after="0" w:line="480" w:lineRule="auto"/>
        <w:jc w:val="both"/>
        <w:rPr>
          <w:rFonts w:ascii="Times New Roman" w:hAnsi="Times New Roman" w:cs="Times New Roman"/>
          <w:kern w:val="2"/>
          <w:sz w:val="24"/>
          <w:szCs w:val="24"/>
        </w:rPr>
      </w:pPr>
      <w:r w:rsidRPr="00DD7C87">
        <w:rPr>
          <w:rFonts w:ascii="Times New Roman" w:hAnsi="Times New Roman" w:cs="Times New Roman" w:hint="eastAsia"/>
          <w:kern w:val="2"/>
          <w:sz w:val="24"/>
          <w:szCs w:val="24"/>
        </w:rPr>
        <w:t>Soil DNA was extracted from 3 g of each soil sample by freeze-grinding mechanical cell lysis as described previously</w:t>
      </w:r>
      <w:r w:rsidRPr="00DD7C87">
        <w:rPr>
          <w:rFonts w:ascii="Times New Roman" w:hAnsi="Times New Roman" w:cs="Times New Roman"/>
          <w:kern w:val="2"/>
          <w:sz w:val="24"/>
          <w:szCs w:val="24"/>
        </w:rPr>
        <w:t xml:space="preserve">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&lt;EndNote&gt;&lt;Cite&gt;&lt;Author&gt;Zhou&lt;/Author&gt;&lt;Year&gt;1996&lt;/Year&gt;&lt;RecNum&gt;74&lt;/RecNum&gt;&lt;DisplayText&gt;(Zhou, Bruns et al. 1996)&lt;/DisplayText&gt;&lt;record&gt;&lt;rec-number&gt;74&lt;/rec-number&gt;&lt;foreign-keys&gt;&lt;key app="EN" db-id="wxpeatax8p9avuedtdmppra1xxdt92dz29s5" timestamp="0"&gt;74&lt;/key&gt;&lt;/foreign-keys&gt;&lt;ref-type name="Journal Article"&gt;17&lt;/ref-type&gt;&lt;contributors&gt;&lt;authors&gt;&lt;author&gt;Zhou, Jizhong&lt;/author&gt;&lt;author&gt;Bruns, Mary Ann&lt;/author&gt;&lt;author&gt;Tiedje, James M&lt;/author&gt;&lt;/authors&gt;&lt;/contributors&gt;&lt;titles&gt;&lt;title&gt;DNA recovery from soils of diverse composition&lt;/title&gt;&lt;secondary-title&gt;Applied and environmental microbiology&lt;/secondary-title&gt;&lt;/titles&gt;&lt;pages&gt;316-322&lt;/pages&gt;&lt;volume&gt;62&lt;/volume&gt;&lt;number&gt;2&lt;/number&gt;&lt;dates&gt;&lt;year&gt;1996&lt;/year&gt;&lt;/dates&gt;&lt;isbn&gt;0099-2240&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(Zhou, Bruns et al. 1996)</w:t>
      </w:r>
      <w:r w:rsidRPr="00DD7C87">
        <w:rPr>
          <w:rFonts w:ascii="Times New Roman" w:hAnsi="Times New Roman" w:cs="Times New Roman"/>
          <w:kern w:val="2"/>
          <w:sz w:val="24"/>
          <w:szCs w:val="24"/>
        </w:rPr>
        <w:fldChar w:fldCharType="end"/>
      </w:r>
      <w:r w:rsidRPr="00DD7C87">
        <w:rPr>
          <w:rFonts w:ascii="Times New Roman" w:hAnsi="Times New Roman" w:cs="Times New Roman" w:hint="eastAsia"/>
          <w:kern w:val="2"/>
          <w:sz w:val="24"/>
          <w:szCs w:val="24"/>
        </w:rPr>
        <w:t xml:space="preserve"> and then </w:t>
      </w:r>
      <w:r w:rsidRPr="00DD7C87">
        <w:rPr>
          <w:rFonts w:ascii="Times New Roman" w:hAnsi="Times New Roman" w:cs="Times New Roman"/>
          <w:kern w:val="2"/>
          <w:sz w:val="24"/>
          <w:szCs w:val="24"/>
        </w:rPr>
        <w:t>purified with</w:t>
      </w:r>
      <w:r w:rsidRPr="00DD7C87">
        <w:rPr>
          <w:rFonts w:ascii="Times New Roman" w:hAnsi="Times New Roman" w:cs="Times New Roman" w:hint="eastAsia"/>
          <w:kern w:val="2"/>
          <w:sz w:val="24"/>
          <w:szCs w:val="24"/>
        </w:rPr>
        <w:t xml:space="preserve"> a PowerMax Soil DNA Isolation Kit (MO BIO</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San Francisco, </w:t>
      </w:r>
      <w:r w:rsidRPr="00DD7C87">
        <w:rPr>
          <w:rFonts w:ascii="Times New Roman" w:hAnsi="Times New Roman" w:cs="Times New Roman" w:hint="eastAsia"/>
          <w:kern w:val="2"/>
          <w:sz w:val="24"/>
          <w:szCs w:val="24"/>
        </w:rPr>
        <w:t>CA, USA). A NanoDrop ND-1000 spectrophotometer (</w:t>
      </w:r>
      <w:r w:rsidRPr="00DD7C87">
        <w:rPr>
          <w:rFonts w:ascii="Times New Roman" w:hAnsi="Times New Roman" w:cs="Times New Roman"/>
          <w:color w:val="000000"/>
          <w:kern w:val="2"/>
          <w:sz w:val="24"/>
          <w:szCs w:val="24"/>
          <w:shd w:val="clear" w:color="auto" w:fill="FFFFFF"/>
        </w:rPr>
        <w:t>NanoDrop Technologies Inc., Wilmington, DE, USA</w:t>
      </w:r>
      <w:r w:rsidRPr="00DD7C87">
        <w:rPr>
          <w:rFonts w:ascii="Times New Roman" w:hAnsi="Times New Roman" w:cs="Times New Roman" w:hint="eastAsia"/>
          <w:kern w:val="2"/>
          <w:sz w:val="24"/>
          <w:szCs w:val="24"/>
        </w:rPr>
        <w:t xml:space="preserve">) was used to assess DNA quality using absorbance ratios of 260/280 and 260/230 nm. Final DNA concentrations were quantified </w:t>
      </w:r>
      <w:r w:rsidRPr="00DD7C87">
        <w:rPr>
          <w:rFonts w:ascii="Times New Roman" w:hAnsi="Times New Roman" w:cs="Times New Roman"/>
          <w:kern w:val="2"/>
          <w:sz w:val="24"/>
          <w:szCs w:val="24"/>
        </w:rPr>
        <w:t>using a Quant-iT</w:t>
      </w:r>
      <w:r w:rsidRPr="00DD7C87">
        <w:rPr>
          <w:rFonts w:ascii="Times New Roman" w:hAnsi="Times New Roman" w:cs="Times New Roman" w:hint="eastAsia"/>
          <w:kern w:val="2"/>
          <w:sz w:val="24"/>
          <w:szCs w:val="24"/>
        </w:rPr>
        <w:t xml:space="preserve"> PicoGreen</w:t>
      </w:r>
      <w:r w:rsidRPr="00DD7C87">
        <w:rPr>
          <w:rFonts w:ascii="Times New Roman" w:hAnsi="Times New Roman" w:cs="Times New Roman"/>
          <w:kern w:val="2"/>
          <w:sz w:val="24"/>
          <w:szCs w:val="24"/>
        </w:rPr>
        <w:t xml:space="preserve"> dsDNA Assay kit (Invitrogen, Carlsbad, CA)</w:t>
      </w:r>
      <w:r w:rsidRPr="00DD7C87">
        <w:rPr>
          <w:rFonts w:ascii="Times New Roman" w:hAnsi="Times New Roman" w:cs="Times New Roman" w:hint="eastAsia"/>
          <w:kern w:val="2"/>
          <w:sz w:val="24"/>
          <w:szCs w:val="24"/>
        </w:rPr>
        <w:t xml:space="preserve"> with</w:t>
      </w:r>
      <w:r w:rsidRPr="00DD7C87">
        <w:rPr>
          <w:rFonts w:ascii="Times New Roman" w:hAnsi="Times New Roman" w:cs="Times New Roman"/>
          <w:kern w:val="2"/>
          <w:sz w:val="24"/>
          <w:szCs w:val="24"/>
        </w:rPr>
        <w:t xml:space="preserve"> a FLUOstar OPTIMA fluorescence plate reader (BMG LabTech, Jena, Germany)</w:t>
      </w:r>
      <w:r w:rsidRPr="00DD7C87">
        <w:rPr>
          <w:rFonts w:ascii="Times New Roman" w:hAnsi="Times New Roman" w:cs="Times New Roman" w:hint="eastAsia"/>
          <w:kern w:val="2"/>
          <w:sz w:val="24"/>
          <w:szCs w:val="24"/>
        </w:rPr>
        <w:t>.</w:t>
      </w:r>
    </w:p>
    <w:p w:rsidR="009405F6" w:rsidRPr="00DD7C87" w:rsidRDefault="009405F6" w:rsidP="00EE7118">
      <w:pPr>
        <w:spacing w:after="0" w:line="480" w:lineRule="auto"/>
        <w:jc w:val="both"/>
        <w:rPr>
          <w:rFonts w:ascii="Times New Roman" w:hAnsi="Times New Roman" w:cs="Times New Roman"/>
          <w:b/>
          <w:kern w:val="2"/>
          <w:sz w:val="24"/>
          <w:szCs w:val="24"/>
        </w:rPr>
      </w:pPr>
    </w:p>
    <w:p w:rsidR="009405F6" w:rsidRPr="00DD7C87" w:rsidRDefault="009405F6" w:rsidP="00EB4CCD">
      <w:pPr>
        <w:pStyle w:val="OU-Heading3"/>
      </w:pPr>
      <w:bookmarkStart w:id="88" w:name="_Toc27051667"/>
      <w:r w:rsidRPr="00DD7C87">
        <w:t>High-throughput amplicon sequencing and raw data processing</w:t>
      </w:r>
      <w:bookmarkEnd w:id="88"/>
    </w:p>
    <w:p w:rsidR="009405F6" w:rsidRPr="00DD7C87" w:rsidRDefault="009405F6" w:rsidP="00EE7118">
      <w:pPr>
        <w:spacing w:after="0" w:line="480" w:lineRule="auto"/>
        <w:jc w:val="both"/>
        <w:rPr>
          <w:rFonts w:ascii="Times New Roman" w:hAnsi="Times New Roman" w:cs="Times New Roman"/>
          <w:color w:val="0000FF" w:themeColor="hyperlink"/>
          <w:kern w:val="2"/>
          <w:sz w:val="24"/>
          <w:szCs w:val="24"/>
          <w:u w:val="single"/>
        </w:rPr>
      </w:pPr>
      <w:r w:rsidRPr="00DD7C87">
        <w:rPr>
          <w:rFonts w:ascii="Times New Roman" w:hAnsi="Times New Roman" w:cs="Times New Roman"/>
          <w:kern w:val="2"/>
          <w:sz w:val="24"/>
          <w:szCs w:val="24"/>
        </w:rPr>
        <w:t xml:space="preserve">The V4 hypervariable region of 16S rRNA gene was amplified with the primer pair 515F (5’-GTGCCAGCMGCCGCGGTAA-3’) and 806R (5’-GGACTACHVGGGTWTCTAAT-3’). The fungal internal transcribed spacer (ITS) was amplified with the primer pair ITS7F </w:t>
      </w:r>
      <w:r w:rsidRPr="00DD7C87">
        <w:rPr>
          <w:rFonts w:ascii="Times New Roman" w:hAnsi="Times New Roman" w:cs="Times New Roman" w:hint="eastAsia"/>
          <w:kern w:val="2"/>
          <w:sz w:val="24"/>
          <w:szCs w:val="24"/>
        </w:rPr>
        <w:t>(5</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-GTGARTCATCGARTCTTTG-3</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 and ITS4R (5</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-TCCTCCGCTTATTGATATGC-3</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w:t>
      </w:r>
      <w:r w:rsidRPr="00DD7C87">
        <w:rPr>
          <w:rFonts w:ascii="Times New Roman" w:hAnsi="Times New Roman" w:cs="Times New Roman"/>
          <w:kern w:val="2"/>
          <w:sz w:val="24"/>
          <w:szCs w:val="24"/>
        </w:rPr>
        <w:t xml:space="preserve">. A 2-step PCR protocol was used to avoid bias introduced by the additional components in the long sequencing primers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&lt;EndNote&gt;&lt;Cite&gt;&lt;Author&gt;Wu&lt;/Author&gt;&lt;Year&gt;2015&lt;/Year&gt;&lt;RecNum&gt;190&lt;/RecNum&gt;&lt;DisplayText&gt;(Wu, Wen et al. 2015)&lt;/DisplayText&gt;&lt;record&gt;&lt;rec-number&gt;190&lt;/rec-number&gt;&lt;foreign-keys&gt;&lt;key app="EN" db-id="z9eezws0rtxz2xex0rlp0a9ya0xz050a5pfr" timestamp="0"&gt;190&lt;/key&gt;&lt;/foreign-keys&gt;&lt;ref-type name="Journal Article"&gt;17&lt;/ref-type&gt;&lt;contributors&gt;&lt;authors&gt;&lt;author&gt;Wu, Liyou&lt;/author&gt;&lt;author&gt;Wen, Chongqing&lt;/author&gt;&lt;author&gt;Qin, Yujia&lt;/author&gt;&lt;author&gt;Yin, Huaqun&lt;/author&gt;&lt;author&gt;Tu, Qichao&lt;/author&gt;&lt;author&gt;Van Nostrand, Joy D&lt;/author&gt;&lt;author&gt;Yuan, Tong&lt;/author&gt;&lt;author&gt;Yuan, Menting&lt;/author&gt;&lt;author&gt;Deng, Ye&lt;/author&gt;&lt;author&gt;Zhou, Jizhong&lt;/author&gt;&lt;/authors&gt;&lt;/contributors&gt;&lt;titles&gt;&lt;title&gt;Phasing amplicon sequencing on Illumina Miseq for robust environmental microbial community analysis&lt;/title&gt;&lt;secondary-title&gt;BMC microbiology&lt;/secondary-title&gt;&lt;/titles&gt;&lt;pages&gt;125&lt;/pages&gt;&lt;volume&gt;15&lt;/volume&gt;&lt;number&gt;1&lt;/number&gt;&lt;dates&gt;&lt;year&gt;2015&lt;/year&gt;&lt;/dates&gt;&lt;isbn&gt;1471-2180&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(Wu, Wen et al. 2015)</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Cycling conditions were an initial denaturation at 94 </w:t>
      </w:r>
      <w:r w:rsidRPr="00DD7C87">
        <w:rPr>
          <w:rFonts w:ascii="Times New Roman" w:hAnsi="Times New Roman" w:cs="Times New Roman" w:hint="eastAsia"/>
          <w:kern w:val="2"/>
          <w:sz w:val="24"/>
          <w:szCs w:val="24"/>
        </w:rPr>
        <w:t>°</w:t>
      </w:r>
      <w:r w:rsidRPr="00DD7C87">
        <w:rPr>
          <w:rFonts w:ascii="Times New Roman" w:hAnsi="Times New Roman" w:cs="Times New Roman"/>
          <w:kern w:val="2"/>
          <w:sz w:val="24"/>
          <w:szCs w:val="24"/>
        </w:rPr>
        <w:t>C for 1 min, then</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10 cycles (first step) or 20 cycles (second step) of 94 °C for 20 s, 53 °C (16S rRNA) or 52 °C (ITS) for 25 s, 68 °C for 45 s, followed by a final 10-min </w:t>
      </w:r>
      <w:r w:rsidRPr="00DD7C87">
        <w:rPr>
          <w:rFonts w:ascii="Times New Roman" w:hAnsi="Times New Roman" w:cs="Times New Roman"/>
          <w:kern w:val="2"/>
          <w:sz w:val="24"/>
          <w:szCs w:val="24"/>
        </w:rPr>
        <w:lastRenderedPageBreak/>
        <w:t>extension at 68 °C. The amplicons were paired-end sequenced (2</w:t>
      </w:r>
      <m:oMath>
        <m:r>
          <m:rPr>
            <m:sty m:val="p"/>
          </m:rPr>
          <w:rPr>
            <w:rFonts w:ascii="Cambria Math" w:hAnsi="Cambria Math" w:cs="Times New Roman"/>
            <w:kern w:val="2"/>
            <w:sz w:val="24"/>
            <w:szCs w:val="24"/>
          </w:rPr>
          <m:t>×</m:t>
        </m:r>
      </m:oMath>
      <w:r w:rsidRPr="00DD7C87">
        <w:rPr>
          <w:rFonts w:ascii="Times New Roman" w:hAnsi="Times New Roman" w:cs="Times New Roman"/>
          <w:kern w:val="2"/>
          <w:sz w:val="24"/>
          <w:szCs w:val="24"/>
        </w:rPr>
        <w:t>150) on a MiSeq sequencer (</w:t>
      </w:r>
      <w:r w:rsidRPr="00DD7C87">
        <w:rPr>
          <w:rFonts w:ascii="Times New Roman" w:hAnsi="Times New Roman" w:cs="Times New Roman"/>
          <w:color w:val="222222"/>
          <w:spacing w:val="3"/>
          <w:kern w:val="2"/>
          <w:sz w:val="24"/>
          <w:szCs w:val="24"/>
          <w:shd w:val="clear" w:color="auto" w:fill="FFFFFF"/>
        </w:rPr>
        <w:t>Illumina, San Diego, CA, USA</w:t>
      </w:r>
      <w:r w:rsidRPr="00DD7C87">
        <w:rPr>
          <w:rFonts w:ascii="Times New Roman" w:hAnsi="Times New Roman" w:cs="Times New Roman"/>
          <w:kern w:val="2"/>
          <w:sz w:val="24"/>
          <w:szCs w:val="24"/>
        </w:rPr>
        <w:t xml:space="preserve">). Sequences were processed on </w:t>
      </w:r>
      <w:r w:rsidRPr="00DD7C87">
        <w:rPr>
          <w:rFonts w:ascii="Times New Roman" w:hAnsi="Times New Roman" w:cs="Times New Roman" w:hint="eastAsia"/>
          <w:kern w:val="2"/>
          <w:sz w:val="24"/>
          <w:szCs w:val="24"/>
        </w:rPr>
        <w:t xml:space="preserve">IEG </w:t>
      </w:r>
      <w:r w:rsidRPr="00DD7C87">
        <w:rPr>
          <w:rFonts w:ascii="Times New Roman" w:hAnsi="Times New Roman" w:cs="Times New Roman"/>
          <w:kern w:val="2"/>
          <w:sz w:val="24"/>
          <w:szCs w:val="24"/>
        </w:rPr>
        <w:t>Sequencing Analysis Pipeline (</w:t>
      </w:r>
      <w:hyperlink r:id="rId11" w:history="1">
        <w:r w:rsidRPr="00DD7C87">
          <w:rPr>
            <w:rFonts w:ascii="Times New Roman" w:hAnsi="Times New Roman" w:cs="Times New Roman"/>
            <w:color w:val="0000FF" w:themeColor="hyperlink"/>
            <w:kern w:val="2"/>
            <w:sz w:val="24"/>
            <w:szCs w:val="24"/>
            <w:u w:val="single"/>
          </w:rPr>
          <w:t>http://www.ou.edu/ieg/tools/data-analysis-pipeline)</w:t>
        </w:r>
      </w:hyperlink>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Specifically, sequences were trimmed using BTRIM with a threshold quality score greater than 20 within a 5 bp window size and a minimum length of 100 bp. Forward and reverse reads with at least a 50 bp overlap and no more than 5% mismatches were joined using FLASH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&lt;EndNote&gt;&lt;Cite&gt;&lt;Author&gt;Magoč&lt;/Author&gt;&lt;Year&gt;2011&lt;/Year&gt;&lt;RecNum&gt;3379&lt;/RecNum&gt;&lt;DisplayText&gt;(Magoč and Salzberg 2011)&lt;/DisplayText&gt;&lt;record&gt;&lt;rec-number&gt;3379&lt;/rec-number&gt;&lt;foreign-keys&gt;&lt;key app="EN" db-id="s5v0pt5zc9pxv5e20ep5t0eaeertsw2pazx5" timestamp="1440208108"&gt;3379&lt;/key&gt;&lt;/foreign-keys&gt;&lt;ref-type name="Journal Article"&gt;17&lt;/ref-type&gt;&lt;contributors&gt;&lt;authors&gt;&lt;author&gt;Magoč, Tanja&lt;/author&gt;&lt;author&gt;Salzberg, Steven L&lt;/author&gt;&lt;/authors&gt;&lt;/contributors&gt;&lt;titles&gt;&lt;title&gt;FLASH: fast length adjustment of short reads to improve genome assemblies&lt;/title&gt;&lt;secondary-title&gt;Bioinformatics&lt;/secondary-title&gt;&lt;/titles&gt;&lt;periodical&gt;&lt;full-title&gt;Bioinformatics&lt;/full-title&gt;&lt;/periodical&gt;&lt;pages&gt;2957-2963&lt;/pages&gt;&lt;volume&gt;27&lt;/volume&gt;&lt;number&gt;21&lt;/number&gt;&lt;dates&gt;&lt;year&gt;2011&lt;/year&gt;&lt;/dates&gt;&lt;isbn&gt;1367-4803&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(Magoč and Salzberg 2011)</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After removing sequences with ambiguous N bases, joined sequences with lengths between 245 and 260 bp for 16S rRNA, and between 100 and 450 bp for ITS were subjected to chimera removal by U-Chime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&lt;EndNote&gt;&lt;Cite&gt;&lt;Author&gt;Edgar&lt;/Author&gt;&lt;Year&gt;2011&lt;/Year&gt;&lt;RecNum&gt;141&lt;/RecNum&gt;&lt;DisplayText&gt;(Edgar, Haas et al. 2011)&lt;/DisplayText&gt;&lt;record&gt;&lt;rec-number&gt;141&lt;/rec-number&gt;&lt;foreign-keys&gt;&lt;key app="EN" db-id="z9eezws0rtxz2xex0rlp0a9ya0xz050a5pfr" timestamp="0"&gt;141&lt;/key&gt;&lt;/foreign-keys&gt;&lt;ref-type name="Journal Article"&gt;17&lt;/ref-type&gt;&lt;contributors&gt;&lt;authors&gt;&lt;author&gt;Edgar, Robert C&lt;/author&gt;&lt;author&gt;Haas, Brian J&lt;/author&gt;&lt;author&gt;Clemente, Jose C&lt;/author&gt;&lt;author&gt;Quince, Christopher&lt;/author&gt;&lt;author&gt;Knight, Rob&lt;/author&gt;&lt;/authors&gt;&lt;/contributors&gt;&lt;titles&gt;&lt;title&gt;UCHIME improves sensitivity and speed of chimera detection&lt;/title&gt;&lt;secondary-title&gt;Bioinformatics&lt;/secondary-title&gt;&lt;/titles&gt;&lt;pages&gt;2194-2200&lt;/pages&gt;&lt;volume&gt;27&lt;/volume&gt;&lt;number&gt;16&lt;/number&gt;&lt;dates&gt;&lt;year&gt;2011&lt;/year&gt;&lt;/dates&gt;&lt;isbn&gt;1367-4803&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(Edgar, Haas et al. 2011)</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OTUs were clustered through Uclust at a 97% similarity level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&lt;EndNote&gt;&lt;Cite&gt;&lt;Author&gt;Edgar&lt;/Author&gt;&lt;Year&gt;2011&lt;/Year&gt;&lt;RecNum&gt;141&lt;/RecNum&gt;&lt;DisplayText&gt;(Edgar, Haas et al. 2011)&lt;/DisplayText&gt;&lt;record&gt;&lt;rec-number&gt;141&lt;/rec-number&gt;&lt;foreign-keys&gt;&lt;key app="EN" db-id="z9eezws0rtxz2xex0rlp0a9ya0xz050a5pfr" timestamp="0"&gt;141&lt;/key&gt;&lt;/foreign-keys&gt;&lt;ref-type name="Journal Article"&gt;17&lt;/ref-type&gt;&lt;contributors&gt;&lt;authors&gt;&lt;author&gt;Edgar, Robert C&lt;/author&gt;&lt;author&gt;Haas, Brian J&lt;/author&gt;&lt;author&gt;Clemente, Jose C&lt;/author&gt;&lt;author&gt;Quince, Christopher&lt;/author&gt;&lt;author&gt;Knight, Rob&lt;/author&gt;&lt;/authors&gt;&lt;/contributors&gt;&lt;titles&gt;&lt;title&gt;UCHIME improves sensitivity and speed of chimera detection&lt;/title&gt;&lt;secondary-title&gt;Bioinformatics&lt;/secondary-title&gt;&lt;/titles&gt;&lt;pages&gt;2194-2200&lt;/pages&gt;&lt;volume&gt;27&lt;/volume&gt;&lt;number&gt;16&lt;/number&gt;&lt;dates&gt;&lt;year&gt;2011&lt;/year&gt;&lt;/dates&gt;&lt;isbn&gt;1367-4803&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(Edgar, Haas et al. 2011)</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Taxonomic assignment was conducted through the RDP classifier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&lt;EndNote&gt;&lt;Cite&gt;&lt;Author&gt;Wang&lt;/Author&gt;&lt;Year&gt;2007&lt;/Year&gt;&lt;RecNum&gt;3382&lt;/RecNum&gt;&lt;DisplayText&gt;(Wang, Garrity et al. 2007)&lt;/DisplayText&gt;&lt;record&gt;&lt;rec-number&gt;3382&lt;/rec-number&gt;&lt;foreign-keys&gt;&lt;key app="EN" db-id="s5v0pt5zc9pxv5e20ep5t0eaeertsw2pazx5" timestamp="1440208108"&gt;3382&lt;/key&gt;&lt;/foreign-keys&gt;&lt;ref-type name="Journal Article"&gt;17&lt;/ref-type&gt;&lt;contributors&gt;&lt;authors&gt;&lt;author&gt;Wang, Qiong&lt;/author&gt;&lt;author&gt;Garrity, George M&lt;/author&gt;&lt;author&gt;Tiedje, James M&lt;/author&gt;&lt;author&gt;Cole, James R&lt;/author&gt;&lt;/authors&gt;&lt;/contributors&gt;&lt;titles&gt;&lt;title&gt;Naive Bayesian classifier for rapid assignment of rRNA sequences into the new bacterial taxonomy&lt;/title&gt;&lt;secondary-title&gt;Applied and environmental microbiology&lt;/secondary-title&gt;&lt;/titles&gt;&lt;periodical&gt;&lt;full-title&gt;Applied and Environmental Microbiology&lt;/full-title&gt;&lt;abbr-1&gt;Appl Environ Microb&lt;/abbr-1&gt;&lt;/periodical&gt;&lt;pages&gt;5261-5267&lt;/pages&gt;&lt;volume&gt;73&lt;/volume&gt;&lt;number&gt;16&lt;/number&gt;&lt;dates&gt;&lt;year&gt;2007&lt;/year&gt;&lt;/dates&gt;&lt;isbn&gt;0099-2240&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(Wang, Garrity et al. 2007)</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with a confidence cutoff of 0.5, and singletons were removed. The remaining sequences were randomly resampled to a depth of 34 673 reads per sample for 16S rRNA gene sequences, and 19 242 reads per sample for fungal ITS.</w:t>
      </w:r>
    </w:p>
    <w:p w:rsidR="009405F6" w:rsidRPr="00DD7C87" w:rsidRDefault="009405F6" w:rsidP="00EE7118">
      <w:pPr>
        <w:spacing w:after="0" w:line="480" w:lineRule="auto"/>
        <w:jc w:val="both"/>
        <w:rPr>
          <w:rFonts w:ascii="Times New Roman" w:hAnsi="Times New Roman" w:cs="Times New Roman"/>
          <w:b/>
          <w:kern w:val="2"/>
          <w:sz w:val="24"/>
          <w:szCs w:val="24"/>
        </w:rPr>
      </w:pPr>
    </w:p>
    <w:p w:rsidR="009405F6" w:rsidRPr="00DD7C87" w:rsidRDefault="009405F6" w:rsidP="00EB4CCD">
      <w:pPr>
        <w:pStyle w:val="OU-Heading3"/>
      </w:pPr>
      <w:bookmarkStart w:id="89" w:name="_Toc27051668"/>
      <w:r w:rsidRPr="00DD7C87">
        <w:t>GeoChip 5.0 analyses and raw data processing</w:t>
      </w:r>
      <w:bookmarkEnd w:id="89"/>
    </w:p>
    <w:p w:rsidR="009405F6" w:rsidRPr="00DD7C87" w:rsidRDefault="009405F6" w:rsidP="00EE7118">
      <w:pPr>
        <w:spacing w:after="0" w:line="48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 xml:space="preserve">Microbial functional genes were analyzed using the GeoChip 5.0M (Agilent Technologies Inc., Santa Clara, CA, USA), which contains 161 961 probes targeting 1 447 gene families involved in 12 major functional categories, such as C, N, </w:t>
      </w:r>
      <w:r w:rsidRPr="00DD7C87">
        <w:rPr>
          <w:rFonts w:ascii="Times New Roman" w:hAnsi="Times New Roman" w:cs="Times New Roman" w:hint="eastAsia"/>
          <w:kern w:val="2"/>
          <w:sz w:val="24"/>
          <w:szCs w:val="24"/>
        </w:rPr>
        <w:t>P</w:t>
      </w:r>
      <w:r w:rsidRPr="00DD7C87">
        <w:rPr>
          <w:rFonts w:ascii="Times New Roman" w:hAnsi="Times New Roman" w:cs="Times New Roman"/>
          <w:kern w:val="2"/>
          <w:sz w:val="24"/>
          <w:szCs w:val="24"/>
        </w:rPr>
        <w:t xml:space="preserve"> and </w:t>
      </w:r>
      <w:r w:rsidRPr="00DD7C87">
        <w:rPr>
          <w:rFonts w:ascii="Times New Roman" w:hAnsi="Times New Roman" w:cs="Times New Roman" w:hint="eastAsia"/>
          <w:kern w:val="2"/>
          <w:sz w:val="24"/>
          <w:szCs w:val="24"/>
        </w:rPr>
        <w:t>S</w:t>
      </w:r>
      <w:r w:rsidRPr="00DD7C87">
        <w:rPr>
          <w:rFonts w:ascii="Times New Roman" w:hAnsi="Times New Roman" w:cs="Times New Roman"/>
          <w:kern w:val="2"/>
          <w:sz w:val="24"/>
          <w:szCs w:val="24"/>
        </w:rPr>
        <w:t xml:space="preserve"> cycling </w:t>
      </w:r>
      <w:r w:rsidRPr="00DD7C87">
        <w:rPr>
          <w:rFonts w:ascii="Times New Roman" w:eastAsia="宋体" w:hAnsi="Times New Roman" w:cs="Times New Roman"/>
          <w:kern w:val="2"/>
          <w:sz w:val="24"/>
          <w:szCs w:val="24"/>
        </w:rPr>
        <w:fldChar w:fldCharType="begin"/>
      </w:r>
      <w:r w:rsidRPr="00DD7C87">
        <w:rPr>
          <w:rFonts w:ascii="Times New Roman" w:eastAsia="宋体" w:hAnsi="Times New Roman" w:cs="Times New Roman"/>
          <w:kern w:val="2"/>
          <w:sz w:val="24"/>
          <w:szCs w:val="24"/>
        </w:rPr>
        <w:instrText xml:space="preserve"> ADDIN EN.CITE &lt;EndNote&gt;&lt;Cite&gt;&lt;Author&gt;Wu&lt;/Author&gt;&lt;Year&gt;2017&lt;/Year&gt;&lt;RecNum&gt;396&lt;/RecNum&gt;&lt;DisplayText&gt;(Wu, Yang et al. 2017)&lt;/DisplayText&gt;&lt;record&gt;&lt;rec-number&gt;396&lt;/rec-number&gt;&lt;foreign-keys&gt;&lt;key app="EN" db-id="z9eezws0rtxz2xex0rlp0a9ya0xz050a5pfr" timestamp="1568171793"&gt;396&lt;/key&gt;&lt;/foreign-keys&gt;&lt;ref-type name="Journal Article"&gt;17&lt;/ref-type&gt;&lt;contributors&gt;&lt;authors&gt;&lt;author&gt;Wu, Linwei&lt;/author&gt;&lt;author&gt;Yang, Yunfeng&lt;/author&gt;&lt;author&gt;Chen, Si&lt;/author&gt;&lt;author&gt;Shi, Zhou Jason&lt;/author&gt;&lt;author&gt;Zhao, Mengxin&lt;/author&gt;&lt;author&gt;Zhu, Zhenwei&lt;/author&gt;&lt;author&gt;Yang, Sihang&lt;/author&gt;&lt;author&gt;Qu, Yuanyuan&lt;/author&gt;&lt;author&gt;Ma, Qiao&lt;/author&gt;&lt;author&gt;He, Zhili&lt;/author&gt;&lt;/authors&gt;&lt;/contributors&gt;&lt;titles&gt;&lt;title&gt;Microbial functional trait of rRNA operon copy numbers increases with organic levels in anaerobic digesters&lt;/title&gt;&lt;secondary-title&gt;The ISME journal&lt;/secondary-title&gt;&lt;/titles&gt;&lt;periodical&gt;&lt;full-title&gt;The ISME journal&lt;/full-title&gt;&lt;/periodical&gt;&lt;pages&gt;2874&lt;/pages&gt;&lt;volume&gt;11&lt;/volume&gt;&lt;number&gt;12&lt;/number&gt;&lt;dates&gt;&lt;year&gt;2017&lt;/year&gt;&lt;/dates&gt;&lt;isbn&gt;1751-7370&lt;/isbn&gt;&lt;urls&gt;&lt;/urls&gt;&lt;/record&gt;&lt;/Cite&gt;&lt;/EndNote&gt;</w:instrText>
      </w:r>
      <w:r w:rsidRPr="00DD7C87">
        <w:rPr>
          <w:rFonts w:ascii="Times New Roman" w:eastAsia="宋体" w:hAnsi="Times New Roman" w:cs="Times New Roman"/>
          <w:kern w:val="2"/>
          <w:sz w:val="24"/>
          <w:szCs w:val="24"/>
        </w:rPr>
        <w:fldChar w:fldCharType="separate"/>
      </w:r>
      <w:r w:rsidRPr="00DD7C87">
        <w:rPr>
          <w:rFonts w:ascii="Times New Roman" w:eastAsia="宋体" w:hAnsi="Times New Roman" w:cs="Times New Roman"/>
          <w:noProof/>
          <w:kern w:val="2"/>
          <w:sz w:val="24"/>
          <w:szCs w:val="24"/>
        </w:rPr>
        <w:t>(Wu, Yang et al. 2017)</w:t>
      </w:r>
      <w:r w:rsidRPr="00DD7C87">
        <w:rPr>
          <w:rFonts w:ascii="Times New Roman" w:eastAsia="宋体" w:hAnsi="Times New Roman" w:cs="Times New Roman"/>
          <w:kern w:val="2"/>
          <w:sz w:val="24"/>
          <w:szCs w:val="24"/>
        </w:rPr>
        <w:fldChar w:fldCharType="end"/>
      </w:r>
      <w:r w:rsidRPr="00DD7C87">
        <w:rPr>
          <w:rFonts w:ascii="Times New Roman" w:hAnsi="Times New Roman" w:cs="Times New Roman"/>
          <w:kern w:val="2"/>
          <w:sz w:val="24"/>
          <w:szCs w:val="24"/>
        </w:rPr>
        <w:t>. For each sample, 1 μg of soil DNA was labeled with Cy3 using random primers, dNTP solution and Klenow, purified with the Qiagen QIAquick Kit (</w:t>
      </w:r>
      <w:r w:rsidRPr="00DD7C87">
        <w:rPr>
          <w:rFonts w:ascii="Times New Roman" w:hAnsi="Times New Roman" w:cs="Times New Roman"/>
          <w:color w:val="000000"/>
          <w:kern w:val="2"/>
          <w:sz w:val="24"/>
          <w:szCs w:val="24"/>
          <w:shd w:val="clear" w:color="auto" w:fill="FFFFFF"/>
        </w:rPr>
        <w:t>Qiagen, Germantown, MD, USA</w:t>
      </w:r>
      <w:r w:rsidRPr="00DD7C87">
        <w:rPr>
          <w:rFonts w:ascii="Times New Roman" w:hAnsi="Times New Roman" w:cs="Times New Roman"/>
          <w:kern w:val="2"/>
          <w:sz w:val="24"/>
          <w:szCs w:val="24"/>
        </w:rPr>
        <w:t xml:space="preserve">) and dried using a SpeedVac (Thermo Fisher Scientific Inc., Waltham, MA, USA). Labeled samples were hybridized onto GeoChip at 67 °C in the presence of 10% formamide for 24 hours. </w:t>
      </w:r>
      <w:r w:rsidRPr="00DD7C87">
        <w:rPr>
          <w:rFonts w:ascii="Times New Roman" w:hAnsi="Times New Roman" w:cs="Times New Roman"/>
          <w:kern w:val="2"/>
          <w:sz w:val="24"/>
          <w:szCs w:val="24"/>
        </w:rPr>
        <w:lastRenderedPageBreak/>
        <w:t>After hybridization, the arrays were washed, dried and scanned at 100% laser power and photomultiplier tube on an MS200 Nimblegen microarray scanner (</w:t>
      </w:r>
      <w:r w:rsidRPr="00DD7C87">
        <w:rPr>
          <w:rFonts w:ascii="Times New Roman" w:hAnsi="Times New Roman" w:cs="Times New Roman"/>
          <w:color w:val="000000"/>
          <w:kern w:val="2"/>
          <w:sz w:val="24"/>
          <w:szCs w:val="24"/>
          <w:shd w:val="clear" w:color="auto" w:fill="FFFFFF"/>
        </w:rPr>
        <w:t>Roche Nimblegen, Madison, WI, USA</w:t>
      </w:r>
      <w:r w:rsidRPr="00DD7C87">
        <w:rPr>
          <w:rFonts w:ascii="Times New Roman" w:hAnsi="Times New Roman" w:cs="Times New Roman"/>
          <w:kern w:val="2"/>
          <w:sz w:val="24"/>
          <w:szCs w:val="24"/>
        </w:rPr>
        <w:t>). Scanned images were processed and transformed into signal intensities with Agilent’s Data Extraction software. Raw signal intensity files were uploaded onto a</w:t>
      </w:r>
      <w:r w:rsidRPr="00DD7C87">
        <w:rPr>
          <w:rFonts w:ascii="Times New Roman" w:hAnsi="Times New Roman" w:cs="Times New Roman"/>
          <w:bCs/>
          <w:kern w:val="2"/>
          <w:sz w:val="24"/>
          <w:szCs w:val="24"/>
        </w:rPr>
        <w:t xml:space="preserve"> microarray data manager pipeline </w:t>
      </w:r>
      <w:r w:rsidRPr="00DD7C87">
        <w:rPr>
          <w:rFonts w:ascii="Times New Roman" w:hAnsi="Times New Roman" w:cs="Times New Roman"/>
          <w:kern w:val="2"/>
          <w:sz w:val="24"/>
          <w:szCs w:val="24"/>
        </w:rPr>
        <w:t>(</w:t>
      </w:r>
      <w:hyperlink r:id="rId12" w:history="1">
        <w:r w:rsidRPr="00DD7C87">
          <w:rPr>
            <w:rFonts w:ascii="Times New Roman" w:hAnsi="Times New Roman" w:cs="Times New Roman"/>
            <w:color w:val="0000FF" w:themeColor="hyperlink"/>
            <w:kern w:val="2"/>
            <w:sz w:val="24"/>
            <w:szCs w:val="24"/>
            <w:u w:val="single"/>
          </w:rPr>
          <w:t>www.ou.edu/ieg/tools/data-analysis-pipeline</w:t>
        </w:r>
      </w:hyperlink>
      <w:r w:rsidRPr="00DD7C87">
        <w:rPr>
          <w:rFonts w:ascii="Times New Roman" w:hAnsi="Times New Roman" w:cs="Times New Roman"/>
          <w:kern w:val="2"/>
          <w:sz w:val="24"/>
          <w:szCs w:val="24"/>
        </w:rPr>
        <w:t>) for further data quality filtering, normalization and analysis. We normalized the signal intensity of each spot by relative abundance among all samples, removed spots with a signal-to-noise ratio (SNR)</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&lt;</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2 or a </w:t>
      </w:r>
      <w:r w:rsidRPr="00DD7C87">
        <w:rPr>
          <w:rFonts w:ascii="Times New Roman" w:hAnsi="Times New Roman" w:cs="Times New Roman" w:hint="eastAsia"/>
          <w:kern w:val="2"/>
          <w:sz w:val="24"/>
          <w:szCs w:val="24"/>
        </w:rPr>
        <w:t>signal intensity &lt; 1.3 of background</w:t>
      </w:r>
      <w:r w:rsidRPr="00DD7C87">
        <w:rPr>
          <w:rFonts w:ascii="Times New Roman" w:hAnsi="Times New Roman" w:cs="Times New Roman"/>
          <w:kern w:val="2"/>
          <w:sz w:val="24"/>
          <w:szCs w:val="24"/>
        </w:rPr>
        <w:t xml:space="preserve">, and removed outliers based on standard deviation as described previously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&lt;EndNote&gt;&lt;Cite&gt;&lt;Author&gt;Yue&lt;/Author&gt;&lt;Year&gt;2015&lt;/Year&gt;&lt;RecNum&gt;375&lt;/RecNum&gt;&lt;DisplayText&gt;(Yue, Wang et al. 2015)&lt;/DisplayText&gt;&lt;record&gt;&lt;rec-number&gt;375&lt;/rec-number&gt;&lt;foreign-keys&gt;&lt;key app="EN" db-id="z9eezws0rtxz2xex0rlp0a9ya0xz050a5pfr" timestamp="0"&gt;375&lt;/key&gt;&lt;/foreign-keys&gt;&lt;ref-type name="Journal Article"&gt;17&lt;/ref-type&gt;&lt;contributors&gt;&lt;authors&gt;&lt;author&gt;Yue, Haowei&lt;/author&gt;&lt;author&gt;Wang, Mengmeng&lt;/author&gt;&lt;author&gt;Wang, Shiping&lt;/author&gt;&lt;author&gt;Gilbert, Jack A&lt;/author&gt;&lt;author&gt;Sun, Xin&lt;/author&gt;&lt;author&gt;Wu, Linwei&lt;/author&gt;&lt;author&gt;Lin, Qiaoyan&lt;/author&gt;&lt;author&gt;Hu, Yigang&lt;/author&gt;&lt;author&gt;Li, Xiangzhen&lt;/author&gt;&lt;author&gt;He, Zhili&lt;/author&gt;&lt;/authors&gt;&lt;/contributors&gt;&lt;titles&gt;&lt;title&gt;The microbe-mediated mechanisms affecting topsoil carbon stock in Tibetan grasslands&lt;/title&gt;&lt;secondary-title&gt;The ISME journal&lt;/secondary-title&gt;&lt;/titles&gt;&lt;periodical&gt;&lt;full-title&gt;The ISME journal&lt;/full-title&gt;&lt;/periodical&gt;&lt;pages&gt;2012&lt;/pages&gt;&lt;volume&gt;9&lt;/volume&gt;&lt;number&gt;9&lt;/number&gt;&lt;dates&gt;&lt;year&gt;2015&lt;/year&gt;&lt;/dates&gt;&lt;isbn&gt;1751-7370&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(Yue, Wang et al. 2015)</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w:t>
      </w:r>
    </w:p>
    <w:p w:rsidR="009405F6" w:rsidRPr="00DD7C87" w:rsidRDefault="009405F6" w:rsidP="00EE7118">
      <w:pPr>
        <w:spacing w:after="0" w:line="480" w:lineRule="auto"/>
        <w:jc w:val="both"/>
        <w:rPr>
          <w:rFonts w:ascii="Times New Roman" w:hAnsi="Times New Roman" w:cs="Times New Roman"/>
          <w:kern w:val="2"/>
          <w:sz w:val="24"/>
          <w:szCs w:val="24"/>
        </w:rPr>
      </w:pPr>
    </w:p>
    <w:p w:rsidR="009405F6" w:rsidRPr="00DD7C87" w:rsidRDefault="009405F6" w:rsidP="00EB4CCD">
      <w:pPr>
        <w:pStyle w:val="OU-Heading3"/>
      </w:pPr>
      <w:bookmarkStart w:id="90" w:name="_Toc27051669"/>
      <w:r w:rsidRPr="00DD7C87">
        <w:t>Molecular ecological n</w:t>
      </w:r>
      <w:r w:rsidRPr="00DD7C87">
        <w:rPr>
          <w:rFonts w:hint="eastAsia"/>
        </w:rPr>
        <w:t xml:space="preserve">etwork </w:t>
      </w:r>
      <w:r w:rsidRPr="00DD7C87">
        <w:t>analysis</w:t>
      </w:r>
      <w:bookmarkEnd w:id="90"/>
    </w:p>
    <w:p w:rsidR="009405F6" w:rsidRPr="00DD7C87" w:rsidRDefault="009405F6" w:rsidP="00EE7118">
      <w:pPr>
        <w:spacing w:after="0" w:line="480" w:lineRule="auto"/>
        <w:jc w:val="both"/>
        <w:rPr>
          <w:rFonts w:ascii="Times New Roman" w:hAnsi="Times New Roman" w:cs="Times New Roman"/>
          <w:kern w:val="2"/>
          <w:sz w:val="24"/>
          <w:szCs w:val="24"/>
        </w:rPr>
      </w:pPr>
      <w:r w:rsidRPr="00DD7C87">
        <w:rPr>
          <w:rFonts w:ascii="Times New Roman" w:hAnsi="Times New Roman" w:cs="Times New Roman" w:hint="eastAsia"/>
          <w:kern w:val="2"/>
          <w:sz w:val="24"/>
          <w:szCs w:val="24"/>
        </w:rPr>
        <w:t>Phylogenetic m</w:t>
      </w:r>
      <w:r w:rsidRPr="00DD7C87">
        <w:rPr>
          <w:rFonts w:ascii="Times New Roman" w:hAnsi="Times New Roman" w:cs="Times New Roman"/>
          <w:kern w:val="2"/>
          <w:sz w:val="24"/>
          <w:szCs w:val="24"/>
        </w:rPr>
        <w:t>olecular ecological networks (pMENs) w</w:t>
      </w:r>
      <w:r w:rsidRPr="00DD7C87">
        <w:rPr>
          <w:rFonts w:ascii="Times New Roman" w:hAnsi="Times New Roman" w:cs="Times New Roman" w:hint="eastAsia"/>
          <w:kern w:val="2"/>
          <w:sz w:val="24"/>
          <w:szCs w:val="24"/>
        </w:rPr>
        <w:t>ere</w:t>
      </w:r>
      <w:r w:rsidRPr="00DD7C87">
        <w:rPr>
          <w:rFonts w:ascii="Times New Roman" w:hAnsi="Times New Roman" w:cs="Times New Roman"/>
          <w:kern w:val="2"/>
          <w:sz w:val="24"/>
          <w:szCs w:val="24"/>
        </w:rPr>
        <w:t xml:space="preserve"> constructed from both the 16S rRNA gene and ITS sequences, using a random matrix theory (RMT)-based network approach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&lt;EndNote&gt;&lt;Cite&gt;&lt;Author&gt;Yang&lt;/Author&gt;&lt;Year&gt;2009&lt;/Year&gt;&lt;RecNum&gt;643&lt;/RecNum&gt;&lt;DisplayText&gt;(Yang, Harris et al. 2009)&lt;/DisplayText&gt;&lt;record&gt;&lt;rec-number&gt;643&lt;/rec-number&gt;&lt;foreign-keys&gt;&lt;key app="EN" db-id="s5v0pt5zc9pxv5e20ep5t0eaeertsw2pazx5" timestamp="0"&gt;643&lt;/key&gt;&lt;/foreign-keys&gt;&lt;ref-type name="Journal Article"&gt;17&lt;/ref-type&gt;&lt;contributors&gt;&lt;authors&gt;&lt;author&gt;Yang, Y.&lt;/author&gt;&lt;author&gt;Harris, D. P.&lt;/author&gt;&lt;author&gt;Luo, F.&lt;/author&gt;&lt;author&gt;Xiong, W.&lt;/author&gt;&lt;author&gt;Joachimiak, M.&lt;/author&gt;&lt;author&gt;Wu, L.&lt;/author&gt;&lt;author&gt;Dehal, P.&lt;/author&gt;&lt;author&gt;Jacobsen, J.&lt;/author&gt;&lt;author&gt;Yang, Z.&lt;/author&gt;&lt;author&gt;Palumbo, A. V.&lt;/author&gt;&lt;author&gt;Arkin, A. P.&lt;/author&gt;&lt;author&gt;Zhou, J.&lt;/author&gt;&lt;/authors&gt;&lt;/contributors&gt;&lt;auth-address&gt;Biosciences Division, Oak Ridge National Laboratory, Oak Ridge, TN 37831, USA. yangy@ornl.gov&lt;/auth-address&gt;&lt;titles&gt;&lt;title&gt;Snapshot of iron response in Shewanella oneidensis by gene network reconstruction&lt;/title&gt;&lt;secondary-title&gt;BMC Genomics&lt;/secondary-title&gt;&lt;/titles&gt;&lt;periodical&gt;&lt;full-title&gt;BMC genomics&lt;/full-title&gt;&lt;/periodical&gt;&lt;pages&gt;131&lt;/pages&gt;&lt;volume&gt;10&lt;/volume&gt;&lt;keywords&gt;&lt;keyword&gt;Bacterial Proteins/genetics/metabolism&lt;/keyword&gt;&lt;keyword&gt;DNA-Binding Proteins/metabolism&lt;/keyword&gt;&lt;keyword&gt;Gene Expression Profiling&lt;/keyword&gt;&lt;keyword&gt;*Gene Regulatory Networks&lt;/keyword&gt;&lt;keyword&gt;Genes, Regulator&lt;/keyword&gt;&lt;keyword&gt;Iron/*metabolism&lt;/keyword&gt;&lt;keyword&gt;Oligonucleotide Array Sequence Analysis&lt;/keyword&gt;&lt;keyword&gt;RNA, Bacterial/genetics&lt;/keyword&gt;&lt;keyword&gt;Shewanella/*genetics/*metabolism&lt;/keyword&gt;&lt;keyword&gt;Transcription Factors/metabolism&lt;/keyword&gt;&lt;/keywords&gt;&lt;dates&gt;&lt;year&gt;2009&lt;/year&gt;&lt;/dates&gt;&lt;accession-num&gt;19321007&lt;/accession-num&gt;&lt;urls&gt;&lt;related-urls&gt;&lt;url&gt;http://www.ncbi.nlm.nih.gov/entrez/query.fcgi?cmd=Retrieve&amp;amp;db=PubMed&amp;amp;dopt=Citation&amp;amp;list_uids=19321007&lt;/url&gt;&lt;/related-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(Yang, Harris et al. 2009)</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To ensure reliability, only OTUs detected in all six replicates were used for network construction. In brief, a matrix containing Spearman’s rho correlation between any pair of OTUs was generated. The threshold for network construction was automatically determined when the nearest-neighbor spacing distribution of eigenvalues transitioned from Gaussian orthogonal ensemble</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to Poisson distributions. Consequently, a threshold of 0.980 was used for the warming and control sample bacterial networks, 0.915 was used for the control sample fungal network, and 0.920 was used for the warming sample fungal network.</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To identify environmental factors important for network topology, environmental factors were also incorporated into networks</w:t>
      </w:r>
      <w:r w:rsidRPr="00DD7C87">
        <w:rPr>
          <w:rFonts w:ascii="Times New Roman" w:hAnsi="Times New Roman" w:cs="Times New Roman" w:hint="eastAsia"/>
          <w:kern w:val="2"/>
          <w:sz w:val="24"/>
          <w:szCs w:val="24"/>
        </w:rPr>
        <w:t xml:space="preserve">, as RMT-based networks were designed to use multiple data types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&lt;EndNote&gt;&lt;Cite&gt;&lt;Author&gt;Deng&lt;/Author&gt;&lt;Year&gt;2012&lt;/Year&gt;&lt;RecNum&gt;153&lt;/RecNum&gt;&lt;DisplayText&gt;(Deng, Jiang et al. 2012)&lt;/DisplayText&gt;&lt;record&gt;&lt;rec-number&gt;153&lt;/rec-number&gt;&lt;foreign-keys&gt;&lt;key app="EN" db-id="z9eezws0rtxz2xex0rlp0a9ya0xz050a5pfr" timestamp="0"&gt;153&lt;/key&gt;&lt;/foreign-keys&gt;&lt;ref-type name="Journal Article"&gt;17&lt;/ref-type&gt;&lt;contributors&gt;&lt;authors&gt;&lt;author&gt;Deng, Ye&lt;/author&gt;&lt;author&gt;Jiang, Yi-Huei&lt;/author&gt;&lt;author&gt;Yang, Yunfeng&lt;/author&gt;&lt;author&gt;He, Zhili&lt;/author&gt;&lt;author&gt;Luo, Feng&lt;/author&gt;&lt;author&gt;Zhou, Jizhong&lt;/author&gt;&lt;/authors&gt;&lt;/contributors&gt;&lt;titles&gt;&lt;title&gt;Molecular ecological network analyses&lt;/title&gt;&lt;secondary-title&gt;BMC bioinformatics&lt;/secondary-title&gt;&lt;/titles&gt;&lt;periodical&gt;&lt;full-title&gt;BMC bioinformatics&lt;/full-title&gt;&lt;/periodical&gt;&lt;pages&gt;113&lt;/pages&gt;&lt;volume&gt;13&lt;/volume&gt;&lt;number&gt;1&lt;/number&gt;&lt;dates&gt;&lt;year&gt;2012&lt;/year&gt;&lt;/dates&gt;&lt;isbn&gt;1471-2105&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(Deng, Jiang et al. 2012)</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w:t>
      </w:r>
      <w:r w:rsidRPr="00DD7C87">
        <w:rPr>
          <w:rFonts w:ascii="Times New Roman" w:eastAsia="宋体" w:hAnsi="Times New Roman" w:cs="Times New Roman"/>
          <w:sz w:val="24"/>
          <w:szCs w:val="24"/>
        </w:rPr>
        <w:t>Random networks</w:t>
      </w:r>
      <w:r w:rsidRPr="00DD7C87">
        <w:rPr>
          <w:rFonts w:ascii="Calibri" w:eastAsia="宋体" w:hAnsi="Calibri" w:cs="Arial"/>
        </w:rPr>
        <w:t xml:space="preserve"> </w:t>
      </w:r>
      <w:r w:rsidRPr="00DD7C87">
        <w:rPr>
          <w:rFonts w:ascii="Times New Roman" w:eastAsia="宋体" w:hAnsi="Times New Roman" w:cs="Times New Roman"/>
          <w:sz w:val="24"/>
          <w:szCs w:val="24"/>
        </w:rPr>
        <w:t xml:space="preserve">corresponding </w:t>
      </w:r>
      <w:r w:rsidRPr="00DD7C87">
        <w:rPr>
          <w:rFonts w:ascii="Times New Roman" w:eastAsia="宋体" w:hAnsi="Times New Roman" w:cs="Times New Roman"/>
          <w:sz w:val="24"/>
          <w:szCs w:val="24"/>
        </w:rPr>
        <w:lastRenderedPageBreak/>
        <w:t xml:space="preserve">to all pMENs were constructed using the Maslov-Sneppen procedure with the same network size and average number of links to verify the system-specificity, sensitivity and robustness of the empirical networks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&lt;EndNote&gt;&lt;Cite&gt;&lt;Author&gt;Maslov&lt;/Author&gt;&lt;Year&gt;2002&lt;/Year&gt;&lt;RecNum&gt;155&lt;/RecNum&gt;&lt;DisplayText&gt;(Maslov and Sneppen 2002)&lt;/DisplayText&gt;&lt;record&gt;&lt;rec-number&gt;155&lt;/rec-number&gt;&lt;foreign-keys&gt;&lt;key app="EN" db-id="z9eezws0rtxz2xex0rlp0a9ya0xz050a5pfr" timestamp="0"&gt;155&lt;/key&gt;&lt;/foreign-keys&gt;&lt;ref-type name="Journal Article"&gt;17&lt;/ref-type&gt;&lt;contributors&gt;&lt;authors&gt;&lt;author&gt;Maslov, Sergei&lt;/author&gt;&lt;author&gt;Sneppen, Kim&lt;/author&gt;&lt;/authors&gt;&lt;/contributors&gt;&lt;titles&gt;&lt;title&gt;Specificity and stability in topology of protein networks&lt;/title&gt;&lt;secondary-title&gt;Science&lt;/secondary-title&gt;&lt;/titles&gt;&lt;periodical&gt;&lt;full-title&gt;Science&lt;/full-title&gt;&lt;/periodical&gt;&lt;pages&gt;910-913&lt;/pages&gt;&lt;volume&gt;296&lt;/volume&gt;&lt;number&gt;5569&lt;/number&gt;&lt;dates&gt;&lt;year&gt;2002&lt;/year&gt;&lt;/dates&gt;&lt;isbn&gt;0036-8075&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(Maslov and Sneppen 2002)</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Network graphs were visualized with Cytoscape 3.5.1 software.</w:t>
      </w:r>
    </w:p>
    <w:p w:rsidR="009405F6" w:rsidRPr="00DD7C87" w:rsidRDefault="009405F6" w:rsidP="00EE7118">
      <w:pPr>
        <w:spacing w:after="0" w:line="480" w:lineRule="auto"/>
        <w:jc w:val="both"/>
        <w:rPr>
          <w:rFonts w:ascii="Times New Roman" w:hAnsi="Times New Roman" w:cs="Times New Roman"/>
          <w:b/>
          <w:kern w:val="2"/>
          <w:sz w:val="24"/>
          <w:szCs w:val="24"/>
        </w:rPr>
      </w:pPr>
    </w:p>
    <w:p w:rsidR="009405F6" w:rsidRPr="00DD7C87" w:rsidRDefault="009405F6" w:rsidP="00EB4CCD">
      <w:pPr>
        <w:pStyle w:val="OU-Heading3"/>
      </w:pPr>
      <w:bookmarkStart w:id="91" w:name="_Toc27051670"/>
      <w:r w:rsidRPr="00DD7C87">
        <w:t>Statistical analyses</w:t>
      </w:r>
      <w:bookmarkEnd w:id="91"/>
    </w:p>
    <w:p w:rsidR="009405F6" w:rsidRPr="00DD7C87" w:rsidRDefault="009405F6" w:rsidP="00EE7118">
      <w:pPr>
        <w:spacing w:after="0" w:line="480" w:lineRule="auto"/>
        <w:jc w:val="both"/>
        <w:rPr>
          <w:rFonts w:ascii="Times New Roman" w:hAnsi="Times New Roman" w:cs="Times New Roman"/>
          <w:b/>
          <w:kern w:val="2"/>
          <w:sz w:val="24"/>
          <w:szCs w:val="24"/>
        </w:rPr>
      </w:pPr>
      <w:r w:rsidRPr="00DD7C87">
        <w:rPr>
          <w:rFonts w:ascii="Times New Roman" w:hAnsi="Times New Roman" w:cs="Times New Roman"/>
          <w:kern w:val="2"/>
          <w:sz w:val="24"/>
          <w:szCs w:val="24"/>
        </w:rPr>
        <w:t>Various statistical analyses were conducted with the package vegan (v2.3-2) in R software version 3.2.2. Two-</w:t>
      </w:r>
      <w:r w:rsidRPr="00DD7C87">
        <w:rPr>
          <w:rFonts w:ascii="Times New Roman" w:hAnsi="Times New Roman" w:cs="Times New Roman" w:hint="eastAsia"/>
          <w:kern w:val="2"/>
          <w:sz w:val="24"/>
          <w:szCs w:val="24"/>
        </w:rPr>
        <w:t>taile</w:t>
      </w:r>
      <w:r w:rsidRPr="00DD7C87">
        <w:rPr>
          <w:rFonts w:ascii="Times New Roman" w:hAnsi="Times New Roman" w:cs="Times New Roman"/>
          <w:kern w:val="2"/>
          <w:sz w:val="24"/>
          <w:szCs w:val="24"/>
        </w:rPr>
        <w:t xml:space="preserve">d Monte-Carlo permutation </w:t>
      </w:r>
      <w:r w:rsidRPr="00DD7C87">
        <w:rPr>
          <w:rFonts w:ascii="Times New Roman" w:hAnsi="Times New Roman" w:cs="Times New Roman"/>
          <w:i/>
          <w:kern w:val="2"/>
          <w:sz w:val="24"/>
          <w:szCs w:val="24"/>
        </w:rPr>
        <w:t>t</w:t>
      </w:r>
      <w:r w:rsidRPr="00DD7C87">
        <w:rPr>
          <w:rFonts w:ascii="Times New Roman" w:hAnsi="Times New Roman" w:cs="Times New Roman"/>
          <w:kern w:val="2"/>
          <w:sz w:val="24"/>
          <w:szCs w:val="24"/>
        </w:rPr>
        <w:t xml:space="preserve">-tests and permutation analysis of variance (PERMANOVA) were used to examine the statistical significance of differences between microbial taxa, functional gene abundance or environmental factors (10 000 permutations were generated for each test). Three complementary dissimilarity tests (multi-response permutation procedure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&lt;EndNote&gt;&lt;Cite&gt;&lt;Author&gt;Van Sickle&lt;/Author&gt;&lt;Year&gt;1997&lt;/Year&gt;&lt;RecNum&gt;76&lt;/RecNum&gt;&lt;DisplayText&gt;(Van Sickle 1997)&lt;/DisplayText&gt;&lt;record&gt;&lt;rec-number&gt;76&lt;/rec-number&gt;&lt;foreign-keys&gt;&lt;key app="EN" db-id="wxpeatax8p9avuedtdmppra1xxdt92dz29s5" timestamp="0"&gt;76&lt;/key&gt;&lt;/foreign-keys&gt;&lt;ref-type name="Journal Article"&gt;17&lt;/ref-type&gt;&lt;contributors&gt;&lt;authors&gt;&lt;author&gt;Van Sickle, John&lt;/author&gt;&lt;/authors&gt;&lt;/contributors&gt;&lt;titles&gt;&lt;title&gt;Using mean similarity dendrograms to evaluate classifications&lt;/title&gt;&lt;secondary-title&gt;Journal of Agricultural, Biological, and Environmental Statistics&lt;/secondary-title&gt;&lt;/titles&gt;&lt;pages&gt;370-388&lt;/pages&gt;&lt;dates&gt;&lt;year&gt;1997&lt;/year&gt;&lt;/dates&gt;&lt;isbn&gt;1085-7117&lt;/isbn&gt;&lt;urls&gt;&lt;/urls&gt;&lt;/record&gt;&lt;/Cite&gt;&lt;/EndNote&gt;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(Van Sickle 1997)</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analysis of similarity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&lt;EndNote&gt;&lt;Cite&gt;&lt;Author&gt;CLARKE&lt;/Author&gt;&lt;Year&gt;1993&lt;/Year&gt;&lt;RecNum&gt;77&lt;/RecNum&gt;&lt;DisplayText&gt;(CLARKE 1993)&lt;/DisplayText&gt;&lt;record&gt;&lt;rec-number&gt;77&lt;/rec-number&gt;&lt;foreign-keys&gt;&lt;key app="EN" db-id="wxpeatax8p9avuedtdmppra1xxdt92dz29s5" timestamp="0"&gt;77&lt;/</w:instrText>
      </w:r>
      <w:r w:rsidRPr="00DD7C87">
        <w:rPr>
          <w:rFonts w:ascii="Times New Roman" w:hAnsi="Times New Roman" w:cs="Times New Roman" w:hint="eastAsia"/>
          <w:kern w:val="2"/>
          <w:sz w:val="24"/>
          <w:szCs w:val="24"/>
        </w:rPr>
        <w:instrText>key&gt;&lt;/foreign-keys&gt;&lt;ref-type name="Journal Article"&gt;17&lt;/ref-type&gt;&lt;contributors&gt;&lt;authors&gt;&lt;author&gt;CLARKE, K_ R&lt;/author&gt;&lt;/authors&gt;&lt;/contributors&gt;&lt;titles&gt;&lt;title&gt;Non</w:instrText>
      </w:r>
      <w:r w:rsidRPr="00DD7C87">
        <w:rPr>
          <w:rFonts w:ascii="Times New Roman" w:hAnsi="Times New Roman" w:cs="Times New Roman" w:hint="eastAsia"/>
          <w:kern w:val="2"/>
          <w:sz w:val="24"/>
          <w:szCs w:val="24"/>
        </w:rPr>
        <w:instrText>‐</w:instrText>
      </w:r>
      <w:r w:rsidRPr="00DD7C87">
        <w:rPr>
          <w:rFonts w:ascii="Times New Roman" w:hAnsi="Times New Roman" w:cs="Times New Roman" w:hint="eastAsia"/>
          <w:kern w:val="2"/>
          <w:sz w:val="24"/>
          <w:szCs w:val="24"/>
        </w:rPr>
        <w:instrText>parametric multivariate analyses of changes in community structure&lt;/title&gt;&lt;secondary-title&gt;Aus</w:instrText>
      </w:r>
      <w:r w:rsidRPr="00DD7C87">
        <w:rPr>
          <w:rFonts w:ascii="Times New Roman" w:hAnsi="Times New Roman" w:cs="Times New Roman"/>
          <w:kern w:val="2"/>
          <w:sz w:val="24"/>
          <w:szCs w:val="24"/>
        </w:rPr>
        <w:instrText>tralian journal of ecology&lt;/secondary-title&gt;&lt;/titles&gt;&lt;pages&gt;117-143&lt;/pages&gt;&lt;volume&gt;18&lt;/volume&gt;&lt;number&gt;1&lt;/number&gt;&lt;dates&gt;&lt;year&gt;1993&lt;/year&gt;&lt;/dates&gt;&lt;isbn&gt;1442-9993&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(CLARKE 1993)</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and non-parametric multivariate analysis of variance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&lt;EndNote&gt;&lt;Cite&gt;&lt;Author&gt;Zapala&lt;/Author&gt;&lt;Year&gt;2006&lt;/Year&gt;&lt;RecNum&gt;78&lt;/RecNum&gt;&lt;DisplayText&gt;(Zapala and Schork 2006)&lt;/DisplayText&gt;&lt;record&gt;&lt;rec-number&gt;78&lt;/rec-number&gt;&lt;foreign-keys&gt;&lt;key app="EN" db-id="wxpeatax8p9avuedtdmppra1xxdt92dz29s5" timestamp="0"&gt;78&lt;/key&gt;&lt;/foreign-keys&gt;&lt;ref-type name="Journal Article"&gt;17&lt;/ref-type&gt;&lt;contributors&gt;&lt;authors&gt;&lt;author&gt;Zapala, Matthew A&lt;/author&gt;&lt;author&gt;Schork, Nicholas J&lt;/author&gt;&lt;/authors&gt;&lt;/contributors&gt;&lt;titles&gt;&lt;title&gt;Multivariate regression analysis of distance matrices for testing associations between gene expression patterns and related variables&lt;/title&gt;&lt;secondary-title&gt;Proceedings of the national academy of sciences&lt;/secondary-title&gt;&lt;/titles&gt;&lt;pages&gt;19430-19435&lt;/pages&gt;&lt;volume&gt;103&lt;/volume&gt;&lt;number&gt;51&lt;/number&gt;&lt;dates&gt;&lt;year&gt;2006&lt;/year&gt;&lt;/dates&gt;&lt;isbn&gt;0027-8424&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(Zapala and Schork 2006)</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and detrended correspondence analysis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&lt;EndNote&gt;&lt;Cite&gt;&lt;Author&gt;Oksanen&lt;/Author&gt;&lt;Year&gt;1997&lt;/Year&gt;&lt;RecNum&gt;79&lt;/RecNum&gt;&lt;DisplayText&gt;(Oksanen and Minchin 1997)&lt;/DisplayText&gt;&lt;record&gt;&lt;rec-number&gt;79&lt;/rec-number&gt;&lt;foreign-keys&gt;&lt;key app="EN" db-id="wxpeatax8p9avuedtdmppra1xxdt92dz29s5" timestamp="0"&gt;79&lt;/key&gt;&lt;/foreign-keys&gt;&lt;ref-type name="Journal Article"&gt;17&lt;/ref-type&gt;&lt;contributors&gt;&lt;authors&gt;&lt;author&gt;Oksanen, Jari&lt;/author&gt;&lt;author&gt;Minchin, Peter R&lt;/author&gt;&lt;/authors&gt;&lt;/contributors&gt;&lt;titles&gt;&lt;title&gt;Instability of ordination results under changes in input data order: explanations and remedies&lt;/title&gt;&lt;secondary-title&gt;Journal of Vegetation Science&lt;/secondary-title&gt;&lt;/titles&gt;&lt;pages&gt;447-454&lt;/pages&gt;&lt;volume&gt;8&lt;/volume&gt;&lt;number&gt;3&lt;/number&gt;&lt;dates&gt;&lt;year&gt;1997&lt;/year&gt;&lt;/dates&gt;&lt;isbn&gt;1654-1103&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(Oksanen and Minchin 1997)</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 xml:space="preserve"> (DCA) were used to examine community differences. Canonical correspondence analysis (CCA) was used to detect linkages between microbial communities and environmental </w:t>
      </w:r>
      <w:r w:rsidRPr="00DD7C87">
        <w:rPr>
          <w:rFonts w:ascii="Times New Roman" w:hAnsi="Times New Roman" w:cs="Times New Roman" w:hint="eastAsia"/>
          <w:kern w:val="2"/>
          <w:sz w:val="24"/>
          <w:szCs w:val="24"/>
        </w:rPr>
        <w:t>factors</w:t>
      </w:r>
      <w:r w:rsidRPr="00DD7C87">
        <w:rPr>
          <w:rFonts w:ascii="Times New Roman" w:hAnsi="Times New Roman" w:cs="Times New Roman"/>
          <w:kern w:val="2"/>
          <w:sz w:val="24"/>
          <w:szCs w:val="24"/>
        </w:rPr>
        <w:t xml:space="preserve">, with a threshold variance inflation factor of less than 20 to select independent environmental </w:t>
      </w:r>
      <w:r w:rsidRPr="00DD7C87">
        <w:rPr>
          <w:rFonts w:ascii="Times New Roman" w:hAnsi="Times New Roman" w:cs="Times New Roman" w:hint="eastAsia"/>
          <w:kern w:val="2"/>
          <w:sz w:val="24"/>
          <w:szCs w:val="24"/>
        </w:rPr>
        <w:t>factors</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To evaluate community assembly mechanisms, stochastic ratios were calculated with a </w:t>
      </w:r>
      <w:r w:rsidRPr="00DD7C87">
        <w:rPr>
          <w:rFonts w:ascii="Times New Roman" w:hAnsi="Times New Roman" w:cs="Times New Roman"/>
          <w:sz w:val="24"/>
          <w:szCs w:val="24"/>
        </w:rPr>
        <w:t>m</w:t>
      </w:r>
      <w:r w:rsidRPr="00DD7C87">
        <w:rPr>
          <w:rFonts w:ascii="Times New Roman" w:hAnsi="Times New Roman" w:cs="Times New Roman" w:hint="eastAsia"/>
          <w:sz w:val="24"/>
          <w:szCs w:val="24"/>
        </w:rPr>
        <w:t xml:space="preserve">odified </w:t>
      </w:r>
      <w:r w:rsidRPr="00DD7C87">
        <w:rPr>
          <w:rFonts w:ascii="Times New Roman" w:hAnsi="Times New Roman" w:cs="Times New Roman"/>
          <w:sz w:val="24"/>
          <w:szCs w:val="24"/>
        </w:rPr>
        <w:t>s</w:t>
      </w:r>
      <w:r w:rsidRPr="00DD7C87">
        <w:rPr>
          <w:rFonts w:ascii="Times New Roman" w:hAnsi="Times New Roman" w:cs="Times New Roman" w:hint="eastAsia"/>
          <w:sz w:val="24"/>
          <w:szCs w:val="24"/>
        </w:rPr>
        <w:t xml:space="preserve">tochastic </w:t>
      </w:r>
      <w:r w:rsidRPr="00DD7C87">
        <w:rPr>
          <w:rFonts w:ascii="Times New Roman" w:hAnsi="Times New Roman" w:cs="Times New Roman"/>
          <w:sz w:val="24"/>
          <w:szCs w:val="24"/>
        </w:rPr>
        <w:t>r</w:t>
      </w:r>
      <w:r w:rsidRPr="00DD7C87">
        <w:rPr>
          <w:rFonts w:ascii="Times New Roman" w:hAnsi="Times New Roman" w:cs="Times New Roman" w:hint="eastAsia"/>
          <w:sz w:val="24"/>
          <w:szCs w:val="24"/>
        </w:rPr>
        <w:t>atio</w:t>
      </w:r>
      <w:r w:rsidRPr="00DD7C87">
        <w:rPr>
          <w:rFonts w:ascii="Times New Roman" w:hAnsi="Times New Roman" w:cs="Times New Roman"/>
          <w:sz w:val="24"/>
          <w:szCs w:val="24"/>
        </w:rPr>
        <w:t xml:space="preserve"> method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&lt;EndNote&gt;&lt;Cite&gt;&lt;Author&gt;Zhou&lt;/Author&gt;&lt;Year&gt;2014&lt;/Year&gt;&lt;RecNum&gt;24&lt;/RecNum&gt;&lt;DisplayText&gt;(Zhou, Deng et al. 2014)&lt;/DisplayText&gt;&lt;record&gt;&lt;rec-number&gt;24&lt;/rec-number&gt;&lt;foreign-keys&gt;&lt;key app="EN" db-id="z9eezws0rtxz2xex0rlp0a9ya0xz050a5pfr" timestamp="0"&gt;24&lt;/key&gt;&lt;/foreign-keys&gt;&lt;ref-type name="Journal Article"&gt;17&lt;/ref-type&gt;&lt;contributors&gt;&lt;authors&gt;&lt;author&gt;Zhou, Jizhong&lt;/author&gt;&lt;author&gt;Deng, Ye&lt;/author&gt;&lt;author&gt;Zhang, Ping&lt;/author&gt;&lt;author&gt;Xue, Kai&lt;/author&gt;&lt;author&gt;Liang, Yuting&lt;/author&gt;&lt;author&gt;Van Nostrand, Joy D&lt;/author&gt;&lt;author&gt;Yang, Yunfeng&lt;/author&gt;&lt;author&gt;He, Zhili&lt;/author&gt;&lt;author&gt;Wu, Liyou&lt;/author&gt;&lt;author&gt;Stahl, David A&lt;/author&gt;&lt;/authors&gt;&lt;/contributors&gt;&lt;titles&gt;&lt;title&gt;Stochasticity, succession, and environmental perturbations in a fluidic ecosystem&lt;/title&gt;&lt;secondary-title&gt;Proceedings of the National Academy of Sciences&lt;/secondary-title&gt;&lt;/titles&gt;&lt;pages&gt;E836-E845&lt;/pages&gt;&lt;volume&gt;111&lt;/volume&gt;&lt;number&gt;9&lt;/number&gt;&lt;dates&gt;&lt;year&gt;2014&lt;/year&gt;&lt;/dates&gt;&lt;isbn&gt;0027-8424&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(Zhou, Deng et al. 2014)</w:t>
      </w:r>
      <w:r w:rsidRPr="00DD7C87">
        <w:rPr>
          <w:rFonts w:ascii="Times New Roman" w:hAnsi="Times New Roman" w:cs="Times New Roman"/>
          <w:sz w:val="24"/>
          <w:szCs w:val="24"/>
        </w:rPr>
        <w:fldChar w:fldCharType="end"/>
      </w:r>
      <w:r w:rsidRPr="00DD7C87">
        <w:rPr>
          <w:rFonts w:ascii="Times New Roman" w:hAnsi="Times New Roman" w:cs="Times New Roman"/>
          <w:kern w:val="2"/>
          <w:sz w:val="24"/>
          <w:szCs w:val="24"/>
        </w:rPr>
        <w:t xml:space="preserve"> on IEG Statistical Analysis Pipeline</w:t>
      </w:r>
      <w:r w:rsidRPr="00DD7C87" w:rsidDel="00B551DD">
        <w:rPr>
          <w:rFonts w:ascii="Times New Roman" w:hAnsi="Times New Roman" w:cs="Times New Roman"/>
          <w:kern w:val="2"/>
          <w:sz w:val="24"/>
          <w:szCs w:val="24"/>
        </w:rPr>
        <w:t xml:space="preserve"> </w:t>
      </w:r>
      <w:r w:rsidRPr="00DD7C87">
        <w:rPr>
          <w:rFonts w:ascii="Times New Roman" w:hAnsi="Times New Roman" w:cs="Times New Roman"/>
          <w:kern w:val="2"/>
          <w:sz w:val="24"/>
          <w:szCs w:val="24"/>
        </w:rPr>
        <w:t>(</w:t>
      </w:r>
      <w:hyperlink r:id="rId13" w:history="1">
        <w:r w:rsidRPr="00DD7C87">
          <w:rPr>
            <w:rFonts w:ascii="Times New Roman" w:hAnsi="Times New Roman" w:cs="Times New Roman"/>
            <w:color w:val="0000FF" w:themeColor="hyperlink"/>
            <w:kern w:val="2"/>
            <w:sz w:val="24"/>
            <w:u w:val="single"/>
          </w:rPr>
          <w:t>www.ou.edu/ieg/tools/data-analysis-pipeline</w:t>
        </w:r>
      </w:hyperlink>
      <w:r w:rsidRPr="00DD7C87">
        <w:rPr>
          <w:rFonts w:ascii="Times New Roman" w:hAnsi="Times New Roman" w:cs="Times New Roman"/>
          <w:kern w:val="2"/>
          <w:sz w:val="24"/>
          <w:szCs w:val="24"/>
        </w:rPr>
        <w:t>) based on phylogenetic (Beta-Mean Nearest Taxon Distance</w:t>
      </w:r>
      <w:r w:rsidRPr="00DD7C87">
        <w:rPr>
          <w:rFonts w:ascii="Times New Roman" w:hAnsi="Times New Roman" w:cs="Times New Roman" w:hint="eastAsia"/>
          <w:kern w:val="2"/>
          <w:sz w:val="24"/>
          <w:szCs w:val="24"/>
        </w:rPr>
        <w:t>,</w:t>
      </w:r>
      <w:r w:rsidRPr="00DD7C87">
        <w:rPr>
          <w:rFonts w:ascii="Times New Roman" w:hAnsi="Times New Roman" w:cs="Times New Roman"/>
          <w:kern w:val="2"/>
          <w:sz w:val="24"/>
          <w:szCs w:val="24"/>
        </w:rPr>
        <w:t xml:space="preserve"> βMNTD</w:t>
      </w:r>
      <w:r w:rsidRPr="00DD7C87">
        <w:rPr>
          <w:rFonts w:ascii="Times New Roman" w:hAnsi="Times New Roman" w:cs="Times New Roman" w:hint="eastAsia"/>
          <w:kern w:val="2"/>
          <w:sz w:val="24"/>
          <w:szCs w:val="24"/>
        </w:rPr>
        <w:t>) metrics</w:t>
      </w:r>
      <w:r w:rsidRPr="00DD7C87">
        <w:rPr>
          <w:rFonts w:ascii="Times New Roman" w:hAnsi="Times New Roman" w:cs="Times New Roman"/>
          <w:kern w:val="2"/>
          <w:sz w:val="24"/>
          <w:szCs w:val="24"/>
        </w:rPr>
        <w:t>. Linear models were constructed to detect correlations among microbial communities and C fluxes with the package stats (v3.5.2) in R, and tested for significance by permutation tests with the package lmPerm (v2.1.0).</w:t>
      </w:r>
    </w:p>
    <w:p w:rsidR="009405F6" w:rsidRPr="00DD7C87" w:rsidRDefault="009405F6" w:rsidP="00EE7118">
      <w:pPr>
        <w:spacing w:after="0" w:line="480" w:lineRule="auto"/>
        <w:jc w:val="both"/>
        <w:rPr>
          <w:rFonts w:ascii="Times New Roman" w:hAnsi="Times New Roman" w:cs="Times New Roman"/>
          <w:b/>
          <w:kern w:val="2"/>
          <w:sz w:val="24"/>
          <w:szCs w:val="24"/>
        </w:rPr>
      </w:pPr>
    </w:p>
    <w:p w:rsidR="009405F6" w:rsidRPr="00DD7C87" w:rsidRDefault="009405F6" w:rsidP="00EB4CCD">
      <w:pPr>
        <w:pStyle w:val="OU-Heading2"/>
      </w:pPr>
      <w:bookmarkStart w:id="92" w:name="_Toc27051671"/>
      <w:r w:rsidRPr="00DD7C87">
        <w:rPr>
          <w:rFonts w:hint="eastAsia"/>
        </w:rPr>
        <w:t>Results</w:t>
      </w:r>
      <w:bookmarkEnd w:id="92"/>
    </w:p>
    <w:p w:rsidR="009405F6" w:rsidRPr="00DD7C87" w:rsidRDefault="009405F6" w:rsidP="00EB4CCD">
      <w:pPr>
        <w:pStyle w:val="OU-Heading3"/>
        <w:rPr>
          <w:b/>
        </w:rPr>
      </w:pPr>
      <w:bookmarkStart w:id="93" w:name="_Toc27051672"/>
      <w:r w:rsidRPr="00DD7C87">
        <w:t>Edaphic factors, plant biomass and ecosystem C fluxes</w:t>
      </w:r>
      <w:bookmarkEnd w:id="93"/>
    </w:p>
    <w:p w:rsidR="009405F6" w:rsidRPr="00DD7C87" w:rsidRDefault="009405F6" w:rsidP="00EE7118">
      <w:pPr>
        <w:spacing w:after="0" w:line="48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 xml:space="preserve">As shown in Table </w:t>
      </w:r>
      <w:r w:rsidRPr="00DD7C87">
        <w:rPr>
          <w:rFonts w:ascii="Times New Roman" w:hAnsi="Times New Roman" w:cs="Times New Roman" w:hint="eastAsia"/>
          <w:kern w:val="2"/>
          <w:sz w:val="24"/>
          <w:szCs w:val="24"/>
        </w:rPr>
        <w:t>S</w:t>
      </w:r>
      <w:r w:rsidRPr="00DD7C87">
        <w:rPr>
          <w:rFonts w:ascii="Times New Roman" w:hAnsi="Times New Roman" w:cs="Times New Roman"/>
          <w:kern w:val="2"/>
          <w:sz w:val="24"/>
          <w:szCs w:val="24"/>
        </w:rPr>
        <w:t>1, the average winter soil temperature increased by 0.63 °C (</w:t>
      </w:r>
      <w:r w:rsidRPr="00DD7C87">
        <w:rPr>
          <w:rFonts w:ascii="Times New Roman" w:hAnsi="Times New Roman" w:cs="Times New Roman"/>
          <w:i/>
          <w:kern w:val="2"/>
          <w:sz w:val="24"/>
          <w:szCs w:val="24"/>
        </w:rPr>
        <w:t>p</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0.037) under warming and the</w:t>
      </w:r>
      <w:r w:rsidRPr="00DD7C87">
        <w:rPr>
          <w:rFonts w:ascii="Times New Roman" w:hAnsi="Times New Roman" w:cs="Times New Roman" w:hint="eastAsia"/>
          <w:kern w:val="2"/>
          <w:sz w:val="24"/>
          <w:szCs w:val="24"/>
        </w:rPr>
        <w:t xml:space="preserve"> maximum</w:t>
      </w:r>
      <w:r w:rsidRPr="00DD7C87">
        <w:rPr>
          <w:rFonts w:ascii="Times New Roman" w:hAnsi="Times New Roman" w:cs="Times New Roman"/>
          <w:kern w:val="2"/>
          <w:sz w:val="24"/>
          <w:szCs w:val="24"/>
        </w:rPr>
        <w:t xml:space="preserve"> thaw depth</w:t>
      </w:r>
      <w:r w:rsidRPr="00DD7C87">
        <w:rPr>
          <w:rFonts w:ascii="Times New Roman" w:hAnsi="Times New Roman" w:cs="Times New Roman" w:hint="eastAsia"/>
          <w:kern w:val="2"/>
          <w:sz w:val="24"/>
          <w:szCs w:val="24"/>
        </w:rPr>
        <w:t xml:space="preserve"> increased </w:t>
      </w:r>
      <w:r w:rsidRPr="00DD7C87">
        <w:rPr>
          <w:rFonts w:ascii="Times New Roman" w:hAnsi="Times New Roman" w:cs="Times New Roman"/>
          <w:kern w:val="2"/>
          <w:sz w:val="24"/>
          <w:szCs w:val="24"/>
        </w:rPr>
        <w:t>by 11.37 cm</w:t>
      </w:r>
      <w:r w:rsidRPr="00DD7C87" w:rsidDel="00C66B99">
        <w:rPr>
          <w:rFonts w:ascii="Times New Roman" w:hAnsi="Times New Roman" w:cs="Times New Roman"/>
          <w:kern w:val="2"/>
          <w:sz w:val="24"/>
          <w:szCs w:val="24"/>
        </w:rPr>
        <w:t xml:space="preserve"> </w:t>
      </w:r>
      <w:r w:rsidRPr="00DD7C87">
        <w:rPr>
          <w:rFonts w:ascii="Times New Roman" w:hAnsi="Times New Roman" w:cs="Times New Roman"/>
          <w:kern w:val="2"/>
          <w:sz w:val="24"/>
          <w:szCs w:val="24"/>
        </w:rPr>
        <w:t>(</w:t>
      </w:r>
      <w:r w:rsidRPr="00DD7C87">
        <w:rPr>
          <w:rFonts w:ascii="Times New Roman" w:hAnsi="Times New Roman" w:cs="Times New Roman"/>
          <w:i/>
          <w:kern w:val="2"/>
          <w:sz w:val="24"/>
          <w:szCs w:val="24"/>
        </w:rPr>
        <w:t>p</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0.006), which was more substantial than the </w:t>
      </w:r>
      <w:r w:rsidRPr="00DD7C87">
        <w:rPr>
          <w:rFonts w:ascii="Times New Roman" w:hAnsi="Times New Roman" w:cs="Times New Roman" w:hint="eastAsia"/>
          <w:kern w:val="2"/>
          <w:sz w:val="24"/>
          <w:szCs w:val="24"/>
        </w:rPr>
        <w:t>4.78</w:t>
      </w:r>
      <w:r w:rsidRPr="00DD7C87">
        <w:rPr>
          <w:rFonts w:ascii="Times New Roman" w:hAnsi="Times New Roman" w:cs="Times New Roman"/>
          <w:kern w:val="2"/>
          <w:sz w:val="24"/>
          <w:szCs w:val="24"/>
        </w:rPr>
        <w:t xml:space="preserve"> cm increase after the 1.5-year warming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(Xue, Yuan et al. 2016)</w:t>
      </w:r>
      <w:r w:rsidRPr="00DD7C87">
        <w:rPr>
          <w:rFonts w:ascii="Times New Roman" w:hAnsi="Times New Roman" w:cs="Times New Roman"/>
          <w:kern w:val="2"/>
          <w:sz w:val="24"/>
          <w:szCs w:val="24"/>
        </w:rPr>
        <w:fldChar w:fldCharType="end"/>
      </w:r>
      <w:r w:rsidRPr="00DD7C87">
        <w:rPr>
          <w:rFonts w:ascii="Times New Roman" w:hAnsi="Times New Roman" w:cs="Times New Roman" w:hint="eastAsia"/>
          <w:kern w:val="2"/>
          <w:sz w:val="24"/>
          <w:szCs w:val="24"/>
        </w:rPr>
        <w:t>.</w:t>
      </w:r>
      <w:r w:rsidRPr="00DD7C87" w:rsidDel="000F4CE9">
        <w:rPr>
          <w:rFonts w:ascii="Times New Roman" w:hAnsi="Times New Roman" w:cs="Times New Roman" w:hint="eastAsia"/>
          <w:kern w:val="2"/>
          <w:sz w:val="24"/>
          <w:szCs w:val="24"/>
        </w:rPr>
        <w:t xml:space="preserve"> </w:t>
      </w:r>
      <w:r w:rsidRPr="00DD7C87">
        <w:rPr>
          <w:rFonts w:ascii="Times New Roman" w:hAnsi="Times New Roman" w:cs="Times New Roman" w:hint="eastAsia"/>
          <w:kern w:val="2"/>
          <w:sz w:val="24"/>
          <w:szCs w:val="24"/>
        </w:rPr>
        <w:t>Aboveground plant biomass increased by 25.2% (</w:t>
      </w:r>
      <w:r w:rsidRPr="00DD7C87">
        <w:rPr>
          <w:rFonts w:ascii="Times New Roman" w:hAnsi="Times New Roman" w:cs="Times New Roman" w:hint="eastAsia"/>
          <w:i/>
          <w:kern w:val="2"/>
          <w:sz w:val="24"/>
          <w:szCs w:val="24"/>
        </w:rPr>
        <w:t>p</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 xml:space="preserve"> 0.0</w:t>
      </w:r>
      <w:r w:rsidRPr="00DD7C87">
        <w:rPr>
          <w:rFonts w:ascii="Times New Roman" w:hAnsi="Times New Roman" w:cs="Times New Roman"/>
          <w:kern w:val="2"/>
          <w:sz w:val="24"/>
          <w:szCs w:val="24"/>
        </w:rPr>
        <w:t>49</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under</w:t>
      </w:r>
      <w:r w:rsidRPr="00DD7C87">
        <w:rPr>
          <w:rFonts w:ascii="Times New Roman" w:hAnsi="Times New Roman" w:cs="Times New Roman" w:hint="eastAsia"/>
          <w:kern w:val="2"/>
          <w:sz w:val="24"/>
          <w:szCs w:val="24"/>
        </w:rPr>
        <w:t xml:space="preserve"> warming, </w:t>
      </w:r>
      <w:r w:rsidRPr="00DD7C87">
        <w:rPr>
          <w:rFonts w:ascii="Times New Roman" w:hAnsi="Times New Roman" w:cs="Times New Roman"/>
          <w:kern w:val="2"/>
          <w:sz w:val="24"/>
          <w:szCs w:val="24"/>
        </w:rPr>
        <w:t xml:space="preserve">similar to other observations in tundra regions </w:t>
      </w:r>
      <w:r w:rsidRPr="00DD7C87">
        <w:rPr>
          <w:rFonts w:ascii="Times New Roman" w:hAnsi="Times New Roman" w:cs="Times New Roman"/>
          <w:kern w:val="2"/>
          <w:sz w:val="24"/>
          <w:szCs w:val="24"/>
        </w:rPr>
        <w:fldChar w:fldCharType="begin">
          <w:fldData xml:space="preserve">PEVuZE5vdGU+PENpdGU+PEF1dGhvcj5OYXRhbGk8L0F1dGhvcj48WWVhcj4yMDEyPC9ZZWFyPjxS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=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PEVuZE5vdGU+PENpdGU+PEF1dGhvcj5OYXRhbGk8L0F1dGhvcj48WWVhcj4yMDEyPC9ZZWFyPjxS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=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(Natali, Schuur et al. 2012, Deane-Coe, Mauritz et al. 2015, Salmon, Soucy et al. 2016)</w:t>
      </w:r>
      <w:r w:rsidRPr="00DD7C87">
        <w:rPr>
          <w:rFonts w:ascii="Times New Roman" w:hAnsi="Times New Roman" w:cs="Times New Roman"/>
          <w:kern w:val="2"/>
          <w:sz w:val="24"/>
          <w:szCs w:val="24"/>
        </w:rPr>
        <w:fldChar w:fldCharType="end"/>
      </w:r>
      <w:r w:rsidRPr="00DD7C87">
        <w:rPr>
          <w:rFonts w:ascii="Times New Roman" w:hAnsi="Times New Roman" w:cs="Times New Roman" w:hint="eastAsia"/>
          <w:kern w:val="2"/>
          <w:sz w:val="24"/>
          <w:szCs w:val="24"/>
        </w:rPr>
        <w:t>.</w:t>
      </w:r>
      <w:r w:rsidRPr="00DD7C87">
        <w:rPr>
          <w:rFonts w:ascii="Times New Roman" w:hAnsi="Times New Roman" w:cs="Times New Roman"/>
          <w:kern w:val="2"/>
          <w:sz w:val="24"/>
          <w:szCs w:val="24"/>
        </w:rPr>
        <w:t xml:space="preserve"> Ecosystem respiration </w:t>
      </w:r>
      <w:r w:rsidRPr="00DD7C87">
        <w:rPr>
          <w:rFonts w:ascii="Times New Roman" w:hAnsi="Times New Roman" w:cs="Times New Roman" w:hint="eastAsia"/>
          <w:kern w:val="2"/>
          <w:sz w:val="24"/>
          <w:szCs w:val="24"/>
        </w:rPr>
        <w:t xml:space="preserve">increased by 72.8% </w:t>
      </w:r>
      <w:r w:rsidRPr="00DD7C87">
        <w:rPr>
          <w:rFonts w:ascii="Times New Roman" w:hAnsi="Times New Roman" w:cs="Times New Roman"/>
          <w:kern w:val="2"/>
          <w:sz w:val="24"/>
          <w:szCs w:val="24"/>
        </w:rPr>
        <w:t>(</w:t>
      </w:r>
      <w:r w:rsidRPr="00DD7C87">
        <w:rPr>
          <w:rFonts w:ascii="Times New Roman" w:hAnsi="Times New Roman" w:cs="Times New Roman"/>
          <w:i/>
          <w:kern w:val="2"/>
          <w:sz w:val="24"/>
          <w:szCs w:val="24"/>
        </w:rPr>
        <w:t>p</w:t>
      </w:r>
      <w:r w:rsidRPr="00DD7C87">
        <w:rPr>
          <w:rFonts w:ascii="Times New Roman" w:hAnsi="Times New Roman" w:cs="Times New Roman"/>
          <w:kern w:val="2"/>
          <w:sz w:val="24"/>
          <w:szCs w:val="24"/>
        </w:rPr>
        <w:t xml:space="preserve"> &lt; 0.001) </w:t>
      </w:r>
      <w:r w:rsidRPr="00DD7C87">
        <w:rPr>
          <w:rFonts w:ascii="Times New Roman" w:hAnsi="Times New Roman" w:cs="Times New Roman" w:hint="eastAsia"/>
          <w:kern w:val="2"/>
          <w:sz w:val="24"/>
          <w:szCs w:val="24"/>
        </w:rPr>
        <w:t xml:space="preserve">under warming, </w:t>
      </w:r>
      <w:r w:rsidRPr="00DD7C87">
        <w:rPr>
          <w:rFonts w:ascii="Times New Roman" w:hAnsi="Times New Roman" w:cs="Times New Roman"/>
          <w:kern w:val="2"/>
          <w:sz w:val="24"/>
          <w:szCs w:val="24"/>
        </w:rPr>
        <w:t>and CH</w:t>
      </w:r>
      <w:r w:rsidRPr="00DD7C87">
        <w:rPr>
          <w:rFonts w:ascii="Times New Roman" w:hAnsi="Times New Roman" w:cs="Times New Roman"/>
          <w:kern w:val="2"/>
          <w:sz w:val="24"/>
          <w:szCs w:val="24"/>
          <w:vertAlign w:val="subscript"/>
        </w:rPr>
        <w:t>4</w:t>
      </w:r>
      <w:r w:rsidRPr="00DD7C87">
        <w:rPr>
          <w:rFonts w:ascii="Times New Roman" w:hAnsi="Times New Roman" w:cs="Times New Roman" w:hint="eastAsia"/>
          <w:kern w:val="2"/>
          <w:sz w:val="24"/>
          <w:szCs w:val="24"/>
        </w:rPr>
        <w:t xml:space="preserve"> flux</w:t>
      </w:r>
      <w:r w:rsidRPr="00DD7C87">
        <w:rPr>
          <w:rFonts w:ascii="Times New Roman" w:hAnsi="Times New Roman" w:cs="Times New Roman"/>
          <w:kern w:val="2"/>
          <w:sz w:val="24"/>
          <w:szCs w:val="24"/>
        </w:rPr>
        <w:t xml:space="preserve"> </w:t>
      </w:r>
      <w:r w:rsidRPr="00DD7C87">
        <w:rPr>
          <w:rFonts w:ascii="Times New Roman" w:hAnsi="Times New Roman" w:cs="Times New Roman" w:hint="eastAsia"/>
          <w:kern w:val="2"/>
          <w:sz w:val="24"/>
          <w:szCs w:val="24"/>
        </w:rPr>
        <w:t xml:space="preserve">increased by 218.8% </w:t>
      </w:r>
      <w:r w:rsidRPr="00DD7C87">
        <w:rPr>
          <w:rFonts w:ascii="Times New Roman" w:hAnsi="Times New Roman" w:cs="Times New Roman"/>
          <w:kern w:val="2"/>
          <w:sz w:val="24"/>
          <w:szCs w:val="24"/>
        </w:rPr>
        <w:t>(</w:t>
      </w:r>
      <w:r w:rsidRPr="00DD7C87">
        <w:rPr>
          <w:rFonts w:ascii="Times New Roman" w:hAnsi="Times New Roman" w:cs="Times New Roman"/>
          <w:i/>
          <w:kern w:val="2"/>
          <w:sz w:val="24"/>
          <w:szCs w:val="24"/>
        </w:rPr>
        <w:t xml:space="preserve">p </w:t>
      </w:r>
      <w:r w:rsidRPr="00DD7C87">
        <w:rPr>
          <w:rFonts w:ascii="Times New Roman" w:hAnsi="Times New Roman" w:cs="Times New Roman"/>
          <w:kern w:val="2"/>
          <w:sz w:val="24"/>
          <w:szCs w:val="24"/>
        </w:rPr>
        <w:t>= 0.004) .</w:t>
      </w:r>
    </w:p>
    <w:p w:rsidR="009405F6" w:rsidRPr="00DD7C87" w:rsidRDefault="009405F6" w:rsidP="00EE7118">
      <w:pPr>
        <w:autoSpaceDE w:val="0"/>
        <w:autoSpaceDN w:val="0"/>
        <w:adjustRightInd w:val="0"/>
        <w:spacing w:after="0" w:line="480" w:lineRule="auto"/>
        <w:jc w:val="both"/>
        <w:rPr>
          <w:rFonts w:ascii="Times New Roman" w:hAnsi="Times New Roman" w:cs="Times New Roman"/>
          <w:b/>
          <w:kern w:val="2"/>
          <w:sz w:val="24"/>
          <w:szCs w:val="24"/>
        </w:rPr>
      </w:pPr>
    </w:p>
    <w:p w:rsidR="009405F6" w:rsidRPr="00DD7C87" w:rsidRDefault="009405F6" w:rsidP="00EB4CCD">
      <w:pPr>
        <w:pStyle w:val="OU-Heading3"/>
      </w:pPr>
      <w:bookmarkStart w:id="94" w:name="_Toc27051673"/>
      <w:r w:rsidRPr="00DD7C87">
        <w:t>Microbial community composition</w:t>
      </w:r>
      <w:bookmarkEnd w:id="94"/>
    </w:p>
    <w:p w:rsidR="009405F6" w:rsidRPr="00DD7C87" w:rsidRDefault="009405F6" w:rsidP="00EE7118">
      <w:pPr>
        <w:spacing w:after="0" w:line="48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 xml:space="preserve">We examined the taxonomic composition of microbial communities via high-throughput amplicon sequencing of 16S rRNA genes and the internal transcribed spacer (ITS) region. After resampling at 34 673 reads per sample, 5 117 OTUs were generated by 16S rRNA gene amplicon sequencing. Almost all of the OTUs (99.86%) and gene abundance (99.88%) belonged to bacteria, with 2 740 OTUs mapping to 214 known genera, and only 0.12% of the abundance belonging to archaea. </w:t>
      </w:r>
      <w:r w:rsidRPr="00DD7C87">
        <w:rPr>
          <w:rFonts w:ascii="Times New Roman" w:hAnsi="Times New Roman" w:cs="Times New Roman"/>
          <w:i/>
          <w:kern w:val="2"/>
          <w:sz w:val="24"/>
          <w:szCs w:val="24"/>
        </w:rPr>
        <w:t>Proteobacteria</w:t>
      </w:r>
      <w:r w:rsidRPr="00DD7C87">
        <w:rPr>
          <w:rFonts w:ascii="Times New Roman" w:hAnsi="Times New Roman" w:cs="Times New Roman"/>
          <w:kern w:val="2"/>
          <w:sz w:val="24"/>
          <w:szCs w:val="24"/>
        </w:rPr>
        <w:t xml:space="preserve"> was the most abundant phylum (31.00% in relative abundance), followed by </w:t>
      </w:r>
      <w:r w:rsidRPr="00DD7C87">
        <w:rPr>
          <w:rFonts w:ascii="Times New Roman" w:hAnsi="Times New Roman" w:cs="Times New Roman"/>
          <w:i/>
          <w:kern w:val="2"/>
          <w:sz w:val="24"/>
          <w:szCs w:val="24"/>
        </w:rPr>
        <w:t>Acidobacteria</w:t>
      </w:r>
      <w:r w:rsidRPr="00DD7C87">
        <w:rPr>
          <w:rFonts w:ascii="Times New Roman" w:hAnsi="Times New Roman" w:cs="Times New Roman"/>
          <w:kern w:val="2"/>
          <w:sz w:val="24"/>
          <w:szCs w:val="24"/>
        </w:rPr>
        <w:t xml:space="preserve"> (30.61%), </w:t>
      </w:r>
      <w:r w:rsidRPr="00DD7C87">
        <w:rPr>
          <w:rFonts w:ascii="Times New Roman" w:hAnsi="Times New Roman" w:cs="Times New Roman"/>
          <w:i/>
          <w:kern w:val="2"/>
          <w:sz w:val="24"/>
          <w:szCs w:val="24"/>
        </w:rPr>
        <w:t>Actinobacteria</w:t>
      </w:r>
      <w:r w:rsidRPr="00DD7C87">
        <w:rPr>
          <w:rFonts w:ascii="Times New Roman" w:hAnsi="Times New Roman" w:cs="Times New Roman"/>
          <w:kern w:val="2"/>
          <w:sz w:val="24"/>
          <w:szCs w:val="24"/>
        </w:rPr>
        <w:t xml:space="preserve"> (12.08%), and </w:t>
      </w:r>
      <w:r w:rsidRPr="00DD7C87">
        <w:rPr>
          <w:rFonts w:ascii="Times New Roman" w:hAnsi="Times New Roman" w:cs="Times New Roman"/>
          <w:i/>
          <w:kern w:val="2"/>
          <w:sz w:val="24"/>
          <w:szCs w:val="24"/>
        </w:rPr>
        <w:t>Verrucomicrobia</w:t>
      </w:r>
      <w:r w:rsidRPr="00DD7C87">
        <w:rPr>
          <w:rFonts w:ascii="Times New Roman" w:hAnsi="Times New Roman" w:cs="Times New Roman"/>
          <w:kern w:val="2"/>
          <w:sz w:val="24"/>
          <w:szCs w:val="24"/>
        </w:rPr>
        <w:t xml:space="preserve"> (8.34%)</w:t>
      </w:r>
      <w:r w:rsidRPr="00DD7C87">
        <w:rPr>
          <w:rFonts w:ascii="Times New Roman" w:hAnsi="Times New Roman" w:cs="Times New Roman" w:hint="eastAsia"/>
          <w:kern w:val="2"/>
          <w:sz w:val="24"/>
          <w:szCs w:val="24"/>
        </w:rPr>
        <w:t xml:space="preserve"> (Figure S1</w:t>
      </w:r>
      <w:r w:rsidRPr="00DD7C87">
        <w:rPr>
          <w:rFonts w:ascii="Times New Roman" w:hAnsi="Times New Roman" w:cs="Times New Roman"/>
          <w:kern w:val="2"/>
          <w:sz w:val="24"/>
          <w:szCs w:val="24"/>
        </w:rPr>
        <w:t>a</w:t>
      </w:r>
      <w:r w:rsidRPr="00DD7C87">
        <w:rPr>
          <w:rFonts w:ascii="Times New Roman" w:hAnsi="Times New Roman" w:cs="Times New Roman" w:hint="eastAsia"/>
          <w:kern w:val="2"/>
          <w:sz w:val="24"/>
          <w:szCs w:val="24"/>
        </w:rPr>
        <w:t>)</w:t>
      </w:r>
      <w:r w:rsidRPr="00DD7C87">
        <w:rPr>
          <w:rFonts w:ascii="Times New Roman" w:hAnsi="Times New Roman" w:cs="Times New Roman"/>
          <w:kern w:val="2"/>
          <w:sz w:val="24"/>
          <w:szCs w:val="24"/>
        </w:rPr>
        <w:t xml:space="preserve">. For fungi, 1 465 OTUs were generated by ITS amplicon sequencing after resampling at 19 242 reads per sample. </w:t>
      </w:r>
      <w:r w:rsidRPr="00DD7C87">
        <w:rPr>
          <w:rFonts w:ascii="Times New Roman" w:hAnsi="Times New Roman" w:cs="Times New Roman"/>
          <w:i/>
          <w:kern w:val="2"/>
          <w:sz w:val="24"/>
          <w:szCs w:val="24"/>
        </w:rPr>
        <w:t>Leotiomycetes</w:t>
      </w:r>
      <w:r w:rsidRPr="00DD7C87">
        <w:rPr>
          <w:rFonts w:ascii="Times New Roman" w:hAnsi="Times New Roman" w:cs="Times New Roman"/>
          <w:kern w:val="2"/>
          <w:sz w:val="24"/>
          <w:szCs w:val="24"/>
        </w:rPr>
        <w:t xml:space="preserve"> was the most abundant class (47.35% in relative abundance), followed by </w:t>
      </w:r>
      <w:r w:rsidRPr="00DD7C87">
        <w:rPr>
          <w:rFonts w:ascii="Times New Roman" w:hAnsi="Times New Roman" w:cs="Times New Roman"/>
          <w:i/>
          <w:kern w:val="2"/>
          <w:sz w:val="24"/>
          <w:szCs w:val="24"/>
        </w:rPr>
        <w:t>Eurotiomycetes</w:t>
      </w:r>
      <w:r w:rsidRPr="00DD7C87">
        <w:rPr>
          <w:rFonts w:ascii="Times New Roman" w:hAnsi="Times New Roman" w:cs="Times New Roman"/>
          <w:kern w:val="2"/>
          <w:sz w:val="24"/>
          <w:szCs w:val="24"/>
        </w:rPr>
        <w:t xml:space="preserve"> </w:t>
      </w:r>
      <w:r w:rsidRPr="00DD7C87">
        <w:rPr>
          <w:rFonts w:ascii="Times New Roman" w:hAnsi="Times New Roman" w:cs="Times New Roman"/>
          <w:kern w:val="2"/>
          <w:sz w:val="24"/>
          <w:szCs w:val="24"/>
        </w:rPr>
        <w:lastRenderedPageBreak/>
        <w:t xml:space="preserve">(18.85%), unidentified </w:t>
      </w:r>
      <w:r w:rsidRPr="00DD7C87">
        <w:rPr>
          <w:rFonts w:ascii="Times New Roman" w:hAnsi="Times New Roman" w:cs="Times New Roman"/>
          <w:i/>
          <w:kern w:val="2"/>
          <w:sz w:val="24"/>
          <w:szCs w:val="24"/>
        </w:rPr>
        <w:t>Ascomycota</w:t>
      </w:r>
      <w:r w:rsidRPr="00DD7C87">
        <w:rPr>
          <w:rFonts w:ascii="Times New Roman" w:hAnsi="Times New Roman" w:cs="Times New Roman"/>
          <w:kern w:val="2"/>
          <w:sz w:val="24"/>
          <w:szCs w:val="24"/>
        </w:rPr>
        <w:t xml:space="preserve"> (16.06%), and </w:t>
      </w:r>
      <w:r w:rsidRPr="00DD7C87">
        <w:rPr>
          <w:rFonts w:ascii="Times New Roman" w:hAnsi="Times New Roman" w:cs="Times New Roman"/>
          <w:i/>
          <w:kern w:val="2"/>
          <w:sz w:val="24"/>
          <w:szCs w:val="24"/>
        </w:rPr>
        <w:t>Agaricomycetes</w:t>
      </w:r>
      <w:r w:rsidRPr="00DD7C87">
        <w:rPr>
          <w:rFonts w:ascii="Times New Roman" w:hAnsi="Times New Roman" w:cs="Times New Roman"/>
          <w:kern w:val="2"/>
          <w:sz w:val="24"/>
          <w:szCs w:val="24"/>
        </w:rPr>
        <w:t xml:space="preserve"> (10.05%) (Figure S1b).</w:t>
      </w:r>
    </w:p>
    <w:p w:rsidR="009405F6" w:rsidRPr="00DD7C87" w:rsidRDefault="009405F6" w:rsidP="00EE7118">
      <w:pPr>
        <w:spacing w:after="0" w:line="480" w:lineRule="auto"/>
        <w:ind w:firstLineChars="150" w:firstLine="360"/>
        <w:jc w:val="both"/>
        <w:rPr>
          <w:rFonts w:ascii="Times New Roman" w:hAnsi="Times New Roman" w:cs="Times New Roman"/>
          <w:kern w:val="2"/>
          <w:sz w:val="24"/>
          <w:szCs w:val="24"/>
        </w:rPr>
      </w:pPr>
      <w:r w:rsidRPr="00DD7C87">
        <w:rPr>
          <w:rFonts w:ascii="Times New Roman" w:hAnsi="Times New Roman" w:cs="Times New Roman"/>
          <w:kern w:val="2"/>
          <w:sz w:val="24"/>
          <w:szCs w:val="24"/>
        </w:rPr>
        <w:t xml:space="preserve">Warming slightly and significantly increased the </w:t>
      </w:r>
      <w:r w:rsidRPr="00DD7C87">
        <w:rPr>
          <w:rFonts w:ascii="Times New Roman" w:hAnsi="Times New Roman" w:cs="Times New Roman" w:hint="eastAsia"/>
          <w:kern w:val="2"/>
          <w:sz w:val="24"/>
          <w:szCs w:val="24"/>
        </w:rPr>
        <w:t xml:space="preserve">phylogenetic </w:t>
      </w:r>
      <w:r w:rsidRPr="00DD7C87">
        <w:rPr>
          <w:rFonts w:ascii="Times New Roman" w:hAnsi="Times New Roman" w:cs="Times New Roman" w:hint="eastAsia"/>
          <w:kern w:val="2"/>
          <w:sz w:val="24"/>
          <w:szCs w:val="24"/>
        </w:rPr>
        <w:sym w:font="Symbol" w:char="F061"/>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diversity</w:t>
      </w:r>
      <w:r w:rsidRPr="00DD7C87">
        <w:rPr>
          <w:rFonts w:ascii="Times New Roman" w:hAnsi="Times New Roman" w:cs="Times New Roman"/>
          <w:kern w:val="2"/>
          <w:sz w:val="24"/>
          <w:szCs w:val="24"/>
        </w:rPr>
        <w:t xml:space="preserve"> of the bacterial communities (</w:t>
      </w:r>
      <w:r w:rsidRPr="00DD7C87">
        <w:rPr>
          <w:rFonts w:ascii="Times New Roman" w:hAnsi="Times New Roman" w:cs="Times New Roman" w:hint="eastAsia"/>
          <w:kern w:val="2"/>
          <w:sz w:val="24"/>
          <w:szCs w:val="24"/>
        </w:rPr>
        <w:t>Faith</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 xml:space="preserve">s </w:t>
      </w:r>
      <w:r w:rsidRPr="00DD7C87">
        <w:rPr>
          <w:rFonts w:ascii="Times New Roman" w:hAnsi="Times New Roman" w:cs="Times New Roman" w:hint="eastAsia"/>
          <w:i/>
          <w:kern w:val="2"/>
          <w:sz w:val="24"/>
          <w:szCs w:val="24"/>
        </w:rPr>
        <w:t>PD</w:t>
      </w:r>
      <w:r w:rsidRPr="00DD7C87">
        <w:rPr>
          <w:rFonts w:ascii="Times New Roman" w:hAnsi="Times New Roman" w:cs="Times New Roman"/>
          <w:kern w:val="2"/>
          <w:sz w:val="24"/>
          <w:szCs w:val="24"/>
        </w:rPr>
        <w:t xml:space="preserve">, </w:t>
      </w:r>
      <w:r w:rsidRPr="00DD7C87">
        <w:rPr>
          <w:rFonts w:ascii="Times New Roman" w:hAnsi="Times New Roman" w:cs="Times New Roman"/>
          <w:i/>
          <w:kern w:val="2"/>
          <w:sz w:val="24"/>
          <w:szCs w:val="24"/>
        </w:rPr>
        <w:t>p</w:t>
      </w:r>
      <w:r w:rsidRPr="00DD7C87">
        <w:rPr>
          <w:rFonts w:ascii="Times New Roman" w:hAnsi="Times New Roman" w:cs="Times New Roman"/>
          <w:kern w:val="2"/>
          <w:sz w:val="24"/>
          <w:szCs w:val="24"/>
        </w:rPr>
        <w:t xml:space="preserve"> = 0.032, Figure </w:t>
      </w:r>
      <w:r w:rsidRPr="00DD7C87">
        <w:rPr>
          <w:rFonts w:ascii="Times New Roman" w:hAnsi="Times New Roman" w:cs="Times New Roman" w:hint="eastAsia"/>
          <w:kern w:val="2"/>
          <w:sz w:val="24"/>
          <w:szCs w:val="24"/>
        </w:rPr>
        <w:t>1</w:t>
      </w:r>
      <w:r w:rsidRPr="00DD7C87">
        <w:rPr>
          <w:rFonts w:ascii="Times New Roman" w:hAnsi="Times New Roman" w:cs="Times New Roman"/>
          <w:kern w:val="2"/>
          <w:sz w:val="24"/>
          <w:szCs w:val="24"/>
        </w:rPr>
        <w:t xml:space="preserve">a), but did not significantly increase the </w:t>
      </w:r>
      <w:r w:rsidRPr="00DD7C87">
        <w:rPr>
          <w:rFonts w:ascii="Times New Roman" w:hAnsi="Times New Roman" w:cs="Times New Roman" w:hint="eastAsia"/>
          <w:kern w:val="2"/>
          <w:sz w:val="24"/>
          <w:szCs w:val="24"/>
        </w:rPr>
        <w:t xml:space="preserve">phylogenetic </w:t>
      </w:r>
      <w:r w:rsidRPr="00DD7C87">
        <w:rPr>
          <w:rFonts w:ascii="Times New Roman" w:hAnsi="Times New Roman" w:cs="Times New Roman" w:hint="eastAsia"/>
          <w:kern w:val="2"/>
          <w:sz w:val="24"/>
          <w:szCs w:val="24"/>
        </w:rPr>
        <w:sym w:font="Symbol" w:char="F061"/>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diversity</w:t>
      </w:r>
      <w:r w:rsidRPr="00DD7C87">
        <w:rPr>
          <w:rFonts w:ascii="Times New Roman" w:hAnsi="Times New Roman" w:cs="Times New Roman"/>
          <w:kern w:val="2"/>
          <w:sz w:val="24"/>
          <w:szCs w:val="24"/>
        </w:rPr>
        <w:t xml:space="preserve"> of the fungal communities (</w:t>
      </w:r>
      <w:r w:rsidRPr="00DD7C87">
        <w:rPr>
          <w:rFonts w:ascii="Times New Roman" w:hAnsi="Times New Roman" w:cs="Times New Roman"/>
          <w:i/>
          <w:kern w:val="2"/>
          <w:sz w:val="24"/>
          <w:szCs w:val="24"/>
        </w:rPr>
        <w:t>p</w:t>
      </w:r>
      <w:r w:rsidRPr="00DD7C87">
        <w:rPr>
          <w:rFonts w:ascii="Times New Roman" w:hAnsi="Times New Roman" w:cs="Times New Roman"/>
          <w:kern w:val="2"/>
          <w:sz w:val="24"/>
          <w:szCs w:val="24"/>
        </w:rPr>
        <w:t xml:space="preserve"> = 0.406, Figure 1b). Bacterial within-group </w:t>
      </w:r>
      <w:r w:rsidRPr="00DD7C87">
        <w:rPr>
          <w:rFonts w:ascii="Times New Roman" w:hAnsi="Times New Roman" w:cs="Times New Roman"/>
          <w:kern w:val="2"/>
          <w:sz w:val="24"/>
          <w:szCs w:val="24"/>
        </w:rPr>
        <w:sym w:font="Symbol" w:char="F062"/>
      </w:r>
      <w:r w:rsidRPr="00DD7C87">
        <w:rPr>
          <w:rFonts w:ascii="Times New Roman" w:hAnsi="Times New Roman" w:cs="Times New Roman"/>
          <w:kern w:val="2"/>
          <w:sz w:val="24"/>
          <w:szCs w:val="24"/>
        </w:rPr>
        <w:t>-diversity, i.e., the difference within biological replicates, was also increased in warmed samples (</w:t>
      </w:r>
      <w:r w:rsidRPr="00DD7C87">
        <w:rPr>
          <w:rFonts w:ascii="Times New Roman" w:hAnsi="Times New Roman" w:cs="Times New Roman"/>
          <w:i/>
          <w:kern w:val="2"/>
          <w:sz w:val="24"/>
          <w:szCs w:val="24"/>
        </w:rPr>
        <w:t>p</w:t>
      </w:r>
      <w:r w:rsidRPr="00DD7C87">
        <w:rPr>
          <w:rFonts w:ascii="Times New Roman" w:hAnsi="Times New Roman" w:cs="Times New Roman"/>
          <w:kern w:val="2"/>
          <w:sz w:val="24"/>
          <w:szCs w:val="24"/>
        </w:rPr>
        <w:t xml:space="preserve"> &lt; 0.001</w:t>
      </w:r>
      <w:r w:rsidRPr="00DD7C87">
        <w:rPr>
          <w:rFonts w:ascii="Times New Roman" w:hAnsi="Times New Roman" w:cs="Times New Roman" w:hint="eastAsia"/>
          <w:kern w:val="2"/>
          <w:sz w:val="24"/>
          <w:szCs w:val="24"/>
        </w:rPr>
        <w:t>, Figure</w:t>
      </w:r>
      <w:r w:rsidRPr="00DD7C87">
        <w:rPr>
          <w:rFonts w:ascii="Times New Roman" w:hAnsi="Times New Roman" w:cs="Times New Roman"/>
          <w:kern w:val="2"/>
          <w:sz w:val="24"/>
          <w:szCs w:val="24"/>
        </w:rPr>
        <w:t xml:space="preserve"> </w:t>
      </w:r>
      <w:r w:rsidRPr="00DD7C87">
        <w:rPr>
          <w:rFonts w:ascii="Times New Roman" w:hAnsi="Times New Roman" w:cs="Times New Roman" w:hint="eastAsia"/>
          <w:kern w:val="2"/>
          <w:sz w:val="24"/>
          <w:szCs w:val="24"/>
        </w:rPr>
        <w:t>1</w:t>
      </w:r>
      <w:r w:rsidRPr="00DD7C87">
        <w:rPr>
          <w:rFonts w:ascii="Times New Roman" w:hAnsi="Times New Roman" w:cs="Times New Roman"/>
          <w:kern w:val="2"/>
          <w:sz w:val="24"/>
          <w:szCs w:val="24"/>
        </w:rPr>
        <w:t xml:space="preserve">c), indicating that warming led to more divergent bacterial communities. In contrast, fungal within-group </w:t>
      </w:r>
      <w:r w:rsidRPr="00DD7C87">
        <w:rPr>
          <w:rFonts w:ascii="Times New Roman" w:hAnsi="Times New Roman" w:cs="Times New Roman"/>
          <w:kern w:val="2"/>
          <w:sz w:val="24"/>
          <w:szCs w:val="24"/>
        </w:rPr>
        <w:sym w:font="Symbol" w:char="F062"/>
      </w:r>
      <w:r w:rsidRPr="00DD7C87">
        <w:rPr>
          <w:rFonts w:ascii="Times New Roman" w:hAnsi="Times New Roman" w:cs="Times New Roman"/>
          <w:kern w:val="2"/>
          <w:sz w:val="24"/>
          <w:szCs w:val="24"/>
        </w:rPr>
        <w:t>-diversity remained unchanged (</w:t>
      </w:r>
      <w:r w:rsidRPr="00DD7C87">
        <w:rPr>
          <w:rFonts w:ascii="Times New Roman" w:hAnsi="Times New Roman" w:cs="Times New Roman"/>
          <w:i/>
          <w:kern w:val="2"/>
          <w:sz w:val="24"/>
          <w:szCs w:val="24"/>
        </w:rPr>
        <w:t>p</w:t>
      </w:r>
      <w:r w:rsidRPr="00DD7C87">
        <w:rPr>
          <w:rFonts w:ascii="Times New Roman" w:hAnsi="Times New Roman" w:cs="Times New Roman"/>
          <w:kern w:val="2"/>
          <w:sz w:val="24"/>
          <w:szCs w:val="24"/>
        </w:rPr>
        <w:t xml:space="preserve"> = 0.143, Figure 1d).</w:t>
      </w:r>
      <w:r w:rsidRPr="00DD7C87" w:rsidDel="005C6EDB">
        <w:rPr>
          <w:rFonts w:ascii="Times New Roman" w:hAnsi="Times New Roman" w:cs="Times New Roman"/>
          <w:kern w:val="2"/>
          <w:sz w:val="24"/>
          <w:szCs w:val="24"/>
        </w:rPr>
        <w:t xml:space="preserve"> </w:t>
      </w:r>
      <w:r w:rsidRPr="00DD7C87">
        <w:rPr>
          <w:rFonts w:ascii="Times New Roman" w:hAnsi="Times New Roman" w:cs="Times New Roman" w:hint="eastAsia"/>
          <w:kern w:val="2"/>
          <w:sz w:val="24"/>
          <w:szCs w:val="24"/>
        </w:rPr>
        <w:t>T</w:t>
      </w:r>
      <w:r w:rsidRPr="00DD7C87">
        <w:rPr>
          <w:rFonts w:ascii="Times New Roman" w:hAnsi="Times New Roman" w:cs="Times New Roman"/>
          <w:kern w:val="2"/>
          <w:sz w:val="24"/>
          <w:szCs w:val="24"/>
        </w:rPr>
        <w:t>hree nonparametric multivariate statistical tests of dissimilarity</w:t>
      </w:r>
      <w:r w:rsidRPr="00DD7C87" w:rsidDel="00ED18C6">
        <w:rPr>
          <w:rFonts w:ascii="Times New Roman" w:hAnsi="Times New Roman" w:cs="Times New Roman"/>
          <w:kern w:val="2"/>
          <w:sz w:val="24"/>
          <w:szCs w:val="24"/>
        </w:rPr>
        <w:t xml:space="preserve"> </w:t>
      </w:r>
      <w:r w:rsidRPr="00DD7C87">
        <w:rPr>
          <w:rFonts w:ascii="Times New Roman" w:hAnsi="Times New Roman" w:cs="Times New Roman"/>
          <w:kern w:val="2"/>
          <w:sz w:val="24"/>
          <w:szCs w:val="24"/>
        </w:rPr>
        <w:t>(MRPP, ANOSIM and Adonis) showed that warming altered the composition of the bacterial communities but not the fungal communities (</w:t>
      </w:r>
      <w:r w:rsidRPr="00DD7C87">
        <w:rPr>
          <w:rFonts w:ascii="Times New Roman" w:hAnsi="Times New Roman" w:cs="Times New Roman"/>
          <w:i/>
          <w:kern w:val="2"/>
          <w:sz w:val="24"/>
          <w:szCs w:val="24"/>
        </w:rPr>
        <w:t>p</w:t>
      </w:r>
      <w:r w:rsidRPr="00DD7C87">
        <w:rPr>
          <w:rFonts w:ascii="Times New Roman" w:hAnsi="Times New Roman" w:cs="Times New Roman"/>
          <w:kern w:val="2"/>
          <w:sz w:val="24"/>
          <w:szCs w:val="24"/>
        </w:rPr>
        <w:t xml:space="preserve"> &lt; 0.040, Table </w:t>
      </w:r>
      <w:r w:rsidRPr="00DD7C87">
        <w:rPr>
          <w:rFonts w:ascii="Times New Roman" w:hAnsi="Times New Roman" w:cs="Times New Roman" w:hint="eastAsia"/>
          <w:kern w:val="2"/>
          <w:sz w:val="24"/>
          <w:szCs w:val="24"/>
        </w:rPr>
        <w:t>1</w:t>
      </w:r>
      <w:r w:rsidRPr="00DD7C87">
        <w:rPr>
          <w:rFonts w:ascii="Times New Roman" w:hAnsi="Times New Roman" w:cs="Times New Roman"/>
          <w:kern w:val="2"/>
          <w:sz w:val="24"/>
          <w:szCs w:val="24"/>
        </w:rPr>
        <w:t>).</w:t>
      </w:r>
    </w:p>
    <w:p w:rsidR="009405F6" w:rsidRPr="00DD7C87" w:rsidRDefault="009405F6" w:rsidP="00603B2E">
      <w:pPr>
        <w:spacing w:after="0" w:line="480" w:lineRule="auto"/>
        <w:jc w:val="both"/>
        <w:rPr>
          <w:rFonts w:ascii="Times New Roman" w:hAnsi="Times New Roman" w:cs="Times New Roman"/>
          <w:sz w:val="24"/>
          <w:szCs w:val="24"/>
        </w:rPr>
      </w:pPr>
      <w:r w:rsidRPr="00DD7C87">
        <w:rPr>
          <w:rFonts w:ascii="Times New Roman" w:hAnsi="Times New Roman" w:cs="Times New Roman"/>
          <w:noProof/>
          <w:kern w:val="2"/>
          <w:sz w:val="24"/>
          <w:szCs w:val="24"/>
        </w:rPr>
        <w:drawing>
          <wp:inline distT="0" distB="0" distL="0" distR="0" wp14:anchorId="78DC906E" wp14:editId="409DCBDD">
            <wp:extent cx="2809117" cy="4057650"/>
            <wp:effectExtent l="0" t="0" r="0" b="0"/>
            <wp:docPr id="11" name="Picture 11" descr="C:\Users\Jiajie\Dropbox\Cong\190823_GCB\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ajie\Dropbox\Cong\190823_GCB\Figure 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0060" cy="4059012"/>
                    </a:xfrm>
                    <a:prstGeom prst="rect">
                      <a:avLst/>
                    </a:prstGeom>
                    <a:noFill/>
                    <a:ln>
                      <a:noFill/>
                    </a:ln>
                  </pic:spPr>
                </pic:pic>
              </a:graphicData>
            </a:graphic>
          </wp:inline>
        </w:drawing>
      </w:r>
    </w:p>
    <w:p w:rsidR="009405F6" w:rsidRPr="00DD7C87" w:rsidRDefault="009405F6" w:rsidP="00603B2E">
      <w:pPr>
        <w:spacing w:line="240" w:lineRule="auto"/>
        <w:rPr>
          <w:rFonts w:ascii="Times New Roman" w:hAnsi="Times New Roman" w:cs="Times New Roman"/>
          <w:kern w:val="2"/>
          <w:sz w:val="24"/>
          <w:szCs w:val="24"/>
        </w:rPr>
      </w:pPr>
      <w:r w:rsidRPr="00DD7C87">
        <w:rPr>
          <w:rFonts w:ascii="Times New Roman" w:eastAsia="宋体" w:hAnsi="Times New Roman" w:cs="Times New Roman"/>
          <w:b/>
          <w:kern w:val="2"/>
          <w:sz w:val="24"/>
          <w:szCs w:val="24"/>
        </w:rPr>
        <w:lastRenderedPageBreak/>
        <w:t>Figure 1</w:t>
      </w:r>
      <w:r w:rsidRPr="00DD7C87">
        <w:rPr>
          <w:rFonts w:ascii="Times New Roman" w:eastAsia="宋体" w:hAnsi="Times New Roman" w:cs="Times New Roman"/>
          <w:kern w:val="2"/>
          <w:sz w:val="24"/>
          <w:szCs w:val="24"/>
        </w:rPr>
        <w:t>. Diversity indices of bacterial/fungal communities, including (</w:t>
      </w:r>
      <w:r w:rsidRPr="00DD7C87">
        <w:rPr>
          <w:rFonts w:ascii="Times New Roman" w:eastAsia="宋体" w:hAnsi="Times New Roman" w:cs="Times New Roman"/>
          <w:bCs/>
          <w:kern w:val="2"/>
          <w:sz w:val="24"/>
          <w:szCs w:val="24"/>
        </w:rPr>
        <w:t>a</w:t>
      </w:r>
      <w:r w:rsidRPr="00DD7C87">
        <w:rPr>
          <w:rFonts w:ascii="Times New Roman" w:eastAsia="宋体" w:hAnsi="Times New Roman" w:cs="Times New Roman"/>
          <w:kern w:val="2"/>
          <w:sz w:val="24"/>
          <w:szCs w:val="24"/>
        </w:rPr>
        <w:t xml:space="preserve">) bacterial Faith’s </w:t>
      </w:r>
      <w:r w:rsidRPr="00DD7C87">
        <w:rPr>
          <w:rFonts w:ascii="Times New Roman" w:eastAsia="宋体" w:hAnsi="Times New Roman" w:cs="Times New Roman"/>
          <w:i/>
          <w:kern w:val="2"/>
          <w:sz w:val="24"/>
          <w:szCs w:val="24"/>
        </w:rPr>
        <w:t>PD</w:t>
      </w:r>
      <w:r w:rsidRPr="00DD7C87">
        <w:rPr>
          <w:rFonts w:ascii="Times New Roman" w:eastAsia="宋体" w:hAnsi="Times New Roman" w:cs="Times New Roman"/>
          <w:kern w:val="2"/>
          <w:sz w:val="24"/>
          <w:szCs w:val="24"/>
        </w:rPr>
        <w:t xml:space="preserve"> index (phylogenetic α-diversity index), (b) fungal Faith’s </w:t>
      </w:r>
      <w:r w:rsidRPr="00DD7C87">
        <w:rPr>
          <w:rFonts w:ascii="Times New Roman" w:eastAsia="宋体" w:hAnsi="Times New Roman" w:cs="Times New Roman"/>
          <w:i/>
          <w:kern w:val="2"/>
          <w:sz w:val="24"/>
          <w:szCs w:val="24"/>
        </w:rPr>
        <w:t>PD</w:t>
      </w:r>
      <w:r w:rsidRPr="00DD7C87">
        <w:rPr>
          <w:rFonts w:ascii="Times New Roman" w:eastAsia="宋体" w:hAnsi="Times New Roman" w:cs="Times New Roman"/>
          <w:kern w:val="2"/>
          <w:sz w:val="24"/>
          <w:szCs w:val="24"/>
        </w:rPr>
        <w:t xml:space="preserve"> index, (c) bacterial within-group β-diversity (Bray-Curtis distance), and (</w:t>
      </w:r>
      <w:r w:rsidRPr="00DD7C87">
        <w:rPr>
          <w:rFonts w:ascii="Times New Roman" w:eastAsia="宋体" w:hAnsi="Times New Roman" w:cs="Times New Roman"/>
          <w:bCs/>
          <w:kern w:val="2"/>
          <w:sz w:val="24"/>
          <w:szCs w:val="24"/>
        </w:rPr>
        <w:t>d</w:t>
      </w:r>
      <w:r w:rsidRPr="00DD7C87">
        <w:rPr>
          <w:rFonts w:ascii="Times New Roman" w:eastAsia="宋体" w:hAnsi="Times New Roman" w:cs="Times New Roman"/>
          <w:kern w:val="2"/>
          <w:sz w:val="24"/>
          <w:szCs w:val="24"/>
        </w:rPr>
        <w:t>) fungal within-group β-diversity (Bray-Curtis distance).</w:t>
      </w:r>
      <w:r w:rsidRPr="00DD7C87">
        <w:rPr>
          <w:rFonts w:ascii="Times New Roman" w:eastAsia="宋体" w:hAnsi="Times New Roman" w:cs="Times New Roman"/>
          <w:sz w:val="24"/>
          <w:szCs w:val="24"/>
        </w:rPr>
        <w:t xml:space="preserve"> Statistical significances were determined by permutation </w:t>
      </w:r>
      <w:r w:rsidRPr="00DD7C87">
        <w:rPr>
          <w:rFonts w:ascii="Times New Roman" w:eastAsia="宋体" w:hAnsi="Times New Roman" w:cs="Times New Roman"/>
          <w:i/>
          <w:sz w:val="24"/>
          <w:szCs w:val="24"/>
        </w:rPr>
        <w:t>t</w:t>
      </w:r>
      <w:r w:rsidRPr="00DD7C87">
        <w:rPr>
          <w:rFonts w:ascii="Times New Roman" w:eastAsia="宋体" w:hAnsi="Times New Roman" w:cs="Times New Roman"/>
          <w:sz w:val="24"/>
          <w:szCs w:val="24"/>
        </w:rPr>
        <w:t>-tests. Error bars represent standard error of the mean for n = 6 biological replicates.</w:t>
      </w:r>
    </w:p>
    <w:p w:rsidR="009405F6" w:rsidRPr="00DD7C87" w:rsidRDefault="009405F6" w:rsidP="00EE7118">
      <w:pPr>
        <w:spacing w:after="0" w:line="480" w:lineRule="auto"/>
        <w:jc w:val="both"/>
        <w:rPr>
          <w:rFonts w:ascii="Times New Roman" w:hAnsi="Times New Roman" w:cs="Times New Roman"/>
          <w:kern w:val="2"/>
          <w:sz w:val="24"/>
          <w:szCs w:val="24"/>
        </w:rPr>
      </w:pPr>
    </w:p>
    <w:p w:rsidR="009405F6" w:rsidRPr="00DD7C87" w:rsidRDefault="009405F6" w:rsidP="003568D4">
      <w:pPr>
        <w:pStyle w:val="OU-Heading3"/>
      </w:pPr>
      <w:bookmarkStart w:id="95" w:name="_Toc27051674"/>
      <w:r w:rsidRPr="00DD7C87">
        <w:t>Microbial community functional structure</w:t>
      </w:r>
      <w:bookmarkEnd w:id="95"/>
    </w:p>
    <w:p w:rsidR="009405F6" w:rsidRPr="00DD7C87" w:rsidRDefault="009405F6" w:rsidP="00EE7118">
      <w:pPr>
        <w:spacing w:after="0" w:line="480" w:lineRule="auto"/>
        <w:jc w:val="both"/>
        <w:rPr>
          <w:rFonts w:ascii="Times New Roman" w:hAnsi="Times New Roman" w:cs="Times New Roman"/>
          <w:sz w:val="24"/>
          <w:szCs w:val="24"/>
        </w:rPr>
      </w:pPr>
      <w:r w:rsidRPr="00DD7C87">
        <w:rPr>
          <w:rFonts w:ascii="Times New Roman" w:hAnsi="Times New Roman" w:cs="Times New Roman"/>
          <w:kern w:val="2"/>
          <w:sz w:val="24"/>
          <w:szCs w:val="24"/>
        </w:rPr>
        <w:t>A total of 38 484 probes on the GeoChip showed positive signals. Three nonparametric multivariate statistical tests of dissimilarity</w:t>
      </w:r>
      <w:r w:rsidRPr="00DD7C87" w:rsidDel="00ED18C6">
        <w:rPr>
          <w:rFonts w:ascii="Times New Roman" w:hAnsi="Times New Roman" w:cs="Times New Roman"/>
          <w:kern w:val="2"/>
          <w:sz w:val="24"/>
          <w:szCs w:val="24"/>
        </w:rPr>
        <w:t xml:space="preserve"> </w:t>
      </w:r>
      <w:r w:rsidRPr="00DD7C87">
        <w:rPr>
          <w:rFonts w:ascii="Times New Roman" w:hAnsi="Times New Roman" w:cs="Times New Roman"/>
          <w:kern w:val="2"/>
          <w:sz w:val="24"/>
          <w:szCs w:val="24"/>
        </w:rPr>
        <w:t>(MRPP, ANOSIM and Adonis) showed that the overall functional structure of soil microbial communities was altered by warming (</w:t>
      </w:r>
      <w:r w:rsidRPr="00DD7C87">
        <w:rPr>
          <w:rFonts w:ascii="Times New Roman" w:hAnsi="Times New Roman" w:cs="Times New Roman"/>
          <w:i/>
          <w:kern w:val="2"/>
          <w:sz w:val="24"/>
          <w:szCs w:val="24"/>
        </w:rPr>
        <w:t>p</w:t>
      </w:r>
      <w:r w:rsidRPr="00DD7C87">
        <w:rPr>
          <w:rFonts w:ascii="Times New Roman" w:hAnsi="Times New Roman" w:cs="Times New Roman"/>
          <w:kern w:val="2"/>
          <w:sz w:val="24"/>
          <w:szCs w:val="24"/>
        </w:rPr>
        <w:t xml:space="preserve"> &lt; 0.012, Table </w:t>
      </w:r>
      <w:r w:rsidRPr="00DD7C87">
        <w:rPr>
          <w:rFonts w:ascii="Times New Roman" w:hAnsi="Times New Roman" w:cs="Times New Roman" w:hint="eastAsia"/>
          <w:kern w:val="2"/>
          <w:sz w:val="24"/>
          <w:szCs w:val="24"/>
        </w:rPr>
        <w:t>1</w:t>
      </w:r>
      <w:r w:rsidRPr="00DD7C87">
        <w:rPr>
          <w:rFonts w:ascii="Times New Roman" w:hAnsi="Times New Roman" w:cs="Times New Roman"/>
          <w:kern w:val="2"/>
          <w:sz w:val="24"/>
          <w:szCs w:val="24"/>
        </w:rPr>
        <w:t>), and positively correlated with bacterial and fungal community composition (</w:t>
      </w:r>
      <w:r w:rsidRPr="00DD7C87">
        <w:rPr>
          <w:rFonts w:ascii="Times New Roman" w:hAnsi="Times New Roman" w:cs="Times New Roman"/>
          <w:i/>
          <w:kern w:val="2"/>
          <w:sz w:val="24"/>
          <w:szCs w:val="24"/>
        </w:rPr>
        <w:t>p</w:t>
      </w:r>
      <w:r w:rsidRPr="00DD7C87">
        <w:rPr>
          <w:rFonts w:ascii="Times New Roman" w:hAnsi="Times New Roman" w:cs="Times New Roman"/>
          <w:kern w:val="2"/>
          <w:sz w:val="24"/>
          <w:szCs w:val="24"/>
        </w:rPr>
        <w:t xml:space="preserve"> &lt; 0.015, Figure S2). </w:t>
      </w:r>
    </w:p>
    <w:p w:rsidR="009405F6" w:rsidRPr="00DD7C87" w:rsidRDefault="009405F6" w:rsidP="00EE7118">
      <w:pPr>
        <w:spacing w:after="0" w:line="480" w:lineRule="auto"/>
        <w:ind w:firstLine="360"/>
        <w:jc w:val="both"/>
        <w:rPr>
          <w:rFonts w:ascii="Times New Roman" w:hAnsi="Times New Roman" w:cs="Times New Roman"/>
          <w:kern w:val="2"/>
          <w:sz w:val="24"/>
          <w:szCs w:val="24"/>
        </w:rPr>
      </w:pPr>
      <w:r w:rsidRPr="00DD7C87">
        <w:rPr>
          <w:rFonts w:ascii="Times New Roman" w:hAnsi="Times New Roman" w:cs="Times New Roman"/>
          <w:b/>
          <w:i/>
          <w:kern w:val="2"/>
          <w:sz w:val="24"/>
          <w:szCs w:val="24"/>
        </w:rPr>
        <w:t>C cycling</w:t>
      </w:r>
      <w:r w:rsidRPr="00DD7C87">
        <w:rPr>
          <w:rFonts w:ascii="Times New Roman" w:hAnsi="Times New Roman" w:cs="Times New Roman"/>
          <w:b/>
          <w:kern w:val="2"/>
          <w:sz w:val="24"/>
          <w:szCs w:val="24"/>
        </w:rPr>
        <w:t xml:space="preserve">. </w:t>
      </w:r>
      <w:r w:rsidRPr="00DD7C87">
        <w:rPr>
          <w:rFonts w:ascii="Times New Roman" w:hAnsi="Times New Roman" w:cs="Times New Roman"/>
          <w:kern w:val="2"/>
          <w:sz w:val="24"/>
          <w:szCs w:val="24"/>
        </w:rPr>
        <w:t>We detected 50 genes associated with decomposition</w:t>
      </w:r>
      <w:r w:rsidRPr="00DD7C87" w:rsidDel="00993301">
        <w:rPr>
          <w:rFonts w:ascii="Times New Roman" w:hAnsi="Times New Roman" w:cs="Times New Roman"/>
          <w:kern w:val="2"/>
          <w:sz w:val="24"/>
          <w:szCs w:val="24"/>
        </w:rPr>
        <w:t xml:space="preserve"> </w:t>
      </w:r>
      <w:r w:rsidRPr="00DD7C87">
        <w:rPr>
          <w:rFonts w:ascii="Times New Roman" w:hAnsi="Times New Roman" w:cs="Times New Roman"/>
          <w:kern w:val="2"/>
          <w:sz w:val="24"/>
          <w:szCs w:val="24"/>
        </w:rPr>
        <w:t>of labile or recalcitrant C. Among them, 42 genes exhibited higher abundances in warmed samples than control samples (</w:t>
      </w:r>
      <w:r w:rsidRPr="00DD7C87">
        <w:rPr>
          <w:rFonts w:ascii="Times New Roman" w:hAnsi="Times New Roman" w:cs="Times New Roman"/>
          <w:i/>
          <w:kern w:val="2"/>
          <w:sz w:val="24"/>
          <w:szCs w:val="24"/>
        </w:rPr>
        <w:t>p</w:t>
      </w:r>
      <w:r w:rsidRPr="00DD7C87">
        <w:rPr>
          <w:rFonts w:ascii="Times New Roman" w:hAnsi="Times New Roman" w:cs="Times New Roman"/>
          <w:kern w:val="2"/>
          <w:sz w:val="24"/>
          <w:szCs w:val="24"/>
        </w:rPr>
        <w:t xml:space="preserve"> &lt; 0.038</w:t>
      </w:r>
      <w:r w:rsidRPr="00DD7C87">
        <w:rPr>
          <w:rFonts w:ascii="Times New Roman" w:hAnsi="Times New Roman" w:cs="Times New Roman" w:hint="eastAsia"/>
          <w:kern w:val="2"/>
          <w:sz w:val="24"/>
          <w:szCs w:val="24"/>
        </w:rPr>
        <w:t>, Figure</w:t>
      </w:r>
      <w:r w:rsidRPr="00DD7C87">
        <w:rPr>
          <w:rFonts w:ascii="Times New Roman" w:hAnsi="Times New Roman" w:cs="Times New Roman"/>
          <w:kern w:val="2"/>
          <w:sz w:val="24"/>
          <w:szCs w:val="24"/>
        </w:rPr>
        <w:t xml:space="preserve"> 2a), including </w:t>
      </w:r>
      <w:r w:rsidRPr="00DD7C87">
        <w:rPr>
          <w:rFonts w:ascii="Times New Roman" w:hAnsi="Times New Roman" w:cs="Times New Roman"/>
          <w:i/>
          <w:kern w:val="2"/>
          <w:sz w:val="24"/>
          <w:szCs w:val="24"/>
        </w:rPr>
        <w:t>amyA</w:t>
      </w:r>
      <w:r w:rsidRPr="00DD7C87">
        <w:rPr>
          <w:rFonts w:ascii="Times New Roman" w:hAnsi="Times New Roman" w:cs="Times New Roman"/>
          <w:kern w:val="2"/>
          <w:sz w:val="24"/>
          <w:szCs w:val="24"/>
        </w:rPr>
        <w:t xml:space="preserve"> encoding amylase, </w:t>
      </w:r>
      <w:r w:rsidRPr="00DD7C87">
        <w:rPr>
          <w:rFonts w:ascii="Times New Roman" w:hAnsi="Times New Roman" w:cs="Times New Roman"/>
          <w:i/>
          <w:kern w:val="2"/>
          <w:sz w:val="24"/>
          <w:szCs w:val="24"/>
        </w:rPr>
        <w:t>xylA</w:t>
      </w:r>
      <w:r w:rsidRPr="00DD7C87">
        <w:rPr>
          <w:rFonts w:ascii="Times New Roman" w:hAnsi="Times New Roman" w:cs="Times New Roman"/>
          <w:kern w:val="2"/>
          <w:sz w:val="24"/>
          <w:szCs w:val="24"/>
        </w:rPr>
        <w:t xml:space="preserve"> encoding </w:t>
      </w:r>
      <w:r w:rsidRPr="00DD7C87">
        <w:rPr>
          <w:rFonts w:ascii="Times New Roman" w:hAnsi="Times New Roman" w:cs="Times New Roman" w:hint="eastAsia"/>
          <w:kern w:val="2"/>
          <w:sz w:val="24"/>
          <w:szCs w:val="24"/>
        </w:rPr>
        <w:t>xylose isomerase</w:t>
      </w:r>
      <w:r w:rsidRPr="00DD7C87">
        <w:rPr>
          <w:rFonts w:ascii="Times New Roman" w:hAnsi="Times New Roman" w:cs="Times New Roman"/>
          <w:kern w:val="2"/>
          <w:sz w:val="24"/>
          <w:szCs w:val="24"/>
        </w:rPr>
        <w:t xml:space="preserve">, exoglucanase, cellobiase, pectate lyase, phenol oxidase, </w:t>
      </w:r>
      <w:r w:rsidRPr="00DD7C87">
        <w:rPr>
          <w:rFonts w:ascii="Times New Roman" w:hAnsi="Times New Roman" w:cs="Times New Roman"/>
          <w:i/>
          <w:kern w:val="2"/>
          <w:sz w:val="24"/>
          <w:szCs w:val="24"/>
        </w:rPr>
        <w:t>vdh</w:t>
      </w:r>
      <w:r w:rsidRPr="00DD7C87">
        <w:rPr>
          <w:rFonts w:ascii="Times New Roman" w:hAnsi="Times New Roman" w:cs="Times New Roman"/>
          <w:kern w:val="2"/>
          <w:sz w:val="24"/>
          <w:szCs w:val="24"/>
        </w:rPr>
        <w:t xml:space="preserve"> encoding vanillin dehydrogenase, and ligninase. </w:t>
      </w:r>
    </w:p>
    <w:p w:rsidR="009405F6" w:rsidRPr="00DD7C87" w:rsidRDefault="009405F6" w:rsidP="00740D5D">
      <w:pPr>
        <w:spacing w:after="0" w:line="480" w:lineRule="auto"/>
        <w:jc w:val="both"/>
        <w:rPr>
          <w:rFonts w:ascii="Times New Roman" w:hAnsi="Times New Roman" w:cs="Times New Roman"/>
          <w:kern w:val="2"/>
          <w:sz w:val="24"/>
          <w:szCs w:val="24"/>
        </w:rPr>
      </w:pPr>
      <w:r w:rsidRPr="00DD7C87">
        <w:rPr>
          <w:rFonts w:ascii="Times New Roman" w:hAnsi="Times New Roman" w:cs="Times New Roman"/>
          <w:noProof/>
          <w:kern w:val="2"/>
          <w:sz w:val="24"/>
          <w:szCs w:val="24"/>
        </w:rPr>
        <w:drawing>
          <wp:inline distT="0" distB="0" distL="0" distR="0" wp14:anchorId="00A2B987" wp14:editId="7DB41428">
            <wp:extent cx="3992880" cy="2850793"/>
            <wp:effectExtent l="0" t="0" r="7620" b="6985"/>
            <wp:docPr id="12" name="Picture 12" descr="C:\Users\Jiajie\Dropbox\Cong\190823_GCB\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iajie\Dropbox\Cong\190823_GCB\Figure 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93024" cy="2850896"/>
                    </a:xfrm>
                    <a:prstGeom prst="rect">
                      <a:avLst/>
                    </a:prstGeom>
                    <a:noFill/>
                    <a:ln>
                      <a:noFill/>
                    </a:ln>
                  </pic:spPr>
                </pic:pic>
              </a:graphicData>
            </a:graphic>
          </wp:inline>
        </w:drawing>
      </w:r>
    </w:p>
    <w:p w:rsidR="009405F6" w:rsidRPr="00DD7C87" w:rsidRDefault="009405F6" w:rsidP="005547F0">
      <w:pPr>
        <w:spacing w:after="240" w:line="240" w:lineRule="auto"/>
        <w:rPr>
          <w:rFonts w:ascii="Times New Roman" w:hAnsi="Times New Roman" w:cs="Times New Roman"/>
          <w:b/>
          <w:sz w:val="24"/>
          <w:szCs w:val="24"/>
        </w:rPr>
      </w:pPr>
      <w:r w:rsidRPr="00DD7C87">
        <w:rPr>
          <w:rFonts w:ascii="Times New Roman" w:eastAsia="宋体" w:hAnsi="Times New Roman" w:cs="Times New Roman"/>
          <w:b/>
          <w:sz w:val="24"/>
          <w:szCs w:val="24"/>
        </w:rPr>
        <w:t>Figure 2</w:t>
      </w:r>
      <w:r w:rsidRPr="00DD7C87">
        <w:rPr>
          <w:rFonts w:ascii="Times New Roman" w:eastAsia="宋体" w:hAnsi="Times New Roman" w:cs="Times New Roman"/>
          <w:sz w:val="24"/>
          <w:szCs w:val="24"/>
        </w:rPr>
        <w:t xml:space="preserve">. Normalized signal intensities of representative genes involved in (a) C decomposition and (b) methanogenesis, as revealed by GeoChip 5.0 analysis. Error </w:t>
      </w:r>
      <w:r w:rsidRPr="00DD7C87">
        <w:rPr>
          <w:rFonts w:ascii="Times New Roman" w:eastAsia="宋体" w:hAnsi="Times New Roman" w:cs="Times New Roman"/>
          <w:sz w:val="24"/>
          <w:szCs w:val="24"/>
        </w:rPr>
        <w:lastRenderedPageBreak/>
        <w:t xml:space="preserve">bars represent standard error of the mean for n = 6 biological replicates. The differences of the functional gene abundances between warming and control samples were tested using </w:t>
      </w:r>
      <w:r w:rsidRPr="00DD7C87">
        <w:rPr>
          <w:rFonts w:ascii="Times New Roman" w:eastAsia="宋体" w:hAnsi="Times New Roman" w:cs="Times New Roman" w:hint="eastAsia"/>
          <w:sz w:val="24"/>
          <w:szCs w:val="24"/>
        </w:rPr>
        <w:t>PERM</w:t>
      </w:r>
      <w:r w:rsidRPr="00DD7C87">
        <w:rPr>
          <w:rFonts w:ascii="Times New Roman" w:eastAsia="宋体" w:hAnsi="Times New Roman" w:cs="Times New Roman"/>
          <w:sz w:val="24"/>
          <w:szCs w:val="24"/>
        </w:rPr>
        <w:t xml:space="preserve">ANOVA, indicated by * when </w:t>
      </w:r>
      <w:r w:rsidRPr="00DD7C87">
        <w:rPr>
          <w:rFonts w:ascii="Times New Roman" w:eastAsia="宋体" w:hAnsi="Times New Roman" w:cs="Times New Roman"/>
          <w:i/>
          <w:iCs/>
          <w:sz w:val="24"/>
          <w:szCs w:val="24"/>
        </w:rPr>
        <w:t xml:space="preserve">p </w:t>
      </w:r>
      <w:r w:rsidRPr="00DD7C87">
        <w:rPr>
          <w:rFonts w:ascii="Times New Roman" w:eastAsia="宋体" w:hAnsi="Times New Roman" w:cs="Times New Roman"/>
          <w:sz w:val="24"/>
          <w:szCs w:val="24"/>
        </w:rPr>
        <w:t>&lt; 0.050.</w:t>
      </w:r>
    </w:p>
    <w:p w:rsidR="009405F6" w:rsidRPr="00DD7C87" w:rsidRDefault="009405F6" w:rsidP="00330DEC">
      <w:pPr>
        <w:spacing w:after="0" w:line="480" w:lineRule="auto"/>
        <w:ind w:firstLineChars="150" w:firstLine="360"/>
        <w:jc w:val="both"/>
        <w:rPr>
          <w:rFonts w:ascii="Times New Roman" w:hAnsi="Times New Roman" w:cs="Times New Roman"/>
          <w:sz w:val="24"/>
          <w:szCs w:val="24"/>
        </w:rPr>
      </w:pPr>
      <w:r w:rsidRPr="00DD7C87">
        <w:rPr>
          <w:rFonts w:ascii="Times New Roman" w:hAnsi="Times New Roman" w:cs="Times New Roman"/>
          <w:kern w:val="2"/>
          <w:sz w:val="24"/>
          <w:szCs w:val="24"/>
        </w:rPr>
        <w:t xml:space="preserve">A total of 13 methanogenesis genes were detected (Figure 2b). Among them, </w:t>
      </w:r>
      <w:r w:rsidRPr="00DD7C87">
        <w:rPr>
          <w:rFonts w:ascii="Times New Roman" w:hAnsi="Times New Roman" w:cs="Times New Roman"/>
          <w:i/>
          <w:sz w:val="24"/>
          <w:szCs w:val="24"/>
        </w:rPr>
        <w:t xml:space="preserve">mcrA </w:t>
      </w:r>
      <w:r w:rsidRPr="00DD7C87">
        <w:rPr>
          <w:rFonts w:ascii="Times New Roman" w:hAnsi="Times New Roman" w:cs="Times New Roman"/>
          <w:sz w:val="24"/>
          <w:szCs w:val="24"/>
        </w:rPr>
        <w:t xml:space="preserve">encoding methyl coenzyme M reductase, </w:t>
      </w:r>
      <w:r w:rsidRPr="00DD7C87">
        <w:rPr>
          <w:rFonts w:ascii="Times New Roman" w:hAnsi="Times New Roman" w:cs="Times New Roman"/>
          <w:i/>
          <w:sz w:val="24"/>
          <w:szCs w:val="24"/>
        </w:rPr>
        <w:t>mrtH</w:t>
      </w:r>
      <w:r w:rsidRPr="00DD7C87">
        <w:rPr>
          <w:rFonts w:ascii="Times New Roman" w:hAnsi="Times New Roman" w:cs="Times New Roman"/>
          <w:sz w:val="24"/>
          <w:szCs w:val="24"/>
        </w:rPr>
        <w:t xml:space="preserve"> encoding tetrahydromethanopterin S-methyltransferase, </w:t>
      </w:r>
      <w:r w:rsidRPr="00DD7C87">
        <w:rPr>
          <w:rFonts w:ascii="Times New Roman" w:hAnsi="Times New Roman" w:cs="Times New Roman"/>
          <w:i/>
          <w:sz w:val="24"/>
          <w:szCs w:val="24"/>
        </w:rPr>
        <w:t xml:space="preserve">mtaB </w:t>
      </w:r>
      <w:r w:rsidRPr="00DD7C87">
        <w:rPr>
          <w:rFonts w:ascii="Times New Roman" w:hAnsi="Times New Roman" w:cs="Times New Roman"/>
          <w:sz w:val="24"/>
          <w:szCs w:val="24"/>
        </w:rPr>
        <w:t xml:space="preserve">encoding methanol-cobalamin methyltransferase, </w:t>
      </w:r>
      <w:r w:rsidRPr="00DD7C87">
        <w:rPr>
          <w:rFonts w:ascii="Times New Roman" w:hAnsi="Times New Roman" w:cs="Times New Roman"/>
          <w:i/>
          <w:sz w:val="24"/>
          <w:szCs w:val="24"/>
        </w:rPr>
        <w:t>mtmB</w:t>
      </w:r>
      <w:r w:rsidRPr="00DD7C87">
        <w:rPr>
          <w:rFonts w:ascii="Times New Roman" w:hAnsi="Times New Roman" w:cs="Times New Roman"/>
          <w:sz w:val="24"/>
          <w:szCs w:val="24"/>
        </w:rPr>
        <w:t xml:space="preserve"> encoding monomethylamine methyltransferase, </w:t>
      </w:r>
      <w:r w:rsidRPr="00DD7C87">
        <w:rPr>
          <w:rFonts w:ascii="Times New Roman" w:hAnsi="Times New Roman" w:cs="Times New Roman"/>
          <w:i/>
          <w:sz w:val="24"/>
          <w:szCs w:val="24"/>
        </w:rPr>
        <w:t>mtxX</w:t>
      </w:r>
      <w:r w:rsidRPr="00DD7C87">
        <w:rPr>
          <w:rFonts w:ascii="Times New Roman" w:hAnsi="Times New Roman" w:cs="Times New Roman"/>
          <w:sz w:val="24"/>
          <w:szCs w:val="24"/>
        </w:rPr>
        <w:t xml:space="preserve"> encoding methyltransferase, and </w:t>
      </w:r>
      <w:r w:rsidRPr="00DD7C87">
        <w:rPr>
          <w:rFonts w:ascii="Times New Roman" w:hAnsi="Times New Roman" w:cs="Times New Roman"/>
          <w:i/>
          <w:sz w:val="24"/>
          <w:szCs w:val="24"/>
        </w:rPr>
        <w:t>hdrB</w:t>
      </w:r>
      <w:r w:rsidRPr="00DD7C87">
        <w:rPr>
          <w:rFonts w:ascii="Times New Roman" w:hAnsi="Times New Roman" w:cs="Times New Roman"/>
          <w:sz w:val="24"/>
          <w:szCs w:val="24"/>
        </w:rPr>
        <w:t xml:space="preserve"> encoding CoB/CoM heterodisulfide reductase </w:t>
      </w:r>
      <w:r w:rsidRPr="00DD7C87">
        <w:rPr>
          <w:rFonts w:ascii="Times New Roman" w:hAnsi="Times New Roman" w:cs="Times New Roman"/>
          <w:kern w:val="2"/>
          <w:sz w:val="24"/>
          <w:szCs w:val="24"/>
        </w:rPr>
        <w:t>exhibited</w:t>
      </w:r>
      <w:r w:rsidRPr="00DD7C87">
        <w:rPr>
          <w:rFonts w:ascii="Times New Roman" w:hAnsi="Times New Roman" w:cs="Times New Roman"/>
          <w:sz w:val="24"/>
          <w:szCs w:val="24"/>
        </w:rPr>
        <w:t xml:space="preserve"> higher abundances in warmed samples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 &lt; 0.007), suggesting a higher functional potential of </w:t>
      </w:r>
      <w:r w:rsidRPr="00DD7C87">
        <w:rPr>
          <w:rFonts w:ascii="Times New Roman" w:hAnsi="Times New Roman" w:cs="Times New Roman"/>
          <w:kern w:val="2"/>
          <w:sz w:val="24"/>
          <w:szCs w:val="24"/>
        </w:rPr>
        <w:t>methanogenesis</w:t>
      </w:r>
      <w:r w:rsidRPr="00DD7C87">
        <w:rPr>
          <w:rFonts w:ascii="Times New Roman" w:hAnsi="Times New Roman" w:cs="Times New Roman"/>
          <w:sz w:val="24"/>
          <w:szCs w:val="24"/>
        </w:rPr>
        <w:t>.</w:t>
      </w:r>
    </w:p>
    <w:p w:rsidR="009405F6" w:rsidRPr="00DD7C87" w:rsidRDefault="009405F6" w:rsidP="00330DEC">
      <w:pPr>
        <w:spacing w:after="0" w:line="480" w:lineRule="auto"/>
        <w:ind w:firstLineChars="117" w:firstLine="282"/>
        <w:jc w:val="both"/>
        <w:rPr>
          <w:rFonts w:ascii="Times New Roman" w:hAnsi="Times New Roman" w:cs="Times New Roman"/>
          <w:sz w:val="24"/>
          <w:szCs w:val="24"/>
        </w:rPr>
      </w:pPr>
      <w:r w:rsidRPr="00DD7C87">
        <w:rPr>
          <w:rFonts w:ascii="Times New Roman" w:hAnsi="Times New Roman" w:cs="Times New Roman"/>
          <w:b/>
          <w:i/>
          <w:sz w:val="24"/>
          <w:szCs w:val="24"/>
        </w:rPr>
        <w:t>N cycling</w:t>
      </w:r>
      <w:r w:rsidRPr="00DD7C87">
        <w:rPr>
          <w:rFonts w:ascii="Times New Roman" w:hAnsi="Times New Roman" w:cs="Times New Roman"/>
          <w:kern w:val="2"/>
          <w:sz w:val="24"/>
          <w:szCs w:val="24"/>
        </w:rPr>
        <w:t>. As a limiting nutrient in tundra ecosystems, N plays an essential role in ecosystem productivity. All the detected genes associated with N cycling exhibited higher abundances in warmed samples (</w:t>
      </w:r>
      <w:r w:rsidRPr="00DD7C87">
        <w:rPr>
          <w:rFonts w:ascii="Times New Roman" w:hAnsi="Times New Roman" w:cs="Times New Roman"/>
          <w:i/>
          <w:kern w:val="2"/>
          <w:sz w:val="24"/>
          <w:szCs w:val="24"/>
        </w:rPr>
        <w:t>p</w:t>
      </w:r>
      <w:r w:rsidRPr="00DD7C87">
        <w:rPr>
          <w:rFonts w:ascii="Times New Roman" w:hAnsi="Times New Roman" w:cs="Times New Roman"/>
          <w:kern w:val="2"/>
          <w:sz w:val="24"/>
          <w:szCs w:val="24"/>
        </w:rPr>
        <w:t xml:space="preserve"> &lt; 0.025, Figure S3a), suggesting that warming enhanced microbial functional capacity for N cycling. These genes included the N fixation gene (</w:t>
      </w:r>
      <w:r w:rsidRPr="00DD7C87">
        <w:rPr>
          <w:rFonts w:ascii="Times New Roman" w:hAnsi="Times New Roman" w:cs="Times New Roman"/>
          <w:i/>
          <w:kern w:val="2"/>
          <w:sz w:val="24"/>
          <w:szCs w:val="24"/>
        </w:rPr>
        <w:t>nifH</w:t>
      </w:r>
      <w:r w:rsidRPr="00DD7C87">
        <w:rPr>
          <w:rFonts w:ascii="Times New Roman" w:hAnsi="Times New Roman" w:cs="Times New Roman"/>
          <w:kern w:val="2"/>
          <w:sz w:val="24"/>
          <w:szCs w:val="24"/>
        </w:rPr>
        <w:t xml:space="preserve"> encoding nitrogenase reductase), nitrification gene (</w:t>
      </w:r>
      <w:r w:rsidRPr="00DD7C87">
        <w:rPr>
          <w:rFonts w:ascii="Times New Roman" w:hAnsi="Times New Roman" w:cs="Times New Roman"/>
          <w:i/>
          <w:kern w:val="2"/>
          <w:sz w:val="24"/>
          <w:szCs w:val="24"/>
        </w:rPr>
        <w:t>hao</w:t>
      </w:r>
      <w:r w:rsidRPr="00DD7C87">
        <w:rPr>
          <w:rFonts w:ascii="Times New Roman" w:hAnsi="Times New Roman" w:cs="Times New Roman" w:hint="eastAsia"/>
          <w:i/>
          <w:kern w:val="2"/>
          <w:sz w:val="24"/>
          <w:szCs w:val="24"/>
        </w:rPr>
        <w:t xml:space="preserve"> </w:t>
      </w:r>
      <w:r w:rsidRPr="00DD7C87">
        <w:rPr>
          <w:rFonts w:ascii="Times New Roman" w:hAnsi="Times New Roman" w:cs="Times New Roman"/>
          <w:kern w:val="2"/>
          <w:sz w:val="24"/>
          <w:szCs w:val="24"/>
        </w:rPr>
        <w:t>encoding hydroxylamine oxidoreductase), denitrification genes (</w:t>
      </w:r>
      <w:r w:rsidRPr="00DD7C87">
        <w:rPr>
          <w:rFonts w:ascii="Times New Roman" w:hAnsi="Times New Roman" w:cs="Times New Roman"/>
          <w:i/>
          <w:kern w:val="2"/>
          <w:sz w:val="24"/>
          <w:szCs w:val="24"/>
        </w:rPr>
        <w:t xml:space="preserve">narG </w:t>
      </w:r>
      <w:r w:rsidRPr="00DD7C87">
        <w:rPr>
          <w:rFonts w:ascii="Times New Roman" w:hAnsi="Times New Roman" w:cs="Times New Roman"/>
          <w:kern w:val="2"/>
          <w:sz w:val="24"/>
          <w:szCs w:val="24"/>
        </w:rPr>
        <w:t xml:space="preserve">encoding nitrate reductase, </w:t>
      </w:r>
      <w:r w:rsidRPr="00DD7C87">
        <w:rPr>
          <w:rFonts w:ascii="Times New Roman" w:hAnsi="Times New Roman" w:cs="Times New Roman"/>
          <w:i/>
          <w:kern w:val="2"/>
          <w:sz w:val="24"/>
          <w:szCs w:val="24"/>
        </w:rPr>
        <w:t>nirS</w:t>
      </w:r>
      <w:r w:rsidRPr="00DD7C87">
        <w:rPr>
          <w:rFonts w:ascii="Times New Roman" w:hAnsi="Times New Roman" w:cs="Times New Roman"/>
          <w:kern w:val="2"/>
          <w:sz w:val="24"/>
          <w:szCs w:val="24"/>
        </w:rPr>
        <w:t>/</w:t>
      </w:r>
      <w:r w:rsidRPr="00DD7C87">
        <w:rPr>
          <w:rFonts w:ascii="Times New Roman" w:hAnsi="Times New Roman" w:cs="Times New Roman"/>
          <w:i/>
          <w:kern w:val="2"/>
          <w:sz w:val="24"/>
          <w:szCs w:val="24"/>
        </w:rPr>
        <w:t>nirK</w:t>
      </w:r>
      <w:r w:rsidRPr="00DD7C87">
        <w:rPr>
          <w:rFonts w:ascii="Times New Roman" w:hAnsi="Times New Roman" w:cs="Times New Roman"/>
          <w:kern w:val="2"/>
          <w:sz w:val="24"/>
          <w:szCs w:val="24"/>
        </w:rPr>
        <w:t xml:space="preserve"> encoding nitrite reductase, </w:t>
      </w:r>
      <w:r w:rsidRPr="00DD7C87">
        <w:rPr>
          <w:rFonts w:ascii="Times New Roman" w:hAnsi="Times New Roman" w:cs="Times New Roman"/>
          <w:i/>
          <w:kern w:val="2"/>
          <w:sz w:val="24"/>
          <w:szCs w:val="24"/>
        </w:rPr>
        <w:t>norB</w:t>
      </w:r>
      <w:r w:rsidRPr="00DD7C87">
        <w:rPr>
          <w:rFonts w:ascii="Times New Roman" w:hAnsi="Times New Roman" w:cs="Times New Roman"/>
          <w:kern w:val="2"/>
          <w:sz w:val="24"/>
          <w:szCs w:val="24"/>
        </w:rPr>
        <w:t xml:space="preserve"> encoding nitric oxide reductase, and </w:t>
      </w:r>
      <w:r w:rsidRPr="00DD7C87">
        <w:rPr>
          <w:rFonts w:ascii="Times New Roman" w:hAnsi="Times New Roman" w:cs="Times New Roman"/>
          <w:i/>
          <w:kern w:val="2"/>
          <w:sz w:val="24"/>
          <w:szCs w:val="24"/>
        </w:rPr>
        <w:t xml:space="preserve">nosZ </w:t>
      </w:r>
      <w:r w:rsidRPr="00DD7C87">
        <w:rPr>
          <w:rFonts w:ascii="Times New Roman" w:hAnsi="Times New Roman" w:cs="Times New Roman"/>
          <w:kern w:val="2"/>
          <w:sz w:val="24"/>
          <w:szCs w:val="24"/>
        </w:rPr>
        <w:t>encoding nitrous-oxide reductase), dissimilatory nitrate reduction genes (</w:t>
      </w:r>
      <w:r w:rsidRPr="00DD7C87">
        <w:rPr>
          <w:rFonts w:ascii="Times New Roman" w:hAnsi="Times New Roman" w:cs="Times New Roman"/>
          <w:i/>
          <w:kern w:val="2"/>
          <w:sz w:val="24"/>
          <w:szCs w:val="24"/>
        </w:rPr>
        <w:t>napA</w:t>
      </w:r>
      <w:r w:rsidRPr="00DD7C87">
        <w:rPr>
          <w:rFonts w:ascii="Times New Roman" w:hAnsi="Times New Roman" w:cs="Times New Roman"/>
          <w:kern w:val="2"/>
          <w:sz w:val="24"/>
          <w:szCs w:val="24"/>
        </w:rPr>
        <w:t xml:space="preserve"> encoding periplasmic nitrate reductase and </w:t>
      </w:r>
      <w:r w:rsidRPr="00DD7C87">
        <w:rPr>
          <w:rFonts w:ascii="Times New Roman" w:hAnsi="Times New Roman" w:cs="Times New Roman"/>
          <w:i/>
          <w:kern w:val="2"/>
          <w:sz w:val="24"/>
          <w:szCs w:val="24"/>
        </w:rPr>
        <w:t xml:space="preserve">nrfA </w:t>
      </w:r>
      <w:r w:rsidRPr="00DD7C87">
        <w:rPr>
          <w:rFonts w:ascii="Times New Roman" w:hAnsi="Times New Roman" w:cs="Times New Roman"/>
          <w:kern w:val="2"/>
          <w:sz w:val="24"/>
          <w:szCs w:val="24"/>
        </w:rPr>
        <w:t>encoding periplasmic nitrite reductase), assimilatory nitrate reduction genes (</w:t>
      </w:r>
      <w:r w:rsidRPr="00DD7C87">
        <w:rPr>
          <w:rFonts w:ascii="Times New Roman" w:hAnsi="Times New Roman" w:cs="Times New Roman"/>
          <w:i/>
          <w:kern w:val="2"/>
          <w:sz w:val="24"/>
          <w:szCs w:val="24"/>
        </w:rPr>
        <w:t>nasA</w:t>
      </w:r>
      <w:r w:rsidRPr="00DD7C87">
        <w:rPr>
          <w:rFonts w:ascii="Times New Roman" w:hAnsi="Times New Roman" w:cs="Times New Roman"/>
          <w:kern w:val="2"/>
          <w:sz w:val="24"/>
          <w:szCs w:val="24"/>
        </w:rPr>
        <w:t xml:space="preserve"> encoding assimilatory nitrate reductase, and </w:t>
      </w:r>
      <w:r w:rsidRPr="00DD7C87">
        <w:rPr>
          <w:rFonts w:ascii="Times New Roman" w:hAnsi="Times New Roman" w:cs="Times New Roman"/>
          <w:i/>
          <w:kern w:val="2"/>
          <w:sz w:val="24"/>
          <w:szCs w:val="24"/>
        </w:rPr>
        <w:t>nir</w:t>
      </w:r>
      <w:r w:rsidRPr="00DD7C87">
        <w:rPr>
          <w:rFonts w:ascii="Times New Roman" w:hAnsi="Times New Roman" w:cs="Times New Roman"/>
          <w:kern w:val="2"/>
          <w:sz w:val="24"/>
          <w:szCs w:val="24"/>
        </w:rPr>
        <w:t xml:space="preserve"> encoding </w:t>
      </w:r>
      <w:r w:rsidRPr="00DD7C87">
        <w:rPr>
          <w:rFonts w:ascii="Times New Roman" w:hAnsi="Times New Roman" w:cs="Times New Roman"/>
          <w:sz w:val="24"/>
          <w:szCs w:val="24"/>
        </w:rPr>
        <w:t>nitrite reductase), N mineralization gene (</w:t>
      </w:r>
      <w:r w:rsidRPr="00DD7C87">
        <w:rPr>
          <w:rFonts w:ascii="Times New Roman" w:hAnsi="Times New Roman" w:cs="Times New Roman"/>
          <w:i/>
          <w:sz w:val="24"/>
          <w:szCs w:val="24"/>
        </w:rPr>
        <w:t>ureC</w:t>
      </w:r>
      <w:r w:rsidRPr="00DD7C87">
        <w:rPr>
          <w:rFonts w:ascii="Times New Roman" w:hAnsi="Times New Roman" w:cs="Times New Roman"/>
          <w:sz w:val="24"/>
          <w:szCs w:val="24"/>
        </w:rPr>
        <w:t xml:space="preserve"> encoding urease), and ammonia assimilation gene (</w:t>
      </w:r>
      <w:r w:rsidRPr="00DD7C87">
        <w:rPr>
          <w:rFonts w:ascii="Times New Roman" w:hAnsi="Times New Roman" w:cs="Times New Roman"/>
          <w:i/>
          <w:sz w:val="24"/>
          <w:szCs w:val="24"/>
        </w:rPr>
        <w:t>gdh</w:t>
      </w:r>
      <w:r w:rsidRPr="00DD7C87">
        <w:rPr>
          <w:rFonts w:ascii="Times New Roman" w:hAnsi="Times New Roman" w:cs="Times New Roman"/>
          <w:sz w:val="24"/>
          <w:szCs w:val="24"/>
        </w:rPr>
        <w:t xml:space="preserve"> encoding glutamate dehydrogenase). </w:t>
      </w:r>
    </w:p>
    <w:p w:rsidR="009405F6" w:rsidRPr="00DD7C87" w:rsidRDefault="009405F6" w:rsidP="00EE7118">
      <w:pPr>
        <w:autoSpaceDE w:val="0"/>
        <w:autoSpaceDN w:val="0"/>
        <w:adjustRightInd w:val="0"/>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b/>
          <w:i/>
          <w:sz w:val="24"/>
          <w:szCs w:val="24"/>
        </w:rPr>
        <w:t>Phosphorus (P) and sulfur (S) cycling</w:t>
      </w:r>
      <w:r w:rsidRPr="00DD7C87">
        <w:rPr>
          <w:rFonts w:ascii="Times New Roman" w:hAnsi="Times New Roman" w:cs="Times New Roman"/>
          <w:i/>
          <w:sz w:val="24"/>
          <w:szCs w:val="24"/>
        </w:rPr>
        <w:t xml:space="preserve">. </w:t>
      </w:r>
      <w:r w:rsidRPr="00DD7C87">
        <w:rPr>
          <w:rFonts w:ascii="Times New Roman" w:hAnsi="Times New Roman" w:cs="Times New Roman"/>
          <w:sz w:val="24"/>
          <w:szCs w:val="24"/>
        </w:rPr>
        <w:t xml:space="preserve">P deficiency is common in global soil ecosystems. We found that P cycling genes including phytase and </w:t>
      </w:r>
      <w:r w:rsidRPr="00DD7C87">
        <w:rPr>
          <w:rFonts w:ascii="Times New Roman" w:hAnsi="Times New Roman" w:cs="Times New Roman"/>
          <w:i/>
          <w:sz w:val="24"/>
          <w:szCs w:val="24"/>
        </w:rPr>
        <w:t>ppx</w:t>
      </w:r>
      <w:r w:rsidRPr="00DD7C87">
        <w:rPr>
          <w:rFonts w:ascii="Times New Roman" w:hAnsi="Times New Roman" w:cs="Times New Roman"/>
          <w:sz w:val="24"/>
          <w:szCs w:val="24"/>
        </w:rPr>
        <w:t xml:space="preserve"> encoding exopolyphosphatase (</w:t>
      </w:r>
      <w:r w:rsidRPr="00DD7C87">
        <w:rPr>
          <w:rFonts w:ascii="Times New Roman" w:hAnsi="Times New Roman" w:cs="Times New Roman"/>
          <w:i/>
          <w:sz w:val="24"/>
          <w:szCs w:val="24"/>
        </w:rPr>
        <w:t>ppx</w:t>
      </w:r>
      <w:r w:rsidRPr="00DD7C87">
        <w:rPr>
          <w:rFonts w:ascii="Times New Roman" w:hAnsi="Times New Roman" w:cs="Times New Roman"/>
          <w:sz w:val="24"/>
          <w:szCs w:val="24"/>
        </w:rPr>
        <w:t>) were in higher abundance in the warmed samples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 &lt; </w:t>
      </w:r>
      <w:r w:rsidRPr="00DD7C87">
        <w:rPr>
          <w:rFonts w:ascii="Times New Roman" w:hAnsi="Times New Roman" w:cs="Times New Roman"/>
          <w:sz w:val="24"/>
          <w:szCs w:val="24"/>
        </w:rPr>
        <w:lastRenderedPageBreak/>
        <w:t>0.001</w:t>
      </w:r>
      <w:r w:rsidRPr="00DD7C87">
        <w:rPr>
          <w:rFonts w:ascii="Times New Roman" w:hAnsi="Times New Roman" w:cs="Times New Roman" w:hint="eastAsia"/>
          <w:sz w:val="24"/>
          <w:szCs w:val="24"/>
        </w:rPr>
        <w:t>, Figure</w:t>
      </w:r>
      <w:r w:rsidRPr="00DD7C87">
        <w:rPr>
          <w:rFonts w:ascii="Times New Roman" w:hAnsi="Times New Roman" w:cs="Times New Roman"/>
          <w:sz w:val="24"/>
          <w:szCs w:val="24"/>
        </w:rPr>
        <w:t xml:space="preserve"> S3b), suggesting that warming could potentially increase microbial functional capacity of P cycling. Similarly, 27 genes associated with </w:t>
      </w:r>
      <w:r w:rsidRPr="00DD7C87">
        <w:rPr>
          <w:rFonts w:ascii="Times New Roman" w:hAnsi="Times New Roman" w:cs="Times New Roman" w:hint="eastAsia"/>
          <w:sz w:val="24"/>
          <w:szCs w:val="24"/>
        </w:rPr>
        <w:t>S</w:t>
      </w:r>
      <w:r w:rsidRPr="00DD7C87">
        <w:rPr>
          <w:rFonts w:ascii="Times New Roman" w:hAnsi="Times New Roman" w:cs="Times New Roman"/>
          <w:sz w:val="24"/>
          <w:szCs w:val="24"/>
        </w:rPr>
        <w:t xml:space="preserve"> cycling were detected, of which 21 showed higher abundance in warmed samples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 &lt; 0.027</w:t>
      </w:r>
      <w:r w:rsidRPr="00DD7C87">
        <w:rPr>
          <w:rFonts w:ascii="Times New Roman" w:hAnsi="Times New Roman" w:cs="Times New Roman" w:hint="eastAsia"/>
          <w:sz w:val="24"/>
          <w:szCs w:val="24"/>
        </w:rPr>
        <w:t>, Figure</w:t>
      </w:r>
      <w:r w:rsidRPr="00DD7C87">
        <w:rPr>
          <w:rFonts w:ascii="Times New Roman" w:hAnsi="Times New Roman" w:cs="Times New Roman"/>
          <w:sz w:val="24"/>
          <w:szCs w:val="24"/>
        </w:rPr>
        <w:t xml:space="preserve"> S3c). </w:t>
      </w:r>
      <w:r w:rsidRPr="00DD7C87">
        <w:rPr>
          <w:rFonts w:ascii="Times New Roman" w:hAnsi="Times New Roman" w:cs="Times New Roman"/>
          <w:kern w:val="2"/>
          <w:sz w:val="24"/>
          <w:szCs w:val="24"/>
        </w:rPr>
        <w:t>These genes included</w:t>
      </w:r>
      <w:r w:rsidRPr="00DD7C87">
        <w:rPr>
          <w:rFonts w:ascii="Times New Roman" w:hAnsi="Times New Roman" w:cs="Times New Roman"/>
          <w:sz w:val="24"/>
          <w:szCs w:val="24"/>
        </w:rPr>
        <w:t xml:space="preserve"> </w:t>
      </w:r>
      <w:r w:rsidRPr="00DD7C87">
        <w:rPr>
          <w:rFonts w:ascii="Times New Roman" w:hAnsi="Times New Roman" w:cs="Times New Roman"/>
          <w:i/>
          <w:sz w:val="24"/>
          <w:szCs w:val="24"/>
        </w:rPr>
        <w:t>dsrA</w:t>
      </w:r>
      <w:r w:rsidRPr="00DD7C87">
        <w:rPr>
          <w:rFonts w:ascii="Times New Roman" w:hAnsi="Times New Roman" w:cs="Times New Roman"/>
          <w:sz w:val="24"/>
          <w:szCs w:val="24"/>
        </w:rPr>
        <w:t>/</w:t>
      </w:r>
      <w:r w:rsidRPr="00DD7C87">
        <w:rPr>
          <w:rFonts w:ascii="Times New Roman" w:hAnsi="Times New Roman" w:cs="Times New Roman"/>
          <w:i/>
          <w:sz w:val="24"/>
          <w:szCs w:val="24"/>
        </w:rPr>
        <w:t>B</w:t>
      </w:r>
      <w:r w:rsidRPr="00DD7C87">
        <w:rPr>
          <w:rFonts w:ascii="Times New Roman" w:hAnsi="Times New Roman" w:cs="Times New Roman"/>
          <w:sz w:val="24"/>
          <w:szCs w:val="24"/>
        </w:rPr>
        <w:t xml:space="preserve"> encoding dissimilatory sulfite reductase, </w:t>
      </w:r>
      <w:r w:rsidRPr="00DD7C87">
        <w:rPr>
          <w:rFonts w:ascii="Times New Roman" w:hAnsi="Times New Roman" w:cs="Times New Roman"/>
          <w:i/>
          <w:sz w:val="24"/>
          <w:szCs w:val="24"/>
        </w:rPr>
        <w:t>SiR</w:t>
      </w:r>
      <w:r w:rsidRPr="00DD7C87">
        <w:rPr>
          <w:rFonts w:ascii="Times New Roman" w:hAnsi="Times New Roman" w:cs="Times New Roman"/>
          <w:sz w:val="24"/>
          <w:szCs w:val="24"/>
        </w:rPr>
        <w:t xml:space="preserve"> and</w:t>
      </w:r>
      <w:r w:rsidRPr="00DD7C87">
        <w:rPr>
          <w:rFonts w:ascii="Times New Roman" w:hAnsi="Times New Roman" w:cs="Times New Roman"/>
          <w:sz w:val="24"/>
          <w:szCs w:val="24"/>
          <w:shd w:val="clear" w:color="auto" w:fill="FFFFFF"/>
        </w:rPr>
        <w:t xml:space="preserve"> </w:t>
      </w:r>
      <w:r w:rsidRPr="00DD7C87">
        <w:rPr>
          <w:rFonts w:ascii="Times New Roman" w:hAnsi="Times New Roman" w:cs="Times New Roman"/>
          <w:i/>
          <w:sz w:val="24"/>
          <w:szCs w:val="24"/>
          <w:shd w:val="clear" w:color="auto" w:fill="FFFFFF"/>
        </w:rPr>
        <w:t>cysI</w:t>
      </w:r>
      <w:r w:rsidRPr="00DD7C87">
        <w:rPr>
          <w:rFonts w:ascii="Times New Roman" w:hAnsi="Times New Roman" w:cs="Times New Roman"/>
          <w:sz w:val="24"/>
          <w:szCs w:val="24"/>
          <w:shd w:val="clear" w:color="auto" w:fill="FFFFFF"/>
        </w:rPr>
        <w:t>/</w:t>
      </w:r>
      <w:r w:rsidRPr="00DD7C87">
        <w:rPr>
          <w:rFonts w:ascii="Times New Roman" w:hAnsi="Times New Roman" w:cs="Times New Roman"/>
          <w:i/>
          <w:sz w:val="24"/>
          <w:szCs w:val="24"/>
          <w:shd w:val="clear" w:color="auto" w:fill="FFFFFF"/>
        </w:rPr>
        <w:t>J</w:t>
      </w:r>
      <w:r w:rsidRPr="00DD7C87">
        <w:rPr>
          <w:rFonts w:ascii="Times New Roman" w:hAnsi="Times New Roman" w:cs="Times New Roman"/>
          <w:sz w:val="24"/>
          <w:szCs w:val="24"/>
          <w:shd w:val="clear" w:color="auto" w:fill="FFFFFF"/>
        </w:rPr>
        <w:t xml:space="preserve"> encoding </w:t>
      </w:r>
      <w:r w:rsidRPr="00DD7C87">
        <w:rPr>
          <w:rFonts w:ascii="Times New Roman" w:hAnsi="Times New Roman" w:cs="Times New Roman"/>
          <w:sz w:val="24"/>
          <w:szCs w:val="24"/>
        </w:rPr>
        <w:t xml:space="preserve">sulfate reductase, and </w:t>
      </w:r>
      <w:r w:rsidRPr="00DD7C87">
        <w:rPr>
          <w:rFonts w:ascii="Times New Roman" w:hAnsi="Times New Roman" w:cs="Times New Roman"/>
          <w:i/>
          <w:sz w:val="24"/>
          <w:szCs w:val="24"/>
        </w:rPr>
        <w:t>soxY</w:t>
      </w:r>
      <w:r w:rsidRPr="00DD7C87">
        <w:rPr>
          <w:rFonts w:ascii="Times New Roman" w:hAnsi="Times New Roman" w:cs="Times New Roman"/>
          <w:sz w:val="24"/>
          <w:szCs w:val="24"/>
        </w:rPr>
        <w:t xml:space="preserve"> encoding sulfur oxidation protein.</w:t>
      </w:r>
    </w:p>
    <w:p w:rsidR="009405F6" w:rsidRPr="00DD7C87" w:rsidRDefault="009405F6" w:rsidP="00EE7118">
      <w:pPr>
        <w:spacing w:after="0" w:line="480" w:lineRule="auto"/>
        <w:ind w:firstLine="360"/>
        <w:jc w:val="both"/>
        <w:rPr>
          <w:rFonts w:ascii="Times New Roman" w:hAnsi="Times New Roman" w:cs="Times New Roman"/>
          <w:kern w:val="2"/>
          <w:sz w:val="24"/>
          <w:szCs w:val="24"/>
        </w:rPr>
      </w:pPr>
    </w:p>
    <w:p w:rsidR="009405F6" w:rsidRPr="00DD7C87" w:rsidRDefault="009405F6" w:rsidP="00F55966">
      <w:pPr>
        <w:pStyle w:val="OU-Heading3"/>
      </w:pPr>
      <w:bookmarkStart w:id="96" w:name="_Toc27051675"/>
      <w:r w:rsidRPr="00DD7C87">
        <w:t>Microbial community assembly mechanisms and the importance of thaw depth</w:t>
      </w:r>
      <w:bookmarkEnd w:id="96"/>
    </w:p>
    <w:p w:rsidR="009405F6" w:rsidRPr="00DD7C87" w:rsidRDefault="009405F6" w:rsidP="00EE7118">
      <w:pPr>
        <w:autoSpaceDE w:val="0"/>
        <w:autoSpaceDN w:val="0"/>
        <w:adjustRightInd w:val="0"/>
        <w:spacing w:after="0" w:line="480" w:lineRule="auto"/>
        <w:jc w:val="both"/>
        <w:rPr>
          <w:rFonts w:ascii="Times New Roman" w:hAnsi="Times New Roman" w:cs="Times New Roman"/>
          <w:sz w:val="24"/>
          <w:szCs w:val="24"/>
        </w:rPr>
      </w:pPr>
      <w:r w:rsidRPr="00DD7C87">
        <w:rPr>
          <w:rFonts w:ascii="Times New Roman" w:hAnsi="Times New Roman" w:cs="Times New Roman" w:hint="eastAsia"/>
          <w:sz w:val="24"/>
          <w:szCs w:val="24"/>
        </w:rPr>
        <w:t>To</w:t>
      </w:r>
      <w:r w:rsidRPr="00DD7C87">
        <w:rPr>
          <w:rFonts w:ascii="Times New Roman" w:hAnsi="Times New Roman" w:cs="Times New Roman"/>
          <w:sz w:val="24"/>
          <w:szCs w:val="24"/>
        </w:rPr>
        <w:t xml:space="preserve"> assess the </w:t>
      </w:r>
      <w:r w:rsidRPr="00DD7C87">
        <w:rPr>
          <w:rFonts w:ascii="Times New Roman" w:hAnsi="Times New Roman" w:cs="Times New Roman" w:hint="eastAsia"/>
          <w:sz w:val="24"/>
          <w:szCs w:val="24"/>
        </w:rPr>
        <w:t>importance</w:t>
      </w:r>
      <w:r w:rsidRPr="00DD7C87">
        <w:rPr>
          <w:rFonts w:ascii="Times New Roman" w:hAnsi="Times New Roman" w:cs="Times New Roman"/>
          <w:sz w:val="24"/>
          <w:szCs w:val="24"/>
        </w:rPr>
        <w:t xml:space="preserve"> of </w:t>
      </w:r>
      <w:r w:rsidRPr="00DD7C87">
        <w:rPr>
          <w:rFonts w:ascii="Times New Roman" w:hAnsi="Times New Roman" w:cs="Times New Roman" w:hint="eastAsia"/>
          <w:sz w:val="24"/>
          <w:szCs w:val="24"/>
        </w:rPr>
        <w:t>deterministic and stochastic</w:t>
      </w:r>
      <w:r w:rsidRPr="00DD7C87">
        <w:rPr>
          <w:rFonts w:ascii="Times New Roman" w:hAnsi="Times New Roman" w:cs="Times New Roman"/>
          <w:sz w:val="24"/>
          <w:szCs w:val="24"/>
        </w:rPr>
        <w:t xml:space="preserve"> processes </w:t>
      </w:r>
      <w:r w:rsidRPr="00DD7C87">
        <w:rPr>
          <w:rFonts w:ascii="Times New Roman" w:hAnsi="Times New Roman" w:cs="Times New Roman" w:hint="eastAsia"/>
          <w:sz w:val="24"/>
          <w:szCs w:val="24"/>
        </w:rPr>
        <w:t>in shaping soil community composition, stochastic ratios were calculated</w:t>
      </w:r>
      <w:r w:rsidRPr="00DD7C87">
        <w:rPr>
          <w:rFonts w:ascii="Times New Roman" w:hAnsi="Times New Roman" w:cs="Times New Roman"/>
          <w:sz w:val="24"/>
          <w:szCs w:val="24"/>
        </w:rPr>
        <w:t>. S</w:t>
      </w:r>
      <w:r w:rsidRPr="00DD7C87">
        <w:rPr>
          <w:rFonts w:ascii="Times New Roman" w:hAnsi="Times New Roman" w:cs="Times New Roman" w:hint="eastAsia"/>
          <w:sz w:val="24"/>
          <w:szCs w:val="24"/>
        </w:rPr>
        <w:t>tochastic</w:t>
      </w:r>
      <w:r w:rsidRPr="00DD7C87">
        <w:rPr>
          <w:rFonts w:ascii="Times New Roman" w:hAnsi="Times New Roman" w:cs="Times New Roman"/>
          <w:sz w:val="24"/>
          <w:szCs w:val="24"/>
        </w:rPr>
        <w:t xml:space="preserve"> processes of bacterial communities were </w:t>
      </w:r>
      <w:r w:rsidRPr="00DD7C87">
        <w:rPr>
          <w:rFonts w:ascii="Times New Roman" w:hAnsi="Times New Roman" w:cs="Times New Roman" w:hint="eastAsia"/>
          <w:sz w:val="24"/>
          <w:szCs w:val="24"/>
        </w:rPr>
        <w:t>reduced</w:t>
      </w:r>
      <w:r w:rsidRPr="00DD7C87">
        <w:rPr>
          <w:rFonts w:ascii="Times New Roman" w:hAnsi="Times New Roman" w:cs="Times New Roman"/>
          <w:sz w:val="24"/>
          <w:szCs w:val="24"/>
        </w:rPr>
        <w:t xml:space="preserve"> by warming from </w:t>
      </w:r>
      <w:r w:rsidRPr="00DD7C87">
        <w:rPr>
          <w:rFonts w:ascii="Times New Roman" w:hAnsi="Times New Roman" w:cs="Times New Roman" w:hint="eastAsia"/>
          <w:sz w:val="24"/>
          <w:szCs w:val="24"/>
        </w:rPr>
        <w:t>91.5</w:t>
      </w:r>
      <w:r w:rsidRPr="00DD7C87">
        <w:rPr>
          <w:rFonts w:ascii="Times New Roman" w:hAnsi="Times New Roman" w:cs="Times New Roman"/>
          <w:sz w:val="24"/>
          <w:szCs w:val="24"/>
        </w:rPr>
        <w:t xml:space="preserve">% to </w:t>
      </w:r>
      <w:r w:rsidRPr="00DD7C87">
        <w:rPr>
          <w:rFonts w:ascii="Times New Roman" w:hAnsi="Times New Roman" w:cs="Times New Roman" w:hint="eastAsia"/>
          <w:sz w:val="24"/>
          <w:szCs w:val="24"/>
        </w:rPr>
        <w:t>65.9</w:t>
      </w:r>
      <w:r w:rsidRPr="00DD7C87">
        <w:rPr>
          <w:rFonts w:ascii="Times New Roman" w:hAnsi="Times New Roman" w:cs="Times New Roman"/>
          <w:sz w:val="24"/>
          <w:szCs w:val="24"/>
        </w:rPr>
        <w:t>% (</w:t>
      </w:r>
      <w:r w:rsidRPr="00DD7C87">
        <w:rPr>
          <w:rFonts w:ascii="Times New Roman" w:hAnsi="Times New Roman" w:cs="Times New Roman"/>
          <w:i/>
          <w:kern w:val="2"/>
          <w:sz w:val="24"/>
          <w:szCs w:val="24"/>
        </w:rPr>
        <w:t>p</w:t>
      </w:r>
      <w:r w:rsidRPr="00DD7C87">
        <w:rPr>
          <w:rFonts w:ascii="Times New Roman" w:hAnsi="Times New Roman" w:cs="Times New Roman"/>
          <w:kern w:val="2"/>
          <w:sz w:val="24"/>
          <w:szCs w:val="24"/>
        </w:rPr>
        <w:t xml:space="preserve"> &lt; 0.001, </w:t>
      </w:r>
      <w:r w:rsidRPr="00DD7C87">
        <w:rPr>
          <w:rFonts w:ascii="Times New Roman" w:hAnsi="Times New Roman" w:cs="Times New Roman" w:hint="eastAsia"/>
          <w:sz w:val="24"/>
          <w:szCs w:val="24"/>
        </w:rPr>
        <w:t>Figure S</w:t>
      </w:r>
      <w:r w:rsidRPr="00DD7C87">
        <w:rPr>
          <w:rFonts w:ascii="Times New Roman" w:hAnsi="Times New Roman" w:cs="Times New Roman"/>
          <w:sz w:val="24"/>
          <w:szCs w:val="24"/>
        </w:rPr>
        <w:t>4a), suggesting that environmental filtering was elicited by warming. In contrast, stochastic ratios of fungal communities were similar between warming and control samples (</w:t>
      </w:r>
      <w:r w:rsidRPr="00DD7C87">
        <w:rPr>
          <w:rFonts w:ascii="Times New Roman" w:hAnsi="Times New Roman" w:cs="Times New Roman"/>
          <w:i/>
          <w:kern w:val="2"/>
          <w:sz w:val="24"/>
          <w:szCs w:val="24"/>
        </w:rPr>
        <w:t>p</w:t>
      </w:r>
      <w:r w:rsidRPr="00DD7C87">
        <w:rPr>
          <w:rFonts w:ascii="Times New Roman" w:hAnsi="Times New Roman" w:cs="Times New Roman"/>
          <w:kern w:val="2"/>
          <w:sz w:val="24"/>
          <w:szCs w:val="24"/>
        </w:rPr>
        <w:t xml:space="preserve"> = 0.370, </w:t>
      </w:r>
      <w:r w:rsidRPr="00DD7C87">
        <w:rPr>
          <w:rFonts w:ascii="Times New Roman" w:hAnsi="Times New Roman" w:cs="Times New Roman"/>
          <w:sz w:val="24"/>
          <w:szCs w:val="24"/>
        </w:rPr>
        <w:t>Figure S4b).</w:t>
      </w:r>
    </w:p>
    <w:p w:rsidR="009405F6" w:rsidRPr="00DD7C87" w:rsidRDefault="009405F6" w:rsidP="00EE7118">
      <w:pPr>
        <w:autoSpaceDE w:val="0"/>
        <w:autoSpaceDN w:val="0"/>
        <w:adjustRightInd w:val="0"/>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hint="eastAsia"/>
          <w:sz w:val="24"/>
          <w:szCs w:val="24"/>
        </w:rPr>
        <w:t xml:space="preserve">To identify environmental factors </w:t>
      </w:r>
      <w:r w:rsidRPr="00DD7C87">
        <w:rPr>
          <w:rFonts w:ascii="Times New Roman" w:hAnsi="Times New Roman" w:cs="Times New Roman"/>
          <w:sz w:val="24"/>
          <w:szCs w:val="24"/>
        </w:rPr>
        <w:t>that may have a strong effect on the microbial communities,</w:t>
      </w:r>
      <w:r w:rsidRPr="00DD7C87">
        <w:rPr>
          <w:rFonts w:ascii="Times New Roman" w:hAnsi="Times New Roman" w:cs="Times New Roman" w:hint="eastAsia"/>
          <w:sz w:val="24"/>
          <w:szCs w:val="24"/>
        </w:rPr>
        <w:t xml:space="preserve"> we performed correlation test</w:t>
      </w:r>
      <w:r w:rsidRPr="00DD7C87">
        <w:rPr>
          <w:rFonts w:ascii="Times New Roman" w:hAnsi="Times New Roman" w:cs="Times New Roman"/>
          <w:sz w:val="24"/>
          <w:szCs w:val="24"/>
        </w:rPr>
        <w:t>s</w:t>
      </w:r>
      <w:r w:rsidRPr="00DD7C87">
        <w:rPr>
          <w:rFonts w:ascii="Times New Roman" w:hAnsi="Times New Roman" w:cs="Times New Roman" w:hint="eastAsia"/>
          <w:sz w:val="24"/>
          <w:szCs w:val="24"/>
        </w:rPr>
        <w:t xml:space="preserve"> between </w:t>
      </w:r>
      <w:r w:rsidRPr="00DD7C87">
        <w:rPr>
          <w:rFonts w:ascii="Times New Roman" w:hAnsi="Times New Roman" w:cs="Times New Roman"/>
          <w:sz w:val="24"/>
          <w:szCs w:val="24"/>
        </w:rPr>
        <w:t>the beta-nearest taxon index (βNTI</w:t>
      </w:r>
      <w:r w:rsidRPr="00DD7C87">
        <w:rPr>
          <w:rFonts w:ascii="Times New Roman" w:hAnsi="Times New Roman" w:cs="Times New Roman" w:hint="eastAsia"/>
          <w:sz w:val="24"/>
          <w:szCs w:val="24"/>
        </w:rPr>
        <w:t xml:space="preserve">, also known as </w:t>
      </w:r>
      <w:r w:rsidRPr="00DD7C87">
        <w:rPr>
          <w:rFonts w:ascii="Times New Roman" w:hAnsi="Times New Roman" w:cs="Times New Roman"/>
          <w:sz w:val="24"/>
          <w:szCs w:val="24"/>
        </w:rPr>
        <w:t xml:space="preserve">phylogenetic β-diversity)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&lt;EndNote&gt;&lt;Cite&gt;&lt;Author&gt;Webb&lt;/Author&gt;&lt;Year&gt;2002&lt;/Year&gt;&lt;RecNum&gt;372&lt;/RecNum&gt;&lt;DisplayText&gt;(Webb, Ackerly et al. 2002)&lt;/DisplayText&gt;&lt;record&gt;&lt;rec-number&gt;372&lt;/rec-number&gt;&lt;foreign-keys&gt;&lt;key app="EN" db-id="z9eezws0rtxz2xex0rlp0a9ya0xz050a5pfr" timestamp="0"&gt;372&lt;/key&gt;&lt;/foreign-keys&gt;&lt;ref-type name="Journal Article"&gt;17&lt;/ref-type&gt;&lt;contributors&gt;&lt;authors&gt;&lt;author&gt;Webb, Campbell O&lt;/author&gt;&lt;author&gt;Ackerly, David D&lt;/author&gt;&lt;author&gt;McPeek, Mark A&lt;/author&gt;&lt;author&gt;Donoghue, Michael J&lt;/author&gt;&lt;/authors&gt;&lt;/contributors&gt;&lt;titles&gt;&lt;title&gt;Phylogenies and community ecology&lt;/title&gt;&lt;secondary-title&gt;Annual review of ecology and systematics&lt;/secondary-title&gt;&lt;/titles&gt;&lt;pages&gt;475-505&lt;/pages&gt;&lt;volume&gt;33&lt;/volume&gt;&lt;number&gt;1&lt;/number&gt;&lt;dates&gt;&lt;year&gt;2002&lt;/year&gt;&lt;/dates&gt;&lt;isbn&gt;0066-4162&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(Webb, Ackerly et al. 2002)</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xml:space="preserve"> and pairwise differences in environmental factors</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Correlations were performed on all environmental factors (14 factors were examined), but only factors with significant correlations are discussed. Bacterial βNTI</w:t>
      </w:r>
      <w:r w:rsidRPr="00DD7C87">
        <w:rPr>
          <w:rFonts w:ascii="Times New Roman" w:hAnsi="Times New Roman" w:cs="Times New Roman" w:hint="eastAsia"/>
          <w:sz w:val="24"/>
          <w:szCs w:val="24"/>
        </w:rPr>
        <w:t xml:space="preserve"> correlated with </w:t>
      </w:r>
      <w:r w:rsidRPr="00DD7C87">
        <w:rPr>
          <w:rFonts w:ascii="Times New Roman" w:hAnsi="Times New Roman" w:cs="Times New Roman"/>
          <w:sz w:val="24"/>
          <w:szCs w:val="24"/>
        </w:rPr>
        <w:t xml:space="preserve">the </w:t>
      </w:r>
      <w:r w:rsidRPr="00DD7C87">
        <w:rPr>
          <w:rFonts w:ascii="Times New Roman" w:hAnsi="Times New Roman" w:cs="Times New Roman" w:hint="eastAsia"/>
          <w:sz w:val="24"/>
          <w:szCs w:val="24"/>
        </w:rPr>
        <w:t>thaw depth (R</w:t>
      </w:r>
      <w:r w:rsidRPr="00DD7C87">
        <w:rPr>
          <w:rFonts w:ascii="Times New Roman" w:hAnsi="Times New Roman" w:cs="Times New Roman"/>
          <w:sz w:val="24"/>
          <w:szCs w:val="24"/>
          <w:vertAlign w:val="superscript"/>
        </w:rPr>
        <w:t>2</w:t>
      </w:r>
      <w:r w:rsidRPr="00DD7C87">
        <w:rPr>
          <w:rFonts w:ascii="Times New Roman" w:hAnsi="Times New Roman" w:cs="Times New Roman" w:hint="eastAsia"/>
          <w:sz w:val="24"/>
          <w:szCs w:val="24"/>
        </w:rPr>
        <w:t xml:space="preserve"> = 0.</w:t>
      </w:r>
      <w:r w:rsidRPr="00DD7C87">
        <w:rPr>
          <w:rFonts w:ascii="Times New Roman" w:hAnsi="Times New Roman" w:cs="Times New Roman"/>
          <w:sz w:val="24"/>
          <w:szCs w:val="24"/>
        </w:rPr>
        <w:t>503</w:t>
      </w:r>
      <w:r w:rsidRPr="00DD7C87">
        <w:rPr>
          <w:rFonts w:ascii="Times New Roman" w:hAnsi="Times New Roman" w:cs="Times New Roman" w:hint="eastAsia"/>
          <w:sz w:val="24"/>
          <w:szCs w:val="24"/>
        </w:rPr>
        <w:t xml:space="preserve">, </w:t>
      </w:r>
      <w:r w:rsidRPr="00DD7C87">
        <w:rPr>
          <w:rFonts w:ascii="Times New Roman" w:hAnsi="Times New Roman" w:cs="Times New Roman" w:hint="eastAsia"/>
          <w:i/>
          <w:sz w:val="24"/>
          <w:szCs w:val="24"/>
        </w:rPr>
        <w:t>p</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&lt; </w:t>
      </w:r>
      <w:r w:rsidRPr="00DD7C87">
        <w:rPr>
          <w:rFonts w:ascii="Times New Roman" w:hAnsi="Times New Roman" w:cs="Times New Roman" w:hint="eastAsia"/>
          <w:sz w:val="24"/>
          <w:szCs w:val="24"/>
        </w:rPr>
        <w:t xml:space="preserve">0.001, Figure </w:t>
      </w:r>
      <w:r w:rsidRPr="00DD7C87">
        <w:rPr>
          <w:rFonts w:ascii="Times New Roman" w:hAnsi="Times New Roman" w:cs="Times New Roman"/>
          <w:sz w:val="24"/>
          <w:szCs w:val="24"/>
        </w:rPr>
        <w:t>3a</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and to a lesser extent with </w:t>
      </w:r>
      <w:r w:rsidRPr="00DD7C87">
        <w:rPr>
          <w:rFonts w:ascii="Times New Roman" w:hAnsi="Times New Roman" w:cs="Times New Roman" w:hint="eastAsia"/>
          <w:sz w:val="24"/>
          <w:szCs w:val="24"/>
        </w:rPr>
        <w:t>soil moisture (R</w:t>
      </w:r>
      <w:r w:rsidRPr="00DD7C87">
        <w:rPr>
          <w:rFonts w:ascii="Times New Roman" w:hAnsi="Times New Roman" w:cs="Times New Roman"/>
          <w:sz w:val="24"/>
          <w:szCs w:val="24"/>
          <w:vertAlign w:val="superscript"/>
        </w:rPr>
        <w:t>2</w:t>
      </w:r>
      <w:r w:rsidRPr="00DD7C87">
        <w:rPr>
          <w:rFonts w:ascii="Times New Roman" w:hAnsi="Times New Roman" w:cs="Times New Roman" w:hint="eastAsia"/>
          <w:sz w:val="24"/>
          <w:szCs w:val="24"/>
        </w:rPr>
        <w:t xml:space="preserve"> = 0.</w:t>
      </w:r>
      <w:r w:rsidRPr="00DD7C87">
        <w:rPr>
          <w:rFonts w:ascii="Times New Roman" w:hAnsi="Times New Roman" w:cs="Times New Roman"/>
          <w:sz w:val="24"/>
          <w:szCs w:val="24"/>
        </w:rPr>
        <w:t>128</w:t>
      </w:r>
      <w:r w:rsidRPr="00DD7C87">
        <w:rPr>
          <w:rFonts w:ascii="Times New Roman" w:hAnsi="Times New Roman" w:cs="Times New Roman" w:hint="eastAsia"/>
          <w:sz w:val="24"/>
          <w:szCs w:val="24"/>
        </w:rPr>
        <w:t xml:space="preserve">, </w:t>
      </w:r>
      <w:r w:rsidRPr="00DD7C87">
        <w:rPr>
          <w:rFonts w:ascii="Times New Roman" w:hAnsi="Times New Roman" w:cs="Times New Roman" w:hint="eastAsia"/>
          <w:i/>
          <w:sz w:val="24"/>
          <w:szCs w:val="24"/>
        </w:rPr>
        <w:t>p</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&lt;</w:t>
      </w:r>
      <w:r w:rsidRPr="00DD7C87">
        <w:rPr>
          <w:rFonts w:ascii="Times New Roman" w:hAnsi="Times New Roman" w:cs="Times New Roman" w:hint="eastAsia"/>
          <w:sz w:val="24"/>
          <w:szCs w:val="24"/>
        </w:rPr>
        <w:t xml:space="preserve"> 0.00</w:t>
      </w:r>
      <w:r w:rsidRPr="00DD7C87">
        <w:rPr>
          <w:rFonts w:ascii="Times New Roman" w:hAnsi="Times New Roman" w:cs="Times New Roman"/>
          <w:sz w:val="24"/>
          <w:szCs w:val="24"/>
        </w:rPr>
        <w:t>1</w:t>
      </w:r>
      <w:r w:rsidRPr="00DD7C87">
        <w:rPr>
          <w:rFonts w:ascii="Times New Roman" w:hAnsi="Times New Roman" w:cs="Times New Roman" w:hint="eastAsia"/>
          <w:sz w:val="24"/>
          <w:szCs w:val="24"/>
        </w:rPr>
        <w:t xml:space="preserve">, Figure </w:t>
      </w:r>
      <w:r w:rsidRPr="00DD7C87">
        <w:rPr>
          <w:rFonts w:ascii="Times New Roman" w:hAnsi="Times New Roman" w:cs="Times New Roman"/>
          <w:sz w:val="24"/>
          <w:szCs w:val="24"/>
        </w:rPr>
        <w:t>3b</w:t>
      </w:r>
      <w:r w:rsidRPr="00DD7C87">
        <w:rPr>
          <w:rFonts w:ascii="Times New Roman" w:hAnsi="Times New Roman" w:cs="Times New Roman" w:hint="eastAsia"/>
          <w:sz w:val="24"/>
          <w:szCs w:val="24"/>
        </w:rPr>
        <w:t>) and aboveground plant biomass (R</w:t>
      </w:r>
      <w:r w:rsidRPr="00DD7C87">
        <w:rPr>
          <w:rFonts w:ascii="Times New Roman" w:hAnsi="Times New Roman" w:cs="Times New Roman"/>
          <w:sz w:val="24"/>
          <w:szCs w:val="24"/>
          <w:vertAlign w:val="superscript"/>
        </w:rPr>
        <w:t>2</w:t>
      </w:r>
      <w:r w:rsidRPr="00DD7C87">
        <w:rPr>
          <w:rFonts w:ascii="Times New Roman" w:hAnsi="Times New Roman" w:cs="Times New Roman" w:hint="eastAsia"/>
          <w:sz w:val="24"/>
          <w:szCs w:val="24"/>
        </w:rPr>
        <w:t xml:space="preserve"> = 0.</w:t>
      </w:r>
      <w:r w:rsidRPr="00DD7C87">
        <w:rPr>
          <w:rFonts w:ascii="Times New Roman" w:hAnsi="Times New Roman" w:cs="Times New Roman"/>
          <w:sz w:val="24"/>
          <w:szCs w:val="24"/>
        </w:rPr>
        <w:t>158</w:t>
      </w:r>
      <w:r w:rsidRPr="00DD7C87">
        <w:rPr>
          <w:rFonts w:ascii="Times New Roman" w:hAnsi="Times New Roman" w:cs="Times New Roman" w:hint="eastAsia"/>
          <w:sz w:val="24"/>
          <w:szCs w:val="24"/>
        </w:rPr>
        <w:t xml:space="preserve">, </w:t>
      </w:r>
      <w:r w:rsidRPr="00DD7C87">
        <w:rPr>
          <w:rFonts w:ascii="Times New Roman" w:hAnsi="Times New Roman" w:cs="Times New Roman" w:hint="eastAsia"/>
          <w:i/>
          <w:sz w:val="24"/>
          <w:szCs w:val="24"/>
        </w:rPr>
        <w:t>p</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&lt;</w:t>
      </w:r>
      <w:r w:rsidRPr="00DD7C87">
        <w:rPr>
          <w:rFonts w:ascii="Times New Roman" w:hAnsi="Times New Roman" w:cs="Times New Roman" w:hint="eastAsia"/>
          <w:sz w:val="24"/>
          <w:szCs w:val="24"/>
        </w:rPr>
        <w:t xml:space="preserve"> 0.001, Figure </w:t>
      </w:r>
      <w:r w:rsidRPr="00DD7C87">
        <w:rPr>
          <w:rFonts w:ascii="Times New Roman" w:hAnsi="Times New Roman" w:cs="Times New Roman"/>
          <w:sz w:val="24"/>
          <w:szCs w:val="24"/>
        </w:rPr>
        <w:t>3c</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Fungal βNTI</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had weaker correlations with those factors than bacterial βNTI, but correlated with</w:t>
      </w:r>
      <w:r w:rsidRPr="00DD7C87">
        <w:rPr>
          <w:rFonts w:ascii="Times New Roman" w:hAnsi="Times New Roman" w:cs="Times New Roman" w:hint="eastAsia"/>
          <w:sz w:val="24"/>
          <w:szCs w:val="24"/>
        </w:rPr>
        <w:t xml:space="preserve"> thaw depth (R</w:t>
      </w:r>
      <w:r w:rsidRPr="00DD7C87">
        <w:rPr>
          <w:rFonts w:ascii="Times New Roman" w:hAnsi="Times New Roman" w:cs="Times New Roman"/>
          <w:sz w:val="24"/>
          <w:szCs w:val="24"/>
          <w:vertAlign w:val="superscript"/>
        </w:rPr>
        <w:t>2</w:t>
      </w:r>
      <w:r w:rsidRPr="00DD7C87">
        <w:rPr>
          <w:rFonts w:ascii="Times New Roman" w:hAnsi="Times New Roman" w:cs="Times New Roman" w:hint="eastAsia"/>
          <w:sz w:val="24"/>
          <w:szCs w:val="24"/>
        </w:rPr>
        <w:t xml:space="preserve"> = 0.</w:t>
      </w:r>
      <w:r w:rsidRPr="00DD7C87">
        <w:rPr>
          <w:rFonts w:ascii="Times New Roman" w:hAnsi="Times New Roman" w:cs="Times New Roman"/>
          <w:sz w:val="24"/>
          <w:szCs w:val="24"/>
        </w:rPr>
        <w:t>067</w:t>
      </w:r>
      <w:r w:rsidRPr="00DD7C87">
        <w:rPr>
          <w:rFonts w:ascii="Times New Roman" w:hAnsi="Times New Roman" w:cs="Times New Roman" w:hint="eastAsia"/>
          <w:sz w:val="24"/>
          <w:szCs w:val="24"/>
        </w:rPr>
        <w:t xml:space="preserve">, </w:t>
      </w:r>
      <w:r w:rsidRPr="00DD7C87">
        <w:rPr>
          <w:rFonts w:ascii="Times New Roman" w:hAnsi="Times New Roman" w:cs="Times New Roman" w:hint="eastAsia"/>
          <w:i/>
          <w:sz w:val="24"/>
          <w:szCs w:val="24"/>
        </w:rPr>
        <w:t>p</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0.0</w:t>
      </w:r>
      <w:r w:rsidRPr="00DD7C87">
        <w:rPr>
          <w:rFonts w:ascii="Times New Roman" w:hAnsi="Times New Roman" w:cs="Times New Roman"/>
          <w:sz w:val="24"/>
          <w:szCs w:val="24"/>
        </w:rPr>
        <w:t>38</w:t>
      </w:r>
      <w:r w:rsidRPr="00DD7C87">
        <w:rPr>
          <w:rFonts w:ascii="Times New Roman" w:hAnsi="Times New Roman" w:cs="Times New Roman" w:hint="eastAsia"/>
          <w:sz w:val="24"/>
          <w:szCs w:val="24"/>
        </w:rPr>
        <w:t xml:space="preserve">, Figure </w:t>
      </w:r>
      <w:r w:rsidRPr="00DD7C87">
        <w:rPr>
          <w:rFonts w:ascii="Times New Roman" w:hAnsi="Times New Roman" w:cs="Times New Roman"/>
          <w:sz w:val="24"/>
          <w:szCs w:val="24"/>
        </w:rPr>
        <w:t>3d</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 xml:space="preserve"> and</w:t>
      </w:r>
      <w:r w:rsidRPr="00DD7C87">
        <w:rPr>
          <w:rFonts w:ascii="Times New Roman" w:hAnsi="Times New Roman" w:cs="Times New Roman" w:hint="eastAsia"/>
          <w:sz w:val="24"/>
          <w:szCs w:val="24"/>
        </w:rPr>
        <w:t xml:space="preserve"> soil moisture (R</w:t>
      </w:r>
      <w:r w:rsidRPr="00DD7C87">
        <w:rPr>
          <w:rFonts w:ascii="Times New Roman" w:hAnsi="Times New Roman" w:cs="Times New Roman"/>
          <w:sz w:val="24"/>
          <w:szCs w:val="24"/>
          <w:vertAlign w:val="superscript"/>
        </w:rPr>
        <w:t>2</w:t>
      </w:r>
      <w:r w:rsidRPr="00DD7C87">
        <w:rPr>
          <w:rFonts w:ascii="Times New Roman" w:hAnsi="Times New Roman" w:cs="Times New Roman" w:hint="eastAsia"/>
          <w:sz w:val="24"/>
          <w:szCs w:val="24"/>
        </w:rPr>
        <w:t xml:space="preserve"> = 0.</w:t>
      </w:r>
      <w:r w:rsidRPr="00DD7C87">
        <w:rPr>
          <w:rFonts w:ascii="Times New Roman" w:hAnsi="Times New Roman" w:cs="Times New Roman"/>
          <w:sz w:val="24"/>
          <w:szCs w:val="24"/>
        </w:rPr>
        <w:t>085</w:t>
      </w:r>
      <w:r w:rsidRPr="00DD7C87">
        <w:rPr>
          <w:rFonts w:ascii="Times New Roman" w:hAnsi="Times New Roman" w:cs="Times New Roman" w:hint="eastAsia"/>
          <w:sz w:val="24"/>
          <w:szCs w:val="24"/>
        </w:rPr>
        <w:t xml:space="preserve">, </w:t>
      </w:r>
      <w:r w:rsidRPr="00DD7C87">
        <w:rPr>
          <w:rFonts w:ascii="Times New Roman" w:hAnsi="Times New Roman" w:cs="Times New Roman" w:hint="eastAsia"/>
          <w:i/>
          <w:sz w:val="24"/>
          <w:szCs w:val="24"/>
        </w:rPr>
        <w:t>p</w:t>
      </w:r>
      <w:r w:rsidRPr="00DD7C87">
        <w:rPr>
          <w:rFonts w:ascii="Times New Roman" w:hAnsi="Times New Roman" w:cs="Times New Roman" w:hint="eastAsia"/>
          <w:sz w:val="24"/>
          <w:szCs w:val="24"/>
        </w:rPr>
        <w:t xml:space="preserve"> = 0.0</w:t>
      </w:r>
      <w:r w:rsidRPr="00DD7C87">
        <w:rPr>
          <w:rFonts w:ascii="Times New Roman" w:hAnsi="Times New Roman" w:cs="Times New Roman"/>
          <w:sz w:val="24"/>
          <w:szCs w:val="24"/>
        </w:rPr>
        <w:t>13</w:t>
      </w:r>
      <w:r w:rsidRPr="00DD7C87">
        <w:rPr>
          <w:rFonts w:ascii="Times New Roman" w:hAnsi="Times New Roman" w:cs="Times New Roman" w:hint="eastAsia"/>
          <w:sz w:val="24"/>
          <w:szCs w:val="24"/>
        </w:rPr>
        <w:t xml:space="preserve">, Figure </w:t>
      </w:r>
      <w:r w:rsidRPr="00DD7C87">
        <w:rPr>
          <w:rFonts w:ascii="Times New Roman" w:hAnsi="Times New Roman" w:cs="Times New Roman"/>
          <w:sz w:val="24"/>
          <w:szCs w:val="24"/>
        </w:rPr>
        <w:t>3e</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while </w:t>
      </w:r>
      <w:r w:rsidRPr="00DD7C87">
        <w:rPr>
          <w:rFonts w:ascii="Times New Roman" w:hAnsi="Times New Roman" w:cs="Times New Roman" w:hint="eastAsia"/>
          <w:sz w:val="24"/>
          <w:szCs w:val="24"/>
        </w:rPr>
        <w:t xml:space="preserve">not </w:t>
      </w:r>
      <w:r w:rsidRPr="00DD7C87">
        <w:rPr>
          <w:rFonts w:ascii="Times New Roman" w:hAnsi="Times New Roman" w:cs="Times New Roman"/>
          <w:sz w:val="24"/>
          <w:szCs w:val="24"/>
        </w:rPr>
        <w:t>with</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aboveground </w:t>
      </w:r>
      <w:r w:rsidRPr="00DD7C87">
        <w:rPr>
          <w:rFonts w:ascii="Times New Roman" w:hAnsi="Times New Roman" w:cs="Times New Roman" w:hint="eastAsia"/>
          <w:sz w:val="24"/>
          <w:szCs w:val="24"/>
        </w:rPr>
        <w:t>plant biomass (R</w:t>
      </w:r>
      <w:r w:rsidRPr="00DD7C87">
        <w:rPr>
          <w:rFonts w:ascii="Times New Roman" w:hAnsi="Times New Roman" w:cs="Times New Roman"/>
          <w:sz w:val="24"/>
          <w:szCs w:val="24"/>
          <w:vertAlign w:val="superscript"/>
        </w:rPr>
        <w:t>2</w:t>
      </w:r>
      <w:r w:rsidRPr="00DD7C87">
        <w:rPr>
          <w:rFonts w:ascii="Times New Roman" w:hAnsi="Times New Roman" w:cs="Times New Roman" w:hint="eastAsia"/>
          <w:sz w:val="24"/>
          <w:szCs w:val="24"/>
        </w:rPr>
        <w:t xml:space="preserve"> = 0.</w:t>
      </w:r>
      <w:r w:rsidRPr="00DD7C87">
        <w:rPr>
          <w:rFonts w:ascii="Times New Roman" w:hAnsi="Times New Roman" w:cs="Times New Roman"/>
          <w:sz w:val="24"/>
          <w:szCs w:val="24"/>
        </w:rPr>
        <w:t>001</w:t>
      </w:r>
      <w:r w:rsidRPr="00DD7C87">
        <w:rPr>
          <w:rFonts w:ascii="Times New Roman" w:hAnsi="Times New Roman" w:cs="Times New Roman" w:hint="eastAsia"/>
          <w:sz w:val="24"/>
          <w:szCs w:val="24"/>
        </w:rPr>
        <w:t xml:space="preserve">, </w:t>
      </w:r>
      <w:r w:rsidRPr="00DD7C87">
        <w:rPr>
          <w:rFonts w:ascii="Times New Roman" w:hAnsi="Times New Roman" w:cs="Times New Roman" w:hint="eastAsia"/>
          <w:i/>
          <w:sz w:val="24"/>
          <w:szCs w:val="24"/>
        </w:rPr>
        <w:t>p</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1.000</w:t>
      </w:r>
      <w:r w:rsidRPr="00DD7C87">
        <w:rPr>
          <w:rFonts w:ascii="Times New Roman" w:hAnsi="Times New Roman" w:cs="Times New Roman" w:hint="eastAsia"/>
          <w:sz w:val="24"/>
          <w:szCs w:val="24"/>
        </w:rPr>
        <w:t xml:space="preserve">, Figure </w:t>
      </w:r>
      <w:r w:rsidRPr="00DD7C87">
        <w:rPr>
          <w:rFonts w:ascii="Times New Roman" w:hAnsi="Times New Roman" w:cs="Times New Roman"/>
          <w:sz w:val="24"/>
          <w:szCs w:val="24"/>
        </w:rPr>
        <w:t>3f</w:t>
      </w:r>
      <w:r w:rsidRPr="00DD7C87">
        <w:rPr>
          <w:rFonts w:ascii="Times New Roman" w:hAnsi="Times New Roman" w:cs="Times New Roman" w:hint="eastAsia"/>
          <w:sz w:val="24"/>
          <w:szCs w:val="24"/>
        </w:rPr>
        <w:t>).</w:t>
      </w:r>
    </w:p>
    <w:p w:rsidR="009405F6" w:rsidRPr="00DD7C87" w:rsidRDefault="009405F6" w:rsidP="008515E9">
      <w:pPr>
        <w:autoSpaceDE w:val="0"/>
        <w:autoSpaceDN w:val="0"/>
        <w:adjustRightInd w:val="0"/>
        <w:spacing w:after="0" w:line="480" w:lineRule="auto"/>
        <w:jc w:val="both"/>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00763181" wp14:editId="5155E154">
            <wp:extent cx="5100320" cy="2425893"/>
            <wp:effectExtent l="0" t="0" r="5080" b="0"/>
            <wp:docPr id="13" name="Picture 13" descr="C:\Users\Jiajie\Dropbox\Cong\190823_GCB\Fig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iajie\Dropbox\Cong\190823_GCB\Figure 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06278" cy="2428727"/>
                    </a:xfrm>
                    <a:prstGeom prst="rect">
                      <a:avLst/>
                    </a:prstGeom>
                    <a:noFill/>
                    <a:ln>
                      <a:noFill/>
                    </a:ln>
                  </pic:spPr>
                </pic:pic>
              </a:graphicData>
            </a:graphic>
          </wp:inline>
        </w:drawing>
      </w:r>
    </w:p>
    <w:p w:rsidR="009405F6" w:rsidRPr="00DD7C87" w:rsidRDefault="009405F6" w:rsidP="008515E9">
      <w:pPr>
        <w:spacing w:line="240" w:lineRule="auto"/>
        <w:rPr>
          <w:rFonts w:ascii="Times New Roman" w:hAnsi="Times New Roman" w:cs="Times New Roman"/>
        </w:rPr>
      </w:pPr>
      <w:r w:rsidRPr="00DD7C87">
        <w:rPr>
          <w:rFonts w:ascii="Times New Roman" w:hAnsi="Times New Roman" w:cs="Times New Roman"/>
          <w:b/>
          <w:sz w:val="24"/>
        </w:rPr>
        <w:t>Figure 3</w:t>
      </w:r>
      <w:r w:rsidRPr="00DD7C87">
        <w:rPr>
          <w:rFonts w:ascii="Times New Roman" w:hAnsi="Times New Roman" w:cs="Times New Roman"/>
          <w:sz w:val="24"/>
        </w:rPr>
        <w:t xml:space="preserve">. </w:t>
      </w:r>
      <w:r w:rsidRPr="00DD7C87">
        <w:rPr>
          <w:rFonts w:ascii="Times New Roman" w:hAnsi="Times New Roman" w:cs="Times New Roman"/>
          <w:sz w:val="24"/>
          <w:szCs w:val="24"/>
        </w:rPr>
        <w:t>Linear regression</w:t>
      </w:r>
      <w:r w:rsidRPr="00DD7C87">
        <w:rPr>
          <w:rFonts w:ascii="Times New Roman" w:hAnsi="Times New Roman" w:cs="Times New Roman" w:hint="eastAsia"/>
          <w:sz w:val="24"/>
          <w:szCs w:val="24"/>
        </w:rPr>
        <w:t xml:space="preserve">s </w:t>
      </w:r>
      <w:r w:rsidRPr="00DD7C87">
        <w:rPr>
          <w:rFonts w:ascii="Times New Roman" w:hAnsi="Times New Roman" w:cs="Times New Roman"/>
          <w:sz w:val="24"/>
          <w:szCs w:val="24"/>
        </w:rPr>
        <w:t>between pairwise microbial community phylogenetic turnovers (Beta Nearest Taxon Index</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 xml:space="preserve"> β</w:t>
      </w:r>
      <w:r w:rsidRPr="00DD7C87">
        <w:rPr>
          <w:rFonts w:ascii="Times New Roman" w:hAnsi="Times New Roman" w:cs="Times New Roman" w:hint="eastAsia"/>
          <w:sz w:val="24"/>
          <w:szCs w:val="24"/>
        </w:rPr>
        <w:t xml:space="preserve">NTI) </w:t>
      </w:r>
      <w:r w:rsidRPr="00DD7C87">
        <w:rPr>
          <w:rFonts w:ascii="Times New Roman" w:hAnsi="Times New Roman" w:cs="Times New Roman"/>
          <w:sz w:val="24"/>
          <w:szCs w:val="24"/>
        </w:rPr>
        <w:t>and pairwise differences of plant and soil factors. Phylogenetic turnover metrics are related to changes in (a) soil thaw depth, (b) soil moisture and (c) aboveground plant biomass for bacterial communities, and changes in (d) soil thaw depth, (e) soil moisture and (f) aboveground plant biomass for fungal communities. The 66 points in each sub-figure represent the 66 pairwise differences generated from the 6 warmed samples and 6 control samples.</w:t>
      </w:r>
    </w:p>
    <w:p w:rsidR="009405F6" w:rsidRPr="00DD7C87" w:rsidRDefault="009405F6" w:rsidP="00EE7118">
      <w:pPr>
        <w:autoSpaceDE w:val="0"/>
        <w:autoSpaceDN w:val="0"/>
        <w:adjustRightInd w:val="0"/>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sz w:val="24"/>
          <w:szCs w:val="24"/>
        </w:rPr>
        <w:t>We performed CCA to verify the importance of the thaw depth in microbial community assembly. The bacterial</w:t>
      </w:r>
      <w:r w:rsidRPr="00DD7C87">
        <w:rPr>
          <w:rFonts w:ascii="Times New Roman" w:hAnsi="Times New Roman" w:cs="Times New Roman" w:hint="eastAsia"/>
          <w:sz w:val="24"/>
          <w:szCs w:val="24"/>
        </w:rPr>
        <w:t xml:space="preserve"> community composition correlated with </w:t>
      </w:r>
      <w:r w:rsidRPr="00DD7C87">
        <w:rPr>
          <w:rFonts w:ascii="Times New Roman" w:hAnsi="Times New Roman" w:cs="Times New Roman"/>
          <w:sz w:val="24"/>
          <w:szCs w:val="24"/>
        </w:rPr>
        <w:t>thaw depth, aboveground plant biomass, soil moisture and winter soil temperature, with thaw depth, aboveground plant biomass, and moisture being the most important variables (</w:t>
      </w:r>
      <w:r w:rsidRPr="00DD7C87">
        <w:rPr>
          <w:rFonts w:ascii="Times New Roman" w:hAnsi="Times New Roman" w:cs="Times New Roman"/>
          <w:i/>
          <w:sz w:val="24"/>
          <w:szCs w:val="24"/>
        </w:rPr>
        <w:t xml:space="preserve">p </w:t>
      </w:r>
      <w:r w:rsidRPr="00DD7C87">
        <w:rPr>
          <w:rFonts w:ascii="Times New Roman" w:hAnsi="Times New Roman" w:cs="Times New Roman"/>
          <w:sz w:val="24"/>
          <w:szCs w:val="24"/>
        </w:rPr>
        <w:t xml:space="preserve">= 0.007, Figure S5a). Similarly, thaw depth, aboveground plant biomass, soil moisture, winter soil temperature and soil C/N ratio </w:t>
      </w:r>
      <w:r w:rsidRPr="00DD7C87">
        <w:rPr>
          <w:rFonts w:ascii="Times New Roman" w:hAnsi="Times New Roman" w:cs="Times New Roman" w:hint="eastAsia"/>
          <w:sz w:val="24"/>
          <w:szCs w:val="24"/>
        </w:rPr>
        <w:t xml:space="preserve">correlated with </w:t>
      </w:r>
      <w:r w:rsidRPr="00DD7C87">
        <w:rPr>
          <w:rFonts w:ascii="Times New Roman" w:hAnsi="Times New Roman" w:cs="Times New Roman"/>
          <w:sz w:val="24"/>
          <w:szCs w:val="24"/>
        </w:rPr>
        <w:t xml:space="preserve">the </w:t>
      </w:r>
      <w:r w:rsidRPr="00DD7C87">
        <w:rPr>
          <w:rFonts w:ascii="Times New Roman" w:hAnsi="Times New Roman" w:cs="Times New Roman" w:hint="eastAsia"/>
          <w:sz w:val="24"/>
          <w:szCs w:val="24"/>
        </w:rPr>
        <w:t>fungal</w:t>
      </w:r>
      <w:r w:rsidRPr="00DD7C87">
        <w:rPr>
          <w:rFonts w:ascii="Times New Roman" w:hAnsi="Times New Roman" w:cs="Times New Roman"/>
          <w:sz w:val="24"/>
          <w:szCs w:val="24"/>
        </w:rPr>
        <w:t xml:space="preserve"> community </w:t>
      </w:r>
      <w:r w:rsidRPr="00DD7C87">
        <w:rPr>
          <w:rFonts w:ascii="Times New Roman" w:hAnsi="Times New Roman" w:cs="Times New Roman" w:hint="eastAsia"/>
          <w:sz w:val="24"/>
          <w:szCs w:val="24"/>
        </w:rPr>
        <w:t>composition</w:t>
      </w:r>
      <w:r w:rsidRPr="00DD7C87">
        <w:rPr>
          <w:rFonts w:ascii="Times New Roman" w:hAnsi="Times New Roman" w:cs="Times New Roman"/>
          <w:sz w:val="24"/>
          <w:szCs w:val="24"/>
        </w:rPr>
        <w:t xml:space="preserve">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 = 0.012, Figure S5b) and with the microbial functional structure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 &lt; 0.001, Figure S5c)</w:t>
      </w:r>
      <w:r w:rsidRPr="00DD7C87">
        <w:rPr>
          <w:rFonts w:ascii="Times New Roman" w:hAnsi="Times New Roman" w:cs="Times New Roman" w:hint="eastAsia"/>
          <w:sz w:val="24"/>
          <w:szCs w:val="24"/>
        </w:rPr>
        <w:t>.</w:t>
      </w:r>
    </w:p>
    <w:p w:rsidR="009405F6" w:rsidRPr="00DD7C87" w:rsidRDefault="009405F6" w:rsidP="00EE7118">
      <w:pPr>
        <w:autoSpaceDE w:val="0"/>
        <w:autoSpaceDN w:val="0"/>
        <w:adjustRightInd w:val="0"/>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kern w:val="2"/>
          <w:sz w:val="24"/>
          <w:szCs w:val="24"/>
        </w:rPr>
        <w:t>Higher functional capacities of microbial C degradation and methanogenesis in warmed samples could lead to</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i/>
          <w:kern w:val="2"/>
          <w:sz w:val="24"/>
          <w:szCs w:val="24"/>
        </w:rPr>
        <w:t>in situ</w:t>
      </w:r>
      <w:r w:rsidRPr="00DD7C87">
        <w:rPr>
          <w:rFonts w:ascii="Times New Roman" w:hAnsi="Times New Roman" w:cs="Times New Roman" w:hint="eastAsia"/>
          <w:kern w:val="2"/>
          <w:sz w:val="24"/>
          <w:szCs w:val="24"/>
        </w:rPr>
        <w:t xml:space="preserve"> C loss</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As expected, </w:t>
      </w:r>
      <w:r w:rsidRPr="00DD7C87">
        <w:rPr>
          <w:rFonts w:ascii="Times New Roman" w:hAnsi="Times New Roman" w:cs="Times New Roman" w:hint="eastAsia"/>
          <w:kern w:val="2"/>
          <w:sz w:val="24"/>
          <w:szCs w:val="24"/>
        </w:rPr>
        <w:t>strong correlation</w:t>
      </w:r>
      <w:r w:rsidRPr="00DD7C87">
        <w:rPr>
          <w:rFonts w:ascii="Times New Roman" w:hAnsi="Times New Roman" w:cs="Times New Roman"/>
          <w:kern w:val="2"/>
          <w:sz w:val="24"/>
          <w:szCs w:val="24"/>
        </w:rPr>
        <w:t>s were detected</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between</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functional structure of </w:t>
      </w:r>
      <w:r w:rsidRPr="00DD7C87">
        <w:rPr>
          <w:rFonts w:ascii="Times New Roman" w:hAnsi="Times New Roman" w:cs="Times New Roman" w:hint="eastAsia"/>
          <w:kern w:val="2"/>
          <w:sz w:val="24"/>
          <w:szCs w:val="24"/>
        </w:rPr>
        <w:t xml:space="preserve">C decomposition genes and </w:t>
      </w:r>
      <w:r w:rsidRPr="00DD7C87">
        <w:rPr>
          <w:rFonts w:ascii="Times New Roman" w:hAnsi="Times New Roman" w:cs="Times New Roman"/>
          <w:i/>
          <w:kern w:val="2"/>
          <w:sz w:val="24"/>
          <w:szCs w:val="24"/>
        </w:rPr>
        <w:t>in situ</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ecosystem respiration</w:t>
      </w:r>
      <w:r w:rsidRPr="00DD7C87">
        <w:rPr>
          <w:rFonts w:ascii="Times New Roman" w:hAnsi="Times New Roman" w:cs="Times New Roman" w:hint="eastAsia"/>
          <w:kern w:val="2"/>
          <w:sz w:val="24"/>
          <w:szCs w:val="24"/>
        </w:rPr>
        <w:t xml:space="preserve"> (R</w:t>
      </w:r>
      <w:r w:rsidRPr="00DD7C87">
        <w:rPr>
          <w:rFonts w:ascii="Times New Roman" w:hAnsi="Times New Roman" w:cs="Times New Roman"/>
          <w:kern w:val="2"/>
          <w:sz w:val="24"/>
          <w:szCs w:val="24"/>
          <w:vertAlign w:val="superscript"/>
        </w:rPr>
        <w:t>2</w:t>
      </w:r>
      <w:r w:rsidRPr="00DD7C87">
        <w:rPr>
          <w:rFonts w:ascii="Times New Roman" w:hAnsi="Times New Roman" w:cs="Times New Roman" w:hint="eastAsia"/>
          <w:kern w:val="2"/>
          <w:sz w:val="24"/>
          <w:szCs w:val="24"/>
        </w:rPr>
        <w:t xml:space="preserve"> = 0.</w:t>
      </w:r>
      <w:r w:rsidRPr="00DD7C87">
        <w:rPr>
          <w:rFonts w:ascii="Times New Roman" w:hAnsi="Times New Roman" w:cs="Times New Roman"/>
          <w:kern w:val="2"/>
          <w:sz w:val="24"/>
          <w:szCs w:val="24"/>
        </w:rPr>
        <w:t>725</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i/>
          <w:kern w:val="2"/>
          <w:sz w:val="24"/>
          <w:szCs w:val="24"/>
        </w:rPr>
        <w:t>p</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&lt;</w:t>
      </w:r>
      <w:r w:rsidRPr="00DD7C87">
        <w:rPr>
          <w:rFonts w:ascii="Times New Roman" w:hAnsi="Times New Roman" w:cs="Times New Roman" w:hint="eastAsia"/>
          <w:kern w:val="2"/>
          <w:sz w:val="24"/>
          <w:szCs w:val="24"/>
        </w:rPr>
        <w:t xml:space="preserve"> 0.001, Figure</w:t>
      </w:r>
      <w:r w:rsidRPr="00DD7C87">
        <w:rPr>
          <w:rFonts w:ascii="Times New Roman" w:hAnsi="Times New Roman" w:cs="Times New Roman"/>
          <w:kern w:val="2"/>
          <w:sz w:val="24"/>
          <w:szCs w:val="24"/>
        </w:rPr>
        <w:t xml:space="preserve"> 4a</w:t>
      </w:r>
      <w:r w:rsidRPr="00DD7C87">
        <w:rPr>
          <w:rFonts w:ascii="Times New Roman" w:hAnsi="Times New Roman" w:cs="Times New Roman" w:hint="eastAsia"/>
          <w:kern w:val="2"/>
          <w:sz w:val="24"/>
          <w:szCs w:val="24"/>
        </w:rPr>
        <w:t>)</w:t>
      </w:r>
      <w:r w:rsidRPr="00DD7C87">
        <w:rPr>
          <w:rFonts w:ascii="Times New Roman" w:hAnsi="Times New Roman" w:cs="Times New Roman"/>
          <w:kern w:val="2"/>
          <w:sz w:val="24"/>
          <w:szCs w:val="24"/>
        </w:rPr>
        <w:t xml:space="preserve">, and between functional structure of methanogenesis genes and </w:t>
      </w:r>
      <w:r w:rsidRPr="00DD7C87">
        <w:rPr>
          <w:rFonts w:ascii="Times New Roman" w:hAnsi="Times New Roman" w:cs="Times New Roman"/>
          <w:i/>
          <w:sz w:val="24"/>
          <w:szCs w:val="24"/>
        </w:rPr>
        <w:t xml:space="preserve">in </w:t>
      </w:r>
      <w:r w:rsidRPr="00DD7C87">
        <w:rPr>
          <w:rFonts w:ascii="Times New Roman" w:hAnsi="Times New Roman" w:cs="Times New Roman" w:hint="eastAsia"/>
          <w:i/>
          <w:sz w:val="24"/>
          <w:szCs w:val="24"/>
        </w:rPr>
        <w:t>situ</w:t>
      </w:r>
      <w:r w:rsidRPr="00DD7C87">
        <w:rPr>
          <w:rFonts w:ascii="Times New Roman" w:hAnsi="Times New Roman" w:cs="Times New Roman" w:hint="eastAsia"/>
          <w:sz w:val="24"/>
          <w:szCs w:val="24"/>
        </w:rPr>
        <w:t xml:space="preserve"> </w:t>
      </w:r>
      <w:r w:rsidRPr="00DD7C87">
        <w:rPr>
          <w:rFonts w:ascii="Times New Roman" w:hAnsi="Times New Roman" w:cs="Times New Roman"/>
          <w:kern w:val="2"/>
          <w:sz w:val="24"/>
          <w:szCs w:val="24"/>
        </w:rPr>
        <w:t>CH</w:t>
      </w:r>
      <w:r w:rsidRPr="00DD7C87">
        <w:rPr>
          <w:rFonts w:ascii="Times New Roman" w:hAnsi="Times New Roman" w:cs="Times New Roman"/>
          <w:kern w:val="2"/>
          <w:sz w:val="24"/>
          <w:szCs w:val="24"/>
          <w:vertAlign w:val="subscript"/>
        </w:rPr>
        <w:t>4</w:t>
      </w:r>
      <w:r w:rsidRPr="00DD7C87">
        <w:rPr>
          <w:rFonts w:ascii="Times New Roman" w:hAnsi="Times New Roman" w:cs="Times New Roman" w:hint="eastAsia"/>
          <w:sz w:val="24"/>
          <w:szCs w:val="24"/>
        </w:rPr>
        <w:t xml:space="preserve"> flux</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w:t>
      </w:r>
      <w:r w:rsidRPr="00DD7C87">
        <w:rPr>
          <w:rFonts w:ascii="Times New Roman" w:hAnsi="Times New Roman" w:cs="Times New Roman" w:hint="eastAsia"/>
          <w:kern w:val="2"/>
          <w:sz w:val="24"/>
          <w:szCs w:val="24"/>
        </w:rPr>
        <w:t>R</w:t>
      </w:r>
      <w:r w:rsidRPr="00DD7C87">
        <w:rPr>
          <w:rFonts w:ascii="Times New Roman" w:hAnsi="Times New Roman" w:cs="Times New Roman"/>
          <w:kern w:val="2"/>
          <w:sz w:val="24"/>
          <w:szCs w:val="24"/>
          <w:vertAlign w:val="superscript"/>
        </w:rPr>
        <w:t>2</w:t>
      </w:r>
      <w:r w:rsidRPr="00DD7C87">
        <w:rPr>
          <w:rFonts w:ascii="Times New Roman" w:hAnsi="Times New Roman" w:cs="Times New Roman" w:hint="eastAsia"/>
          <w:kern w:val="2"/>
          <w:sz w:val="24"/>
          <w:szCs w:val="24"/>
        </w:rPr>
        <w:t xml:space="preserve"> = 0.</w:t>
      </w:r>
      <w:r w:rsidRPr="00DD7C87">
        <w:rPr>
          <w:rFonts w:ascii="Times New Roman" w:hAnsi="Times New Roman" w:cs="Times New Roman"/>
          <w:kern w:val="2"/>
          <w:sz w:val="24"/>
          <w:szCs w:val="24"/>
        </w:rPr>
        <w:t>772</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i/>
          <w:sz w:val="24"/>
          <w:szCs w:val="24"/>
        </w:rPr>
        <w:t>p</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&lt;</w:t>
      </w:r>
      <w:r w:rsidRPr="00DD7C87">
        <w:rPr>
          <w:rFonts w:ascii="Times New Roman" w:hAnsi="Times New Roman" w:cs="Times New Roman" w:hint="eastAsia"/>
          <w:sz w:val="24"/>
          <w:szCs w:val="24"/>
        </w:rPr>
        <w:t xml:space="preserve"> 0.0</w:t>
      </w:r>
      <w:r w:rsidRPr="00DD7C87">
        <w:rPr>
          <w:rFonts w:ascii="Times New Roman" w:hAnsi="Times New Roman" w:cs="Times New Roman"/>
          <w:sz w:val="24"/>
          <w:szCs w:val="24"/>
        </w:rPr>
        <w:t>01</w:t>
      </w:r>
      <w:r w:rsidRPr="00DD7C87">
        <w:rPr>
          <w:rFonts w:ascii="Times New Roman" w:hAnsi="Times New Roman" w:cs="Times New Roman" w:hint="eastAsia"/>
          <w:sz w:val="24"/>
          <w:szCs w:val="24"/>
        </w:rPr>
        <w:t>, Figure</w:t>
      </w:r>
      <w:r w:rsidRPr="00DD7C87">
        <w:rPr>
          <w:rFonts w:ascii="Times New Roman" w:hAnsi="Times New Roman" w:cs="Times New Roman"/>
          <w:sz w:val="24"/>
          <w:szCs w:val="24"/>
        </w:rPr>
        <w:t xml:space="preserve"> 4b</w:t>
      </w:r>
      <w:r w:rsidRPr="00DD7C87">
        <w:rPr>
          <w:rFonts w:ascii="Times New Roman" w:hAnsi="Times New Roman" w:cs="Times New Roman" w:hint="eastAsia"/>
          <w:sz w:val="24"/>
          <w:szCs w:val="24"/>
        </w:rPr>
        <w:t>).</w:t>
      </w:r>
    </w:p>
    <w:p w:rsidR="009405F6" w:rsidRPr="00DD7C87" w:rsidRDefault="009405F6" w:rsidP="00EA224C">
      <w:pPr>
        <w:autoSpaceDE w:val="0"/>
        <w:autoSpaceDN w:val="0"/>
        <w:adjustRightInd w:val="0"/>
        <w:spacing w:after="0" w:line="480" w:lineRule="auto"/>
        <w:jc w:val="both"/>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66B22796" wp14:editId="5BA58327">
            <wp:extent cx="2937806" cy="4343400"/>
            <wp:effectExtent l="0" t="0" r="0" b="0"/>
            <wp:docPr id="14" name="Picture 14" descr="C:\Users\Jiajie\Dropbox\Cong\190823_GCB\Fig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iajie\Dropbox\Cong\190823_GCB\Figure 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8904" cy="4345024"/>
                    </a:xfrm>
                    <a:prstGeom prst="rect">
                      <a:avLst/>
                    </a:prstGeom>
                    <a:noFill/>
                    <a:ln>
                      <a:noFill/>
                    </a:ln>
                  </pic:spPr>
                </pic:pic>
              </a:graphicData>
            </a:graphic>
          </wp:inline>
        </w:drawing>
      </w:r>
    </w:p>
    <w:p w:rsidR="009405F6" w:rsidRPr="00DD7C87" w:rsidRDefault="009405F6" w:rsidP="00EA224C">
      <w:pPr>
        <w:autoSpaceDE w:val="0"/>
        <w:autoSpaceDN w:val="0"/>
        <w:adjustRightInd w:val="0"/>
        <w:spacing w:line="240" w:lineRule="auto"/>
        <w:rPr>
          <w:rFonts w:ascii="Times New Roman" w:hAnsi="Times New Roman" w:cs="Times New Roman"/>
          <w:kern w:val="2"/>
          <w:sz w:val="24"/>
          <w:szCs w:val="24"/>
        </w:rPr>
      </w:pPr>
      <w:r w:rsidRPr="00DD7C87">
        <w:rPr>
          <w:rFonts w:ascii="Times New Roman" w:hAnsi="Times New Roman" w:cs="Times New Roman"/>
          <w:b/>
          <w:sz w:val="24"/>
          <w:szCs w:val="24"/>
        </w:rPr>
        <w:t xml:space="preserve">Figure 4. </w:t>
      </w:r>
      <w:r w:rsidRPr="00DD7C87">
        <w:rPr>
          <w:rFonts w:ascii="Times New Roman" w:hAnsi="Times New Roman" w:cs="Times New Roman"/>
          <w:sz w:val="24"/>
          <w:szCs w:val="24"/>
        </w:rPr>
        <w:t xml:space="preserve">Linear regressions between (a)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ecosystem respiration and the 1</w:t>
      </w:r>
      <w:r w:rsidRPr="00DD7C87">
        <w:rPr>
          <w:rFonts w:ascii="Times New Roman" w:hAnsi="Times New Roman" w:cs="Times New Roman"/>
          <w:sz w:val="24"/>
          <w:szCs w:val="24"/>
          <w:vertAlign w:val="superscript"/>
        </w:rPr>
        <w:t>st</w:t>
      </w:r>
      <w:r w:rsidRPr="00DD7C87">
        <w:rPr>
          <w:rFonts w:ascii="Times New Roman" w:hAnsi="Times New Roman" w:cs="Times New Roman"/>
          <w:sz w:val="24"/>
          <w:szCs w:val="24"/>
        </w:rPr>
        <w:t xml:space="preserve"> detrended principle component (PC1) of C decomposition genes, and (b)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methane flux and detrended PC 1 of methanogenesis genes. Each point represents a biological replicate </w:t>
      </w:r>
      <w:r w:rsidRPr="00DD7C87">
        <w:rPr>
          <w:rFonts w:ascii="Times New Roman" w:hAnsi="Times New Roman" w:cs="Times New Roman" w:hint="eastAsia"/>
          <w:sz w:val="24"/>
          <w:szCs w:val="24"/>
        </w:rPr>
        <w:t>of</w:t>
      </w:r>
      <w:r w:rsidRPr="00DD7C87">
        <w:rPr>
          <w:rFonts w:ascii="Times New Roman" w:hAnsi="Times New Roman" w:cs="Times New Roman"/>
          <w:sz w:val="24"/>
          <w:szCs w:val="24"/>
        </w:rPr>
        <w:t xml:space="preserve"> warming </w:t>
      </w:r>
      <w:r w:rsidRPr="00DD7C87">
        <w:rPr>
          <w:rFonts w:ascii="Times New Roman" w:hAnsi="Times New Roman" w:cs="Times New Roman" w:hint="eastAsia"/>
          <w:sz w:val="24"/>
          <w:szCs w:val="24"/>
        </w:rPr>
        <w:t>(diamonds) or</w:t>
      </w:r>
      <w:r w:rsidRPr="00DD7C87">
        <w:rPr>
          <w:rFonts w:ascii="Times New Roman" w:hAnsi="Times New Roman" w:cs="Times New Roman"/>
          <w:sz w:val="24"/>
          <w:szCs w:val="24"/>
        </w:rPr>
        <w:t xml:space="preserve"> control </w:t>
      </w:r>
      <w:r w:rsidRPr="00DD7C87">
        <w:rPr>
          <w:rFonts w:ascii="Times New Roman" w:hAnsi="Times New Roman" w:cs="Times New Roman" w:hint="eastAsia"/>
          <w:sz w:val="24"/>
          <w:szCs w:val="24"/>
        </w:rPr>
        <w:t xml:space="preserve">(circles) </w:t>
      </w:r>
      <w:r w:rsidRPr="00DD7C87">
        <w:rPr>
          <w:rFonts w:ascii="Times New Roman" w:hAnsi="Times New Roman" w:cs="Times New Roman"/>
          <w:sz w:val="24"/>
          <w:szCs w:val="24"/>
        </w:rPr>
        <w:t>samples.</w:t>
      </w:r>
    </w:p>
    <w:p w:rsidR="009405F6" w:rsidRPr="00DD7C87" w:rsidRDefault="009405F6" w:rsidP="00EE7118">
      <w:pPr>
        <w:autoSpaceDE w:val="0"/>
        <w:autoSpaceDN w:val="0"/>
        <w:adjustRightInd w:val="0"/>
        <w:spacing w:after="0" w:line="480" w:lineRule="auto"/>
        <w:jc w:val="both"/>
        <w:rPr>
          <w:rFonts w:ascii="Times New Roman" w:hAnsi="Times New Roman" w:cs="Times New Roman"/>
          <w:sz w:val="24"/>
          <w:szCs w:val="24"/>
        </w:rPr>
      </w:pPr>
    </w:p>
    <w:p w:rsidR="009405F6" w:rsidRPr="00DD7C87" w:rsidRDefault="009405F6" w:rsidP="00964D66">
      <w:pPr>
        <w:pStyle w:val="OU-Heading3"/>
      </w:pPr>
      <w:bookmarkStart w:id="97" w:name="_Toc27051676"/>
      <w:r w:rsidRPr="00DD7C87">
        <w:t>Microbial correlation networks</w:t>
      </w:r>
      <w:bookmarkEnd w:id="97"/>
    </w:p>
    <w:p w:rsidR="009405F6" w:rsidRPr="00DD7C87" w:rsidRDefault="009405F6" w:rsidP="00EE7118">
      <w:pPr>
        <w:autoSpaceDE w:val="0"/>
        <w:autoSpaceDN w:val="0"/>
        <w:adjustRightInd w:val="0"/>
        <w:spacing w:after="0" w:line="480" w:lineRule="auto"/>
        <w:jc w:val="both"/>
        <w:rPr>
          <w:rFonts w:ascii="Times New Roman" w:eastAsia="宋体" w:hAnsi="Times New Roman" w:cs="Times New Roman"/>
          <w:kern w:val="2"/>
          <w:sz w:val="24"/>
          <w:szCs w:val="24"/>
        </w:rPr>
      </w:pPr>
      <w:r w:rsidRPr="00DD7C87">
        <w:rPr>
          <w:rFonts w:ascii="Times New Roman" w:eastAsia="宋体" w:hAnsi="Times New Roman" w:cs="Times New Roman"/>
          <w:kern w:val="2"/>
          <w:sz w:val="24"/>
          <w:szCs w:val="24"/>
        </w:rPr>
        <w:t>All bacterial and fungal networks generated from control or warmed samples showed topological properties of small world, scale-free, and modularity, and were significantly different from randomly generated networks</w:t>
      </w:r>
      <w:r w:rsidRPr="00DD7C87">
        <w:rPr>
          <w:rFonts w:ascii="Times New Roman" w:eastAsia="宋体" w:hAnsi="Times New Roman" w:cs="Times New Roman" w:hint="eastAsia"/>
          <w:kern w:val="2"/>
          <w:sz w:val="24"/>
          <w:szCs w:val="24"/>
        </w:rPr>
        <w:t xml:space="preserve"> </w:t>
      </w:r>
      <w:r w:rsidRPr="00DD7C87">
        <w:rPr>
          <w:rFonts w:ascii="Times New Roman" w:eastAsia="宋体" w:hAnsi="Times New Roman" w:cs="Times New Roman"/>
          <w:kern w:val="2"/>
          <w:sz w:val="24"/>
          <w:szCs w:val="24"/>
        </w:rPr>
        <w:t>(Table </w:t>
      </w:r>
      <w:r w:rsidRPr="00DD7C87">
        <w:rPr>
          <w:rFonts w:ascii="Times New Roman" w:eastAsia="宋体" w:hAnsi="Times New Roman" w:cs="Times New Roman" w:hint="eastAsia"/>
          <w:kern w:val="2"/>
          <w:sz w:val="24"/>
          <w:szCs w:val="24"/>
        </w:rPr>
        <w:t>S</w:t>
      </w:r>
      <w:r w:rsidRPr="00DD7C87">
        <w:rPr>
          <w:rFonts w:ascii="Times New Roman" w:eastAsia="宋体" w:hAnsi="Times New Roman" w:cs="Times New Roman"/>
          <w:kern w:val="2"/>
          <w:sz w:val="24"/>
          <w:szCs w:val="24"/>
        </w:rPr>
        <w:t>1). A</w:t>
      </w:r>
      <w:r w:rsidRPr="00DD7C87">
        <w:rPr>
          <w:rFonts w:ascii="Times New Roman" w:eastAsia="MinionPro-Regular" w:hAnsi="Times New Roman" w:cs="Times New Roman"/>
          <w:sz w:val="24"/>
          <w:szCs w:val="24"/>
        </w:rPr>
        <w:t>verage connectivity of the bacterial network in warmed samples w</w:t>
      </w:r>
      <w:r w:rsidRPr="00DD7C87">
        <w:rPr>
          <w:rFonts w:ascii="Times New Roman" w:hAnsi="Times New Roman" w:cs="Times New Roman"/>
          <w:sz w:val="24"/>
          <w:szCs w:val="24"/>
        </w:rPr>
        <w:t xml:space="preserve">as </w:t>
      </w:r>
      <w:r w:rsidRPr="00DD7C87">
        <w:rPr>
          <w:rFonts w:ascii="Times New Roman" w:eastAsia="MinionPro-Regular" w:hAnsi="Times New Roman" w:cs="Times New Roman"/>
          <w:sz w:val="24"/>
          <w:szCs w:val="24"/>
        </w:rPr>
        <w:t xml:space="preserve">higher </w:t>
      </w:r>
      <w:r w:rsidRPr="00DD7C87">
        <w:rPr>
          <w:rFonts w:ascii="Times New Roman" w:hAnsi="Times New Roman" w:cs="Times New Roman"/>
          <w:sz w:val="24"/>
          <w:szCs w:val="24"/>
        </w:rPr>
        <w:t>(</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 &lt; 0.001), but the average geodesic distance was</w:t>
      </w:r>
      <w:r w:rsidRPr="00DD7C87">
        <w:rPr>
          <w:rFonts w:ascii="Times New Roman" w:eastAsia="MinionPro-Regular" w:hAnsi="Times New Roman" w:cs="Times New Roman"/>
          <w:sz w:val="24"/>
          <w:szCs w:val="24"/>
        </w:rPr>
        <w:t xml:space="preserve"> </w:t>
      </w:r>
      <w:r w:rsidRPr="00DD7C87">
        <w:rPr>
          <w:rFonts w:ascii="Times New Roman" w:hAnsi="Times New Roman" w:cs="Times New Roman"/>
          <w:sz w:val="24"/>
          <w:szCs w:val="24"/>
        </w:rPr>
        <w:t>low</w:t>
      </w:r>
      <w:r w:rsidRPr="00DD7C87">
        <w:rPr>
          <w:rFonts w:ascii="Times New Roman" w:eastAsia="MinionPro-Regular" w:hAnsi="Times New Roman" w:cs="Times New Roman"/>
          <w:sz w:val="24"/>
          <w:szCs w:val="24"/>
        </w:rPr>
        <w:t>er</w:t>
      </w:r>
      <w:r w:rsidRPr="00DD7C87">
        <w:rPr>
          <w:rFonts w:ascii="Times New Roman" w:hAnsi="Times New Roman" w:cs="Times New Roman"/>
          <w:sz w:val="24"/>
          <w:szCs w:val="24"/>
        </w:rPr>
        <w:t xml:space="preserve">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 &lt; 0.001)</w:t>
      </w:r>
      <w:r w:rsidRPr="00DD7C87">
        <w:rPr>
          <w:rFonts w:ascii="Times New Roman" w:eastAsia="MinionPro-Regular" w:hAnsi="Times New Roman" w:cs="Times New Roman"/>
          <w:sz w:val="24"/>
          <w:szCs w:val="24"/>
        </w:rPr>
        <w:t xml:space="preserve"> than those</w:t>
      </w:r>
      <w:r w:rsidRPr="00DD7C87">
        <w:rPr>
          <w:rFonts w:ascii="Times New Roman" w:hAnsi="Times New Roman" w:cs="Times New Roman"/>
          <w:sz w:val="24"/>
          <w:szCs w:val="24"/>
        </w:rPr>
        <w:t xml:space="preserve"> </w:t>
      </w:r>
      <w:r w:rsidRPr="00DD7C87">
        <w:rPr>
          <w:rFonts w:ascii="Times New Roman" w:eastAsia="MinionPro-Regular" w:hAnsi="Times New Roman" w:cs="Times New Roman"/>
          <w:sz w:val="24"/>
          <w:szCs w:val="24"/>
        </w:rPr>
        <w:t xml:space="preserve">in the control samples, suggesting that nodes </w:t>
      </w:r>
      <w:r w:rsidRPr="00DD7C87">
        <w:rPr>
          <w:rFonts w:ascii="Times New Roman" w:hAnsi="Times New Roman" w:cs="Times New Roman"/>
          <w:sz w:val="24"/>
          <w:szCs w:val="24"/>
        </w:rPr>
        <w:t xml:space="preserve">were more connected in warmed samples. In contrast, the average connectivity and the average geodesic distance of fungal networks were </w:t>
      </w:r>
      <w:r w:rsidRPr="00DD7C87">
        <w:rPr>
          <w:rFonts w:ascii="Times New Roman" w:hAnsi="Times New Roman" w:cs="Times New Roman"/>
          <w:sz w:val="24"/>
          <w:szCs w:val="24"/>
        </w:rPr>
        <w:lastRenderedPageBreak/>
        <w:t>reduced by warming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 &lt; 0.001), owing to an increased network modularity (Table S1).</w:t>
      </w:r>
      <w:r w:rsidRPr="00DD7C87">
        <w:rPr>
          <w:rFonts w:ascii="Times New Roman" w:eastAsia="宋体" w:hAnsi="Times New Roman" w:cs="Times New Roman"/>
          <w:kern w:val="2"/>
          <w:sz w:val="24"/>
          <w:szCs w:val="24"/>
        </w:rPr>
        <w:t xml:space="preserve"> </w:t>
      </w:r>
    </w:p>
    <w:p w:rsidR="009405F6" w:rsidRPr="00DD7C87" w:rsidRDefault="009405F6" w:rsidP="00EE7118">
      <w:pPr>
        <w:spacing w:after="0" w:line="480" w:lineRule="auto"/>
        <w:ind w:firstLine="360"/>
        <w:jc w:val="both"/>
        <w:rPr>
          <w:rFonts w:ascii="Times New Roman" w:eastAsia="宋体" w:hAnsi="Times New Roman" w:cs="Times New Roman"/>
          <w:kern w:val="2"/>
          <w:sz w:val="24"/>
          <w:szCs w:val="24"/>
        </w:rPr>
      </w:pPr>
      <w:r w:rsidRPr="00DD7C87">
        <w:rPr>
          <w:rFonts w:ascii="Times New Roman" w:eastAsia="宋体" w:hAnsi="Times New Roman" w:cs="Times New Roman"/>
          <w:kern w:val="2"/>
          <w:sz w:val="24"/>
          <w:szCs w:val="24"/>
        </w:rPr>
        <w:t>To explore the relationship between network topology and environmental factors, we included environmental factors as nodes in the networks. Thaw depth had the highest node connectivity in the bacterial network of the warmed samples</w:t>
      </w:r>
      <w:r w:rsidRPr="00DD7C87" w:rsidDel="009F17E3">
        <w:rPr>
          <w:rFonts w:ascii="Times New Roman" w:eastAsia="宋体" w:hAnsi="Times New Roman" w:cs="Times New Roman"/>
          <w:kern w:val="2"/>
          <w:sz w:val="24"/>
          <w:szCs w:val="24"/>
        </w:rPr>
        <w:t xml:space="preserve"> </w:t>
      </w:r>
      <w:r w:rsidRPr="00DD7C87">
        <w:rPr>
          <w:rFonts w:ascii="Times New Roman" w:eastAsia="宋体" w:hAnsi="Times New Roman" w:cs="Times New Roman"/>
          <w:kern w:val="2"/>
          <w:sz w:val="24"/>
          <w:szCs w:val="24"/>
        </w:rPr>
        <w:t>(Figure 5a), while water table depth had the highest node connectivity in the control sample bacterial network (Figure 5b). In contrast, the thaw depth, bulk density and soil N had the highest node connectivity in the fungal network of the warmed samples</w:t>
      </w:r>
      <w:r w:rsidRPr="00DD7C87" w:rsidDel="009F17E3">
        <w:rPr>
          <w:rFonts w:ascii="Times New Roman" w:eastAsia="宋体" w:hAnsi="Times New Roman" w:cs="Times New Roman"/>
          <w:kern w:val="2"/>
          <w:sz w:val="24"/>
          <w:szCs w:val="24"/>
        </w:rPr>
        <w:t xml:space="preserve"> </w:t>
      </w:r>
      <w:r w:rsidRPr="00DD7C87">
        <w:rPr>
          <w:rFonts w:ascii="Times New Roman" w:eastAsia="宋体" w:hAnsi="Times New Roman" w:cs="Times New Roman"/>
          <w:kern w:val="2"/>
          <w:sz w:val="24"/>
          <w:szCs w:val="24"/>
        </w:rPr>
        <w:t>(Figure 5c), while bulk density and soil N showed the highest node connectivity in the bacterial network of the control samples</w:t>
      </w:r>
      <w:r w:rsidRPr="00DD7C87" w:rsidDel="009F17E3">
        <w:rPr>
          <w:rFonts w:ascii="Times New Roman" w:eastAsia="宋体" w:hAnsi="Times New Roman" w:cs="Times New Roman"/>
          <w:kern w:val="2"/>
          <w:sz w:val="24"/>
          <w:szCs w:val="24"/>
        </w:rPr>
        <w:t xml:space="preserve"> </w:t>
      </w:r>
      <w:r w:rsidRPr="00DD7C87">
        <w:rPr>
          <w:rFonts w:ascii="Times New Roman" w:eastAsia="宋体" w:hAnsi="Times New Roman" w:cs="Times New Roman"/>
          <w:kern w:val="2"/>
          <w:sz w:val="24"/>
          <w:szCs w:val="24"/>
        </w:rPr>
        <w:t>(Figure 5d).</w:t>
      </w:r>
    </w:p>
    <w:p w:rsidR="009405F6" w:rsidRPr="00DD7C87" w:rsidRDefault="009405F6" w:rsidP="00DD1FB9">
      <w:pPr>
        <w:spacing w:line="480" w:lineRule="auto"/>
        <w:rPr>
          <w:rFonts w:ascii="Times New Roman" w:eastAsia="宋体" w:hAnsi="Times New Roman" w:cs="Times New Roman"/>
          <w:b/>
          <w:sz w:val="24"/>
          <w:szCs w:val="24"/>
        </w:rPr>
      </w:pPr>
      <w:r w:rsidRPr="00DD7C87">
        <w:rPr>
          <w:rFonts w:ascii="Times New Roman" w:eastAsia="宋体" w:hAnsi="Times New Roman" w:cs="Times New Roman"/>
          <w:b/>
          <w:noProof/>
          <w:sz w:val="24"/>
          <w:szCs w:val="24"/>
        </w:rPr>
        <w:drawing>
          <wp:inline distT="0" distB="0" distL="0" distR="0" wp14:anchorId="77A54AF4" wp14:editId="1B39600A">
            <wp:extent cx="4886553" cy="3616050"/>
            <wp:effectExtent l="0" t="0" r="0" b="3810"/>
            <wp:docPr id="3" name="Picture 3" descr="Y:\Jiajie Feng\Cong_temp\figs_Jiajie\Figure S6_Network abcd final 190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Jiajie Feng\Cong_temp\figs_Jiajie\Figure S6_Network abcd final 19032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88117" cy="3617208"/>
                    </a:xfrm>
                    <a:prstGeom prst="rect">
                      <a:avLst/>
                    </a:prstGeom>
                    <a:noFill/>
                    <a:ln>
                      <a:noFill/>
                    </a:ln>
                  </pic:spPr>
                </pic:pic>
              </a:graphicData>
            </a:graphic>
          </wp:inline>
        </w:drawing>
      </w:r>
    </w:p>
    <w:p w:rsidR="009405F6" w:rsidRPr="00DD7C87" w:rsidRDefault="009405F6" w:rsidP="00AA008C">
      <w:pPr>
        <w:spacing w:line="240" w:lineRule="auto"/>
        <w:rPr>
          <w:rFonts w:ascii="Times New Roman" w:hAnsi="Times New Roman" w:cs="Times New Roman"/>
          <w:sz w:val="24"/>
          <w:szCs w:val="24"/>
        </w:rPr>
      </w:pPr>
      <w:r w:rsidRPr="00DD7C87">
        <w:rPr>
          <w:rFonts w:ascii="Times New Roman" w:hAnsi="Times New Roman" w:cs="Times New Roman"/>
          <w:b/>
          <w:sz w:val="24"/>
          <w:szCs w:val="24"/>
        </w:rPr>
        <w:t>Figure 5</w:t>
      </w:r>
      <w:r w:rsidRPr="00DD7C87">
        <w:rPr>
          <w:rFonts w:ascii="Times New Roman" w:hAnsi="Times New Roman" w:cs="Times New Roman"/>
          <w:sz w:val="24"/>
          <w:szCs w:val="24"/>
        </w:rPr>
        <w:t xml:space="preserve">. Networks among environmental factors and microbial communities. Bacterial communities from warming (a) and control plots (b), fungal communities from warming (c), and control plots (d). Red nodes represent environmental factors, blue nodes represent OTUs directly connected to environmental factors, grey nodes represent OTUs indirectly connected to environmental factors. Grey edges represent positive correlations, red edges represent negative correlations. Abbreviations: Plant, </w:t>
      </w:r>
      <w:r w:rsidRPr="00DD7C87">
        <w:rPr>
          <w:rFonts w:ascii="Times New Roman" w:hAnsi="Times New Roman" w:cs="Times New Roman"/>
          <w:sz w:val="24"/>
          <w:szCs w:val="24"/>
        </w:rPr>
        <w:lastRenderedPageBreak/>
        <w:t>aboveground plant biomass; Moisture, soil moisture; Bulk density, bulk soil density; C, soil total carbon; N, soil total nitrogen, and C/N, soil carbon/nitrogen ratio.</w:t>
      </w:r>
    </w:p>
    <w:p w:rsidR="009405F6" w:rsidRPr="00DD7C87" w:rsidRDefault="009405F6" w:rsidP="00AA008C">
      <w:pPr>
        <w:spacing w:after="0" w:line="480" w:lineRule="auto"/>
        <w:jc w:val="both"/>
        <w:rPr>
          <w:rFonts w:ascii="Times New Roman" w:eastAsia="宋体" w:hAnsi="Times New Roman" w:cs="Times New Roman"/>
          <w:kern w:val="2"/>
          <w:sz w:val="24"/>
          <w:szCs w:val="24"/>
        </w:rPr>
      </w:pPr>
    </w:p>
    <w:p w:rsidR="009405F6" w:rsidRPr="00DD7C87" w:rsidRDefault="009405F6" w:rsidP="00EE7118">
      <w:pPr>
        <w:spacing w:after="0" w:line="480" w:lineRule="auto"/>
        <w:jc w:val="both"/>
        <w:rPr>
          <w:rFonts w:ascii="Times New Roman" w:hAnsi="Times New Roman" w:cs="Times New Roman"/>
          <w:b/>
          <w:kern w:val="2"/>
          <w:sz w:val="24"/>
          <w:szCs w:val="24"/>
        </w:rPr>
      </w:pPr>
    </w:p>
    <w:p w:rsidR="009405F6" w:rsidRPr="00DD7C87" w:rsidRDefault="009405F6" w:rsidP="00964D66">
      <w:pPr>
        <w:pStyle w:val="OU-Heading2"/>
      </w:pPr>
      <w:bookmarkStart w:id="98" w:name="_Toc27051677"/>
      <w:r w:rsidRPr="00DD7C87">
        <w:t>Discussion</w:t>
      </w:r>
      <w:bookmarkEnd w:id="98"/>
    </w:p>
    <w:p w:rsidR="009405F6" w:rsidRPr="00DD7C87" w:rsidRDefault="009405F6" w:rsidP="00EE7118">
      <w:pPr>
        <w:spacing w:after="0" w:line="480" w:lineRule="auto"/>
        <w:jc w:val="both"/>
        <w:rPr>
          <w:rFonts w:ascii="Times New Roman" w:hAnsi="Times New Roman"/>
          <w:kern w:val="2"/>
          <w:sz w:val="24"/>
          <w:szCs w:val="24"/>
        </w:rPr>
      </w:pPr>
      <w:r w:rsidRPr="00DD7C87">
        <w:rPr>
          <w:rFonts w:ascii="Times New Roman" w:hAnsi="Times New Roman" w:cs="Times New Roman" w:hint="eastAsia"/>
          <w:kern w:val="2"/>
          <w:sz w:val="24"/>
          <w:szCs w:val="24"/>
        </w:rPr>
        <w:t xml:space="preserve">Considering </w:t>
      </w:r>
      <w:r w:rsidRPr="00DD7C87">
        <w:rPr>
          <w:rFonts w:ascii="Times New Roman" w:hAnsi="Times New Roman" w:cs="Times New Roman"/>
          <w:kern w:val="2"/>
          <w:sz w:val="24"/>
          <w:szCs w:val="24"/>
        </w:rPr>
        <w:t>the tremendous amount of soil</w:t>
      </w:r>
      <w:r w:rsidRPr="00DD7C87">
        <w:rPr>
          <w:rFonts w:ascii="Times New Roman" w:hAnsi="Times New Roman" w:cs="Times New Roman" w:hint="eastAsia"/>
          <w:kern w:val="2"/>
          <w:sz w:val="24"/>
          <w:szCs w:val="24"/>
        </w:rPr>
        <w:t xml:space="preserve"> C </w:t>
      </w:r>
      <w:r w:rsidRPr="00DD7C87">
        <w:rPr>
          <w:rFonts w:ascii="Times New Roman" w:hAnsi="Times New Roman" w:cs="Times New Roman"/>
          <w:kern w:val="2"/>
          <w:sz w:val="24"/>
          <w:szCs w:val="24"/>
        </w:rPr>
        <w:t xml:space="preserve">stored within </w:t>
      </w:r>
      <w:r w:rsidRPr="00DD7C87">
        <w:rPr>
          <w:rFonts w:ascii="Times New Roman" w:hAnsi="Times New Roman" w:cs="Times New Roman" w:hint="eastAsia"/>
          <w:kern w:val="2"/>
          <w:sz w:val="24"/>
          <w:szCs w:val="24"/>
        </w:rPr>
        <w:t xml:space="preserve">permafrost regions and </w:t>
      </w:r>
      <w:r w:rsidRPr="00DD7C87">
        <w:rPr>
          <w:rFonts w:ascii="Times New Roman" w:hAnsi="Times New Roman" w:cs="Times New Roman"/>
          <w:kern w:val="2"/>
          <w:sz w:val="24"/>
          <w:szCs w:val="24"/>
        </w:rPr>
        <w:t xml:space="preserve">its </w:t>
      </w:r>
      <w:r w:rsidRPr="00DD7C87">
        <w:rPr>
          <w:rFonts w:ascii="Times New Roman" w:hAnsi="Times New Roman" w:cs="Times New Roman" w:hint="eastAsia"/>
          <w:kern w:val="2"/>
          <w:sz w:val="24"/>
          <w:szCs w:val="24"/>
        </w:rPr>
        <w:t>h</w:t>
      </w:r>
      <w:r w:rsidRPr="00DD7C87">
        <w:rPr>
          <w:rFonts w:ascii="Times New Roman" w:hAnsi="Times New Roman" w:cs="Times New Roman"/>
          <w:kern w:val="2"/>
          <w:sz w:val="24"/>
          <w:szCs w:val="24"/>
        </w:rPr>
        <w:t>igh</w:t>
      </w:r>
      <w:r w:rsidRPr="00DD7C87">
        <w:rPr>
          <w:rFonts w:ascii="Times New Roman" w:hAnsi="Times New Roman" w:cs="Times New Roman" w:hint="eastAsia"/>
          <w:kern w:val="2"/>
          <w:sz w:val="24"/>
          <w:szCs w:val="24"/>
        </w:rPr>
        <w:t xml:space="preserve"> vulnerability to climate warming, m</w:t>
      </w:r>
      <w:r w:rsidRPr="00DD7C87">
        <w:rPr>
          <w:rFonts w:ascii="Times New Roman" w:hAnsi="Times New Roman" w:cs="Times New Roman"/>
          <w:kern w:val="2"/>
          <w:sz w:val="24"/>
          <w:szCs w:val="24"/>
        </w:rPr>
        <w:t xml:space="preserve">icroorganisms have been recognized as the key to mediate the impact of </w:t>
      </w:r>
      <w:r w:rsidRPr="00DD7C87">
        <w:rPr>
          <w:rFonts w:ascii="Times New Roman" w:hAnsi="Times New Roman" w:cs="Times New Roman" w:hint="eastAsia"/>
          <w:kern w:val="2"/>
          <w:sz w:val="24"/>
          <w:szCs w:val="24"/>
        </w:rPr>
        <w:t xml:space="preserve">climate warming </w:t>
      </w:r>
      <w:r w:rsidRPr="00DD7C87">
        <w:rPr>
          <w:rFonts w:ascii="Times New Roman" w:hAnsi="Times New Roman" w:cs="Times New Roman"/>
          <w:kern w:val="2"/>
          <w:sz w:val="24"/>
          <w:szCs w:val="24"/>
        </w:rPr>
        <w:t xml:space="preserve">on permafrost region soil C in both C decomposition and fixation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&lt;EndNote&gt;&lt;Cite&gt;&lt;Author&gt;Graham&lt;/Author&gt;&lt;Year&gt;2012&lt;/Year&gt;&lt;RecNum&gt;391&lt;/RecNum&gt;&lt;DisplayText&gt;(Graham, Wallenstein et al. 2012)&lt;/DisplayText&gt;&lt;record&gt;&lt;rec-number&gt;391&lt;/rec-number&gt;&lt;foreign-keys&gt;&lt;key app="EN" db-id="z9eezws0rtxz2xex0rlp0a9ya0xz050a5pfr" timestamp="1568116001"&gt;391&lt;/key&gt;&lt;/foreign-keys&gt;&lt;ref-type name="Journal Article"&gt;17&lt;/ref-type&gt;&lt;contributors&gt;&lt;authors&gt;&lt;author&gt;Graham, David E&lt;/author&gt;&lt;author&gt;Wallenstein, Matthew D&lt;/author&gt;&lt;author&gt;Vishnivetskaya, Tatiana A&lt;/author&gt;&lt;author&gt;Waldrop, Mark P&lt;/author&gt;&lt;author&gt;Phelps, Tommy J&lt;/author&gt;&lt;author&gt;Pfiffner, Susan M&lt;/author&gt;&lt;author&gt;Onstott, Tullis C&lt;/author&gt;&lt;author&gt;Whyte, Lyle G&lt;/author&gt;&lt;author&gt;Rivkina, Elizaveta M&lt;/author&gt;&lt;author&gt;Gilichinsky, David A&lt;/author&gt;&lt;/authors&gt;&lt;/contributors&gt;&lt;titles&gt;&lt;title&gt;Microbes in thawing permafrost: the unknown variable in the climate change equation&lt;/title&gt;&lt;secondary-title&gt;The ISME journal&lt;/secondary-title&gt;&lt;/titles&gt;&lt;periodical&gt;&lt;full-title&gt;The ISME journal&lt;/full-title&gt;&lt;/periodical&gt;&lt;pages&gt;709&lt;/pages&gt;&lt;volume&gt;6&lt;/volume&gt;&lt;number&gt;4&lt;/number&gt;&lt;dates&gt;&lt;year&gt;2012&lt;/year&gt;&lt;/dates&gt;&lt;urls&gt;&lt;/urls&gt;&lt;/record&gt;&lt;/Cite&gt;&lt;/EndNote&gt;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(Graham, Wallenstein et al. 2012)</w:t>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t>.</w:t>
      </w:r>
      <w:r w:rsidRPr="00DD7C87">
        <w:rPr>
          <w:rFonts w:ascii="Times New Roman" w:hAnsi="Times New Roman"/>
          <w:kern w:val="2"/>
          <w:sz w:val="24"/>
          <w:szCs w:val="24"/>
        </w:rPr>
        <w:t xml:space="preserve"> In contrast to the previous observation</w:t>
      </w:r>
      <w:r w:rsidRPr="00DD7C87">
        <w:rPr>
          <w:rFonts w:ascii="Times New Roman" w:hAnsi="Times New Roman" w:hint="eastAsia"/>
          <w:kern w:val="2"/>
          <w:sz w:val="24"/>
          <w:szCs w:val="24"/>
        </w:rPr>
        <w:t xml:space="preserve"> </w:t>
      </w:r>
      <w:r w:rsidRPr="00DD7C87">
        <w:rPr>
          <w:rFonts w:ascii="Times New Roman" w:hAnsi="Times New Roman"/>
          <w:kern w:val="2"/>
          <w:sz w:val="24"/>
          <w:szCs w:val="24"/>
        </w:rPr>
        <w:t xml:space="preserve">that bacterial community taxonomic composition was unaltered by 1.5-year warming </w:t>
      </w:r>
      <w:r w:rsidRPr="00DD7C87">
        <w:rPr>
          <w:rFonts w:ascii="Times New Roman" w:hAnsi="Times New Roman"/>
          <w:kern w:val="2"/>
          <w:sz w:val="24"/>
          <w:szCs w:val="24"/>
        </w:rPr>
        <w:fldChar w:fldCharType="begin"/>
      </w:r>
      <w:r w:rsidRPr="00DD7C87">
        <w:rPr>
          <w:rFonts w:ascii="Times New Roman" w:hAnsi="Times New Roman"/>
          <w:kern w:val="2"/>
          <w:sz w:val="24"/>
          <w:szCs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hAnsi="Times New Roman"/>
          <w:kern w:val="2"/>
          <w:sz w:val="24"/>
          <w:szCs w:val="24"/>
        </w:rPr>
        <w:fldChar w:fldCharType="separate"/>
      </w:r>
      <w:r w:rsidRPr="00DD7C87">
        <w:rPr>
          <w:rFonts w:ascii="Times New Roman" w:hAnsi="Times New Roman"/>
          <w:noProof/>
          <w:kern w:val="2"/>
          <w:sz w:val="24"/>
          <w:szCs w:val="24"/>
        </w:rPr>
        <w:t>(Xue, Yuan et al. 2016)</w:t>
      </w:r>
      <w:r w:rsidRPr="00DD7C87">
        <w:rPr>
          <w:rFonts w:ascii="Times New Roman" w:hAnsi="Times New Roman"/>
          <w:kern w:val="2"/>
          <w:sz w:val="24"/>
          <w:szCs w:val="24"/>
        </w:rPr>
        <w:fldChar w:fldCharType="end"/>
      </w:r>
      <w:r w:rsidRPr="00DD7C87">
        <w:rPr>
          <w:rFonts w:ascii="Times New Roman" w:hAnsi="Times New Roman"/>
          <w:kern w:val="2"/>
          <w:sz w:val="24"/>
          <w:szCs w:val="24"/>
        </w:rPr>
        <w:t xml:space="preserve">, </w:t>
      </w:r>
      <w:r w:rsidRPr="00DD7C87">
        <w:rPr>
          <w:rFonts w:ascii="Times New Roman" w:hAnsi="Times New Roman" w:cs="Times New Roman"/>
          <w:kern w:val="2"/>
          <w:sz w:val="24"/>
          <w:szCs w:val="24"/>
        </w:rPr>
        <w:t xml:space="preserve">we showed that 5-year warming caused significant changes in the bacterial community composition, functional structure, and correlation networks (Table </w:t>
      </w:r>
      <w:r w:rsidRPr="00DD7C87">
        <w:rPr>
          <w:rFonts w:ascii="Times New Roman" w:hAnsi="Times New Roman" w:cs="Times New Roman" w:hint="eastAsia"/>
          <w:kern w:val="2"/>
          <w:sz w:val="24"/>
          <w:szCs w:val="24"/>
        </w:rPr>
        <w:t>1 &amp; Table S</w:t>
      </w:r>
      <w:r w:rsidRPr="00DD7C87">
        <w:rPr>
          <w:rFonts w:ascii="Times New Roman" w:hAnsi="Times New Roman" w:cs="Times New Roman"/>
          <w:kern w:val="2"/>
          <w:sz w:val="24"/>
          <w:szCs w:val="24"/>
        </w:rPr>
        <w:t xml:space="preserve">1). </w:t>
      </w:r>
      <w:r w:rsidRPr="00DD7C87">
        <w:rPr>
          <w:rFonts w:ascii="Times New Roman" w:hAnsi="Times New Roman"/>
          <w:kern w:val="2"/>
          <w:sz w:val="24"/>
          <w:szCs w:val="24"/>
        </w:rPr>
        <w:t xml:space="preserve">Our findings support the </w:t>
      </w:r>
      <w:r w:rsidRPr="00DD7C87">
        <w:rPr>
          <w:rFonts w:ascii="Times New Roman" w:hAnsi="Times New Roman" w:hint="eastAsia"/>
          <w:kern w:val="2"/>
          <w:sz w:val="24"/>
          <w:szCs w:val="24"/>
        </w:rPr>
        <w:t>hypothesis</w:t>
      </w:r>
      <w:r w:rsidRPr="00DD7C87">
        <w:rPr>
          <w:rFonts w:ascii="Times New Roman" w:hAnsi="Times New Roman"/>
          <w:kern w:val="2"/>
          <w:sz w:val="24"/>
          <w:szCs w:val="24"/>
        </w:rPr>
        <w:t xml:space="preserve"> that </w:t>
      </w:r>
      <w:r w:rsidRPr="00DD7C87">
        <w:rPr>
          <w:rFonts w:ascii="Times New Roman" w:hAnsi="Times New Roman" w:cs="Times New Roman"/>
          <w:kern w:val="2"/>
          <w:sz w:val="24"/>
          <w:szCs w:val="24"/>
        </w:rPr>
        <w:t xml:space="preserve">bacterial communities continue to evolve and diverge into new states </w:t>
      </w:r>
      <w:r w:rsidRPr="00DD7C87">
        <w:rPr>
          <w:rFonts w:ascii="Times New Roman" w:hAnsi="Times New Roman" w:cs="Times New Roman" w:hint="eastAsia"/>
          <w:kern w:val="2"/>
          <w:sz w:val="24"/>
          <w:szCs w:val="24"/>
        </w:rPr>
        <w:t xml:space="preserve">(sensitivity) </w:t>
      </w:r>
      <w:r w:rsidRPr="00DD7C87">
        <w:rPr>
          <w:rFonts w:ascii="Times New Roman" w:hAnsi="Times New Roman" w:cs="Times New Roman"/>
          <w:kern w:val="2"/>
          <w:sz w:val="24"/>
          <w:szCs w:val="24"/>
        </w:rPr>
        <w:t>after long-term warming</w:t>
      </w:r>
      <w:r w:rsidRPr="00DD7C87">
        <w:rPr>
          <w:rFonts w:ascii="Times New Roman" w:hAnsi="Times New Roman"/>
          <w:kern w:val="2"/>
          <w:sz w:val="24"/>
          <w:szCs w:val="24"/>
        </w:rPr>
        <w:t>. Consequently, the higher functional capacity of soil C microbial decomposition under warming correlates to higher soil respiration and CH</w:t>
      </w:r>
      <w:r w:rsidRPr="00DD7C87">
        <w:rPr>
          <w:rFonts w:ascii="Times New Roman" w:hAnsi="Times New Roman"/>
          <w:kern w:val="2"/>
          <w:sz w:val="24"/>
          <w:szCs w:val="24"/>
          <w:vertAlign w:val="subscript"/>
        </w:rPr>
        <w:t>4</w:t>
      </w:r>
      <w:r w:rsidRPr="00DD7C87">
        <w:rPr>
          <w:rFonts w:ascii="Times New Roman" w:hAnsi="Times New Roman"/>
          <w:kern w:val="2"/>
          <w:sz w:val="24"/>
          <w:szCs w:val="24"/>
        </w:rPr>
        <w:t xml:space="preserve"> flux, which in turn accelerates tundra C loss.</w:t>
      </w:r>
    </w:p>
    <w:p w:rsidR="009405F6" w:rsidRPr="00DD7C87" w:rsidRDefault="009405F6" w:rsidP="00EE7118">
      <w:pPr>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kern w:val="2"/>
          <w:sz w:val="24"/>
          <w:szCs w:val="24"/>
        </w:rPr>
        <w:t>The thawing of permafrost regions</w:t>
      </w:r>
      <w:r w:rsidRPr="00DD7C87">
        <w:rPr>
          <w:rFonts w:ascii="Times New Roman" w:hAnsi="Times New Roman" w:cs="Times New Roman" w:hint="eastAsia"/>
          <w:kern w:val="2"/>
          <w:sz w:val="24"/>
          <w:szCs w:val="24"/>
        </w:rPr>
        <w:t xml:space="preserve"> has long been considered to have profound effects </w:t>
      </w:r>
      <w:r w:rsidRPr="00DD7C87">
        <w:rPr>
          <w:rFonts w:ascii="Times New Roman" w:hAnsi="Times New Roman" w:cs="Times New Roman"/>
          <w:kern w:val="2"/>
          <w:sz w:val="24"/>
          <w:szCs w:val="24"/>
        </w:rPr>
        <w:t xml:space="preserve">on </w:t>
      </w:r>
      <w:r w:rsidRPr="00DD7C87">
        <w:rPr>
          <w:rFonts w:ascii="Times New Roman" w:hAnsi="Times New Roman" w:cs="Times New Roman" w:hint="eastAsia"/>
          <w:kern w:val="2"/>
          <w:sz w:val="24"/>
          <w:szCs w:val="24"/>
        </w:rPr>
        <w:t>local hydrological, thermal, and C dynamics</w:t>
      </w:r>
      <w:r w:rsidRPr="00DD7C87">
        <w:rPr>
          <w:rFonts w:ascii="Times New Roman" w:hAnsi="Times New Roman" w:cs="Times New Roman"/>
          <w:kern w:val="2"/>
          <w:sz w:val="24"/>
          <w:szCs w:val="24"/>
        </w:rPr>
        <w:t xml:space="preserve"> </w:t>
      </w:r>
      <w:r w:rsidRPr="00DD7C87">
        <w:rPr>
          <w:rFonts w:ascii="Times New Roman" w:hAnsi="Times New Roman" w:cs="Times New Roman"/>
          <w:kern w:val="2"/>
          <w:sz w:val="24"/>
          <w:szCs w:val="24"/>
        </w:rPr>
        <w:fldChar w:fldCharType="begin">
          <w:fldData xml:space="preserve">PEVuZE5vdGU+PENpdGU+PEF1dGhvcj5P4oCZRG9ubmVsbDwvQXV0aG9yPjxZZWFyPjIwMTI8L1ll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PEVuZE5vdGU+PENpdGU+PEF1dGhvcj5P4oCZRG9ubmVsbDwvQXV0aG9yPjxZZWFyPjIwMTI8L1ll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(Schuur, Abbott et al. 2011, O’Donnell, Jorgenson et al. 2012, Pries, Schuur et al. 2013, Pries, Schuur et al. 2016)</w:t>
      </w:r>
      <w:r w:rsidRPr="00DD7C87">
        <w:rPr>
          <w:rFonts w:ascii="Times New Roman" w:hAnsi="Times New Roman" w:cs="Times New Roman"/>
          <w:kern w:val="2"/>
          <w:sz w:val="24"/>
          <w:szCs w:val="24"/>
        </w:rPr>
        <w:fldChar w:fldCharType="end"/>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We found that</w:t>
      </w:r>
      <w:r w:rsidRPr="00DD7C87">
        <w:rPr>
          <w:rFonts w:ascii="Times New Roman" w:hAnsi="Times New Roman" w:cs="Times New Roman" w:hint="eastAsia"/>
          <w:kern w:val="2"/>
          <w:sz w:val="24"/>
          <w:szCs w:val="24"/>
        </w:rPr>
        <w:t xml:space="preserve"> warming </w:t>
      </w:r>
      <w:r w:rsidRPr="00DD7C87">
        <w:rPr>
          <w:rFonts w:ascii="Times New Roman" w:hAnsi="Times New Roman" w:cs="Times New Roman"/>
          <w:kern w:val="2"/>
          <w:sz w:val="24"/>
          <w:szCs w:val="24"/>
        </w:rPr>
        <w:t>increased</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the </w:t>
      </w:r>
      <w:r w:rsidRPr="00DD7C87">
        <w:rPr>
          <w:rFonts w:ascii="Times New Roman" w:hAnsi="Times New Roman" w:cs="Times New Roman" w:hint="eastAsia"/>
          <w:kern w:val="2"/>
          <w:sz w:val="24"/>
          <w:szCs w:val="24"/>
        </w:rPr>
        <w:t>thaw depth</w:t>
      </w:r>
      <w:r w:rsidRPr="00DD7C87">
        <w:rPr>
          <w:rFonts w:ascii="Times New Roman" w:hAnsi="Times New Roman" w:cs="Times New Roman"/>
          <w:kern w:val="2"/>
          <w:sz w:val="24"/>
          <w:szCs w:val="24"/>
        </w:rPr>
        <w:t xml:space="preserve"> </w:t>
      </w:r>
      <w:r w:rsidRPr="00DD7C87">
        <w:rPr>
          <w:rFonts w:ascii="Times New Roman" w:hAnsi="Times New Roman" w:cs="Times New Roman"/>
          <w:sz w:val="24"/>
          <w:szCs w:val="24"/>
        </w:rPr>
        <w:fldChar w:fldCharType="begin">
          <w:fldData xml:space="preserve">PEVuZE5vdGU+PENpdGU+PEF1dGhvcj5OYXRhbGk8L0F1dGhvcj48WWVhcj4yMDE1PC9ZZWFyPjxS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</w:fldData>
        </w:fldChar>
      </w:r>
      <w:r w:rsidRPr="00DD7C87">
        <w:rPr>
          <w:rFonts w:ascii="Times New Roman" w:hAnsi="Times New Roman" w:cs="Times New Roman"/>
          <w:sz w:val="24"/>
          <w:szCs w:val="24"/>
        </w:rPr>
        <w:instrText xml:space="preserve"> ADDIN EN.CITE </w:instrText>
      </w:r>
      <w:r w:rsidRPr="00DD7C87">
        <w:rPr>
          <w:rFonts w:ascii="Times New Roman" w:hAnsi="Times New Roman" w:cs="Times New Roman"/>
          <w:sz w:val="24"/>
          <w:szCs w:val="24"/>
        </w:rPr>
        <w:fldChar w:fldCharType="begin">
          <w:fldData xml:space="preserve">PEVuZE5vdGU+PENpdGU+PEF1dGhvcj5OYXRhbGk8L0F1dGhvcj48WWVhcj4yMDE1PC9ZZWFyPjxS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</w:fldData>
        </w:fldChar>
      </w:r>
      <w:r w:rsidRPr="00DD7C87">
        <w:rPr>
          <w:rFonts w:ascii="Times New Roman" w:hAnsi="Times New Roman" w:cs="Times New Roman"/>
          <w:sz w:val="24"/>
          <w:szCs w:val="24"/>
        </w:rPr>
        <w:instrText xml:space="preserve"> ADDIN EN.CITE.DATA </w:instrText>
      </w:r>
      <w:r w:rsidRPr="00DD7C87">
        <w:rPr>
          <w:rFonts w:ascii="Times New Roman" w:hAnsi="Times New Roman" w:cs="Times New Roman"/>
          <w:sz w:val="24"/>
          <w:szCs w:val="24"/>
        </w:rPr>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(Natali, Schuur et al. 2015)</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xml:space="preserve">, which </w:t>
      </w:r>
      <w:r w:rsidRPr="00DD7C87">
        <w:rPr>
          <w:rFonts w:ascii="Times New Roman" w:hAnsi="Times New Roman" w:cs="Times New Roman"/>
          <w:kern w:val="2"/>
          <w:sz w:val="24"/>
          <w:szCs w:val="24"/>
        </w:rPr>
        <w:t xml:space="preserve">was the strongest factor linking to bacterial </w:t>
      </w:r>
      <w:r w:rsidRPr="00DD7C87">
        <w:rPr>
          <w:rFonts w:ascii="Times New Roman" w:hAnsi="Times New Roman" w:cs="Times New Roman"/>
          <w:sz w:val="24"/>
          <w:szCs w:val="24"/>
        </w:rPr>
        <w:t>phylogenetic</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 xml:space="preserve">assembly </w:t>
      </w:r>
      <w:r w:rsidRPr="00DD7C87">
        <w:rPr>
          <w:rFonts w:ascii="Times New Roman" w:hAnsi="Times New Roman" w:cs="Times New Roman" w:hint="eastAsia"/>
          <w:kern w:val="2"/>
          <w:sz w:val="24"/>
          <w:szCs w:val="24"/>
        </w:rPr>
        <w:t xml:space="preserve">(Figure </w:t>
      </w:r>
      <w:r w:rsidRPr="00DD7C87">
        <w:rPr>
          <w:rFonts w:ascii="Times New Roman" w:hAnsi="Times New Roman" w:cs="Times New Roman"/>
          <w:kern w:val="2"/>
          <w:sz w:val="24"/>
          <w:szCs w:val="24"/>
        </w:rPr>
        <w:t>3a</w:t>
      </w:r>
      <w:r w:rsidRPr="00DD7C87">
        <w:rPr>
          <w:rFonts w:ascii="Times New Roman" w:hAnsi="Times New Roman" w:cs="Times New Roman" w:hint="eastAsia"/>
          <w:kern w:val="2"/>
          <w:sz w:val="24"/>
          <w:szCs w:val="24"/>
        </w:rPr>
        <w:t>)</w:t>
      </w:r>
      <w:r w:rsidRPr="00DD7C87">
        <w:rPr>
          <w:rFonts w:ascii="Times New Roman" w:hAnsi="Times New Roman" w:cs="Times New Roman"/>
          <w:kern w:val="2"/>
          <w:sz w:val="24"/>
          <w:szCs w:val="24"/>
        </w:rPr>
        <w:t>, community composition</w:t>
      </w:r>
      <w:r w:rsidRPr="00DD7C87">
        <w:rPr>
          <w:rFonts w:ascii="Times New Roman" w:hAnsi="Times New Roman" w:cs="Times New Roman" w:hint="eastAsia"/>
          <w:kern w:val="2"/>
          <w:sz w:val="24"/>
          <w:szCs w:val="24"/>
        </w:rPr>
        <w:t xml:space="preserve"> (Figure S</w:t>
      </w:r>
      <w:r w:rsidRPr="00DD7C87">
        <w:rPr>
          <w:rFonts w:ascii="Times New Roman" w:hAnsi="Times New Roman" w:cs="Times New Roman"/>
          <w:kern w:val="2"/>
          <w:sz w:val="24"/>
          <w:szCs w:val="24"/>
        </w:rPr>
        <w:t>5</w:t>
      </w:r>
      <w:r w:rsidRPr="00DD7C87">
        <w:rPr>
          <w:rFonts w:ascii="Times New Roman" w:hAnsi="Times New Roman" w:cs="Times New Roman" w:hint="eastAsia"/>
          <w:kern w:val="2"/>
          <w:sz w:val="24"/>
          <w:szCs w:val="24"/>
        </w:rPr>
        <w:t>a)</w:t>
      </w:r>
      <w:r w:rsidRPr="00DD7C87">
        <w:rPr>
          <w:rFonts w:ascii="Times New Roman" w:hAnsi="Times New Roman" w:cs="Times New Roman"/>
          <w:kern w:val="2"/>
          <w:sz w:val="24"/>
          <w:szCs w:val="24"/>
        </w:rPr>
        <w:t xml:space="preserve"> and network topology (Figure 5)</w:t>
      </w:r>
      <w:r w:rsidRPr="00DD7C87">
        <w:rPr>
          <w:rFonts w:ascii="Times New Roman" w:hAnsi="Times New Roman" w:cs="Times New Roman" w:hint="eastAsia"/>
          <w:kern w:val="2"/>
          <w:sz w:val="24"/>
          <w:szCs w:val="24"/>
        </w:rPr>
        <w:t>.</w:t>
      </w:r>
      <w:r w:rsidRPr="00DD7C87">
        <w:rPr>
          <w:rFonts w:ascii="Times New Roman" w:hAnsi="Times New Roman" w:cs="Times New Roman"/>
          <w:kern w:val="2"/>
          <w:sz w:val="24"/>
          <w:szCs w:val="24"/>
        </w:rPr>
        <w:t xml:space="preserve"> Soil moisture (Figure 3b) and aboveground plant biomass (Figure 3c) also significantly correlated with bacterial phylogenetic assembly. Consistently, </w:t>
      </w:r>
      <w:r w:rsidRPr="00DD7C87">
        <w:rPr>
          <w:rFonts w:ascii="Times New Roman" w:hAnsi="Times New Roman" w:cs="Times New Roman"/>
          <w:sz w:val="24"/>
          <w:szCs w:val="24"/>
        </w:rPr>
        <w:t xml:space="preserve">deterministic processes </w:t>
      </w:r>
      <w:r w:rsidRPr="00DD7C87">
        <w:rPr>
          <w:rFonts w:ascii="Times New Roman" w:hAnsi="Times New Roman" w:cs="Times New Roman"/>
          <w:kern w:val="2"/>
          <w:sz w:val="24"/>
          <w:szCs w:val="24"/>
        </w:rPr>
        <w:t xml:space="preserve">(e.g. selection) </w:t>
      </w:r>
      <w:r w:rsidRPr="00DD7C87">
        <w:rPr>
          <w:rFonts w:ascii="Times New Roman" w:hAnsi="Times New Roman" w:cs="Times New Roman"/>
          <w:sz w:val="24"/>
          <w:szCs w:val="24"/>
        </w:rPr>
        <w:t xml:space="preserve">played a more crucial role in shaping bacterial communities under warming </w:t>
      </w:r>
      <w:r w:rsidRPr="00DD7C87">
        <w:rPr>
          <w:rFonts w:ascii="Times New Roman" w:hAnsi="Times New Roman" w:cs="Times New Roman"/>
          <w:sz w:val="24"/>
          <w:szCs w:val="24"/>
        </w:rPr>
        <w:lastRenderedPageBreak/>
        <w:t xml:space="preserve">(Figure S4a). </w:t>
      </w:r>
      <w:r w:rsidRPr="00DD7C87">
        <w:rPr>
          <w:rFonts w:ascii="Times New Roman" w:eastAsia="宋体" w:hAnsi="Times New Roman" w:cs="Times New Roman" w:hint="eastAsia"/>
          <w:kern w:val="2"/>
          <w:sz w:val="24"/>
          <w:szCs w:val="24"/>
        </w:rPr>
        <w:t xml:space="preserve">These results </w:t>
      </w:r>
      <w:r w:rsidRPr="00DD7C87">
        <w:rPr>
          <w:rFonts w:ascii="Times New Roman" w:eastAsia="宋体" w:hAnsi="Times New Roman" w:cs="Times New Roman"/>
          <w:kern w:val="2"/>
          <w:sz w:val="24"/>
          <w:szCs w:val="24"/>
        </w:rPr>
        <w:t>were</w:t>
      </w:r>
      <w:r w:rsidRPr="00DD7C87">
        <w:rPr>
          <w:rFonts w:ascii="Times New Roman" w:eastAsia="宋体" w:hAnsi="Times New Roman" w:cs="Times New Roman" w:hint="eastAsia"/>
          <w:kern w:val="2"/>
          <w:sz w:val="24"/>
          <w:szCs w:val="24"/>
        </w:rPr>
        <w:t xml:space="preserve"> </w:t>
      </w:r>
      <w:r w:rsidRPr="00DD7C87">
        <w:rPr>
          <w:rFonts w:ascii="Times New Roman" w:eastAsia="宋体" w:hAnsi="Times New Roman" w:cs="Times New Roman"/>
          <w:kern w:val="2"/>
          <w:sz w:val="24"/>
          <w:szCs w:val="24"/>
        </w:rPr>
        <w:t xml:space="preserve">consistent </w:t>
      </w:r>
      <w:r w:rsidRPr="00DD7C87">
        <w:rPr>
          <w:rFonts w:ascii="Times New Roman" w:eastAsia="宋体" w:hAnsi="Times New Roman" w:cs="Times New Roman" w:hint="eastAsia"/>
          <w:kern w:val="2"/>
          <w:sz w:val="24"/>
          <w:szCs w:val="24"/>
        </w:rPr>
        <w:t xml:space="preserve">with a </w:t>
      </w:r>
      <w:r w:rsidRPr="00DD7C87">
        <w:rPr>
          <w:rFonts w:ascii="Times New Roman" w:eastAsia="宋体" w:hAnsi="Times New Roman" w:cs="Times New Roman"/>
          <w:kern w:val="2"/>
          <w:sz w:val="24"/>
          <w:szCs w:val="24"/>
        </w:rPr>
        <w:t>recent</w:t>
      </w:r>
      <w:r w:rsidRPr="00DD7C87">
        <w:rPr>
          <w:rFonts w:ascii="Times New Roman" w:eastAsia="宋体" w:hAnsi="Times New Roman" w:cs="Times New Roman" w:hint="eastAsia"/>
          <w:kern w:val="2"/>
          <w:sz w:val="24"/>
          <w:szCs w:val="24"/>
        </w:rPr>
        <w:t xml:space="preserve"> study </w:t>
      </w:r>
      <w:r w:rsidRPr="00DD7C87">
        <w:rPr>
          <w:rFonts w:ascii="Times New Roman" w:eastAsia="宋体" w:hAnsi="Times New Roman" w:cs="Times New Roman"/>
          <w:kern w:val="2"/>
          <w:sz w:val="24"/>
          <w:szCs w:val="24"/>
        </w:rPr>
        <w:t>of permafrost regions showing</w:t>
      </w:r>
      <w:r w:rsidRPr="00DD7C87">
        <w:rPr>
          <w:rFonts w:ascii="Times New Roman" w:eastAsia="宋体" w:hAnsi="Times New Roman" w:cs="Times New Roman" w:hint="eastAsia"/>
          <w:kern w:val="2"/>
          <w:sz w:val="24"/>
          <w:szCs w:val="24"/>
        </w:rPr>
        <w:t xml:space="preserve"> that changes in thaw depth </w:t>
      </w:r>
      <w:r w:rsidRPr="00DD7C87">
        <w:rPr>
          <w:rFonts w:ascii="Times New Roman" w:eastAsia="宋体" w:hAnsi="Times New Roman" w:cs="Times New Roman"/>
          <w:kern w:val="2"/>
          <w:sz w:val="24"/>
          <w:szCs w:val="24"/>
        </w:rPr>
        <w:t>induced</w:t>
      </w:r>
      <w:r w:rsidRPr="00DD7C87">
        <w:rPr>
          <w:rFonts w:ascii="Times New Roman" w:eastAsia="宋体" w:hAnsi="Times New Roman" w:cs="Times New Roman" w:hint="eastAsia"/>
          <w:kern w:val="2"/>
          <w:sz w:val="24"/>
          <w:szCs w:val="24"/>
        </w:rPr>
        <w:t xml:space="preserve"> changes in</w:t>
      </w:r>
      <w:r w:rsidRPr="00DD7C87">
        <w:rPr>
          <w:rFonts w:ascii="Times New Roman" w:eastAsia="宋体" w:hAnsi="Times New Roman" w:cs="Times New Roman"/>
          <w:kern w:val="2"/>
          <w:sz w:val="24"/>
          <w:szCs w:val="24"/>
        </w:rPr>
        <w:t xml:space="preserve"> </w:t>
      </w:r>
      <w:r w:rsidRPr="00DD7C87">
        <w:rPr>
          <w:rFonts w:ascii="Times New Roman" w:eastAsia="宋体" w:hAnsi="Times New Roman" w:cs="Times New Roman" w:hint="eastAsia"/>
          <w:kern w:val="2"/>
          <w:sz w:val="24"/>
          <w:szCs w:val="24"/>
        </w:rPr>
        <w:t>soil diazotrophic communit</w:t>
      </w:r>
      <w:r w:rsidRPr="00DD7C87">
        <w:rPr>
          <w:rFonts w:ascii="Times New Roman" w:eastAsia="宋体" w:hAnsi="Times New Roman" w:cs="Times New Roman"/>
          <w:kern w:val="2"/>
          <w:sz w:val="24"/>
          <w:szCs w:val="24"/>
        </w:rPr>
        <w:t xml:space="preserve">ies </w:t>
      </w:r>
      <w:r w:rsidRPr="00DD7C87">
        <w:rPr>
          <w:rFonts w:ascii="Times New Roman" w:eastAsia="宋体" w:hAnsi="Times New Roman" w:cs="Times New Roman"/>
          <w:kern w:val="2"/>
          <w:sz w:val="24"/>
          <w:szCs w:val="24"/>
        </w:rPr>
        <w:fldChar w:fldCharType="begin"/>
      </w:r>
      <w:r w:rsidRPr="00DD7C87">
        <w:rPr>
          <w:rFonts w:ascii="Times New Roman" w:eastAsia="宋体" w:hAnsi="Times New Roman" w:cs="Times New Roman"/>
          <w:kern w:val="2"/>
          <w:sz w:val="24"/>
          <w:szCs w:val="24"/>
        </w:rPr>
        <w:instrText xml:space="preserve"> ADDIN EN.CITE &lt;EndNote&gt;&lt;Cite&gt;&lt;Author&gt;Penton&lt;/Author&gt;&lt;Year&gt;2016&lt;/Year&gt;&lt;RecNum&gt;103&lt;/RecNum&gt;&lt;DisplayText&gt;(Penton, Yang et al. 2016)&lt;/DisplayText&gt;&lt;record&gt;&lt;rec-number&gt;103&lt;/rec-number&gt;&lt;foreign-keys&gt;&lt;key app="EN" db-id="z9eezws0rtxz2xex0rlp0a9ya0xz050a5pfr" timestamp="0"&gt;103&lt;/key&gt;&lt;/foreign-keys&gt;&lt;ref-type name="Journal Article"&gt;17&lt;/ref-type&gt;&lt;contributors&gt;&lt;authors&gt;&lt;author&gt;Penton, C Ryan&lt;/author&gt;&lt;author&gt;Yang, Caiyun&lt;/author&gt;&lt;author&gt;Wu, Liyou&lt;/author&gt;&lt;author&gt;Wang, Qiong&lt;/author&gt;&lt;author&gt;Zhang, Jin&lt;/author&gt;&lt;author&gt;Liu, Feifei&lt;/author&gt;&lt;author&gt;Qin, Yujia&lt;/author&gt;&lt;author&gt;Deng, Ye&lt;/author&gt;&lt;author&gt;Hemme, Christopher L&lt;/author&gt;&lt;author&gt;Zheng, Tianling&lt;/author&gt;&lt;/authors&gt;&lt;/contributors&gt;&lt;titles&gt;&lt;title&gt;NifH-Harboring Bacterial Community Composition across an Alaskan Permafrost Thaw Gradient&lt;/title&gt;&lt;secondary-title&gt;Frontiers in Microbiology&lt;/secondary-title&gt;&lt;/titles&gt;&lt;volume&gt;7&lt;/volume&gt;&lt;dates&gt;&lt;year&gt;2016&lt;/year&gt;&lt;/dates&gt;&lt;urls&gt;&lt;/urls&gt;&lt;/record&gt;&lt;/Cite&gt;&lt;/EndNote&gt;</w:instrText>
      </w:r>
      <w:r w:rsidRPr="00DD7C87">
        <w:rPr>
          <w:rFonts w:ascii="Times New Roman" w:eastAsia="宋体" w:hAnsi="Times New Roman" w:cs="Times New Roman"/>
          <w:kern w:val="2"/>
          <w:sz w:val="24"/>
          <w:szCs w:val="24"/>
        </w:rPr>
        <w:fldChar w:fldCharType="separate"/>
      </w:r>
      <w:r w:rsidRPr="00DD7C87">
        <w:rPr>
          <w:rFonts w:ascii="Times New Roman" w:eastAsia="宋体" w:hAnsi="Times New Roman" w:cs="Times New Roman"/>
          <w:noProof/>
          <w:kern w:val="2"/>
          <w:sz w:val="24"/>
          <w:szCs w:val="24"/>
        </w:rPr>
        <w:t>(Penton, Yang et al. 2016)</w:t>
      </w:r>
      <w:r w:rsidRPr="00DD7C87">
        <w:rPr>
          <w:rFonts w:ascii="Times New Roman" w:eastAsia="宋体" w:hAnsi="Times New Roman" w:cs="Times New Roman"/>
          <w:kern w:val="2"/>
          <w:sz w:val="24"/>
          <w:szCs w:val="24"/>
        </w:rPr>
        <w:fldChar w:fldCharType="end"/>
      </w:r>
      <w:r w:rsidRPr="00DD7C87">
        <w:rPr>
          <w:rFonts w:ascii="Times New Roman" w:eastAsia="宋体" w:hAnsi="Times New Roman" w:cs="Times New Roman" w:hint="eastAsia"/>
          <w:kern w:val="2"/>
          <w:sz w:val="24"/>
          <w:szCs w:val="24"/>
        </w:rPr>
        <w:t xml:space="preserve">. </w:t>
      </w:r>
      <w:r w:rsidRPr="00DD7C87">
        <w:rPr>
          <w:rFonts w:ascii="Times New Roman" w:eastAsia="宋体" w:hAnsi="Times New Roman" w:cs="Times New Roman"/>
          <w:kern w:val="2"/>
          <w:sz w:val="24"/>
          <w:szCs w:val="24"/>
        </w:rPr>
        <w:t xml:space="preserve">Moreover, the </w:t>
      </w:r>
      <w:r w:rsidRPr="00DD7C87">
        <w:rPr>
          <w:rFonts w:ascii="Times New Roman" w:hAnsi="Times New Roman" w:cs="Times New Roman"/>
          <w:sz w:val="24"/>
          <w:szCs w:val="24"/>
        </w:rPr>
        <w:t>divergence of bacterial communities observed in this study</w:t>
      </w:r>
      <w:r w:rsidRPr="00DD7C87">
        <w:rPr>
          <w:kern w:val="2"/>
          <w:sz w:val="21"/>
        </w:rPr>
        <w:t xml:space="preserve"> </w:t>
      </w:r>
      <w:r w:rsidRPr="00DD7C87">
        <w:rPr>
          <w:rFonts w:ascii="Times New Roman" w:hAnsi="Times New Roman" w:cs="Times New Roman"/>
          <w:sz w:val="24"/>
          <w:szCs w:val="24"/>
        </w:rPr>
        <w:t>under experimental warming</w:t>
      </w:r>
      <w:r w:rsidRPr="00DD7C87">
        <w:rPr>
          <w:rFonts w:ascii="Times New Roman" w:hAnsi="Times New Roman" w:cs="Times New Roman" w:hint="eastAsia"/>
          <w:sz w:val="24"/>
          <w:szCs w:val="24"/>
        </w:rPr>
        <w:t>, manifested as increase</w:t>
      </w:r>
      <w:r w:rsidRPr="00DD7C87">
        <w:rPr>
          <w:rFonts w:ascii="Times New Roman" w:hAnsi="Times New Roman" w:cs="Times New Roman"/>
          <w:sz w:val="24"/>
          <w:szCs w:val="24"/>
        </w:rPr>
        <w:t>s of</w:t>
      </w:r>
      <w:r w:rsidRPr="00DD7C87">
        <w:rPr>
          <w:rFonts w:ascii="Times New Roman" w:hAnsi="Times New Roman" w:cs="Times New Roman" w:hint="eastAsia"/>
          <w:sz w:val="24"/>
          <w:szCs w:val="24"/>
        </w:rPr>
        <w:t xml:space="preserve"> within-group </w:t>
      </w:r>
      <w:r w:rsidRPr="00DD7C87">
        <w:rPr>
          <w:rFonts w:ascii="Times New Roman" w:hAnsi="Times New Roman" w:cs="Times New Roman"/>
          <w:sz w:val="24"/>
          <w:szCs w:val="24"/>
        </w:rPr>
        <w:t>β</w:t>
      </w:r>
      <w:r w:rsidRPr="00DD7C87">
        <w:rPr>
          <w:rFonts w:ascii="Times New Roman" w:hAnsi="Times New Roman" w:cs="Times New Roman" w:hint="eastAsia"/>
          <w:sz w:val="24"/>
          <w:szCs w:val="24"/>
        </w:rPr>
        <w:t>-diversity (Figure 1c),</w:t>
      </w:r>
      <w:r w:rsidRPr="00DD7C87">
        <w:rPr>
          <w:rFonts w:ascii="Times New Roman" w:hAnsi="Times New Roman" w:cs="Times New Roman"/>
          <w:sz w:val="24"/>
          <w:szCs w:val="24"/>
        </w:rPr>
        <w:t xml:space="preserve"> might be a phenomenon generalizable to other ecosystems, since bacterial communities in a tallgrass prairie site were also divergent within warming replicates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&lt;EndNote&gt;&lt;Cite&gt;&lt;Author&gt;Guo&lt;/Author&gt;&lt;Year&gt;2018&lt;/Year&gt;&lt;RecNum&gt;386&lt;/RecNum&gt;&lt;DisplayText&gt;(Guo, Feng et al. 2018)&lt;/DisplayText&gt;&lt;record&gt;&lt;rec-number&gt;386&lt;/rec-number&gt;&lt;foreign-keys&gt;&lt;key app="EN" db-id="z9eezws0rtxz2xex0rlp0a9ya0xz050a5pfr" timestamp="0"&gt;386&lt;/key&gt;&lt;/foreign-keys&gt;&lt;ref-type name="Journal Article"&gt;17&lt;/ref-type&gt;&lt;contributors&gt;&lt;authors&gt;&lt;author&gt;Guo, Xue&lt;/author&gt;&lt;author&gt;Feng, Jiajie&lt;/author&gt;&lt;author&gt;Shi, Zhou&lt;/author&gt;&lt;author&gt;Zhou, Xishu&lt;/author&gt;&lt;author&gt;Yuan, Mengting&lt;/author&gt;&lt;author&gt;Tao, Xuanyu&lt;/author&gt;&lt;author&gt;Hale, Lauren&lt;/author&gt;&lt;author&gt;Yuan, Tong&lt;/author&gt;&lt;author&gt;Wang, Jianjun&lt;/author&gt;&lt;author&gt;Qin, Yujia&lt;/author&gt;&lt;/authors&gt;&lt;/contributors&gt;&lt;titles&gt;&lt;title&gt;Climate warming leads to divergent succession of grassland microbial communities&lt;/title&gt;&lt;secondary-title&gt;Nature Climate Change&lt;/secondary-title&gt;&lt;/titles&gt;&lt;periodical&gt;&lt;full-title&gt;Nature Climate Change&lt;/full-title&gt;&lt;/periodical&gt;&lt;pages&gt;813&lt;/pages&gt;&lt;volume&gt;8&lt;/volume&gt;&lt;number&gt;9&lt;/number&gt;&lt;dates&gt;&lt;year&gt;2018&lt;/year&gt;&lt;/dates&gt;&lt;isbn&gt;1758-6798&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(Guo, Feng et al. 2018)</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In sharp contrast, fungal communities remain</w:t>
      </w:r>
      <w:r w:rsidRPr="00DD7C87">
        <w:rPr>
          <w:rFonts w:ascii="Times New Roman" w:hAnsi="Times New Roman" w:cs="Times New Roman" w:hint="eastAsia"/>
          <w:sz w:val="24"/>
          <w:szCs w:val="24"/>
        </w:rPr>
        <w:t>ed</w:t>
      </w:r>
      <w:r w:rsidRPr="00DD7C87">
        <w:rPr>
          <w:rFonts w:ascii="Times New Roman" w:hAnsi="Times New Roman" w:cs="Times New Roman"/>
          <w:sz w:val="24"/>
          <w:szCs w:val="24"/>
        </w:rPr>
        <w:t xml:space="preserve"> unaltered by warming (Table 1). This could arise from the large variability of fungal communities notable in </w:t>
      </w:r>
      <w:r w:rsidRPr="00DD7C87">
        <w:rPr>
          <w:rFonts w:ascii="Times New Roman" w:hAnsi="Times New Roman" w:cs="Times New Roman" w:hint="eastAsia"/>
          <w:sz w:val="24"/>
          <w:szCs w:val="24"/>
        </w:rPr>
        <w:t>Figure 1</w:t>
      </w:r>
      <w:r w:rsidRPr="00DD7C87">
        <w:rPr>
          <w:rFonts w:ascii="Times New Roman" w:hAnsi="Times New Roman" w:cs="Times New Roman"/>
          <w:sz w:val="24"/>
          <w:szCs w:val="24"/>
        </w:rPr>
        <w:t xml:space="preserve">. </w:t>
      </w:r>
    </w:p>
    <w:p w:rsidR="009405F6" w:rsidRPr="00DD7C87" w:rsidRDefault="009405F6" w:rsidP="00EE7118">
      <w:pPr>
        <w:spacing w:after="0" w:line="480" w:lineRule="auto"/>
        <w:ind w:firstLine="360"/>
        <w:jc w:val="both"/>
        <w:rPr>
          <w:rFonts w:ascii="Times New Roman" w:hAnsi="Times New Roman" w:cs="Times New Roman"/>
          <w:kern w:val="2"/>
          <w:sz w:val="24"/>
          <w:szCs w:val="24"/>
        </w:rPr>
      </w:pPr>
      <w:r w:rsidRPr="00DD7C87">
        <w:rPr>
          <w:rFonts w:ascii="Times New Roman" w:hAnsi="Times New Roman" w:cs="Times New Roman"/>
          <w:kern w:val="2"/>
          <w:sz w:val="24"/>
          <w:szCs w:val="24"/>
        </w:rPr>
        <w:t>The b</w:t>
      </w:r>
      <w:r w:rsidRPr="00DD7C87">
        <w:rPr>
          <w:rFonts w:ascii="Times New Roman" w:hAnsi="Times New Roman" w:cs="Times New Roman" w:hint="eastAsia"/>
          <w:kern w:val="2"/>
          <w:sz w:val="24"/>
          <w:szCs w:val="24"/>
        </w:rPr>
        <w:t>acterial</w:t>
      </w:r>
      <w:r w:rsidRPr="00DD7C87">
        <w:rPr>
          <w:rFonts w:ascii="Times New Roman" w:hAnsi="Times New Roman" w:cs="Times New Roman"/>
          <w:kern w:val="2"/>
          <w:sz w:val="24"/>
          <w:szCs w:val="24"/>
        </w:rPr>
        <w:t xml:space="preserve"> network of warmed samples exhibited a </w:t>
      </w:r>
      <w:r w:rsidRPr="00DD7C87">
        <w:rPr>
          <w:rFonts w:ascii="Times New Roman" w:hAnsi="Times New Roman" w:cs="Times New Roman" w:hint="eastAsia"/>
          <w:kern w:val="2"/>
          <w:sz w:val="24"/>
          <w:szCs w:val="24"/>
        </w:rPr>
        <w:t>higher average connectivity and shorter average geodesic distance</w:t>
      </w:r>
      <w:r w:rsidRPr="00DD7C87">
        <w:rPr>
          <w:rFonts w:ascii="Times New Roman" w:hAnsi="Times New Roman" w:cs="Times New Roman"/>
          <w:kern w:val="2"/>
          <w:sz w:val="24"/>
          <w:szCs w:val="24"/>
        </w:rPr>
        <w:t xml:space="preserve"> than that of control samples</w:t>
      </w:r>
      <w:r w:rsidRPr="00DD7C87">
        <w:rPr>
          <w:rFonts w:ascii="Times New Roman" w:hAnsi="Times New Roman" w:cs="Times New Roman" w:hint="eastAsia"/>
          <w:kern w:val="2"/>
          <w:sz w:val="24"/>
          <w:szCs w:val="24"/>
        </w:rPr>
        <w:t xml:space="preserve"> (Table S</w:t>
      </w:r>
      <w:r w:rsidRPr="00DD7C87">
        <w:rPr>
          <w:rFonts w:ascii="Times New Roman" w:hAnsi="Times New Roman" w:cs="Times New Roman"/>
          <w:kern w:val="2"/>
          <w:sz w:val="24"/>
          <w:szCs w:val="24"/>
        </w:rPr>
        <w:t>1</w:t>
      </w:r>
      <w:r w:rsidRPr="00DD7C87">
        <w:rPr>
          <w:rFonts w:ascii="Times New Roman" w:hAnsi="Times New Roman" w:cs="Times New Roman" w:hint="eastAsia"/>
          <w:kern w:val="2"/>
          <w:sz w:val="24"/>
          <w:szCs w:val="24"/>
        </w:rPr>
        <w:t>)</w:t>
      </w:r>
      <w:r w:rsidRPr="00DD7C87">
        <w:rPr>
          <w:rFonts w:ascii="Times New Roman" w:hAnsi="Times New Roman" w:cs="Times New Roman"/>
          <w:kern w:val="2"/>
          <w:sz w:val="24"/>
          <w:szCs w:val="24"/>
        </w:rPr>
        <w:t xml:space="preserve">, suggestive of a more complex network and denser interactions within the network. The dense </w:t>
      </w:r>
      <w:r w:rsidRPr="00DD7C87">
        <w:rPr>
          <w:rFonts w:ascii="Times New Roman" w:hAnsi="Times New Roman" w:cs="Times New Roman" w:hint="eastAsia"/>
          <w:kern w:val="2"/>
          <w:sz w:val="24"/>
          <w:szCs w:val="24"/>
        </w:rPr>
        <w:t>network is likely associate</w:t>
      </w:r>
      <w:r w:rsidRPr="00DD7C87">
        <w:rPr>
          <w:rFonts w:ascii="Times New Roman" w:hAnsi="Times New Roman" w:cs="Times New Roman"/>
          <w:kern w:val="2"/>
          <w:sz w:val="24"/>
          <w:szCs w:val="24"/>
        </w:rPr>
        <w:t>d</w:t>
      </w:r>
      <w:r w:rsidRPr="00DD7C87">
        <w:rPr>
          <w:rFonts w:ascii="Times New Roman" w:hAnsi="Times New Roman" w:cs="Times New Roman" w:hint="eastAsia"/>
          <w:kern w:val="2"/>
          <w:sz w:val="24"/>
          <w:szCs w:val="24"/>
        </w:rPr>
        <w:t xml:space="preserve"> with deterministic processes (e.g., environmental filtering)</w:t>
      </w:r>
      <w:r w:rsidRPr="00DD7C87">
        <w:rPr>
          <w:rFonts w:ascii="Times New Roman" w:hAnsi="Times New Roman" w:cs="Times New Roman"/>
          <w:kern w:val="2"/>
          <w:sz w:val="24"/>
          <w:szCs w:val="24"/>
        </w:rPr>
        <w:t xml:space="preserve">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&lt;EndNote&gt;&lt;Cite&gt;&lt;Author&gt;Cornwell&lt;/Author&gt;&lt;Year&gt;2006&lt;/Year&gt;&lt;RecNum&gt;155&lt;/RecNum&gt;&lt;DisplayText&gt;(Cornwell, Schwilk et al. 2006)&lt;/DisplayText&gt;&lt;record&gt;&lt;rec-number&gt;155&lt;/rec-number&gt;&lt;foreign-keys&gt;&lt;key app="EN" db-id="wxpeatax8p9avuedtdmppra1xxdt92dz29s5" timestamp="0"&gt;155&lt;/key&gt;&lt;/foreign-keys&gt;&lt;ref-type name="Journal Article"&gt;17&lt;/ref-type&gt;&lt;contributors&gt;&lt;authors&gt;&lt;author&gt;Cornwell, William K&lt;/author&gt;&lt;author&gt;Schwilk, Dylan W&lt;/author&gt;&lt;author&gt;Ackerly, David D&lt;/author&gt;&lt;/authors&gt;&lt;/contributors&gt;&lt;titles&gt;&lt;title&gt;A </w:instrText>
      </w:r>
      <w:r w:rsidRPr="00DD7C87">
        <w:rPr>
          <w:rFonts w:ascii="Times New Roman" w:hAnsi="Times New Roman" w:cs="Times New Roman" w:hint="eastAsia"/>
          <w:kern w:val="2"/>
          <w:sz w:val="24"/>
          <w:szCs w:val="24"/>
        </w:rPr>
        <w:instrText>trait</w:instrText>
      </w:r>
      <w:r w:rsidRPr="00DD7C87">
        <w:rPr>
          <w:rFonts w:ascii="Times New Roman" w:hAnsi="Times New Roman" w:cs="Times New Roman" w:hint="eastAsia"/>
          <w:kern w:val="2"/>
          <w:sz w:val="24"/>
          <w:szCs w:val="24"/>
        </w:rPr>
        <w:instrText>‐</w:instrText>
      </w:r>
      <w:r w:rsidRPr="00DD7C87">
        <w:rPr>
          <w:rFonts w:ascii="Times New Roman" w:hAnsi="Times New Roman" w:cs="Times New Roman" w:hint="eastAsia"/>
          <w:kern w:val="2"/>
          <w:sz w:val="24"/>
          <w:szCs w:val="24"/>
        </w:rPr>
        <w:instrText>based test for habitat filtering: convex hull volume&lt;/title&gt;&lt;secondary-title&gt;Ecology&lt;/secondary-title&gt;&lt;/titles&gt;&lt;pages&gt;1465-1471&lt;/pages&gt;&lt;volume&gt;87&lt;/volume&gt;&lt;number&gt;6&lt;/number&gt;&lt;dates&gt;&lt;year&gt;2006&lt;/year&gt;&lt;/dates&gt;&lt;isbn&gt;1939-9170&lt;/isbn&gt;&lt;urls&gt;&lt;/urls&gt;&lt;/record&gt;&lt;</w:instrText>
      </w:r>
      <w:r w:rsidRPr="00DD7C87">
        <w:rPr>
          <w:rFonts w:ascii="Times New Roman" w:hAnsi="Times New Roman" w:cs="Times New Roman"/>
          <w:kern w:val="2"/>
          <w:sz w:val="24"/>
          <w:szCs w:val="24"/>
        </w:rPr>
        <w:instrTex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(Cornwell, Schwilk et al. 2006)</w:t>
      </w:r>
      <w:r w:rsidRPr="00DD7C87">
        <w:rPr>
          <w:rFonts w:ascii="Times New Roman" w:hAnsi="Times New Roman" w:cs="Times New Roman"/>
          <w:kern w:val="2"/>
          <w:sz w:val="24"/>
          <w:szCs w:val="24"/>
        </w:rPr>
        <w:fldChar w:fldCharType="end"/>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Accordingly, we detected</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a higher</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contribution</w:t>
      </w:r>
      <w:r w:rsidRPr="00DD7C87">
        <w:rPr>
          <w:rFonts w:ascii="Times New Roman" w:hAnsi="Times New Roman" w:cs="Times New Roman" w:hint="eastAsia"/>
          <w:kern w:val="2"/>
          <w:sz w:val="24"/>
          <w:szCs w:val="24"/>
        </w:rPr>
        <w:t xml:space="preserve"> of deterministic processes under warming</w:t>
      </w:r>
      <w:r w:rsidRPr="00DD7C87">
        <w:rPr>
          <w:rFonts w:ascii="Times New Roman" w:hAnsi="Times New Roman" w:cs="Times New Roman"/>
          <w:kern w:val="2"/>
          <w:sz w:val="24"/>
          <w:szCs w:val="24"/>
        </w:rPr>
        <w:t xml:space="preserve"> condition</w:t>
      </w:r>
      <w:r w:rsidRPr="00DD7C87">
        <w:rPr>
          <w:rFonts w:ascii="Times New Roman" w:hAnsi="Times New Roman" w:cs="Times New Roman" w:hint="eastAsia"/>
          <w:kern w:val="2"/>
          <w:sz w:val="24"/>
          <w:szCs w:val="24"/>
        </w:rPr>
        <w:t xml:space="preserve"> (</w:t>
      </w:r>
      <w:r w:rsidRPr="00DD7C87">
        <w:rPr>
          <w:rFonts w:ascii="Times New Roman" w:hAnsi="Times New Roman" w:cs="Times New Roman"/>
          <w:kern w:val="2"/>
          <w:sz w:val="24"/>
          <w:szCs w:val="24"/>
        </w:rPr>
        <w:t>Figure S4</w:t>
      </w:r>
      <w:r w:rsidRPr="00DD7C87">
        <w:rPr>
          <w:rFonts w:ascii="Times New Roman" w:hAnsi="Times New Roman" w:cs="Times New Roman" w:hint="eastAsia"/>
          <w:kern w:val="2"/>
          <w:sz w:val="24"/>
          <w:szCs w:val="24"/>
        </w:rPr>
        <w:t>a)</w:t>
      </w:r>
      <w:r w:rsidRPr="00DD7C87">
        <w:rPr>
          <w:rFonts w:ascii="Times New Roman" w:hAnsi="Times New Roman" w:cs="Times New Roman"/>
          <w:kern w:val="2"/>
          <w:sz w:val="24"/>
          <w:szCs w:val="24"/>
        </w:rPr>
        <w:t>.</w:t>
      </w:r>
      <w:r w:rsidRPr="00DD7C87">
        <w:rPr>
          <w:rFonts w:ascii="Times New Roman" w:hAnsi="Times New Roman" w:cs="Times New Roman" w:hint="eastAsia"/>
          <w:kern w:val="2"/>
          <w:sz w:val="24"/>
          <w:szCs w:val="24"/>
        </w:rPr>
        <w:t xml:space="preserve"> </w:t>
      </w:r>
    </w:p>
    <w:p w:rsidR="009405F6" w:rsidRPr="00DD7C87" w:rsidRDefault="009405F6" w:rsidP="00EE7118">
      <w:pPr>
        <w:autoSpaceDE w:val="0"/>
        <w:autoSpaceDN w:val="0"/>
        <w:adjustRightInd w:val="0"/>
        <w:spacing w:after="0" w:line="480" w:lineRule="auto"/>
        <w:ind w:firstLineChars="150" w:firstLine="360"/>
        <w:jc w:val="both"/>
        <w:rPr>
          <w:rFonts w:ascii="Times New Roman" w:hAnsi="Times New Roman" w:cs="Times New Roman"/>
          <w:sz w:val="24"/>
          <w:szCs w:val="24"/>
        </w:rPr>
      </w:pPr>
      <w:r w:rsidRPr="00DD7C87">
        <w:rPr>
          <w:rFonts w:ascii="Times New Roman" w:hAnsi="Times New Roman" w:cs="Times New Roman"/>
          <w:sz w:val="24"/>
          <w:szCs w:val="24"/>
        </w:rPr>
        <w:t xml:space="preserve">Similar to the </w:t>
      </w:r>
      <w:r w:rsidRPr="00DD7C87">
        <w:rPr>
          <w:rFonts w:ascii="Times New Roman" w:hAnsi="Times New Roman" w:cs="Times New Roman"/>
          <w:kern w:val="2"/>
          <w:sz w:val="24"/>
          <w:szCs w:val="24"/>
        </w:rPr>
        <w:t xml:space="preserve">results of the 1.5-year warming at our study site </w:t>
      </w:r>
      <w:r w:rsidRPr="00DD7C87">
        <w:rPr>
          <w:rFonts w:ascii="Times New Roman" w:hAnsi="Times New Roman" w:cs="Times New Roman"/>
          <w:kern w:val="2"/>
          <w:sz w:val="24"/>
          <w:szCs w:val="24"/>
        </w:rPr>
        <w:fldChar w:fldCharType="begin"/>
      </w:r>
      <w:r w:rsidRPr="00DD7C87">
        <w:rPr>
          <w:rFonts w:ascii="Times New Roman" w:hAnsi="Times New Roman" w:cs="Times New Roman"/>
          <w:kern w:val="2"/>
          <w:sz w:val="24"/>
          <w:szCs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(Xue, Yuan et al. 2016)</w:t>
      </w:r>
      <w:r w:rsidRPr="00DD7C87">
        <w:rPr>
          <w:rFonts w:ascii="Times New Roman" w:hAnsi="Times New Roman" w:cs="Times New Roman"/>
          <w:kern w:val="2"/>
          <w:sz w:val="24"/>
          <w:szCs w:val="24"/>
        </w:rPr>
        <w:fldChar w:fldCharType="end"/>
      </w:r>
      <w:r w:rsidRPr="00DD7C87">
        <w:rPr>
          <w:rFonts w:ascii="Times New Roman" w:hAnsi="Times New Roman" w:cs="Times New Roman"/>
          <w:sz w:val="24"/>
          <w:szCs w:val="24"/>
        </w:rPr>
        <w:t xml:space="preserve">, </w:t>
      </w:r>
      <w:r w:rsidRPr="00DD7C87">
        <w:rPr>
          <w:rFonts w:ascii="Times New Roman" w:hAnsi="Times New Roman" w:cs="Times New Roman"/>
          <w:kern w:val="2"/>
          <w:sz w:val="24"/>
          <w:szCs w:val="24"/>
        </w:rPr>
        <w:t xml:space="preserve">relative abundances of functional </w:t>
      </w:r>
      <w:r w:rsidRPr="00DD7C87">
        <w:rPr>
          <w:rFonts w:ascii="Times New Roman" w:hAnsi="Times New Roman" w:cs="Times New Roman" w:hint="eastAsia"/>
          <w:kern w:val="2"/>
          <w:sz w:val="24"/>
          <w:szCs w:val="24"/>
        </w:rPr>
        <w:t>genes a</w:t>
      </w:r>
      <w:r w:rsidRPr="00DD7C87">
        <w:rPr>
          <w:rFonts w:ascii="Times New Roman" w:hAnsi="Times New Roman" w:cs="Times New Roman"/>
          <w:kern w:val="2"/>
          <w:sz w:val="24"/>
          <w:szCs w:val="24"/>
        </w:rPr>
        <w:t>ssociated with</w:t>
      </w:r>
      <w:r w:rsidRPr="00DD7C87">
        <w:rPr>
          <w:rFonts w:ascii="Times New Roman" w:hAnsi="Times New Roman" w:cs="Times New Roman" w:hint="eastAsia"/>
          <w:kern w:val="2"/>
          <w:sz w:val="24"/>
          <w:szCs w:val="24"/>
        </w:rPr>
        <w:t xml:space="preserve"> both aerobic and anaerobic C decomposition</w:t>
      </w:r>
      <w:r w:rsidRPr="00DD7C87">
        <w:rPr>
          <w:rFonts w:ascii="Times New Roman" w:hAnsi="Times New Roman" w:cs="Times New Roman"/>
          <w:kern w:val="2"/>
          <w:sz w:val="24"/>
          <w:szCs w:val="24"/>
        </w:rPr>
        <w:t xml:space="preserve"> were increased by</w:t>
      </w:r>
      <w:r w:rsidRPr="00DD7C87">
        <w:rPr>
          <w:rFonts w:ascii="Times New Roman" w:hAnsi="Times New Roman" w:cs="Times New Roman"/>
          <w:sz w:val="24"/>
          <w:szCs w:val="24"/>
        </w:rPr>
        <w:t xml:space="preserve"> 5-year warming</w:t>
      </w:r>
      <w:r w:rsidRPr="00DD7C87">
        <w:rPr>
          <w:rFonts w:ascii="Times New Roman" w:hAnsi="Times New Roman" w:cs="Times New Roman"/>
          <w:kern w:val="2"/>
          <w:sz w:val="24"/>
          <w:szCs w:val="24"/>
        </w:rPr>
        <w:t xml:space="preserve">. These results could be crucial in assessing </w:t>
      </w:r>
      <w:r w:rsidRPr="00DD7C87">
        <w:rPr>
          <w:rFonts w:ascii="Times New Roman" w:hAnsi="Times New Roman" w:cs="Times New Roman"/>
          <w:sz w:val="24"/>
          <w:szCs w:val="24"/>
        </w:rPr>
        <w:t>C dynamics in permafrost regions, since warming</w:t>
      </w:r>
      <w:r w:rsidRPr="00DD7C87">
        <w:rPr>
          <w:rFonts w:ascii="Times New Roman" w:hAnsi="Times New Roman" w:cs="Times New Roman" w:hint="eastAsia"/>
          <w:sz w:val="24"/>
          <w:szCs w:val="24"/>
        </w:rPr>
        <w:t>-accelerated</w:t>
      </w:r>
      <w:r w:rsidRPr="00DD7C87">
        <w:rPr>
          <w:rFonts w:ascii="Times New Roman" w:hAnsi="Times New Roman" w:cs="Times New Roman"/>
          <w:sz w:val="24"/>
          <w:szCs w:val="24"/>
        </w:rPr>
        <w:t xml:space="preserve"> thaw of permafrost regions exposes previously protected C stock to microbial activity. These findings also provide a mechanistic explanation for the recent observation that warming at our study site increased the annual cellulose decomposition rate at a soil depth of 0–10 cm by a factor of two </w:t>
      </w:r>
      <w:r w:rsidRPr="00DD7C87">
        <w:rPr>
          <w:rFonts w:ascii="Times New Roman" w:hAnsi="Times New Roman" w:cs="Times New Roman"/>
          <w:sz w:val="24"/>
          <w:szCs w:val="24"/>
        </w:rPr>
        <w:fldChar w:fldCharType="begin">
          <w:fldData xml:space="preserve">PEVuZE5vdGU+PENpdGU+PEF1dGhvcj5OYXRhbGk8L0F1dGhvcj48WWVhcj4yMDE1PC9ZZWFyPjxS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</w:fldData>
        </w:fldChar>
      </w:r>
      <w:r w:rsidRPr="00DD7C87">
        <w:rPr>
          <w:rFonts w:ascii="Times New Roman" w:hAnsi="Times New Roman" w:cs="Times New Roman"/>
          <w:sz w:val="24"/>
          <w:szCs w:val="24"/>
        </w:rPr>
        <w:instrText xml:space="preserve"> ADDIN EN.CITE </w:instrText>
      </w:r>
      <w:r w:rsidRPr="00DD7C87">
        <w:rPr>
          <w:rFonts w:ascii="Times New Roman" w:hAnsi="Times New Roman" w:cs="Times New Roman"/>
          <w:sz w:val="24"/>
          <w:szCs w:val="24"/>
        </w:rPr>
        <w:fldChar w:fldCharType="begin">
          <w:fldData xml:space="preserve">PEVuZE5vdGU+PENpdGU+PEF1dGhvcj5OYXRhbGk8L0F1dGhvcj48WWVhcj4yMDE1PC9ZZWFyPjxS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</w:fldData>
        </w:fldChar>
      </w:r>
      <w:r w:rsidRPr="00DD7C87">
        <w:rPr>
          <w:rFonts w:ascii="Times New Roman" w:hAnsi="Times New Roman" w:cs="Times New Roman"/>
          <w:sz w:val="24"/>
          <w:szCs w:val="24"/>
        </w:rPr>
        <w:instrText xml:space="preserve"> ADDIN EN.CITE.DATA </w:instrText>
      </w:r>
      <w:r w:rsidRPr="00DD7C87">
        <w:rPr>
          <w:rFonts w:ascii="Times New Roman" w:hAnsi="Times New Roman" w:cs="Times New Roman"/>
          <w:sz w:val="24"/>
          <w:szCs w:val="24"/>
        </w:rPr>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(Natali, Schuur et al. 2015)</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xml:space="preserve">. In addition, functional genes associated with recalcitrant C decomposition (e.g., aromatics and lignin, Figure 2a) were increased by warming, which is in accordance with our </w:t>
      </w:r>
      <w:r w:rsidRPr="00DD7C87">
        <w:rPr>
          <w:rFonts w:ascii="Times New Roman" w:hAnsi="Times New Roman" w:cs="Times New Roman"/>
          <w:sz w:val="24"/>
          <w:szCs w:val="24"/>
        </w:rPr>
        <w:lastRenderedPageBreak/>
        <w:t xml:space="preserve">finding that the abundance of </w:t>
      </w:r>
      <w:r w:rsidRPr="00DD7C87">
        <w:rPr>
          <w:rFonts w:ascii="Times New Roman" w:hAnsi="Times New Roman" w:cs="Times New Roman" w:hint="eastAsia"/>
          <w:sz w:val="24"/>
          <w:szCs w:val="24"/>
        </w:rPr>
        <w:t xml:space="preserve">the </w:t>
      </w:r>
      <w:r w:rsidRPr="00DD7C87">
        <w:rPr>
          <w:rFonts w:ascii="Times New Roman" w:hAnsi="Times New Roman" w:cs="Times New Roman"/>
          <w:sz w:val="24"/>
          <w:szCs w:val="24"/>
        </w:rPr>
        <w:t xml:space="preserve">genus </w:t>
      </w:r>
      <w:r w:rsidRPr="00DD7C87">
        <w:rPr>
          <w:rFonts w:ascii="Times New Roman" w:hAnsi="Times New Roman" w:cs="Times New Roman"/>
          <w:i/>
          <w:sz w:val="24"/>
          <w:szCs w:val="24"/>
        </w:rPr>
        <w:t>Chitinophaga</w:t>
      </w:r>
      <w:r w:rsidRPr="00DD7C87">
        <w:rPr>
          <w:rFonts w:ascii="Times New Roman" w:hAnsi="Times New Roman" w:cs="Times New Roman"/>
          <w:sz w:val="24"/>
          <w:szCs w:val="24"/>
        </w:rPr>
        <w:t xml:space="preserve">, a strong chitinolytic taxon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&lt;EndNote&gt;&lt;Cite&gt;&lt;Author&gt;SANGKHOBOL&lt;/Author&gt;&lt;Year&gt;1981&lt;/Year&gt;&lt;RecNum&gt;29&lt;/RecNum&gt;&lt;DisplayText&gt;(Sangkhobol and Skerman 1981)&lt;/DisplayText&gt;&lt;record&gt;&lt;rec-number&gt;29&lt;/rec-number&gt;&lt;foreign-keys&gt;&lt;key app="EN" db-id="wxpeatax8p9avuedtdmppra1xxdt92dz29s5" timestamp="0"&gt;29&lt;/key&gt;&lt;/foreign-keys&gt;&lt;ref-type name="Journal Article"&gt;17&lt;/ref-type&gt;&lt;contributors&gt;&lt;authors&gt;&lt;author&gt;Sangkhobol, Vullapa&lt;/author&gt;&lt;author&gt;Skerman, VBD&lt;/author&gt;&lt;/authors&gt;&lt;/contributors&gt;&lt;titles&gt;&lt;title&gt;Chitinophaga, a new genus of chitinolytic myxobacteria&lt;/title&gt;&lt;secondary-title&gt;International Journal of Systematic and Evolutionary Microbiology&lt;/secondary-title&gt;&lt;/titles&gt;&lt;pages&gt;285-293&lt;/pages&gt;&lt;volume&gt;31&lt;/volume&gt;&lt;number&gt;3&lt;/number&gt;&lt;dates&gt;&lt;year&gt;1981&lt;/year&gt;&lt;/dates&gt;&lt;isbn&gt;1466-5034&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(Sangkhobol and Skerman 1981)</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xml:space="preserve">, was also increased by warming. Therefore, a potential increase in decomposition of recalcitrant C is expected. </w:t>
      </w:r>
    </w:p>
    <w:p w:rsidR="009405F6" w:rsidRPr="00DD7C87" w:rsidRDefault="009405F6" w:rsidP="00EE7118">
      <w:pPr>
        <w:spacing w:after="0" w:line="480" w:lineRule="auto"/>
        <w:ind w:firstLine="360"/>
        <w:jc w:val="both"/>
        <w:rPr>
          <w:rFonts w:ascii="Times New Roman" w:hAnsi="Times New Roman" w:cs="Times New Roman"/>
          <w:b/>
          <w:kern w:val="2"/>
          <w:sz w:val="24"/>
          <w:szCs w:val="24"/>
        </w:rPr>
      </w:pPr>
      <w:r w:rsidRPr="00DD7C87">
        <w:rPr>
          <w:rFonts w:ascii="Times New Roman" w:hAnsi="Times New Roman" w:cs="Times New Roman" w:hint="eastAsia"/>
          <w:sz w:val="24"/>
          <w:szCs w:val="24"/>
        </w:rPr>
        <w:t>Field</w:t>
      </w:r>
      <w:r w:rsidRPr="00DD7C87">
        <w:rPr>
          <w:rFonts w:ascii="Times New Roman" w:hAnsi="Times New Roman" w:cs="Times New Roman"/>
          <w:sz w:val="24"/>
          <w:szCs w:val="24"/>
        </w:rPr>
        <w:t xml:space="preserve"> warming experiments have demonstrated that an initial increase of CO</w:t>
      </w:r>
      <w:r w:rsidRPr="00DD7C87">
        <w:rPr>
          <w:rFonts w:ascii="Times New Roman" w:hAnsi="Times New Roman" w:cs="Times New Roman"/>
          <w:sz w:val="24"/>
          <w:szCs w:val="24"/>
          <w:vertAlign w:val="subscript"/>
        </w:rPr>
        <w:t>2</w:t>
      </w:r>
      <w:r w:rsidRPr="00DD7C87">
        <w:rPr>
          <w:rFonts w:ascii="Times New Roman" w:hAnsi="Times New Roman" w:cs="Times New Roman"/>
          <w:sz w:val="24"/>
          <w:szCs w:val="24"/>
        </w:rPr>
        <w:t xml:space="preserve"> flux gradually subsides over time, returning to pre-warming values </w:t>
      </w:r>
      <w:r w:rsidRPr="00DD7C87">
        <w:rPr>
          <w:rFonts w:ascii="Times New Roman" w:hAnsi="Times New Roman" w:cs="Times New Roman"/>
          <w:sz w:val="24"/>
          <w:szCs w:val="24"/>
        </w:rPr>
        <w:fldChar w:fldCharType="begin">
          <w:fldData xml:space="preserve">PEVuZE5vdGU+PENpdGU+PEF1dGhvcj5MdW88L0F1dGhvcj48WWVhcj4yMDAxPC9ZZWFyPjxSZWNO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</w:fldData>
        </w:fldChar>
      </w:r>
      <w:r w:rsidRPr="00DD7C87">
        <w:rPr>
          <w:rFonts w:ascii="Times New Roman" w:hAnsi="Times New Roman" w:cs="Times New Roman"/>
          <w:sz w:val="24"/>
          <w:szCs w:val="24"/>
        </w:rPr>
        <w:instrText xml:space="preserve"> ADDIN EN.CITE </w:instrText>
      </w:r>
      <w:r w:rsidRPr="00DD7C87">
        <w:rPr>
          <w:rFonts w:ascii="Times New Roman" w:hAnsi="Times New Roman" w:cs="Times New Roman"/>
          <w:sz w:val="24"/>
          <w:szCs w:val="24"/>
        </w:rPr>
        <w:fldChar w:fldCharType="begin">
          <w:fldData xml:space="preserve">PEVuZE5vdGU+PENpdGU+PEF1dGhvcj5MdW88L0F1dGhvcj48WWVhcj4yMDAxPC9ZZWFyPjxSZWNO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</w:fldData>
        </w:fldChar>
      </w:r>
      <w:r w:rsidRPr="00DD7C87">
        <w:rPr>
          <w:rFonts w:ascii="Times New Roman" w:hAnsi="Times New Roman" w:cs="Times New Roman"/>
          <w:sz w:val="24"/>
          <w:szCs w:val="24"/>
        </w:rPr>
        <w:instrText xml:space="preserve"> ADDIN EN.CITE.DATA </w:instrText>
      </w:r>
      <w:r w:rsidRPr="00DD7C87">
        <w:rPr>
          <w:rFonts w:ascii="Times New Roman" w:hAnsi="Times New Roman" w:cs="Times New Roman"/>
          <w:sz w:val="24"/>
          <w:szCs w:val="24"/>
        </w:rPr>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(Oechel, Vourlitis et al. 2000, Luo, Wan et al. 2001, Rustad, Campbell et al. 2001, Melillo, Steudler et al. 2002, Eliasson, McMurtrie et al. 2005, Knorr, Prentice et al. 2005)</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However, we</w:t>
      </w:r>
      <w:r w:rsidRPr="00DD7C87">
        <w:rPr>
          <w:rFonts w:ascii="Times New Roman" w:hAnsi="Times New Roman" w:cs="Times New Roman" w:hint="eastAsia"/>
          <w:sz w:val="24"/>
          <w:szCs w:val="24"/>
        </w:rPr>
        <w:t xml:space="preserve"> observed</w:t>
      </w:r>
      <w:r w:rsidRPr="00DD7C87">
        <w:rPr>
          <w:rFonts w:ascii="Times New Roman" w:hAnsi="Times New Roman" w:cs="Times New Roman"/>
          <w:sz w:val="24"/>
          <w:szCs w:val="24"/>
        </w:rPr>
        <w:t xml:space="preserve"> a persistent, enhanced ecosystem respiration</w:t>
      </w:r>
      <w:r w:rsidRPr="00DD7C87" w:rsidDel="006719FB">
        <w:rPr>
          <w:rFonts w:ascii="Times New Roman" w:hAnsi="Times New Roman" w:cs="Times New Roman"/>
          <w:sz w:val="24"/>
          <w:szCs w:val="24"/>
        </w:rPr>
        <w:t xml:space="preserve"> </w:t>
      </w:r>
      <w:r w:rsidRPr="00DD7C87">
        <w:rPr>
          <w:rFonts w:ascii="Times New Roman" w:hAnsi="Times New Roman" w:cs="Times New Roman" w:hint="eastAsia"/>
          <w:sz w:val="24"/>
          <w:szCs w:val="24"/>
        </w:rPr>
        <w:t xml:space="preserve">after </w:t>
      </w:r>
      <w:r w:rsidRPr="00DD7C87">
        <w:rPr>
          <w:rFonts w:ascii="Times New Roman" w:hAnsi="Times New Roman" w:cs="Times New Roman"/>
          <w:sz w:val="24"/>
          <w:szCs w:val="24"/>
        </w:rPr>
        <w:t xml:space="preserve">5-year warming, which </w:t>
      </w:r>
      <w:r w:rsidRPr="00DD7C87">
        <w:rPr>
          <w:rFonts w:ascii="Times New Roman" w:hAnsi="Times New Roman" w:cs="Times New Roman" w:hint="eastAsia"/>
          <w:sz w:val="24"/>
          <w:szCs w:val="24"/>
        </w:rPr>
        <w:t>could have resulted from a</w:t>
      </w:r>
      <w:r w:rsidRPr="00DD7C87">
        <w:rPr>
          <w:rFonts w:ascii="Times New Roman" w:hAnsi="Times New Roman" w:cs="Times New Roman"/>
          <w:sz w:val="24"/>
          <w:szCs w:val="24"/>
        </w:rPr>
        <w:t xml:space="preserve"> stimulated microbial decomposition of soil organic C </w:t>
      </w:r>
      <w:r w:rsidRPr="00DD7C87">
        <w:rPr>
          <w:rFonts w:ascii="Times New Roman" w:hAnsi="Times New Roman" w:cs="Times New Roman" w:hint="eastAsia"/>
          <w:sz w:val="24"/>
          <w:szCs w:val="24"/>
        </w:rPr>
        <w:t>over that same period</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(Table S1)</w:t>
      </w:r>
      <w:r w:rsidRPr="00DD7C87">
        <w:rPr>
          <w:rFonts w:ascii="Times New Roman" w:hAnsi="Times New Roman" w:cs="Times New Roman"/>
          <w:sz w:val="24"/>
          <w:szCs w:val="24"/>
        </w:rPr>
        <w:t>.</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Those phenomena may arise from three mechanisms: (1) continuous warming increases the thaw depth, </w:t>
      </w:r>
      <w:r w:rsidRPr="00DD7C87">
        <w:rPr>
          <w:rFonts w:ascii="Times New Roman" w:hAnsi="Times New Roman" w:cs="Times New Roman" w:hint="eastAsia"/>
          <w:sz w:val="24"/>
          <w:szCs w:val="24"/>
        </w:rPr>
        <w:t>a crucial</w:t>
      </w:r>
      <w:r w:rsidRPr="00DD7C87">
        <w:rPr>
          <w:rFonts w:ascii="Times New Roman" w:hAnsi="Times New Roman" w:cs="Times New Roman"/>
          <w:sz w:val="24"/>
          <w:szCs w:val="24"/>
        </w:rPr>
        <w:t xml:space="preserve"> difference in the soil environment between warming and control plots, so acclimatization of microbial communities to warming is unlikely to occur; (2) since the temperature sensitivity of recalcitrant SOC </w:t>
      </w:r>
      <w:r w:rsidRPr="00DD7C87">
        <w:rPr>
          <w:rFonts w:ascii="Times New Roman" w:hAnsi="Times New Roman" w:cs="Times New Roman" w:hint="eastAsia"/>
          <w:sz w:val="24"/>
          <w:szCs w:val="24"/>
        </w:rPr>
        <w:t>is</w:t>
      </w:r>
      <w:r w:rsidRPr="00DD7C87">
        <w:rPr>
          <w:rFonts w:ascii="Times New Roman" w:hAnsi="Times New Roman" w:cs="Times New Roman"/>
          <w:sz w:val="24"/>
          <w:szCs w:val="24"/>
        </w:rPr>
        <w:t xml:space="preserve"> higher than labile SOC </w:t>
      </w:r>
      <w:r w:rsidRPr="00DD7C87">
        <w:rPr>
          <w:rFonts w:ascii="Times New Roman" w:hAnsi="Times New Roman" w:cs="Times New Roman"/>
          <w:sz w:val="24"/>
          <w:szCs w:val="24"/>
        </w:rPr>
        <w:fldChar w:fldCharType="begin">
          <w:fldData xml:space="preserve">PEVuZE5vdGU+PENpdGU+PEF1dGhvcj5CcmFjaG88L0F1dGhvcj48WWVhcj4yMDE2PC9ZZWFyPjxS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</w:fldData>
        </w:fldChar>
      </w:r>
      <w:r w:rsidRPr="00DD7C87">
        <w:rPr>
          <w:rFonts w:ascii="Times New Roman" w:hAnsi="Times New Roman" w:cs="Times New Roman"/>
          <w:sz w:val="24"/>
          <w:szCs w:val="24"/>
        </w:rPr>
        <w:instrText xml:space="preserve"> ADDIN EN.CITE </w:instrText>
      </w:r>
      <w:r w:rsidRPr="00DD7C87">
        <w:rPr>
          <w:rFonts w:ascii="Times New Roman" w:hAnsi="Times New Roman" w:cs="Times New Roman"/>
          <w:sz w:val="24"/>
          <w:szCs w:val="24"/>
        </w:rPr>
        <w:fldChar w:fldCharType="begin">
          <w:fldData xml:space="preserve">PEVuZE5vdGU+PENpdGU+PEF1dGhvcj5CcmFjaG88L0F1dGhvcj48WWVhcj4yMDE2PC9ZZWFyPjxS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</w:fldData>
        </w:fldChar>
      </w:r>
      <w:r w:rsidRPr="00DD7C87">
        <w:rPr>
          <w:rFonts w:ascii="Times New Roman" w:hAnsi="Times New Roman" w:cs="Times New Roman"/>
          <w:sz w:val="24"/>
          <w:szCs w:val="24"/>
        </w:rPr>
        <w:instrText xml:space="preserve"> ADDIN EN.CITE.DATA </w:instrText>
      </w:r>
      <w:r w:rsidRPr="00DD7C87">
        <w:rPr>
          <w:rFonts w:ascii="Times New Roman" w:hAnsi="Times New Roman" w:cs="Times New Roman"/>
          <w:sz w:val="24"/>
          <w:szCs w:val="24"/>
        </w:rPr>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(Knorr, Prentice et al. 2005, Bracho, Natali et al. 2016)</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xml:space="preserve">, a higher microbial functional capacity of recalcitrant C decomposition under warming can aggravate soil C instability related to ecosystem respiration; and (3) the warming effect in permafrost regions is often more substantial for deeper soils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&lt;EndNote&gt;&lt;Cite&gt;&lt;Author&gt;Feng&lt;/Author&gt;&lt;Year&gt;2019&lt;/Year&gt;&lt;RecNum&gt;342&lt;/RecNum&gt;&lt;DisplayText&gt;(Feng, Penton et al. 2019)&lt;/DisplayText&gt;&lt;record&gt;&lt;rec-number&gt;342&lt;/rec-number&gt;&lt;foreign-keys&gt;&lt;key app="EN" db-id="z9eezws0rtxz2xex0rlp0a9ya0xz050a5pfr" timestamp="0"&gt;342&lt;/key&gt;&lt;/foreign-keys&gt;&lt;ref-type name="Journal Article"&gt;17&lt;/ref-type&gt;&lt;contributors&gt;&lt;authors&gt;&lt;author&gt;Feng, Jiajie&lt;/author&gt;&lt;author&gt;Penton, C Ryan&lt;/author&gt;&lt;author&gt;He, Zhili&lt;/author&gt;&lt;author&gt;Van Nostrand, Joy D&lt;/author&gt;&lt;author&gt;Yuan, Mengting M&lt;/author&gt;&lt;author&gt;Wu, Liyou&lt;/author&gt;&lt;author&gt;Wang, Cong&lt;/author&gt;&lt;author&gt;Qin, Yujia&lt;/author&gt;&lt;author&gt;Shi, Zhou J&lt;/author&gt;&lt;author&gt;Guo, Xue&lt;/author&gt;&lt;/authors&gt;&lt;/contributors&gt;&lt;titles&gt;&lt;title&gt;Long-Term Warming in Alaska Enlarges the Diazotrophic Community in Deep Soils&lt;/title&gt;&lt;secondary-title&gt;mBio&lt;/secondary-title&gt;&lt;/titles&gt;&lt;pages&gt;e02521-18&lt;/pages&gt;&lt;volume&gt;10&lt;/volume&gt;&lt;number&gt;1&lt;/number&gt;&lt;dates&gt;&lt;year&gt;2019&lt;/year&gt;&lt;/dates&gt;&lt;isbn&gt;2150-7511&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(Feng, Penton et al. 2019)</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which contributes to ecosystem respiration. Therefore, we project that the soil microbial community would continue to provide a positive feedback to climate warming.</w:t>
      </w:r>
    </w:p>
    <w:p w:rsidR="009405F6" w:rsidRPr="00DD7C87" w:rsidRDefault="009405F6" w:rsidP="00EE7118">
      <w:pPr>
        <w:autoSpaceDE w:val="0"/>
        <w:autoSpaceDN w:val="0"/>
        <w:adjustRightInd w:val="0"/>
        <w:spacing w:after="0" w:line="480" w:lineRule="auto"/>
        <w:ind w:firstLineChars="150" w:firstLine="360"/>
        <w:jc w:val="both"/>
        <w:rPr>
          <w:rFonts w:ascii="Times New Roman" w:hAnsi="Times New Roman" w:cs="Times New Roman"/>
          <w:kern w:val="2"/>
          <w:sz w:val="24"/>
          <w:szCs w:val="24"/>
        </w:rPr>
      </w:pPr>
      <w:r w:rsidRPr="00DD7C87">
        <w:rPr>
          <w:rFonts w:ascii="Times New Roman" w:hAnsi="Times New Roman" w:cs="Times New Roman"/>
          <w:kern w:val="2"/>
          <w:sz w:val="24"/>
          <w:szCs w:val="24"/>
        </w:rPr>
        <w:t>A</w:t>
      </w:r>
      <w:r w:rsidRPr="00DD7C87">
        <w:rPr>
          <w:rFonts w:ascii="Times New Roman" w:hAnsi="Times New Roman" w:cs="Times New Roman"/>
          <w:sz w:val="24"/>
          <w:szCs w:val="24"/>
        </w:rPr>
        <w:t xml:space="preserve">ll N cycling-associated genes exhibited higher abundance in warmed samples (Figure S3a), which was consistent with the observations that </w:t>
      </w:r>
      <w:r w:rsidRPr="00DD7C87">
        <w:rPr>
          <w:rFonts w:ascii="Times New Roman" w:hAnsi="Times New Roman" w:cs="Times New Roman"/>
          <w:kern w:val="2"/>
          <w:sz w:val="24"/>
          <w:szCs w:val="24"/>
        </w:rPr>
        <w:t xml:space="preserve">both inorganic N availability and foliar N pools were increased by warming </w:t>
      </w:r>
      <w:r w:rsidRPr="00DD7C87">
        <w:rPr>
          <w:rFonts w:ascii="Times New Roman" w:hAnsi="Times New Roman" w:cs="Times New Roman"/>
          <w:sz w:val="24"/>
          <w:szCs w:val="24"/>
        </w:rPr>
        <w:t>at our study</w:t>
      </w:r>
      <w:r w:rsidRPr="00DD7C87">
        <w:rPr>
          <w:rFonts w:ascii="Times New Roman" w:hAnsi="Times New Roman" w:cs="Times New Roman" w:hint="eastAsia"/>
          <w:sz w:val="24"/>
          <w:szCs w:val="24"/>
        </w:rPr>
        <w:t xml:space="preserve"> site</w:t>
      </w:r>
      <w:r w:rsidRPr="00DD7C87">
        <w:rPr>
          <w:rFonts w:ascii="Times New Roman" w:hAnsi="Times New Roman" w:cs="Times New Roman"/>
          <w:sz w:val="24"/>
          <w:szCs w:val="24"/>
        </w:rPr>
        <w:t xml:space="preserve"> </w:t>
      </w:r>
      <w:r w:rsidRPr="00DD7C87">
        <w:rPr>
          <w:rFonts w:ascii="Times New Roman" w:hAnsi="Times New Roman" w:cs="Times New Roman"/>
          <w:kern w:val="2"/>
          <w:sz w:val="24"/>
          <w:szCs w:val="24"/>
        </w:rPr>
        <w:fldChar w:fldCharType="begin">
          <w:fldData xml:space="preserve">PEVuZE5vdGU+PENpdGU+PEF1dGhvcj5TYWxtb248L0F1dGhvcj48WWVhcj4yMDE2PC9ZZWFyPjxS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</w:fldData>
        </w:fldChar>
      </w:r>
      <w:r w:rsidRPr="00DD7C87">
        <w:rPr>
          <w:rFonts w:ascii="Times New Roman" w:hAnsi="Times New Roman" w:cs="Times New Roman"/>
          <w:kern w:val="2"/>
          <w:sz w:val="24"/>
          <w:szCs w:val="24"/>
        </w:rPr>
        <w:instrText xml:space="preserve"> ADDIN EN.CITE </w:instrText>
      </w:r>
      <w:r w:rsidRPr="00DD7C87">
        <w:rPr>
          <w:rFonts w:ascii="Times New Roman" w:hAnsi="Times New Roman" w:cs="Times New Roman"/>
          <w:kern w:val="2"/>
          <w:sz w:val="24"/>
          <w:szCs w:val="24"/>
        </w:rPr>
        <w:fldChar w:fldCharType="begin">
          <w:fldData xml:space="preserve">PEVuZE5vdGU+PENpdGU+PEF1dGhvcj5TYWxtb248L0F1dGhvcj48WWVhcj4yMDE2PC9ZZWFyPjxS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</w:fldData>
        </w:fldChar>
      </w:r>
      <w:r w:rsidRPr="00DD7C87">
        <w:rPr>
          <w:rFonts w:ascii="Times New Roman" w:hAnsi="Times New Roman" w:cs="Times New Roman"/>
          <w:kern w:val="2"/>
          <w:sz w:val="24"/>
          <w:szCs w:val="24"/>
        </w:rPr>
        <w:instrText xml:space="preserve"> ADDIN EN.CITE.DATA </w:instrText>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end"/>
      </w:r>
      <w:r w:rsidRPr="00DD7C87">
        <w:rPr>
          <w:rFonts w:ascii="Times New Roman" w:hAnsi="Times New Roman" w:cs="Times New Roman"/>
          <w:kern w:val="2"/>
          <w:sz w:val="24"/>
          <w:szCs w:val="24"/>
        </w:rPr>
      </w:r>
      <w:r w:rsidRPr="00DD7C87">
        <w:rPr>
          <w:rFonts w:ascii="Times New Roman" w:hAnsi="Times New Roman" w:cs="Times New Roman"/>
          <w:kern w:val="2"/>
          <w:sz w:val="24"/>
          <w:szCs w:val="24"/>
        </w:rPr>
        <w:fldChar w:fldCharType="separate"/>
      </w:r>
      <w:r w:rsidRPr="00DD7C87">
        <w:rPr>
          <w:rFonts w:ascii="Times New Roman" w:hAnsi="Times New Roman" w:cs="Times New Roman"/>
          <w:noProof/>
          <w:kern w:val="2"/>
          <w:sz w:val="24"/>
          <w:szCs w:val="24"/>
        </w:rPr>
        <w:t>(Salmon, Soucy et al. 2016)</w:t>
      </w:r>
      <w:r w:rsidRPr="00DD7C87">
        <w:rPr>
          <w:rFonts w:ascii="Times New Roman" w:hAnsi="Times New Roman" w:cs="Times New Roman"/>
          <w:kern w:val="2"/>
          <w:sz w:val="24"/>
          <w:szCs w:val="24"/>
        </w:rPr>
        <w:fldChar w:fldCharType="end"/>
      </w:r>
      <w:r w:rsidRPr="00DD7C87">
        <w:rPr>
          <w:rFonts w:ascii="Times New Roman" w:hAnsi="Times New Roman" w:cs="Times New Roman"/>
          <w:sz w:val="24"/>
          <w:szCs w:val="24"/>
        </w:rPr>
        <w:t xml:space="preserve">, and that soil nutrient contents were generally stimulated by warming in the tundra ecosystem </w:t>
      </w:r>
      <w:r w:rsidRPr="00DD7C87">
        <w:rPr>
          <w:rFonts w:ascii="Times New Roman" w:hAnsi="Times New Roman" w:cs="Times New Roman"/>
          <w:sz w:val="24"/>
          <w:szCs w:val="24"/>
        </w:rPr>
        <w:fldChar w:fldCharType="begin">
          <w:fldData xml:space="preserve">PEVuZE5vdGU+PENpdGU+PEF1dGhvcj5TYWxtb248L0F1dGhvcj48WWVhcj4yMDE2PC9ZZWFyPjxS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</w:fldData>
        </w:fldChar>
      </w:r>
      <w:r w:rsidRPr="00DD7C87">
        <w:rPr>
          <w:rFonts w:ascii="Times New Roman" w:hAnsi="Times New Roman" w:cs="Times New Roman"/>
          <w:sz w:val="24"/>
          <w:szCs w:val="24"/>
        </w:rPr>
        <w:instrText xml:space="preserve"> ADDIN EN.CITE </w:instrText>
      </w:r>
      <w:r w:rsidRPr="00DD7C87">
        <w:rPr>
          <w:rFonts w:ascii="Times New Roman" w:hAnsi="Times New Roman" w:cs="Times New Roman"/>
          <w:sz w:val="24"/>
          <w:szCs w:val="24"/>
        </w:rPr>
        <w:fldChar w:fldCharType="begin">
          <w:fldData xml:space="preserve">PEVuZE5vdGU+PENpdGU+PEF1dGhvcj5TYWxtb248L0F1dGhvcj48WWVhcj4yMDE2PC9ZZWFyPjxS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</w:fldData>
        </w:fldChar>
      </w:r>
      <w:r w:rsidRPr="00DD7C87">
        <w:rPr>
          <w:rFonts w:ascii="Times New Roman" w:hAnsi="Times New Roman" w:cs="Times New Roman"/>
          <w:sz w:val="24"/>
          <w:szCs w:val="24"/>
        </w:rPr>
        <w:instrText xml:space="preserve"> ADDIN EN.CITE.DATA </w:instrText>
      </w:r>
      <w:r w:rsidRPr="00DD7C87">
        <w:rPr>
          <w:rFonts w:ascii="Times New Roman" w:hAnsi="Times New Roman" w:cs="Times New Roman"/>
          <w:sz w:val="24"/>
          <w:szCs w:val="24"/>
        </w:rPr>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 xml:space="preserve">(Deane-Coe, Mauritz et al. 2015, Salmon, Soucy et </w:t>
      </w:r>
      <w:r w:rsidRPr="00DD7C87">
        <w:rPr>
          <w:rFonts w:ascii="Times New Roman" w:hAnsi="Times New Roman" w:cs="Times New Roman"/>
          <w:noProof/>
          <w:sz w:val="24"/>
          <w:szCs w:val="24"/>
        </w:rPr>
        <w:lastRenderedPageBreak/>
        <w:t>al. 2016)</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The</w:t>
      </w:r>
      <w:r w:rsidRPr="00DD7C87">
        <w:rPr>
          <w:rFonts w:ascii="Times New Roman" w:hAnsi="Times New Roman" w:cs="Times New Roman"/>
          <w:kern w:val="2"/>
          <w:sz w:val="24"/>
          <w:szCs w:val="24"/>
        </w:rPr>
        <w:t xml:space="preserve"> larger nutrient pool available to plants could increase aboveground plant biomass (Table </w:t>
      </w:r>
      <w:r w:rsidRPr="00DD7C87">
        <w:rPr>
          <w:rFonts w:ascii="Times New Roman" w:hAnsi="Times New Roman" w:cs="Times New Roman" w:hint="eastAsia"/>
          <w:kern w:val="2"/>
          <w:sz w:val="24"/>
          <w:szCs w:val="24"/>
        </w:rPr>
        <w:t>S</w:t>
      </w:r>
      <w:r w:rsidRPr="00DD7C87">
        <w:rPr>
          <w:rFonts w:ascii="Times New Roman" w:hAnsi="Times New Roman" w:cs="Times New Roman"/>
          <w:kern w:val="2"/>
          <w:sz w:val="24"/>
          <w:szCs w:val="24"/>
        </w:rPr>
        <w:t xml:space="preserve">1). However, this </w:t>
      </w:r>
      <w:r w:rsidRPr="00DD7C87">
        <w:rPr>
          <w:rFonts w:ascii="Times New Roman" w:hAnsi="Times New Roman" w:cs="Times New Roman"/>
          <w:sz w:val="24"/>
          <w:szCs w:val="24"/>
        </w:rPr>
        <w:t xml:space="preserve">higher plant productivity may only partially offset C loss, as a previous study of the Alaskan tundra observed a negative net ecosystem exchange due to a larger loss of C in deep soils than was increased by plant production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&lt;EndNote&gt;&lt;Cite&gt;&lt;Author&gt;Mack&lt;/Author&gt;&lt;Year&gt;2004&lt;/Year&gt;&lt;RecNum&gt;47&lt;/RecNum&gt;&lt;DisplayText&gt;(Mack, Schuur et al. 2004)&lt;/DisplayText&gt;&lt;record&gt;&lt;rec-number&gt;47&lt;/rec-number&gt;&lt;foreign-keys&gt;&lt;key app="EN" db-id="wxpeatax8p9avuedtdmppra1xxdt92dz29s5" timestamp="0"&gt;47&lt;/key&gt;&lt;/foreign-keys&gt;&lt;ref-type name="Journal Article"&gt;17&lt;/ref-type&gt;&lt;contributors&gt;&lt;authors&gt;&lt;author&gt;Mack, Michelle C.&lt;/author&gt;&lt;author&gt;Schuur, Edward A. G.&lt;/author&gt;&lt;author&gt;Bret-Harte, M. Syndonia&lt;/author&gt;&lt;author&gt;Shaver, Gaius R.&lt;/author&gt;&lt;author&gt;Chapin, F. Stuart&lt;/author&gt;&lt;/authors&gt;&lt;/contributors&gt;&lt;titles&gt;&lt;title&gt;Ecosystem carbon storage in arctic tundra reduced by long-term nutrient fertilization&lt;/title&gt;&lt;secondary-title&gt;Nature&lt;/secondary-title&gt;&lt;/titles&gt;&lt;pages&gt;440-443&lt;/pages&gt;&lt;volume&gt;431&lt;/volume&gt;&lt;number&gt;7007&lt;/number&gt;&lt;dates&gt;&lt;year&gt;2004&lt;/year&gt;&lt;pub-dates&gt;&lt;date&gt;09/23/print&lt;/date&gt;&lt;/pub-dates&gt;&lt;/dates&gt;&lt;isbn&gt;0028-0836&lt;/isbn&gt;&lt;work-type&gt;10.1038/nature02887&lt;/work-type&gt;&lt;urls&gt;&lt;related-urls&gt;&lt;url&gt;http://dx.doi.org/10.1038/nature02887&lt;/url&gt;&lt;/related-urls&gt;&lt;/urls&gt;&lt;electronic-resource-num&gt;http://www.nature.com/nature/journal/v431/n7007/suppinfo/nature02887_S1.html&lt;/electronic-resource-num&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(Mack, Schuur et al. 2004)</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xml:space="preserve">. Similarly, addition of organic N to </w:t>
      </w:r>
      <w:r w:rsidRPr="00DD7C87">
        <w:rPr>
          <w:rFonts w:ascii="Times New Roman" w:hAnsi="Times New Roman" w:cs="Times New Roman" w:hint="eastAsia"/>
          <w:sz w:val="24"/>
          <w:szCs w:val="24"/>
        </w:rPr>
        <w:t xml:space="preserve">the </w:t>
      </w:r>
      <w:r w:rsidRPr="00DD7C87">
        <w:rPr>
          <w:rFonts w:ascii="Times New Roman" w:hAnsi="Times New Roman" w:cs="Times New Roman"/>
          <w:sz w:val="24"/>
          <w:szCs w:val="24"/>
        </w:rPr>
        <w:t>active layer above the permafrost increased SOM decomposition 2</w:t>
      </w:r>
      <w:r w:rsidRPr="00DD7C87">
        <w:rPr>
          <w:rFonts w:ascii="Times New Roman" w:hAnsi="Times New Roman" w:cs="Times New Roman"/>
          <w:b/>
          <w:kern w:val="2"/>
          <w:sz w:val="24"/>
          <w:szCs w:val="24"/>
        </w:rPr>
        <w:t>–</w:t>
      </w:r>
      <w:r w:rsidRPr="00DD7C87">
        <w:rPr>
          <w:rFonts w:ascii="Times New Roman" w:hAnsi="Times New Roman" w:cs="Times New Roman"/>
          <w:sz w:val="24"/>
          <w:szCs w:val="24"/>
        </w:rPr>
        <w:t xml:space="preserve">3 fold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&lt;EndNote&gt;&lt;Cite&gt;&lt;Author&gt;Wild&lt;/Author&gt;&lt;Year&gt;2014&lt;/Year&gt;&lt;RecNum&gt;63&lt;/RecNum&gt;&lt;DisplayText&gt;(Wild, Schnecker et al. 2014)&lt;/DisplayText&gt;&lt;record&gt;&lt;rec-number&gt;63&lt;/rec-number&gt;&lt;foreign-keys&gt;&lt;key app="EN" db-id="z9eezws0rtxz2xex0rlp0a9ya0xz050a5pfr" timestamp="0"&gt;63&lt;/key&gt;&lt;/foreign-keys&gt;&lt;ref-type name="Journal Article"&gt;17&lt;/ref-type&gt;&lt;contributors&gt;&lt;authors&gt;&lt;author&gt;Wild, Birgit&lt;/author&gt;&lt;author&gt;Schnecker, Jörg&lt;/author&gt;&lt;author&gt;Alves, Ricardo J Eloy&lt;/author&gt;&lt;author&gt;Barsukov, Pavel&lt;/author&gt;&lt;author&gt;Bárta, Jiří&lt;/author&gt;&lt;author&gt;Čapek, Petr&lt;/author&gt;&lt;author&gt;Gentsch, Norman&lt;/author&gt;&lt;author&gt;Gittel, Antje&lt;/author&gt;&lt;author&gt;Guggenberger, Georg&lt;/author&gt;&lt;author&gt;Lashchinskiy, Nikolay&lt;/author&gt;&lt;/authors&gt;&lt;/contributors&gt;&lt;titles&gt;&lt;title&gt;Input of easily available organic C and N stimulates microbial decomposition of soil organic matter in arctic permafrost soil&lt;/title&gt;&lt;secondary-title&gt;Soil Biology and Biochemistry&lt;/secondary-title&gt;&lt;/titles&gt;&lt;periodical&gt;&lt;full-title&gt;Soil Biology and Biochemistry&lt;/full-title&gt;&lt;/periodical&gt;&lt;pages&gt;143-151&lt;/pages&gt;&lt;volume&gt;75&lt;/volume&gt;&lt;dates&gt;&lt;year&gt;2014&lt;/year&gt;&lt;/dates&gt;&lt;isbn&gt;0038-0717&lt;/isbn&gt;&lt;urls&gt;&lt;/urls&gt;&lt;/record&gt;&lt;/Cite&gt;&lt;/EndNote&gt;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(Wild, Schnecker et al. 2014)</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Therefore, an increased soil nutrient availability associated with warming may further amplify C loss and consequently impose a positive feedback to climate warming.</w:t>
      </w:r>
    </w:p>
    <w:p w:rsidR="009405F6" w:rsidRPr="00DD7C87" w:rsidRDefault="009405F6" w:rsidP="009A13AB">
      <w:pPr>
        <w:spacing w:after="0" w:line="480" w:lineRule="auto"/>
        <w:ind w:firstLine="360"/>
        <w:jc w:val="both"/>
        <w:rPr>
          <w:rFonts w:ascii="Times New Roman" w:hAnsi="Times New Roman"/>
          <w:kern w:val="2"/>
          <w:sz w:val="24"/>
          <w:szCs w:val="24"/>
        </w:rPr>
      </w:pPr>
      <w:r w:rsidRPr="00DD7C87">
        <w:rPr>
          <w:rFonts w:ascii="Times New Roman" w:hAnsi="Times New Roman" w:cs="Times New Roman"/>
          <w:kern w:val="2"/>
          <w:sz w:val="24"/>
          <w:szCs w:val="24"/>
        </w:rPr>
        <w:t xml:space="preserve">Collectively, our results show that 5-year warming significantly altered the </w:t>
      </w:r>
      <w:r w:rsidRPr="00DD7C87">
        <w:rPr>
          <w:rFonts w:ascii="Times New Roman" w:hAnsi="Times New Roman" w:cs="Times New Roman" w:hint="eastAsia"/>
          <w:kern w:val="2"/>
          <w:sz w:val="24"/>
          <w:szCs w:val="24"/>
        </w:rPr>
        <w:t xml:space="preserve">bacterial </w:t>
      </w:r>
      <w:r w:rsidRPr="00DD7C87">
        <w:rPr>
          <w:rFonts w:ascii="Times New Roman" w:hAnsi="Times New Roman" w:cs="Times New Roman"/>
          <w:kern w:val="2"/>
          <w:sz w:val="24"/>
          <w:szCs w:val="24"/>
        </w:rPr>
        <w:t xml:space="preserve">composition and functional structure of microbial communities </w:t>
      </w:r>
      <w:r w:rsidRPr="00DD7C87">
        <w:rPr>
          <w:rFonts w:ascii="Times New Roman" w:hAnsi="Times New Roman" w:cs="Times New Roman" w:hint="eastAsia"/>
          <w:kern w:val="2"/>
          <w:sz w:val="24"/>
          <w:szCs w:val="24"/>
        </w:rPr>
        <w:t>in permafrost-based tundra soil</w:t>
      </w:r>
      <w:r w:rsidRPr="00DD7C87">
        <w:rPr>
          <w:rFonts w:ascii="Times New Roman" w:hAnsi="Times New Roman" w:cs="Times New Roman"/>
          <w:kern w:val="2"/>
          <w:sz w:val="24"/>
          <w:szCs w:val="24"/>
        </w:rPr>
        <w:t>, revealing an evolving sensitivity to warming. For the first time, this work shows that s</w:t>
      </w:r>
      <w:r w:rsidRPr="00DD7C87">
        <w:rPr>
          <w:rFonts w:ascii="Times New Roman" w:hAnsi="Times New Roman" w:cs="Times New Roman" w:hint="eastAsia"/>
          <w:kern w:val="2"/>
          <w:sz w:val="24"/>
          <w:szCs w:val="24"/>
        </w:rPr>
        <w:t xml:space="preserve">oil thaw depth </w:t>
      </w:r>
      <w:r w:rsidRPr="00DD7C87">
        <w:rPr>
          <w:rFonts w:ascii="Times New Roman" w:hAnsi="Times New Roman" w:cs="Times New Roman"/>
          <w:sz w:val="24"/>
          <w:szCs w:val="24"/>
        </w:rPr>
        <w:t xml:space="preserve">was the strongest factor directly </w:t>
      </w:r>
      <w:r w:rsidRPr="00DD7C87">
        <w:rPr>
          <w:rFonts w:ascii="Times New Roman" w:hAnsi="Times New Roman" w:cs="Times New Roman" w:hint="eastAsia"/>
          <w:sz w:val="24"/>
          <w:szCs w:val="24"/>
        </w:rPr>
        <w:t>shaping</w:t>
      </w:r>
      <w:r w:rsidRPr="00DD7C87">
        <w:rPr>
          <w:rFonts w:ascii="Times New Roman" w:hAnsi="Times New Roman" w:cs="Times New Roman"/>
          <w:kern w:val="2"/>
          <w:sz w:val="24"/>
          <w:szCs w:val="24"/>
        </w:rPr>
        <w:t xml:space="preserve"> </w:t>
      </w:r>
      <w:r w:rsidRPr="00DD7C87">
        <w:rPr>
          <w:rFonts w:ascii="Times New Roman" w:hAnsi="Times New Roman" w:cs="Times New Roman" w:hint="eastAsia"/>
          <w:kern w:val="2"/>
          <w:sz w:val="24"/>
          <w:szCs w:val="24"/>
        </w:rPr>
        <w:t>bacterial</w:t>
      </w:r>
      <w:r w:rsidRPr="00DD7C87">
        <w:rPr>
          <w:rFonts w:ascii="Times New Roman" w:hAnsi="Times New Roman" w:cs="Times New Roman"/>
          <w:kern w:val="2"/>
          <w:sz w:val="24"/>
          <w:szCs w:val="24"/>
        </w:rPr>
        <w:t xml:space="preserve"> taxonomic composition</w:t>
      </w:r>
      <w:r w:rsidRPr="00DD7C87">
        <w:rPr>
          <w:rFonts w:ascii="Times New Roman" w:hAnsi="Times New Roman" w:cs="Times New Roman" w:hint="eastAsia"/>
          <w:kern w:val="2"/>
          <w:sz w:val="24"/>
          <w:szCs w:val="24"/>
        </w:rPr>
        <w:t>, C decomposition potential</w:t>
      </w:r>
      <w:r w:rsidRPr="00DD7C87">
        <w:rPr>
          <w:rFonts w:ascii="Times New Roman" w:hAnsi="Times New Roman" w:cs="Times New Roman"/>
          <w:kern w:val="2"/>
          <w:sz w:val="24"/>
          <w:szCs w:val="24"/>
        </w:rPr>
        <w:t xml:space="preserve"> and network </w:t>
      </w:r>
      <w:r w:rsidRPr="00DD7C87">
        <w:rPr>
          <w:rFonts w:ascii="Times New Roman" w:eastAsia="宋体" w:hAnsi="Times New Roman" w:cs="Times New Roman"/>
          <w:kern w:val="2"/>
          <w:sz w:val="24"/>
          <w:szCs w:val="24"/>
        </w:rPr>
        <w:t xml:space="preserve">topological properties, demonstrating that the </w:t>
      </w:r>
      <w:r w:rsidRPr="00DD7C87">
        <w:rPr>
          <w:rFonts w:ascii="Times New Roman" w:eastAsia="宋体" w:hAnsi="Times New Roman" w:cs="Times New Roman" w:hint="eastAsia"/>
          <w:kern w:val="2"/>
          <w:sz w:val="24"/>
          <w:szCs w:val="24"/>
        </w:rPr>
        <w:t xml:space="preserve">warming-accelerated </w:t>
      </w:r>
      <w:r w:rsidRPr="00DD7C87">
        <w:rPr>
          <w:rFonts w:ascii="Times New Roman" w:eastAsia="宋体" w:hAnsi="Times New Roman" w:cs="Times New Roman"/>
          <w:kern w:val="2"/>
          <w:sz w:val="24"/>
          <w:szCs w:val="24"/>
        </w:rPr>
        <w:t xml:space="preserve">thaw of permafrost regions fundamentally restructures the associated bacterial communities. The network analysis section which shows warming-induced differences in the fungal community not detected by diversity statistics is particularly noteworthy. </w:t>
      </w:r>
      <w:r w:rsidRPr="00DD7C87">
        <w:rPr>
          <w:rFonts w:ascii="Times New Roman" w:hAnsi="Times New Roman" w:cs="Times New Roman"/>
          <w:kern w:val="2"/>
          <w:sz w:val="24"/>
          <w:szCs w:val="24"/>
        </w:rPr>
        <w:t xml:space="preserve">Together, </w:t>
      </w:r>
      <w:r w:rsidRPr="00DD7C87">
        <w:rPr>
          <w:rFonts w:ascii="Times New Roman" w:hAnsi="Times New Roman"/>
          <w:kern w:val="2"/>
          <w:sz w:val="24"/>
          <w:szCs w:val="24"/>
        </w:rPr>
        <w:t>microbial responses to long-term warming</w:t>
      </w:r>
      <w:r w:rsidRPr="00DD7C87" w:rsidDel="00284853">
        <w:rPr>
          <w:rFonts w:ascii="Times New Roman" w:hAnsi="Times New Roman"/>
          <w:kern w:val="2"/>
          <w:sz w:val="24"/>
          <w:szCs w:val="24"/>
        </w:rPr>
        <w:t xml:space="preserve"> </w:t>
      </w:r>
      <w:r w:rsidRPr="00DD7C87">
        <w:rPr>
          <w:rFonts w:ascii="Times New Roman" w:hAnsi="Times New Roman"/>
          <w:kern w:val="2"/>
          <w:sz w:val="24"/>
          <w:szCs w:val="24"/>
        </w:rPr>
        <w:t>may lead to a positive feedback enhanc</w:t>
      </w:r>
      <w:r w:rsidRPr="00DD7C87">
        <w:rPr>
          <w:rFonts w:ascii="Times New Roman" w:hAnsi="Times New Roman" w:hint="eastAsia"/>
          <w:kern w:val="2"/>
          <w:sz w:val="24"/>
          <w:szCs w:val="24"/>
        </w:rPr>
        <w:t>ing</w:t>
      </w:r>
      <w:r w:rsidRPr="00DD7C87">
        <w:rPr>
          <w:rFonts w:ascii="Times New Roman" w:hAnsi="Times New Roman"/>
          <w:kern w:val="2"/>
          <w:sz w:val="24"/>
          <w:szCs w:val="24"/>
        </w:rPr>
        <w:t xml:space="preserve"> C decomposition</w:t>
      </w:r>
      <w:r w:rsidRPr="00DD7C87">
        <w:rPr>
          <w:rFonts w:ascii="Times New Roman" w:hAnsi="Times New Roman" w:cs="Times New Roman"/>
          <w:kern w:val="2"/>
          <w:sz w:val="24"/>
          <w:szCs w:val="24"/>
        </w:rPr>
        <w:t xml:space="preserve"> </w:t>
      </w:r>
      <w:r w:rsidRPr="00DD7C87">
        <w:rPr>
          <w:rFonts w:ascii="Times New Roman" w:hAnsi="Times New Roman"/>
          <w:kern w:val="2"/>
          <w:sz w:val="24"/>
          <w:szCs w:val="24"/>
        </w:rPr>
        <w:t>in tundra regions.</w:t>
      </w:r>
    </w:p>
    <w:p w:rsidR="009405F6" w:rsidRPr="00DD7C87" w:rsidRDefault="009405F6" w:rsidP="009A13AB">
      <w:pPr>
        <w:spacing w:after="0" w:line="480" w:lineRule="auto"/>
        <w:ind w:firstLine="360"/>
        <w:jc w:val="both"/>
        <w:rPr>
          <w:rFonts w:ascii="Times New Roman" w:hAnsi="Times New Roman"/>
          <w:kern w:val="2"/>
          <w:sz w:val="24"/>
          <w:szCs w:val="24"/>
        </w:rPr>
      </w:pPr>
    </w:p>
    <w:p w:rsidR="009405F6" w:rsidRPr="00DD7C87" w:rsidRDefault="009405F6" w:rsidP="00AA008C">
      <w:pPr>
        <w:keepNext/>
        <w:keepLines/>
        <w:numPr>
          <w:ilvl w:val="1"/>
          <w:numId w:val="5"/>
        </w:numPr>
        <w:spacing w:after="0" w:line="480" w:lineRule="auto"/>
        <w:jc w:val="center"/>
        <w:outlineLvl w:val="1"/>
      </w:pPr>
      <w:bookmarkStart w:id="99" w:name="_Hlk3638426"/>
      <w:bookmarkStart w:id="100" w:name="_Toc27051678"/>
      <w:r w:rsidRPr="00DD7C87">
        <w:t>Author contributions</w:t>
      </w:r>
      <w:bookmarkEnd w:id="100"/>
    </w:p>
    <w:p w:rsidR="009405F6" w:rsidRPr="00DD7C87" w:rsidRDefault="009405F6" w:rsidP="00566A17">
      <w:pPr>
        <w:spacing w:after="0" w:line="480" w:lineRule="auto"/>
        <w:rPr>
          <w:rFonts w:ascii="Times New Roman" w:eastAsia="宋体" w:hAnsi="Times New Roman" w:cs="Times New Roman"/>
          <w:kern w:val="2"/>
          <w:sz w:val="24"/>
          <w:szCs w:val="24"/>
        </w:rPr>
      </w:pPr>
      <w:r w:rsidRPr="00DD7C87">
        <w:rPr>
          <w:rFonts w:ascii="Times New Roman" w:eastAsia="宋体" w:hAnsi="Times New Roman" w:cs="Times New Roman"/>
          <w:kern w:val="2"/>
          <w:sz w:val="24"/>
          <w:szCs w:val="24"/>
        </w:rPr>
        <w:t>J.Z., E.A.G.S., Y.L., J.M.T., J.R.C., Y.Y., C.R.P and K.T.K. developed the original concepts. R.G.B. and K.T.K collected soil samples. J.F., X.T. and C.W. extracted DNA. C.W.</w:t>
      </w:r>
      <w:r w:rsidRPr="00DD7C87">
        <w:rPr>
          <w:rFonts w:ascii="Times New Roman" w:hAnsi="Times New Roman" w:cs="Times New Roman"/>
          <w:kern w:val="2"/>
          <w:sz w:val="24"/>
          <w:szCs w:val="24"/>
        </w:rPr>
        <w:t xml:space="preserve"> </w:t>
      </w:r>
      <w:r w:rsidRPr="00DD7C87">
        <w:rPr>
          <w:rFonts w:ascii="Times New Roman" w:eastAsia="宋体" w:hAnsi="Times New Roman" w:cs="Times New Roman"/>
          <w:kern w:val="2"/>
          <w:sz w:val="24"/>
          <w:szCs w:val="24"/>
        </w:rPr>
        <w:t xml:space="preserve">carried out 16S rRNA gene and ITS amplicon sequencing experiments. </w:t>
      </w:r>
      <w:r w:rsidRPr="00DD7C87">
        <w:rPr>
          <w:rFonts w:ascii="Times New Roman" w:eastAsia="宋体" w:hAnsi="Times New Roman" w:cs="Times New Roman"/>
          <w:kern w:val="2"/>
          <w:sz w:val="24"/>
          <w:szCs w:val="24"/>
        </w:rPr>
        <w:lastRenderedPageBreak/>
        <w:t>J.F., C.W., Y.Q. and Z.J.S. processed the data of amplicon sequences. Q.Y. and X.Z. performed GeoChip microarray experiments. J.F., C.W. and D.N. performed molecular ecological network analysis and statistical analyses. J.F., C.W., Y.Y. and J.Z. wrote the paper. J.L., M.M.Y., X.G., D.N., Z.H., J.D.V.N., L.W. and C.R.P. edited the manuscript. All authors were given the opportunity to review the results and comment the manuscript.</w:t>
      </w:r>
      <w:bookmarkEnd w:id="99"/>
    </w:p>
    <w:p w:rsidR="009405F6" w:rsidRPr="00DD7C87" w:rsidRDefault="009405F6" w:rsidP="009A13AB">
      <w:pPr>
        <w:spacing w:after="0" w:line="480" w:lineRule="auto"/>
        <w:ind w:firstLine="360"/>
        <w:jc w:val="both"/>
        <w:rPr>
          <w:rFonts w:ascii="Times New Roman" w:hAnsi="Times New Roman" w:cs="Times New Roman"/>
          <w:b/>
          <w:kern w:val="2"/>
          <w:sz w:val="24"/>
          <w:szCs w:val="24"/>
        </w:rPr>
      </w:pPr>
      <w:r w:rsidRPr="00DD7C87">
        <w:rPr>
          <w:rFonts w:ascii="Times New Roman" w:hAnsi="Times New Roman" w:cs="Times New Roman"/>
          <w:b/>
          <w:kern w:val="2"/>
          <w:sz w:val="24"/>
          <w:szCs w:val="24"/>
        </w:rPr>
        <w:br w:type="page"/>
      </w:r>
    </w:p>
    <w:p w:rsidR="009405F6" w:rsidRPr="00DD7C87" w:rsidRDefault="009405F6" w:rsidP="007578E3">
      <w:pPr>
        <w:pStyle w:val="Heading1"/>
        <w:rPr>
          <w:rFonts w:eastAsia="宋体"/>
        </w:rPr>
      </w:pPr>
      <w:bookmarkStart w:id="101" w:name="_Toc27051679"/>
      <w:r w:rsidRPr="00DD7C87">
        <w:rPr>
          <w:rFonts w:eastAsia="宋体"/>
        </w:rPr>
        <w:lastRenderedPageBreak/>
        <w:t>: Long-term warming in Alaska enlarges the diazotrophic community in deep soil</w:t>
      </w:r>
      <w:r w:rsidRPr="00DD7C87">
        <w:rPr>
          <w:rFonts w:eastAsia="宋体" w:hint="eastAsia"/>
        </w:rPr>
        <w:t>s</w:t>
      </w:r>
      <w:bookmarkEnd w:id="101"/>
    </w:p>
    <w:p w:rsidR="009405F6" w:rsidRPr="00DD7C87" w:rsidRDefault="009405F6" w:rsidP="008261A9">
      <w:pPr>
        <w:pStyle w:val="OU-Heading2"/>
      </w:pPr>
      <w:bookmarkStart w:id="102" w:name="_Toc27051680"/>
      <w:r w:rsidRPr="00DD7C87">
        <w:t>Abstract</w:t>
      </w:r>
      <w:bookmarkEnd w:id="102"/>
    </w:p>
    <w:p w:rsidR="009405F6" w:rsidRPr="00DD7C87" w:rsidRDefault="009405F6" w:rsidP="001D1054">
      <w:pPr>
        <w:spacing w:line="480" w:lineRule="auto"/>
        <w:jc w:val="both"/>
        <w:rPr>
          <w:rFonts w:ascii="Times New Roman" w:eastAsia="宋体" w:hAnsi="Times New Roman" w:cs="Times New Roman"/>
          <w:sz w:val="24"/>
          <w:szCs w:val="24"/>
        </w:rPr>
      </w:pPr>
      <w:bookmarkStart w:id="103" w:name="OLE_LINK28"/>
      <w:bookmarkStart w:id="104" w:name="OLE_LINK21"/>
      <w:bookmarkStart w:id="105" w:name="OLE_LINK26"/>
      <w:r w:rsidRPr="00DD7C87">
        <w:rPr>
          <w:rFonts w:ascii="Times New Roman" w:eastAsia="宋体" w:hAnsi="Times New Roman" w:cs="Times New Roman"/>
          <w:sz w:val="24"/>
          <w:szCs w:val="24"/>
        </w:rPr>
        <w:t>Tundra ecosystems are typically carbon (C) rich, but nitrogen (N) limited. Since biological N</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sz w:val="24"/>
          <w:szCs w:val="24"/>
        </w:rPr>
        <w:t xml:space="preserve">-fixation is the major source of biologically available N, </w:t>
      </w:r>
      <w:bookmarkStart w:id="106" w:name="OLE_LINK25"/>
      <w:r w:rsidRPr="00DD7C87">
        <w:rPr>
          <w:rFonts w:ascii="Times New Roman" w:eastAsia="宋体" w:hAnsi="Times New Roman" w:cs="Times New Roman"/>
          <w:sz w:val="24"/>
          <w:szCs w:val="24"/>
        </w:rPr>
        <w:t xml:space="preserve">the soil </w:t>
      </w:r>
      <w:bookmarkStart w:id="107" w:name="OLE_LINK2"/>
      <w:r w:rsidRPr="00DD7C87">
        <w:rPr>
          <w:rFonts w:ascii="Times New Roman" w:eastAsia="宋体" w:hAnsi="Times New Roman" w:cs="Times New Roman"/>
          <w:sz w:val="24"/>
          <w:szCs w:val="24"/>
        </w:rPr>
        <w:t>N</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sz w:val="24"/>
          <w:szCs w:val="24"/>
        </w:rPr>
        <w:t>-fixing (i.e., diazotrophic)</w:t>
      </w:r>
      <w:bookmarkEnd w:id="107"/>
      <w:r w:rsidRPr="00DD7C87">
        <w:rPr>
          <w:rFonts w:ascii="Times New Roman" w:eastAsia="宋体" w:hAnsi="Times New Roman" w:cs="Times New Roman"/>
          <w:sz w:val="24"/>
          <w:szCs w:val="24"/>
        </w:rPr>
        <w:t xml:space="preserve"> community</w:t>
      </w:r>
      <w:bookmarkEnd w:id="106"/>
      <w:r w:rsidRPr="00DD7C87">
        <w:rPr>
          <w:rFonts w:ascii="Times New Roman" w:eastAsia="宋体" w:hAnsi="Times New Roman" w:cs="Times New Roman"/>
          <w:sz w:val="24"/>
          <w:szCs w:val="24"/>
        </w:rPr>
        <w:t xml:space="preserve"> serves as an essential N supplier to the tundra ecosystem. </w:t>
      </w:r>
      <w:bookmarkEnd w:id="103"/>
      <w:r w:rsidRPr="00DD7C87">
        <w:rPr>
          <w:rFonts w:ascii="Times New Roman" w:eastAsia="宋体" w:hAnsi="Times New Roman" w:cs="Times New Roman"/>
          <w:sz w:val="24"/>
          <w:szCs w:val="24"/>
        </w:rPr>
        <w:t>R</w:t>
      </w:r>
      <w:r w:rsidRPr="00DD7C87">
        <w:rPr>
          <w:rFonts w:ascii="Times New Roman" w:eastAsia="宋体" w:hAnsi="Times New Roman" w:cs="Times New Roman" w:hint="eastAsia"/>
          <w:sz w:val="24"/>
          <w:szCs w:val="24"/>
        </w:rPr>
        <w:t>ecent</w:t>
      </w:r>
      <w:r w:rsidRPr="00DD7C87">
        <w:rPr>
          <w:rFonts w:ascii="Times New Roman" w:eastAsia="宋体" w:hAnsi="Times New Roman" w:cs="Times New Roman"/>
          <w:sz w:val="24"/>
          <w:szCs w:val="24"/>
        </w:rPr>
        <w:t xml:space="preserve"> climate warming has induced deeper permafrost thaw and adversely affected C sequestration, which is modulated by N availability. Therefore, it is crucial to examine the responses of diazotrophic communities to warming across the depths of tundra soils. Herein, we carried out one of the deepest sequencing efforts of nitrogenase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genes to date in order to investigate how 5 years of experimental winter warming affects the Alaskan soil diazotrophic community composition and abundance spanning both the organic and mineral layers. Warming significantly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 xml:space="preserve">&lt;0.05) enhanced diazotrophic abundance </w:t>
      </w:r>
      <w:r w:rsidRPr="00DD7C87">
        <w:rPr>
          <w:rFonts w:ascii="Times New Roman" w:eastAsia="宋体" w:hAnsi="Times New Roman" w:cs="Times New Roman" w:hint="eastAsia"/>
          <w:sz w:val="24"/>
          <w:szCs w:val="24"/>
        </w:rPr>
        <w:t>by 86.3%</w:t>
      </w:r>
      <w:r w:rsidRPr="00DD7C87">
        <w:rPr>
          <w:rFonts w:ascii="Times New Roman" w:eastAsia="宋体" w:hAnsi="Times New Roman" w:cs="Times New Roman"/>
          <w:sz w:val="24"/>
          <w:szCs w:val="24"/>
        </w:rPr>
        <w:t xml:space="preserve"> and aboveground plant biomass by 25.2%. Diazotrophic composition in the middle and lower organic layers, detected by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sequencing and a microarray-based tool (GeoChip), was markedly altered with an increase of α-diversity. Changes in diazotrophic abundance and composition significantly correlated to soil moisture,</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soil thaw duration,</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and </w:t>
      </w:r>
      <w:r w:rsidRPr="00DD7C87">
        <w:rPr>
          <w:rFonts w:ascii="Times New Roman" w:eastAsia="宋体" w:hAnsi="Times New Roman" w:cs="Times New Roman" w:hint="eastAsia"/>
          <w:sz w:val="24"/>
          <w:szCs w:val="24"/>
        </w:rPr>
        <w:t>plant biomass</w:t>
      </w:r>
      <w:r w:rsidRPr="00DD7C87">
        <w:rPr>
          <w:rFonts w:ascii="Times New Roman" w:eastAsia="宋体" w:hAnsi="Times New Roman" w:cs="Times New Roman"/>
          <w:sz w:val="24"/>
          <w:szCs w:val="24"/>
        </w:rPr>
        <w:t xml:space="preserve">, as shown by structural equation modeling analyses. </w:t>
      </w:r>
      <w:bookmarkStart w:id="108" w:name="_Hlk526780409"/>
      <w:bookmarkEnd w:id="104"/>
      <w:bookmarkEnd w:id="105"/>
      <w:r w:rsidRPr="00DD7C87">
        <w:rPr>
          <w:rFonts w:ascii="Times New Roman" w:eastAsia="宋体" w:hAnsi="Times New Roman" w:cs="Times New Roman"/>
          <w:sz w:val="24"/>
          <w:szCs w:val="24"/>
        </w:rPr>
        <w:t xml:space="preserve">Therefore, more abundant diazotrophic communities induced by warming may potentially serve as an important mechanism for supplementing biologically available N in this tundra ecosystem. </w:t>
      </w:r>
      <w:bookmarkEnd w:id="108"/>
      <w:r w:rsidRPr="00DD7C87">
        <w:rPr>
          <w:rFonts w:ascii="Times New Roman" w:eastAsia="宋体" w:hAnsi="Times New Roman" w:cs="Times New Roman"/>
          <w:sz w:val="24"/>
          <w:szCs w:val="24"/>
        </w:rPr>
        <w:br w:type="page"/>
      </w:r>
    </w:p>
    <w:p w:rsidR="009405F6" w:rsidRPr="00DD7C87" w:rsidRDefault="009405F6" w:rsidP="00F67A6E">
      <w:pPr>
        <w:pStyle w:val="OU-Heading2"/>
      </w:pPr>
      <w:bookmarkStart w:id="109" w:name="_Toc27051681"/>
      <w:r w:rsidRPr="00DD7C87">
        <w:lastRenderedPageBreak/>
        <w:t>Introduction</w:t>
      </w:r>
      <w:bookmarkEnd w:id="109"/>
    </w:p>
    <w:p w:rsidR="009405F6" w:rsidRPr="00DD7C87" w:rsidRDefault="009405F6" w:rsidP="004723DC">
      <w:pPr>
        <w:spacing w:after="0" w:line="480" w:lineRule="auto"/>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The</w:t>
      </w:r>
      <w:r w:rsidRPr="00DD7C87">
        <w:rPr>
          <w:rFonts w:ascii="Calibri" w:eastAsia="宋体" w:hAnsi="Calibri" w:cs="Arial"/>
        </w:rPr>
        <w:t xml:space="preserve"> </w:t>
      </w:r>
      <w:r w:rsidRPr="00DD7C87">
        <w:rPr>
          <w:rFonts w:ascii="Times New Roman" w:eastAsia="宋体" w:hAnsi="Times New Roman" w:cs="Times New Roman"/>
          <w:sz w:val="24"/>
          <w:szCs w:val="24"/>
        </w:rPr>
        <w:t xml:space="preserve">northern circumpolar permafrost zone contains approximately 1,672 Pg of C, accounting for nearly half of the global soil C storage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&lt;EndNote&gt;&lt;Cite&gt;&lt;Author&gt;Schuur&lt;/Author&gt;&lt;Year&gt;2008&lt;/Year&gt;&lt;RecNum&gt;74&lt;/RecNum&gt;&lt;DisplayText&gt;(Schuur, Bockheim et al. 2008, Tarnocai, Canadell et al. 2009)&lt;/DisplayText&gt;&lt;record&gt;&lt;rec-number&gt;74&lt;/rec-number&gt;&lt;foreign-keys&gt;&lt;key app="EN" db-id="z9eezws0rtxz2xex0rlp0a9ya0xz050a5pfr" timestamp="0"&gt;74&lt;/key&gt;&lt;/foreign-keys&gt;&lt;ref-type name="Journal Article"&gt;17&lt;/ref-type&gt;&lt;contributors&gt;&lt;authors&gt;&lt;author&gt;Schuur, Edward AG&lt;/author&gt;&lt;author&gt;Bockheim, James&lt;/author&gt;&lt;author&gt;Canadell, Josep G&lt;/author&gt;&lt;author&gt;Euskirchen, Eugenie&lt;/author&gt;&lt;author&gt;Field, Christopher B&lt;/author&gt;&lt;author&gt;Goryachkin, Sergey V&lt;/author&gt;&lt;author&gt;Hagemann, Stefan&lt;/author&gt;&lt;author&gt;Kuhry, Peter&lt;/author&gt;&lt;author&gt;Lafleur, Peter M&lt;/author&gt;&lt;author&gt;Lee, Hanna&lt;/author&gt;&lt;/authors&gt;&lt;/contributors&gt;&lt;titles&gt;&lt;title&gt;Vulnerability of permafrost carbon to climate change: Implications for the global carbon cycle&lt;/title&gt;&lt;secondary-title&gt;BioScience&lt;/secondary-title&gt;&lt;/titles&gt;&lt;pages&gt;701-714&lt;/pages&gt;&lt;volume&gt;58&lt;/volume&gt;&lt;number&gt;8&lt;/number&gt;&lt;dates&gt;&lt;year&gt;2008&lt;/year&gt;&lt;/dates&gt;&lt;isbn&gt;0006-3568&lt;/isbn&gt;&lt;urls&gt;&lt;/urls&gt;&lt;/record&gt;&lt;/Cite&gt;&lt;Cite&gt;&lt;Author&gt;Tarnocai&lt;/Author&gt;&lt;Year&gt;2009&lt;/Year&gt;&lt;RecNum&gt;76&lt;/RecNum&gt;&lt;record&gt;&lt;rec-number&gt;76&lt;/rec-number&gt;&lt;foreign-keys&gt;&lt;key app="EN" db-id="z9eezws0rtxz2xex0rlp0a9ya0xz050a5pfr" timestamp="0"&gt;76&lt;/key&gt;&lt;/foreign-keys&gt;&lt;ref-type name="Journal Article"&gt;17&lt;/ref-type&gt;&lt;contributors&gt;&lt;authors&gt;&lt;author&gt;Tarnocai, Charles&lt;/author&gt;&lt;author&gt;Canadell, JG&lt;/author&gt;&lt;author&gt;Schuur, EAG&lt;/author&gt;&lt;author&gt;Kuhry, Peter&lt;/author&gt;&lt;author&gt;Mazhitova, G&lt;/author&gt;&lt;author&gt;Zimov, S&lt;/author&gt;&lt;/authors&gt;&lt;/contributors&gt;&lt;titles&gt;&lt;title&gt;Soil organic carbon pools in the northern circumpolar permafrost region&lt;/title&gt;&lt;secondary-title&gt;Global biogeochemical cycles&lt;/secondary-title&gt;&lt;/titles&gt;&lt;volume&gt;23&lt;/volume&gt;&lt;number&gt;2&lt;/number&gt;&lt;dates&gt;&lt;year&gt;2009&lt;/year&gt;&lt;/dates&gt;&lt;isbn&gt;1944-9224&lt;/isbn&gt;&lt;urls&gt;&lt;/urls&gt;&lt;/record&gt;&lt;/Cite&gt;&lt;/EndNote&gt;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(Schuur, Bockheim et al. 2008, Tarnocai, Canadell et al. 2009)</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bookmarkStart w:id="110" w:name="OLE_LINK60"/>
      <w:r w:rsidRPr="00DD7C87">
        <w:rPr>
          <w:rFonts w:ascii="Times New Roman" w:eastAsia="宋体" w:hAnsi="Times New Roman" w:cs="Times New Roman"/>
          <w:sz w:val="24"/>
          <w:szCs w:val="24"/>
        </w:rPr>
        <w:t xml:space="preserve">As the extent of permafrost thaw increases due to global warming, this large soil C reservoir </w:t>
      </w:r>
      <w:bookmarkStart w:id="111" w:name="OLE_LINK24"/>
      <w:bookmarkStart w:id="112" w:name="OLE_LINK29"/>
      <w:r w:rsidRPr="00DD7C87">
        <w:rPr>
          <w:rFonts w:ascii="Times New Roman" w:eastAsia="宋体" w:hAnsi="Times New Roman" w:cs="Times New Roman"/>
          <w:sz w:val="24"/>
          <w:szCs w:val="24"/>
        </w:rPr>
        <w:t>has become increasingly vulnerable to</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microbial decomposition </w:t>
      </w:r>
      <w:bookmarkEnd w:id="111"/>
      <w:bookmarkEnd w:id="112"/>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&lt;EndNote&gt;&lt;Cite&gt;&lt;Author&gt;Tarnocai&lt;/Author&gt;&lt;Year&gt;2009&lt;/Year&gt;&lt;RecNum&gt;76&lt;/RecNum&gt;&lt;DisplayText&gt;(Tarnocai, Canadell et al. 2009)&lt;/DisplayText&gt;&lt;record&gt;&lt;rec-number&gt;76&lt;/rec-number&gt;&lt;foreign-keys&gt;&lt;key app="EN" db-id="z9eezws0rtxz2xex0rlp0a9ya0xz050a5pfr" timestamp="0"&gt;76&lt;/key&gt;&lt;/foreign-keys&gt;&lt;ref-type name="Journal Article"&gt;17&lt;/ref-type&gt;&lt;contributors&gt;&lt;authors&gt;&lt;author&gt;Tarnocai, Charles&lt;/author&gt;&lt;author&gt;Canadell, JG&lt;/author&gt;&lt;author&gt;Schuur, EAG&lt;/author&gt;&lt;author&gt;Kuhry, Peter&lt;/author&gt;&lt;author&gt;Mazhitova, G&lt;/author&gt;&lt;author&gt;Zimov, S&lt;/author&gt;&lt;/authors&gt;&lt;/contributors&gt;&lt;titles&gt;&lt;title&gt;Soil organic carbon pools in the northern circumpolar permafrost region&lt;/title&gt;&lt;secondary-title&gt;Global biogeochemical cycles&lt;/secondary-title&gt;&lt;/titles&gt;&lt;volume&gt;23&lt;/volume&gt;&lt;number&gt;2&lt;/number&gt;&lt;dates&gt;&lt;year&gt;2009&lt;/year&gt;&lt;/dates&gt;&lt;isbn&gt;1944-9224&lt;/isbn&gt;&lt;urls&gt;&lt;/urls&gt;&lt;/record&gt;&lt;/Cite&gt;&lt;/EndNote&gt;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(Tarnocai, Canadell et al. 2009)</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resulting in a positive feedback to greenhouse gas</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emissions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&lt;EndNote&gt;&lt;Cite&gt;&lt;Author&gt;Osterkamp&lt;/Author&gt;&lt;Year&gt;2007&lt;/Year&gt;&lt;RecNum&gt;80&lt;/RecNum&gt;&lt;DisplayText&gt;(Osterkamp 2007)&lt;/DisplayText&gt;&lt;record&gt;&lt;rec-number&gt;80&lt;/rec-number&gt;&lt;foreign-keys&gt;&lt;key app="EN" db-id="z9eezws0rtxz2xex0rlp0a9ya0xz050a5pfr" timestamp="0"&gt;80&lt;/key&gt;&lt;/foreign-keys&gt;&lt;ref-type name="Journal Article"&gt;17&lt;/ref-type&gt;&lt;contributors&gt;&lt;authors&gt;&lt;author&gt;Osterkamp, TE&lt;/author&gt;&lt;/authors&gt;&lt;/contributors&gt;&lt;titles&gt;&lt;title&gt;Characteristics of the recent warming of permafrost in Alaska&lt;/title&gt;&lt;secondary-title&gt;Journal of Geophysical Research: Earth Surface&lt;/secondary-title&gt;&lt;/titles&gt;&lt;volume&gt;112&lt;/volume&gt;&lt;number&gt;F2&lt;/number&gt;&lt;dates&gt;&lt;year&gt;2007&lt;/year&gt;&lt;/dates&gt;&lt;isbn&gt;2156-2202&lt;/isbn&gt;&lt;urls&gt;&lt;/urls&gt;&lt;/record&gt;&lt;/Cite&gt;&lt;/EndNote&gt;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(Osterkamp 2007)</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w:t>
      </w:r>
      <w:bookmarkEnd w:id="110"/>
      <w:r w:rsidRPr="00DD7C87">
        <w:rPr>
          <w:rFonts w:ascii="Times New Roman" w:eastAsia="宋体" w:hAnsi="Times New Roman" w:cs="Times New Roman"/>
          <w:sz w:val="24"/>
          <w:szCs w:val="24"/>
        </w:rPr>
        <w:t xml:space="preserve"> However, the responses of tundra ecosystems to climate warming vary across ecosystem types and the duration of field experiments, which leads to uncertainty in predicting future C storage. For example, soils of the Alaskan tundra near Eight Mile Lake (EML) have been documented as a C sink during the first 2 years of experimental warming but became a C source after the third year </w:t>
      </w:r>
      <w:r w:rsidRPr="00DD7C87">
        <w:rPr>
          <w:rFonts w:ascii="Times New Roman" w:eastAsia="宋体" w:hAnsi="Times New Roman" w:cs="Times New Roman"/>
          <w:sz w:val="24"/>
          <w:szCs w:val="24"/>
        </w:rPr>
        <w:fldChar w:fldCharType="begin">
          <w:fldData xml:space="preserve">PEVuZE5vdGU+PENpdGU+PEF1dGhvcj5OYXRhbGk8L0F1dGhvcj48WWVhcj4yMDE0PC9ZZWFyPjxS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</w:fldData>
        </w:fldChar>
      </w:r>
      <w:r w:rsidRPr="00DD7C87">
        <w:rPr>
          <w:rFonts w:ascii="Times New Roman" w:eastAsia="宋体" w:hAnsi="Times New Roman" w:cs="Times New Roman"/>
          <w:sz w:val="24"/>
          <w:szCs w:val="24"/>
        </w:rPr>
        <w:instrText xml:space="preserve"> ADDIN EN.CITE </w:instrText>
      </w:r>
      <w:r w:rsidRPr="00DD7C87">
        <w:rPr>
          <w:rFonts w:ascii="Times New Roman" w:eastAsia="宋体" w:hAnsi="Times New Roman" w:cs="Times New Roman"/>
          <w:sz w:val="24"/>
          <w:szCs w:val="24"/>
        </w:rPr>
        <w:fldChar w:fldCharType="begin">
          <w:fldData xml:space="preserve">PEVuZE5vdGU+PENpdGU+PEF1dGhvcj5OYXRhbGk8L0F1dGhvcj48WWVhcj4yMDE0PC9ZZWFyPjxS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</w:fldData>
        </w:fldChar>
      </w:r>
      <w:r w:rsidRPr="00DD7C87">
        <w:rPr>
          <w:rFonts w:ascii="Times New Roman" w:eastAsia="宋体" w:hAnsi="Times New Roman" w:cs="Times New Roman"/>
          <w:sz w:val="24"/>
          <w:szCs w:val="24"/>
        </w:rPr>
        <w:instrText xml:space="preserve"> ADDIN EN.CITE.DATA </w:instrText>
      </w:r>
      <w:r w:rsidRPr="00DD7C87">
        <w:rPr>
          <w:rFonts w:ascii="Times New Roman" w:eastAsia="宋体" w:hAnsi="Times New Roman" w:cs="Times New Roman"/>
          <w:sz w:val="24"/>
          <w:szCs w:val="24"/>
        </w:rPr>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(Natali, Schuur et al. 2014, Salmon, Soucy et al. 2015, Xue, Yuan et al. 2016)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In contrast, soil C storage under warming in Alaskan tundra soils near Toolik Lake remained unchanged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&lt;EndNote&gt;&lt;Cite&gt;&lt;Author&gt;Sistla&lt;/Author&gt;&lt;Year&gt;2013&lt;/Year&gt;&lt;RecNum&gt;85&lt;/RecNum&gt;&lt;DisplayText&gt;(Sistla, Moore et al. 2013)&lt;/DisplayText&gt;&lt;record&gt;&lt;rec-number&gt;85&lt;/rec-number&gt;&lt;foreign-keys&gt;&lt;key app="EN" db-id="z9eezws0rtxz2xex0rlp0a9ya0xz050a5pfr" timestamp="0"&gt;85&lt;/key&gt;&lt;/foreign-keys&gt;&lt;ref-type name="Journal Article"&gt;17&lt;/ref-type&gt;&lt;contributors&gt;&lt;authors&gt;&lt;author&gt;Sistla, Seeta A&lt;/author&gt;&lt;author&gt;Moore, John C&lt;/author&gt;&lt;author&gt;Simpson, Rodney T&lt;/author&gt;&lt;author&gt;Gough, Laura&lt;/author&gt;&lt;author&gt;Shaver, Gaius R&lt;/author&gt;&lt;author&gt;Schimel, Joshua P&lt;/author&gt;&lt;/authors&gt;&lt;/contributors&gt;&lt;titles&gt;&lt;title&gt;Long-term warming restructures Arctic tundra without changing net soil carbon storage&lt;/title&gt;&lt;secondary-title&gt;Nature&lt;/secondary-title&gt;&lt;/titles&gt;&lt;periodical&gt;&lt;full-title&gt;Nature&lt;/full-title&gt;&lt;/periodical&gt;&lt;pages&gt;615-618&lt;/pages&gt;&lt;volume&gt;497&lt;/volume&gt;&lt;number&gt;7451&lt;/number&gt;&lt;dates&gt;&lt;year&gt;2013&lt;/year&gt;&lt;/dates&gt;&lt;isbn&gt;0028-0836&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(Sistla, Moore et al. 2013)</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p>
    <w:p w:rsidR="009405F6" w:rsidRPr="00DD7C87" w:rsidRDefault="009405F6" w:rsidP="004723DC">
      <w:pPr>
        <w:spacing w:after="0" w:line="480" w:lineRule="auto"/>
        <w:ind w:firstLine="360"/>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The limited soil nitrogen (N) in tundra soils constrains both plant production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&lt;EndNote&gt;&lt;Cite&gt;&lt;Author&gt;Hobbie&lt;/Author&gt;&lt;Year&gt;1992&lt;/Year&gt;&lt;RecNum&gt;82&lt;/RecNum&gt;&lt;DisplayText&gt;(Hobbie 1992)&lt;/DisplayText&gt;&lt;record&gt;&lt;rec-number&gt;82&lt;/rec-number&gt;&lt;foreign-keys&gt;&lt;key app="EN" db-id="z9eezws0rtxz2xex0rlp0a9ya0xz050a5pfr" timestamp="0"&gt;82&lt;/key&gt;&lt;/foreign-keys&gt;&lt;ref-type name="Journal Article"&gt;17&lt;/ref-type&gt;&lt;contributors&gt;&lt;authors&gt;&lt;author&gt;Hobbie, Sarah E&lt;/author&gt;&lt;/authors&gt;&lt;/contributors&gt;&lt;titles&gt;&lt;title&gt;Effects of plant species on nutrient cycling&lt;/title&gt;&lt;secondary-title&gt;Trends in ecology &amp;amp; evolution&lt;/secondary-title&gt;&lt;/titles&gt;&lt;pages&gt;336-339&lt;/pages&gt;&lt;volume&gt;7&lt;/volume&gt;&lt;number&gt;10&lt;/number&gt;&lt;dates&gt;&lt;year&gt;1992&lt;/year&gt;&lt;/dates&gt;&lt;isbn&gt;0169-5347&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(Hobbie 1992)</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and microbial decomposition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&lt;EndNote&gt;&lt;Cite&gt;&lt;Author&gt;Hobbie&lt;/Author&gt;&lt;Year&gt;2012&lt;/Year&gt;&lt;RecNum&gt;83&lt;/RecNum&gt;&lt;DisplayText&gt;(Hobbie, Eddy et al. 2012)&lt;/DisplayText&gt;&lt;record&gt;&lt;rec-number&gt;83&lt;/rec-number&gt;&lt;foreign-keys&gt;&lt;key app="EN" db-id="z9eezws0rtxz2xex0rlp0a9ya0xz050a5pfr" timestamp="0"&gt;83&lt;/key&gt;&lt;/foreign-keys&gt;&lt;ref-type name="Journal Article"&gt;17&lt;/ref-type&gt;&lt;contributors&gt;&lt;authors&gt;&lt;author&gt;Hobbie, Sarah E&lt;/author&gt;&lt;author&gt;Eddy, William C&lt;/author&gt;&lt;author&gt;Buyarski, Christopher R&lt;/author&gt;&lt;author&gt;Adair, E Carol&lt;/author&gt;&lt;author&gt;Ogdahl, Megan L&lt;/author&gt;&lt;author&gt;Weisenhorn, Pamela&lt;/author&gt;&lt;/authors&gt;&lt;/contributors&gt;&lt;titles&gt;&lt;title&gt;Response of decomposing litter and its microbial community to multiple forms of nitrogen enrichment&lt;/title&gt;&lt;secondary-title&gt;Ecological Monographs&lt;/secondary-title&gt;&lt;/titles&gt;&lt;pages&gt;389-405&lt;/pages&gt;&lt;volume&gt;82&lt;/volume&gt;&lt;number&gt;3&lt;/number&gt;&lt;dates&gt;&lt;year&gt;2012&lt;/year&gt;&lt;/dates&gt;&lt;isbn&gt;1557-7015&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(Hobbie, Eddy et al. 2012)</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thus strongly affecting the net response of tundra ecosystems to climate warming. Plants and soil microbes compete for essentially the same soil N pool since they utilize similar N sources (e.g. amino acids, NH</w:t>
      </w:r>
      <w:r w:rsidRPr="00DD7C87">
        <w:rPr>
          <w:rFonts w:ascii="Times New Roman" w:eastAsia="宋体" w:hAnsi="Times New Roman" w:cs="Times New Roman"/>
          <w:sz w:val="24"/>
          <w:szCs w:val="24"/>
          <w:vertAlign w:val="subscript"/>
        </w:rPr>
        <w:t>4</w:t>
      </w:r>
      <w:r w:rsidRPr="00DD7C87">
        <w:rPr>
          <w:rFonts w:ascii="Times New Roman" w:eastAsia="宋体" w:hAnsi="Times New Roman" w:cs="Times New Roman"/>
          <w:sz w:val="24"/>
          <w:szCs w:val="24"/>
          <w:vertAlign w:val="superscript"/>
        </w:rPr>
        <w:t>+</w:t>
      </w:r>
      <w:r w:rsidRPr="00DD7C87">
        <w:rPr>
          <w:rFonts w:ascii="Times New Roman" w:eastAsia="宋体" w:hAnsi="Times New Roman" w:cs="Times New Roman"/>
          <w:sz w:val="24"/>
          <w:szCs w:val="24"/>
        </w:rPr>
        <w:t xml:space="preserve"> and NO</w:t>
      </w:r>
      <w:r w:rsidRPr="00DD7C87">
        <w:rPr>
          <w:rFonts w:ascii="Times New Roman" w:eastAsia="宋体" w:hAnsi="Times New Roman" w:cs="Times New Roman"/>
          <w:sz w:val="24"/>
          <w:szCs w:val="24"/>
          <w:vertAlign w:val="subscript"/>
        </w:rPr>
        <w:t>3</w:t>
      </w:r>
      <w:r w:rsidRPr="00DD7C87">
        <w:rPr>
          <w:rFonts w:ascii="Times New Roman" w:eastAsia="宋体" w:hAnsi="Times New Roman" w:cs="Times New Roman"/>
          <w:sz w:val="24"/>
          <w:szCs w:val="24"/>
          <w:vertAlign w:val="superscript"/>
        </w:rPr>
        <w:t>-</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&lt;EndNote&gt;&lt;Cite&gt;&lt;Author&gt;Nordin&lt;/Author&gt;&lt;Year&gt;2004&lt;/Year&gt;&lt;RecNum&gt;130&lt;/RecNum&gt;&lt;DisplayText&gt;(Nordin, Schmidt et al. 2004)&lt;/DisplayText&gt;&lt;record&gt;&lt;rec-number&gt;130&lt;/rec-number&gt;&lt;foreign-keys&gt;&lt;key app="EN" db-id="z9eezws0rtxz2xex0rlp0a9ya0xz050a5pfr" timestamp="0"&gt;130&lt;/key&gt;&lt;/foreign-keys&gt;&lt;ref-type name="Journal Article"&gt;17&lt;/ref-type&gt;&lt;contributors&gt;&lt;authors&gt;&lt;author&gt;Nordin, Annika&lt;/author&gt;&lt;author&gt;Schmidt, Inger K&lt;/author&gt;&lt;author&gt;Shaver, Gaius R&lt;/author&gt;&lt;/authors&gt;&lt;/contributors&gt;&lt;titles&gt;&lt;title&gt;Nitrogen uptake by arctic soil microbes and plants in relation to soil nitrogen supply&lt;/title&gt;&lt;secondary-title&gt;Ecology&lt;/secondary-title&gt;&lt;/titles&gt;&lt;pages&gt;955-962&lt;/pages&gt;&lt;volume&gt;85&lt;/volume&gt;&lt;number&gt;4&lt;/number&gt;&lt;dates&gt;&lt;year&gt;2004&lt;/year&gt;&lt;/dates&gt;&lt;isbn&gt;1939-9170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(Nordin, Schmidt et al. 2004)</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This is true for tundra ecosystems as well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&lt;EndNote&gt;&lt;Cite&gt;&lt;Author&gt;Lipson&lt;/Author&gt;&lt;Year&gt;1998&lt;/Year&gt;&lt;RecNum&gt;116&lt;/RecNum&gt;&lt;DisplayText&gt;(Lipson and Monson 1998)&lt;/DisplayText&gt;&lt;record&gt;&lt;rec-number&gt;116&lt;/rec-number&gt;&lt;foreign-keys&gt;&lt;key app="EN" db-id="z9eezws0rtxz2xex0rlp0a9ya0xz050a5pfr" timestamp="0"&gt;116&lt;/key&gt;&lt;/foreign-keys&gt;&lt;ref-type name="Journal Article"&gt;17&lt;/ref-type&gt;&lt;contributors&gt;&lt;authors&gt;&lt;author&gt;Lipson, David A&lt;/author&gt;&lt;author&gt;Monson, Russell K&lt;/author&gt;&lt;/authors&gt;&lt;/contributors&gt;&lt;titles&gt;&lt;title&gt;Plant-microbe competition for soil amino acids in the alpine tundra: effects of freeze-thaw and dry-rewet events&lt;/title&gt;&lt;secondary-title&gt;Oecologia&lt;/secondary-title&gt;&lt;/titles&gt;&lt;periodical&gt;&lt;full-title&gt;Oecologia&lt;/full-title&gt;&lt;/periodical&gt;&lt;pages&gt;406-414&lt;/pages&gt;&lt;volume&gt;113&lt;/volume&gt;&lt;number&gt;3&lt;/number&gt;&lt;dates&gt;&lt;year&gt;1998&lt;/year&gt;&lt;/dates&gt;&lt;isbn&gt;0029-8549&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(Lipson and Monson 1998)</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wherein</w:t>
      </w:r>
      <w:r w:rsidRPr="00DD7C87">
        <w:rPr>
          <w:rFonts w:ascii="Calibri" w:eastAsia="宋体" w:hAnsi="Calibri" w:cs="Arial"/>
        </w:rPr>
        <w:t xml:space="preserve"> </w:t>
      </w:r>
      <w:r w:rsidRPr="00DD7C87">
        <w:rPr>
          <w:rFonts w:ascii="Times New Roman" w:eastAsia="宋体" w:hAnsi="Times New Roman" w:cs="Times New Roman"/>
          <w:sz w:val="24"/>
          <w:szCs w:val="24"/>
        </w:rPr>
        <w:t xml:space="preserve">factors such as the spatiotemporal dynamics of N components, roots, and microbes collectively determine the fate of soil N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&lt;EndNote&gt;&lt;Cite&gt;&lt;Author&gt;Hodge&lt;/Author&gt;&lt;Year&gt;2000&lt;/Year&gt;&lt;RecNum&gt;131&lt;/RecNum&gt;&lt;DisplayText&gt;(Hodge, Robinson et al. 2000)&lt;/DisplayText&gt;&lt;record&gt;&lt;rec-number&gt;131&lt;/rec-number&gt;&lt;foreign-keys&gt;&lt;key app="EN" db-id="z9eezws0rtxz2xex0rlp0a9ya0xz050a5pfr" timestamp="0"&gt;131&lt;/key&gt;&lt;/foreign-keys&gt;&lt;ref-type name="Journal Article"&gt;17&lt;/ref-type&gt;&lt;contributors&gt;&lt;authors&gt;&lt;author&gt;Hodge, Angela&lt;/author&gt;&lt;author&gt;Robinson, David&lt;/author&gt;&lt;author&gt;Fitter, Alastair&lt;/author&gt;&lt;/authors&gt;&lt;/contributors&gt;&lt;titles&gt;&lt;title&gt;Are microorganisms more effective than plants at competing for nitrogen?&lt;/title&gt;&lt;secondary-title&gt;Trends in plant science&lt;/secondary-title&gt;&lt;/titles&gt;&lt;pages&gt;304-308&lt;/pages&gt;&lt;volume&gt;5&lt;/volume&gt;&lt;number&gt;7&lt;/number&gt;&lt;dates&gt;&lt;year&gt;2000&lt;/year&gt;&lt;/dates&gt;&lt;isbn&gt;1360-1385&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(Hodge, Robinson et al. 2000)</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Enlarging the available N pool has a significantly positive impact on tundra plant growth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&lt;EndNote&gt;&lt;Cite&gt;&lt;Author&gt;Bassin&lt;/Author&gt;&lt;Year&gt;2007&lt;/Year&gt;&lt;RecNum&gt;122&lt;/RecNum&gt;&lt;DisplayText&gt;(Bassin, Volk et al. 2007)&lt;/DisplayText&gt;&lt;record&gt;&lt;rec-number&gt;122&lt;/rec-number&gt;&lt;foreign-keys&gt;&lt;key app="EN" db-id="z9eezws0rtxz2xex0rlp0a9ya0xz050a5pfr" timestamp="0"&gt;122&lt;/key&gt;&lt;/foreign-keys&gt;&lt;ref-type name="Journal Article"&gt;17&lt;/ref-type&gt;&lt;contributors&gt;&lt;authors&gt;&lt;author&gt;Bassin, Seraina&lt;/author&gt;&lt;author&gt;Volk, Matthias&lt;/author&gt;&lt;author&gt;Suter, Matthias&lt;/author&gt;&lt;author&gt;Buchmann, Nina&lt;/author&gt;&lt;author&gt;Fuhrer, Jürg&lt;/author&gt;&lt;/authors&gt;&lt;/contributors&gt;&lt;titles&gt;&lt;title&gt;Nitrogen deposition but not ozone affects productivity and community composition of subalpine grassland after 3 yr of treatment&lt;/title&gt;&lt;secondary-title&gt;New Phytologist&lt;/secondary-title&gt;&lt;/titles&gt;&lt;pages&gt;523-534&lt;/pages&gt;&lt;volume&gt;175&lt;/volume&gt;&lt;number&gt;3&lt;/number&gt;&lt;dates&gt;&lt;year&gt;2007&lt;/year&gt;&lt;/dates&gt;&lt;isbn&gt;1469-8137&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(Bassin, Volk et al. 2007)</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However, the impact of N addition on soil microbes is highly dissimilar between tundra and other ecosystems. For example, addition of N fertilizer inhibited </w:t>
      </w:r>
      <w:r w:rsidRPr="00DD7C87">
        <w:rPr>
          <w:rFonts w:ascii="Times New Roman" w:eastAsia="宋体" w:hAnsi="Times New Roman" w:cs="Times New Roman"/>
          <w:sz w:val="24"/>
          <w:szCs w:val="24"/>
        </w:rPr>
        <w:lastRenderedPageBreak/>
        <w:t xml:space="preserve">microbial respiration and biomass in forest and grassland soils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&lt;EndNote&gt;&lt;Cite&gt;&lt;Author&gt;Barsdate&lt;/Author&gt;&lt;Year&gt;1975&lt;/Year&gt;&lt;RecNum&gt;99&lt;/RecNum&gt;&lt;DisplayText&gt;(Barsdate and Alexander 1975)&lt;/DisplayText&gt;&lt;record&gt;&lt;rec-number&gt;99&lt;/rec-number&gt;&lt;foreign-keys&gt;&lt;key app="EN" db-id="z9eezws0rtxz2xex0rlp0a9ya0xz050a5pfr" timestamp="0"&gt;99&lt;/key&gt;&lt;/foreign-keys&gt;&lt;ref-type name="Journal Article"&gt;17&lt;/ref-type&gt;&lt;contributors&gt;&lt;authors&gt;&lt;author&gt;Barsdate, Robert J&lt;/author&gt;&lt;author&gt;Alexander, Vera&lt;/author&gt;&lt;/authors&gt;&lt;/contributors&gt;&lt;titles&gt;&lt;title&gt;The nitrogen balance of arctic tundra: pathways, rates, and environmental implications&lt;/title&gt;&lt;secondary-title&gt;Journal of Environmental Quality&lt;/secondary-title&gt;&lt;/titles&gt;&lt;pages&gt;111-117&lt;/pages&gt;&lt;volume&gt;4&lt;/volume&gt;&lt;number&gt;1&lt;/number&gt;&lt;dates&gt;&lt;year&gt;1975&lt;/year&gt;&lt;/dates&gt;&lt;isbn&gt;0047-2425&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(Barsdate and Alexander 1975)</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but enhanced microbial decomposition rates in tundra soils due to the alleviation of N limitation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&lt;EndNote&gt;&lt;Cite&gt;&lt;Author&gt;Mack&lt;/Author&gt;&lt;Year&gt;2004&lt;/Year&gt;&lt;RecNum&gt;92&lt;/RecNum&gt;&lt;DisplayText&gt;(Mack, Schuur et al. 2004)&lt;/DisplayText&gt;&lt;record&gt;&lt;rec-number&gt;92&lt;/rec-number&gt;&lt;foreign-keys&gt;&lt;key app="EN" db-id="z9eezws0rtxz2xex0rlp0a9ya0xz050a5pfr" timestamp="0"&gt;92&lt;/key&gt;&lt;/foreign-keys&gt;&lt;ref-type name="Journal Article"&gt;17&lt;/ref-type&gt;&lt;contributors&gt;&lt;authors&gt;&lt;author&gt;Mack, Michelle C&lt;/author&gt;&lt;author&gt;Schuur, Edward AG&lt;/author&gt;&lt;author&gt;Bret-Harte, M Syndonia&lt;/author&gt;&lt;author&gt;Shaver, Gaius R&lt;/author&gt;&lt;author&gt;Chapin, F Stuart&lt;/author&gt;&lt;/authors&gt;&lt;/contributors&gt;&lt;titles&gt;&lt;title&gt;Ecosystem carbon storage in arctic tundra reduced by long-term nutrient fertilization&lt;/title&gt;&lt;secondary-title&gt;Nature&lt;/secondary-title&gt;&lt;/titles&gt;&lt;periodical&gt;&lt;full-title&gt;Nature&lt;/full-title&gt;&lt;/periodical&gt;&lt;pages&gt;440-443&lt;/pages&gt;&lt;volume&gt;431&lt;/volume&gt;&lt;number&gt;7007&lt;/number&gt;&lt;dates&gt;&lt;year&gt;2004&lt;/year&gt;&lt;/dates&gt;&lt;isbn&gt;0028-0836&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(Mack, Schuur et al. 2004)</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Consequently, the concomitant increase in tundra plant productivity may or may not offset C losses owing to accelerated decomposition associated with a larger soil N pool, which in turn provides an important feedback to global warming.</w:t>
      </w:r>
    </w:p>
    <w:p w:rsidR="009405F6" w:rsidRPr="00DD7C87" w:rsidRDefault="009405F6" w:rsidP="004723DC">
      <w:pPr>
        <w:spacing w:after="0" w:line="480" w:lineRule="auto"/>
        <w:ind w:firstLine="360"/>
        <w:jc w:val="both"/>
        <w:rPr>
          <w:rFonts w:ascii="Times New Roman" w:eastAsia="宋体" w:hAnsi="Times New Roman" w:cs="Times New Roman"/>
          <w:sz w:val="24"/>
          <w:szCs w:val="24"/>
        </w:rPr>
      </w:pPr>
      <w:bookmarkStart w:id="113" w:name="OLE_LINK5"/>
      <w:r w:rsidRPr="00DD7C87">
        <w:rPr>
          <w:rFonts w:ascii="Times New Roman" w:eastAsia="宋体" w:hAnsi="Times New Roman" w:cs="Times New Roman"/>
          <w:sz w:val="24"/>
          <w:szCs w:val="24"/>
        </w:rPr>
        <w:t>Free-living and plant-associated N</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sz w:val="24"/>
          <w:szCs w:val="24"/>
        </w:rPr>
        <w:t xml:space="preserve">-fixation is a major biological N source for the N-limited tundra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&lt;EndNote&gt;&lt;Cite&gt;&lt;Author&gt;Barsdate&lt;/Author&gt;&lt;Year&gt;1975&lt;/Year&gt;&lt;RecNum&gt;99&lt;/RecNum&gt;&lt;DisplayText&gt;(Barsdate and Alexander 1975)&lt;/DisplayText&gt;&lt;record&gt;&lt;rec-number&gt;99&lt;/rec-number&gt;&lt;foreign-keys&gt;&lt;key app="EN" db-id="z9eezws0rtxz2xex0rlp0a9ya0xz050a5pfr" timestamp="0"&gt;99&lt;/key&gt;&lt;/foreign-keys&gt;&lt;ref-type name="Journal Article"&gt;17&lt;/ref-type&gt;&lt;contributors&gt;&lt;authors&gt;&lt;author&gt;Barsdate, Robert J&lt;/author&gt;&lt;author&gt;Alexander, Vera&lt;/author&gt;&lt;/authors&gt;&lt;/contributors&gt;&lt;titles&gt;&lt;title&gt;The nitrogen balance of arctic tundra: pathways, rates, and environmental implications&lt;/title&gt;&lt;secondary-title&gt;Journal of Environmental Quality&lt;/secondary-title&gt;&lt;/titles&gt;&lt;pages&gt;111-117&lt;/pages&gt;&lt;volume&gt;4&lt;/volume&gt;&lt;number&gt;1&lt;/number&gt;&lt;dates&gt;&lt;year&gt;1975&lt;/year&gt;&lt;/dates&gt;&lt;isbn&gt;0047-2425&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(Barsdate and Alexander 1975)</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which is regulated by plant-diazotroph symbiotic interaction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&lt;EndNote&gt;&lt;Cite&gt;&lt;Author&gt;Mus&lt;/Author&gt;&lt;Year&gt;2016&lt;/Year&gt;&lt;RecNum&gt;319&lt;/RecNum&gt;&lt;DisplayText&gt;(Mus, Crook et al. 2016)&lt;/DisplayText&gt;&lt;record&gt;&lt;rec-number&gt;319&lt;/rec-number&gt;&lt;foreign-keys&gt;&lt;key app="EN" db-id="z9eezws0rtxz2xex0rlp0a9ya0xz050a5pfr" timestamp="0"&gt;319&lt;/key&gt;&lt;/foreign-keys&gt;&lt;ref-type name="Journal Article"&gt;17&lt;/ref-type&gt;&lt;contributors&gt;&lt;authors&gt;&lt;author&gt;Mus, Florence&lt;/author&gt;&lt;author&gt;Crook, Matthew B&lt;/author&gt;&lt;author&gt;Garcia, Kevin&lt;/author&gt;&lt;author&gt;Costas, Amaya Garcia&lt;/author&gt;&lt;author&gt;Geddes, Barney A&lt;/author&gt;&lt;author&gt;Kouri, Evangelia D&lt;/author&gt;&lt;author&gt;Paramasivan, Ponraj&lt;/author&gt;&lt;author&gt;Ryu, Min-Hyung&lt;/author&gt;&lt;author&gt;Oldroyd, Giles ED&lt;/author&gt;&lt;author&gt;Poole, Philip S&lt;/author&gt;&lt;/authors&gt;&lt;/contributors&gt;&lt;titles&gt;&lt;title&gt;Symbiotic nitrogen fixation and the challenges to its extension to nonlegumes&lt;/title&gt;&lt;secondary-title&gt;Appl. Environ. Microbiol.&lt;/secondary-title&gt;&lt;/titles&gt;&lt;periodical&gt;&lt;full-title&gt;Appl. Environ. Microbiol.&lt;/full-title&gt;&lt;/periodical&gt;&lt;pages&gt;3698-3710&lt;/pages&gt;&lt;volume&gt;82&lt;/volume&gt;&lt;number&gt;13&lt;/number&gt;&lt;dates&gt;&lt;year&gt;2016&lt;/year&gt;&lt;/dates&gt;&lt;isbn&gt;0099-2240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(Mus, Crook et al. 2016)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and abiotic factors such as temperature and moisture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&lt;EndNote&gt;&lt;Cite&gt;&lt;Author&gt;Reed&lt;/Author&gt;&lt;Year&gt;2011&lt;/Year&gt;&lt;RecNum&gt;318&lt;/RecNum&gt;&lt;DisplayText&gt;(Reed, Cleveland et al. 2011)&lt;/DisplayText&gt;&lt;record&gt;&lt;rec-number&gt;318&lt;/rec-number&gt;&lt;foreign-keys&gt;&lt;key app="EN" db-id="z9eezws0rtxz2xex0rlp0a9ya0xz050a5pfr" timestamp="0"&gt;318&lt;/key&gt;&lt;/foreign-keys&gt;&lt;ref-type name="Journal Article"&gt;17&lt;/ref-type&gt;&lt;contributors&gt;&lt;authors&gt;&lt;author&gt;Reed, Sasha C&lt;/author&gt;&lt;author&gt;Cleveland, Cory C&lt;/author&gt;&lt;author&gt;Townsend, Alan R&lt;/author&gt;&lt;/authors&gt;&lt;/contributors&gt;&lt;titles&gt;&lt;title&gt;Functional ecology of free-living nitrogen fixation: a contemporary perspective&lt;/title&gt;&lt;secondary-title&gt;Annual review of ecology, evolution, and systematics&lt;/secondary-title&gt;&lt;/titles&gt;&lt;pages&gt;489-512&lt;/pages&gt;&lt;volume&gt;42&lt;/volume&gt;&lt;dates&gt;&lt;year&gt;2011&lt;/year&gt;&lt;/dates&gt;&lt;isbn&gt;1543-592X&lt;/isbn&gt;&lt;urls&gt;&lt;/urls&gt;&lt;/record&gt;&lt;/Cite&gt;&lt;/EndNote&gt;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(Reed, Cleveland et al. 2011)</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bookmarkEnd w:id="113"/>
      <w:r w:rsidRPr="00DD7C87">
        <w:rPr>
          <w:rFonts w:ascii="Times New Roman" w:eastAsia="宋体" w:hAnsi="Times New Roman" w:cs="Times New Roman"/>
          <w:sz w:val="24"/>
          <w:szCs w:val="24"/>
        </w:rPr>
        <w:t>Although plant-associated N</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sz w:val="24"/>
          <w:szCs w:val="24"/>
        </w:rPr>
        <w:t xml:space="preserve">-fixers (i.e., diazotrophs) exhibit higher activities compared to the bulk soil, thus supplying more N to plants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&lt;EndNote&gt;&lt;Cite&gt;&lt;Author&gt;Jones&lt;/Author&gt;&lt;Year&gt;2003&lt;/Year&gt;&lt;RecNum&gt;235&lt;/RecNum&gt;&lt;DisplayText&gt;(Jones, Farrar et al. 2003)&lt;/DisplayText&gt;&lt;record&gt;&lt;rec-number&gt;235&lt;/rec-number&gt;&lt;foreign-keys&gt;&lt;key app="EN" db-id="z9eezws0rtxz2xex0rlp0a9ya0xz050a5pfr" timestamp="0"&gt;235&lt;/key&gt;&lt;/foreign-keys&gt;&lt;ref-type name="Journal Article"&gt;17&lt;/ref-type&gt;&lt;contributors&gt;&lt;authors&gt;&lt;author&gt;Jones, David L&lt;/author&gt;&lt;author&gt;Farrar, John&lt;/author&gt;&lt;author&gt;Giller, Ken E&lt;/author&gt;&lt;/authors&gt;&lt;/contributors&gt;&lt;titles&gt;&lt;title&gt;Associative nitrogen fixation and root exudation-What is theoretically possible in the rhizosphere?&lt;/title&gt;&lt;secondary-title&gt;Symbiosis&lt;/secondary-title&gt;&lt;/titles&gt;&lt;pages&gt;19-38&lt;/pages&gt;&lt;volume&gt;35&lt;/volume&gt;&lt;number&gt;1&lt;/number&gt;&lt;dates&gt;&lt;year&gt;2003&lt;/year&gt;&lt;/dates&gt;&lt;isbn&gt;0334-5114&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(Jones, Farrar et al. 2003)</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N fixed by </w:t>
      </w:r>
      <w:r w:rsidRPr="00DD7C87">
        <w:rPr>
          <w:rFonts w:ascii="Times New Roman" w:eastAsia="宋体" w:hAnsi="Times New Roman" w:cs="Times New Roman" w:hint="eastAsia"/>
          <w:sz w:val="24"/>
          <w:szCs w:val="24"/>
        </w:rPr>
        <w:t>free-living</w:t>
      </w:r>
      <w:r w:rsidRPr="00DD7C87">
        <w:rPr>
          <w:rFonts w:ascii="Times New Roman" w:eastAsia="宋体" w:hAnsi="Times New Roman" w:cs="Times New Roman"/>
          <w:sz w:val="24"/>
          <w:szCs w:val="24"/>
        </w:rPr>
        <w:t xml:space="preserve"> soil diazotrophs is also crucial to the productivity of the soil ecosystem. Microbial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genes encode an ATP-hydrolyzing subunit of </w:t>
      </w:r>
      <w:r w:rsidRPr="00DD7C87">
        <w:rPr>
          <w:rFonts w:ascii="Times New Roman" w:eastAsia="MS Mincho" w:hAnsi="Times New Roman" w:cs="Times New Roman"/>
          <w:sz w:val="24"/>
          <w:szCs w:val="24"/>
          <w:lang w:eastAsia="en-US"/>
        </w:rPr>
        <w:t xml:space="preserve">the nitrogenase complex necessary for biological </w:t>
      </w:r>
      <w:r w:rsidRPr="00DD7C87">
        <w:rPr>
          <w:rFonts w:ascii="Times New Roman" w:eastAsia="宋体" w:hAnsi="Times New Roman" w:cs="Times New Roman"/>
          <w:sz w:val="24"/>
          <w:szCs w:val="24"/>
        </w:rPr>
        <w:t>N</w:t>
      </w:r>
      <w:r w:rsidRPr="00DD7C87">
        <w:rPr>
          <w:rFonts w:ascii="Times New Roman" w:eastAsia="宋体" w:hAnsi="Times New Roman" w:cs="Times New Roman"/>
          <w:sz w:val="24"/>
          <w:szCs w:val="24"/>
          <w:vertAlign w:val="subscript"/>
        </w:rPr>
        <w:t>2</w:t>
      </w:r>
      <w:r w:rsidRPr="00DD7C87">
        <w:rPr>
          <w:rFonts w:ascii="Times New Roman" w:eastAsia="MS Mincho" w:hAnsi="Times New Roman" w:cs="Times New Roman"/>
          <w:sz w:val="24"/>
          <w:szCs w:val="24"/>
          <w:lang w:eastAsia="en-US"/>
        </w:rPr>
        <w:t xml:space="preserve">-fixation. These genes can serve as a proxy to assess the composition of microbial diazotrophic communities based on </w:t>
      </w:r>
      <w:r w:rsidRPr="00DD7C87">
        <w:rPr>
          <w:rFonts w:ascii="Times New Roman" w:eastAsia="MS Mincho" w:hAnsi="Times New Roman" w:cs="Times New Roman"/>
          <w:i/>
          <w:sz w:val="24"/>
          <w:szCs w:val="24"/>
          <w:lang w:eastAsia="en-US"/>
        </w:rPr>
        <w:t>nifH</w:t>
      </w:r>
      <w:r w:rsidRPr="00DD7C87">
        <w:rPr>
          <w:rFonts w:ascii="Times New Roman" w:eastAsia="MS Mincho" w:hAnsi="Times New Roman" w:cs="Times New Roman"/>
          <w:sz w:val="24"/>
          <w:szCs w:val="24"/>
          <w:lang w:eastAsia="en-US"/>
        </w:rPr>
        <w:t xml:space="preserve"> gene sequences. </w:t>
      </w:r>
      <w:r w:rsidRPr="00DD7C87">
        <w:rPr>
          <w:rFonts w:ascii="Times New Roman" w:eastAsia="MS Mincho" w:hAnsi="Times New Roman" w:cs="Times New Roman"/>
          <w:i/>
          <w:sz w:val="24"/>
          <w:szCs w:val="24"/>
          <w:lang w:eastAsia="en-US"/>
        </w:rPr>
        <w:t>NifH</w:t>
      </w:r>
      <w:r w:rsidRPr="00DD7C87">
        <w:rPr>
          <w:rFonts w:ascii="Times New Roman" w:eastAsia="MS Mincho" w:hAnsi="Times New Roman" w:cs="Times New Roman"/>
          <w:sz w:val="24"/>
          <w:szCs w:val="24"/>
          <w:lang w:eastAsia="en-US"/>
        </w:rPr>
        <w:t xml:space="preserve"> genes have also been used to estimate N</w:t>
      </w:r>
      <w:r w:rsidRPr="00DD7C87">
        <w:rPr>
          <w:rFonts w:ascii="Times New Roman" w:eastAsia="MS Mincho" w:hAnsi="Times New Roman" w:cs="Times New Roman"/>
          <w:sz w:val="24"/>
          <w:szCs w:val="24"/>
          <w:vertAlign w:val="subscript"/>
          <w:lang w:eastAsia="en-US"/>
        </w:rPr>
        <w:t>2</w:t>
      </w:r>
      <w:r w:rsidRPr="00DD7C87">
        <w:rPr>
          <w:rFonts w:ascii="Times New Roman" w:eastAsia="MS Mincho" w:hAnsi="Times New Roman" w:cs="Times New Roman"/>
          <w:sz w:val="24"/>
          <w:szCs w:val="24"/>
          <w:lang w:eastAsia="en-US"/>
        </w:rPr>
        <w:t>-fixing rates based on significant correlation</w:t>
      </w:r>
      <w:r w:rsidRPr="00DD7C87">
        <w:rPr>
          <w:rFonts w:ascii="Times New Roman" w:eastAsia="宋体" w:hAnsi="Times New Roman" w:cs="Times New Roman" w:hint="eastAsia"/>
          <w:sz w:val="24"/>
          <w:szCs w:val="24"/>
        </w:rPr>
        <w:t>s</w:t>
      </w:r>
      <w:r w:rsidRPr="00DD7C87">
        <w:rPr>
          <w:rFonts w:ascii="Times New Roman" w:eastAsia="MS Mincho" w:hAnsi="Times New Roman" w:cs="Times New Roman"/>
          <w:sz w:val="24"/>
          <w:szCs w:val="24"/>
          <w:lang w:eastAsia="en-US"/>
        </w:rPr>
        <w:t xml:space="preserve"> between </w:t>
      </w:r>
      <w:r w:rsidRPr="00DD7C87">
        <w:rPr>
          <w:rFonts w:ascii="Times New Roman" w:eastAsia="MS Mincho" w:hAnsi="Times New Roman" w:cs="Times New Roman"/>
          <w:i/>
          <w:sz w:val="24"/>
          <w:szCs w:val="24"/>
          <w:lang w:eastAsia="en-US"/>
        </w:rPr>
        <w:t>nifH</w:t>
      </w:r>
      <w:r w:rsidRPr="00DD7C87">
        <w:rPr>
          <w:rFonts w:ascii="Times New Roman" w:eastAsia="MS Mincho" w:hAnsi="Times New Roman" w:cs="Times New Roman"/>
          <w:sz w:val="24"/>
          <w:szCs w:val="24"/>
          <w:lang w:eastAsia="en-US"/>
        </w:rPr>
        <w:t xml:space="preserve"> gene abundances and N</w:t>
      </w:r>
      <w:r w:rsidRPr="00DD7C87">
        <w:rPr>
          <w:rFonts w:ascii="Times New Roman" w:eastAsia="MS Mincho" w:hAnsi="Times New Roman" w:cs="Times New Roman"/>
          <w:sz w:val="24"/>
          <w:szCs w:val="24"/>
          <w:vertAlign w:val="subscript"/>
          <w:lang w:eastAsia="en-US"/>
        </w:rPr>
        <w:t>2</w:t>
      </w:r>
      <w:r w:rsidRPr="00DD7C87">
        <w:rPr>
          <w:rFonts w:ascii="Times New Roman" w:eastAsia="MS Mincho" w:hAnsi="Times New Roman" w:cs="Times New Roman"/>
          <w:sz w:val="24"/>
          <w:szCs w:val="24"/>
          <w:lang w:eastAsia="en-US"/>
        </w:rPr>
        <w:t xml:space="preserve">-fixing rates </w:t>
      </w:r>
      <w:r w:rsidRPr="00DD7C87">
        <w:rPr>
          <w:rFonts w:ascii="Times New Roman" w:eastAsia="MS Mincho" w:hAnsi="Times New Roman" w:cs="Times New Roman"/>
          <w:sz w:val="24"/>
          <w:szCs w:val="24"/>
          <w:lang w:eastAsia="en-US"/>
        </w:rPr>
        <w:fldChar w:fldCharType="begin">
          <w:fldData xml:space="preserve">PEVuZE5vdGU+PENpdGU+PEF1dGhvcj5IYWRyaTwvQXV0aG9yPjxZZWFyPjE5OTg8L1llYXI+PFJl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</w:fldData>
        </w:fldChar>
      </w:r>
      <w:r w:rsidRPr="00DD7C87">
        <w:rPr>
          <w:rFonts w:ascii="Times New Roman" w:eastAsia="MS Mincho" w:hAnsi="Times New Roman" w:cs="Times New Roman"/>
          <w:sz w:val="24"/>
          <w:szCs w:val="24"/>
          <w:lang w:eastAsia="en-US"/>
        </w:rPr>
        <w:instrText xml:space="preserve"> ADDIN EN.CITE </w:instrText>
      </w:r>
      <w:r w:rsidRPr="00DD7C87">
        <w:rPr>
          <w:rFonts w:ascii="Times New Roman" w:eastAsia="MS Mincho" w:hAnsi="Times New Roman" w:cs="Times New Roman"/>
          <w:sz w:val="24"/>
          <w:szCs w:val="24"/>
          <w:lang w:eastAsia="en-US"/>
        </w:rPr>
        <w:fldChar w:fldCharType="begin">
          <w:fldData xml:space="preserve">PEVuZE5vdGU+PENpdGU+PEF1dGhvcj5IYWRyaTwvQXV0aG9yPjxZZWFyPjE5OTg8L1llYXI+PFJl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</w:fldData>
        </w:fldChar>
      </w:r>
      <w:r w:rsidRPr="00DD7C87">
        <w:rPr>
          <w:rFonts w:ascii="Times New Roman" w:eastAsia="MS Mincho" w:hAnsi="Times New Roman" w:cs="Times New Roman"/>
          <w:sz w:val="24"/>
          <w:szCs w:val="24"/>
          <w:lang w:eastAsia="en-US"/>
        </w:rPr>
        <w:instrText xml:space="preserve"> ADDIN EN.CITE.DATA </w:instrText>
      </w:r>
      <w:r w:rsidRPr="00DD7C87">
        <w:rPr>
          <w:rFonts w:ascii="Times New Roman" w:eastAsia="MS Mincho" w:hAnsi="Times New Roman" w:cs="Times New Roman"/>
          <w:sz w:val="24"/>
          <w:szCs w:val="24"/>
          <w:lang w:eastAsia="en-US"/>
        </w:rPr>
      </w:r>
      <w:r w:rsidRPr="00DD7C87">
        <w:rPr>
          <w:rFonts w:ascii="Times New Roman" w:eastAsia="MS Mincho" w:hAnsi="Times New Roman" w:cs="Times New Roman"/>
          <w:sz w:val="24"/>
          <w:szCs w:val="24"/>
          <w:lang w:eastAsia="en-US"/>
        </w:rPr>
        <w:fldChar w:fldCharType="end"/>
      </w:r>
      <w:r w:rsidRPr="00DD7C87">
        <w:rPr>
          <w:rFonts w:ascii="Times New Roman" w:eastAsia="MS Mincho" w:hAnsi="Times New Roman" w:cs="Times New Roman"/>
          <w:sz w:val="24"/>
          <w:szCs w:val="24"/>
          <w:lang w:eastAsia="en-US"/>
        </w:rPr>
      </w:r>
      <w:r w:rsidRPr="00DD7C87">
        <w:rPr>
          <w:rFonts w:ascii="Times New Roman" w:eastAsia="MS Mincho" w:hAnsi="Times New Roman" w:cs="Times New Roman"/>
          <w:sz w:val="24"/>
          <w:szCs w:val="24"/>
          <w:lang w:eastAsia="en-US"/>
        </w:rPr>
        <w:fldChar w:fldCharType="separate"/>
      </w:r>
      <w:r w:rsidRPr="00DD7C87">
        <w:rPr>
          <w:rFonts w:ascii="Times New Roman" w:eastAsia="MS Mincho" w:hAnsi="Times New Roman" w:cs="Times New Roman"/>
          <w:noProof/>
          <w:sz w:val="24"/>
          <w:szCs w:val="24"/>
          <w:lang w:eastAsia="en-US"/>
        </w:rPr>
        <w:t>(Hadri, Spaink et al. 1998, Reed, Townsend et al. 2010, Huang, Tang et al. 2011)</w:t>
      </w:r>
      <w:r w:rsidRPr="00DD7C87">
        <w:rPr>
          <w:rFonts w:ascii="Times New Roman" w:eastAsia="MS Mincho" w:hAnsi="Times New Roman" w:cs="Times New Roman"/>
          <w:sz w:val="24"/>
          <w:szCs w:val="24"/>
          <w:lang w:eastAsia="en-US"/>
        </w:rPr>
        <w:fldChar w:fldCharType="end"/>
      </w:r>
      <w:r w:rsidRPr="00DD7C87">
        <w:rPr>
          <w:rFonts w:ascii="Times New Roman" w:eastAsia="MS Mincho" w:hAnsi="Times New Roman" w:cs="Times New Roman"/>
          <w:sz w:val="24"/>
          <w:szCs w:val="24"/>
          <w:lang w:eastAsia="en-US"/>
        </w:rPr>
        <w:t>.</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However, these previous correlations do not necessarily indicate that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 abundances always correlate with N</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sz w:val="24"/>
          <w:szCs w:val="24"/>
        </w:rPr>
        <w:t xml:space="preserve">-fixation rates, since soil edaphic factors, nutrient availability, and other soil properties likely influence the strength of these correlations. It was recently shown that </w:t>
      </w:r>
      <w:r w:rsidRPr="00DD7C87">
        <w:rPr>
          <w:rFonts w:ascii="Times New Roman" w:eastAsia="宋体" w:hAnsi="Times New Roman" w:cs="Times New Roman" w:hint="eastAsia"/>
          <w:sz w:val="24"/>
          <w:szCs w:val="24"/>
        </w:rPr>
        <w:t xml:space="preserve">long-term (10-year) </w:t>
      </w:r>
      <w:r w:rsidRPr="00DD7C87">
        <w:rPr>
          <w:rFonts w:ascii="Times New Roman" w:eastAsia="宋体" w:hAnsi="Times New Roman" w:cs="Times New Roman"/>
          <w:sz w:val="24"/>
          <w:szCs w:val="24"/>
        </w:rPr>
        <w:t xml:space="preserve">warming significantly increased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 richness and evenness in Oklahoma tallgrass prairie bulk soils (0–15 cm depth), suggesting that diazotrophic communities were sensitive to warming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&lt;EndNote&gt;&lt;Cite&gt;&lt;Author&gt;Penton&lt;/Author&gt;&lt;Year&gt;2015&lt;/Year&gt;&lt;RecNum&gt;107&lt;/RecNum&gt;&lt;DisplayText&gt;(Penton, St Louis et al. 2015)&lt;/DisplayText&gt;&lt;record&gt;&lt;rec-number&gt;107&lt;/rec-number&gt;&lt;foreign-keys&gt;&lt;key app="EN" db-id="z9eezws0rtxz2xex0rlp0a9ya0xz050a5pfr" timestamp="0"&gt;107&lt;/key&gt;&lt;/foreign-keys&gt;&lt;ref-type name="Journal Article"&gt;17&lt;/ref-type&gt;&lt;contributors&gt;&lt;authors&gt;&lt;author&gt;Penton, Christopher Ryan&lt;/author&gt;&lt;author&gt;St Louis, Derek&lt;/author&gt;&lt;author&gt;Pham, Amanda&lt;/author&gt;&lt;author&gt;Cole, James R&lt;/author&gt;&lt;author&gt;Wu, Liyou&lt;/author&gt;&lt;author&gt;Luo, Yiqi&lt;/author&gt;&lt;author&gt;Schuur, EAG&lt;/author&gt;&lt;author&gt;Zhou, Jizhong&lt;/author&gt;&lt;author&gt;Tiedje, James M&lt;/author&gt;&lt;/authors&gt;&lt;/contributors&gt;&lt;titles&gt;&lt;title&gt;Denitrifying and diazotrophic community responses to artificial warming in permafrost and tallgrass prairie soils&lt;/title&gt;&lt;secondary-title&gt;Frontiers in microbiology&lt;/secondary-title&gt;&lt;/titles&gt;&lt;pages&gt;746&lt;/pages&gt;&lt;volume&gt;6&lt;/volume&gt;&lt;dates&gt;&lt;year&gt;2015&lt;/year&gt;&lt;/dates&gt;&lt;isbn&gt;1664-302X&lt;/isbn&gt;&lt;urls&gt;&lt;/urls&gt;&lt;/record&gt;&lt;/Cite&gt;&lt;/EndNote&gt;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(Penton, St Louis et al. 2015)</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However, the composition </w:t>
      </w:r>
      <w:r w:rsidRPr="00DD7C87">
        <w:rPr>
          <w:rFonts w:ascii="Times New Roman" w:eastAsia="宋体" w:hAnsi="Times New Roman" w:cs="Times New Roman"/>
          <w:sz w:val="24"/>
          <w:szCs w:val="24"/>
        </w:rPr>
        <w:lastRenderedPageBreak/>
        <w:t xml:space="preserve">of the diazotrophic community in a tundra soil near EML, Alaska exhibited no change after short-term (1.5-year) winter warming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(Xue, Yuan et al. 2016)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Therefore, it is important to examine whether the lack of diazotrophic community responses to warming is persistent over a longer time period, a possibly important mechanism in determining tundra soil C stability.</w:t>
      </w:r>
    </w:p>
    <w:p w:rsidR="009405F6" w:rsidRPr="00DD7C87" w:rsidRDefault="009405F6" w:rsidP="004723DC">
      <w:pPr>
        <w:spacing w:after="0" w:line="480" w:lineRule="auto"/>
        <w:ind w:firstLine="360"/>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Using deep sequencing of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 amplicons,</w:t>
      </w:r>
      <w:r w:rsidRPr="00DD7C87">
        <w:rPr>
          <w:rFonts w:ascii="Calibri" w:eastAsia="宋体" w:hAnsi="Calibri" w:cs="Arial"/>
        </w:rPr>
        <w:t xml:space="preserve"> </w:t>
      </w:r>
      <w:r w:rsidRPr="00DD7C87">
        <w:rPr>
          <w:rFonts w:ascii="Times New Roman" w:eastAsia="宋体" w:hAnsi="Times New Roman" w:cs="Times New Roman"/>
          <w:sz w:val="24"/>
          <w:szCs w:val="24"/>
        </w:rPr>
        <w:t xml:space="preserve">quantitative PCR (qPCR), and GeoChip 5.0 technologies, we launched an integrated study to examine diazotrophs across four depths of a tundra soil at the EML study site, where soils were subjected to a 5-year winter (October–April) warming treatment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&lt;EndNote&gt;&lt;Cite&gt;&lt;Author&gt;Natali&lt;/Author&gt;&lt;Year&gt;2014&lt;/Year&gt;&lt;RecNum&gt;145&lt;/RecNum&gt;&lt;DisplayText&gt;(Natali, Schuur et al. 2014)&lt;/DisplayText&gt;&lt;record&gt;&lt;rec-number&gt;145&lt;/rec-number&gt;&lt;foreign-keys&gt;&lt;key app="EN" db-id="z9eezws0rtxz2xex0rlp0a9ya0xz050a5pfr" timestamp="0"&gt;145&lt;/key&gt;&lt;/foreign-keys&gt;&lt;ref-type name="Journal Article"&gt;17&lt;/ref-type&gt;&lt;contributors&gt;&lt;authors&gt;&lt;author&gt;Natali, Susan M&lt;/author&gt;&lt;author&gt;Schuur, Edward AG&lt;/author&gt;&lt;author&gt;Webb, Elizabeth E&lt;/author&gt;&lt;author&gt;Pries, Caitlin E Hicks&lt;/author&gt;&lt;author&gt;Crummer, Kathryn G&lt;/author&gt;&lt;/authors&gt;&lt;/contributors&gt;&lt;titles&gt;&lt;title&gt;Permafrost degradation stimulates carbon loss from experimentally warmed tundra&lt;/title&gt;&lt;secondary-title&gt;Ecology&lt;/secondary-title&gt;&lt;/titles&gt;&lt;pages&gt;602-608&lt;/pages&gt;&lt;volume&gt;95&lt;/volume&gt;&lt;number&gt;3&lt;/number&gt;&lt;dates&gt;&lt;year&gt;2014&lt;/year&gt;&lt;/dates&gt;&lt;isbn&gt;1939-9170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(Natali, Schuur et al. 2014)</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bookmarkStart w:id="114" w:name="OLE_LINK4"/>
      <w:r w:rsidRPr="00DD7C87">
        <w:rPr>
          <w:rFonts w:ascii="Times New Roman" w:eastAsia="宋体" w:hAnsi="Times New Roman" w:cs="Times New Roman"/>
          <w:sz w:val="24"/>
          <w:szCs w:val="24"/>
        </w:rPr>
        <w:t xml:space="preserve">Longer warming led to a deeper thaw depth and greater soil moisture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&lt;EndNote&gt;&lt;Cite&gt;&lt;Author&gt;Schuur&lt;/Author&gt;&lt;Year&gt;2008&lt;/Year&gt;&lt;RecNum&gt;74&lt;/RecNum&gt;&lt;DisplayText&gt;(Schuur, Bockheim et al. 2008, Salmon, Soucy et al. 2015)&lt;/DisplayText&gt;&lt;record&gt;&lt;rec-number&gt;74&lt;/rec-number&gt;&lt;foreign-keys&gt;&lt;key app="EN" db-id="z9eezws0rtxz2xex0rlp0a9ya0xz050a5pfr" timestamp="0"&gt;74&lt;/key&gt;&lt;/foreign-keys&gt;&lt;ref-type name="Journal Article"&gt;17&lt;/ref-type&gt;&lt;contributors&gt;&lt;authors&gt;&lt;author&gt;Schuur, Edward AG&lt;/author&gt;&lt;author&gt;Bockheim, James&lt;/author&gt;&lt;author&gt;Canadell, Josep G&lt;/author&gt;&lt;author&gt;Euskirchen, Eugenie&lt;/author&gt;&lt;author&gt;Field, Christopher B&lt;/author&gt;&lt;author&gt;Goryachkin, Sergey V&lt;/author&gt;&lt;author&gt;Hagemann, Stefan&lt;/author&gt;&lt;author&gt;Kuhry, Peter&lt;/author&gt;&lt;author&gt;Lafleur, Peter M&lt;/author&gt;&lt;author&gt;Lee, Hanna&lt;/author&gt;&lt;/authors&gt;&lt;/contributors&gt;&lt;titles&gt;&lt;title&gt;Vulnerability of permafrost carbon to climate change: Implications for the global carbon cycle&lt;/title&gt;&lt;secondary-title&gt;BioScience&lt;/secondary-title&gt;&lt;/titles&gt;&lt;pages&gt;701-714&lt;/pages&gt;&lt;volume&gt;58&lt;/volume&gt;&lt;number&gt;8&lt;/number&gt;&lt;dates&gt;&lt;year&gt;2008&lt;/year&gt;&lt;/dates&gt;&lt;isbn&gt;0006-3568&lt;/isbn&gt;&lt;urls&gt;&lt;/urls&gt;&lt;/record&gt;&lt;/Cite&gt;&lt;Cite&gt;&lt;Author&gt;Salmon&lt;/Author&gt;&lt;Year&gt;2015&lt;/Year&gt;&lt;RecNum&gt;102&lt;/RecNum&gt;&lt;record&gt;&lt;rec-number&gt;102&lt;/rec-number&gt;&lt;foreign-keys&gt;&lt;key app="EN" db-id="z9eezws0rtxz2xex0rlp0a9ya0xz050a5pfr" timestamp="0"&gt;102&lt;/key&gt;&lt;/foreign-keys&gt;&lt;ref-type name="Journal Article"&gt;17&lt;/ref-type&gt;&lt;contributors&gt;&lt;authors&gt;&lt;author&gt;Salmon, Verity G&lt;/author&gt;&lt;author&gt;Soucy, Patrick&lt;/author&gt;&lt;author&gt;Mauritz, Marguerite&lt;/author&gt;&lt;author&gt;Celis, Gerardo&lt;/author&gt;&lt;author&gt;Natali, Susan M&lt;/author&gt;&lt;author&gt;Mack, Michelle C&lt;/author&gt;&lt;author&gt;Schuur, Edward AG&lt;/author&gt;&lt;/authors&gt;&lt;/contributors&gt;&lt;titles&gt;&lt;title&gt;Nitrogen availability increases in a tundra ecosystem during five years of experimental permafrost thaw&lt;/title&gt;&lt;secondary-title&gt;Global change biology&lt;/secondary-title&gt;&lt;/titles&gt;&lt;periodical&gt;&lt;full-title&gt;Global Change Biology&lt;/full-title&gt;&lt;/periodical&gt;&lt;dates&gt;&lt;year&gt;2015&lt;/year&gt;&lt;/dates&gt;&lt;isbn&gt;1365-2486&lt;/isbn&gt;&lt;urls&gt;&lt;/urls&gt;&lt;/record&gt;&lt;/Cite&gt;&lt;/EndNote&gt;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(Schuur, Bockheim et al. 2008, Salmon, Soucy et al. 2015)</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which in turn affected</w:t>
      </w:r>
      <w:r w:rsidRPr="00DD7C87">
        <w:rPr>
          <w:rFonts w:ascii="Times New Roman" w:eastAsia="宋体" w:hAnsi="Times New Roman" w:cs="Times New Roman" w:hint="eastAsia"/>
          <w:sz w:val="24"/>
          <w:szCs w:val="24"/>
        </w:rPr>
        <w:t xml:space="preserve"> diazotrophic abundance</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&lt;EndNote&gt;&lt;Cite&gt;&lt;Author&gt;Eaton&lt;/Author&gt;&lt;Year&gt;2012&lt;/Year&gt;&lt;RecNum&gt;121&lt;/RecNum&gt;&lt;DisplayText&gt;(Eaton, Roed et al. 2012)&lt;/DisplayText&gt;&lt;record&gt;&lt;rec-number&gt;121&lt;/rec-number&gt;&lt;foreign-keys&gt;&lt;key app="EN" db-id="z9eezws0rtxz2xex0rlp0a9ya0xz050a5pfr" timestamp="0"&gt;121&lt;/key&gt;&lt;/foreign-keys&gt;&lt;ref-type name="Journal Article"&gt;17&lt;/ref-type&gt;&lt;contributors&gt;&lt;authors&gt;&lt;author&gt;Eaton, William D&lt;/author&gt;&lt;author&gt;Roed, Melanie&lt;/author&gt;&lt;author&gt;Chassot, Olivier&lt;/author&gt;&lt;author&gt;Barry, Dwight&lt;/author&gt;&lt;/authors&gt;&lt;/contributors&gt;&lt;titles&gt;&lt;title&gt;Differences in soil moisture, nutrients and the microbial community between forests on the upper Pacific and Caribbean slopes at Monteverde, Cordillera de Tilaran: implications for responses to climate change&lt;/title&gt;&lt;secondary-title&gt;Tropical Ecology&lt;/secondary-title&gt;&lt;/titles&gt;&lt;pages&gt;235-240&lt;/pages&gt;&lt;volume&gt;53&lt;/volume&gt;&lt;number&gt;2&lt;/number&gt;&lt;dates&gt;&lt;year&gt;2012&lt;/year&gt;&lt;/dates&gt;&lt;isbn&gt;0564-3295&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(Eaton, Roed et al. 2012)</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bookmarkStart w:id="115" w:name="_Hlk528430970"/>
      <w:r w:rsidRPr="00DD7C87">
        <w:rPr>
          <w:rFonts w:ascii="Times New Roman" w:eastAsia="宋体" w:hAnsi="Times New Roman" w:cs="Times New Roman"/>
          <w:sz w:val="24"/>
          <w:szCs w:val="24"/>
        </w:rPr>
        <w:t>Therefore, we hypothesize that the longer 5-year warming would significantly increase soil diazotrophic community abundance by stimulating microbial growth, and also stimulate plant primary production by supplementing biologically available N.</w:t>
      </w:r>
      <w:bookmarkEnd w:id="114"/>
    </w:p>
    <w:p w:rsidR="009405F6" w:rsidRPr="00DD7C87" w:rsidRDefault="009405F6" w:rsidP="001D1054">
      <w:pPr>
        <w:spacing w:line="480" w:lineRule="auto"/>
        <w:ind w:firstLine="360"/>
        <w:jc w:val="both"/>
        <w:rPr>
          <w:rFonts w:ascii="Times New Roman" w:eastAsia="宋体" w:hAnsi="Times New Roman" w:cs="Times New Roman"/>
          <w:sz w:val="24"/>
          <w:szCs w:val="24"/>
        </w:rPr>
      </w:pPr>
    </w:p>
    <w:p w:rsidR="009405F6" w:rsidRPr="00DD7C87" w:rsidRDefault="009405F6" w:rsidP="00C0553B">
      <w:pPr>
        <w:pStyle w:val="OU-Heading2"/>
      </w:pPr>
      <w:bookmarkStart w:id="116" w:name="_Toc27051682"/>
      <w:bookmarkEnd w:id="115"/>
      <w:r w:rsidRPr="00DD7C87">
        <w:t>Materials and Methods</w:t>
      </w:r>
      <w:bookmarkEnd w:id="116"/>
    </w:p>
    <w:p w:rsidR="009405F6" w:rsidRPr="00DD7C87" w:rsidRDefault="009405F6" w:rsidP="00C0553B">
      <w:pPr>
        <w:pStyle w:val="OU-Heading3"/>
      </w:pPr>
      <w:bookmarkStart w:id="117" w:name="_Toc27051683"/>
      <w:r w:rsidRPr="00DD7C87">
        <w:t>Site descriptions</w:t>
      </w:r>
      <w:bookmarkEnd w:id="117"/>
    </w:p>
    <w:p w:rsidR="009405F6" w:rsidRPr="00DD7C87" w:rsidRDefault="009405F6" w:rsidP="00794064">
      <w:pPr>
        <w:spacing w:line="480" w:lineRule="auto"/>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The Carbon in Permafrost Experimental Heating Research project (CiPEHR), </w:t>
      </w:r>
      <w:bookmarkStart w:id="118" w:name="OLE_LINK31"/>
      <w:bookmarkStart w:id="119" w:name="OLE_LINK32"/>
      <w:r w:rsidRPr="00DD7C87">
        <w:rPr>
          <w:rFonts w:ascii="Times New Roman" w:eastAsia="宋体" w:hAnsi="Times New Roman" w:cs="Times New Roman"/>
          <w:sz w:val="24"/>
          <w:szCs w:val="24"/>
        </w:rPr>
        <w:t>established in 2008</w:t>
      </w:r>
      <w:bookmarkEnd w:id="118"/>
      <w:bookmarkEnd w:id="119"/>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&lt;EndNote&gt;&lt;Cite&gt;&lt;Author&gt;Natali&lt;/Author&gt;&lt;Year&gt;2014&lt;/Year&gt;&lt;RecNum&gt;145&lt;/RecNum&gt;&lt;DisplayText&gt;(Natali, Schuur et al. 2014)&lt;/DisplayText&gt;&lt;record&gt;&lt;rec-number&gt;145&lt;/rec-number&gt;&lt;foreign-keys&gt;&lt;key app="EN" db-id="z9eezws0rtxz2xex0rlp0a9ya0xz050a5pfr" timestamp="0"&gt;145&lt;/key&gt;&lt;/foreign-keys&gt;&lt;ref-type name="Journal Article"&gt;17&lt;/ref-type&gt;&lt;contributors&gt;&lt;authors&gt;&lt;author&gt;Natali, Susan M&lt;/author&gt;&lt;author&gt;Schuur, Edward AG&lt;/author&gt;&lt;author&gt;Webb, Elizabeth E&lt;/author&gt;&lt;author&gt;Pries, Caitlin E Hicks&lt;/author&gt;&lt;author&gt;Crummer, Kathryn G&lt;/author&gt;&lt;/authors&gt;&lt;/contributors&gt;&lt;titles&gt;&lt;title&gt;Permafrost degradation stimulates carbon loss from experimentally warmed tundra&lt;/title&gt;&lt;secondary-title&gt;Ecology&lt;/secondary-title&gt;&lt;/titles&gt;&lt;pages&gt;602-608&lt;/pages&gt;&lt;volume&gt;95&lt;/volume&gt;&lt;number&gt;3&lt;/number&gt;&lt;dates&gt;&lt;year&gt;2014&lt;/year&gt;&lt;/dates&gt;&lt;isbn&gt;1939-9170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(Natali, Schuur et al. 2014)</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is located </w:t>
      </w:r>
      <w:r w:rsidRPr="00DD7C87">
        <w:rPr>
          <w:rFonts w:ascii="Times New Roman" w:eastAsia="宋体" w:hAnsi="Times New Roman" w:cs="Times New Roman" w:hint="eastAsia"/>
          <w:sz w:val="24"/>
          <w:szCs w:val="24"/>
        </w:rPr>
        <w:t>in</w:t>
      </w:r>
      <w:r w:rsidRPr="00DD7C87">
        <w:rPr>
          <w:rFonts w:ascii="Times New Roman" w:eastAsia="宋体" w:hAnsi="Times New Roman" w:cs="Times New Roman"/>
          <w:sz w:val="24"/>
          <w:szCs w:val="24"/>
        </w:rPr>
        <w:t xml:space="preserve"> the</w:t>
      </w:r>
      <w:r w:rsidRPr="00DD7C87">
        <w:rPr>
          <w:rFonts w:ascii="Times New Roman" w:eastAsia="宋体" w:hAnsi="Times New Roman" w:cs="Times New Roman" w:hint="eastAsia"/>
          <w:sz w:val="24"/>
          <w:szCs w:val="24"/>
        </w:rPr>
        <w:t xml:space="preserve"> EML site</w:t>
      </w:r>
      <w:r w:rsidRPr="00DD7C87">
        <w:rPr>
          <w:rFonts w:ascii="Times New Roman" w:eastAsia="宋体" w:hAnsi="Times New Roman" w:cs="Times New Roman"/>
          <w:sz w:val="24"/>
          <w:szCs w:val="24"/>
        </w:rPr>
        <w:t xml:space="preserve"> on a gentle northeast-facing slope in the northern foothills of the Alaska Range (63°52'59''N, 149°13'32''W)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&lt;EndNote&gt;&lt;Cite&gt;&lt;Author&gt;Schuur&lt;/Author&gt;&lt;Year&gt;2007&lt;/Year&gt;&lt;RecNum&gt;129&lt;/RecNum&gt;&lt;DisplayText&gt;(Schuur, Crummer et al. 2007)&lt;/DisplayText&gt;&lt;record&gt;&lt;rec-number&gt;129&lt;/rec-number&gt;&lt;foreign-keys&gt;&lt;key app="EN" db-id="z9eezws0rtxz2xex0rlp0a9ya0xz050a5pfr" timestamp="0"&gt;129&lt;/key&gt;&lt;/foreign-keys&gt;&lt;ref-type name="Journal Article"&gt;17&lt;/ref-type&gt;&lt;contributors&gt;&lt;authors&gt;&lt;author&gt;Schuur, Edward AG&lt;/author&gt;&lt;author&gt;Crummer, Kathryn G&lt;/author&gt;&lt;author&gt;Vogel, Jason G&lt;/author&gt;&lt;author&gt;Mack, Michelle C&lt;/author&gt;&lt;/authors&gt;&lt;/contributors&gt;&lt;titles&gt;&lt;title&gt;Plant species composition and productivity following permafrost thaw and thermokarst in Alaskan tundra&lt;/title&gt;&lt;secondary-title&gt;Ecosystems&lt;/secondary-title&gt;&lt;/titles&gt;&lt;periodical&gt;&lt;full-title&gt;Ecosystems&lt;/full-title&gt;&lt;/periodical&gt;&lt;pages&gt;280-292&lt;/pages&gt;&lt;volume&gt;10&lt;/volume&gt;&lt;number&gt;2&lt;/number&gt;&lt;dates&gt;&lt;year&gt;2007&lt;/year&gt;&lt;/dates&gt;&lt;isbn&gt;1432-9840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(Schuur, Crummer et al. 2007)</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Situated within a moist acidic tundra biome, the mean monthly temperature</w:t>
      </w:r>
      <w:r w:rsidRPr="00DD7C87">
        <w:rPr>
          <w:rFonts w:ascii="Calibri" w:eastAsia="宋体" w:hAnsi="Calibri" w:cs="Arial"/>
        </w:rPr>
        <w:t xml:space="preserve"> </w:t>
      </w:r>
      <w:r w:rsidRPr="00DD7C87">
        <w:rPr>
          <w:rFonts w:ascii="Times New Roman" w:eastAsia="宋体" w:hAnsi="Times New Roman" w:cs="Times New Roman"/>
          <w:sz w:val="24"/>
          <w:szCs w:val="24"/>
        </w:rPr>
        <w:t>of</w:t>
      </w:r>
      <w:r w:rsidRPr="00DD7C87">
        <w:rPr>
          <w:rFonts w:ascii="Calibri" w:eastAsia="宋体" w:hAnsi="Calibri" w:cs="Arial"/>
        </w:rPr>
        <w:t xml:space="preserve"> </w:t>
      </w:r>
      <w:r w:rsidRPr="00DD7C87">
        <w:rPr>
          <w:rFonts w:ascii="Times New Roman" w:eastAsia="宋体" w:hAnsi="Times New Roman" w:cs="Times New Roman"/>
          <w:sz w:val="24"/>
          <w:szCs w:val="24"/>
        </w:rPr>
        <w:t>the site ranges from -16</w:t>
      </w:r>
      <w:bookmarkStart w:id="120" w:name="OLE_LINK46"/>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vertAlign w:val="superscript"/>
        </w:rPr>
        <w:t>o</w:t>
      </w:r>
      <w:r w:rsidRPr="00DD7C87">
        <w:rPr>
          <w:rFonts w:ascii="Times New Roman" w:eastAsia="宋体" w:hAnsi="Times New Roman" w:cs="Times New Roman"/>
          <w:sz w:val="24"/>
          <w:szCs w:val="24"/>
        </w:rPr>
        <w:t>C</w:t>
      </w:r>
      <w:bookmarkEnd w:id="120"/>
      <w:r w:rsidRPr="00DD7C87">
        <w:rPr>
          <w:rFonts w:ascii="Times New Roman" w:eastAsia="宋体" w:hAnsi="Times New Roman" w:cs="Times New Roman"/>
          <w:sz w:val="24"/>
          <w:szCs w:val="24"/>
        </w:rPr>
        <w:t xml:space="preserve"> in December to +1</w:t>
      </w:r>
      <w:r w:rsidRPr="00DD7C87">
        <w:rPr>
          <w:rFonts w:ascii="Times New Roman" w:eastAsia="宋体" w:hAnsi="Times New Roman" w:cs="Times New Roman" w:hint="eastAsia"/>
          <w:sz w:val="24"/>
          <w:szCs w:val="24"/>
        </w:rPr>
        <w:t xml:space="preserve">5 </w:t>
      </w:r>
      <w:r w:rsidRPr="00DD7C87">
        <w:rPr>
          <w:rFonts w:ascii="Times New Roman" w:eastAsia="宋体" w:hAnsi="Times New Roman" w:cs="Times New Roman"/>
          <w:sz w:val="24"/>
          <w:szCs w:val="24"/>
          <w:vertAlign w:val="superscript"/>
        </w:rPr>
        <w:t>o</w:t>
      </w:r>
      <w:r w:rsidRPr="00DD7C87">
        <w:rPr>
          <w:rFonts w:ascii="Times New Roman" w:eastAsia="宋体" w:hAnsi="Times New Roman" w:cs="Times New Roman" w:hint="eastAsia"/>
          <w:sz w:val="24"/>
          <w:szCs w:val="24"/>
        </w:rPr>
        <w:t>C</w:t>
      </w:r>
      <w:r w:rsidRPr="00DD7C87">
        <w:rPr>
          <w:rFonts w:ascii="Times New Roman" w:eastAsia="宋体" w:hAnsi="Times New Roman" w:cs="Times New Roman"/>
          <w:sz w:val="24"/>
          <w:szCs w:val="24"/>
        </w:rPr>
        <w:t xml:space="preserve"> in July. The mean annual temperature was -1.</w:t>
      </w:r>
      <w:r w:rsidRPr="00DD7C87">
        <w:rPr>
          <w:rFonts w:ascii="Times New Roman" w:eastAsia="宋体" w:hAnsi="Times New Roman" w:cs="Times New Roman" w:hint="eastAsia"/>
          <w:sz w:val="24"/>
          <w:szCs w:val="24"/>
        </w:rPr>
        <w:t xml:space="preserve">45 </w:t>
      </w:r>
      <w:r w:rsidRPr="00DD7C87">
        <w:rPr>
          <w:rFonts w:ascii="Times New Roman" w:eastAsia="宋体" w:hAnsi="Times New Roman" w:cs="Times New Roman"/>
          <w:sz w:val="24"/>
          <w:szCs w:val="24"/>
        </w:rPr>
        <w:t>± 0.25</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vertAlign w:val="superscript"/>
        </w:rPr>
        <w:t>o</w:t>
      </w:r>
      <w:r w:rsidRPr="00DD7C87">
        <w:rPr>
          <w:rFonts w:ascii="Times New Roman" w:eastAsia="宋体" w:hAnsi="Times New Roman" w:cs="Times New Roman" w:hint="eastAsia"/>
          <w:sz w:val="24"/>
          <w:szCs w:val="24"/>
        </w:rPr>
        <w:t>C</w:t>
      </w:r>
      <w:r w:rsidRPr="00DD7C87">
        <w:rPr>
          <w:rFonts w:ascii="Times New Roman" w:eastAsia="宋体" w:hAnsi="Times New Roman" w:cs="Times New Roman"/>
          <w:sz w:val="24"/>
          <w:szCs w:val="24"/>
        </w:rPr>
        <w:t xml:space="preserve"> from 1977 to 2013. The average annual precipitation is 378 mm. The site lies within the southernmost </w:t>
      </w:r>
      <w:r w:rsidRPr="00DD7C87">
        <w:rPr>
          <w:rFonts w:ascii="Times New Roman" w:eastAsia="宋体" w:hAnsi="Times New Roman" w:cs="Times New Roman"/>
          <w:sz w:val="24"/>
          <w:szCs w:val="24"/>
        </w:rPr>
        <w:lastRenderedPageBreak/>
        <w:t xml:space="preserve">discontinuous permafrost zone, where thawing and thermokarst formation has been occurring over past decades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&lt;EndNote&gt;&lt;Cite&gt;&lt;Author&gt;Natali&lt;/Author&gt;&lt;Year&gt;2014&lt;/Year&gt;&lt;RecNum&gt;145&lt;/RecNum&gt;&lt;DisplayText&gt;(Natali, Schuur et al. 2014)&lt;/DisplayText&gt;&lt;record&gt;&lt;rec-number&gt;145&lt;/rec-number&gt;&lt;foreign-keys&gt;&lt;key app="EN" db-id="z9eezws0rtxz2xex0rlp0a9ya0xz050a5pfr" timestamp="0"&gt;145&lt;/key&gt;&lt;/foreign-keys&gt;&lt;ref-type name="Journal Article"&gt;17&lt;/ref-type&gt;&lt;contributors&gt;&lt;authors&gt;&lt;author&gt;Natali, Susan M&lt;/author&gt;&lt;author&gt;Schuur, Edward AG&lt;/author&gt;&lt;author&gt;Webb, Elizabeth E&lt;/author&gt;&lt;author&gt;Pries, Caitlin E Hicks&lt;/author&gt;&lt;author&gt;Crummer, Kathryn G&lt;/author&gt;&lt;/authors&gt;&lt;/contributors&gt;&lt;titles&gt;&lt;title&gt;Permafrost degradation stimulates carbon loss from experimentally warmed tundra&lt;/title&gt;&lt;secondary-title&gt;Ecology&lt;/secondary-title&gt;&lt;/titles&gt;&lt;pages&gt;602-608&lt;/pages&gt;&lt;volume&gt;95&lt;/volume&gt;&lt;number&gt;3&lt;/number&gt;&lt;dates&gt;&lt;year&gt;2014&lt;/year&gt;&lt;/dates&gt;&lt;isbn&gt;1939-9170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(Natali, Schuur et al. 2014)</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The soil is classified as a Gelisol, with a 45–65 cm thick organic horizon above a mineral horizon that is a</w:t>
      </w:r>
      <w:r w:rsidRPr="00DD7C87">
        <w:rPr>
          <w:rFonts w:ascii="Calibri" w:eastAsia="宋体" w:hAnsi="Calibri" w:cs="Arial"/>
        </w:rPr>
        <w:t xml:space="preserve"> </w:t>
      </w:r>
      <w:r w:rsidRPr="00DD7C87">
        <w:rPr>
          <w:rFonts w:ascii="Times New Roman" w:eastAsia="宋体" w:hAnsi="Times New Roman" w:cs="Times New Roman"/>
          <w:sz w:val="24"/>
          <w:szCs w:val="24"/>
        </w:rPr>
        <w:t>cryoturbated mixture of loess and</w:t>
      </w:r>
      <w:r w:rsidRPr="00DD7C87">
        <w:rPr>
          <w:rFonts w:ascii="Calibri" w:eastAsia="宋体" w:hAnsi="Calibri" w:cs="Arial"/>
        </w:rPr>
        <w:t xml:space="preserve"> </w:t>
      </w:r>
      <w:r w:rsidRPr="00DD7C87">
        <w:rPr>
          <w:rFonts w:ascii="Times New Roman" w:eastAsia="宋体" w:hAnsi="Times New Roman" w:cs="Times New Roman"/>
          <w:sz w:val="24"/>
          <w:szCs w:val="24"/>
        </w:rPr>
        <w:t>glacial till. The average active layer depth is approximately 50 cm. Vegetation is dominated by the deciduous shrub</w:t>
      </w:r>
      <w:r w:rsidRPr="00DD7C87">
        <w:rPr>
          <w:rFonts w:ascii="Times New Roman" w:eastAsia="宋体" w:hAnsi="Times New Roman" w:cs="Times New Roman"/>
          <w:i/>
          <w:sz w:val="24"/>
          <w:szCs w:val="24"/>
        </w:rPr>
        <w:t xml:space="preserve"> Vaccinium uliginosum</w:t>
      </w:r>
      <w:r w:rsidRPr="00DD7C87">
        <w:rPr>
          <w:rFonts w:ascii="Times New Roman" w:eastAsia="宋体" w:hAnsi="Times New Roman" w:cs="Times New Roman"/>
          <w:sz w:val="24"/>
          <w:szCs w:val="24"/>
        </w:rPr>
        <w:t>, and the tussock-forming sedge</w:t>
      </w:r>
      <w:r w:rsidRPr="00DD7C87">
        <w:rPr>
          <w:rFonts w:ascii="Times New Roman" w:eastAsia="宋体" w:hAnsi="Times New Roman" w:cs="Times New Roman"/>
          <w:i/>
          <w:sz w:val="24"/>
          <w:szCs w:val="24"/>
        </w:rPr>
        <w:t xml:space="preserve"> Eriophorum vaginatum</w:t>
      </w:r>
      <w:r w:rsidRPr="00DD7C87">
        <w:rPr>
          <w:rFonts w:ascii="Times New Roman" w:eastAsia="宋体" w:hAnsi="Times New Roman" w:cs="Times New Roman"/>
          <w:sz w:val="24"/>
          <w:szCs w:val="24"/>
        </w:rPr>
        <w:t>.</w:t>
      </w:r>
      <w:bookmarkStart w:id="121" w:name="OLE_LINK30"/>
      <w:r w:rsidRPr="00DD7C87">
        <w:rPr>
          <w:rFonts w:ascii="Times New Roman" w:eastAsia="宋体" w:hAnsi="Times New Roman" w:cs="Times New Roman"/>
          <w:sz w:val="24"/>
          <w:szCs w:val="24"/>
        </w:rPr>
        <w:t xml:space="preserve"> </w:t>
      </w:r>
      <w:bookmarkStart w:id="122" w:name="OLE_LINK7"/>
      <w:r w:rsidRPr="00DD7C87">
        <w:rPr>
          <w:rFonts w:ascii="Times New Roman" w:eastAsia="宋体" w:hAnsi="Times New Roman" w:cs="Times New Roman"/>
          <w:sz w:val="24"/>
          <w:szCs w:val="24"/>
        </w:rPr>
        <w:t xml:space="preserve">The tundra soil temperature in the EML site has been monitored since 1985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&lt;EndNote&gt;&lt;Cite&gt;&lt;Author&gt;Osterkamp&lt;/Author&gt;&lt;Year&gt;2009&lt;/Year&gt;&lt;RecNum&gt;149&lt;/RecNum&gt;&lt;DisplayText&gt;(Osterkamp, Jorgenson et al. 2009)&lt;/DisplayText&gt;&lt;record&gt;&lt;rec-number&gt;149&lt;/rec-number&gt;&lt;foreign-keys&gt;&lt;key app="EN" db-id="z9eezws0rtxz2xex0rlp0a9ya0xz050a5pfr" timestamp="0"&gt;149&lt;/key&gt;&lt;/foreign-keys&gt;&lt;ref-type name="Journal Article"&gt;17&lt;/ref-type&gt;&lt;contributors&gt;&lt;authors&gt;&lt;author&gt;Osterkamp, TE&lt;/author&gt;&lt;author&gt;Jorgenson, MT&lt;/author&gt;&lt;author&gt;Schuur, EAG&lt;/author&gt;&lt;author&gt;Shur, YL&lt;/author&gt;&lt;author&gt;Kanevskiy, MZ&lt;/author&gt;&lt;author&gt;Vogel, JG&lt;/author&gt;&lt;author&gt;Tumskoy, VE&lt;/author&gt;&lt;/authors&gt;&lt;/contributors&gt;&lt;titles&gt;&lt;title&gt;Physical and ecological changes associated with warming permafrost and thermokarst in interior Alaska&lt;/title&gt;&lt;secondary-title&gt;Permafrost and Periglacial Processes&lt;/secondary-title&gt;&lt;/titles&gt;&lt;pages&gt;235-256&lt;/pages&gt;&lt;volume&gt;20&lt;/volume&gt;&lt;number&gt;3&lt;/number&gt;&lt;dates&gt;&lt;year&gt;2009&lt;/year&gt;&lt;/dates&gt;&lt;isbn&gt;1099-1530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(Osterkamp, Jorgenson et al. 2009)</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and ecosystem C fluxes and isotopes have been monitored since 2004 </w:t>
      </w:r>
      <w:bookmarkEnd w:id="122"/>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&lt;EndNote&gt;&lt;Cite&gt;&lt;Author&gt;Schuur&lt;/Author&gt;&lt;Year&gt;2007&lt;/Year&gt;&lt;RecNum&gt;129&lt;/RecNum&gt;&lt;DisplayText&gt;(Schuur, Crummer et al. 2007)&lt;/DisplayText&gt;&lt;record&gt;&lt;rec-number&gt;129&lt;/rec-number&gt;&lt;foreign-keys&gt;&lt;key app="EN" db-id="z9eezws0rtxz2xex0rlp0a9ya0xz050a5pfr" timestamp="0"&gt;129&lt;/key&gt;&lt;/foreign-keys&gt;&lt;ref-type name="Journal Article"&gt;17&lt;/ref-type&gt;&lt;contributors&gt;&lt;authors&gt;&lt;author&gt;Schuur, Edward AG&lt;/author&gt;&lt;author&gt;Crummer, Kathryn G&lt;/author&gt;&lt;author&gt;Vogel, Jason G&lt;/author&gt;&lt;author&gt;Mack, Michelle C&lt;/author&gt;&lt;/authors&gt;&lt;/contributors&gt;&lt;titles&gt;&lt;title&gt;Plant species composition and productivity following permafrost thaw and thermokarst in Alaskan tundra&lt;/title&gt;&lt;secondary-title&gt;Ecosystems&lt;/secondary-title&gt;&lt;/titles&gt;&lt;periodical&gt;&lt;full-title&gt;Ecosystems&lt;/full-title&gt;&lt;/periodical&gt;&lt;pages&gt;280-292&lt;/pages&gt;&lt;volume&gt;10&lt;/volume&gt;&lt;number&gt;2&lt;/number&gt;&lt;dates&gt;&lt;year&gt;2007&lt;/year&gt;&lt;/dates&gt;&lt;isbn&gt;1432-9840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(Schuur, Crummer et al. 2007)</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w:t>
      </w:r>
      <w:bookmarkEnd w:id="121"/>
    </w:p>
    <w:p w:rsidR="009405F6" w:rsidRPr="00DD7C87" w:rsidRDefault="009405F6" w:rsidP="00794064">
      <w:pPr>
        <w:spacing w:line="480" w:lineRule="auto"/>
        <w:jc w:val="both"/>
        <w:rPr>
          <w:rFonts w:ascii="Times New Roman" w:eastAsia="宋体" w:hAnsi="Times New Roman" w:cs="Times New Roman"/>
          <w:i/>
          <w:sz w:val="24"/>
          <w:szCs w:val="24"/>
        </w:rPr>
      </w:pPr>
    </w:p>
    <w:p w:rsidR="009405F6" w:rsidRPr="00DD7C87" w:rsidRDefault="009405F6" w:rsidP="00C0553B">
      <w:pPr>
        <w:pStyle w:val="OU-Heading3"/>
      </w:pPr>
      <w:bookmarkStart w:id="123" w:name="OLE_LINK39"/>
      <w:bookmarkStart w:id="124" w:name="_Toc27051684"/>
      <w:r w:rsidRPr="00DD7C87">
        <w:t>Warming experimental design and sample collection</w:t>
      </w:r>
      <w:bookmarkEnd w:id="123"/>
      <w:bookmarkEnd w:id="124"/>
    </w:p>
    <w:p w:rsidR="009405F6" w:rsidRPr="00DD7C87" w:rsidRDefault="009405F6" w:rsidP="004723DC">
      <w:pPr>
        <w:spacing w:after="0" w:line="480" w:lineRule="auto"/>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The winter soil warming treatment at the CiPEHR site was achieved by installing 1.5</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m tall ×</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8</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m long snow fences between the winter warming and control treatments, perpendicular to the south-easterly dominant winter winds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&lt;EndNote&gt;&lt;Cite&gt;&lt;Author&gt;Natali&lt;/Author&gt;&lt;Year&gt;2014&lt;/Year&gt;&lt;RecNum&gt;145&lt;/RecNum&gt;&lt;DisplayText&gt;(Natali, Schuur et al. 2014)&lt;/DisplayText&gt;&lt;record&gt;&lt;rec-number&gt;145&lt;/rec-number&gt;&lt;foreign-keys&gt;&lt;key app="EN" db-id="z9eezws0rtxz2xex0rlp0a9ya0xz050a5pfr" timestamp="0"&gt;145&lt;/key&gt;&lt;/foreign-keys&gt;&lt;ref-type name="Journal Article"&gt;17&lt;/ref-type&gt;&lt;contributors&gt;&lt;authors&gt;&lt;author&gt;Natali, Susan M&lt;/author&gt;&lt;author&gt;Schuur, Edward AG&lt;/author&gt;&lt;author&gt;Webb, Elizabeth E&lt;/author&gt;&lt;author&gt;Pries, Caitlin E Hicks&lt;/author&gt;&lt;author&gt;Crummer, Kathryn G&lt;/author&gt;&lt;/authors&gt;&lt;/contributors&gt;&lt;titles&gt;&lt;title&gt;Permafrost degradation stimulates carbon loss from experimentally warmed tundra&lt;/title&gt;&lt;secondary-title&gt;Ecology&lt;/secondary-title&gt;&lt;/titles&gt;&lt;pages&gt;602-608&lt;/pages&gt;&lt;volume&gt;95&lt;/volume&gt;&lt;number&gt;3&lt;/number&gt;&lt;dates&gt;&lt;year&gt;2014&lt;/year&gt;&lt;/dates&gt;&lt;isbn&gt;1939-9170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(Natali, Schuur et al. 2014)</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bookmarkStart w:id="125" w:name="OLE_LINK34"/>
      <w:r w:rsidRPr="00DD7C87">
        <w:rPr>
          <w:rFonts w:ascii="Times New Roman" w:eastAsia="宋体" w:hAnsi="Times New Roman" w:cs="Times New Roman"/>
          <w:sz w:val="24"/>
          <w:szCs w:val="24"/>
        </w:rPr>
        <w:t xml:space="preserve">Warming plots were on the leeward side of the snow fences, and the control plots were on the windward side. The snow fences trapped and accumulated an insulating snow layer </w:t>
      </w:r>
      <w:r w:rsidRPr="00DD7C87">
        <w:rPr>
          <w:rFonts w:ascii="Times New Roman" w:eastAsia="宋体" w:hAnsi="Times New Roman" w:cs="Times New Roman" w:hint="eastAsia"/>
          <w:sz w:val="24"/>
          <w:szCs w:val="24"/>
        </w:rPr>
        <w:t>on</w:t>
      </w:r>
      <w:r w:rsidRPr="00DD7C87">
        <w:rPr>
          <w:rFonts w:ascii="Times New Roman" w:eastAsia="宋体" w:hAnsi="Times New Roman" w:cs="Times New Roman"/>
          <w:sz w:val="24"/>
          <w:szCs w:val="24"/>
        </w:rPr>
        <w:t xml:space="preserve"> the warming plots. </w:t>
      </w:r>
      <w:bookmarkEnd w:id="125"/>
      <w:r w:rsidRPr="00DD7C87">
        <w:rPr>
          <w:rFonts w:ascii="Times New Roman" w:eastAsia="宋体" w:hAnsi="Times New Roman" w:cs="Times New Roman"/>
          <w:sz w:val="24"/>
          <w:szCs w:val="24"/>
        </w:rPr>
        <w:t xml:space="preserve">Snow </w:t>
      </w:r>
      <w:r w:rsidRPr="00DD7C87">
        <w:rPr>
          <w:rFonts w:ascii="Times New Roman" w:eastAsia="宋体" w:hAnsi="Times New Roman" w:cs="Times New Roman" w:hint="eastAsia"/>
          <w:sz w:val="24"/>
          <w:szCs w:val="24"/>
        </w:rPr>
        <w:t>was removed</w:t>
      </w:r>
      <w:r w:rsidRPr="00DD7C87">
        <w:rPr>
          <w:rFonts w:ascii="Times New Roman" w:eastAsia="宋体" w:hAnsi="Times New Roman" w:cs="Times New Roman"/>
          <w:sz w:val="24"/>
          <w:szCs w:val="24"/>
        </w:rPr>
        <w:t xml:space="preserve"> before snowmelt in spring (March 8</w:t>
      </w:r>
      <w:r w:rsidRPr="00DD7C87">
        <w:rPr>
          <w:rFonts w:ascii="Times New Roman" w:eastAsia="宋体" w:hAnsi="Times New Roman" w:cs="Times New Roman"/>
          <w:sz w:val="24"/>
          <w:szCs w:val="24"/>
          <w:vertAlign w:val="superscript"/>
        </w:rPr>
        <w:t>th</w:t>
      </w:r>
      <w:r w:rsidRPr="00DD7C87">
        <w:rPr>
          <w:rFonts w:ascii="Times New Roman" w:eastAsia="宋体" w:hAnsi="Times New Roman" w:cs="Times New Roman"/>
          <w:sz w:val="24"/>
          <w:szCs w:val="24"/>
        </w:rPr>
        <w:t>–</w:t>
      </w:r>
      <w:r w:rsidRPr="00DD7C87">
        <w:rPr>
          <w:rFonts w:ascii="Times New Roman" w:eastAsia="宋体" w:hAnsi="Times New Roman" w:cs="Times New Roman" w:hint="eastAsia"/>
          <w:sz w:val="24"/>
          <w:szCs w:val="24"/>
        </w:rPr>
        <w:t>1</w:t>
      </w:r>
      <w:r w:rsidRPr="00DD7C87">
        <w:rPr>
          <w:rFonts w:ascii="Times New Roman" w:eastAsia="宋体" w:hAnsi="Times New Roman" w:cs="Times New Roman"/>
          <w:sz w:val="24"/>
          <w:szCs w:val="24"/>
        </w:rPr>
        <w:t>5</w:t>
      </w:r>
      <w:r w:rsidRPr="00DD7C87">
        <w:rPr>
          <w:rFonts w:ascii="Times New Roman" w:eastAsia="宋体" w:hAnsi="Times New Roman" w:cs="Times New Roman"/>
          <w:sz w:val="24"/>
          <w:szCs w:val="24"/>
          <w:vertAlign w:val="superscript"/>
        </w:rPr>
        <w:t>th</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to</w:t>
      </w:r>
      <w:r w:rsidRPr="00DD7C87">
        <w:rPr>
          <w:rFonts w:ascii="Times New Roman" w:eastAsia="宋体" w:hAnsi="Times New Roman" w:cs="Times New Roman"/>
          <w:sz w:val="24"/>
          <w:szCs w:val="24"/>
        </w:rPr>
        <w:t xml:space="preserve"> keep the hydrological conditions similar to the control treatment. Snow fences were </w:t>
      </w:r>
      <w:r w:rsidRPr="00DD7C87">
        <w:rPr>
          <w:rFonts w:ascii="Times New Roman" w:eastAsia="宋体" w:hAnsi="Times New Roman" w:cs="Times New Roman" w:hint="eastAsia"/>
          <w:sz w:val="24"/>
          <w:szCs w:val="24"/>
        </w:rPr>
        <w:t>removed</w:t>
      </w:r>
      <w:r w:rsidRPr="00DD7C87">
        <w:rPr>
          <w:rFonts w:ascii="Times New Roman" w:eastAsia="宋体" w:hAnsi="Times New Roman" w:cs="Times New Roman"/>
          <w:sz w:val="24"/>
          <w:szCs w:val="24"/>
        </w:rPr>
        <w:t xml:space="preserve"> simultaneously to avoid shading the experimental plots during the growing season (May–September).</w:t>
      </w:r>
      <w:r w:rsidRPr="00DD7C87">
        <w:rPr>
          <w:rFonts w:ascii="Calibri" w:eastAsia="宋体" w:hAnsi="Calibri" w:cs="Arial"/>
        </w:rPr>
        <w:t xml:space="preserve"> </w:t>
      </w:r>
      <w:r w:rsidRPr="00DD7C87">
        <w:rPr>
          <w:rFonts w:ascii="Times New Roman" w:eastAsia="宋体" w:hAnsi="Times New Roman" w:cs="Times New Roman"/>
          <w:sz w:val="24"/>
          <w:szCs w:val="24"/>
        </w:rPr>
        <w:t xml:space="preserve">Six snow fences were used for 6 warming-control plot pairs, which were arranged in 3 blocks with fences within a block 5 m apart and the blocks separated by approximately 100 m. </w:t>
      </w:r>
      <w:r w:rsidRPr="00DD7C87">
        <w:rPr>
          <w:rFonts w:ascii="Times New Roman" w:eastAsia="宋体" w:hAnsi="Times New Roman" w:cs="Times New Roman" w:hint="eastAsia"/>
          <w:sz w:val="24"/>
          <w:szCs w:val="24"/>
        </w:rPr>
        <w:softHyphen/>
      </w:r>
      <w:r w:rsidRPr="00DD7C87">
        <w:rPr>
          <w:rFonts w:ascii="Times New Roman" w:eastAsia="宋体" w:hAnsi="Times New Roman" w:cs="Times New Roman"/>
          <w:sz w:val="24"/>
          <w:szCs w:val="24"/>
        </w:rPr>
        <w:t>‍</w:t>
      </w:r>
    </w:p>
    <w:p w:rsidR="009405F6" w:rsidRPr="00DD7C87" w:rsidRDefault="009405F6" w:rsidP="004723DC">
      <w:pPr>
        <w:spacing w:after="0" w:line="480" w:lineRule="auto"/>
        <w:ind w:firstLine="360"/>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Six soil cores were taken from each treatment in May 2013</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after 5 years of winter warming. Soil fractions within the active layer at depths of 0–5 cm, 5–15 cm, 15–25 </w:t>
      </w:r>
      <w:r w:rsidRPr="00DD7C87">
        <w:rPr>
          <w:rFonts w:ascii="Times New Roman" w:eastAsia="宋体" w:hAnsi="Times New Roman" w:cs="Times New Roman"/>
          <w:sz w:val="24"/>
          <w:szCs w:val="24"/>
        </w:rPr>
        <w:lastRenderedPageBreak/>
        <w:t xml:space="preserve">cm, and 45–55 cm were analyzed. The first 3 depths, </w:t>
      </w:r>
      <w:r w:rsidRPr="00DD7C87">
        <w:rPr>
          <w:rFonts w:ascii="Times New Roman" w:eastAsia="宋体" w:hAnsi="Times New Roman" w:cs="Times New Roman" w:hint="eastAsia"/>
          <w:sz w:val="24"/>
          <w:szCs w:val="24"/>
        </w:rPr>
        <w:t xml:space="preserve">hereafter </w:t>
      </w:r>
      <w:r w:rsidRPr="00DD7C87">
        <w:rPr>
          <w:rFonts w:ascii="Times New Roman" w:eastAsia="宋体" w:hAnsi="Times New Roman" w:cs="Times New Roman"/>
          <w:sz w:val="24"/>
          <w:szCs w:val="24"/>
        </w:rPr>
        <w:t xml:space="preserve">referred to as the upper organic layer, the middle organic layer, and the lower organic layer, belonged to the organic layer and included the depth range in which most plant roots resided. The last depth is referred to as the upper mineral layer. </w:t>
      </w:r>
    </w:p>
    <w:p w:rsidR="009405F6" w:rsidRPr="00DD7C87" w:rsidRDefault="009405F6" w:rsidP="00794064">
      <w:pPr>
        <w:spacing w:line="480" w:lineRule="auto"/>
        <w:jc w:val="both"/>
        <w:rPr>
          <w:rFonts w:ascii="Times New Roman" w:eastAsia="宋体" w:hAnsi="Times New Roman" w:cs="Times New Roman"/>
          <w:sz w:val="24"/>
          <w:szCs w:val="24"/>
        </w:rPr>
      </w:pPr>
    </w:p>
    <w:p w:rsidR="009405F6" w:rsidRPr="00DD7C87" w:rsidRDefault="009405F6" w:rsidP="00AF0A83">
      <w:pPr>
        <w:pStyle w:val="OU-Heading3"/>
      </w:pPr>
      <w:bookmarkStart w:id="126" w:name="_Toc27051685"/>
      <w:r w:rsidRPr="00DD7C87">
        <w:t>Environmental factor monitoring</w:t>
      </w:r>
      <w:bookmarkStart w:id="127" w:name="OLE_LINK17"/>
      <w:bookmarkEnd w:id="126"/>
    </w:p>
    <w:p w:rsidR="009405F6" w:rsidRPr="00DD7C87" w:rsidRDefault="009405F6" w:rsidP="00794064">
      <w:pPr>
        <w:spacing w:line="480" w:lineRule="auto"/>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Soil moisture was measured using </w:t>
      </w:r>
      <w:bookmarkStart w:id="128" w:name="OLE_LINK53"/>
      <w:r w:rsidRPr="00DD7C87">
        <w:rPr>
          <w:rFonts w:ascii="Times New Roman" w:eastAsia="宋体" w:hAnsi="Times New Roman" w:cs="Times New Roman"/>
          <w:sz w:val="24"/>
          <w:szCs w:val="24"/>
        </w:rPr>
        <w:t xml:space="preserve">CS616 water content reflectometers </w:t>
      </w:r>
      <w:bookmarkStart w:id="129" w:name="OLE_LINK58"/>
      <w:bookmarkEnd w:id="128"/>
      <w:r w:rsidRPr="00DD7C87">
        <w:rPr>
          <w:rFonts w:ascii="Times New Roman" w:eastAsia="宋体" w:hAnsi="Times New Roman" w:cs="Times New Roman"/>
          <w:sz w:val="24"/>
          <w:szCs w:val="24"/>
        </w:rPr>
        <w:t>(</w:t>
      </w:r>
      <w:bookmarkStart w:id="130" w:name="OLE_LINK54"/>
      <w:r w:rsidRPr="00DD7C87">
        <w:rPr>
          <w:rFonts w:ascii="Times New Roman" w:eastAsia="宋体" w:hAnsi="Times New Roman" w:cs="Times New Roman"/>
          <w:sz w:val="24"/>
          <w:szCs w:val="24"/>
        </w:rPr>
        <w:t>Campbell Scientific</w:t>
      </w:r>
      <w:bookmarkEnd w:id="130"/>
      <w:r w:rsidRPr="00DD7C87">
        <w:rPr>
          <w:rFonts w:ascii="Times New Roman" w:eastAsia="宋体" w:hAnsi="Times New Roman" w:cs="Times New Roman"/>
          <w:sz w:val="24"/>
          <w:szCs w:val="24"/>
        </w:rPr>
        <w:t>, Logan, UT, USA)</w:t>
      </w:r>
      <w:bookmarkEnd w:id="129"/>
      <w:r w:rsidRPr="00DD7C87">
        <w:rPr>
          <w:rFonts w:ascii="Times New Roman" w:eastAsia="宋体" w:hAnsi="Times New Roman" w:cs="Times New Roman"/>
          <w:sz w:val="24"/>
          <w:szCs w:val="24"/>
        </w:rPr>
        <w:t xml:space="preserve">. Soil thaw depths were measured on a weekly basis using a </w:t>
      </w:r>
      <w:bookmarkStart w:id="131" w:name="OLE_LINK55"/>
      <w:r w:rsidRPr="00DD7C87">
        <w:rPr>
          <w:rFonts w:ascii="Times New Roman" w:eastAsia="宋体" w:hAnsi="Times New Roman" w:cs="Times New Roman"/>
          <w:sz w:val="24"/>
          <w:szCs w:val="24"/>
        </w:rPr>
        <w:t>metal thaw depth probe</w:t>
      </w:r>
      <w:bookmarkEnd w:id="131"/>
      <w:r w:rsidRPr="00DD7C87">
        <w:rPr>
          <w:rFonts w:ascii="Times New Roman" w:eastAsia="宋体" w:hAnsi="Times New Roman" w:cs="Times New Roman"/>
          <w:sz w:val="24"/>
          <w:szCs w:val="24"/>
        </w:rPr>
        <w:t xml:space="preserve"> pushed through the unfrozen soil until it hit ice, from which the </w:t>
      </w:r>
      <w:bookmarkStart w:id="132" w:name="OLE_LINK52"/>
      <w:r w:rsidRPr="00DD7C87">
        <w:rPr>
          <w:rFonts w:ascii="Times New Roman" w:eastAsia="宋体" w:hAnsi="Times New Roman" w:cs="Times New Roman"/>
          <w:sz w:val="24"/>
          <w:szCs w:val="24"/>
        </w:rPr>
        <w:t xml:space="preserve">soil thaw durations </w:t>
      </w:r>
      <w:bookmarkEnd w:id="132"/>
      <w:r w:rsidRPr="00DD7C87">
        <w:rPr>
          <w:rFonts w:ascii="Times New Roman" w:eastAsia="宋体" w:hAnsi="Times New Roman" w:cs="Times New Roman"/>
          <w:sz w:val="24"/>
          <w:szCs w:val="24"/>
        </w:rPr>
        <w:t xml:space="preserve">were calculated. </w:t>
      </w:r>
      <w:bookmarkEnd w:id="127"/>
      <w:r w:rsidRPr="00DD7C87">
        <w:rPr>
          <w:rFonts w:ascii="Times New Roman" w:eastAsia="宋体" w:hAnsi="Times New Roman" w:cs="Times New Roman"/>
          <w:sz w:val="24"/>
          <w:szCs w:val="24"/>
        </w:rPr>
        <w:t xml:space="preserve">In the peak growing season, aboveground plant biomass was measured with a non-destructive point-frame method, i.e., using a ~60×~60 cm point frame with a grid size of 8×8 cm to generate 49 intersecting grid points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&lt;EndNote&gt;&lt;Cite&gt;&lt;Author&gt;Walker&lt;/Author&gt;&lt;Year&gt;1996&lt;/Year&gt;&lt;RecNum&gt;174&lt;/RecNum&gt;&lt;DisplayText&gt;(Walker 1996)&lt;/DisplayText&gt;&lt;record&gt;&lt;rec-number&gt;174&lt;/rec-number&gt;&lt;foreign-keys&gt;&lt;key app="EN" db-id="z9eezws0rtxz2xex0rlp0a9ya0xz050a5pfr" timestamp="0"&gt;174&lt;/key&gt;&lt;/foreign-keys&gt;&lt;ref-type name="Journal Article"&gt;17&lt;/ref-type&gt;&lt;contributors&gt;&lt;authors&gt;&lt;author&gt;Walker, MD&lt;/author&gt;&lt;/authors&gt;&lt;/contributors&gt;&lt;titles&gt;&lt;title&gt;Community baseline measurements for ITEX studies&lt;/title&gt;&lt;secondary-title&gt;ITEX manual&lt;/secondary-title&gt;&lt;/titles&gt;&lt;pages&gt;39-41&lt;/pages&gt;&lt;volume&gt;2&lt;/volume&gt;&lt;dates&gt;&lt;year&gt;1996&lt;/year&gt;&lt;/dates&gt;&lt;urls&gt;&lt;/urls&gt;&lt;/record&gt;&lt;/Cite&gt;&lt;/EndNote&gt;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(Walker 1996)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A 1-mm-diameter rod was placed vertically through the grid to touch the plants at each grid point. Plant species identities and tissue types (fruit, stem, flower or leaf) were recorded. Then the aboveground biomass was calculated using allometric equations previously developed for this site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&lt;EndNote&gt;&lt;Cite&gt;&lt;Author&gt;Schuur&lt;/Author&gt;&lt;Year&gt;2007&lt;/Year&gt;&lt;RecNum&gt;129&lt;/RecNum&gt;&lt;DisplayText&gt;(Schuur, Crummer et al. 2007)&lt;/DisplayText&gt;&lt;record&gt;&lt;rec-number&gt;129&lt;/rec-number&gt;&lt;foreign-keys&gt;&lt;key app="EN" db-id="z9eezws0rtxz2xex0rlp0a9ya0xz050a5pfr" timestamp="0"&gt;129&lt;/key&gt;&lt;/foreign-keys&gt;&lt;ref-type name="Journal Article"&gt;17&lt;/ref-type&gt;&lt;contributors&gt;&lt;authors&gt;&lt;author&gt;Schuur, Edward AG&lt;/author&gt;&lt;author&gt;Crummer, Kathryn G&lt;/author&gt;&lt;author&gt;Vogel, Jason G&lt;/author&gt;&lt;author&gt;Mack, Michelle C&lt;/author&gt;&lt;/authors&gt;&lt;/contributors&gt;&lt;titles&gt;&lt;title&gt;Plant species composition and productivity following permafrost thaw and thermokarst in Alaskan tundra&lt;/title&gt;&lt;secondary-title&gt;Ecosystems&lt;/secondary-title&gt;&lt;/titles&gt;&lt;periodical&gt;&lt;full-title&gt;Ecosystems&lt;/full-title&gt;&lt;/periodical&gt;&lt;pages&gt;280-292&lt;/pages&gt;&lt;volume&gt;10&lt;/volume&gt;&lt;number&gt;2&lt;/number&gt;&lt;dates&gt;&lt;year&gt;2007&lt;/year&gt;&lt;/dates&gt;&lt;isbn&gt;1432-9840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(Schuur, Crummer et al. 2007)</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Soil temperature was measured using </w:t>
      </w:r>
      <w:bookmarkStart w:id="133" w:name="OLE_LINK56"/>
      <w:r w:rsidRPr="00DD7C87">
        <w:rPr>
          <w:rFonts w:ascii="Times New Roman" w:eastAsia="宋体" w:hAnsi="Times New Roman" w:cs="Times New Roman"/>
          <w:sz w:val="24"/>
          <w:szCs w:val="24"/>
        </w:rPr>
        <w:t>type-T thermocouples</w:t>
      </w:r>
      <w:bookmarkEnd w:id="133"/>
      <w:r w:rsidRPr="00DD7C87">
        <w:rPr>
          <w:rFonts w:ascii="Times New Roman" w:eastAsia="宋体" w:hAnsi="Times New Roman" w:cs="Times New Roman"/>
          <w:sz w:val="24"/>
          <w:szCs w:val="24"/>
        </w:rPr>
        <w:t xml:space="preserve"> (Campbell Scientific, Logan, UT, USA). Soil C and N contents were measured using an ECS 4010 Elemental Analyzer (Costech Analytical Technologies, Valencia, CA, USA). </w:t>
      </w:r>
    </w:p>
    <w:p w:rsidR="009405F6" w:rsidRPr="00DD7C87" w:rsidRDefault="009405F6" w:rsidP="00794064">
      <w:pPr>
        <w:spacing w:line="480" w:lineRule="auto"/>
        <w:jc w:val="both"/>
        <w:rPr>
          <w:rFonts w:ascii="Times New Roman" w:eastAsia="宋体" w:hAnsi="Times New Roman" w:cs="Times New Roman"/>
          <w:sz w:val="24"/>
          <w:szCs w:val="24"/>
        </w:rPr>
      </w:pPr>
    </w:p>
    <w:p w:rsidR="009405F6" w:rsidRPr="00DD7C87" w:rsidRDefault="009405F6" w:rsidP="00AF0A83">
      <w:pPr>
        <w:pStyle w:val="OU-Heading3"/>
      </w:pPr>
      <w:bookmarkStart w:id="134" w:name="_Toc27051686"/>
      <w:r w:rsidRPr="00DD7C87">
        <w:t>Soil DNA extraction</w:t>
      </w:r>
      <w:bookmarkEnd w:id="134"/>
    </w:p>
    <w:p w:rsidR="009405F6" w:rsidRPr="00DD7C87" w:rsidRDefault="009405F6" w:rsidP="004723DC">
      <w:pPr>
        <w:spacing w:after="0" w:line="480" w:lineRule="auto"/>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Soil DNA was extracted via liquid N grinding </w:t>
      </w:r>
      <w:r w:rsidRPr="00DD7C87">
        <w:rPr>
          <w:rFonts w:ascii="Times New Roman" w:eastAsia="宋体" w:hAnsi="Times New Roman" w:cs="Times New Roman" w:hint="eastAsia"/>
          <w:sz w:val="24"/>
          <w:szCs w:val="24"/>
        </w:rPr>
        <w:t>followed by</w:t>
      </w:r>
      <w:r w:rsidRPr="00DD7C87">
        <w:rPr>
          <w:rFonts w:ascii="Times New Roman" w:eastAsia="宋体" w:hAnsi="Times New Roman" w:cs="Times New Roman"/>
          <w:sz w:val="24"/>
          <w:szCs w:val="24"/>
        </w:rPr>
        <w:t xml:space="preserve"> the PowerMax Soil DNA Isolation Kit (MO BIO Laboratories, Inc., Carlsbad, CA, USA)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&lt;EndNote&gt;&lt;Cite&gt;&lt;Author&gt;Zhou&lt;/Author&gt;&lt;Year&gt;1996&lt;/Year&gt;&lt;RecNum&gt;1&lt;/RecNum&gt;&lt;DisplayText&gt;(Zhou, Bruns et al. 1996)&lt;/DisplayText&gt;&lt;record&gt;&lt;rec-number&gt;1&lt;/rec-number&gt;&lt;foreign-keys&gt;&lt;key app="EN" db-id="5sdd9p0ayp5wtzevss7x955y0pzzrfstx09d" timestamp="1507231962"&gt;1&lt;/key&gt;&lt;/foreign-keys&gt;&lt;ref-type name="Journal Article"&gt;17&lt;/ref-type&gt;&lt;contributors&gt;&lt;authors&gt;&lt;author&gt;Zhou, Jizhong&lt;/author&gt;&lt;author&gt;Bruns, Mary Ann&lt;/author&gt;&lt;author&gt;Tiedje, James M&lt;/author&gt;&lt;/authors&gt;&lt;/contributors&gt;&lt;titles&gt;&lt;title&gt;DNA recovery from soils of diverse composition&lt;/title&gt;&lt;secondary-title&gt;Applied and environmental microbiology&lt;/secondary-title&gt;&lt;/titles&gt;&lt;periodical&gt;&lt;full-title&gt;Applied and environmental microbiology&lt;/full-title&gt;&lt;/periodical&gt;&lt;pages&gt;316-322&lt;/pages&gt;&lt;volume&gt;62&lt;/volume&gt;&lt;number&gt;2&lt;/number&gt;&lt;dates&gt;&lt;year&gt;1996&lt;/year&gt;&lt;/dates&gt;&lt;isbn&gt;0099-2240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 xml:space="preserve">(Zhou, Bruns et al. </w:t>
      </w:r>
      <w:r w:rsidRPr="00DD7C87">
        <w:rPr>
          <w:rFonts w:ascii="Times New Roman" w:eastAsia="宋体" w:hAnsi="Times New Roman" w:cs="Times New Roman"/>
          <w:noProof/>
          <w:sz w:val="24"/>
          <w:szCs w:val="24"/>
        </w:rPr>
        <w:lastRenderedPageBreak/>
        <w:t>1996)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DNA was quantified by Pico Green </w:t>
      </w:r>
      <w:r w:rsidRPr="00DD7C87">
        <w:rPr>
          <w:rFonts w:ascii="Times New Roman" w:eastAsia="宋体" w:hAnsi="Times New Roman" w:cs="Times New Roman" w:hint="eastAsia"/>
          <w:sz w:val="24"/>
          <w:szCs w:val="24"/>
        </w:rPr>
        <w:t>with</w:t>
      </w:r>
      <w:r w:rsidRPr="00DD7C87">
        <w:rPr>
          <w:rFonts w:ascii="Times New Roman" w:eastAsia="宋体" w:hAnsi="Times New Roman" w:cs="Times New Roman"/>
          <w:sz w:val="24"/>
          <w:szCs w:val="24"/>
        </w:rPr>
        <w:t xml:space="preserve"> a FLUOstar OPTIMA fluorescence plate reader (BMG LabTech, Jena, Germany). DNA quality was assessed by</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a NanoDrop ND-1000 Spectrophotometer (</w:t>
      </w:r>
      <w:bookmarkStart w:id="135" w:name="OLE_LINK6"/>
      <w:r w:rsidRPr="00DD7C87">
        <w:rPr>
          <w:rFonts w:ascii="Times New Roman" w:eastAsia="宋体" w:hAnsi="Times New Roman" w:cs="Times New Roman"/>
          <w:sz w:val="24"/>
          <w:szCs w:val="24"/>
        </w:rPr>
        <w:t>Thermo Fisher Scientific</w:t>
      </w:r>
      <w:bookmarkEnd w:id="135"/>
      <w:r w:rsidRPr="00DD7C87">
        <w:rPr>
          <w:rFonts w:ascii="Times New Roman" w:eastAsia="宋体" w:hAnsi="Times New Roman" w:cs="Times New Roman"/>
          <w:sz w:val="24"/>
          <w:szCs w:val="24"/>
        </w:rPr>
        <w:t>, Waltham, MA, USA) based on spectrometry absorbance at wavelengths of 230 nm, 260 nm and 280 nm. The absorbance ratios of 260/280 nm were larger than 1.8, and the 260/230 nm ratios were around 1.7.</w:t>
      </w:r>
    </w:p>
    <w:p w:rsidR="009405F6" w:rsidRPr="00DD7C87" w:rsidRDefault="009405F6" w:rsidP="004723DC">
      <w:pPr>
        <w:spacing w:after="0" w:line="480" w:lineRule="auto"/>
        <w:jc w:val="both"/>
        <w:rPr>
          <w:rFonts w:ascii="Times New Roman" w:eastAsia="宋体" w:hAnsi="Times New Roman" w:cs="Times New Roman"/>
          <w:i/>
          <w:sz w:val="24"/>
          <w:szCs w:val="24"/>
        </w:rPr>
      </w:pPr>
    </w:p>
    <w:p w:rsidR="009405F6" w:rsidRPr="00DD7C87" w:rsidRDefault="009405F6" w:rsidP="00AF0A83">
      <w:pPr>
        <w:pStyle w:val="OU-Heading3"/>
      </w:pPr>
      <w:bookmarkStart w:id="136" w:name="_Toc27051687"/>
      <w:r w:rsidRPr="00DD7C87">
        <w:t>nifH gene amplification and sequence analysis</w:t>
      </w:r>
      <w:bookmarkEnd w:id="136"/>
    </w:p>
    <w:p w:rsidR="009405F6" w:rsidRPr="00DD7C87" w:rsidRDefault="009405F6" w:rsidP="004723DC">
      <w:pPr>
        <w:spacing w:after="0" w:line="480" w:lineRule="auto"/>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Extracted DNA was diluted to 5 ng/</w:t>
      </w:r>
      <w:r w:rsidRPr="00DD7C87">
        <w:rPr>
          <w:rFonts w:ascii="Times New Roman" w:eastAsia="宋体" w:hAnsi="Times New Roman" w:cs="Times New Roman" w:hint="eastAsia"/>
          <w:sz w:val="24"/>
          <w:szCs w:val="24"/>
        </w:rPr>
        <w:t>µ</w:t>
      </w:r>
      <w:r w:rsidRPr="00DD7C87">
        <w:rPr>
          <w:rFonts w:ascii="Times New Roman" w:eastAsia="宋体" w:hAnsi="Times New Roman" w:cs="Times New Roman"/>
          <w:sz w:val="24"/>
          <w:szCs w:val="24"/>
        </w:rPr>
        <w:t xml:space="preserve">l for amplification. Primers </w:t>
      </w:r>
      <w:bookmarkStart w:id="137" w:name="OLE_LINK33"/>
      <w:bookmarkStart w:id="138" w:name="OLE_LINK22"/>
      <w:r w:rsidRPr="00DD7C87">
        <w:rPr>
          <w:rFonts w:ascii="Times New Roman" w:eastAsia="宋体" w:hAnsi="Times New Roman" w:cs="Times New Roman"/>
          <w:sz w:val="24"/>
          <w:szCs w:val="24"/>
        </w:rPr>
        <w:t>PolF/PolR</w:t>
      </w:r>
      <w:bookmarkEnd w:id="137"/>
      <w:bookmarkEnd w:id="138"/>
      <w:r w:rsidRPr="00DD7C87">
        <w:rPr>
          <w:rFonts w:ascii="Times New Roman" w:eastAsia="宋体" w:hAnsi="Times New Roman" w:cs="Times New Roman"/>
          <w:sz w:val="24"/>
          <w:szCs w:val="24"/>
        </w:rPr>
        <w:t xml:space="preserve"> (TGCGAYCCSAARGCBGACTC / ATSGCCATCATYTCRCCGGA) were used for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PCR amplification for their reliability amplifying DNA extracted from soil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&lt;EndNote&gt;&lt;Cite&gt;&lt;Author&gt;Poly&lt;/Author&gt;&lt;Year&gt;2001&lt;/Year&gt;&lt;RecNum&gt;139&lt;/RecNum&gt;&lt;DisplayText&gt;(Poly, Monrozier et al. 2001)&lt;/DisplayText&gt;&lt;record&gt;&lt;rec-number&gt;139&lt;/rec-number&gt;&lt;foreign-keys&gt;&lt;key app="EN" db-id="z9eezws0rtxz2xex0rlp0a9ya0xz050a5pfr" timestamp="0"&gt;139&lt;/key&gt;&lt;/foreign-keys&gt;&lt;ref-type name="Journal Article"&gt;17&lt;/ref-type&gt;&lt;contributors&gt;&lt;authors&gt;&lt;author&gt;Poly, Franck&lt;/author&gt;&lt;author&gt;Monrozier, Lucile Jocteur&lt;/author&gt;&lt;author&gt;Bally, René&lt;/author&gt;&lt;/authors&gt;&lt;/contributors&gt;&lt;titles&gt;&lt;title&gt;Improvement in the RFLP procedure for studying the diversity of nifH genes in communities of nitrogen fixers in soil&lt;/title&gt;&lt;secondary-title&gt;Research in Microbiology&lt;/secondary-title&gt;&lt;/titles&gt;&lt;pages&gt;95-103&lt;/pages&gt;&lt;volume&gt;152&lt;/volume&gt;&lt;number&gt;1&lt;/number&gt;&lt;dates&gt;&lt;year&gt;2001&lt;/year&gt;&lt;/dates&gt;&lt;isbn&gt;0923-2508&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(Poly, Monrozier et al. 2001)</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Both forward and reverse primers were tagged with an Illumina adapter sequence, </w:t>
      </w:r>
      <w:r w:rsidRPr="00DD7C87">
        <w:rPr>
          <w:rFonts w:ascii="Times New Roman" w:eastAsia="宋体" w:hAnsi="Times New Roman" w:cs="Times New Roman" w:hint="eastAsia"/>
          <w:sz w:val="24"/>
          <w:szCs w:val="24"/>
        </w:rPr>
        <w:t xml:space="preserve">a </w:t>
      </w:r>
      <w:r w:rsidRPr="00DD7C87">
        <w:rPr>
          <w:rFonts w:ascii="Times New Roman" w:eastAsia="宋体" w:hAnsi="Times New Roman" w:cs="Times New Roman"/>
          <w:sz w:val="24"/>
          <w:szCs w:val="24"/>
        </w:rPr>
        <w:t>primer pad and a link</w:t>
      </w:r>
      <w:r w:rsidRPr="00DD7C87">
        <w:rPr>
          <w:rFonts w:ascii="Times New Roman" w:eastAsia="宋体" w:hAnsi="Times New Roman" w:cs="Times New Roman" w:hint="eastAsia"/>
          <w:sz w:val="24"/>
          <w:szCs w:val="24"/>
        </w:rPr>
        <w:t>er</w:t>
      </w:r>
      <w:r w:rsidRPr="00DD7C87">
        <w:rPr>
          <w:rFonts w:ascii="Times New Roman" w:eastAsia="宋体" w:hAnsi="Times New Roman" w:cs="Times New Roman"/>
          <w:sz w:val="24"/>
          <w:szCs w:val="24"/>
        </w:rPr>
        <w:t xml:space="preserve"> sequence. Triplicate PCR reactions were performed per sample within a reaction volume of 25 </w:t>
      </w:r>
      <w:r w:rsidRPr="00DD7C87">
        <w:rPr>
          <w:rFonts w:ascii="Times New Roman" w:eastAsia="宋体" w:hAnsi="Times New Roman" w:cs="Times New Roman" w:hint="eastAsia"/>
          <w:sz w:val="24"/>
          <w:szCs w:val="24"/>
        </w:rPr>
        <w:t>µ</w:t>
      </w:r>
      <w:r w:rsidRPr="00DD7C87">
        <w:rPr>
          <w:rFonts w:ascii="Times New Roman" w:eastAsia="宋体" w:hAnsi="Times New Roman" w:cs="Times New Roman"/>
          <w:sz w:val="24"/>
          <w:szCs w:val="24"/>
        </w:rPr>
        <w:t>l. To decrease the inaccuracy of quantitation due to unexpected PCR products (smeared bands), PCR products from each sample were separated on a 1.5% agarose gel at 90</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V for 50 min. Bands were excised from the gel and then purified </w:t>
      </w:r>
      <w:r w:rsidRPr="00DD7C87">
        <w:rPr>
          <w:rFonts w:ascii="Times New Roman" w:eastAsia="宋体" w:hAnsi="Times New Roman" w:cs="Times New Roman" w:hint="eastAsia"/>
          <w:sz w:val="24"/>
          <w:szCs w:val="24"/>
        </w:rPr>
        <w:t>with</w:t>
      </w:r>
      <w:r w:rsidRPr="00DD7C87">
        <w:rPr>
          <w:rFonts w:ascii="Times New Roman" w:eastAsia="宋体" w:hAnsi="Times New Roman" w:cs="Times New Roman"/>
          <w:sz w:val="24"/>
          <w:szCs w:val="24"/>
        </w:rPr>
        <w:t xml:space="preserve"> a QIAquick Gel </w:t>
      </w:r>
      <w:bookmarkStart w:id="139" w:name="OLE_LINK12"/>
      <w:r w:rsidRPr="00DD7C87">
        <w:rPr>
          <w:rFonts w:ascii="Times New Roman" w:eastAsia="宋体" w:hAnsi="Times New Roman" w:cs="Times New Roman"/>
          <w:sz w:val="24"/>
          <w:szCs w:val="24"/>
        </w:rPr>
        <w:t xml:space="preserve">Extraction </w:t>
      </w:r>
      <w:bookmarkEnd w:id="139"/>
      <w:r w:rsidRPr="00DD7C87">
        <w:rPr>
          <w:rFonts w:ascii="Times New Roman" w:eastAsia="宋体" w:hAnsi="Times New Roman" w:cs="Times New Roman"/>
          <w:sz w:val="24"/>
          <w:szCs w:val="24"/>
        </w:rPr>
        <w:t xml:space="preserve">Kit (QIAGEN Inc., Valencia, CA, USA). Purified DNA was quantified </w:t>
      </w:r>
      <w:r w:rsidRPr="00DD7C87">
        <w:rPr>
          <w:rFonts w:ascii="Times New Roman" w:eastAsia="宋体" w:hAnsi="Times New Roman" w:cs="Times New Roman" w:hint="eastAsia"/>
          <w:sz w:val="24"/>
          <w:szCs w:val="24"/>
        </w:rPr>
        <w:t>with</w:t>
      </w:r>
      <w:r w:rsidRPr="00DD7C87">
        <w:rPr>
          <w:rFonts w:ascii="Times New Roman" w:eastAsia="宋体" w:hAnsi="Times New Roman" w:cs="Times New Roman"/>
          <w:sz w:val="24"/>
          <w:szCs w:val="24"/>
        </w:rPr>
        <w:t xml:space="preserve"> Pico Green and 100 ng DNA from each reaction was </w:t>
      </w:r>
      <w:r w:rsidRPr="00DD7C87">
        <w:rPr>
          <w:rFonts w:ascii="Times New Roman" w:eastAsia="宋体" w:hAnsi="Times New Roman" w:cs="Times New Roman" w:hint="eastAsia"/>
          <w:sz w:val="24"/>
          <w:szCs w:val="24"/>
        </w:rPr>
        <w:t>pooled</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together. The</w:t>
      </w:r>
      <w:r w:rsidRPr="00DD7C87">
        <w:rPr>
          <w:rFonts w:ascii="Times New Roman" w:eastAsia="宋体" w:hAnsi="Times New Roman" w:cs="Times New Roman"/>
          <w:sz w:val="24"/>
          <w:szCs w:val="24"/>
        </w:rPr>
        <w:t xml:space="preserve"> pooled DNA was diluted to 2 nM</w:t>
      </w:r>
      <w:r w:rsidRPr="00DD7C87">
        <w:rPr>
          <w:rFonts w:ascii="Times New Roman" w:eastAsia="宋体" w:hAnsi="Times New Roman" w:cs="Times New Roman" w:hint="eastAsia"/>
          <w:sz w:val="24"/>
          <w:szCs w:val="24"/>
        </w:rPr>
        <w:t xml:space="preserve"> and</w:t>
      </w:r>
      <w:r w:rsidRPr="00DD7C87">
        <w:rPr>
          <w:rFonts w:ascii="Times New Roman" w:eastAsia="宋体" w:hAnsi="Times New Roman" w:cs="Times New Roman"/>
          <w:sz w:val="24"/>
          <w:szCs w:val="24"/>
        </w:rPr>
        <w:t xml:space="preserve"> loaded onto the reagent cartridge and run on a MiSeq benchtop sequencer (Illumina, Inc., San Diego, CA, USA) at the Institute for Environmental Genomics, University of Oklahoma, following manufacturer’s instructions.</w:t>
      </w:r>
    </w:p>
    <w:p w:rsidR="009405F6" w:rsidRPr="00DD7C87" w:rsidRDefault="009405F6" w:rsidP="004723DC">
      <w:pPr>
        <w:spacing w:after="0" w:line="480" w:lineRule="auto"/>
        <w:ind w:firstLine="360"/>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Poor quality reads were removed using the Btrim</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tool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&lt;EndNote&gt;&lt;Cite&gt;&lt;Author&gt;Kong&lt;/Author&gt;&lt;Year&gt;2011&lt;/Year&gt;&lt;RecNum&gt;144&lt;/RecNum&gt;&lt;DisplayText&gt;(Kong 2011)&lt;/DisplayText&gt;&lt;record&gt;&lt;rec-number&gt;144&lt;/rec-number&gt;&lt;foreign-keys&gt;&lt;key app="EN" db-id="z9eezws0rtxz2xex0rlp0a9ya0xz050a5pfr" timestamp="0"&gt;144&lt;/key&gt;&lt;/foreign-keys&gt;&lt;ref-type name="Journal Article"&gt;17&lt;/ref-type&gt;&lt;contributors&gt;&lt;authors&gt;&lt;author&gt;Kong, Yong&lt;/author&gt;&lt;/authors&gt;&lt;/contributors&gt;&lt;titles&gt;&lt;title&gt;Btrim: a fast, lightweight adapter and quality trimming program for next-generation sequencing technologies&lt;/title&gt;&lt;secondary-title&gt;Genomics&lt;/secondary-title&gt;&lt;/titles&gt;&lt;pages&gt;152-153&lt;/pages&gt;&lt;volume&gt;98&lt;/volume&gt;&lt;number&gt;2&lt;/number&gt;&lt;dates&gt;&lt;year&gt;2011&lt;/year&gt;&lt;/dates&gt;&lt;isbn&gt;0888-7543&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(Kong 2011)</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Chimeras were removed by Uchime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&lt;EndNote&gt;&lt;Cite&gt;&lt;Author&gt;Edgar&lt;/Author&gt;&lt;Year&gt;2011&lt;/Year&gt;&lt;RecNum&gt;141&lt;/RecNum&gt;&lt;DisplayText&gt;(Edgar, Haas et al. 2011)&lt;/DisplayText&gt;&lt;record&gt;&lt;rec-number&gt;141&lt;/rec-number&gt;&lt;foreign-keys&gt;&lt;key app="EN" db-id="z9eezws0rtxz2xex0rlp0a9ya0xz050a5pfr" timestamp="0"&gt;141&lt;/key&gt;&lt;/foreign-keys&gt;&lt;ref-type name="Journal Article"&gt;17&lt;/ref-type&gt;&lt;contributors&gt;&lt;authors&gt;&lt;author&gt;Edgar, Robert C&lt;/author&gt;&lt;author&gt;Haas, Brian J&lt;/author&gt;&lt;author&gt;Clemente, Jose C&lt;/author&gt;&lt;author&gt;Quince, Christopher&lt;/author&gt;&lt;author&gt;Knight, Rob&lt;/author&gt;&lt;/authors&gt;&lt;/contributors&gt;&lt;titles&gt;&lt;title&gt;UCHIME improves sensitivity and speed of chimera detection&lt;/title&gt;&lt;secondary-title&gt;Bioinformatics&lt;/secondary-title&gt;&lt;/titles&gt;&lt;pages&gt;2194-2200&lt;/pages&gt;&lt;volume&gt;27&lt;/volume&gt;&lt;number&gt;16&lt;/number&gt;&lt;dates&gt;&lt;year&gt;2011&lt;/year&gt;&lt;/dates&gt;&lt;isbn&gt;1367-4803&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(Edgar, Haas et al. 2011)</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using a manually curated database </w:t>
      </w:r>
      <w:r w:rsidRPr="00DD7C87">
        <w:rPr>
          <w:rFonts w:ascii="Times New Roman" w:eastAsia="宋体" w:hAnsi="Times New Roman" w:cs="Times New Roman"/>
          <w:sz w:val="24"/>
          <w:szCs w:val="24"/>
        </w:rPr>
        <w:lastRenderedPageBreak/>
        <w:t xml:space="preserve">of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DNA sequences</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&lt;EndNote&gt;&lt;Cite&gt;&lt;Author&gt;Heller&lt;/Author&gt;&lt;Year&gt;2014&lt;/Year&gt;&lt;RecNum&gt;169&lt;/RecNum&gt;&lt;DisplayText&gt;(Heller, Tripp et al. 2014)&lt;/DisplayText&gt;&lt;record&gt;&lt;rec-number&gt;169&lt;/rec-number&gt;&lt;foreign-keys&gt;&lt;key app="EN" db-id="z9eezws0rtxz2xex0rlp0a9ya0xz050a5pfr" timestamp="0"&gt;169&lt;/key&gt;&lt;/foreign-keys&gt;&lt;ref-type name="Journal Article"&gt;17&lt;/ref-type&gt;&lt;contributors&gt;&lt;authors&gt;&lt;author&gt;Heller, Philip&lt;/author&gt;&lt;author&gt;Tripp, H James&lt;/author&gt;&lt;author&gt;Turk-Kubo, Kendra&lt;/author&gt;&lt;author&gt;Zehr, Jonathan P&lt;/author&gt;&lt;/authors&gt;&lt;/contributors&gt;&lt;titles&gt;&lt;title&gt;ARBitrator: a software pipeline for on-demand retrieval of auto-curated nifH sequences from GenBank&lt;/title&gt;&lt;secondary-title&gt;Bioinformatics&lt;/secondary-title&gt;&lt;/titles&gt;&lt;pages&gt;2883-2890&lt;/pages&gt;&lt;volume&gt;30&lt;/volume&gt;&lt;number&gt;20&lt;/number&gt;&lt;dates&gt;&lt;year&gt;2014&lt;/year&gt;&lt;/dates&gt;&lt;isbn&gt;1460-2059&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(Heller, Tripp et al. 2014)</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Frameshifts were screened and corrected by Framebot software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&lt;EndNote&gt;&lt;Cite&gt;&lt;Author&gt;Wang&lt;/Author&gt;&lt;Year&gt;2013&lt;/Year&gt;&lt;RecNum&gt;133&lt;/RecNum&gt;&lt;DisplayText&gt;(Wang, Quensen et al. 2013)&lt;/DisplayText&gt;&lt;record&gt;&lt;rec-number&gt;133&lt;/rec-number&gt;&lt;foreign-keys&gt;&lt;key app="EN" db-id="z9eezws0rtxz2xex0rlp0a9ya0xz050a5pfr" timestamp="0"&gt;133&lt;/key&gt;&lt;/foreign-keys&gt;&lt;ref-type name="Journal Article"&gt;17&lt;/ref-type&gt;&lt;contributors&gt;&lt;authors&gt;&lt;author&gt;Wang, Qiong&lt;/author&gt;&lt;author&gt;Quensen, John F&lt;/author&gt;&lt;author&gt;Fish, Jordan A&lt;/author&gt;&lt;author&gt;Lee, Tae Kwon&lt;/author&gt;&lt;author&gt;Sun, Yanni&lt;/author&gt;&lt;author&gt;Tiedje, James M&lt;/author&gt;&lt;author&gt;Cole, James R&lt;/author&gt;&lt;/authors&gt;&lt;/contributors&gt;&lt;titles&gt;&lt;title&gt;Ecological patterns of nifH genes in four terrestrial climatic zones explored with targeted metagenomics using FrameBot, a new informatics tool&lt;/title&gt;&lt;secondary-title&gt;MBio&lt;/secondary-title&gt;&lt;/titles&gt;&lt;pages&gt;e00592-13&lt;/pages&gt;&lt;volume&gt;4&lt;/volume&gt;&lt;number&gt;5&lt;/number&gt;&lt;dates&gt;&lt;year&gt;2013&lt;/year&gt;&lt;/dates&gt;&lt;isbn&gt;2150-7511&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(Wang, Quensen et al. 2013)</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again with a manually curated database of NifH protein sequences</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&lt;EndNote&gt;&lt;Cite&gt;&lt;Author&gt;Heller&lt;/Author&gt;&lt;Year&gt;2014&lt;/Year&gt;&lt;RecNum&gt;169&lt;/RecNum&gt;&lt;DisplayText&gt;(Heller, Tripp et al. 2014)&lt;/DisplayText&gt;&lt;record&gt;&lt;rec-number&gt;169&lt;/rec-number&gt;&lt;foreign-keys&gt;&lt;key app="EN" db-id="z9eezws0rtxz2xex0rlp0a9ya0xz050a5pfr" timestamp="0"&gt;169&lt;/key&gt;&lt;/foreign-keys&gt;&lt;ref-type name="Journal Article"&gt;17&lt;/ref-type&gt;&lt;contributors&gt;&lt;authors&gt;&lt;author&gt;Heller, Philip&lt;/author&gt;&lt;author&gt;Tripp, H James&lt;/author&gt;&lt;author&gt;Turk-Kubo, Kendra&lt;/author&gt;&lt;author&gt;Zehr, Jonathan P&lt;/author&gt;&lt;/authors&gt;&lt;/contributors&gt;&lt;titles&gt;&lt;title&gt;ARBitrator: a software pipeline for on-demand retrieval of auto-curated nifH sequences from GenBank&lt;/title&gt;&lt;secondary-title&gt;Bioinformatics&lt;/secondary-title&gt;&lt;/titles&gt;&lt;pages&gt;2883-2890&lt;/pages&gt;&lt;volume&gt;30&lt;/volume&gt;&lt;number&gt;20&lt;/number&gt;&lt;dates&gt;&lt;year&gt;2014&lt;/year&gt;&lt;/dates&gt;&lt;isbn&gt;1460-2059&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(Heller, Tripp et al. 2014)</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Remaining sequences were then clustered into OTUs </w:t>
      </w:r>
      <w:r w:rsidRPr="00DD7C87">
        <w:rPr>
          <w:rFonts w:ascii="Times New Roman" w:eastAsia="宋体" w:hAnsi="Times New Roman" w:cs="Times New Roman" w:hint="eastAsia"/>
          <w:sz w:val="24"/>
          <w:szCs w:val="24"/>
        </w:rPr>
        <w:t>with</w:t>
      </w:r>
      <w:r w:rsidRPr="00DD7C87">
        <w:rPr>
          <w:rFonts w:ascii="Times New Roman" w:eastAsia="宋体" w:hAnsi="Times New Roman" w:cs="Times New Roman"/>
          <w:sz w:val="24"/>
          <w:szCs w:val="24"/>
        </w:rPr>
        <w:t xml:space="preserve"> complete linkage clustering on a Galaxy platform </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http://zhoulab5.rccc.ou.edu:8080/</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 pipeline at the 95% amino acid </w:t>
      </w:r>
      <w:r w:rsidRPr="00DD7C87">
        <w:rPr>
          <w:rFonts w:ascii="Times New Roman" w:eastAsia="宋体" w:hAnsi="Times New Roman" w:cs="Times New Roman" w:hint="eastAsia"/>
          <w:sz w:val="24"/>
          <w:szCs w:val="24"/>
        </w:rPr>
        <w:t>similarity</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&lt;EndNote&gt;&lt;Cite&gt;&lt;Author&gt;Loewenstein&lt;/Author&gt;&lt;Year&gt;2008&lt;/Year&gt;&lt;RecNum&gt;132&lt;/RecNum&gt;&lt;DisplayText&gt;(Loewenstein, Portugaly et al. 2008)&lt;/DisplayText&gt;&lt;record&gt;&lt;rec-number&gt;132&lt;/rec-number&gt;&lt;foreign-keys&gt;&lt;key app="EN" db-id="z9eezws0rtxz2xex0rlp0a9ya0xz050a5pfr" timestamp="0"&gt;132&lt;/key&gt;&lt;/foreign-keys&gt;&lt;ref-type name="Journal Article"&gt;17&lt;/ref-type&gt;&lt;contributors&gt;&lt;authors&gt;&lt;author&gt;Loewenstein, Yaniv&lt;/author&gt;&lt;author&gt;Portugaly, Elon&lt;/author&gt;&lt;author&gt;Fromer, Menachem&lt;/author&gt;&lt;author&gt;Linial, Michal&lt;/author&gt;&lt;/authors&gt;&lt;/contributors&gt;&lt;titles&gt;&lt;title&gt;Efficient algorithms for accurate hierarchical clustering of huge datasets: tackling the entire protein space&lt;/title&gt;&lt;secondary-title&gt;Bioinformatics&lt;/secondary-title&gt;&lt;/titles&gt;&lt;pages&gt;i41-i49&lt;/pages&gt;&lt;volume&gt;24&lt;/volume&gt;&lt;number&gt;13&lt;/number&gt;&lt;dates&gt;&lt;year&gt;2008&lt;/year&gt;&lt;/dates&gt;&lt;isbn&gt;1367-4803&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(Loewenstein, Portugaly et al. 2008)</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bookmarkStart w:id="140" w:name="OLE_LINK116"/>
      <w:bookmarkStart w:id="141" w:name="OLE_LINK117"/>
      <w:r w:rsidRPr="00DD7C87">
        <w:rPr>
          <w:rFonts w:ascii="Times New Roman" w:eastAsia="宋体" w:hAnsi="Times New Roman" w:cs="Times New Roman"/>
          <w:sz w:val="24"/>
          <w:szCs w:val="24"/>
        </w:rPr>
        <w:t xml:space="preserve">Phylogenetic trees were constructed and analyzed using PyNAST alignment </w:t>
      </w:r>
      <w:bookmarkStart w:id="142" w:name="OLE_LINK35"/>
      <w:bookmarkStart w:id="143" w:name="OLE_LINK36"/>
      <w:r w:rsidRPr="00DD7C87">
        <w:rPr>
          <w:rFonts w:ascii="Times New Roman" w:eastAsia="宋体" w:hAnsi="Times New Roman" w:cs="Times New Roman"/>
          <w:sz w:val="24"/>
          <w:szCs w:val="24"/>
        </w:rPr>
        <w:t>(v.1.0.0)</w:t>
      </w:r>
      <w:bookmarkEnd w:id="142"/>
      <w:bookmarkEnd w:id="143"/>
      <w:r w:rsidRPr="00DD7C87">
        <w:rPr>
          <w:rFonts w:ascii="Times New Roman" w:eastAsia="宋体" w:hAnsi="Times New Roman" w:cs="Times New Roman"/>
          <w:sz w:val="24"/>
          <w:szCs w:val="24"/>
        </w:rPr>
        <w:t>, FastTree (v.1.0.0), MEGA (v.5.10, BETA2), and visualized using the Interactive Tree of Life (iTOL, v.3.2.2)</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&lt;EndNote&gt;&lt;Cite&gt;&lt;Author&gt;Life&lt;/Author&gt;&lt;Year&gt;2011&lt;/Year&gt;&lt;RecNum&gt;98&lt;/RecNum&gt;&lt;DisplayText&gt;(Life 2011)&lt;/DisplayText&gt;&lt;record&gt;&lt;rec-number&gt;98&lt;/rec-number&gt;&lt;foreign-keys&gt;&lt;key app="EN" db-id="5d2eadw2caawp4e0tzk5afp1xs95vsea5rvs" timestamp="1515534892"&gt;98&lt;/key&gt;&lt;/foreign-keys&gt;&lt;ref-type name="Journal Article"&gt;17&lt;/ref-type&gt;&lt;contributors&gt;&lt;authors&gt;&lt;author&gt;Life, Interactive Tree Of&lt;/author&gt;&lt;/authors&gt;&lt;/contributors&gt;&lt;titles&gt;&lt;title&gt;v2: online annotation and display of phylogenetic trees made easy Letunic, Ivica; Bork, Peer&lt;/title&gt;&lt;secondary-title&gt;Nucleic Acids Research&lt;/secondary-title&gt;&lt;/titles&gt;&lt;periodical&gt;&lt;full-title&gt;Nucleic acids research&lt;/full-title&gt;&lt;/periodical&gt;&lt;pages&gt;W475-W478&lt;/pages&gt;&lt;volume&gt;39&lt;/volume&gt;&lt;dates&gt;&lt;year&gt;2011&lt;/year&gt;&lt;/dates&gt;&lt;urls&gt;&lt;/urls&gt;&lt;/record&gt;&lt;/Cite&gt;&lt;/EndNote&gt;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(Life 2011)</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w:t>
      </w:r>
      <w:r w:rsidRPr="00DD7C87">
        <w:rPr>
          <w:rFonts w:ascii="Times New Roman" w:eastAsia="宋体" w:hAnsi="Times New Roman" w:cs="Times New Roman" w:hint="eastAsia"/>
          <w:sz w:val="24"/>
          <w:szCs w:val="24"/>
        </w:rPr>
        <w:t xml:space="preserve"> </w:t>
      </w:r>
    </w:p>
    <w:bookmarkEnd w:id="140"/>
    <w:bookmarkEnd w:id="141"/>
    <w:p w:rsidR="009405F6" w:rsidRPr="00DD7C87" w:rsidRDefault="009405F6" w:rsidP="00794064">
      <w:pPr>
        <w:spacing w:line="480" w:lineRule="auto"/>
        <w:jc w:val="both"/>
        <w:rPr>
          <w:rFonts w:ascii="Times New Roman" w:eastAsia="宋体" w:hAnsi="Times New Roman" w:cs="Times New Roman"/>
          <w:bCs/>
          <w:i/>
          <w:sz w:val="24"/>
          <w:szCs w:val="24"/>
        </w:rPr>
      </w:pPr>
    </w:p>
    <w:p w:rsidR="009405F6" w:rsidRPr="00DD7C87" w:rsidRDefault="009405F6" w:rsidP="00AF0A83">
      <w:pPr>
        <w:pStyle w:val="OU-Heading3"/>
      </w:pPr>
      <w:bookmarkStart w:id="144" w:name="_Toc27051688"/>
      <w:r w:rsidRPr="00DD7C87">
        <w:t>Quantitative PCR</w:t>
      </w:r>
      <w:bookmarkEnd w:id="144"/>
    </w:p>
    <w:p w:rsidR="009405F6" w:rsidRPr="00DD7C87" w:rsidRDefault="009405F6" w:rsidP="00794064">
      <w:pPr>
        <w:spacing w:line="480" w:lineRule="auto"/>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Quantitative PCR of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genes was performed with both “universal” (PolF/PolR) primers and 11 pairs of specific primers (Table S6). The specific primers were designed according to DNA sequences of the 11 top abundant (&gt;0.02%</w:t>
      </w:r>
      <w:r w:rsidRPr="00DD7C87">
        <w:rPr>
          <w:rFonts w:ascii="Times New Roman" w:eastAsia="宋体" w:hAnsi="Times New Roman" w:cs="Times New Roman" w:hint="eastAsia"/>
          <w:sz w:val="24"/>
          <w:szCs w:val="24"/>
        </w:rPr>
        <w:t xml:space="preserve"> of </w:t>
      </w:r>
      <w:r w:rsidRPr="00DD7C87">
        <w:rPr>
          <w:rFonts w:ascii="Times New Roman" w:eastAsia="宋体" w:hAnsi="Times New Roman" w:cs="Times New Roman"/>
          <w:sz w:val="24"/>
          <w:szCs w:val="24"/>
        </w:rPr>
        <w:t xml:space="preserve">the </w:t>
      </w:r>
      <w:r w:rsidRPr="00DD7C87">
        <w:rPr>
          <w:rFonts w:ascii="Times New Roman" w:eastAsia="宋体" w:hAnsi="Times New Roman" w:cs="Times New Roman" w:hint="eastAsia"/>
          <w:sz w:val="24"/>
          <w:szCs w:val="24"/>
        </w:rPr>
        <w:t>total abundance</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genes obtained from our sequencing data. Reactions were performed in 25 µ</w:t>
      </w:r>
      <w:r w:rsidRPr="00DD7C87">
        <w:rPr>
          <w:rFonts w:ascii="Times New Roman" w:eastAsia="宋体" w:hAnsi="Times New Roman" w:cs="Times New Roman" w:hint="eastAsia"/>
          <w:sz w:val="24"/>
          <w:szCs w:val="24"/>
        </w:rPr>
        <w:t>l</w:t>
      </w:r>
      <w:r w:rsidRPr="00DD7C87">
        <w:rPr>
          <w:rFonts w:ascii="Times New Roman" w:eastAsia="宋体" w:hAnsi="Times New Roman" w:cs="Times New Roman"/>
          <w:sz w:val="24"/>
          <w:szCs w:val="24"/>
        </w:rPr>
        <w:t xml:space="preserve"> volumes </w:t>
      </w:r>
      <w:r w:rsidRPr="00DD7C87">
        <w:rPr>
          <w:rFonts w:ascii="Times New Roman" w:eastAsia="宋体" w:hAnsi="Times New Roman" w:cs="Times New Roman" w:hint="eastAsia"/>
          <w:sz w:val="24"/>
          <w:szCs w:val="24"/>
        </w:rPr>
        <w:t>with</w:t>
      </w:r>
      <w:r w:rsidRPr="00DD7C87">
        <w:rPr>
          <w:rFonts w:ascii="Times New Roman" w:eastAsia="宋体" w:hAnsi="Times New Roman" w:cs="Times New Roman"/>
          <w:sz w:val="24"/>
          <w:szCs w:val="24"/>
        </w:rPr>
        <w:t xml:space="preserve"> the iQ SYBR green Supermix (Bio-Rad Laboratories, Hercules, CA, USA) on a Rotor-Gene 3000 apparatus (Corbett Life Science, Sydney, NSW, Australia). Standards were made from 10-fold series dilutions of plasmids in the TOPO TA Cloning kit (Thermo Fisher Scientific, Waltham, MA, USA) containing 11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genes used in the quantitative PCR analyses. Quantitation of the products could be accurate because primer dimers were little in the products, as visualized by a gel plot (Figure S6).</w:t>
      </w:r>
    </w:p>
    <w:p w:rsidR="009405F6" w:rsidRPr="00DD7C87" w:rsidRDefault="009405F6" w:rsidP="00794064">
      <w:pPr>
        <w:spacing w:line="480" w:lineRule="auto"/>
        <w:jc w:val="both"/>
        <w:rPr>
          <w:rFonts w:ascii="Times New Roman" w:eastAsia="宋体" w:hAnsi="Times New Roman" w:cs="Times New Roman"/>
          <w:sz w:val="24"/>
          <w:szCs w:val="24"/>
        </w:rPr>
      </w:pPr>
    </w:p>
    <w:p w:rsidR="009405F6" w:rsidRPr="00DD7C87" w:rsidRDefault="009405F6" w:rsidP="00AF0A83">
      <w:pPr>
        <w:pStyle w:val="OU-Heading3"/>
      </w:pPr>
      <w:bookmarkStart w:id="145" w:name="_Toc27051689"/>
      <w:r w:rsidRPr="00DD7C87">
        <w:lastRenderedPageBreak/>
        <w:t>GeoChip 5.0 analyses</w:t>
      </w:r>
      <w:bookmarkEnd w:id="145"/>
    </w:p>
    <w:p w:rsidR="009405F6" w:rsidRPr="00DD7C87" w:rsidRDefault="009405F6" w:rsidP="00794064">
      <w:pPr>
        <w:spacing w:after="0" w:line="480" w:lineRule="auto"/>
        <w:jc w:val="both"/>
        <w:rPr>
          <w:rFonts w:ascii="Times New Roman" w:eastAsia="宋体" w:hAnsi="Times New Roman" w:cs="Times New Roman"/>
          <w:kern w:val="2"/>
          <w:sz w:val="24"/>
          <w:szCs w:val="24"/>
        </w:rPr>
      </w:pPr>
      <w:r w:rsidRPr="00DD7C87">
        <w:rPr>
          <w:rFonts w:ascii="Times New Roman" w:eastAsia="宋体" w:hAnsi="Times New Roman" w:cs="Times New Roman"/>
          <w:kern w:val="2"/>
          <w:sz w:val="24"/>
          <w:szCs w:val="24"/>
        </w:rPr>
        <w:t xml:space="preserve">Diazotrophic community was analyzed </w:t>
      </w:r>
      <w:r w:rsidRPr="00DD7C87">
        <w:rPr>
          <w:rFonts w:ascii="Times New Roman" w:eastAsia="宋体" w:hAnsi="Times New Roman" w:cs="Times New Roman" w:hint="eastAsia"/>
          <w:kern w:val="2"/>
          <w:sz w:val="24"/>
          <w:szCs w:val="24"/>
        </w:rPr>
        <w:t>with</w:t>
      </w:r>
      <w:r w:rsidRPr="00DD7C87">
        <w:rPr>
          <w:rFonts w:ascii="Times New Roman" w:eastAsia="宋体" w:hAnsi="Times New Roman" w:cs="Times New Roman"/>
          <w:kern w:val="2"/>
          <w:sz w:val="24"/>
          <w:szCs w:val="24"/>
        </w:rPr>
        <w:t xml:space="preserve"> a microarray-based tool (GeoChip 5.0), which is the latest version of GeoChip. This microarray contains 161,961 probes belonging to 1,447 gene families, including genes involved in crucial biogeochemical processes (e.g., C, N, P, and S cycling) </w:t>
      </w:r>
      <w:r w:rsidRPr="00DD7C87">
        <w:rPr>
          <w:rFonts w:ascii="Times New Roman" w:eastAsia="宋体" w:hAnsi="Times New Roman" w:cs="Times New Roman"/>
          <w:kern w:val="2"/>
          <w:sz w:val="24"/>
          <w:szCs w:val="24"/>
        </w:rPr>
        <w:fldChar w:fldCharType="begin">
          <w:fldData xml:space="preserve">PEVuZE5vdGU+PENpdGU+PEF1dGhvcj5XdTwvQXV0aG9yPjxZZWFyPjIwMTc8L1llYXI+PFJlY051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</w:fldData>
        </w:fldChar>
      </w:r>
      <w:r w:rsidRPr="00DD7C87">
        <w:rPr>
          <w:rFonts w:ascii="Times New Roman" w:eastAsia="宋体" w:hAnsi="Times New Roman" w:cs="Times New Roman"/>
          <w:kern w:val="2"/>
          <w:sz w:val="24"/>
          <w:szCs w:val="24"/>
        </w:rPr>
        <w:instrText xml:space="preserve"> ADDIN EN.CITE </w:instrText>
      </w:r>
      <w:r w:rsidRPr="00DD7C87">
        <w:rPr>
          <w:rFonts w:ascii="Times New Roman" w:eastAsia="宋体" w:hAnsi="Times New Roman" w:cs="Times New Roman"/>
          <w:kern w:val="2"/>
          <w:sz w:val="24"/>
          <w:szCs w:val="24"/>
        </w:rPr>
        <w:fldChar w:fldCharType="begin">
          <w:fldData xml:space="preserve">PEVuZE5vdGU+PENpdGU+PEF1dGhvcj5XdTwvQXV0aG9yPjxZZWFyPjIwMTc8L1llYXI+PFJlY051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</w:fldData>
        </w:fldChar>
      </w:r>
      <w:r w:rsidRPr="00DD7C87">
        <w:rPr>
          <w:rFonts w:ascii="Times New Roman" w:eastAsia="宋体" w:hAnsi="Times New Roman" w:cs="Times New Roman"/>
          <w:kern w:val="2"/>
          <w:sz w:val="24"/>
          <w:szCs w:val="24"/>
        </w:rPr>
        <w:instrText xml:space="preserve"> ADDIN EN.CITE.DATA </w:instrText>
      </w:r>
      <w:r w:rsidRPr="00DD7C87">
        <w:rPr>
          <w:rFonts w:ascii="Times New Roman" w:eastAsia="宋体" w:hAnsi="Times New Roman" w:cs="Times New Roman"/>
          <w:kern w:val="2"/>
          <w:sz w:val="24"/>
          <w:szCs w:val="24"/>
        </w:rPr>
      </w:r>
      <w:r w:rsidRPr="00DD7C87">
        <w:rPr>
          <w:rFonts w:ascii="Times New Roman" w:eastAsia="宋体" w:hAnsi="Times New Roman" w:cs="Times New Roman"/>
          <w:kern w:val="2"/>
          <w:sz w:val="24"/>
          <w:szCs w:val="24"/>
        </w:rPr>
        <w:fldChar w:fldCharType="end"/>
      </w:r>
      <w:r w:rsidRPr="00DD7C87">
        <w:rPr>
          <w:rFonts w:ascii="Times New Roman" w:eastAsia="宋体" w:hAnsi="Times New Roman" w:cs="Times New Roman"/>
          <w:kern w:val="2"/>
          <w:sz w:val="24"/>
          <w:szCs w:val="24"/>
        </w:rPr>
      </w:r>
      <w:r w:rsidRPr="00DD7C87">
        <w:rPr>
          <w:rFonts w:ascii="Times New Roman" w:eastAsia="宋体" w:hAnsi="Times New Roman" w:cs="Times New Roman"/>
          <w:kern w:val="2"/>
          <w:sz w:val="24"/>
          <w:szCs w:val="24"/>
        </w:rPr>
        <w:fldChar w:fldCharType="separate"/>
      </w:r>
      <w:r w:rsidRPr="00DD7C87">
        <w:rPr>
          <w:rFonts w:ascii="Times New Roman" w:eastAsia="宋体" w:hAnsi="Times New Roman" w:cs="Times New Roman"/>
          <w:noProof/>
          <w:kern w:val="2"/>
          <w:sz w:val="24"/>
          <w:szCs w:val="24"/>
        </w:rPr>
        <w:t>(Wu, Yang et al. 2017)</w:t>
      </w:r>
      <w:r w:rsidRPr="00DD7C87">
        <w:rPr>
          <w:rFonts w:ascii="Times New Roman" w:eastAsia="宋体" w:hAnsi="Times New Roman" w:cs="Times New Roman"/>
          <w:kern w:val="2"/>
          <w:sz w:val="24"/>
          <w:szCs w:val="24"/>
        </w:rPr>
        <w:fldChar w:fldCharType="end"/>
      </w:r>
      <w:r w:rsidRPr="00DD7C87">
        <w:rPr>
          <w:rFonts w:ascii="Times New Roman" w:eastAsia="宋体" w:hAnsi="Times New Roman" w:cs="Times New Roman"/>
          <w:kern w:val="2"/>
          <w:sz w:val="24"/>
          <w:szCs w:val="24"/>
        </w:rPr>
        <w:t xml:space="preserve">, among which </w:t>
      </w:r>
      <w:r w:rsidRPr="00DD7C87">
        <w:rPr>
          <w:rFonts w:ascii="Times New Roman" w:eastAsia="宋体" w:hAnsi="Times New Roman" w:cs="Times New Roman"/>
          <w:iCs/>
          <w:kern w:val="2"/>
          <w:sz w:val="24"/>
          <w:szCs w:val="24"/>
        </w:rPr>
        <w:t>there are</w:t>
      </w:r>
      <w:r w:rsidRPr="00DD7C87">
        <w:rPr>
          <w:rFonts w:ascii="Times New Roman" w:eastAsia="宋体" w:hAnsi="Times New Roman" w:cs="Times New Roman"/>
          <w:kern w:val="2"/>
          <w:sz w:val="24"/>
          <w:szCs w:val="24"/>
        </w:rPr>
        <w:t xml:space="preserve"> 1,331 probes of the </w:t>
      </w:r>
      <w:r w:rsidRPr="00DD7C87">
        <w:rPr>
          <w:rFonts w:ascii="Times New Roman" w:eastAsia="宋体" w:hAnsi="Times New Roman" w:cs="Times New Roman"/>
          <w:i/>
          <w:kern w:val="2"/>
          <w:sz w:val="24"/>
          <w:szCs w:val="24"/>
        </w:rPr>
        <w:t>nifH</w:t>
      </w:r>
      <w:r w:rsidRPr="00DD7C87">
        <w:rPr>
          <w:rFonts w:ascii="Times New Roman" w:eastAsia="宋体" w:hAnsi="Times New Roman" w:cs="Times New Roman"/>
          <w:kern w:val="2"/>
          <w:sz w:val="24"/>
          <w:szCs w:val="24"/>
        </w:rPr>
        <w:t xml:space="preserve"> gene.</w:t>
      </w:r>
      <w:r w:rsidRPr="00DD7C87">
        <w:rPr>
          <w:rFonts w:ascii="Times New Roman" w:eastAsia="宋体" w:hAnsi="Times New Roman" w:cs="Times New Roman" w:hint="eastAsia"/>
          <w:kern w:val="2"/>
          <w:sz w:val="24"/>
          <w:szCs w:val="24"/>
        </w:rPr>
        <w:t xml:space="preserve"> </w:t>
      </w:r>
      <w:r w:rsidRPr="00DD7C87">
        <w:rPr>
          <w:rFonts w:ascii="Times New Roman" w:eastAsia="宋体" w:hAnsi="Times New Roman" w:cs="Times New Roman"/>
          <w:kern w:val="2"/>
          <w:sz w:val="24"/>
          <w:szCs w:val="24"/>
        </w:rPr>
        <w:t xml:space="preserve">For each sample, 1 µg of template DNA was labeled with Cy3 dye, purified with the QIAquick Purification Kit (Qiagen, Germantown, MD, USA) as previously described </w:t>
      </w:r>
      <w:r w:rsidRPr="00DD7C87">
        <w:rPr>
          <w:rFonts w:ascii="Times New Roman" w:eastAsia="宋体" w:hAnsi="Times New Roman" w:cs="Times New Roman"/>
          <w:kern w:val="2"/>
          <w:sz w:val="24"/>
          <w:szCs w:val="24"/>
        </w:rPr>
        <w:fldChar w:fldCharType="begin"/>
      </w:r>
      <w:r w:rsidRPr="00DD7C87">
        <w:rPr>
          <w:rFonts w:ascii="Times New Roman" w:eastAsia="宋体" w:hAnsi="Times New Roman" w:cs="Times New Roman"/>
          <w:kern w:val="2"/>
          <w:sz w:val="24"/>
          <w:szCs w:val="24"/>
        </w:rPr>
        <w:instrText xml:space="preserve"> ADDIN EN.CITE &lt;EndNote&gt;&lt;Cite&gt;&lt;Author&gt;Yue&lt;/Author&gt;&lt;Year&gt;2015&lt;/Year&gt;&lt;RecNum&gt;3509&lt;/RecNum&gt;&lt;DisplayText&gt;(Yue, Wang et al. 2015)&lt;/DisplayText&gt;&lt;record&gt;&lt;rec-number&gt;3509&lt;/rec-number&gt;&lt;foreign-keys&gt;&lt;key app="EN" db-id="s5v0pt5zc9pxv5e20ep5t0eaeertsw2pazx5" timestamp="1440467884"&gt;3509&lt;/key&gt;&lt;/foreign-keys&gt;&lt;ref-type name="Journal Article"&gt;17&lt;/ref-type&gt;&lt;contributors&gt;&lt;authors&gt;&lt;author&gt;Yue, H.&lt;/author&gt;&lt;author&gt;Wang, M.&lt;/author&gt;&lt;author&gt;Wang, S.&lt;/author&gt;&lt;author&gt;Gilbert, J. A.&lt;/author&gt;&lt;author&gt;Sun, X.&lt;/author&gt;&lt;author&gt;Wu, L.&lt;/author&gt;&lt;author&gt;Lin, Q.&lt;/author&gt;&lt;author&gt;Hu, Y.&lt;/author&gt;&lt;author&gt;Li, X.&lt;/author&gt;&lt;author&gt;He, Z.&lt;/author&gt;&lt;author&gt;Zhou, J.&lt;/author&gt;&lt;author&gt;Yang, Y.&lt;/author&gt;&lt;/authors&gt;&lt;/contributors&gt;&lt;titles&gt;&lt;title&gt;The microbe-mediated mechanisms affecting topsoil carbon stock in Tibetan grasslands&lt;/title&gt;&lt;secondary-title&gt;ISME J&lt;/secondary-title&gt;&lt;/titles&gt;&lt;periodical&gt;&lt;full-title&gt;ISME J&lt;/full-title&gt;&lt;abbr-1&gt;The ISME journal&lt;/abbr-1&gt;&lt;/periodical&gt;&lt;pages&gt;2012-2020&lt;/pages&gt;&lt;volume&gt;9&lt;/volume&gt;&lt;dates&gt;&lt;year&gt;2015&lt;/year&gt;&lt;/dates&gt;&lt;urls&gt;&lt;/urls&gt;&lt;/record&gt;&lt;/Cite&gt;&lt;/EndNote&gt;</w:instrText>
      </w:r>
      <w:r w:rsidRPr="00DD7C87">
        <w:rPr>
          <w:rFonts w:ascii="Times New Roman" w:eastAsia="宋体" w:hAnsi="Times New Roman" w:cs="Times New Roman"/>
          <w:kern w:val="2"/>
          <w:sz w:val="24"/>
          <w:szCs w:val="24"/>
        </w:rPr>
        <w:fldChar w:fldCharType="separate"/>
      </w:r>
      <w:r w:rsidRPr="00DD7C87">
        <w:rPr>
          <w:rFonts w:ascii="Times New Roman" w:eastAsia="宋体" w:hAnsi="Times New Roman" w:cs="Times New Roman"/>
          <w:noProof/>
          <w:kern w:val="2"/>
          <w:sz w:val="24"/>
          <w:szCs w:val="24"/>
        </w:rPr>
        <w:t>(Yue, Wang et al. 2015)</w:t>
      </w:r>
      <w:r w:rsidRPr="00DD7C87">
        <w:rPr>
          <w:rFonts w:ascii="Times New Roman" w:eastAsia="宋体" w:hAnsi="Times New Roman" w:cs="Times New Roman"/>
          <w:kern w:val="2"/>
          <w:sz w:val="24"/>
          <w:szCs w:val="24"/>
        </w:rPr>
        <w:fldChar w:fldCharType="end"/>
      </w:r>
      <w:r w:rsidRPr="00DD7C87">
        <w:rPr>
          <w:rFonts w:ascii="Times New Roman" w:eastAsia="宋体" w:hAnsi="Times New Roman" w:cs="Times New Roman"/>
          <w:kern w:val="2"/>
          <w:sz w:val="24"/>
          <w:szCs w:val="24"/>
        </w:rPr>
        <w:t xml:space="preserve">, and hybridized with GeoChip 5.0 M microarrays at 67 </w:t>
      </w:r>
      <w:r w:rsidRPr="00DD7C87">
        <w:rPr>
          <w:rFonts w:ascii="Times New Roman" w:eastAsia="宋体" w:hAnsi="Times New Roman" w:cs="Times New Roman"/>
          <w:kern w:val="2"/>
          <w:sz w:val="24"/>
          <w:szCs w:val="24"/>
          <w:vertAlign w:val="superscript"/>
        </w:rPr>
        <w:t>o</w:t>
      </w:r>
      <w:r w:rsidRPr="00DD7C87">
        <w:rPr>
          <w:rFonts w:ascii="Times New Roman" w:eastAsia="宋体" w:hAnsi="Times New Roman" w:cs="Times New Roman"/>
          <w:kern w:val="2"/>
          <w:sz w:val="24"/>
          <w:szCs w:val="24"/>
        </w:rPr>
        <w:t xml:space="preserve">C with 10% formamide for 24 h. Subsequently, the microarrays were </w:t>
      </w:r>
      <w:r w:rsidRPr="00DD7C87">
        <w:rPr>
          <w:rFonts w:ascii="Times New Roman" w:eastAsia="宋体" w:hAnsi="Times New Roman" w:cs="Times New Roman" w:hint="eastAsia"/>
          <w:kern w:val="2"/>
          <w:sz w:val="24"/>
          <w:szCs w:val="24"/>
        </w:rPr>
        <w:t xml:space="preserve">washed, dried and </w:t>
      </w:r>
      <w:r w:rsidRPr="00DD7C87">
        <w:rPr>
          <w:rFonts w:ascii="Times New Roman" w:eastAsia="宋体" w:hAnsi="Times New Roman" w:cs="Times New Roman"/>
          <w:kern w:val="2"/>
          <w:sz w:val="24"/>
          <w:szCs w:val="24"/>
        </w:rPr>
        <w:t>scanned on an MS</w:t>
      </w:r>
      <w:r w:rsidRPr="00DD7C87">
        <w:rPr>
          <w:rFonts w:ascii="Times New Roman" w:eastAsia="宋体" w:hAnsi="Times New Roman" w:cs="Times New Roman" w:hint="eastAsia"/>
          <w:kern w:val="2"/>
          <w:sz w:val="24"/>
          <w:szCs w:val="24"/>
        </w:rPr>
        <w:t xml:space="preserve"> </w:t>
      </w:r>
      <w:r w:rsidRPr="00DD7C87">
        <w:rPr>
          <w:rFonts w:ascii="Times New Roman" w:eastAsia="宋体" w:hAnsi="Times New Roman" w:cs="Times New Roman"/>
          <w:kern w:val="2"/>
          <w:sz w:val="24"/>
          <w:szCs w:val="24"/>
        </w:rPr>
        <w:t>200 microarray scanner (Roche, South San Francisco, CA, USA).</w:t>
      </w:r>
      <w:r w:rsidRPr="00DD7C87">
        <w:rPr>
          <w:rFonts w:ascii="Times New Roman" w:eastAsia="宋体" w:hAnsi="Times New Roman" w:cs="Times New Roman" w:hint="eastAsia"/>
          <w:kern w:val="2"/>
          <w:sz w:val="24"/>
          <w:szCs w:val="24"/>
        </w:rPr>
        <w:t xml:space="preserve"> </w:t>
      </w:r>
      <w:r w:rsidRPr="00DD7C87">
        <w:rPr>
          <w:rFonts w:ascii="Times New Roman" w:eastAsia="宋体" w:hAnsi="Times New Roman" w:cs="Times New Roman"/>
          <w:kern w:val="2"/>
          <w:sz w:val="24"/>
          <w:szCs w:val="24"/>
        </w:rPr>
        <w:t>I</w:t>
      </w:r>
      <w:r w:rsidRPr="00DD7C87">
        <w:rPr>
          <w:rFonts w:ascii="Times New Roman" w:eastAsia="宋体" w:hAnsi="Times New Roman" w:cs="Times New Roman" w:hint="eastAsia"/>
          <w:kern w:val="2"/>
          <w:sz w:val="24"/>
          <w:szCs w:val="24"/>
        </w:rPr>
        <w:t xml:space="preserve">mages were </w:t>
      </w:r>
      <w:r w:rsidRPr="00DD7C87">
        <w:rPr>
          <w:rFonts w:ascii="Times New Roman" w:eastAsia="宋体" w:hAnsi="Times New Roman" w:cs="Times New Roman"/>
          <w:kern w:val="2"/>
          <w:sz w:val="24"/>
          <w:szCs w:val="24"/>
        </w:rPr>
        <w:t>quantified</w:t>
      </w:r>
      <w:r w:rsidRPr="00DD7C87">
        <w:rPr>
          <w:rFonts w:ascii="Times New Roman" w:eastAsia="宋体" w:hAnsi="Times New Roman" w:cs="Times New Roman" w:hint="eastAsia"/>
          <w:kern w:val="2"/>
          <w:sz w:val="24"/>
          <w:szCs w:val="24"/>
        </w:rPr>
        <w:t xml:space="preserve"> into signal intensities </w:t>
      </w:r>
      <w:r w:rsidRPr="00DD7C87">
        <w:rPr>
          <w:rFonts w:ascii="Times New Roman" w:eastAsia="宋体" w:hAnsi="Times New Roman" w:cs="Times New Roman"/>
          <w:kern w:val="2"/>
          <w:sz w:val="24"/>
          <w:szCs w:val="24"/>
        </w:rPr>
        <w:t xml:space="preserve">with Agilent’s Data Extraction software. </w:t>
      </w:r>
      <w:r w:rsidRPr="00DD7C87">
        <w:rPr>
          <w:rFonts w:ascii="Times New Roman" w:eastAsia="宋体" w:hAnsi="Times New Roman" w:cs="Times New Roman" w:hint="eastAsia"/>
          <w:kern w:val="2"/>
          <w:sz w:val="24"/>
          <w:szCs w:val="24"/>
        </w:rPr>
        <w:t xml:space="preserve">Raw signal intensities were uploaded to </w:t>
      </w:r>
      <w:r w:rsidRPr="00DD7C87">
        <w:rPr>
          <w:rFonts w:ascii="Times New Roman" w:eastAsia="宋体" w:hAnsi="Times New Roman" w:cs="Times New Roman"/>
          <w:kern w:val="2"/>
          <w:sz w:val="24"/>
          <w:szCs w:val="24"/>
        </w:rPr>
        <w:t xml:space="preserve">the </w:t>
      </w:r>
      <w:r w:rsidRPr="00DD7C87">
        <w:rPr>
          <w:rFonts w:ascii="Times New Roman" w:eastAsia="宋体" w:hAnsi="Times New Roman" w:cs="Times New Roman"/>
          <w:bCs/>
          <w:kern w:val="2"/>
          <w:sz w:val="24"/>
          <w:szCs w:val="24"/>
        </w:rPr>
        <w:t xml:space="preserve">Microarray Data Manager of the Institute for Environmental Genomics at the University of Oklahoma </w:t>
      </w:r>
      <w:r w:rsidRPr="00DD7C87">
        <w:rPr>
          <w:rFonts w:ascii="Times New Roman" w:eastAsia="宋体" w:hAnsi="Times New Roman" w:cs="Times New Roman" w:hint="eastAsia"/>
          <w:kern w:val="2"/>
          <w:sz w:val="24"/>
          <w:szCs w:val="24"/>
        </w:rPr>
        <w:t>(</w:t>
      </w:r>
      <w:hyperlink r:id="rId19" w:history="1">
        <w:r w:rsidRPr="00DD7C87">
          <w:rPr>
            <w:rFonts w:ascii="Times New Roman" w:eastAsia="宋体" w:hAnsi="Times New Roman" w:cs="Times New Roman"/>
            <w:color w:val="0000FF"/>
            <w:kern w:val="2"/>
            <w:sz w:val="24"/>
            <w:szCs w:val="24"/>
            <w:u w:val="single"/>
          </w:rPr>
          <w:t>http://ieg.ou.edu/microarray/</w:t>
        </w:r>
      </w:hyperlink>
      <w:r w:rsidRPr="00DD7C87">
        <w:rPr>
          <w:rFonts w:ascii="Times New Roman" w:eastAsia="宋体" w:hAnsi="Times New Roman" w:cs="Times New Roman" w:hint="eastAsia"/>
          <w:kern w:val="2"/>
          <w:sz w:val="24"/>
          <w:szCs w:val="24"/>
        </w:rPr>
        <w:t xml:space="preserve">) for </w:t>
      </w:r>
      <w:r w:rsidRPr="00DD7C87">
        <w:rPr>
          <w:rFonts w:ascii="Times New Roman" w:eastAsia="宋体" w:hAnsi="Times New Roman" w:cs="Times New Roman"/>
          <w:kern w:val="2"/>
          <w:sz w:val="24"/>
          <w:szCs w:val="24"/>
        </w:rPr>
        <w:t>quality control</w:t>
      </w:r>
      <w:r w:rsidRPr="00DD7C87">
        <w:rPr>
          <w:rFonts w:ascii="Times New Roman" w:eastAsia="宋体" w:hAnsi="Times New Roman" w:cs="Times New Roman" w:hint="eastAsia"/>
          <w:kern w:val="2"/>
          <w:sz w:val="24"/>
          <w:szCs w:val="24"/>
        </w:rPr>
        <w:t>, normalization and analysis.</w:t>
      </w:r>
      <w:r w:rsidRPr="00DD7C87">
        <w:rPr>
          <w:rFonts w:ascii="Times New Roman" w:eastAsia="宋体" w:hAnsi="Times New Roman" w:cs="Times New Roman"/>
          <w:kern w:val="2"/>
          <w:sz w:val="24"/>
          <w:szCs w:val="24"/>
        </w:rPr>
        <w:t xml:space="preserve"> We normalized the signal intensity of each spot by mean ratio, removed spots with &lt;2 signal-to-noise ratio </w:t>
      </w:r>
      <w:r w:rsidRPr="00DD7C87">
        <w:rPr>
          <w:rFonts w:ascii="Times New Roman" w:eastAsia="宋体" w:hAnsi="Times New Roman" w:cs="Times New Roman"/>
          <w:kern w:val="2"/>
          <w:sz w:val="24"/>
          <w:szCs w:val="24"/>
        </w:rPr>
        <w:fldChar w:fldCharType="begin"/>
      </w:r>
      <w:r w:rsidRPr="00DD7C87">
        <w:rPr>
          <w:rFonts w:ascii="Times New Roman" w:eastAsia="宋体" w:hAnsi="Times New Roman" w:cs="Times New Roman"/>
          <w:kern w:val="2"/>
          <w:sz w:val="24"/>
          <w:szCs w:val="24"/>
        </w:rPr>
        <w:instrText xml:space="preserve"> ADDIN EN.CITE &lt;EndNote&gt;&lt;Cite&gt;&lt;Author&gt;Ding&lt;/Author&gt;&lt;Year&gt;2015&lt;/Year&gt;&lt;RecNum&gt;3530&lt;/RecNum&gt;&lt;DisplayText&gt;(Ding, Zhang et al. 2015)&lt;/DisplayText&gt;&lt;record&gt;&lt;rec-number&gt;3530&lt;/rec-number&gt;&lt;foreign-keys&gt;&lt;key app="EN" db-id="s5v0pt5zc9pxv5e20ep5t0eaeertsw2pazx5" timestamp="1461567315"&gt;3530&lt;/key&gt;&lt;/foreign-keys&gt;&lt;ref-type name="Journal Article"&gt;17&lt;/ref-type&gt;&lt;contributors&gt;&lt;authors&gt;&lt;author&gt;Ding, J.&lt;/author&gt;&lt;author&gt;Zhang, Y.&lt;/author&gt;&lt;author&gt;Wang, M.&lt;/author&gt;&lt;author&gt;Sun, X.&lt;/author&gt;&lt;author&gt;Cong, J.&lt;/author&gt;&lt;author&gt;Deng, Y.&lt;/author&gt;&lt;author&gt;Lu, H.&lt;/author&gt;&lt;author&gt;Yuan, T.&lt;/author&gt;&lt;author&gt;Van Nostrand, J. D.&lt;/author&gt;&lt;author&gt;Li, D.&lt;/author&gt;&lt;author&gt;Zhou, J.&lt;/author&gt;&lt;author&gt;Yang, Y.&lt;/author&gt;&lt;/authors&gt;&lt;/contributors&gt;&lt;titles&gt;&lt;title&gt;Soil organic matter quantity and quality shape microbial community compositions of subtropical broadleaved forests&lt;/title&gt;&lt;secondary-title&gt;Molecular ecology&lt;/secondary-title&gt;&lt;/titles&gt;&lt;periodical&gt;&lt;full-title&gt;Molecular ecology&lt;/full-title&gt;&lt;/periodical&gt;&lt;pages&gt;5175-5185&lt;/pages&gt;&lt;volume&gt;24&lt;/volume&gt;&lt;number&gt;20&lt;/number&gt;&lt;dates&gt;&lt;year&gt;2015&lt;/year&gt;&lt;/dates&gt;&lt;isbn&gt;1365-294X&lt;/isbn&gt;&lt;urls&gt;&lt;/urls&gt;&lt;/record&gt;&lt;/Cite&gt;&lt;/EndNote&gt;</w:instrText>
      </w:r>
      <w:r w:rsidRPr="00DD7C87">
        <w:rPr>
          <w:rFonts w:ascii="Times New Roman" w:eastAsia="宋体" w:hAnsi="Times New Roman" w:cs="Times New Roman"/>
          <w:kern w:val="2"/>
          <w:sz w:val="24"/>
          <w:szCs w:val="24"/>
        </w:rPr>
        <w:fldChar w:fldCharType="separate"/>
      </w:r>
      <w:r w:rsidRPr="00DD7C87">
        <w:rPr>
          <w:rFonts w:ascii="Times New Roman" w:eastAsia="宋体" w:hAnsi="Times New Roman" w:cs="Times New Roman"/>
          <w:noProof/>
          <w:kern w:val="2"/>
          <w:sz w:val="24"/>
          <w:szCs w:val="24"/>
        </w:rPr>
        <w:t>(Ding, Zhang et al. 2015)</w:t>
      </w:r>
      <w:r w:rsidRPr="00DD7C87">
        <w:rPr>
          <w:rFonts w:ascii="Times New Roman" w:eastAsia="宋体" w:hAnsi="Times New Roman" w:cs="Times New Roman"/>
          <w:kern w:val="2"/>
          <w:sz w:val="24"/>
          <w:szCs w:val="24"/>
        </w:rPr>
        <w:fldChar w:fldCharType="end"/>
      </w:r>
      <w:r w:rsidRPr="00DD7C87">
        <w:rPr>
          <w:rFonts w:ascii="Times New Roman" w:eastAsia="宋体" w:hAnsi="Times New Roman" w:cs="Times New Roman"/>
          <w:kern w:val="2"/>
          <w:sz w:val="24"/>
          <w:szCs w:val="24"/>
        </w:rPr>
        <w:t xml:space="preserve">, and removed outliers based on standard deviations, as described previously </w:t>
      </w:r>
      <w:r w:rsidRPr="00DD7C87">
        <w:rPr>
          <w:rFonts w:ascii="Times New Roman" w:eastAsia="宋体" w:hAnsi="Times New Roman" w:cs="Times New Roman"/>
          <w:kern w:val="2"/>
          <w:sz w:val="24"/>
          <w:szCs w:val="24"/>
        </w:rPr>
        <w:fldChar w:fldCharType="begin"/>
      </w:r>
      <w:r w:rsidRPr="00DD7C87">
        <w:rPr>
          <w:rFonts w:ascii="Times New Roman" w:eastAsia="宋体" w:hAnsi="Times New Roman" w:cs="Times New Roman"/>
          <w:kern w:val="2"/>
          <w:sz w:val="24"/>
          <w:szCs w:val="24"/>
        </w:rPr>
        <w:instrText xml:space="preserve"> ADDIN EN.CITE &lt;EndNote&gt;&lt;Cite&gt;&lt;Author&gt;Liu&lt;/Author&gt;&lt;Year&gt;2015&lt;/Year&gt;&lt;RecNum&gt;3080&lt;/RecNum&gt;&lt;DisplayText&gt;(Liu, Wang et al. 2015)&lt;/DisplayText&gt;&lt;record&gt;&lt;rec-number&gt;3080&lt;/rec-number&gt;&lt;foreign-keys&gt;&lt;key app="EN" db-id="s5v0pt5zc9pxv5e20ep5t0eaeertsw2pazx5" timestamp="1430363921"&gt;3080&lt;/key&gt;&lt;key app="ENWeb" db-id=""&gt;0&lt;/key&gt;&lt;/foreign-keys&gt;&lt;ref-type name="Journal Article"&gt;17&lt;/ref-type&gt;&lt;contributors&gt;&lt;authors&gt;&lt;author&gt;Liu, S.&lt;/author&gt;&lt;author&gt;Wang, F.&lt;/author&gt;&lt;author&gt;Xue, K.&lt;/author&gt;&lt;author&gt;Sun, B.&lt;/author&gt;&lt;author&gt;Zhang, Y.&lt;/author&gt;&lt;author&gt;He, Z.&lt;/author&gt;&lt;author&gt;Van Nostrand, J. D.&lt;/author&gt;&lt;author&gt;Zhou, J.&lt;/author&gt;&lt;author&gt;Yang, Y.&lt;/author&gt;&lt;/authors&gt;&lt;/contributors&gt;&lt;auth-address&gt;State Key Joint Laboratory of Environment Simulation and Pollution Control, School of Environment, Tsinghua University, Beijing, China.&lt;/auth-address&gt;&lt;titles&gt;&lt;title&gt;The interactive effects of soil transplant into colder regions and cropping on soil microbiology and biogeochemistry&lt;/title&gt;&lt;secondary-title&gt;Environ Microbiol&lt;/secondary-title&gt;&lt;alt-title&gt;Environmental microbiology&lt;/alt-title&gt;&lt;/titles&gt;&lt;periodical&gt;&lt;full-title&gt;Environ Microbiol&lt;/full-title&gt;&lt;abbr-1&gt;Environmental microbiology&lt;/abbr-1&gt;&lt;/periodical&gt;&lt;alt-periodical&gt;&lt;full-title&gt;Environ Microbiol&lt;/full-title&gt;&lt;abbr-1&gt;Environmental microbiology&lt;/abbr-1&gt;&lt;/alt-periodical&gt;&lt;pages&gt;566-76&lt;/pages&gt;&lt;volume&gt;17&lt;/volume&gt;&lt;number&gt;3&lt;/number&gt;&lt;dates&gt;&lt;year&gt;2015&lt;/year&gt;&lt;pub-dates&gt;&lt;date&gt;Mar&lt;/date&gt;&lt;/pub-dates&gt;&lt;/dates&gt;&lt;isbn&gt;1462-2920 (Electronic)&amp;#xD;1462-2912 (Linking)&lt;/isbn&gt;&lt;accession-num&gt;24548455&lt;/accession-num&gt;&lt;urls&gt;&lt;related-urls&gt;&lt;url&gt;http://www.ncbi.nlm.nih.gov/pubmed/24548455&lt;/url&gt;&lt;/related-urls&gt;&lt;/urls&gt;&lt;electronic-resource-num&gt;10.1111/1462-2920.12398&lt;/electronic-resource-num&gt;&lt;/record&gt;&lt;/Cite&gt;&lt;/EndNote&gt;</w:instrText>
      </w:r>
      <w:r w:rsidRPr="00DD7C87">
        <w:rPr>
          <w:rFonts w:ascii="Times New Roman" w:eastAsia="宋体" w:hAnsi="Times New Roman" w:cs="Times New Roman"/>
          <w:kern w:val="2"/>
          <w:sz w:val="24"/>
          <w:szCs w:val="24"/>
        </w:rPr>
        <w:fldChar w:fldCharType="separate"/>
      </w:r>
      <w:r w:rsidRPr="00DD7C87">
        <w:rPr>
          <w:rFonts w:ascii="Times New Roman" w:eastAsia="宋体" w:hAnsi="Times New Roman" w:cs="Times New Roman"/>
          <w:noProof/>
          <w:kern w:val="2"/>
          <w:sz w:val="24"/>
          <w:szCs w:val="24"/>
        </w:rPr>
        <w:t>(Liu, Wang et al. 2015)</w:t>
      </w:r>
      <w:r w:rsidRPr="00DD7C87">
        <w:rPr>
          <w:rFonts w:ascii="Times New Roman" w:eastAsia="宋体" w:hAnsi="Times New Roman" w:cs="Times New Roman"/>
          <w:kern w:val="2"/>
          <w:sz w:val="24"/>
          <w:szCs w:val="24"/>
        </w:rPr>
        <w:fldChar w:fldCharType="end"/>
      </w:r>
      <w:r w:rsidRPr="00DD7C87">
        <w:rPr>
          <w:rFonts w:ascii="Times New Roman" w:eastAsia="宋体" w:hAnsi="Times New Roman" w:cs="Times New Roman"/>
          <w:kern w:val="2"/>
          <w:sz w:val="24"/>
          <w:szCs w:val="24"/>
        </w:rPr>
        <w:t>.</w:t>
      </w:r>
    </w:p>
    <w:p w:rsidR="009405F6" w:rsidRPr="00DD7C87" w:rsidRDefault="009405F6" w:rsidP="00794064">
      <w:pPr>
        <w:spacing w:line="480" w:lineRule="auto"/>
        <w:jc w:val="both"/>
        <w:rPr>
          <w:rFonts w:ascii="Times New Roman" w:eastAsia="宋体" w:hAnsi="Times New Roman" w:cs="Times New Roman"/>
          <w:i/>
          <w:sz w:val="24"/>
          <w:szCs w:val="24"/>
        </w:rPr>
      </w:pPr>
    </w:p>
    <w:p w:rsidR="009405F6" w:rsidRPr="00DD7C87" w:rsidRDefault="009405F6" w:rsidP="00AF0A83">
      <w:pPr>
        <w:pStyle w:val="OU-Heading3"/>
      </w:pPr>
      <w:bookmarkStart w:id="146" w:name="_Toc27051690"/>
      <w:r w:rsidRPr="00DD7C87">
        <w:t>Statistical analyses</w:t>
      </w:r>
      <w:bookmarkEnd w:id="146"/>
    </w:p>
    <w:p w:rsidR="009405F6" w:rsidRPr="00DD7C87" w:rsidRDefault="009405F6" w:rsidP="004723DC">
      <w:pPr>
        <w:spacing w:after="0" w:line="480" w:lineRule="auto"/>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Various statistical analyses were performed with the package vegan (v.2.3-2) in R software version 3.2.2 (The R Foundation for Statistical Computing), including</w:t>
      </w:r>
      <w:r w:rsidRPr="00DD7C87">
        <w:rPr>
          <w:rFonts w:ascii="Times New Roman" w:eastAsia="宋体" w:hAnsi="Times New Roman" w:cs="Times New Roman" w:hint="eastAsia"/>
          <w:sz w:val="24"/>
          <w:szCs w:val="24"/>
        </w:rPr>
        <w:t xml:space="preserve"> diazotrophic</w:t>
      </w:r>
      <w:r w:rsidRPr="00DD7C87">
        <w:rPr>
          <w:rFonts w:ascii="Times New Roman" w:eastAsia="宋体" w:hAnsi="Times New Roman" w:cs="Times New Roman"/>
          <w:sz w:val="24"/>
          <w:szCs w:val="24"/>
        </w:rPr>
        <w:t xml:space="preserve"> </w:t>
      </w:r>
      <w:bookmarkStart w:id="147" w:name="OLE_LINK119"/>
      <w:r w:rsidRPr="00DD7C87">
        <w:rPr>
          <w:rFonts w:ascii="Times New Roman" w:eastAsia="宋体" w:hAnsi="Times New Roman" w:cs="Times New Roman"/>
          <w:sz w:val="24"/>
          <w:szCs w:val="24"/>
        </w:rPr>
        <w:t>α</w:t>
      </w:r>
      <w:r w:rsidRPr="00DD7C87">
        <w:rPr>
          <w:rFonts w:ascii="Times New Roman" w:eastAsia="宋体" w:hAnsi="Times New Roman" w:cs="Times New Roman" w:hint="eastAsia"/>
          <w:sz w:val="24"/>
          <w:szCs w:val="24"/>
        </w:rPr>
        <w:t xml:space="preserve">- and </w:t>
      </w:r>
      <w:r w:rsidRPr="00DD7C87">
        <w:rPr>
          <w:rFonts w:ascii="Times New Roman" w:eastAsia="宋体" w:hAnsi="Times New Roman" w:cs="Times New Roman"/>
          <w:sz w:val="24"/>
          <w:szCs w:val="24"/>
        </w:rPr>
        <w:t>β</w:t>
      </w:r>
      <w:r w:rsidRPr="00DD7C87">
        <w:rPr>
          <w:rFonts w:ascii="Times New Roman" w:eastAsia="宋体" w:hAnsi="Times New Roman" w:cs="Times New Roman" w:hint="eastAsia"/>
          <w:sz w:val="24"/>
          <w:szCs w:val="24"/>
        </w:rPr>
        <w:t>-d</w:t>
      </w:r>
      <w:r w:rsidRPr="00DD7C87">
        <w:rPr>
          <w:rFonts w:ascii="Times New Roman" w:eastAsia="宋体" w:hAnsi="Times New Roman" w:cs="Times New Roman"/>
          <w:sz w:val="24"/>
          <w:szCs w:val="24"/>
        </w:rPr>
        <w:t>iversity indices calculated with the package vegan (v.2.3-2) and agricolae</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 de-trended correspondence analysis (DCA) calculated with the package vegan (v.2.3-2) </w:t>
      </w:r>
      <w:r w:rsidRPr="00DD7C87">
        <w:rPr>
          <w:rFonts w:ascii="Times New Roman" w:eastAsia="宋体" w:hAnsi="Times New Roman" w:cs="Times New Roman" w:hint="eastAsia"/>
          <w:sz w:val="24"/>
          <w:szCs w:val="24"/>
        </w:rPr>
        <w:t xml:space="preserve">for </w:t>
      </w:r>
      <w:r w:rsidRPr="00DD7C87">
        <w:rPr>
          <w:rFonts w:ascii="Times New Roman" w:eastAsia="宋体" w:hAnsi="Times New Roman" w:cs="Times New Roman"/>
          <w:sz w:val="24"/>
          <w:szCs w:val="24"/>
        </w:rPr>
        <w:t xml:space="preserve">displaying diazotrophic community structures, non-parametric </w:t>
      </w:r>
      <w:r w:rsidRPr="00DD7C87">
        <w:rPr>
          <w:rFonts w:ascii="Times New Roman" w:eastAsia="宋体" w:hAnsi="Times New Roman" w:cs="Times New Roman"/>
          <w:sz w:val="24"/>
          <w:szCs w:val="24"/>
        </w:rPr>
        <w:lastRenderedPageBreak/>
        <w:t xml:space="preserve">multivariate analysis of variance (Adonis) calculated with the package vegan (v.2.3-2) </w:t>
      </w:r>
      <w:r w:rsidRPr="00DD7C87">
        <w:rPr>
          <w:rFonts w:ascii="Times New Roman" w:eastAsia="宋体" w:hAnsi="Times New Roman" w:cs="Times New Roman" w:hint="eastAsia"/>
          <w:sz w:val="24"/>
          <w:szCs w:val="24"/>
        </w:rPr>
        <w:t xml:space="preserve">for </w:t>
      </w:r>
      <w:r w:rsidRPr="00DD7C87">
        <w:rPr>
          <w:rFonts w:ascii="Times New Roman" w:eastAsia="宋体" w:hAnsi="Times New Roman" w:cs="Times New Roman"/>
          <w:sz w:val="24"/>
          <w:szCs w:val="24"/>
        </w:rPr>
        <w:t xml:space="preserve">determining differences among diazotrophic community structures, analysis of variance (ANOVA) and post-hoc Fisher's Least Significant Difference (LSD) test calculated with the package vegan (v.2.3-2) and agricolae </w:t>
      </w:r>
      <w:r w:rsidRPr="00DD7C87">
        <w:rPr>
          <w:rFonts w:ascii="Times New Roman" w:eastAsia="宋体" w:hAnsi="Times New Roman" w:cs="Times New Roman" w:hint="eastAsia"/>
          <w:sz w:val="24"/>
          <w:szCs w:val="24"/>
        </w:rPr>
        <w:t xml:space="preserve">for </w:t>
      </w:r>
      <w:r w:rsidRPr="00DD7C87">
        <w:rPr>
          <w:rFonts w:ascii="Times New Roman" w:eastAsia="宋体" w:hAnsi="Times New Roman" w:cs="Times New Roman"/>
          <w:sz w:val="24"/>
          <w:szCs w:val="24"/>
        </w:rPr>
        <w:t>determining differences among diazotrophic α</w:t>
      </w:r>
      <w:r w:rsidRPr="00DD7C87">
        <w:rPr>
          <w:rFonts w:ascii="Times New Roman" w:eastAsia="宋体" w:hAnsi="Times New Roman" w:cs="Times New Roman" w:hint="eastAsia"/>
          <w:sz w:val="24"/>
          <w:szCs w:val="24"/>
        </w:rPr>
        <w:t xml:space="preserve">- and </w:t>
      </w:r>
      <w:r w:rsidRPr="00DD7C87">
        <w:rPr>
          <w:rFonts w:ascii="Times New Roman" w:eastAsia="宋体" w:hAnsi="Times New Roman" w:cs="Times New Roman"/>
          <w:sz w:val="24"/>
          <w:szCs w:val="24"/>
        </w:rPr>
        <w:t>β</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diversity indices, </w:t>
      </w:r>
      <w:bookmarkEnd w:id="147"/>
      <w:r w:rsidRPr="00DD7C87">
        <w:rPr>
          <w:rFonts w:ascii="Times New Roman" w:eastAsia="宋体" w:hAnsi="Times New Roman" w:cs="Times New Roman"/>
          <w:sz w:val="24"/>
          <w:szCs w:val="24"/>
        </w:rPr>
        <w:t xml:space="preserve">canonical correspondence analysis (CCA) calculated with the package vegan (v.2.3-2) </w:t>
      </w:r>
      <w:r w:rsidRPr="00DD7C87">
        <w:rPr>
          <w:rFonts w:ascii="Times New Roman" w:eastAsia="宋体" w:hAnsi="Times New Roman" w:cs="Times New Roman" w:hint="eastAsia"/>
          <w:sz w:val="24"/>
          <w:szCs w:val="24"/>
        </w:rPr>
        <w:t xml:space="preserve">for </w:t>
      </w:r>
      <w:r w:rsidRPr="00DD7C87">
        <w:rPr>
          <w:rFonts w:ascii="Times New Roman" w:eastAsia="宋体" w:hAnsi="Times New Roman" w:cs="Times New Roman"/>
          <w:sz w:val="24"/>
          <w:szCs w:val="24"/>
        </w:rPr>
        <w:t>modeling major environmental factors shaping microbial structure</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 xml:space="preserve">and </w:t>
      </w:r>
      <w:r w:rsidRPr="00DD7C87">
        <w:rPr>
          <w:rFonts w:ascii="Times New Roman" w:eastAsia="宋体" w:hAnsi="Times New Roman" w:cs="Times New Roman"/>
          <w:sz w:val="24"/>
          <w:szCs w:val="24"/>
        </w:rPr>
        <w:t xml:space="preserve">Pearson correlation analysis </w:t>
      </w:r>
      <w:r w:rsidRPr="00DD7C87">
        <w:rPr>
          <w:rFonts w:ascii="Times New Roman" w:eastAsia="宋体" w:hAnsi="Times New Roman" w:cs="Times New Roman" w:hint="eastAsia"/>
          <w:sz w:val="24"/>
          <w:szCs w:val="24"/>
        </w:rPr>
        <w:t xml:space="preserve">calculated </w:t>
      </w:r>
      <w:r w:rsidRPr="00DD7C87">
        <w:rPr>
          <w:rFonts w:ascii="Times New Roman" w:eastAsia="宋体" w:hAnsi="Times New Roman" w:cs="Times New Roman"/>
          <w:sz w:val="24"/>
          <w:szCs w:val="24"/>
        </w:rPr>
        <w:t xml:space="preserve">with the package Hmisc between environmental factors and diazotrophic abundance. Two-tailed </w:t>
      </w:r>
      <w:r w:rsidRPr="00DD7C87">
        <w:rPr>
          <w:rFonts w:ascii="Times New Roman" w:eastAsia="宋体" w:hAnsi="Times New Roman" w:cs="Times New Roman"/>
          <w:i/>
          <w:sz w:val="24"/>
          <w:szCs w:val="24"/>
        </w:rPr>
        <w:t>t</w:t>
      </w:r>
      <w:r w:rsidRPr="00DD7C87">
        <w:rPr>
          <w:rFonts w:ascii="Times New Roman" w:eastAsia="宋体" w:hAnsi="Times New Roman" w:cs="Times New Roman"/>
          <w:sz w:val="24"/>
          <w:szCs w:val="24"/>
        </w:rPr>
        <w:t xml:space="preserve"> tests were performed using Microsoft Excel 2010 (Microsoft Inc., Seattle, WA, USA). </w:t>
      </w:r>
      <w:r w:rsidRPr="00DD7C87">
        <w:rPr>
          <w:rFonts w:ascii="Times New Roman" w:eastAsia="宋体" w:hAnsi="Times New Roman" w:cs="Times New Roman"/>
          <w:color w:val="000000"/>
          <w:sz w:val="24"/>
        </w:rPr>
        <w:t xml:space="preserve">Unless otherwise stated, mean values are given ± standard error of the mean, and values of </w:t>
      </w:r>
      <w:r w:rsidRPr="00DD7C87">
        <w:rPr>
          <w:rFonts w:ascii="Times New Roman" w:eastAsia="宋体" w:hAnsi="Times New Roman" w:cs="Times New Roman"/>
          <w:i/>
          <w:color w:val="000000"/>
          <w:sz w:val="24"/>
        </w:rPr>
        <w:t>P</w:t>
      </w:r>
      <w:r w:rsidRPr="00DD7C87">
        <w:rPr>
          <w:rFonts w:ascii="Times New Roman" w:eastAsia="宋体" w:hAnsi="Times New Roman" w:cs="Times New Roman"/>
          <w:color w:val="000000"/>
          <w:sz w:val="24"/>
        </w:rPr>
        <w:t>≤0.05 are considered statistically significant.</w:t>
      </w:r>
    </w:p>
    <w:p w:rsidR="009405F6" w:rsidRPr="00DD7C87" w:rsidRDefault="009405F6" w:rsidP="004723DC">
      <w:pPr>
        <w:spacing w:after="0" w:line="480" w:lineRule="auto"/>
        <w:ind w:firstLine="360"/>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Structural equation modeling (SEM) analysis was performed with the Amos 24.0 software package (Small Waters Corp., Chicago, IL, USA) to establish the structural relationships among the environmental factors and diazotrophic abundance. A chi-square test of model fit was adopted to determine whether the proposed model was supported by the data. Additionally, We also used three other widely used indices of model fit including comparative fit index (CFI), Tucker Lewis index (TLI), and root mean square error of approximation (RMSEA)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&lt;EndNote&gt;&lt;Cite&gt;&lt;Author&gt;Kline&lt;/Author&gt;&lt;Year&gt;2015&lt;/Year&gt;&lt;RecNum&gt;311&lt;/RecNum&gt;&lt;DisplayText&gt;(Kline 2015)&lt;/DisplayText&gt;&lt;record&gt;&lt;rec-number&gt;311&lt;/rec-number&gt;&lt;foreign-keys&gt;&lt;key app="EN" db-id="z9eezws0rtxz2xex0rlp0a9ya0xz050a5pfr" timestamp="0"&gt;311&lt;/key&gt;&lt;/foreign-keys&gt;&lt;ref-type name="Book"&gt;6&lt;/ref-type&gt;&lt;contributors&gt;&lt;authors&gt;&lt;author&gt;Kline, Rex B&lt;/author&gt;&lt;/authors&gt;&lt;/contributors&gt;&lt;titles&gt;&lt;title&gt;Principles and practice of structural equation modeling&lt;/title&gt;&lt;/titles&gt;&lt;dates&gt;&lt;year&gt;2015&lt;/year&gt;&lt;/dates&gt;&lt;publisher&gt;Guilford publications&lt;/publisher&gt;&lt;isbn&gt;1462523358&lt;/isbn&gt;&lt;urls&gt;&lt;/urls&gt;&lt;/record&gt;&lt;/Cite&gt;&lt;/EndNote&gt;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(Kline 2015)</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wherein the good models have a CFI and TLI&gt;0.95 and a RMSEA&lt;0.05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&lt;EndNote&gt;&lt;Cite&gt;&lt;Author&gt;Byrne&lt;/Author&gt;&lt;Year&gt;2016&lt;/Year&gt;&lt;RecNum&gt;312&lt;/RecNum&gt;&lt;DisplayText&gt;(Byrne 2016)&lt;/DisplayText&gt;&lt;record&gt;&lt;rec-number&gt;312&lt;/rec-number&gt;&lt;foreign-keys&gt;&lt;key app="EN" db-id="z9eezws0rtxz2xex0rlp0a9ya0xz050a5pfr" timestamp="0"&gt;312&lt;/key&gt;&lt;/foreign-keys&gt;&lt;ref-type name="Book"&gt;6&lt;/ref-type&gt;&lt;contributors&gt;&lt;authors&gt;&lt;author&gt;Byrne, Barbara M&lt;/author&gt;&lt;/authors&gt;&lt;/contributors&gt;&lt;titles&gt;&lt;title&gt;Structural equation modeling with AMOS: Basic concepts, applications, and programming&lt;/title&gt;&lt;/titles&gt;&lt;dates&gt;&lt;year&gt;2016&lt;/year&gt;&lt;/dates&gt;&lt;publisher&gt;Routledge&lt;/publisher&gt;&lt;isbn&gt;131763313X&lt;/isbn&gt;&lt;urls&gt;&lt;/urls&gt;&lt;/record&gt;&lt;/Cite&gt;&lt;/EndNote&gt;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(Byrne 2016)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p>
    <w:p w:rsidR="009405F6" w:rsidRPr="00DD7C87" w:rsidRDefault="009405F6" w:rsidP="001D1054">
      <w:pPr>
        <w:spacing w:line="480" w:lineRule="auto"/>
        <w:jc w:val="both"/>
        <w:rPr>
          <w:rFonts w:ascii="Times New Roman" w:eastAsia="宋体" w:hAnsi="Times New Roman" w:cs="Times New Roman"/>
          <w:b/>
          <w:sz w:val="24"/>
          <w:szCs w:val="24"/>
        </w:rPr>
      </w:pPr>
    </w:p>
    <w:p w:rsidR="009405F6" w:rsidRPr="00DD7C87" w:rsidRDefault="009405F6" w:rsidP="00AF0A83">
      <w:pPr>
        <w:pStyle w:val="OU-Heading2"/>
      </w:pPr>
      <w:bookmarkStart w:id="148" w:name="_Toc27051691"/>
      <w:r w:rsidRPr="00DD7C87">
        <w:t>Results</w:t>
      </w:r>
      <w:bookmarkEnd w:id="148"/>
    </w:p>
    <w:p w:rsidR="009405F6" w:rsidRPr="00DD7C87" w:rsidRDefault="009405F6" w:rsidP="00AF0A83">
      <w:pPr>
        <w:pStyle w:val="OU-Heading3"/>
      </w:pPr>
      <w:bookmarkStart w:id="149" w:name="_Toc27051692"/>
      <w:r w:rsidRPr="00DD7C87">
        <w:t>Environmental factors</w:t>
      </w:r>
      <w:bookmarkEnd w:id="149"/>
    </w:p>
    <w:p w:rsidR="009405F6" w:rsidRPr="00DD7C87" w:rsidRDefault="009405F6" w:rsidP="00AF0A83">
      <w:pPr>
        <w:spacing w:after="0" w:line="480" w:lineRule="auto"/>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Warming significantly increased winter soil temperature throughout all of the four depths, but the effect was weaker for the deeper soils (increase of 0.76±0.22 </w:t>
      </w:r>
      <w:r w:rsidRPr="00DD7C87">
        <w:rPr>
          <w:rFonts w:ascii="Times New Roman" w:eastAsia="宋体" w:hAnsi="Times New Roman" w:cs="Times New Roman"/>
          <w:color w:val="000000"/>
          <w:sz w:val="24"/>
          <w:szCs w:val="24"/>
        </w:rPr>
        <w:t xml:space="preserve">°C </w:t>
      </w:r>
      <w:r w:rsidRPr="00DD7C87">
        <w:rPr>
          <w:rFonts w:ascii="Times New Roman" w:eastAsia="宋体" w:hAnsi="Times New Roman" w:cs="Times New Roman"/>
          <w:sz w:val="24"/>
          <w:szCs w:val="24"/>
        </w:rPr>
        <w:t xml:space="preserve">in the upper organic layer,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 xml:space="preserve">=0.026; 0.60±0.11 </w:t>
      </w:r>
      <w:r w:rsidRPr="00DD7C87">
        <w:rPr>
          <w:rFonts w:ascii="Times New Roman" w:eastAsia="宋体" w:hAnsi="Times New Roman" w:cs="Times New Roman"/>
          <w:color w:val="000000"/>
          <w:sz w:val="24"/>
          <w:szCs w:val="24"/>
        </w:rPr>
        <w:t>°C</w:t>
      </w:r>
      <w:r w:rsidRPr="00DD7C87">
        <w:rPr>
          <w:rFonts w:ascii="Times New Roman" w:eastAsia="宋体" w:hAnsi="Times New Roman" w:cs="Times New Roman"/>
          <w:sz w:val="24"/>
          <w:szCs w:val="24"/>
        </w:rPr>
        <w:t xml:space="preserve"> in the middle organic layer,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 xml:space="preserve">=0.005; </w:t>
      </w:r>
      <w:r w:rsidRPr="00DD7C87">
        <w:rPr>
          <w:rFonts w:ascii="Times New Roman" w:eastAsia="宋体" w:hAnsi="Times New Roman" w:cs="Times New Roman"/>
          <w:sz w:val="24"/>
          <w:szCs w:val="24"/>
        </w:rPr>
        <w:lastRenderedPageBreak/>
        <w:t xml:space="preserve">0.49±0.11 </w:t>
      </w:r>
      <w:r w:rsidRPr="00DD7C87">
        <w:rPr>
          <w:rFonts w:ascii="Times New Roman" w:eastAsia="宋体" w:hAnsi="Times New Roman" w:cs="Times New Roman"/>
          <w:color w:val="000000"/>
          <w:sz w:val="24"/>
          <w:szCs w:val="24"/>
        </w:rPr>
        <w:t>°C</w:t>
      </w:r>
      <w:r w:rsidRPr="00DD7C87">
        <w:rPr>
          <w:rFonts w:ascii="Times New Roman" w:eastAsia="宋体" w:hAnsi="Times New Roman" w:cs="Times New Roman"/>
          <w:sz w:val="24"/>
          <w:szCs w:val="24"/>
        </w:rPr>
        <w:t xml:space="preserve"> in the lower organic layer,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 xml:space="preserve">=0.008; 0.44±0.12 </w:t>
      </w:r>
      <w:r w:rsidRPr="00DD7C87">
        <w:rPr>
          <w:rFonts w:ascii="Times New Roman" w:eastAsia="宋体" w:hAnsi="Times New Roman" w:cs="Times New Roman"/>
          <w:color w:val="000000"/>
          <w:sz w:val="24"/>
          <w:szCs w:val="24"/>
        </w:rPr>
        <w:t>°C</w:t>
      </w:r>
      <w:r w:rsidRPr="00DD7C87">
        <w:rPr>
          <w:rFonts w:ascii="Times New Roman" w:eastAsia="宋体" w:hAnsi="Times New Roman" w:cs="Times New Roman"/>
          <w:sz w:val="24"/>
          <w:szCs w:val="24"/>
        </w:rPr>
        <w:t xml:space="preserve"> in the upper mineral layer,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 xml:space="preserve">=0.018; Table S2). The effect of warming lingered into the growing season in deeper soils, evidenced by temperature increases in the upper mineral layer (1.11±0.33 </w:t>
      </w:r>
      <w:r w:rsidRPr="00DD7C87">
        <w:rPr>
          <w:rFonts w:ascii="Times New Roman" w:eastAsia="宋体" w:hAnsi="Times New Roman" w:cs="Times New Roman"/>
          <w:color w:val="000000"/>
          <w:sz w:val="24"/>
          <w:szCs w:val="24"/>
        </w:rPr>
        <w:t xml:space="preserve">°C, </w:t>
      </w:r>
      <w:r w:rsidRPr="00DD7C87">
        <w:rPr>
          <w:rFonts w:ascii="Times New Roman" w:eastAsia="宋体" w:hAnsi="Times New Roman" w:cs="Times New Roman"/>
          <w:i/>
          <w:color w:val="000000"/>
          <w:sz w:val="24"/>
          <w:szCs w:val="24"/>
        </w:rPr>
        <w:t>P</w:t>
      </w:r>
      <w:r w:rsidRPr="00DD7C87">
        <w:rPr>
          <w:rFonts w:ascii="Times New Roman" w:eastAsia="宋体" w:hAnsi="Times New Roman" w:cs="Times New Roman"/>
          <w:color w:val="000000"/>
          <w:sz w:val="24"/>
          <w:szCs w:val="24"/>
        </w:rPr>
        <w:t>=0.026)</w:t>
      </w:r>
      <w:r w:rsidRPr="00DD7C87">
        <w:rPr>
          <w:rFonts w:ascii="Times New Roman" w:eastAsia="宋体" w:hAnsi="Times New Roman" w:cs="Times New Roman"/>
          <w:sz w:val="24"/>
          <w:szCs w:val="24"/>
        </w:rPr>
        <w:t xml:space="preserve"> and the lower organic layer (1.02±0.30 </w:t>
      </w:r>
      <w:r w:rsidRPr="00DD7C87">
        <w:rPr>
          <w:rFonts w:ascii="Times New Roman" w:eastAsia="宋体" w:hAnsi="Times New Roman" w:cs="Times New Roman"/>
          <w:color w:val="000000"/>
          <w:sz w:val="24"/>
          <w:szCs w:val="24"/>
        </w:rPr>
        <w:t xml:space="preserve">°C, </w:t>
      </w:r>
      <w:r w:rsidRPr="00DD7C87">
        <w:rPr>
          <w:rFonts w:ascii="Times New Roman" w:eastAsia="宋体" w:hAnsi="Times New Roman" w:cs="Times New Roman"/>
          <w:i/>
          <w:color w:val="000000"/>
          <w:sz w:val="24"/>
          <w:szCs w:val="24"/>
        </w:rPr>
        <w:t>P</w:t>
      </w:r>
      <w:r w:rsidRPr="00DD7C87">
        <w:rPr>
          <w:rFonts w:ascii="Times New Roman" w:eastAsia="宋体" w:hAnsi="Times New Roman" w:cs="Times New Roman"/>
          <w:color w:val="000000"/>
          <w:sz w:val="24"/>
          <w:szCs w:val="24"/>
        </w:rPr>
        <w:t>=0.029), as</w:t>
      </w:r>
      <w:r w:rsidRPr="00DD7C87">
        <w:rPr>
          <w:rFonts w:ascii="Times New Roman" w:eastAsia="宋体" w:hAnsi="Times New Roman" w:cs="Times New Roman"/>
          <w:sz w:val="24"/>
          <w:szCs w:val="24"/>
        </w:rPr>
        <w:t xml:space="preserve"> compared to shallower soils (0.40±0.37 </w:t>
      </w:r>
      <w:r w:rsidRPr="00DD7C87">
        <w:rPr>
          <w:rFonts w:ascii="Times New Roman" w:eastAsia="宋体" w:hAnsi="Times New Roman" w:cs="Times New Roman"/>
          <w:color w:val="000000"/>
          <w:sz w:val="24"/>
          <w:szCs w:val="24"/>
        </w:rPr>
        <w:t>°C</w:t>
      </w:r>
      <w:r w:rsidRPr="00DD7C87">
        <w:rPr>
          <w:rFonts w:ascii="Times New Roman" w:eastAsia="宋体" w:hAnsi="Times New Roman" w:cs="Times New Roman"/>
          <w:sz w:val="24"/>
          <w:szCs w:val="24"/>
        </w:rPr>
        <w:t xml:space="preserve"> in the middle organic layer and 0.02±0.43 </w:t>
      </w:r>
      <w:r w:rsidRPr="00DD7C87">
        <w:rPr>
          <w:rFonts w:ascii="Times New Roman" w:eastAsia="宋体" w:hAnsi="Times New Roman" w:cs="Times New Roman"/>
          <w:color w:val="000000"/>
          <w:sz w:val="24"/>
          <w:szCs w:val="24"/>
        </w:rPr>
        <w:t>°C</w:t>
      </w:r>
      <w:r w:rsidRPr="00DD7C87" w:rsidDel="00F4278E">
        <w:rPr>
          <w:rFonts w:ascii="Times New Roman" w:eastAsia="宋体" w:hAnsi="Times New Roman" w:cs="Times New Roman"/>
          <w:sz w:val="24"/>
          <w:szCs w:val="24"/>
        </w:rPr>
        <w:t xml:space="preserve"> </w:t>
      </w:r>
      <w:r w:rsidRPr="00DD7C87">
        <w:rPr>
          <w:rFonts w:ascii="Times New Roman" w:eastAsia="宋体" w:hAnsi="Times New Roman" w:cs="Times New Roman"/>
          <w:sz w:val="24"/>
          <w:szCs w:val="24"/>
        </w:rPr>
        <w:t xml:space="preserve">in the upper organic layer,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 xml:space="preserve">&gt;0.050). Warming significantly increased the duration of annual soil thaw in all layers, where differences between the warming and control plots were much longer in the upper mineral layer (33.8±6.8 days,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 xml:space="preserve">=0.006) than in other layers (7.3±1.4 days in the upper organic layer,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 xml:space="preserve">=0.005; 8.2±3.6 days in the middle organic layer,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 xml:space="preserve">=0.096; 8.0±2.5 days in the lower organic layer,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=0.031; Table S2 shows the absolute lengths of the durations). Warming also significantly increased soil thaw depth from 18.3±0.4 cm to 23.0±1.5 cm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=0.011), and aboveground plant biomass from 1617±23 g/m</w:t>
      </w:r>
      <w:r w:rsidRPr="00DD7C87">
        <w:rPr>
          <w:rFonts w:ascii="Times New Roman" w:eastAsia="宋体" w:hAnsi="Times New Roman" w:cs="Times New Roman"/>
          <w:sz w:val="24"/>
          <w:szCs w:val="24"/>
          <w:vertAlign w:val="superscript"/>
        </w:rPr>
        <w:t>2</w:t>
      </w:r>
      <w:r w:rsidRPr="00DD7C87">
        <w:rPr>
          <w:rFonts w:ascii="Times New Roman" w:eastAsia="宋体" w:hAnsi="Times New Roman" w:cs="Times New Roman"/>
          <w:sz w:val="24"/>
          <w:szCs w:val="24"/>
        </w:rPr>
        <w:t xml:space="preserve"> to 2025±59 g/m</w:t>
      </w:r>
      <w:r w:rsidRPr="00DD7C87">
        <w:rPr>
          <w:rFonts w:ascii="Times New Roman" w:eastAsia="宋体" w:hAnsi="Times New Roman" w:cs="Times New Roman"/>
          <w:sz w:val="24"/>
          <w:szCs w:val="24"/>
          <w:vertAlign w:val="superscript"/>
        </w:rPr>
        <w:t>2</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=0.035) (Table S2). Other environmental factors remained similar between warming and control plots.</w:t>
      </w:r>
    </w:p>
    <w:p w:rsidR="009405F6" w:rsidRPr="00DD7C87" w:rsidRDefault="009405F6" w:rsidP="00AF0A83">
      <w:pPr>
        <w:spacing w:after="0" w:line="480" w:lineRule="auto"/>
        <w:ind w:firstLine="360"/>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Soil depth played an important role in determining many soil factors (Table S2). Soil temperature increased with depth in the winter, while it decreased with depth during the growing season. Soil thaw durations decreased from 146 days/year to 62 days/year with increasing depth. Total C content, measured in dry soil, decreased from 43.1% to 16.0% with depth, as did total N content, decreasing from 1.3% to 0.7% in the deeper soils. Soil bulk density increased from 0.09 g·cm</w:t>
      </w:r>
      <w:r w:rsidRPr="00DD7C87">
        <w:rPr>
          <w:rFonts w:ascii="Times New Roman" w:eastAsia="宋体" w:hAnsi="Times New Roman" w:cs="Times New Roman"/>
          <w:sz w:val="24"/>
          <w:szCs w:val="24"/>
          <w:vertAlign w:val="superscript"/>
        </w:rPr>
        <w:t>-3</w:t>
      </w:r>
      <w:r w:rsidRPr="00DD7C87">
        <w:rPr>
          <w:rFonts w:ascii="Times New Roman" w:eastAsia="宋体" w:hAnsi="Times New Roman" w:cs="Times New Roman"/>
          <w:sz w:val="24"/>
          <w:szCs w:val="24"/>
        </w:rPr>
        <w:t xml:space="preserve"> to 0.25 g·cm</w:t>
      </w:r>
      <w:r w:rsidRPr="00DD7C87">
        <w:rPr>
          <w:rFonts w:ascii="Times New Roman" w:eastAsia="宋体" w:hAnsi="Times New Roman" w:cs="Times New Roman"/>
          <w:sz w:val="24"/>
          <w:szCs w:val="24"/>
          <w:vertAlign w:val="superscript"/>
        </w:rPr>
        <w:t>-3</w:t>
      </w:r>
      <w:r w:rsidRPr="00DD7C87">
        <w:rPr>
          <w:rFonts w:ascii="Times New Roman" w:eastAsia="宋体" w:hAnsi="Times New Roman" w:cs="Times New Roman"/>
          <w:sz w:val="24"/>
          <w:szCs w:val="24"/>
        </w:rPr>
        <w:t xml:space="preserve"> with depth in the organic layer and was substantially higher in the upper mineral layer (0.74 g·cm</w:t>
      </w:r>
      <w:r w:rsidRPr="00DD7C87">
        <w:rPr>
          <w:rFonts w:ascii="Times New Roman" w:eastAsia="宋体" w:hAnsi="Times New Roman" w:cs="Times New Roman"/>
          <w:sz w:val="24"/>
          <w:szCs w:val="24"/>
          <w:vertAlign w:val="superscript"/>
        </w:rPr>
        <w:t>-3</w:t>
      </w:r>
      <w:r w:rsidRPr="00DD7C87">
        <w:rPr>
          <w:rFonts w:ascii="Times New Roman" w:eastAsia="宋体" w:hAnsi="Times New Roman" w:cs="Times New Roman"/>
          <w:sz w:val="24"/>
          <w:szCs w:val="24"/>
        </w:rPr>
        <w:t xml:space="preserve">). </w:t>
      </w:r>
    </w:p>
    <w:p w:rsidR="009405F6" w:rsidRPr="00DD7C87" w:rsidRDefault="009405F6" w:rsidP="00AF0A83">
      <w:pPr>
        <w:spacing w:after="0" w:line="480" w:lineRule="auto"/>
        <w:jc w:val="both"/>
        <w:rPr>
          <w:rFonts w:ascii="Times New Roman" w:eastAsia="宋体" w:hAnsi="Times New Roman" w:cs="Times New Roman"/>
          <w:i/>
          <w:sz w:val="24"/>
          <w:szCs w:val="24"/>
        </w:rPr>
      </w:pPr>
    </w:p>
    <w:p w:rsidR="009405F6" w:rsidRPr="00DD7C87" w:rsidRDefault="009405F6" w:rsidP="003C3ADE">
      <w:pPr>
        <w:pStyle w:val="OU-Heading3"/>
      </w:pPr>
      <w:bookmarkStart w:id="150" w:name="_Toc27051693"/>
      <w:r w:rsidRPr="00DD7C87">
        <w:lastRenderedPageBreak/>
        <w:t>Total abundance of nifH genes</w:t>
      </w:r>
      <w:bookmarkEnd w:id="150"/>
    </w:p>
    <w:p w:rsidR="009405F6" w:rsidRPr="00DD7C87" w:rsidRDefault="009405F6" w:rsidP="00AF0A83">
      <w:pPr>
        <w:spacing w:after="0" w:line="480" w:lineRule="auto"/>
        <w:jc w:val="both"/>
        <w:rPr>
          <w:rFonts w:ascii="Times New Roman" w:eastAsia="宋体" w:hAnsi="Times New Roman" w:cs="Arial"/>
          <w:sz w:val="24"/>
          <w:szCs w:val="24"/>
        </w:rPr>
      </w:pPr>
      <w:r w:rsidRPr="00DD7C87">
        <w:rPr>
          <w:rFonts w:ascii="Times New Roman" w:eastAsia="宋体" w:hAnsi="Times New Roman" w:cs="Arial"/>
          <w:sz w:val="24"/>
          <w:szCs w:val="24"/>
        </w:rPr>
        <w:t>In the control plots, t</w:t>
      </w:r>
      <w:r w:rsidRPr="00DD7C87">
        <w:rPr>
          <w:rFonts w:ascii="Times New Roman" w:eastAsia="宋体" w:hAnsi="Times New Roman" w:cs="Arial" w:hint="eastAsia"/>
          <w:sz w:val="24"/>
          <w:szCs w:val="24"/>
        </w:rPr>
        <w:t xml:space="preserve">he </w:t>
      </w:r>
      <w:r w:rsidRPr="00DD7C87">
        <w:rPr>
          <w:rFonts w:ascii="Times New Roman" w:eastAsia="宋体" w:hAnsi="Times New Roman" w:cs="Arial"/>
          <w:sz w:val="24"/>
          <w:szCs w:val="24"/>
        </w:rPr>
        <w:t xml:space="preserve">abundance </w:t>
      </w:r>
      <w:r w:rsidRPr="00DD7C87">
        <w:rPr>
          <w:rFonts w:ascii="Times New Roman" w:eastAsia="宋体" w:hAnsi="Times New Roman" w:cs="Arial" w:hint="eastAsia"/>
          <w:sz w:val="24"/>
          <w:szCs w:val="24"/>
        </w:rPr>
        <w:t xml:space="preserve">of </w:t>
      </w:r>
      <w:r w:rsidRPr="00DD7C87">
        <w:rPr>
          <w:rFonts w:ascii="Times New Roman" w:eastAsia="宋体" w:hAnsi="Times New Roman" w:cs="Arial"/>
          <w:i/>
          <w:sz w:val="24"/>
          <w:szCs w:val="24"/>
        </w:rPr>
        <w:t>nifH</w:t>
      </w:r>
      <w:r w:rsidRPr="00DD7C87">
        <w:rPr>
          <w:rFonts w:ascii="Times New Roman" w:eastAsia="宋体" w:hAnsi="Times New Roman" w:cs="Arial"/>
          <w:sz w:val="24"/>
          <w:szCs w:val="24"/>
        </w:rPr>
        <w:t xml:space="preserve"> gene</w:t>
      </w:r>
      <w:r w:rsidRPr="00DD7C87">
        <w:rPr>
          <w:rFonts w:ascii="Times New Roman" w:eastAsia="宋体" w:hAnsi="Times New Roman" w:cs="Arial" w:hint="eastAsia"/>
          <w:sz w:val="24"/>
          <w:szCs w:val="24"/>
        </w:rPr>
        <w:t>s</w:t>
      </w:r>
      <w:r w:rsidRPr="00DD7C87">
        <w:rPr>
          <w:rFonts w:ascii="Times New Roman" w:eastAsia="宋体" w:hAnsi="Times New Roman" w:cs="Arial"/>
          <w:sz w:val="24"/>
          <w:szCs w:val="24"/>
        </w:rPr>
        <w:t xml:space="preserve"> </w:t>
      </w:r>
      <w:r w:rsidRPr="00DD7C87">
        <w:rPr>
          <w:rFonts w:ascii="Times New Roman" w:eastAsia="宋体" w:hAnsi="Times New Roman" w:cs="Arial" w:hint="eastAsia"/>
          <w:sz w:val="24"/>
          <w:szCs w:val="24"/>
        </w:rPr>
        <w:t>was</w:t>
      </w:r>
      <w:r w:rsidRPr="00DD7C87">
        <w:rPr>
          <w:rFonts w:ascii="Times New Roman" w:eastAsia="宋体" w:hAnsi="Times New Roman" w:cs="Arial"/>
          <w:sz w:val="24"/>
          <w:szCs w:val="24"/>
        </w:rPr>
        <w:t xml:space="preserve"> 2.3</w:t>
      </w:r>
      <w:r w:rsidRPr="00DD7C87">
        <w:rPr>
          <w:rFonts w:ascii="Times New Roman" w:eastAsia="宋体" w:hAnsi="Times New Roman" w:cs="Times New Roman"/>
          <w:sz w:val="24"/>
          <w:szCs w:val="24"/>
        </w:rPr>
        <w:t>×</w:t>
      </w:r>
      <w:r w:rsidRPr="00DD7C87">
        <w:rPr>
          <w:rFonts w:ascii="Times New Roman" w:eastAsia="宋体" w:hAnsi="Times New Roman" w:cs="Arial"/>
          <w:sz w:val="24"/>
          <w:szCs w:val="24"/>
        </w:rPr>
        <w:t>10</w:t>
      </w:r>
      <w:r w:rsidRPr="00DD7C87">
        <w:rPr>
          <w:rFonts w:ascii="Times New Roman" w:eastAsia="宋体" w:hAnsi="Times New Roman" w:cs="Arial"/>
          <w:sz w:val="24"/>
          <w:szCs w:val="24"/>
          <w:vertAlign w:val="superscript"/>
        </w:rPr>
        <w:t>7</w:t>
      </w:r>
      <w:r w:rsidRPr="00DD7C87">
        <w:rPr>
          <w:rFonts w:ascii="Times New Roman" w:eastAsia="宋体" w:hAnsi="Times New Roman" w:cs="Arial"/>
          <w:sz w:val="24"/>
          <w:szCs w:val="24"/>
        </w:rPr>
        <w:t xml:space="preserve"> copies / g soil</w:t>
      </w:r>
      <w:r w:rsidRPr="00DD7C87">
        <w:rPr>
          <w:rFonts w:ascii="Times New Roman" w:eastAsia="宋体" w:hAnsi="Times New Roman" w:cs="Arial" w:hint="eastAsia"/>
          <w:sz w:val="24"/>
          <w:szCs w:val="24"/>
        </w:rPr>
        <w:t xml:space="preserve"> in </w:t>
      </w:r>
      <w:r w:rsidRPr="00DD7C87">
        <w:rPr>
          <w:rFonts w:ascii="Times New Roman" w:eastAsia="宋体" w:hAnsi="Times New Roman" w:cs="Arial"/>
          <w:sz w:val="24"/>
          <w:szCs w:val="24"/>
        </w:rPr>
        <w:t xml:space="preserve">the </w:t>
      </w:r>
      <w:r w:rsidRPr="00DD7C87">
        <w:rPr>
          <w:rFonts w:ascii="Times New Roman" w:eastAsia="宋体" w:hAnsi="Times New Roman" w:cs="Arial" w:hint="eastAsia"/>
          <w:sz w:val="24"/>
          <w:szCs w:val="24"/>
        </w:rPr>
        <w:t>upper organic layer</w:t>
      </w:r>
      <w:r w:rsidRPr="00DD7C87">
        <w:rPr>
          <w:rFonts w:ascii="Times New Roman" w:eastAsia="宋体" w:hAnsi="Times New Roman" w:cs="Arial"/>
          <w:sz w:val="24"/>
          <w:szCs w:val="24"/>
        </w:rPr>
        <w:t xml:space="preserve"> (</w:t>
      </w:r>
      <w:r w:rsidRPr="00DD7C87">
        <w:rPr>
          <w:rFonts w:ascii="Times New Roman" w:eastAsia="宋体" w:hAnsi="Times New Roman" w:cs="Arial" w:hint="eastAsia"/>
          <w:sz w:val="24"/>
          <w:szCs w:val="24"/>
        </w:rPr>
        <w:t>qPCR</w:t>
      </w:r>
      <w:r w:rsidRPr="00DD7C87">
        <w:rPr>
          <w:rFonts w:ascii="Times New Roman" w:eastAsia="宋体" w:hAnsi="Times New Roman" w:cs="Arial"/>
          <w:sz w:val="24"/>
          <w:szCs w:val="24"/>
        </w:rPr>
        <w:t>, Figure 6) with a significant increase to 2.9</w:t>
      </w:r>
      <w:r w:rsidRPr="00DD7C87">
        <w:rPr>
          <w:rFonts w:ascii="Times New Roman" w:eastAsia="宋体" w:hAnsi="Times New Roman" w:cs="Times New Roman"/>
          <w:sz w:val="24"/>
          <w:szCs w:val="24"/>
        </w:rPr>
        <w:t>×10</w:t>
      </w:r>
      <w:r w:rsidRPr="00DD7C87">
        <w:rPr>
          <w:rFonts w:ascii="Times New Roman" w:eastAsia="宋体" w:hAnsi="Times New Roman" w:cs="Times New Roman"/>
          <w:sz w:val="24"/>
          <w:szCs w:val="24"/>
          <w:vertAlign w:val="superscript"/>
        </w:rPr>
        <w:t>8</w:t>
      </w:r>
      <w:r w:rsidRPr="00DD7C87">
        <w:rPr>
          <w:rFonts w:ascii="Times New Roman" w:eastAsia="宋体" w:hAnsi="Times New Roman" w:cs="Arial"/>
          <w:sz w:val="24"/>
          <w:szCs w:val="24"/>
        </w:rPr>
        <w:t xml:space="preserve"> copies / g soil</w:t>
      </w:r>
      <w:r w:rsidRPr="00DD7C87">
        <w:rPr>
          <w:rFonts w:ascii="Times New Roman" w:eastAsia="宋体" w:hAnsi="Times New Roman" w:cs="Arial" w:hint="eastAsia"/>
          <w:sz w:val="24"/>
          <w:szCs w:val="24"/>
        </w:rPr>
        <w:t xml:space="preserve"> </w:t>
      </w:r>
      <w:r w:rsidRPr="00DD7C87">
        <w:rPr>
          <w:rFonts w:ascii="Times New Roman" w:eastAsia="宋体" w:hAnsi="Times New Roman" w:cs="Arial"/>
          <w:sz w:val="24"/>
          <w:szCs w:val="24"/>
        </w:rPr>
        <w:t>in the middle organic layer, and to 8.9</w:t>
      </w:r>
      <w:r w:rsidRPr="00DD7C87">
        <w:rPr>
          <w:rFonts w:ascii="Times New Roman" w:eastAsia="宋体" w:hAnsi="Times New Roman" w:cs="Times New Roman"/>
          <w:sz w:val="24"/>
          <w:szCs w:val="24"/>
        </w:rPr>
        <w:t>×10</w:t>
      </w:r>
      <w:r w:rsidRPr="00DD7C87">
        <w:rPr>
          <w:rFonts w:ascii="Times New Roman" w:eastAsia="宋体" w:hAnsi="Times New Roman" w:cs="Times New Roman"/>
          <w:sz w:val="24"/>
          <w:szCs w:val="24"/>
          <w:vertAlign w:val="superscript"/>
        </w:rPr>
        <w:t>8</w:t>
      </w:r>
      <w:r w:rsidRPr="00DD7C87">
        <w:rPr>
          <w:rFonts w:ascii="Times New Roman" w:eastAsia="宋体" w:hAnsi="Times New Roman" w:cs="Arial"/>
          <w:sz w:val="24"/>
          <w:szCs w:val="24"/>
        </w:rPr>
        <w:t xml:space="preserve"> copies / g soil</w:t>
      </w:r>
      <w:r w:rsidRPr="00DD7C87">
        <w:rPr>
          <w:rFonts w:ascii="Times New Roman" w:eastAsia="宋体" w:hAnsi="Times New Roman" w:cs="Arial" w:hint="eastAsia"/>
          <w:sz w:val="24"/>
          <w:szCs w:val="24"/>
        </w:rPr>
        <w:t xml:space="preserve"> </w:t>
      </w:r>
      <w:r w:rsidRPr="00DD7C87">
        <w:rPr>
          <w:rFonts w:ascii="Times New Roman" w:eastAsia="宋体" w:hAnsi="Times New Roman" w:cs="Arial"/>
          <w:sz w:val="24"/>
          <w:szCs w:val="24"/>
        </w:rPr>
        <w:t>in the lower organic layer. In the upper mineral layer abundance was 2.3</w:t>
      </w:r>
      <w:r w:rsidRPr="00DD7C87">
        <w:rPr>
          <w:rFonts w:ascii="Times New Roman" w:eastAsia="宋体" w:hAnsi="Times New Roman" w:cs="Times New Roman"/>
          <w:sz w:val="24"/>
          <w:szCs w:val="24"/>
        </w:rPr>
        <w:t>×10</w:t>
      </w:r>
      <w:r w:rsidRPr="00DD7C87">
        <w:rPr>
          <w:rFonts w:ascii="Times New Roman" w:eastAsia="宋体" w:hAnsi="Times New Roman" w:cs="Times New Roman"/>
          <w:sz w:val="24"/>
          <w:szCs w:val="24"/>
          <w:vertAlign w:val="superscript"/>
        </w:rPr>
        <w:t>8</w:t>
      </w:r>
      <w:r w:rsidRPr="00DD7C87">
        <w:rPr>
          <w:rFonts w:ascii="Times New Roman" w:eastAsia="宋体" w:hAnsi="Times New Roman" w:cs="Arial"/>
          <w:sz w:val="24"/>
          <w:szCs w:val="24"/>
        </w:rPr>
        <w:t xml:space="preserve"> copies / g soil</w:t>
      </w:r>
      <w:r w:rsidRPr="00DD7C87">
        <w:rPr>
          <w:rFonts w:ascii="Times New Roman" w:eastAsia="宋体" w:hAnsi="Times New Roman" w:cs="Arial" w:hint="eastAsia"/>
          <w:sz w:val="24"/>
          <w:szCs w:val="24"/>
        </w:rPr>
        <w:t xml:space="preserve">. </w:t>
      </w:r>
      <w:r w:rsidRPr="00DD7C87">
        <w:rPr>
          <w:rFonts w:ascii="Times New Roman" w:eastAsia="宋体" w:hAnsi="Times New Roman" w:cs="Arial"/>
          <w:sz w:val="24"/>
          <w:szCs w:val="24"/>
        </w:rPr>
        <w:t>These results were supported</w:t>
      </w:r>
      <w:r w:rsidRPr="00DD7C87">
        <w:rPr>
          <w:rFonts w:ascii="Times New Roman" w:eastAsia="宋体" w:hAnsi="Times New Roman" w:cs="Arial" w:hint="eastAsia"/>
          <w:sz w:val="24"/>
          <w:szCs w:val="24"/>
        </w:rPr>
        <w:t xml:space="preserve"> by qPCR </w:t>
      </w:r>
      <w:r w:rsidRPr="00DD7C87">
        <w:rPr>
          <w:rFonts w:ascii="Times New Roman" w:eastAsia="宋体" w:hAnsi="Times New Roman" w:cs="Arial"/>
          <w:sz w:val="24"/>
          <w:szCs w:val="24"/>
        </w:rPr>
        <w:t>using</w:t>
      </w:r>
      <w:r w:rsidRPr="00DD7C87">
        <w:rPr>
          <w:rFonts w:ascii="Times New Roman" w:eastAsia="宋体" w:hAnsi="Times New Roman" w:cs="Arial" w:hint="eastAsia"/>
          <w:sz w:val="24"/>
          <w:szCs w:val="24"/>
        </w:rPr>
        <w:t xml:space="preserve"> </w:t>
      </w:r>
      <w:r w:rsidRPr="00DD7C87">
        <w:rPr>
          <w:rFonts w:ascii="Times New Roman" w:eastAsia="宋体" w:hAnsi="Times New Roman" w:cs="Arial"/>
          <w:sz w:val="24"/>
          <w:szCs w:val="24"/>
        </w:rPr>
        <w:t>OTU-</w:t>
      </w:r>
      <w:r w:rsidRPr="00DD7C87">
        <w:rPr>
          <w:rFonts w:ascii="Times New Roman" w:eastAsia="宋体" w:hAnsi="Times New Roman" w:cs="Arial" w:hint="eastAsia"/>
          <w:sz w:val="24"/>
          <w:szCs w:val="24"/>
        </w:rPr>
        <w:t>specific primers</w:t>
      </w:r>
      <w:r w:rsidRPr="00DD7C87">
        <w:rPr>
          <w:rFonts w:ascii="Times New Roman" w:eastAsia="宋体" w:hAnsi="Times New Roman" w:cs="Arial"/>
          <w:sz w:val="24"/>
          <w:szCs w:val="24"/>
        </w:rPr>
        <w:t xml:space="preserve"> that among them, 6 of all 11 OTUs</w:t>
      </w:r>
      <w:r w:rsidRPr="00DD7C87">
        <w:rPr>
          <w:rFonts w:ascii="Times New Roman" w:eastAsia="宋体" w:hAnsi="Times New Roman" w:cs="Arial" w:hint="eastAsia"/>
          <w:sz w:val="24"/>
          <w:szCs w:val="24"/>
        </w:rPr>
        <w:t xml:space="preserve"> </w:t>
      </w:r>
      <w:r w:rsidRPr="00DD7C87">
        <w:rPr>
          <w:rFonts w:ascii="Times New Roman" w:eastAsia="宋体" w:hAnsi="Times New Roman" w:cs="Arial"/>
          <w:sz w:val="24"/>
          <w:szCs w:val="24"/>
        </w:rPr>
        <w:t>exhibited</w:t>
      </w:r>
      <w:r w:rsidRPr="00DD7C87">
        <w:rPr>
          <w:rFonts w:ascii="Times New Roman" w:eastAsia="宋体" w:hAnsi="Times New Roman" w:cs="Arial" w:hint="eastAsia"/>
          <w:sz w:val="24"/>
          <w:szCs w:val="24"/>
        </w:rPr>
        <w:t xml:space="preserve"> the</w:t>
      </w:r>
      <w:r w:rsidRPr="00DD7C87">
        <w:rPr>
          <w:rFonts w:ascii="Times New Roman" w:eastAsia="宋体" w:hAnsi="Times New Roman" w:cs="Arial"/>
          <w:sz w:val="24"/>
          <w:szCs w:val="24"/>
        </w:rPr>
        <w:t>ir</w:t>
      </w:r>
      <w:r w:rsidRPr="00DD7C87">
        <w:rPr>
          <w:rFonts w:ascii="Times New Roman" w:eastAsia="宋体" w:hAnsi="Times New Roman" w:cs="Arial" w:hint="eastAsia"/>
          <w:sz w:val="24"/>
          <w:szCs w:val="24"/>
        </w:rPr>
        <w:t xml:space="preserve"> highest</w:t>
      </w:r>
      <w:r w:rsidRPr="00DD7C87">
        <w:rPr>
          <w:rFonts w:ascii="Times New Roman" w:eastAsia="宋体" w:hAnsi="Times New Roman" w:cs="Arial"/>
          <w:sz w:val="24"/>
          <w:szCs w:val="24"/>
        </w:rPr>
        <w:t xml:space="preserve"> abundance</w:t>
      </w:r>
      <w:r w:rsidRPr="00DD7C87">
        <w:rPr>
          <w:rFonts w:ascii="Times New Roman" w:eastAsia="宋体" w:hAnsi="Times New Roman" w:cs="Arial" w:hint="eastAsia"/>
          <w:sz w:val="24"/>
          <w:szCs w:val="24"/>
        </w:rPr>
        <w:t xml:space="preserve"> in the lower organic layer</w:t>
      </w:r>
      <w:r w:rsidRPr="00DD7C87">
        <w:rPr>
          <w:rFonts w:ascii="Times New Roman" w:eastAsia="宋体" w:hAnsi="Times New Roman" w:cs="Arial"/>
          <w:sz w:val="24"/>
          <w:szCs w:val="24"/>
        </w:rPr>
        <w:t xml:space="preserve"> (Figure S7A)</w:t>
      </w:r>
      <w:r w:rsidRPr="00DD7C87">
        <w:rPr>
          <w:rFonts w:ascii="Times New Roman" w:eastAsia="宋体" w:hAnsi="Times New Roman" w:cs="Arial" w:hint="eastAsia"/>
          <w:sz w:val="24"/>
          <w:szCs w:val="24"/>
        </w:rPr>
        <w:t>.</w:t>
      </w:r>
    </w:p>
    <w:p w:rsidR="009405F6" w:rsidRPr="00DD7C87" w:rsidRDefault="009405F6" w:rsidP="001D1054">
      <w:pPr>
        <w:spacing w:line="480" w:lineRule="auto"/>
        <w:jc w:val="both"/>
        <w:rPr>
          <w:rFonts w:ascii="Times New Roman" w:eastAsia="宋体" w:hAnsi="Times New Roman" w:cs="Arial"/>
          <w:sz w:val="24"/>
          <w:szCs w:val="24"/>
        </w:rPr>
      </w:pPr>
      <w:r w:rsidRPr="00DD7C87">
        <w:rPr>
          <w:rFonts w:ascii="Times New Roman" w:eastAsia="宋体" w:hAnsi="Times New Roman" w:cs="Arial"/>
          <w:noProof/>
          <w:sz w:val="24"/>
          <w:szCs w:val="24"/>
        </w:rPr>
        <w:drawing>
          <wp:inline distT="0" distB="0" distL="0" distR="0" wp14:anchorId="03261A9B" wp14:editId="67D75DE9">
            <wp:extent cx="3886200" cy="3367105"/>
            <wp:effectExtent l="0" t="0" r="0" b="5080"/>
            <wp:docPr id="26" name="Picture 26" descr="C:\Users\Jiajie\Dropbox\PAPER\Finalization_mBio_format_Revise180923\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iajie\Dropbox\PAPER\Finalization_mBio_format_Revise180923\FIG 1.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86200" cy="3367105"/>
                    </a:xfrm>
                    <a:prstGeom prst="rect">
                      <a:avLst/>
                    </a:prstGeom>
                    <a:noFill/>
                    <a:ln>
                      <a:noFill/>
                    </a:ln>
                  </pic:spPr>
                </pic:pic>
              </a:graphicData>
            </a:graphic>
          </wp:inline>
        </w:drawing>
      </w:r>
    </w:p>
    <w:p w:rsidR="009405F6" w:rsidRPr="00DD7C87" w:rsidRDefault="009405F6" w:rsidP="004A1330">
      <w:pPr>
        <w:spacing w:line="240" w:lineRule="auto"/>
        <w:rPr>
          <w:rFonts w:ascii="Times New Roman" w:hAnsi="Times New Roman" w:cs="Times New Roman"/>
          <w:sz w:val="24"/>
          <w:szCs w:val="24"/>
        </w:rPr>
      </w:pPr>
      <w:r w:rsidRPr="00DD7C87">
        <w:rPr>
          <w:rFonts w:ascii="Times New Roman" w:hAnsi="Times New Roman" w:cs="Times New Roman"/>
          <w:b/>
          <w:sz w:val="24"/>
          <w:szCs w:val="24"/>
        </w:rPr>
        <w:t>Figure 6.</w:t>
      </w:r>
      <w:r w:rsidRPr="00DD7C87">
        <w:rPr>
          <w:rFonts w:ascii="Times New Roman" w:hAnsi="Times New Roman" w:cs="Times New Roman" w:hint="eastAsia"/>
          <w:sz w:val="24"/>
          <w:szCs w:val="24"/>
        </w:rPr>
        <w:t xml:space="preserve"> Absolute abundance</w:t>
      </w:r>
      <w:r w:rsidRPr="00DD7C87">
        <w:rPr>
          <w:rFonts w:ascii="Times New Roman" w:hAnsi="Times New Roman" w:cs="Times New Roman"/>
          <w:sz w:val="24"/>
          <w:szCs w:val="24"/>
        </w:rPr>
        <w:t xml:space="preserve"> of </w:t>
      </w:r>
      <w:r w:rsidRPr="00DD7C87">
        <w:rPr>
          <w:rFonts w:ascii="Times New Roman" w:hAnsi="Times New Roman" w:cs="Times New Roman"/>
          <w:i/>
          <w:iCs/>
          <w:sz w:val="24"/>
          <w:szCs w:val="24"/>
        </w:rPr>
        <w:t>nifH</w:t>
      </w:r>
      <w:r w:rsidRPr="00DD7C87">
        <w:rPr>
          <w:rFonts w:ascii="Times New Roman" w:hAnsi="Times New Roman" w:cs="Times New Roman"/>
          <w:sz w:val="24"/>
          <w:szCs w:val="24"/>
        </w:rPr>
        <w:t xml:space="preserve"> genes</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determined by </w:t>
      </w:r>
      <w:r w:rsidRPr="00DD7C87">
        <w:rPr>
          <w:rFonts w:ascii="Times New Roman" w:hAnsi="Times New Roman" w:cs="Times New Roman" w:hint="eastAsia"/>
          <w:sz w:val="24"/>
          <w:szCs w:val="24"/>
        </w:rPr>
        <w:t>qPCR</w:t>
      </w:r>
      <w:r w:rsidRPr="00DD7C87">
        <w:rPr>
          <w:rFonts w:ascii="Times New Roman" w:hAnsi="Times New Roman" w:cs="Times New Roman"/>
          <w:sz w:val="24"/>
          <w:szCs w:val="24"/>
        </w:rPr>
        <w:t>.</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Letters </w:t>
      </w:r>
      <w:r w:rsidRPr="00DD7C87">
        <w:rPr>
          <w:rFonts w:ascii="Times New Roman" w:hAnsi="Times New Roman" w:cs="Times New Roman" w:hint="eastAsia"/>
          <w:sz w:val="24"/>
          <w:szCs w:val="24"/>
        </w:rPr>
        <w:t xml:space="preserve">(i.e., a, b, bc, cd, de, and e) above the error bars </w:t>
      </w:r>
      <w:r w:rsidRPr="00DD7C87">
        <w:rPr>
          <w:rFonts w:ascii="Times New Roman" w:hAnsi="Times New Roman" w:cs="Times New Roman"/>
          <w:sz w:val="24"/>
          <w:szCs w:val="24"/>
        </w:rPr>
        <w:t>show the results of ANOVA and LSD tests to examine the significant differences. Abbreviations:</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L1, the upper organic layer; L2, the middle organic layer; L3, the lower organic layer; L4, the upper mineral layer</w:t>
      </w:r>
      <w:r w:rsidRPr="00DD7C87">
        <w:rPr>
          <w:rFonts w:ascii="Times New Roman" w:hAnsi="Times New Roman" w:cs="Times New Roman" w:hint="eastAsia"/>
          <w:sz w:val="24"/>
          <w:szCs w:val="24"/>
        </w:rPr>
        <w:t xml:space="preserve">. </w:t>
      </w:r>
    </w:p>
    <w:p w:rsidR="009405F6" w:rsidRPr="00DD7C87" w:rsidRDefault="009405F6" w:rsidP="00AF0A83">
      <w:pPr>
        <w:spacing w:after="0" w:line="480" w:lineRule="auto"/>
        <w:jc w:val="both"/>
        <w:rPr>
          <w:rFonts w:ascii="Times New Roman" w:eastAsia="宋体" w:hAnsi="Times New Roman" w:cs="Arial"/>
          <w:sz w:val="24"/>
          <w:szCs w:val="24"/>
        </w:rPr>
      </w:pPr>
    </w:p>
    <w:p w:rsidR="009405F6" w:rsidRPr="00DD7C87" w:rsidRDefault="009405F6" w:rsidP="00AF0A83">
      <w:pPr>
        <w:spacing w:after="0" w:line="480" w:lineRule="auto"/>
        <w:ind w:firstLine="360"/>
        <w:jc w:val="both"/>
        <w:rPr>
          <w:rFonts w:ascii="Times New Roman" w:eastAsia="宋体" w:hAnsi="Times New Roman" w:cs="Arial"/>
          <w:sz w:val="24"/>
          <w:szCs w:val="24"/>
        </w:rPr>
      </w:pPr>
      <w:r w:rsidRPr="00DD7C87">
        <w:rPr>
          <w:rFonts w:ascii="Times New Roman" w:eastAsia="宋体" w:hAnsi="Times New Roman" w:cs="Arial"/>
          <w:sz w:val="24"/>
          <w:szCs w:val="24"/>
        </w:rPr>
        <w:t xml:space="preserve">Warming significantly increased </w:t>
      </w:r>
      <w:r w:rsidRPr="00DD7C87">
        <w:rPr>
          <w:rFonts w:ascii="Times New Roman" w:eastAsia="宋体" w:hAnsi="Times New Roman" w:cs="Arial"/>
          <w:i/>
          <w:sz w:val="24"/>
          <w:szCs w:val="24"/>
        </w:rPr>
        <w:t>nifH</w:t>
      </w:r>
      <w:r w:rsidRPr="00DD7C87">
        <w:rPr>
          <w:rFonts w:ascii="Times New Roman" w:eastAsia="宋体" w:hAnsi="Times New Roman" w:cs="Arial"/>
          <w:sz w:val="24"/>
          <w:szCs w:val="24"/>
        </w:rPr>
        <w:t xml:space="preserve"> gene abundance in </w:t>
      </w:r>
      <w:r w:rsidRPr="00DD7C87">
        <w:rPr>
          <w:rFonts w:ascii="Times New Roman" w:eastAsia="宋体" w:hAnsi="Times New Roman" w:cs="Arial" w:hint="eastAsia"/>
          <w:sz w:val="24"/>
          <w:szCs w:val="24"/>
        </w:rPr>
        <w:t>all layers except the upper organic layer (</w:t>
      </w:r>
      <w:r w:rsidRPr="00DD7C87">
        <w:rPr>
          <w:rFonts w:ascii="Times New Roman" w:eastAsia="宋体" w:hAnsi="Times New Roman" w:cs="Arial"/>
          <w:sz w:val="24"/>
          <w:szCs w:val="24"/>
        </w:rPr>
        <w:t>Figure 6</w:t>
      </w:r>
      <w:r w:rsidRPr="00DD7C87">
        <w:rPr>
          <w:rFonts w:ascii="Times New Roman" w:eastAsia="宋体" w:hAnsi="Times New Roman" w:cs="Arial" w:hint="eastAsia"/>
          <w:sz w:val="24"/>
          <w:szCs w:val="24"/>
        </w:rPr>
        <w:t>)</w:t>
      </w:r>
      <w:r w:rsidRPr="00DD7C87">
        <w:rPr>
          <w:rFonts w:ascii="Times New Roman" w:eastAsia="宋体" w:hAnsi="Times New Roman" w:cs="Arial"/>
          <w:sz w:val="24"/>
          <w:szCs w:val="24"/>
        </w:rPr>
        <w:t>. Together</w:t>
      </w:r>
      <w:r w:rsidRPr="00DD7C87">
        <w:rPr>
          <w:rFonts w:ascii="Times New Roman" w:eastAsia="宋体" w:hAnsi="Times New Roman" w:cs="Arial" w:hint="eastAsia"/>
          <w:sz w:val="24"/>
          <w:szCs w:val="24"/>
        </w:rPr>
        <w:t>, w</w:t>
      </w:r>
      <w:r w:rsidRPr="00DD7C87">
        <w:rPr>
          <w:rFonts w:ascii="Times New Roman" w:eastAsia="宋体" w:hAnsi="Times New Roman" w:cs="Arial"/>
          <w:sz w:val="24"/>
          <w:szCs w:val="24"/>
        </w:rPr>
        <w:t xml:space="preserve">arming increased </w:t>
      </w:r>
      <w:r w:rsidRPr="00DD7C87">
        <w:rPr>
          <w:rFonts w:ascii="Times New Roman" w:eastAsia="宋体" w:hAnsi="Times New Roman" w:cs="Arial"/>
          <w:i/>
          <w:sz w:val="24"/>
          <w:szCs w:val="24"/>
        </w:rPr>
        <w:t>nifH</w:t>
      </w:r>
      <w:r w:rsidRPr="00DD7C87">
        <w:rPr>
          <w:rFonts w:ascii="Times New Roman" w:eastAsia="宋体" w:hAnsi="Times New Roman" w:cs="Arial"/>
          <w:sz w:val="24"/>
          <w:szCs w:val="24"/>
        </w:rPr>
        <w:t xml:space="preserve"> gene abundance by 86.3% (</w:t>
      </w:r>
      <w:r w:rsidRPr="00DD7C87">
        <w:rPr>
          <w:rFonts w:ascii="Times New Roman" w:eastAsia="宋体" w:hAnsi="Times New Roman" w:cs="Arial"/>
          <w:i/>
          <w:sz w:val="24"/>
          <w:szCs w:val="24"/>
        </w:rPr>
        <w:t>P</w:t>
      </w:r>
      <w:r w:rsidRPr="00DD7C87">
        <w:rPr>
          <w:rFonts w:ascii="Times New Roman" w:eastAsia="宋体" w:hAnsi="Times New Roman" w:cs="Arial"/>
          <w:sz w:val="24"/>
          <w:szCs w:val="24"/>
        </w:rPr>
        <w:t>&lt;0.001). A closer examination showed that w</w:t>
      </w:r>
      <w:r w:rsidRPr="00DD7C87">
        <w:rPr>
          <w:rFonts w:ascii="Times New Roman" w:eastAsia="宋体" w:hAnsi="Times New Roman" w:cs="Arial" w:hint="eastAsia"/>
          <w:sz w:val="24"/>
          <w:szCs w:val="24"/>
        </w:rPr>
        <w:t>arming significantly increased</w:t>
      </w:r>
      <w:r w:rsidRPr="00DD7C87">
        <w:rPr>
          <w:rFonts w:ascii="Times New Roman" w:eastAsia="宋体" w:hAnsi="Times New Roman" w:cs="Arial"/>
          <w:sz w:val="24"/>
          <w:szCs w:val="24"/>
        </w:rPr>
        <w:t xml:space="preserve"> individual OTU</w:t>
      </w:r>
      <w:r w:rsidRPr="00DD7C87">
        <w:rPr>
          <w:rFonts w:ascii="Times New Roman" w:eastAsia="宋体" w:hAnsi="Times New Roman" w:cs="Arial" w:hint="eastAsia"/>
          <w:sz w:val="24"/>
          <w:szCs w:val="24"/>
        </w:rPr>
        <w:t xml:space="preserve"> abundance in 39% of all cases (11 OTUs </w:t>
      </w:r>
      <w:r w:rsidRPr="00DD7C87">
        <w:rPr>
          <w:rFonts w:ascii="Times New Roman" w:eastAsia="宋体" w:hAnsi="Times New Roman" w:cs="Times New Roman"/>
          <w:sz w:val="24"/>
          <w:szCs w:val="24"/>
        </w:rPr>
        <w:t>×</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Arial" w:hint="eastAsia"/>
          <w:sz w:val="24"/>
          <w:szCs w:val="24"/>
        </w:rPr>
        <w:t>4 layers), wh</w:t>
      </w:r>
      <w:r w:rsidRPr="00DD7C87">
        <w:rPr>
          <w:rFonts w:ascii="Times New Roman" w:eastAsia="宋体" w:hAnsi="Times New Roman" w:cs="Arial"/>
          <w:sz w:val="24"/>
          <w:szCs w:val="24"/>
        </w:rPr>
        <w:t>ile</w:t>
      </w:r>
      <w:r w:rsidRPr="00DD7C87">
        <w:rPr>
          <w:rFonts w:ascii="Times New Roman" w:eastAsia="宋体" w:hAnsi="Times New Roman" w:cs="Arial" w:hint="eastAsia"/>
          <w:sz w:val="24"/>
          <w:szCs w:val="24"/>
        </w:rPr>
        <w:t xml:space="preserve"> no </w:t>
      </w:r>
      <w:r w:rsidRPr="00DD7C87">
        <w:rPr>
          <w:rFonts w:ascii="Times New Roman" w:eastAsia="宋体" w:hAnsi="Times New Roman" w:cs="Arial" w:hint="eastAsia"/>
          <w:sz w:val="24"/>
          <w:szCs w:val="24"/>
        </w:rPr>
        <w:lastRenderedPageBreak/>
        <w:t xml:space="preserve">decrease </w:t>
      </w:r>
      <w:r w:rsidRPr="00DD7C87">
        <w:rPr>
          <w:rFonts w:ascii="Times New Roman" w:eastAsia="宋体" w:hAnsi="Times New Roman" w:cs="Arial"/>
          <w:sz w:val="24"/>
          <w:szCs w:val="24"/>
        </w:rPr>
        <w:t xml:space="preserve">of individual OTUs </w:t>
      </w:r>
      <w:r w:rsidRPr="00DD7C87">
        <w:rPr>
          <w:rFonts w:ascii="Times New Roman" w:eastAsia="宋体" w:hAnsi="Times New Roman" w:cs="Arial" w:hint="eastAsia"/>
          <w:sz w:val="24"/>
          <w:szCs w:val="24"/>
        </w:rPr>
        <w:t>was observed a</w:t>
      </w:r>
      <w:r w:rsidRPr="00DD7C87">
        <w:rPr>
          <w:rFonts w:ascii="Times New Roman" w:eastAsia="宋体" w:hAnsi="Times New Roman" w:cs="Arial"/>
          <w:sz w:val="24"/>
          <w:szCs w:val="24"/>
        </w:rPr>
        <w:t>cross all of 4 soil depths</w:t>
      </w:r>
      <w:r w:rsidRPr="00DD7C87">
        <w:rPr>
          <w:rFonts w:ascii="Times New Roman" w:eastAsia="宋体" w:hAnsi="Times New Roman" w:cs="Arial" w:hint="eastAsia"/>
          <w:sz w:val="24"/>
          <w:szCs w:val="24"/>
        </w:rPr>
        <w:t xml:space="preserve"> (</w:t>
      </w:r>
      <w:r w:rsidRPr="00DD7C87">
        <w:rPr>
          <w:rFonts w:ascii="Times New Roman" w:eastAsia="宋体" w:hAnsi="Times New Roman" w:cs="Arial"/>
          <w:sz w:val="24"/>
          <w:szCs w:val="24"/>
        </w:rPr>
        <w:t>Figure S7</w:t>
      </w:r>
      <w:r w:rsidRPr="00DD7C87">
        <w:rPr>
          <w:rFonts w:ascii="Times New Roman" w:eastAsia="宋体" w:hAnsi="Times New Roman" w:cs="Arial" w:hint="eastAsia"/>
          <w:sz w:val="24"/>
          <w:szCs w:val="24"/>
        </w:rPr>
        <w:t xml:space="preserve">A). </w:t>
      </w:r>
      <w:r w:rsidRPr="00DD7C87">
        <w:rPr>
          <w:rFonts w:ascii="Times New Roman" w:eastAsia="宋体" w:hAnsi="Times New Roman" w:cs="Arial"/>
          <w:sz w:val="24"/>
          <w:szCs w:val="24"/>
        </w:rPr>
        <w:t>In agreement with qPCR, GeoChip</w:t>
      </w:r>
      <w:r w:rsidRPr="00DD7C87">
        <w:rPr>
          <w:rFonts w:ascii="Times New Roman" w:eastAsia="宋体" w:hAnsi="Times New Roman" w:cs="Arial" w:hint="eastAsia"/>
          <w:sz w:val="24"/>
          <w:szCs w:val="24"/>
        </w:rPr>
        <w:t xml:space="preserve"> </w:t>
      </w:r>
      <w:r w:rsidRPr="00DD7C87">
        <w:rPr>
          <w:rFonts w:ascii="Times New Roman" w:eastAsia="宋体" w:hAnsi="Times New Roman" w:cs="Arial"/>
          <w:sz w:val="24"/>
          <w:szCs w:val="24"/>
        </w:rPr>
        <w:t xml:space="preserve">analysis of </w:t>
      </w:r>
      <w:r w:rsidRPr="00DD7C87">
        <w:rPr>
          <w:rFonts w:ascii="Times New Roman" w:eastAsia="宋体" w:hAnsi="Times New Roman" w:cs="Arial"/>
          <w:i/>
          <w:sz w:val="24"/>
          <w:szCs w:val="24"/>
        </w:rPr>
        <w:t>nifH</w:t>
      </w:r>
      <w:r w:rsidRPr="00DD7C87">
        <w:rPr>
          <w:rFonts w:ascii="Times New Roman" w:eastAsia="宋体" w:hAnsi="Times New Roman" w:cs="Arial"/>
          <w:sz w:val="24"/>
          <w:szCs w:val="24"/>
        </w:rPr>
        <w:t xml:space="preserve"> genes also detected significant increases in relative abundances </w:t>
      </w:r>
      <w:r w:rsidRPr="00DD7C87">
        <w:rPr>
          <w:rFonts w:ascii="Times New Roman" w:eastAsia="宋体" w:hAnsi="Times New Roman" w:cs="Arial" w:hint="eastAsia"/>
          <w:sz w:val="24"/>
          <w:szCs w:val="24"/>
        </w:rPr>
        <w:t xml:space="preserve">under warming </w:t>
      </w:r>
      <w:r w:rsidRPr="00DD7C87">
        <w:rPr>
          <w:rFonts w:ascii="Times New Roman" w:eastAsia="宋体" w:hAnsi="Times New Roman" w:cs="Arial"/>
          <w:sz w:val="24"/>
          <w:szCs w:val="24"/>
        </w:rPr>
        <w:t>in all layers, with the exception of the upper organic layer</w:t>
      </w:r>
      <w:r w:rsidRPr="00DD7C87" w:rsidDel="00553C25">
        <w:rPr>
          <w:rFonts w:ascii="Times New Roman" w:eastAsia="宋体" w:hAnsi="Times New Roman" w:cs="Arial"/>
          <w:sz w:val="24"/>
          <w:szCs w:val="24"/>
        </w:rPr>
        <w:t xml:space="preserve"> </w:t>
      </w:r>
      <w:r w:rsidRPr="00DD7C87">
        <w:rPr>
          <w:rFonts w:ascii="Times New Roman" w:eastAsia="宋体" w:hAnsi="Times New Roman" w:cs="Arial"/>
          <w:sz w:val="24"/>
          <w:szCs w:val="24"/>
        </w:rPr>
        <w:t xml:space="preserve">(Figure S7B). </w:t>
      </w:r>
    </w:p>
    <w:p w:rsidR="009405F6" w:rsidRPr="00DD7C87" w:rsidRDefault="009405F6" w:rsidP="00AF0A83">
      <w:pPr>
        <w:spacing w:after="0" w:line="480" w:lineRule="auto"/>
        <w:jc w:val="both"/>
        <w:rPr>
          <w:rFonts w:ascii="Times New Roman" w:eastAsia="宋体" w:hAnsi="Times New Roman" w:cs="Times New Roman"/>
          <w:i/>
          <w:sz w:val="24"/>
          <w:szCs w:val="24"/>
        </w:rPr>
      </w:pPr>
    </w:p>
    <w:p w:rsidR="009405F6" w:rsidRPr="00DD7C87" w:rsidRDefault="009405F6" w:rsidP="003C3ADE">
      <w:pPr>
        <w:pStyle w:val="OU-Heading3"/>
      </w:pPr>
      <w:bookmarkStart w:id="151" w:name="_Toc27051694"/>
      <w:r w:rsidRPr="00DD7C87">
        <w:t>Community composition of diazotrophic bacteria</w:t>
      </w:r>
      <w:bookmarkStart w:id="152" w:name="OLE_LINK11"/>
      <w:bookmarkEnd w:id="151"/>
    </w:p>
    <w:p w:rsidR="009405F6" w:rsidRPr="00DD7C87" w:rsidRDefault="009405F6" w:rsidP="00AF0A83">
      <w:pPr>
        <w:spacing w:after="0" w:line="480" w:lineRule="auto"/>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A total of </w:t>
      </w:r>
      <w:bookmarkStart w:id="153" w:name="OLE_LINK23"/>
      <w:bookmarkStart w:id="154" w:name="OLE_LINK27"/>
      <w:r w:rsidRPr="00DD7C87">
        <w:rPr>
          <w:rFonts w:ascii="Times New Roman" w:eastAsia="宋体" w:hAnsi="Times New Roman" w:cs="Times New Roman"/>
          <w:sz w:val="24"/>
          <w:szCs w:val="24"/>
        </w:rPr>
        <w:t>691,093</w:t>
      </w:r>
      <w:bookmarkEnd w:id="153"/>
      <w:bookmarkEnd w:id="154"/>
      <w:r w:rsidRPr="00DD7C87">
        <w:rPr>
          <w:rFonts w:ascii="Times New Roman" w:eastAsia="宋体" w:hAnsi="Times New Roman" w:cs="Times New Roman"/>
          <w:sz w:val="24"/>
          <w:szCs w:val="24"/>
        </w:rPr>
        <w:t xml:space="preserve"> raw</w:t>
      </w:r>
      <w:r w:rsidRPr="00DD7C87">
        <w:rPr>
          <w:rFonts w:ascii="Times New Roman" w:eastAsia="宋体" w:hAnsi="Times New Roman" w:cs="Times New Roman"/>
          <w:i/>
          <w:sz w:val="24"/>
          <w:szCs w:val="24"/>
        </w:rPr>
        <w:t xml:space="preserve"> nifH</w:t>
      </w:r>
      <w:r w:rsidRPr="00DD7C87">
        <w:rPr>
          <w:rFonts w:ascii="Times New Roman" w:eastAsia="宋体" w:hAnsi="Times New Roman" w:cs="Times New Roman"/>
          <w:sz w:val="24"/>
          <w:szCs w:val="24"/>
        </w:rPr>
        <w:t xml:space="preserve"> sequences were obtained. After re-sampling to 5,905 sequences per sample, a total of 4,663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OTUs were generated at 95% amino acid similarity.</w:t>
      </w:r>
      <w:r w:rsidRPr="00DD7C87">
        <w:rPr>
          <w:rFonts w:ascii="Times New Roman" w:eastAsia="宋体" w:hAnsi="Times New Roman" w:cs="Times New Roman" w:hint="eastAsia"/>
          <w:sz w:val="24"/>
          <w:szCs w:val="24"/>
        </w:rPr>
        <w:t xml:space="preserve"> The </w:t>
      </w:r>
      <w:r w:rsidRPr="00DD7C87">
        <w:rPr>
          <w:rFonts w:ascii="Times New Roman" w:eastAsia="宋体" w:hAnsi="Times New Roman" w:cs="Times New Roman"/>
          <w:sz w:val="24"/>
          <w:szCs w:val="24"/>
        </w:rPr>
        <w:t xml:space="preserve">relative abundance distribution of OTUs showed a </w:t>
      </w:r>
      <w:bookmarkStart w:id="155" w:name="OLE_LINK59"/>
      <w:r w:rsidRPr="00DD7C87">
        <w:rPr>
          <w:rFonts w:ascii="Times New Roman" w:eastAsia="宋体" w:hAnsi="Times New Roman" w:cs="Times New Roman"/>
          <w:sz w:val="24"/>
          <w:szCs w:val="24"/>
        </w:rPr>
        <w:t xml:space="preserve">long-tail </w:t>
      </w:r>
      <w:bookmarkEnd w:id="155"/>
      <w:r w:rsidRPr="00DD7C87">
        <w:rPr>
          <w:rFonts w:ascii="Times New Roman" w:eastAsia="宋体" w:hAnsi="Times New Roman" w:cs="Times New Roman"/>
          <w:sz w:val="24"/>
          <w:szCs w:val="24"/>
        </w:rPr>
        <w:t xml:space="preserve">pattern (Figure S8), with the </w:t>
      </w:r>
      <w:r w:rsidRPr="00DD7C87">
        <w:rPr>
          <w:rFonts w:ascii="Times New Roman" w:eastAsia="宋体" w:hAnsi="Times New Roman" w:cs="Times New Roman" w:hint="eastAsia"/>
          <w:sz w:val="24"/>
          <w:szCs w:val="24"/>
        </w:rPr>
        <w:t>top 28 abundant OTUs account</w:t>
      </w:r>
      <w:r w:rsidRPr="00DD7C87">
        <w:rPr>
          <w:rFonts w:ascii="Times New Roman" w:eastAsia="宋体" w:hAnsi="Times New Roman" w:cs="Times New Roman"/>
          <w:sz w:val="24"/>
          <w:szCs w:val="24"/>
        </w:rPr>
        <w:t>ing</w:t>
      </w:r>
      <w:r w:rsidRPr="00DD7C87">
        <w:rPr>
          <w:rFonts w:ascii="Times New Roman" w:eastAsia="宋体" w:hAnsi="Times New Roman" w:cs="Times New Roman" w:hint="eastAsia"/>
          <w:sz w:val="24"/>
          <w:szCs w:val="24"/>
        </w:rPr>
        <w:t xml:space="preserve"> for 50.4% of the total sequences. </w:t>
      </w:r>
      <w:r w:rsidRPr="00DD7C87">
        <w:rPr>
          <w:rFonts w:ascii="Times New Roman" w:eastAsia="宋体" w:hAnsi="Times New Roman" w:cs="Times New Roman"/>
          <w:sz w:val="24"/>
          <w:szCs w:val="24"/>
        </w:rPr>
        <w:t xml:space="preserve">Only 196 (4.2%) OTUs closely (≥95% amino acid </w:t>
      </w:r>
      <w:r w:rsidRPr="00DD7C87">
        <w:rPr>
          <w:rFonts w:ascii="Times New Roman" w:eastAsia="宋体" w:hAnsi="Times New Roman" w:cs="Times New Roman" w:hint="eastAsia"/>
          <w:sz w:val="24"/>
          <w:szCs w:val="24"/>
        </w:rPr>
        <w:t>similarity</w:t>
      </w:r>
      <w:r w:rsidRPr="00DD7C87">
        <w:rPr>
          <w:rFonts w:ascii="Times New Roman" w:eastAsia="宋体" w:hAnsi="Times New Roman" w:cs="Times New Roman"/>
          <w:sz w:val="24"/>
          <w:szCs w:val="24"/>
        </w:rPr>
        <w:t>) matched</w:t>
      </w:r>
      <w:r w:rsidRPr="00DD7C87">
        <w:rPr>
          <w:rFonts w:ascii="Times New Roman" w:eastAsia="宋体" w:hAnsi="Times New Roman" w:cs="Times New Roman" w:hint="eastAsia"/>
          <w:sz w:val="24"/>
          <w:szCs w:val="24"/>
        </w:rPr>
        <w:t xml:space="preserve"> to</w:t>
      </w:r>
      <w:r w:rsidRPr="00DD7C87">
        <w:rPr>
          <w:rFonts w:ascii="Times New Roman" w:eastAsia="宋体" w:hAnsi="Times New Roman" w:cs="Times New Roman"/>
          <w:sz w:val="24"/>
          <w:szCs w:val="24"/>
        </w:rPr>
        <w:t xml:space="preserve"> cultured taxa, suggesting that our current database coverage of </w:t>
      </w:r>
      <w:r w:rsidRPr="00DD7C87">
        <w:rPr>
          <w:rFonts w:ascii="Times New Roman" w:eastAsia="宋体" w:hAnsi="Times New Roman" w:cs="Times New Roman"/>
          <w:i/>
          <w:sz w:val="24"/>
          <w:szCs w:val="24"/>
        </w:rPr>
        <w:t xml:space="preserve">nifH </w:t>
      </w:r>
      <w:r w:rsidRPr="00DD7C87">
        <w:rPr>
          <w:rFonts w:ascii="Times New Roman" w:eastAsia="宋体" w:hAnsi="Times New Roman" w:cs="Times New Roman"/>
          <w:sz w:val="24"/>
          <w:szCs w:val="24"/>
        </w:rPr>
        <w:t xml:space="preserve">genes remains very limited, at least in tundra soil environment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&lt;EndNote&gt;&lt;Cite&gt;&lt;Author&gt;Penton&lt;/Author&gt;&lt;Year&gt;2016&lt;/Year&gt;&lt;RecNum&gt;103&lt;/RecNum&gt;&lt;DisplayText&gt;(Penton, Yang et al. 2016)&lt;/DisplayText&gt;&lt;record&gt;&lt;rec-number&gt;103&lt;/rec-number&gt;&lt;foreign-keys&gt;&lt;key app="EN" db-id="z9eezws0rtxz2xex0rlp0a9ya0xz050a5pfr" timestamp="0"&gt;103&lt;/key&gt;&lt;/foreign-keys&gt;&lt;ref-type name="Journal Article"&gt;17&lt;/ref-type&gt;&lt;contributors&gt;&lt;authors&gt;&lt;author&gt;Penton, C Ryan&lt;/author&gt;&lt;author&gt;Yang, Caiyun&lt;/author&gt;&lt;author&gt;Wu, Liyou&lt;/author&gt;&lt;author&gt;Wang, Qiong&lt;/author&gt;&lt;author&gt;Zhang, Jin&lt;/author&gt;&lt;author&gt;Liu, Feifei&lt;/author&gt;&lt;author&gt;Qin, Yujia&lt;/author&gt;&lt;author&gt;Deng, Ye&lt;/author&gt;&lt;author&gt;Hemme, Christopher L&lt;/author&gt;&lt;author&gt;Zheng, Tianling&lt;/author&gt;&lt;/authors&gt;&lt;/contributors&gt;&lt;titles&gt;&lt;title&gt;NifH-Harboring Bacterial Community Composition across an Alaskan Permafrost Thaw Gradient&lt;/title&gt;&lt;secondary-title&gt;Frontiers in Microbiology&lt;/secondary-title&gt;&lt;/titles&gt;&lt;volume&gt;7&lt;/volume&gt;&lt;dates&gt;&lt;year&gt;2016&lt;/year&gt;&lt;/dates&gt;&lt;urls&gt;&lt;/urls&gt;&lt;/record&gt;&lt;/Cite&gt;&lt;/EndNote&gt;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(Penton, Yang et al. 2016)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The most</w:t>
      </w:r>
      <w:r w:rsidRPr="00DD7C87">
        <w:rPr>
          <w:rFonts w:ascii="Times New Roman" w:eastAsia="宋体" w:hAnsi="Times New Roman" w:cs="Times New Roman" w:hint="eastAsia"/>
          <w:sz w:val="24"/>
          <w:szCs w:val="24"/>
        </w:rPr>
        <w:t xml:space="preserve"> abundant OTU</w:t>
      </w:r>
      <w:r w:rsidRPr="00DD7C87">
        <w:rPr>
          <w:rFonts w:ascii="Calibri" w:eastAsia="宋体" w:hAnsi="Calibri" w:cs="Arial"/>
        </w:rPr>
        <w:t xml:space="preserve"> </w:t>
      </w:r>
      <w:r w:rsidRPr="00DD7C87">
        <w:rPr>
          <w:rFonts w:ascii="Times New Roman" w:eastAsia="宋体" w:hAnsi="Times New Roman" w:cs="Times New Roman"/>
          <w:sz w:val="24"/>
          <w:szCs w:val="24"/>
        </w:rPr>
        <w:t>was most closely related to</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Arial"/>
          <w:i/>
          <w:sz w:val="24"/>
          <w:szCs w:val="24"/>
        </w:rPr>
        <w:t>Rubrivivax gelatinosus</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 which accounted for 9.4% of total sequences</w:t>
      </w:r>
      <w:r w:rsidRPr="00DD7C87">
        <w:rPr>
          <w:rFonts w:ascii="Times New Roman" w:eastAsia="宋体" w:hAnsi="Times New Roman" w:cs="Times New Roman" w:hint="eastAsia"/>
          <w:sz w:val="24"/>
          <w:szCs w:val="24"/>
        </w:rPr>
        <w:t xml:space="preserve">. The next </w:t>
      </w:r>
      <w:r w:rsidRPr="00DD7C87">
        <w:rPr>
          <w:rFonts w:ascii="Times New Roman" w:eastAsia="宋体" w:hAnsi="Times New Roman" w:cs="Times New Roman"/>
          <w:sz w:val="24"/>
          <w:szCs w:val="24"/>
        </w:rPr>
        <w:t>4</w:t>
      </w:r>
      <w:r w:rsidRPr="00DD7C87">
        <w:rPr>
          <w:rFonts w:ascii="Times New Roman" w:eastAsia="宋体" w:hAnsi="Times New Roman" w:cs="Times New Roman" w:hint="eastAsia"/>
          <w:sz w:val="24"/>
          <w:szCs w:val="24"/>
        </w:rPr>
        <w:t xml:space="preserve"> abundant OTUs accounted for 5.5%, 4.1%, 3.6% and 3.0% of total sequences</w:t>
      </w:r>
      <w:r w:rsidRPr="00DD7C87">
        <w:rPr>
          <w:rFonts w:ascii="Times New Roman" w:eastAsia="宋体" w:hAnsi="Times New Roman" w:cs="Times New Roman"/>
          <w:sz w:val="24"/>
          <w:szCs w:val="24"/>
        </w:rPr>
        <w:t>, respectively</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 </w:t>
      </w:r>
      <w:bookmarkEnd w:id="152"/>
    </w:p>
    <w:p w:rsidR="009405F6" w:rsidRPr="00DD7C87" w:rsidRDefault="009405F6" w:rsidP="00AF0A83">
      <w:pPr>
        <w:spacing w:after="0" w:line="480" w:lineRule="auto"/>
        <w:ind w:firstLine="360"/>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A n</w:t>
      </w:r>
      <w:r w:rsidRPr="00DD7C87">
        <w:rPr>
          <w:rFonts w:ascii="Times New Roman" w:eastAsia="宋体" w:hAnsi="Times New Roman" w:cs="Times New Roman" w:hint="eastAsia"/>
          <w:sz w:val="24"/>
          <w:szCs w:val="24"/>
        </w:rPr>
        <w:t xml:space="preserve">eighbor-joining tree </w:t>
      </w:r>
      <w:r w:rsidRPr="00DD7C87">
        <w:rPr>
          <w:rFonts w:ascii="Times New Roman" w:eastAsia="宋体" w:hAnsi="Times New Roman" w:cs="Times New Roman"/>
          <w:sz w:val="24"/>
          <w:szCs w:val="24"/>
        </w:rPr>
        <w:t xml:space="preserve">for the 200 top abundant </w:t>
      </w:r>
      <w:r w:rsidRPr="00DD7C87">
        <w:rPr>
          <w:rFonts w:ascii="Times New Roman" w:eastAsia="宋体" w:hAnsi="Times New Roman" w:cs="Times New Roman"/>
          <w:i/>
          <w:sz w:val="24"/>
          <w:szCs w:val="24"/>
        </w:rPr>
        <w:t xml:space="preserve">nifH </w:t>
      </w:r>
      <w:r w:rsidRPr="00DD7C87">
        <w:rPr>
          <w:rFonts w:ascii="Times New Roman" w:eastAsia="宋体" w:hAnsi="Times New Roman" w:cs="Times New Roman"/>
          <w:sz w:val="24"/>
          <w:szCs w:val="24"/>
        </w:rPr>
        <w:t xml:space="preserve">OTUs shows that closely clustered </w:t>
      </w:r>
      <w:r w:rsidRPr="00DD7C87">
        <w:rPr>
          <w:rFonts w:ascii="Times New Roman" w:eastAsia="宋体" w:hAnsi="Times New Roman" w:cs="Times New Roman"/>
          <w:i/>
          <w:sz w:val="24"/>
          <w:szCs w:val="24"/>
        </w:rPr>
        <w:t xml:space="preserve">nifH </w:t>
      </w:r>
      <w:r w:rsidRPr="00DD7C87">
        <w:rPr>
          <w:rFonts w:ascii="Times New Roman" w:eastAsia="宋体" w:hAnsi="Times New Roman" w:cs="Times New Roman"/>
          <w:sz w:val="24"/>
          <w:szCs w:val="24"/>
        </w:rPr>
        <w:t xml:space="preserve">OTUs usually have their closest affiliation to different phylogenetic clades as determined by 16S rRNA genes, implying frequent horizontal gene transfer (HGT) events for these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genes (Figure 7)</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&lt;EndNote&gt;&lt;Cite&gt;&lt;Author&gt;Zehr&lt;/Author&gt;&lt;Year&gt;2003&lt;/Year&gt;&lt;RecNum&gt;299&lt;/RecNum&gt;&lt;DisplayText&gt;(Zehr, Jenkins et al. 2003)&lt;/DisplayText&gt;&lt;record&gt;&lt;rec-number&gt;299&lt;/rec-number&gt;&lt;foreign-keys&gt;&lt;key app="EN" db-id="taerf5f27dwaxaev0035ft07z95fxrt2e5vx" timestamp="1530105046"&gt;299&lt;/key&gt;&lt;/foreign-keys&gt;&lt;ref-type name="Journal Article"&gt;17&lt;/ref-type&gt;&lt;contributors&gt;&lt;authors&gt;&lt;author&gt;Zehr, Jonathan P&lt;/author&gt;&lt;author&gt;Jenkins, Bethany D&lt;/author&gt;&lt;author&gt;Short, Steven M&lt;/author&gt;&lt;author&gt;Steward, Grieg F&lt;/author&gt;&lt;/authors&gt;</w:instrText>
      </w:r>
      <w:r w:rsidRPr="00DD7C87">
        <w:rPr>
          <w:rFonts w:ascii="Times New Roman" w:eastAsia="宋体" w:hAnsi="Times New Roman" w:cs="Times New Roman" w:hint="eastAsia"/>
          <w:sz w:val="24"/>
          <w:szCs w:val="24"/>
        </w:rPr>
        <w:instrText>&lt;/contributors&gt;&lt;titles&gt;&lt;title&gt;Nitrogenase gene diversity and microbial community structure: a cross</w:instrText>
      </w:r>
      <w:r w:rsidRPr="00DD7C87">
        <w:rPr>
          <w:rFonts w:ascii="Times New Roman" w:eastAsia="宋体" w:hAnsi="Times New Roman" w:cs="Times New Roman" w:hint="eastAsia"/>
          <w:sz w:val="24"/>
          <w:szCs w:val="24"/>
        </w:rPr>
        <w:instrText>‐</w:instrText>
      </w:r>
      <w:r w:rsidRPr="00DD7C87">
        <w:rPr>
          <w:rFonts w:ascii="Times New Roman" w:eastAsia="宋体" w:hAnsi="Times New Roman" w:cs="Times New Roman" w:hint="eastAsia"/>
          <w:sz w:val="24"/>
          <w:szCs w:val="24"/>
        </w:rPr>
        <w:instrText>system comparison&lt;/title&gt;&lt;secondary-title&gt;Environmental microbiology&lt;/secondary-title&gt;&lt;/titles&gt;&lt;periodical&gt;&lt;full-title&gt;Environmental microbiology&lt;/full-tit</w:instrText>
      </w:r>
      <w:r w:rsidRPr="00DD7C87">
        <w:rPr>
          <w:rFonts w:ascii="Times New Roman" w:eastAsia="宋体" w:hAnsi="Times New Roman" w:cs="Times New Roman"/>
          <w:sz w:val="24"/>
          <w:szCs w:val="24"/>
        </w:rPr>
        <w:instrText>le&gt;&lt;/periodical&gt;&lt;pages&gt;539-554&lt;/pages&gt;&lt;volume&gt;5&lt;/volume&gt;&lt;number&gt;7&lt;/number&gt;&lt;dates&gt;&lt;year&gt;2003&lt;/year&gt;&lt;/dates&gt;&lt;isbn&gt;1462-2920&lt;/isbn&gt;&lt;urls&gt;&lt;/urls&gt;&lt;/record&gt;&lt;/Cite&gt;&lt;/EndNote&gt;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(Zehr, Jenkins et al. 2003)</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The 3 clusters in the tree match </w:t>
      </w:r>
      <w:r w:rsidRPr="00DD7C87">
        <w:rPr>
          <w:rFonts w:ascii="Times New Roman" w:eastAsia="宋体" w:hAnsi="Times New Roman" w:cs="Times New Roman" w:hint="eastAsia"/>
          <w:sz w:val="24"/>
          <w:szCs w:val="24"/>
        </w:rPr>
        <w:t xml:space="preserve">to </w:t>
      </w:r>
      <w:r w:rsidRPr="00DD7C87">
        <w:rPr>
          <w:rFonts w:ascii="Times New Roman" w:eastAsia="宋体" w:hAnsi="Times New Roman" w:cs="Times New Roman"/>
          <w:sz w:val="24"/>
          <w:szCs w:val="24"/>
        </w:rPr>
        <w:t>the</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3 previously reported</w:t>
      </w:r>
      <w:r w:rsidRPr="00DD7C87">
        <w:rPr>
          <w:rFonts w:ascii="Calibri" w:eastAsia="宋体" w:hAnsi="Calibri" w:cs="Arial"/>
        </w:rPr>
        <w:t xml:space="preserve"> </w:t>
      </w:r>
      <w:r w:rsidRPr="00DD7C87">
        <w:rPr>
          <w:rFonts w:ascii="Times New Roman" w:eastAsia="宋体" w:hAnsi="Times New Roman" w:cs="Times New Roman"/>
          <w:sz w:val="24"/>
          <w:szCs w:val="24"/>
        </w:rPr>
        <w:t xml:space="preserve">clades of </w:t>
      </w:r>
      <w:r w:rsidRPr="00DD7C87">
        <w:rPr>
          <w:rFonts w:ascii="Times New Roman" w:eastAsia="宋体" w:hAnsi="Times New Roman" w:cs="Times New Roman"/>
          <w:i/>
          <w:sz w:val="24"/>
          <w:szCs w:val="24"/>
        </w:rPr>
        <w:t>nifH</w:t>
      </w:r>
      <w:r w:rsidRPr="00DD7C87">
        <w:rPr>
          <w:rFonts w:ascii="Times New Roman" w:eastAsia="宋体" w:hAnsi="Times New Roman" w:cs="Times New Roman" w:hint="eastAsia"/>
          <w:sz w:val="24"/>
          <w:szCs w:val="24"/>
        </w:rPr>
        <w:t xml:space="preserve"> gene</w:t>
      </w:r>
      <w:r w:rsidRPr="00DD7C87">
        <w:rPr>
          <w:rFonts w:ascii="Times New Roman" w:eastAsia="宋体" w:hAnsi="Times New Roman" w:cs="Times New Roman"/>
          <w:sz w:val="24"/>
          <w:szCs w:val="24"/>
        </w:rPr>
        <w:t xml:space="preserve">s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&lt;EndNote&gt;&lt;Cite&gt;&lt;Author&gt;Raymond&lt;/Author&gt;&lt;Year&gt;2004&lt;/Year&gt;&lt;RecNum&gt;105&lt;/RecNum&gt;&lt;DisplayText&gt;(Raymond, Siefert et al. 2004)&lt;/DisplayText&gt;&lt;record&gt;&lt;rec-number&gt;105&lt;/rec-number&gt;&lt;foreign-keys&gt;&lt;key app="EN" db-id="z9eezws0rtxz2xex0rlp0a9ya0xz050a5pfr" timestamp="0"&gt;105&lt;/key&gt;&lt;/foreign-keys&gt;&lt;ref-type name="Journal Article"&gt;17&lt;/ref-type&gt;&lt;contributors&gt;&lt;authors&gt;&lt;author&gt;Raymond, Jason&lt;/author&gt;&lt;author&gt;Siefert, Janet L&lt;/author&gt;&lt;author&gt;Staples, Christopher R&lt;/author&gt;&lt;author&gt;Blankenship, Robert E&lt;/author&gt;&lt;/authors&gt;&lt;/contributors&gt;&lt;titles&gt;&lt;title&gt;The natural history of nitrogen fixation&lt;/title&gt;&lt;secondary-title&gt;Molecular biology and evolution&lt;/secondary-title&gt;&lt;/titles&gt;&lt;pages&gt;541-554&lt;/pages&gt;&lt;volume&gt;21&lt;/volume&gt;&lt;number&gt;3&lt;/number&gt;&lt;dates&gt;&lt;year&gt;2004&lt;/year&gt;&lt;/dates&gt;&lt;isbn&gt;0737-4038&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(Raymond, Siefert et al. 2004)</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Cluster 1 corresponds to Group I, Cluster 2 corresponds to Group II, and Cluster 3 consists of only one OTU of Group III. The relative abundances of </w:t>
      </w:r>
      <w:r w:rsidRPr="00DD7C87">
        <w:rPr>
          <w:rFonts w:ascii="Times New Roman" w:eastAsia="宋体" w:hAnsi="Times New Roman" w:cs="Times New Roman"/>
          <w:i/>
          <w:sz w:val="24"/>
          <w:szCs w:val="24"/>
        </w:rPr>
        <w:t xml:space="preserve">nifH </w:t>
      </w:r>
      <w:r w:rsidRPr="00DD7C87">
        <w:rPr>
          <w:rFonts w:ascii="Times New Roman" w:eastAsia="宋体" w:hAnsi="Times New Roman" w:cs="Times New Roman"/>
          <w:sz w:val="24"/>
          <w:szCs w:val="24"/>
        </w:rPr>
        <w:t xml:space="preserve">OTUs in Cluster 1 showed a decreasing trend with soil depth (23.9%, 41.8%, 31.5%, and 2.7% sequences in the 4 layers, </w:t>
      </w:r>
      <w:bookmarkStart w:id="156" w:name="OLE_LINK16"/>
      <w:r w:rsidRPr="00DD7C87">
        <w:rPr>
          <w:rFonts w:ascii="Times New Roman" w:eastAsia="宋体" w:hAnsi="Times New Roman" w:cs="Times New Roman"/>
          <w:sz w:val="24"/>
          <w:szCs w:val="24"/>
        </w:rPr>
        <w:t>respectively</w:t>
      </w:r>
      <w:bookmarkEnd w:id="156"/>
      <w:r w:rsidRPr="00DD7C87">
        <w:rPr>
          <w:rFonts w:ascii="Times New Roman" w:eastAsia="宋体" w:hAnsi="Times New Roman" w:cs="Times New Roman"/>
          <w:sz w:val="24"/>
          <w:szCs w:val="24"/>
        </w:rPr>
        <w:t xml:space="preserve">), while Cluster 2 increased </w:t>
      </w:r>
      <w:r w:rsidRPr="00DD7C87">
        <w:rPr>
          <w:rFonts w:ascii="Times New Roman" w:eastAsia="宋体" w:hAnsi="Times New Roman" w:cs="Times New Roman"/>
          <w:sz w:val="24"/>
          <w:szCs w:val="24"/>
        </w:rPr>
        <w:lastRenderedPageBreak/>
        <w:t>with depth (0.7%, 9.1%, 32.2%, and 58.0%</w:t>
      </w:r>
      <w:r w:rsidRPr="00DD7C87">
        <w:rPr>
          <w:rFonts w:ascii="Calibri" w:eastAsia="宋体" w:hAnsi="Calibri" w:cs="Arial"/>
        </w:rPr>
        <w:t xml:space="preserve"> </w:t>
      </w:r>
      <w:r w:rsidRPr="00DD7C87">
        <w:rPr>
          <w:rFonts w:ascii="Times New Roman" w:eastAsia="宋体" w:hAnsi="Times New Roman" w:cs="Times New Roman"/>
          <w:sz w:val="24"/>
          <w:szCs w:val="24"/>
        </w:rPr>
        <w:t xml:space="preserve">sequences in the 4 layers, respectively). Many abundant OTUs were layer-specific (e.g., </w:t>
      </w:r>
      <w:r w:rsidRPr="00DD7C87">
        <w:rPr>
          <w:rFonts w:ascii="Times New Roman" w:eastAsia="宋体" w:hAnsi="Times New Roman" w:cs="Times New Roman" w:hint="eastAsia"/>
          <w:sz w:val="24"/>
          <w:szCs w:val="24"/>
        </w:rPr>
        <w:t>OTU 35, OTU 36, and OTU 130</w:t>
      </w:r>
      <w:r w:rsidRPr="00DD7C87">
        <w:rPr>
          <w:rFonts w:ascii="Times New Roman" w:eastAsia="宋体" w:hAnsi="Times New Roman" w:cs="Times New Roman"/>
          <w:sz w:val="24"/>
          <w:szCs w:val="24"/>
        </w:rPr>
        <w:t>) or treatment-specific</w:t>
      </w:r>
      <w:r w:rsidRPr="00DD7C87">
        <w:rPr>
          <w:rFonts w:ascii="Times New Roman" w:eastAsia="宋体" w:hAnsi="Times New Roman" w:cs="Times New Roman" w:hint="eastAsia"/>
          <w:sz w:val="24"/>
          <w:szCs w:val="24"/>
        </w:rPr>
        <w:t xml:space="preserve"> (e.g.</w:t>
      </w:r>
      <w:r w:rsidRPr="00DD7C87">
        <w:rPr>
          <w:rFonts w:ascii="Times New Roman" w:eastAsia="宋体" w:hAnsi="Times New Roman" w:cs="Times New Roman"/>
          <w:sz w:val="24"/>
          <w:szCs w:val="24"/>
        </w:rPr>
        <w:t>,</w:t>
      </w:r>
      <w:r w:rsidRPr="00DD7C87">
        <w:rPr>
          <w:rFonts w:ascii="Times New Roman" w:eastAsia="宋体" w:hAnsi="Times New Roman" w:cs="Times New Roman" w:hint="eastAsia"/>
          <w:sz w:val="24"/>
          <w:szCs w:val="24"/>
        </w:rPr>
        <w:t xml:space="preserve"> OTU 58 and OTU 753)</w:t>
      </w:r>
      <w:r w:rsidRPr="00DD7C87">
        <w:rPr>
          <w:rFonts w:ascii="Times New Roman" w:eastAsia="宋体" w:hAnsi="Times New Roman" w:cs="Times New Roman"/>
          <w:sz w:val="24"/>
          <w:szCs w:val="24"/>
        </w:rPr>
        <w:t>.</w:t>
      </w:r>
    </w:p>
    <w:p w:rsidR="009405F6" w:rsidRPr="00DD7C87" w:rsidRDefault="009405F6" w:rsidP="004A1330">
      <w:pPr>
        <w:spacing w:line="480" w:lineRule="auto"/>
        <w:jc w:val="both"/>
        <w:rPr>
          <w:rFonts w:ascii="Times New Roman" w:eastAsia="宋体" w:hAnsi="Times New Roman" w:cs="Times New Roman"/>
          <w:sz w:val="24"/>
          <w:szCs w:val="24"/>
        </w:rPr>
      </w:pPr>
      <w:r w:rsidRPr="00DD7C87">
        <w:rPr>
          <w:rFonts w:ascii="Times New Roman" w:eastAsia="宋体" w:hAnsi="Times New Roman" w:cs="Times New Roman"/>
          <w:noProof/>
          <w:sz w:val="24"/>
          <w:szCs w:val="24"/>
        </w:rPr>
        <w:drawing>
          <wp:inline distT="0" distB="0" distL="0" distR="0" wp14:anchorId="4C3A96ED" wp14:editId="7EBCE66C">
            <wp:extent cx="5257800" cy="4429125"/>
            <wp:effectExtent l="0" t="0" r="0" b="9525"/>
            <wp:docPr id="27" name="Picture 27" descr="C:\Users\Jiajie\Dropbox\PAPER\Finalization_mBio_format_Revise180923\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iajie\Dropbox\PAPER\Finalization_mBio_format_Revise180923\FIG 2.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57800" cy="4429125"/>
                    </a:xfrm>
                    <a:prstGeom prst="rect">
                      <a:avLst/>
                    </a:prstGeom>
                    <a:noFill/>
                    <a:ln>
                      <a:noFill/>
                    </a:ln>
                  </pic:spPr>
                </pic:pic>
              </a:graphicData>
            </a:graphic>
          </wp:inline>
        </w:drawing>
      </w:r>
    </w:p>
    <w:p w:rsidR="009405F6" w:rsidRPr="00DD7C87" w:rsidRDefault="009405F6" w:rsidP="004A1330">
      <w:pPr>
        <w:spacing w:line="240" w:lineRule="auto"/>
        <w:jc w:val="both"/>
        <w:rPr>
          <w:rFonts w:ascii="Times New Roman" w:eastAsia="宋体" w:hAnsi="Times New Roman" w:cs="Times New Roman"/>
          <w:sz w:val="24"/>
          <w:szCs w:val="24"/>
        </w:rPr>
      </w:pPr>
      <w:r w:rsidRPr="00DD7C87">
        <w:rPr>
          <w:rFonts w:ascii="Times New Roman" w:eastAsia="宋体" w:hAnsi="Times New Roman" w:cs="Times New Roman"/>
          <w:b/>
          <w:sz w:val="24"/>
          <w:szCs w:val="24"/>
        </w:rPr>
        <w:t xml:space="preserve">Figure 7. </w:t>
      </w:r>
      <w:r w:rsidRPr="00DD7C87">
        <w:rPr>
          <w:rFonts w:ascii="Times New Roman" w:eastAsia="宋体" w:hAnsi="Times New Roman" w:cs="Times New Roman"/>
          <w:sz w:val="24"/>
          <w:szCs w:val="24"/>
        </w:rPr>
        <w:t xml:space="preserve">The circular </w:t>
      </w:r>
      <w:r w:rsidRPr="00DD7C87">
        <w:rPr>
          <w:rFonts w:ascii="Times New Roman" w:eastAsia="宋体" w:hAnsi="Times New Roman" w:cs="Times New Roman" w:hint="eastAsia"/>
          <w:sz w:val="24"/>
          <w:szCs w:val="24"/>
        </w:rPr>
        <w:t>m</w:t>
      </w:r>
      <w:r w:rsidRPr="00DD7C87">
        <w:rPr>
          <w:rFonts w:ascii="Times New Roman" w:eastAsia="宋体" w:hAnsi="Times New Roman" w:cs="Times New Roman"/>
          <w:sz w:val="24"/>
          <w:szCs w:val="24"/>
        </w:rPr>
        <w:t xml:space="preserve">aximum likelihood phylogenetic tree of the top 200 abundant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OTUs.</w:t>
      </w:r>
      <w:r w:rsidRPr="00DD7C87">
        <w:rPr>
          <w:rFonts w:ascii="Times New Roman" w:eastAsia="宋体" w:hAnsi="Times New Roman" w:cs="Times New Roman" w:hint="eastAsia"/>
          <w:sz w:val="24"/>
          <w:szCs w:val="24"/>
        </w:rPr>
        <w:t xml:space="preserve"> Tree leaves on the inner circle highlighted by colors show the affiliation of different phylogenetic clades. The outer black-and-white circles show the logarithmic value of OTU relative abundances</w:t>
      </w:r>
      <w:r w:rsidRPr="00DD7C87">
        <w:rPr>
          <w:rFonts w:ascii="Times New Roman" w:eastAsia="宋体" w:hAnsi="Times New Roman" w:cs="Times New Roman"/>
          <w:sz w:val="24"/>
          <w:szCs w:val="24"/>
        </w:rPr>
        <w:t xml:space="preserve"> in percentage</w:t>
      </w:r>
      <w:r w:rsidRPr="00DD7C87">
        <w:rPr>
          <w:rFonts w:ascii="Times New Roman" w:eastAsia="宋体" w:hAnsi="Times New Roman" w:cs="Times New Roman" w:hint="eastAsia"/>
          <w:sz w:val="24"/>
          <w:szCs w:val="24"/>
        </w:rPr>
        <w:t xml:space="preserve"> in different </w:t>
      </w:r>
      <w:r w:rsidRPr="00DD7C87">
        <w:rPr>
          <w:rFonts w:ascii="Times New Roman" w:eastAsia="宋体" w:hAnsi="Times New Roman" w:cs="Times New Roman"/>
          <w:sz w:val="24"/>
          <w:szCs w:val="24"/>
        </w:rPr>
        <w:t xml:space="preserve">soil </w:t>
      </w:r>
      <w:r w:rsidRPr="00DD7C87">
        <w:rPr>
          <w:rFonts w:ascii="Times New Roman" w:eastAsia="宋体" w:hAnsi="Times New Roman" w:cs="Times New Roman" w:hint="eastAsia"/>
          <w:sz w:val="24"/>
          <w:szCs w:val="24"/>
        </w:rPr>
        <w:t xml:space="preserve">layers and treatments, where tree leaves without abundance are anchored reference taxa. </w:t>
      </w:r>
      <w:r w:rsidRPr="00DD7C87">
        <w:rPr>
          <w:rFonts w:ascii="Times New Roman" w:eastAsia="宋体" w:hAnsi="Times New Roman" w:cs="Times New Roman"/>
          <w:sz w:val="24"/>
          <w:szCs w:val="24"/>
        </w:rPr>
        <w:t>Abbreviations:</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L1, the upper organic layer; L2, the middle organic layer; L3, the lower organic layer; L4, the upper mineral layer</w:t>
      </w:r>
      <w:r w:rsidRPr="00DD7C87">
        <w:rPr>
          <w:rFonts w:ascii="Times New Roman" w:eastAsia="宋体" w:hAnsi="Times New Roman" w:cs="Times New Roman" w:hint="eastAsia"/>
          <w:sz w:val="24"/>
          <w:szCs w:val="24"/>
        </w:rPr>
        <w:t>. W, warming; C, control.</w:t>
      </w:r>
    </w:p>
    <w:p w:rsidR="009405F6" w:rsidRPr="00DD7C87" w:rsidRDefault="009405F6" w:rsidP="00330DEC">
      <w:pPr>
        <w:spacing w:afterLines="100" w:after="240" w:line="480" w:lineRule="auto"/>
        <w:ind w:firstLine="357"/>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The dissimilarities in the composition of bacterial communities in different soil depths is generally large, with even greater differences than communities kilometers apart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&lt;EndNote&gt;&lt;Cite&gt;&lt;Author&gt;Chu&lt;/Author&gt;&lt;Year&gt;2016&lt;/Year&gt;&lt;RecNum&gt;172&lt;/RecNum&gt;&lt;DisplayText&gt;(Chu, Sun et al. 2016)&lt;/DisplayText&gt;&lt;record&gt;&lt;rec-number&gt;172&lt;/rec-number&gt;&lt;foreign-keys&gt;&lt;key app="EN" db-id="z9eezws0rtxz2xex0rlp0a9ya0xz050a5pfr" timestamp="0"&gt;172&lt;/key&gt;&lt;/foreign-keys&gt;&lt;ref-type name="Journal Article"&gt;17&lt;/ref-type&gt;&lt;contributors&gt;&lt;authors&gt;&lt;author&gt;Chu, Haiyan&lt;/author&gt;&lt;author&gt;Sun, Huaibo&lt;/author&gt;&lt;author&gt;Tripathi, Binu M&lt;/author&gt;&lt;author&gt;Adams, Jonathan M&lt;/author&gt;&lt;author&gt;Huang, Rong&lt;/author&gt;&lt;author&gt;Zhang, Yangjian&lt;/author&gt;&lt;author&gt;Shi, Yu&lt;/author&gt;&lt;/authors&gt;&lt;/contributors&gt;&lt;titles&gt;&lt;title&gt;Bacterial community dissimilarity between the surface and subsurface soils equals horizontal differences over several kilometers in the western Tibetan Plateau&lt;/title&gt;&lt;secondary-title&gt;Environmental microbiology&lt;/secondary-title&gt;&lt;/titles&gt;&lt;periodical&gt;&lt;full-title&gt;Environmental microbiology&lt;/full-title&gt;&lt;/periodical&gt;&lt;pages&gt;1523-1533&lt;/pages&gt;&lt;volume&gt;18&lt;/volume&gt;&lt;number&gt;5&lt;/number&gt;&lt;dates&gt;&lt;year&gt;2016&lt;/year&gt;&lt;/dates&gt;&lt;isbn&gt;1462-2920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(Chu, Sun et al. 2016)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Consistently, we found that soil depth was a considerably stronger factor than warming on influencing diazotrophic</w:t>
      </w:r>
      <w:r w:rsidRPr="00DD7C87">
        <w:rPr>
          <w:rFonts w:ascii="Times New Roman" w:eastAsia="宋体" w:hAnsi="Times New Roman" w:cs="Times New Roman"/>
          <w:i/>
          <w:sz w:val="24"/>
          <w:szCs w:val="24"/>
        </w:rPr>
        <w:t xml:space="preserve"> </w:t>
      </w:r>
      <w:r w:rsidRPr="00DD7C87">
        <w:rPr>
          <w:rFonts w:ascii="Times New Roman" w:eastAsia="宋体" w:hAnsi="Times New Roman" w:cs="Times New Roman"/>
          <w:sz w:val="24"/>
          <w:szCs w:val="24"/>
        </w:rPr>
        <w:t>community composition (Table 1). Detrended correspondence analysis (DCA) showed that</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sequences </w:t>
      </w:r>
      <w:r w:rsidRPr="00DD7C87">
        <w:rPr>
          <w:rFonts w:ascii="Times New Roman" w:eastAsia="宋体" w:hAnsi="Times New Roman" w:cs="Times New Roman"/>
          <w:sz w:val="24"/>
          <w:szCs w:val="24"/>
        </w:rPr>
        <w:lastRenderedPageBreak/>
        <w:t>clustered by soil depth rather than by treatment (Figure S9). Diazotrophic</w:t>
      </w:r>
      <w:r w:rsidRPr="00DD7C87">
        <w:rPr>
          <w:rFonts w:ascii="Times New Roman" w:eastAsia="宋体" w:hAnsi="Times New Roman" w:cs="Times New Roman"/>
          <w:i/>
          <w:sz w:val="24"/>
          <w:szCs w:val="24"/>
        </w:rPr>
        <w:t xml:space="preserve"> </w:t>
      </w:r>
      <w:r w:rsidRPr="00DD7C87">
        <w:rPr>
          <w:rFonts w:ascii="Times New Roman" w:eastAsia="宋体" w:hAnsi="Times New Roman" w:cs="Times New Roman"/>
          <w:sz w:val="24"/>
          <w:szCs w:val="24"/>
        </w:rPr>
        <w:t>community composition exhibited significant differences between all layers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&lt;0.0</w:t>
      </w:r>
      <w:r w:rsidRPr="00DD7C87">
        <w:rPr>
          <w:rFonts w:ascii="Times New Roman" w:eastAsia="宋体" w:hAnsi="Times New Roman" w:cs="Times New Roman" w:hint="eastAsia"/>
          <w:sz w:val="24"/>
          <w:szCs w:val="24"/>
        </w:rPr>
        <w:t>0</w:t>
      </w:r>
      <w:r w:rsidRPr="00DD7C87">
        <w:rPr>
          <w:rFonts w:ascii="Times New Roman" w:eastAsia="宋体" w:hAnsi="Times New Roman" w:cs="Times New Roman"/>
          <w:sz w:val="24"/>
          <w:szCs w:val="24"/>
        </w:rPr>
        <w:t xml:space="preserve">1, adonis test), but not between warming and control (Table S3). Diazotrophic α-diversity indices (richness, Chao1 index and Shannon index) among any pair of adjacent layers were also significantly different (paired </w:t>
      </w:r>
      <w:r w:rsidRPr="00DD7C87">
        <w:rPr>
          <w:rFonts w:ascii="Times New Roman" w:eastAsia="宋体" w:hAnsi="Times New Roman" w:cs="Times New Roman"/>
          <w:i/>
          <w:sz w:val="24"/>
          <w:szCs w:val="24"/>
        </w:rPr>
        <w:t>t</w:t>
      </w:r>
      <w:r w:rsidRPr="00DD7C87">
        <w:rPr>
          <w:rFonts w:ascii="Times New Roman" w:eastAsia="宋体" w:hAnsi="Times New Roman" w:cs="Times New Roman"/>
          <w:sz w:val="24"/>
          <w:szCs w:val="24"/>
        </w:rPr>
        <w:t xml:space="preserve">-test). These index values increased with depth </w:t>
      </w:r>
      <w:r w:rsidRPr="00DD7C87">
        <w:rPr>
          <w:rFonts w:ascii="Times New Roman" w:eastAsia="宋体" w:hAnsi="Times New Roman" w:cs="Times New Roman" w:hint="eastAsia"/>
          <w:sz w:val="24"/>
          <w:szCs w:val="24"/>
        </w:rPr>
        <w:t>within the organic layer</w:t>
      </w:r>
      <w:r w:rsidRPr="00DD7C87">
        <w:rPr>
          <w:rFonts w:ascii="Times New Roman" w:eastAsia="宋体" w:hAnsi="Times New Roman" w:cs="Times New Roman"/>
          <w:sz w:val="24"/>
          <w:szCs w:val="24"/>
        </w:rPr>
        <w:t xml:space="preserve"> followed by a decrease in</w:t>
      </w:r>
      <w:r w:rsidRPr="00DD7C87">
        <w:rPr>
          <w:rFonts w:ascii="Times New Roman" w:eastAsia="宋体" w:hAnsi="Times New Roman" w:cs="Times New Roman" w:hint="eastAsia"/>
          <w:sz w:val="24"/>
          <w:szCs w:val="24"/>
        </w:rPr>
        <w:t xml:space="preserve"> the </w:t>
      </w:r>
      <w:r w:rsidRPr="00DD7C87">
        <w:rPr>
          <w:rFonts w:ascii="Times New Roman" w:eastAsia="宋体" w:hAnsi="Times New Roman" w:cs="Times New Roman"/>
          <w:sz w:val="24"/>
          <w:szCs w:val="24"/>
        </w:rPr>
        <w:t>mineral layer (Table S4) with</w:t>
      </w:r>
      <w:r w:rsidRPr="00DD7C87">
        <w:rPr>
          <w:rFonts w:ascii="Times New Roman" w:eastAsia="宋体" w:hAnsi="Times New Roman" w:cs="Times New Roman" w:hint="eastAsia"/>
          <w:sz w:val="24"/>
          <w:szCs w:val="24"/>
        </w:rPr>
        <w:t xml:space="preserve"> abundance</w:t>
      </w:r>
      <w:r w:rsidRPr="00DD7C87">
        <w:rPr>
          <w:rFonts w:ascii="Times New Roman" w:eastAsia="宋体" w:hAnsi="Times New Roman" w:cs="Times New Roman"/>
          <w:sz w:val="24"/>
          <w:szCs w:val="24"/>
        </w:rPr>
        <w:t>s</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illustrating</w:t>
      </w:r>
      <w:r w:rsidRPr="00DD7C87">
        <w:rPr>
          <w:rFonts w:ascii="Times New Roman" w:eastAsia="宋体" w:hAnsi="Times New Roman" w:cs="Times New Roman" w:hint="eastAsia"/>
          <w:sz w:val="24"/>
          <w:szCs w:val="24"/>
        </w:rPr>
        <w:t xml:space="preserve"> the same </w:t>
      </w:r>
      <w:r w:rsidRPr="00DD7C87">
        <w:rPr>
          <w:rFonts w:ascii="Times New Roman" w:eastAsia="宋体" w:hAnsi="Times New Roman" w:cs="Times New Roman"/>
          <w:sz w:val="24"/>
          <w:szCs w:val="24"/>
        </w:rPr>
        <w:t xml:space="preserve">pattern. </w:t>
      </w:r>
    </w:p>
    <w:p w:rsidR="009405F6" w:rsidRPr="00DD7C87" w:rsidRDefault="009405F6" w:rsidP="00C646BD">
      <w:pPr>
        <w:spacing w:after="240" w:line="240" w:lineRule="auto"/>
        <w:rPr>
          <w:rFonts w:ascii="Times New Roman" w:eastAsia="宋体" w:hAnsi="Times New Roman" w:cs="Times New Roman"/>
          <w:sz w:val="24"/>
          <w:szCs w:val="24"/>
        </w:rPr>
      </w:pPr>
      <w:r w:rsidRPr="00DD7C87">
        <w:rPr>
          <w:rFonts w:ascii="Times New Roman" w:eastAsia="宋体" w:hAnsi="Times New Roman" w:cs="Times New Roman"/>
          <w:b/>
          <w:sz w:val="24"/>
          <w:szCs w:val="24"/>
        </w:rPr>
        <w:t xml:space="preserve">TABLE 1 </w:t>
      </w:r>
      <w:r w:rsidRPr="00DD7C87">
        <w:rPr>
          <w:rFonts w:ascii="Times New Roman" w:eastAsia="宋体" w:hAnsi="Times New Roman" w:cs="Times New Roman"/>
          <w:sz w:val="24"/>
          <w:szCs w:val="24"/>
        </w:rPr>
        <w:t>Adonis test to examine the importance of the effects of warming and depth in shaping diazotrophic community composition (</w:t>
      </w:r>
      <w:r w:rsidRPr="00DD7C87">
        <w:rPr>
          <w:rFonts w:ascii="Times New Roman" w:eastAsia="宋体" w:hAnsi="Times New Roman" w:cs="Times New Roman" w:hint="eastAsia"/>
          <w:i/>
          <w:sz w:val="24"/>
          <w:szCs w:val="24"/>
        </w:rPr>
        <w:t xml:space="preserve">nifH </w:t>
      </w:r>
      <w:r w:rsidRPr="00DD7C87">
        <w:rPr>
          <w:rFonts w:ascii="Times New Roman" w:eastAsia="宋体" w:hAnsi="Times New Roman" w:cs="Times New Roman" w:hint="eastAsia"/>
          <w:sz w:val="24"/>
          <w:szCs w:val="24"/>
        </w:rPr>
        <w:t xml:space="preserve">gene </w:t>
      </w:r>
      <w:r w:rsidRPr="00DD7C87">
        <w:rPr>
          <w:rFonts w:ascii="Times New Roman" w:eastAsia="宋体" w:hAnsi="Times New Roman" w:cs="Times New Roman"/>
          <w:sz w:val="24"/>
          <w:szCs w:val="24"/>
        </w:rPr>
        <w:t>amplicon sequencing or</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GeoChip </w:t>
      </w:r>
      <w:r w:rsidRPr="00DD7C87">
        <w:rPr>
          <w:rFonts w:ascii="Times New Roman" w:eastAsia="宋体" w:hAnsi="Times New Roman" w:cs="Times New Roman" w:hint="eastAsia"/>
          <w:sz w:val="24"/>
          <w:szCs w:val="24"/>
        </w:rPr>
        <w:t>data</w:t>
      </w:r>
      <w:r w:rsidRPr="00DD7C87">
        <w:rPr>
          <w:rFonts w:ascii="Times New Roman" w:eastAsia="宋体" w:hAnsi="Times New Roman" w:cs="Times New Roman"/>
          <w:sz w:val="24"/>
          <w:szCs w:val="24"/>
        </w:rPr>
        <w:t xml:space="preserve"> of </w:t>
      </w:r>
      <w:r w:rsidRPr="00DD7C87">
        <w:rPr>
          <w:rFonts w:ascii="Times New Roman" w:eastAsia="宋体" w:hAnsi="Times New Roman" w:cs="Times New Roman" w:hint="eastAsia"/>
          <w:i/>
          <w:sz w:val="24"/>
          <w:szCs w:val="24"/>
        </w:rPr>
        <w:t xml:space="preserve">nifH </w:t>
      </w:r>
      <w:r w:rsidRPr="00DD7C87">
        <w:rPr>
          <w:rFonts w:ascii="Times New Roman" w:eastAsia="宋体" w:hAnsi="Times New Roman" w:cs="Times New Roman" w:hint="eastAsia"/>
          <w:sz w:val="24"/>
          <w:szCs w:val="24"/>
        </w:rPr>
        <w:t>gene</w:t>
      </w:r>
      <w:r w:rsidRPr="00DD7C87">
        <w:rPr>
          <w:rFonts w:ascii="Times New Roman" w:eastAsia="宋体" w:hAnsi="Times New Roman" w:cs="Times New Roman"/>
          <w:sz w:val="24"/>
          <w:szCs w:val="24"/>
        </w:rPr>
        <w:t>). Abbreviations</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 Df, degrees of freedom</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 Significance: bold values,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≤0.05</w:t>
      </w:r>
      <w:r w:rsidRPr="00DD7C87">
        <w:rPr>
          <w:rFonts w:ascii="Times New Roman" w:eastAsia="宋体" w:hAnsi="Times New Roman" w:cs="Times New Roman" w:hint="eastAsia"/>
          <w:sz w:val="24"/>
          <w:szCs w:val="24"/>
        </w:rPr>
        <w:t xml:space="preserve">; bold and italic values, </w:t>
      </w:r>
      <w:r w:rsidRPr="00DD7C87">
        <w:rPr>
          <w:rFonts w:ascii="Times New Roman" w:eastAsia="宋体" w:hAnsi="Times New Roman" w:cs="Times New Roman"/>
          <w:sz w:val="24"/>
          <w:szCs w:val="24"/>
        </w:rPr>
        <w:t>0.0</w:t>
      </w:r>
      <w:r w:rsidRPr="00DD7C87">
        <w:rPr>
          <w:rFonts w:ascii="Times New Roman" w:eastAsia="宋体" w:hAnsi="Times New Roman" w:cs="Times New Roman" w:hint="eastAsia"/>
          <w:sz w:val="24"/>
          <w:szCs w:val="24"/>
        </w:rPr>
        <w:t>5</w:t>
      </w:r>
      <w:r w:rsidRPr="00DD7C87">
        <w:rPr>
          <w:rFonts w:ascii="Times New Roman" w:eastAsia="宋体" w:hAnsi="Times New Roman" w:cs="Times New Roman"/>
          <w:sz w:val="24"/>
          <w:szCs w:val="24"/>
        </w:rPr>
        <w:t>&lt;</w:t>
      </w:r>
      <w:r w:rsidRPr="00DD7C87">
        <w:rPr>
          <w:rFonts w:ascii="Times New Roman" w:eastAsia="宋体" w:hAnsi="Times New Roman" w:cs="Times New Roman"/>
          <w:i/>
          <w:sz w:val="24"/>
          <w:szCs w:val="24"/>
        </w:rPr>
        <w:t>P&lt;</w:t>
      </w:r>
      <w:r w:rsidRPr="00DD7C87">
        <w:rPr>
          <w:rFonts w:ascii="Times New Roman" w:eastAsia="宋体" w:hAnsi="Times New Roman" w:cs="Times New Roman"/>
          <w:sz w:val="24"/>
          <w:szCs w:val="24"/>
        </w:rPr>
        <w:t>0.1.</w:t>
      </w:r>
    </w:p>
    <w:tbl>
      <w:tblPr>
        <w:tblW w:w="7078" w:type="dxa"/>
        <w:tblCellMar>
          <w:left w:w="0" w:type="dxa"/>
          <w:right w:w="0" w:type="dxa"/>
        </w:tblCellMar>
        <w:tblLook w:val="0600" w:firstRow="0" w:lastRow="0" w:firstColumn="0" w:lastColumn="0" w:noHBand="1" w:noVBand="1"/>
      </w:tblPr>
      <w:tblGrid>
        <w:gridCol w:w="1875"/>
        <w:gridCol w:w="887"/>
        <w:gridCol w:w="887"/>
        <w:gridCol w:w="1150"/>
        <w:gridCol w:w="1035"/>
        <w:gridCol w:w="1244"/>
      </w:tblGrid>
      <w:tr w:rsidR="009405F6" w:rsidRPr="00DD7C87" w:rsidTr="00CA20E1">
        <w:trPr>
          <w:trHeight w:val="437"/>
        </w:trPr>
        <w:tc>
          <w:tcPr>
            <w:tcW w:w="1875" w:type="dxa"/>
            <w:tcBorders>
              <w:top w:val="single" w:sz="12" w:space="0" w:color="000000"/>
              <w:left w:val="nil"/>
              <w:right w:val="nil"/>
            </w:tcBorders>
            <w:shd w:val="clear" w:color="auto" w:fill="auto"/>
            <w:tcMar>
              <w:top w:w="15" w:type="dxa"/>
              <w:left w:w="15" w:type="dxa"/>
              <w:bottom w:w="0" w:type="dxa"/>
              <w:right w:w="15" w:type="dxa"/>
            </w:tcMar>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color w:val="000000"/>
                <w:kern w:val="24"/>
                <w:sz w:val="24"/>
                <w:szCs w:val="24"/>
              </w:rPr>
            </w:pPr>
          </w:p>
        </w:tc>
        <w:tc>
          <w:tcPr>
            <w:tcW w:w="887" w:type="dxa"/>
            <w:tcBorders>
              <w:top w:val="single" w:sz="12" w:space="0" w:color="000000"/>
              <w:left w:val="nil"/>
              <w:right w:val="nil"/>
            </w:tcBorders>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i/>
                <w:color w:val="000000"/>
                <w:kern w:val="24"/>
                <w:sz w:val="24"/>
                <w:szCs w:val="24"/>
              </w:rPr>
            </w:pPr>
          </w:p>
        </w:tc>
        <w:tc>
          <w:tcPr>
            <w:tcW w:w="2037" w:type="dxa"/>
            <w:gridSpan w:val="2"/>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i/>
                <w:color w:val="000000"/>
                <w:kern w:val="24"/>
                <w:sz w:val="24"/>
                <w:szCs w:val="24"/>
              </w:rPr>
              <w:t>nifH</w:t>
            </w:r>
            <w:r w:rsidRPr="00DD7C87">
              <w:rPr>
                <w:rFonts w:ascii="Times New Roman" w:eastAsia="Times New Roman" w:hAnsi="Times New Roman" w:cs="Times New Roman"/>
                <w:color w:val="000000"/>
                <w:kern w:val="24"/>
                <w:sz w:val="24"/>
                <w:szCs w:val="24"/>
              </w:rPr>
              <w:t xml:space="preserve"> gene sequencing</w:t>
            </w:r>
          </w:p>
        </w:tc>
        <w:tc>
          <w:tcPr>
            <w:tcW w:w="2279" w:type="dxa"/>
            <w:gridSpan w:val="2"/>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GeoChip (</w:t>
            </w:r>
            <w:r w:rsidRPr="00DD7C87">
              <w:rPr>
                <w:rFonts w:ascii="Times New Roman" w:eastAsia="Times New Roman" w:hAnsi="Times New Roman" w:cs="Times New Roman"/>
                <w:i/>
                <w:color w:val="000000"/>
                <w:kern w:val="24"/>
                <w:sz w:val="24"/>
                <w:szCs w:val="24"/>
              </w:rPr>
              <w:t>nifH</w:t>
            </w:r>
            <w:r w:rsidRPr="00DD7C87">
              <w:rPr>
                <w:rFonts w:ascii="Times New Roman" w:eastAsia="Times New Roman" w:hAnsi="Times New Roman" w:cs="Times New Roman"/>
                <w:color w:val="000000"/>
                <w:kern w:val="24"/>
                <w:sz w:val="24"/>
                <w:szCs w:val="24"/>
              </w:rPr>
              <w:t>)</w:t>
            </w:r>
          </w:p>
        </w:tc>
      </w:tr>
      <w:tr w:rsidR="009405F6" w:rsidRPr="00DD7C87" w:rsidTr="00CA20E1">
        <w:trPr>
          <w:trHeight w:val="445"/>
        </w:trPr>
        <w:tc>
          <w:tcPr>
            <w:tcW w:w="1875" w:type="dxa"/>
            <w:tcBorders>
              <w:left w:val="nil"/>
              <w:bottom w:val="single" w:sz="4" w:space="0" w:color="000000"/>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p>
        </w:tc>
        <w:tc>
          <w:tcPr>
            <w:tcW w:w="887" w:type="dxa"/>
            <w:tcBorders>
              <w:left w:val="nil"/>
              <w:bottom w:val="single" w:sz="4" w:space="0" w:color="000000"/>
              <w:right w:val="nil"/>
            </w:tcBorders>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Df</w:t>
            </w:r>
          </w:p>
        </w:tc>
        <w:tc>
          <w:tcPr>
            <w:tcW w:w="887"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color w:val="000000"/>
                <w:kern w:val="24"/>
                <w:sz w:val="24"/>
                <w:szCs w:val="24"/>
              </w:rPr>
              <w:t>R</w:t>
            </w:r>
            <w:r w:rsidRPr="00DD7C87">
              <w:rPr>
                <w:rFonts w:ascii="Times New Roman" w:eastAsia="Times New Roman" w:hAnsi="Times New Roman" w:cs="Times New Roman"/>
                <w:color w:val="000000"/>
                <w:kern w:val="24"/>
                <w:sz w:val="24"/>
                <w:szCs w:val="24"/>
                <w:vertAlign w:val="superscript"/>
              </w:rPr>
              <w:t>2</w:t>
            </w:r>
          </w:p>
        </w:tc>
        <w:tc>
          <w:tcPr>
            <w:tcW w:w="1150"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i/>
                <w:sz w:val="24"/>
                <w:szCs w:val="24"/>
              </w:rPr>
            </w:pPr>
            <w:r w:rsidRPr="00DD7C87">
              <w:rPr>
                <w:rFonts w:ascii="Times New Roman" w:eastAsia="Times New Roman" w:hAnsi="Times New Roman" w:cs="Times New Roman"/>
                <w:i/>
                <w:color w:val="000000"/>
                <w:kern w:val="24"/>
                <w:sz w:val="24"/>
                <w:szCs w:val="24"/>
              </w:rPr>
              <w:t>P</w:t>
            </w:r>
          </w:p>
        </w:tc>
        <w:tc>
          <w:tcPr>
            <w:tcW w:w="1035"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color w:val="000000"/>
                <w:kern w:val="24"/>
                <w:sz w:val="24"/>
                <w:szCs w:val="24"/>
              </w:rPr>
              <w:t>R</w:t>
            </w:r>
            <w:r w:rsidRPr="00DD7C87">
              <w:rPr>
                <w:rFonts w:ascii="Times New Roman" w:eastAsia="Times New Roman" w:hAnsi="Times New Roman" w:cs="Times New Roman"/>
                <w:color w:val="000000"/>
                <w:kern w:val="24"/>
                <w:sz w:val="24"/>
                <w:szCs w:val="24"/>
                <w:vertAlign w:val="superscript"/>
              </w:rPr>
              <w:t>2</w:t>
            </w:r>
          </w:p>
        </w:tc>
        <w:tc>
          <w:tcPr>
            <w:tcW w:w="1244"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i/>
                <w:color w:val="000000"/>
                <w:kern w:val="24"/>
                <w:sz w:val="24"/>
                <w:szCs w:val="24"/>
              </w:rPr>
            </w:pPr>
            <w:r w:rsidRPr="00DD7C87">
              <w:rPr>
                <w:rFonts w:ascii="Times New Roman" w:eastAsia="Times New Roman" w:hAnsi="Times New Roman" w:cs="Times New Roman"/>
                <w:i/>
                <w:color w:val="000000"/>
                <w:kern w:val="24"/>
                <w:sz w:val="24"/>
                <w:szCs w:val="24"/>
              </w:rPr>
              <w:t>P</w:t>
            </w:r>
          </w:p>
        </w:tc>
      </w:tr>
      <w:tr w:rsidR="009405F6" w:rsidRPr="00DD7C87" w:rsidTr="00CA20E1">
        <w:trPr>
          <w:trHeight w:val="332"/>
        </w:trPr>
        <w:tc>
          <w:tcPr>
            <w:tcW w:w="1875"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color w:val="000000"/>
                <w:kern w:val="24"/>
                <w:sz w:val="24"/>
                <w:szCs w:val="24"/>
              </w:rPr>
              <w:t>Warming</w:t>
            </w:r>
          </w:p>
        </w:tc>
        <w:tc>
          <w:tcPr>
            <w:tcW w:w="887" w:type="dxa"/>
            <w:tcBorders>
              <w:top w:val="single" w:sz="4" w:space="0" w:color="000000"/>
              <w:left w:val="nil"/>
              <w:bottom w:val="nil"/>
              <w:right w:val="nil"/>
            </w:tcBorders>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1</w:t>
            </w:r>
          </w:p>
        </w:tc>
        <w:tc>
          <w:tcPr>
            <w:tcW w:w="88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sz w:val="24"/>
                <w:szCs w:val="24"/>
              </w:rPr>
              <w:t>0.015</w:t>
            </w:r>
          </w:p>
        </w:tc>
        <w:tc>
          <w:tcPr>
            <w:tcW w:w="115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color w:val="000000"/>
                <w:kern w:val="24"/>
                <w:sz w:val="24"/>
                <w:szCs w:val="24"/>
              </w:rPr>
              <w:t>0.217</w:t>
            </w:r>
          </w:p>
        </w:tc>
        <w:tc>
          <w:tcPr>
            <w:tcW w:w="1035"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color w:val="000000"/>
                <w:kern w:val="24"/>
                <w:sz w:val="24"/>
                <w:szCs w:val="24"/>
              </w:rPr>
              <w:t>0.029</w:t>
            </w:r>
          </w:p>
        </w:tc>
        <w:tc>
          <w:tcPr>
            <w:tcW w:w="1244"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b/>
                <w:i/>
                <w:sz w:val="24"/>
                <w:szCs w:val="24"/>
              </w:rPr>
            </w:pPr>
            <w:r w:rsidRPr="00DD7C87">
              <w:rPr>
                <w:rFonts w:ascii="Times New Roman" w:eastAsia="Times New Roman" w:hAnsi="Times New Roman" w:cs="Times New Roman"/>
                <w:b/>
                <w:i/>
                <w:color w:val="000000"/>
                <w:kern w:val="24"/>
                <w:sz w:val="24"/>
                <w:szCs w:val="24"/>
              </w:rPr>
              <w:t>0.056</w:t>
            </w:r>
          </w:p>
        </w:tc>
      </w:tr>
      <w:tr w:rsidR="009405F6" w:rsidRPr="00DD7C87" w:rsidTr="00CA20E1">
        <w:trPr>
          <w:trHeight w:val="332"/>
        </w:trPr>
        <w:tc>
          <w:tcPr>
            <w:tcW w:w="1875"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color w:val="000000"/>
                <w:kern w:val="24"/>
                <w:sz w:val="24"/>
                <w:szCs w:val="24"/>
              </w:rPr>
              <w:t>Depth</w:t>
            </w:r>
          </w:p>
        </w:tc>
        <w:tc>
          <w:tcPr>
            <w:tcW w:w="887" w:type="dxa"/>
            <w:tcBorders>
              <w:top w:val="nil"/>
              <w:left w:val="nil"/>
              <w:bottom w:val="nil"/>
              <w:right w:val="nil"/>
            </w:tcBorders>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3</w:t>
            </w:r>
          </w:p>
        </w:tc>
        <w:tc>
          <w:tcPr>
            <w:tcW w:w="887"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sz w:val="24"/>
                <w:szCs w:val="24"/>
              </w:rPr>
              <w:t>0.469</w:t>
            </w:r>
          </w:p>
        </w:tc>
        <w:tc>
          <w:tcPr>
            <w:tcW w:w="1150"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b/>
                <w:bCs/>
                <w:color w:val="000000"/>
                <w:kern w:val="24"/>
                <w:sz w:val="24"/>
                <w:szCs w:val="24"/>
              </w:rPr>
              <w:t>0.001</w:t>
            </w:r>
          </w:p>
        </w:tc>
        <w:tc>
          <w:tcPr>
            <w:tcW w:w="1035"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color w:val="000000"/>
                <w:kern w:val="24"/>
                <w:sz w:val="24"/>
                <w:szCs w:val="24"/>
              </w:rPr>
              <w:t>0.386</w:t>
            </w:r>
          </w:p>
        </w:tc>
        <w:tc>
          <w:tcPr>
            <w:tcW w:w="1244"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b/>
                <w:bCs/>
                <w:color w:val="000000"/>
                <w:kern w:val="24"/>
                <w:sz w:val="24"/>
                <w:szCs w:val="24"/>
              </w:rPr>
              <w:t>0.001</w:t>
            </w:r>
          </w:p>
        </w:tc>
      </w:tr>
      <w:tr w:rsidR="009405F6" w:rsidRPr="00DD7C87" w:rsidTr="00CA20E1">
        <w:trPr>
          <w:trHeight w:val="349"/>
        </w:trPr>
        <w:tc>
          <w:tcPr>
            <w:tcW w:w="1875"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color w:val="000000"/>
                <w:kern w:val="24"/>
                <w:sz w:val="24"/>
                <w:szCs w:val="24"/>
              </w:rPr>
              <w:t>Warming:Depth</w:t>
            </w:r>
          </w:p>
        </w:tc>
        <w:tc>
          <w:tcPr>
            <w:tcW w:w="887" w:type="dxa"/>
            <w:tcBorders>
              <w:top w:val="nil"/>
              <w:left w:val="nil"/>
              <w:bottom w:val="nil"/>
              <w:right w:val="nil"/>
            </w:tcBorders>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3</w:t>
            </w:r>
          </w:p>
        </w:tc>
        <w:tc>
          <w:tcPr>
            <w:tcW w:w="887"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sz w:val="24"/>
                <w:szCs w:val="24"/>
              </w:rPr>
              <w:t>0.040</w:t>
            </w:r>
          </w:p>
        </w:tc>
        <w:tc>
          <w:tcPr>
            <w:tcW w:w="1150"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color w:val="000000"/>
                <w:kern w:val="24"/>
                <w:sz w:val="24"/>
                <w:szCs w:val="24"/>
              </w:rPr>
              <w:t>0.278</w:t>
            </w:r>
          </w:p>
        </w:tc>
        <w:tc>
          <w:tcPr>
            <w:tcW w:w="1035"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color w:val="000000"/>
                <w:kern w:val="24"/>
                <w:sz w:val="24"/>
                <w:szCs w:val="24"/>
              </w:rPr>
              <w:t>0.056</w:t>
            </w:r>
          </w:p>
        </w:tc>
        <w:tc>
          <w:tcPr>
            <w:tcW w:w="1244"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075B73">
            <w:pPr>
              <w:spacing w:after="0" w:line="240" w:lineRule="auto"/>
              <w:jc w:val="center"/>
              <w:textAlignment w:val="center"/>
              <w:rPr>
                <w:rFonts w:ascii="Times New Roman" w:eastAsia="Times New Roman" w:hAnsi="Times New Roman" w:cs="Times New Roman"/>
                <w:sz w:val="24"/>
                <w:szCs w:val="24"/>
              </w:rPr>
            </w:pPr>
            <w:r w:rsidRPr="00DD7C87">
              <w:rPr>
                <w:rFonts w:ascii="Times New Roman" w:eastAsia="Times New Roman" w:hAnsi="Times New Roman" w:cs="Times New Roman"/>
                <w:bCs/>
                <w:color w:val="000000"/>
                <w:kern w:val="24"/>
                <w:sz w:val="24"/>
                <w:szCs w:val="24"/>
              </w:rPr>
              <w:t>0.155</w:t>
            </w:r>
          </w:p>
        </w:tc>
      </w:tr>
      <w:tr w:rsidR="009405F6" w:rsidRPr="00DD7C87" w:rsidTr="00CA20E1">
        <w:trPr>
          <w:trHeight w:val="349"/>
        </w:trPr>
        <w:tc>
          <w:tcPr>
            <w:tcW w:w="1875" w:type="dxa"/>
            <w:tcBorders>
              <w:top w:val="nil"/>
              <w:left w:val="nil"/>
              <w:bottom w:val="single" w:sz="12" w:space="0" w:color="000000"/>
              <w:right w:val="nil"/>
            </w:tcBorders>
            <w:shd w:val="clear" w:color="auto" w:fill="auto"/>
            <w:tcMar>
              <w:top w:w="15" w:type="dxa"/>
              <w:left w:w="15" w:type="dxa"/>
              <w:bottom w:w="0" w:type="dxa"/>
              <w:right w:w="15" w:type="dxa"/>
            </w:tcMar>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Residuals</w:t>
            </w:r>
          </w:p>
        </w:tc>
        <w:tc>
          <w:tcPr>
            <w:tcW w:w="887" w:type="dxa"/>
            <w:tcBorders>
              <w:top w:val="nil"/>
              <w:left w:val="nil"/>
              <w:bottom w:val="single" w:sz="12" w:space="0" w:color="000000"/>
              <w:right w:val="nil"/>
            </w:tcBorders>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40</w:t>
            </w:r>
          </w:p>
        </w:tc>
        <w:tc>
          <w:tcPr>
            <w:tcW w:w="887" w:type="dxa"/>
            <w:tcBorders>
              <w:top w:val="nil"/>
              <w:left w:val="nil"/>
              <w:bottom w:val="single" w:sz="12" w:space="0" w:color="000000"/>
              <w:right w:val="nil"/>
            </w:tcBorders>
            <w:shd w:val="clear" w:color="auto" w:fill="auto"/>
            <w:tcMar>
              <w:top w:w="15" w:type="dxa"/>
              <w:left w:w="15" w:type="dxa"/>
              <w:bottom w:w="0" w:type="dxa"/>
              <w:right w:w="15" w:type="dxa"/>
            </w:tcMar>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0.476</w:t>
            </w:r>
          </w:p>
        </w:tc>
        <w:tc>
          <w:tcPr>
            <w:tcW w:w="1150" w:type="dxa"/>
            <w:tcBorders>
              <w:top w:val="nil"/>
              <w:left w:val="nil"/>
              <w:bottom w:val="single" w:sz="12" w:space="0" w:color="000000"/>
              <w:right w:val="nil"/>
            </w:tcBorders>
            <w:shd w:val="clear" w:color="auto" w:fill="auto"/>
            <w:tcMar>
              <w:top w:w="15" w:type="dxa"/>
              <w:left w:w="15" w:type="dxa"/>
              <w:bottom w:w="0" w:type="dxa"/>
              <w:right w:w="15" w:type="dxa"/>
            </w:tcMar>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color w:val="000000"/>
                <w:kern w:val="24"/>
                <w:sz w:val="24"/>
                <w:szCs w:val="24"/>
              </w:rPr>
            </w:pPr>
          </w:p>
        </w:tc>
        <w:tc>
          <w:tcPr>
            <w:tcW w:w="1035" w:type="dxa"/>
            <w:tcBorders>
              <w:top w:val="nil"/>
              <w:left w:val="nil"/>
              <w:bottom w:val="single" w:sz="12" w:space="0" w:color="000000"/>
              <w:right w:val="nil"/>
            </w:tcBorders>
            <w:shd w:val="clear" w:color="auto" w:fill="auto"/>
            <w:tcMar>
              <w:top w:w="15" w:type="dxa"/>
              <w:left w:w="15" w:type="dxa"/>
              <w:bottom w:w="0" w:type="dxa"/>
              <w:right w:w="15" w:type="dxa"/>
            </w:tcMar>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0.530</w:t>
            </w:r>
          </w:p>
        </w:tc>
        <w:tc>
          <w:tcPr>
            <w:tcW w:w="1244" w:type="dxa"/>
            <w:tcBorders>
              <w:top w:val="nil"/>
              <w:left w:val="nil"/>
              <w:bottom w:val="single" w:sz="12" w:space="0" w:color="000000"/>
              <w:right w:val="nil"/>
            </w:tcBorders>
            <w:shd w:val="clear" w:color="auto" w:fill="auto"/>
            <w:tcMar>
              <w:top w:w="15" w:type="dxa"/>
              <w:left w:w="15" w:type="dxa"/>
              <w:bottom w:w="0" w:type="dxa"/>
              <w:right w:w="15" w:type="dxa"/>
            </w:tcMar>
            <w:vAlign w:val="center"/>
          </w:tcPr>
          <w:p w:rsidR="009405F6" w:rsidRPr="00DD7C87" w:rsidRDefault="009405F6" w:rsidP="00075B73">
            <w:pPr>
              <w:spacing w:after="0" w:line="240" w:lineRule="auto"/>
              <w:jc w:val="center"/>
              <w:textAlignment w:val="center"/>
              <w:rPr>
                <w:rFonts w:ascii="Times New Roman" w:eastAsia="Times New Roman" w:hAnsi="Times New Roman" w:cs="Times New Roman"/>
                <w:b/>
                <w:bCs/>
                <w:color w:val="000000"/>
                <w:kern w:val="24"/>
                <w:sz w:val="24"/>
                <w:szCs w:val="24"/>
              </w:rPr>
            </w:pPr>
          </w:p>
        </w:tc>
      </w:tr>
    </w:tbl>
    <w:p w:rsidR="009405F6" w:rsidRPr="00DD7C87" w:rsidRDefault="009405F6" w:rsidP="00075B73">
      <w:pPr>
        <w:spacing w:line="480" w:lineRule="auto"/>
        <w:jc w:val="both"/>
        <w:rPr>
          <w:rFonts w:ascii="Times New Roman" w:eastAsia="宋体" w:hAnsi="Times New Roman" w:cs="Times New Roman"/>
          <w:sz w:val="24"/>
          <w:szCs w:val="24"/>
        </w:rPr>
      </w:pPr>
    </w:p>
    <w:p w:rsidR="009405F6" w:rsidRPr="00DD7C87" w:rsidRDefault="009405F6" w:rsidP="00AF0A83">
      <w:pPr>
        <w:spacing w:after="0" w:line="480" w:lineRule="auto"/>
        <w:ind w:firstLine="360"/>
        <w:jc w:val="both"/>
        <w:rPr>
          <w:rFonts w:ascii="Times New Roman" w:eastAsia="宋体" w:hAnsi="Times New Roman" w:cs="Times New Roman"/>
          <w:sz w:val="24"/>
          <w:szCs w:val="24"/>
        </w:rPr>
      </w:pPr>
      <w:r w:rsidRPr="00DD7C87">
        <w:rPr>
          <w:rFonts w:ascii="Times New Roman" w:eastAsia="宋体" w:hAnsi="Times New Roman" w:cs="Times New Roman" w:hint="eastAsia"/>
          <w:sz w:val="24"/>
          <w:szCs w:val="24"/>
        </w:rPr>
        <w:t>W</w:t>
      </w:r>
      <w:r w:rsidRPr="00DD7C87">
        <w:rPr>
          <w:rFonts w:ascii="Times New Roman" w:eastAsia="宋体" w:hAnsi="Times New Roman" w:cs="Times New Roman"/>
          <w:sz w:val="24"/>
          <w:szCs w:val="24"/>
        </w:rPr>
        <w:t xml:space="preserve">arming significantly altered the </w:t>
      </w:r>
      <w:r w:rsidRPr="00DD7C87">
        <w:rPr>
          <w:rFonts w:ascii="Times New Roman" w:eastAsia="宋体" w:hAnsi="Times New Roman" w:cs="Times New Roman" w:hint="eastAsia"/>
          <w:sz w:val="24"/>
          <w:szCs w:val="24"/>
        </w:rPr>
        <w:t xml:space="preserve">composition </w:t>
      </w:r>
      <w:r w:rsidRPr="00DD7C87">
        <w:rPr>
          <w:rFonts w:ascii="Times New Roman" w:eastAsia="宋体" w:hAnsi="Times New Roman" w:cs="Times New Roman"/>
          <w:sz w:val="24"/>
          <w:szCs w:val="24"/>
        </w:rPr>
        <w:t>(Table S3)</w:t>
      </w:r>
      <w:r w:rsidRPr="00DD7C87">
        <w:rPr>
          <w:rFonts w:ascii="Times New Roman" w:eastAsia="宋体" w:hAnsi="Times New Roman" w:cs="Times New Roman" w:hint="eastAsia"/>
          <w:sz w:val="24"/>
          <w:szCs w:val="24"/>
        </w:rPr>
        <w:t xml:space="preserve"> and enhanced the </w:t>
      </w:r>
      <w:r w:rsidRPr="00DD7C87">
        <w:rPr>
          <w:rFonts w:ascii="Times New Roman" w:eastAsia="宋体" w:hAnsi="Times New Roman" w:cs="Times New Roman"/>
          <w:sz w:val="24"/>
          <w:szCs w:val="24"/>
        </w:rPr>
        <w:t xml:space="preserve">α-diversity </w:t>
      </w:r>
      <w:r w:rsidRPr="00DD7C87">
        <w:rPr>
          <w:rFonts w:ascii="Times New Roman" w:eastAsia="宋体" w:hAnsi="Times New Roman" w:cs="Times New Roman" w:hint="eastAsia"/>
          <w:sz w:val="24"/>
          <w:szCs w:val="24"/>
        </w:rPr>
        <w:t>(Table S</w:t>
      </w:r>
      <w:r w:rsidRPr="00DD7C87">
        <w:rPr>
          <w:rFonts w:ascii="Times New Roman" w:eastAsia="宋体" w:hAnsi="Times New Roman" w:cs="Times New Roman"/>
          <w:sz w:val="24"/>
          <w:szCs w:val="24"/>
        </w:rPr>
        <w:t>4</w:t>
      </w:r>
      <w:r w:rsidRPr="00DD7C87">
        <w:rPr>
          <w:rFonts w:ascii="Times New Roman" w:eastAsia="宋体" w:hAnsi="Times New Roman" w:cs="Times New Roman" w:hint="eastAsia"/>
          <w:sz w:val="24"/>
          <w:szCs w:val="24"/>
        </w:rPr>
        <w:t xml:space="preserve">) of the </w:t>
      </w:r>
      <w:r w:rsidRPr="00DD7C87">
        <w:rPr>
          <w:rFonts w:ascii="Times New Roman" w:eastAsia="宋体" w:hAnsi="Times New Roman" w:cs="Times New Roman"/>
          <w:sz w:val="24"/>
          <w:szCs w:val="24"/>
        </w:rPr>
        <w:t xml:space="preserve">diazotrophic community in </w:t>
      </w:r>
      <w:r w:rsidRPr="00DD7C87">
        <w:rPr>
          <w:rFonts w:ascii="Times New Roman" w:eastAsia="宋体" w:hAnsi="Times New Roman" w:cs="Times New Roman" w:hint="eastAsia"/>
          <w:sz w:val="24"/>
          <w:szCs w:val="24"/>
        </w:rPr>
        <w:t xml:space="preserve">the </w:t>
      </w:r>
      <w:r w:rsidRPr="00DD7C87">
        <w:rPr>
          <w:rFonts w:ascii="Times New Roman" w:eastAsia="宋体" w:hAnsi="Times New Roman" w:cs="Times New Roman"/>
          <w:sz w:val="24"/>
          <w:szCs w:val="24"/>
        </w:rPr>
        <w:t>middle organic layer.</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Seven out of 16 phyla affiliations were significantly altered in sequencing-derived relative abundance by warming (Table S4). </w:t>
      </w:r>
      <w:bookmarkStart w:id="157" w:name="_Hlk528835249"/>
      <w:r w:rsidRPr="00DD7C87">
        <w:rPr>
          <w:rFonts w:ascii="Times New Roman" w:eastAsia="宋体" w:hAnsi="Times New Roman" w:cs="Times New Roman" w:hint="eastAsia"/>
          <w:sz w:val="24"/>
          <w:szCs w:val="24"/>
        </w:rPr>
        <w:t xml:space="preserve">The GeoChip data, </w:t>
      </w:r>
      <w:r w:rsidRPr="00DD7C87">
        <w:rPr>
          <w:rFonts w:ascii="Times New Roman" w:eastAsia="宋体" w:hAnsi="Times New Roman" w:cs="Times New Roman"/>
          <w:sz w:val="24"/>
          <w:szCs w:val="24"/>
        </w:rPr>
        <w:t xml:space="preserve">an often more sensitive tool than sequencing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(Xue, Yuan et al. 2016)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showed a</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general but weak consistency</w:t>
      </w:r>
      <w:r w:rsidRPr="00DD7C87">
        <w:rPr>
          <w:rFonts w:ascii="Times New Roman" w:eastAsia="宋体" w:hAnsi="Times New Roman" w:cs="Times New Roman" w:hint="eastAsia"/>
          <w:sz w:val="24"/>
          <w:szCs w:val="24"/>
        </w:rPr>
        <w:t xml:space="preserve"> with </w:t>
      </w:r>
      <w:r w:rsidRPr="00DD7C87">
        <w:rPr>
          <w:rFonts w:ascii="Times New Roman" w:eastAsia="宋体" w:hAnsi="Times New Roman" w:cs="Times New Roman"/>
          <w:sz w:val="24"/>
          <w:szCs w:val="24"/>
        </w:rPr>
        <w:t xml:space="preserve">the relative abundances derived from the </w:t>
      </w:r>
      <w:r w:rsidRPr="00DD7C87">
        <w:rPr>
          <w:rFonts w:ascii="Times New Roman" w:eastAsia="宋体" w:hAnsi="Times New Roman" w:cs="Times New Roman" w:hint="eastAsia"/>
          <w:sz w:val="24"/>
          <w:szCs w:val="24"/>
        </w:rPr>
        <w:t xml:space="preserve">sequencing data </w:t>
      </w:r>
      <w:r w:rsidRPr="00DD7C87">
        <w:rPr>
          <w:rFonts w:ascii="Times New Roman" w:eastAsia="宋体" w:hAnsi="Times New Roman" w:cs="Arial"/>
          <w:sz w:val="24"/>
          <w:szCs w:val="24"/>
        </w:rPr>
        <w:t>(</w:t>
      </w:r>
      <w:r w:rsidRPr="00DD7C87">
        <w:rPr>
          <w:rFonts w:ascii="Times New Roman" w:eastAsia="宋体" w:hAnsi="Times New Roman" w:cs="Arial"/>
          <w:i/>
          <w:sz w:val="24"/>
          <w:szCs w:val="24"/>
        </w:rPr>
        <w:t>P</w:t>
      </w:r>
      <w:r w:rsidRPr="00DD7C87">
        <w:rPr>
          <w:rFonts w:ascii="Times New Roman" w:eastAsia="宋体" w:hAnsi="Times New Roman" w:cs="Arial" w:hint="eastAsia"/>
          <w:sz w:val="24"/>
          <w:szCs w:val="24"/>
        </w:rPr>
        <w:t>&lt;0.001, R</w:t>
      </w:r>
      <w:r w:rsidRPr="00DD7C87">
        <w:rPr>
          <w:rFonts w:ascii="Times New Roman" w:eastAsia="宋体" w:hAnsi="Times New Roman" w:cs="Arial"/>
          <w:sz w:val="24"/>
          <w:szCs w:val="24"/>
          <w:vertAlign w:val="superscript"/>
        </w:rPr>
        <w:t>2</w:t>
      </w:r>
      <w:r w:rsidRPr="00DD7C87">
        <w:rPr>
          <w:rFonts w:ascii="Times New Roman" w:eastAsia="宋体" w:hAnsi="Times New Roman" w:cs="Arial" w:hint="eastAsia"/>
          <w:sz w:val="24"/>
          <w:szCs w:val="24"/>
        </w:rPr>
        <w:t>=</w:t>
      </w:r>
      <w:r w:rsidRPr="00DD7C87">
        <w:rPr>
          <w:rFonts w:ascii="Times New Roman" w:eastAsia="宋体" w:hAnsi="Times New Roman" w:cs="Arial"/>
          <w:sz w:val="24"/>
          <w:szCs w:val="24"/>
        </w:rPr>
        <w:t>0.</w:t>
      </w:r>
      <w:r w:rsidRPr="00DD7C87">
        <w:rPr>
          <w:rFonts w:ascii="Times New Roman" w:eastAsia="宋体" w:hAnsi="Times New Roman" w:cs="Arial" w:hint="eastAsia"/>
          <w:sz w:val="24"/>
          <w:szCs w:val="24"/>
        </w:rPr>
        <w:t xml:space="preserve">171; </w:t>
      </w:r>
      <w:r w:rsidRPr="00DD7C87">
        <w:rPr>
          <w:rFonts w:ascii="Times New Roman" w:eastAsia="宋体" w:hAnsi="Times New Roman" w:cs="Arial"/>
          <w:sz w:val="24"/>
          <w:szCs w:val="24"/>
        </w:rPr>
        <w:t>Figure S10A).</w:t>
      </w:r>
      <w:r w:rsidRPr="00DD7C87">
        <w:rPr>
          <w:rFonts w:ascii="Times New Roman" w:eastAsia="宋体" w:hAnsi="Times New Roman" w:cs="Arial" w:hint="eastAsia"/>
          <w:sz w:val="24"/>
          <w:szCs w:val="24"/>
        </w:rPr>
        <w:t xml:space="preserve"> </w:t>
      </w:r>
      <w:bookmarkEnd w:id="157"/>
      <w:r w:rsidRPr="00DD7C87">
        <w:rPr>
          <w:rFonts w:ascii="Times New Roman" w:eastAsia="宋体" w:hAnsi="Times New Roman" w:cs="Arial"/>
          <w:sz w:val="24"/>
          <w:szCs w:val="24"/>
        </w:rPr>
        <w:t xml:space="preserve">Warming altered </w:t>
      </w:r>
      <w:r w:rsidRPr="00DD7C87">
        <w:rPr>
          <w:rFonts w:ascii="Times New Roman" w:eastAsia="宋体" w:hAnsi="Times New Roman" w:cs="Arial" w:hint="eastAsia"/>
          <w:sz w:val="24"/>
          <w:szCs w:val="24"/>
        </w:rPr>
        <w:t xml:space="preserve">diazotrophic </w:t>
      </w:r>
      <w:r w:rsidRPr="00DD7C87">
        <w:rPr>
          <w:rFonts w:ascii="Times New Roman" w:eastAsia="宋体" w:hAnsi="Times New Roman" w:cs="Arial"/>
          <w:sz w:val="24"/>
          <w:szCs w:val="24"/>
        </w:rPr>
        <w:t xml:space="preserve">communities in </w:t>
      </w:r>
      <w:r w:rsidRPr="00DD7C87">
        <w:rPr>
          <w:rFonts w:ascii="Times New Roman" w:eastAsia="宋体" w:hAnsi="Times New Roman" w:cs="Times New Roman"/>
          <w:sz w:val="24"/>
          <w:szCs w:val="24"/>
        </w:rPr>
        <w:t xml:space="preserve">the middle </w:t>
      </w:r>
      <w:r w:rsidRPr="00DD7C87">
        <w:rPr>
          <w:rFonts w:ascii="Times New Roman" w:eastAsia="宋体" w:hAnsi="Times New Roman" w:cs="Times New Roman" w:hint="eastAsia"/>
          <w:sz w:val="24"/>
          <w:szCs w:val="24"/>
        </w:rPr>
        <w:t xml:space="preserve">and lower </w:t>
      </w:r>
      <w:r w:rsidRPr="00DD7C87">
        <w:rPr>
          <w:rFonts w:ascii="Times New Roman" w:eastAsia="宋体" w:hAnsi="Times New Roman" w:cs="Times New Roman"/>
          <w:sz w:val="24"/>
          <w:szCs w:val="24"/>
        </w:rPr>
        <w:t>organic layer</w:t>
      </w:r>
      <w:r w:rsidRPr="00DD7C87">
        <w:rPr>
          <w:rFonts w:ascii="Times New Roman" w:eastAsia="宋体" w:hAnsi="Times New Roman" w:cs="Times New Roman" w:hint="eastAsia"/>
          <w:sz w:val="24"/>
          <w:szCs w:val="24"/>
        </w:rPr>
        <w:t xml:space="preserve">s </w:t>
      </w:r>
      <w:r w:rsidRPr="00DD7C87">
        <w:rPr>
          <w:rFonts w:ascii="Times New Roman" w:eastAsia="宋体" w:hAnsi="Times New Roman" w:cs="Arial" w:hint="eastAsia"/>
          <w:sz w:val="24"/>
          <w:szCs w:val="24"/>
        </w:rPr>
        <w:t>(Table S</w:t>
      </w:r>
      <w:r w:rsidRPr="00DD7C87">
        <w:rPr>
          <w:rFonts w:ascii="Times New Roman" w:eastAsia="宋体" w:hAnsi="Times New Roman" w:cs="Arial"/>
          <w:sz w:val="24"/>
          <w:szCs w:val="24"/>
        </w:rPr>
        <w:t>3</w:t>
      </w:r>
      <w:r w:rsidRPr="00DD7C87">
        <w:rPr>
          <w:rFonts w:ascii="Times New Roman" w:eastAsia="宋体" w:hAnsi="Times New Roman" w:cs="Arial" w:hint="eastAsia"/>
          <w:sz w:val="24"/>
          <w:szCs w:val="24"/>
        </w:rPr>
        <w:t xml:space="preserve">). </w:t>
      </w:r>
      <w:r w:rsidRPr="00DD7C87">
        <w:rPr>
          <w:rFonts w:ascii="Times New Roman" w:eastAsia="宋体" w:hAnsi="Times New Roman" w:cs="Times New Roman"/>
          <w:sz w:val="24"/>
          <w:szCs w:val="24"/>
        </w:rPr>
        <w:t xml:space="preserve">In agreement with a previous study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&lt;EndNote&gt;&lt;Cite&gt;&lt;Author&gt;Zhou&lt;/Author&gt;&lt;Year&gt;2016&lt;/Year&gt;&lt;RecNum&gt;136&lt;/RecNum&gt;&lt;DisplayText&gt;(Zhou, Deng et al. 2016)&lt;/DisplayText&gt;&lt;record&gt;&lt;rec-number&gt;136&lt;/rec-number&gt;&lt;foreign-keys&gt;&lt;key app="EN" db-id="z9eezws0rtxz2xex0rlp0a9ya0xz050a5pfr" timestamp="0"&gt;136&lt;/key&gt;&lt;/foreign-keys&gt;&lt;ref-type name="Journal Article"&gt;17&lt;/ref-type&gt;&lt;contributors&gt;&lt;authors&gt;&lt;author&gt;Zhou, Jizhong&lt;/author&gt;&lt;author&gt;Deng, Ye&lt;/author&gt;&lt;author&gt;Shen, Lina&lt;/author&gt;&lt;author&gt;Wen, Chongqing&lt;/author&gt;&lt;author&gt;Yan, Qingyun&lt;/author&gt;&lt;author&gt;Ning, Daliang&lt;/author&gt;&lt;author&gt;Qin, Yujia&lt;/author&gt;&lt;author&gt;Xue, Kai&lt;/author&gt;&lt;author&gt;Wu, Liyou&lt;/author&gt;&lt;author&gt;He, Zhili&lt;/author&gt;&lt;/authors&gt;&lt;/contributors&gt;&lt;titles&gt;&lt;title&gt;Temperature mediates continental-scale diversity of microbes in forest soils&lt;/title&gt;&lt;secondary-title&gt;Nature Communications&lt;/secondary-title&gt;&lt;/titles&gt;&lt;volume&gt;7&lt;/volume&gt;&lt;dates&gt;&lt;year&gt;2016&lt;/year&gt;&lt;/dates&gt;&lt;urls&gt;&lt;/urls&gt;&lt;/record&gt;&lt;/Cite&gt;&lt;/EndNote&gt;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(Zhou, Deng et al. 2016)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 xml:space="preserve">the value of </w:t>
      </w:r>
      <w:r w:rsidRPr="00DD7C87">
        <w:rPr>
          <w:rFonts w:ascii="Times New Roman" w:eastAsia="宋体" w:hAnsi="Times New Roman" w:cs="Times New Roman"/>
          <w:sz w:val="24"/>
          <w:szCs w:val="24"/>
        </w:rPr>
        <w:t>ln(</w:t>
      </w:r>
      <w:bookmarkStart w:id="158" w:name="OLE_LINK9"/>
      <w:r w:rsidRPr="00DD7C87">
        <w:rPr>
          <w:rFonts w:ascii="Times New Roman" w:eastAsia="宋体" w:hAnsi="Times New Roman" w:cs="Times New Roman"/>
          <w:sz w:val="24"/>
          <w:szCs w:val="24"/>
        </w:rPr>
        <w:t>N</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fixer Chao1 index</w:t>
      </w:r>
      <w:bookmarkEnd w:id="158"/>
      <w:r w:rsidRPr="00DD7C87">
        <w:rPr>
          <w:rFonts w:ascii="Times New Roman" w:eastAsia="宋体" w:hAnsi="Times New Roman" w:cs="Times New Roman"/>
          <w:sz w:val="24"/>
          <w:szCs w:val="24"/>
        </w:rPr>
        <w:t xml:space="preserve">) showed a negative correlation with the reciprocal of </w:t>
      </w:r>
      <w:r w:rsidRPr="00DD7C87">
        <w:rPr>
          <w:rFonts w:ascii="Times New Roman" w:eastAsia="宋体" w:hAnsi="Times New Roman" w:cs="Times New Roman"/>
          <w:sz w:val="24"/>
          <w:szCs w:val="24"/>
        </w:rPr>
        <w:lastRenderedPageBreak/>
        <w:t>absolute soil temperature (R</w:t>
      </w:r>
      <w:r w:rsidRPr="00DD7C87">
        <w:rPr>
          <w:rFonts w:ascii="Times New Roman" w:eastAsia="宋体" w:hAnsi="Times New Roman" w:cs="Times New Roman"/>
          <w:sz w:val="24"/>
          <w:szCs w:val="24"/>
          <w:vertAlign w:val="superscript"/>
        </w:rPr>
        <w:t>2</w:t>
      </w:r>
      <w:r w:rsidRPr="00DD7C87">
        <w:rPr>
          <w:rFonts w:ascii="Times New Roman" w:eastAsia="宋体" w:hAnsi="Times New Roman" w:cs="Times New Roman"/>
          <w:sz w:val="24"/>
          <w:szCs w:val="24"/>
        </w:rPr>
        <w:t>=0.3</w:t>
      </w:r>
      <w:r w:rsidRPr="00DD7C87">
        <w:rPr>
          <w:rFonts w:ascii="Times New Roman" w:eastAsia="宋体" w:hAnsi="Times New Roman" w:cs="Times New Roman" w:hint="eastAsia"/>
          <w:sz w:val="24"/>
          <w:szCs w:val="24"/>
        </w:rPr>
        <w:t>8</w:t>
      </w:r>
      <w:r w:rsidRPr="00DD7C87">
        <w:rPr>
          <w:rFonts w:ascii="Times New Roman" w:eastAsia="宋体" w:hAnsi="Times New Roman" w:cs="Times New Roman"/>
          <w:sz w:val="24"/>
          <w:szCs w:val="24"/>
        </w:rPr>
        <w:t>9</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&lt;0.001; Figure S11)</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suggest</w:t>
      </w:r>
      <w:r w:rsidRPr="00DD7C87">
        <w:rPr>
          <w:rFonts w:ascii="Times New Roman" w:eastAsia="宋体" w:hAnsi="Times New Roman" w:cs="Times New Roman" w:hint="eastAsia"/>
          <w:sz w:val="24"/>
          <w:szCs w:val="24"/>
        </w:rPr>
        <w:t xml:space="preserve">ing </w:t>
      </w:r>
      <w:r w:rsidRPr="00DD7C87">
        <w:rPr>
          <w:rFonts w:ascii="Times New Roman" w:eastAsia="宋体" w:hAnsi="Times New Roman" w:cs="Times New Roman"/>
          <w:sz w:val="24"/>
          <w:szCs w:val="24"/>
        </w:rPr>
        <w:t>that</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soil </w:t>
      </w:r>
      <w:r w:rsidRPr="00DD7C87">
        <w:rPr>
          <w:rFonts w:ascii="Times New Roman" w:eastAsia="宋体" w:hAnsi="Times New Roman" w:cs="Times New Roman" w:hint="eastAsia"/>
          <w:sz w:val="24"/>
          <w:szCs w:val="24"/>
        </w:rPr>
        <w:t xml:space="preserve">temperature </w:t>
      </w:r>
      <w:r w:rsidRPr="00DD7C87">
        <w:rPr>
          <w:rFonts w:ascii="Times New Roman" w:eastAsia="宋体" w:hAnsi="Times New Roman" w:cs="Times New Roman"/>
          <w:sz w:val="24"/>
          <w:szCs w:val="24"/>
        </w:rPr>
        <w:t>may increase</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the</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α-</w:t>
      </w:r>
      <w:r w:rsidRPr="00DD7C87">
        <w:rPr>
          <w:rFonts w:ascii="Times New Roman" w:eastAsia="宋体" w:hAnsi="Times New Roman" w:cs="Times New Roman" w:hint="eastAsia"/>
          <w:sz w:val="24"/>
          <w:szCs w:val="24"/>
        </w:rPr>
        <w:t>diversity</w:t>
      </w:r>
      <w:r w:rsidRPr="00DD7C87">
        <w:rPr>
          <w:rFonts w:ascii="Times New Roman" w:eastAsia="宋体" w:hAnsi="Times New Roman" w:cs="Times New Roman"/>
          <w:sz w:val="24"/>
          <w:szCs w:val="24"/>
        </w:rPr>
        <w:t xml:space="preserve"> of the diazotrophic community</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Warming significantly increased the within-treatment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β-diversity in </w:t>
      </w:r>
      <w:r w:rsidRPr="00DD7C87">
        <w:rPr>
          <w:rFonts w:ascii="Times New Roman" w:eastAsia="宋体" w:hAnsi="Times New Roman" w:cs="Times New Roman" w:hint="eastAsia"/>
          <w:sz w:val="24"/>
          <w:szCs w:val="24"/>
        </w:rPr>
        <w:t>the middle and lower organic layers</w:t>
      </w:r>
      <w:r w:rsidRPr="00DD7C87">
        <w:rPr>
          <w:rFonts w:ascii="Times New Roman" w:eastAsia="宋体" w:hAnsi="Times New Roman" w:cs="Times New Roman"/>
          <w:sz w:val="24"/>
          <w:szCs w:val="24"/>
        </w:rPr>
        <w:t xml:space="preserve"> (Table S4)</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suggesting that warming also increased community dissimilarity within biological replicates. </w:t>
      </w:r>
    </w:p>
    <w:p w:rsidR="009405F6" w:rsidRPr="00DD7C87" w:rsidRDefault="009405F6" w:rsidP="00AF0A83">
      <w:pPr>
        <w:spacing w:after="0" w:line="480" w:lineRule="auto"/>
        <w:jc w:val="both"/>
        <w:rPr>
          <w:rFonts w:ascii="Times New Roman" w:eastAsia="宋体" w:hAnsi="Times New Roman" w:cs="Times New Roman"/>
          <w:i/>
          <w:sz w:val="24"/>
          <w:szCs w:val="24"/>
        </w:rPr>
      </w:pPr>
    </w:p>
    <w:p w:rsidR="009405F6" w:rsidRPr="00DD7C87" w:rsidRDefault="009405F6" w:rsidP="003377E2">
      <w:pPr>
        <w:pStyle w:val="OU-Heading3"/>
      </w:pPr>
      <w:bookmarkStart w:id="159" w:name="_Toc27051695"/>
      <w:r w:rsidRPr="00DD7C87">
        <w:t xml:space="preserve">Drivers shaping diazotrophic </w:t>
      </w:r>
      <w:r w:rsidRPr="00DD7C87">
        <w:rPr>
          <w:rFonts w:hint="eastAsia"/>
        </w:rPr>
        <w:t>comm</w:t>
      </w:r>
      <w:r w:rsidRPr="00DD7C87">
        <w:t>unity composition</w:t>
      </w:r>
      <w:bookmarkEnd w:id="159"/>
    </w:p>
    <w:p w:rsidR="009405F6" w:rsidRPr="00DD7C87" w:rsidRDefault="009405F6" w:rsidP="00AF0A83">
      <w:pPr>
        <w:spacing w:after="0" w:line="480" w:lineRule="auto"/>
        <w:jc w:val="both"/>
        <w:rPr>
          <w:rFonts w:ascii="Times New Roman" w:eastAsia="宋体" w:hAnsi="Times New Roman" w:cs="Times New Roman"/>
          <w:sz w:val="24"/>
          <w:szCs w:val="24"/>
        </w:rPr>
      </w:pPr>
      <w:r w:rsidRPr="00DD7C87">
        <w:rPr>
          <w:rFonts w:ascii="Times New Roman" w:eastAsia="宋体" w:hAnsi="Times New Roman" w:cs="Times New Roman" w:hint="eastAsia"/>
          <w:sz w:val="24"/>
          <w:szCs w:val="24"/>
        </w:rPr>
        <w:t>D</w:t>
      </w:r>
      <w:r w:rsidRPr="00DD7C87">
        <w:rPr>
          <w:rFonts w:ascii="Times New Roman" w:eastAsia="宋体" w:hAnsi="Times New Roman" w:cs="Times New Roman"/>
          <w:sz w:val="24"/>
          <w:szCs w:val="24"/>
        </w:rPr>
        <w:t>iazotrophic community composition significant</w:t>
      </w:r>
      <w:r w:rsidRPr="00DD7C87">
        <w:rPr>
          <w:rFonts w:ascii="Times New Roman" w:eastAsia="宋体" w:hAnsi="Times New Roman" w:cs="Times New Roman" w:hint="eastAsia"/>
          <w:sz w:val="24"/>
          <w:szCs w:val="24"/>
        </w:rPr>
        <w:t>ly</w:t>
      </w:r>
      <w:r w:rsidRPr="00DD7C87">
        <w:rPr>
          <w:rFonts w:ascii="Times New Roman" w:eastAsia="宋体" w:hAnsi="Times New Roman" w:cs="Times New Roman"/>
          <w:sz w:val="24"/>
          <w:szCs w:val="24"/>
        </w:rPr>
        <w:t xml:space="preserve"> correlat</w:t>
      </w:r>
      <w:r w:rsidRPr="00DD7C87">
        <w:rPr>
          <w:rFonts w:ascii="Times New Roman" w:eastAsia="宋体" w:hAnsi="Times New Roman" w:cs="Times New Roman" w:hint="eastAsia"/>
          <w:sz w:val="24"/>
          <w:szCs w:val="24"/>
        </w:rPr>
        <w:t>ed</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with</w:t>
      </w:r>
      <w:r w:rsidRPr="00DD7C87">
        <w:rPr>
          <w:rFonts w:ascii="Times New Roman" w:eastAsia="宋体" w:hAnsi="Times New Roman" w:cs="Times New Roman"/>
          <w:sz w:val="24"/>
          <w:szCs w:val="24"/>
        </w:rPr>
        <w:t xml:space="preserve"> the measured environmental factors (Figure S10B</w:t>
      </w:r>
      <w:r w:rsidRPr="00DD7C87">
        <w:rPr>
          <w:rFonts w:ascii="Times New Roman" w:eastAsia="宋体" w:hAnsi="Times New Roman" w:cs="Times New Roman" w:hint="eastAsia"/>
          <w:sz w:val="24"/>
          <w:szCs w:val="24"/>
        </w:rPr>
        <w:t xml:space="preserve"> &amp; Fig</w:t>
      </w:r>
      <w:r w:rsidRPr="00DD7C87">
        <w:rPr>
          <w:rFonts w:ascii="Times New Roman" w:eastAsia="宋体" w:hAnsi="Times New Roman" w:cs="Times New Roman"/>
          <w:sz w:val="24"/>
          <w:szCs w:val="24"/>
        </w:rPr>
        <w:t>ure</w:t>
      </w:r>
      <w:r w:rsidRPr="00DD7C87">
        <w:rPr>
          <w:rFonts w:ascii="Times New Roman" w:eastAsia="宋体" w:hAnsi="Times New Roman" w:cs="Times New Roman" w:hint="eastAsia"/>
          <w:sz w:val="24"/>
          <w:szCs w:val="24"/>
        </w:rPr>
        <w:t xml:space="preserve"> S</w:t>
      </w:r>
      <w:r w:rsidRPr="00DD7C87">
        <w:rPr>
          <w:rFonts w:ascii="Times New Roman" w:eastAsia="宋体" w:hAnsi="Times New Roman" w:cs="Times New Roman"/>
          <w:sz w:val="24"/>
          <w:szCs w:val="24"/>
        </w:rPr>
        <w:t>10</w:t>
      </w:r>
      <w:r w:rsidRPr="00DD7C87">
        <w:rPr>
          <w:rFonts w:ascii="Times New Roman" w:eastAsia="宋体" w:hAnsi="Times New Roman" w:cs="Times New Roman" w:hint="eastAsia"/>
          <w:sz w:val="24"/>
          <w:szCs w:val="24"/>
        </w:rPr>
        <w:t>C</w:t>
      </w:r>
      <w:r w:rsidRPr="00DD7C87">
        <w:rPr>
          <w:rFonts w:ascii="Times New Roman" w:eastAsia="宋体" w:hAnsi="Times New Roman" w:cs="Times New Roman"/>
          <w:sz w:val="24"/>
          <w:szCs w:val="24"/>
        </w:rPr>
        <w:t xml:space="preserve">). Six </w:t>
      </w:r>
      <w:r w:rsidRPr="00DD7C87">
        <w:rPr>
          <w:rFonts w:ascii="Times New Roman" w:eastAsia="宋体" w:hAnsi="Times New Roman" w:cs="Times New Roman" w:hint="eastAsia"/>
          <w:sz w:val="24"/>
          <w:szCs w:val="24"/>
        </w:rPr>
        <w:t xml:space="preserve">top </w:t>
      </w:r>
      <w:r w:rsidRPr="00DD7C87">
        <w:rPr>
          <w:rFonts w:ascii="Times New Roman" w:eastAsia="宋体" w:hAnsi="Times New Roman" w:cs="Times New Roman"/>
          <w:sz w:val="24"/>
          <w:szCs w:val="24"/>
        </w:rPr>
        <w:t xml:space="preserve">environmental factors </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soil thaw duration, growing season temperature, winter temperature, moisture, </w:t>
      </w:r>
      <w:r w:rsidRPr="00DD7C87">
        <w:rPr>
          <w:rFonts w:ascii="Times New Roman" w:eastAsia="宋体" w:hAnsi="Times New Roman" w:cs="Times New Roman" w:hint="eastAsia"/>
          <w:sz w:val="24"/>
          <w:szCs w:val="24"/>
        </w:rPr>
        <w:t>C</w:t>
      </w:r>
      <w:r w:rsidRPr="00DD7C87">
        <w:rPr>
          <w:rFonts w:ascii="Times New Roman" w:eastAsia="宋体" w:hAnsi="Times New Roman" w:cs="Times New Roman"/>
          <w:sz w:val="24"/>
          <w:szCs w:val="24"/>
        </w:rPr>
        <w:t xml:space="preserve"> content, and N content</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 explained 88.3% of the variation in the diazotrophic community composition</w:t>
      </w:r>
      <w:r w:rsidRPr="00DD7C87">
        <w:rPr>
          <w:rFonts w:ascii="Times New Roman" w:eastAsia="宋体" w:hAnsi="Times New Roman" w:cs="Times New Roman" w:hint="eastAsia"/>
          <w:sz w:val="24"/>
          <w:szCs w:val="24"/>
        </w:rPr>
        <w:t xml:space="preserve">, as determined by </w:t>
      </w:r>
      <w:r w:rsidRPr="00DD7C87">
        <w:rPr>
          <w:rFonts w:ascii="Times New Roman" w:eastAsia="宋体" w:hAnsi="Times New Roman" w:cs="Times New Roman"/>
          <w:sz w:val="24"/>
          <w:szCs w:val="24"/>
        </w:rPr>
        <w:t>a significant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&lt;0.001) CCA model (Figure 8). Differences between control and warming samples revealed by CCA were not apparent except in the middle organic layer, which was consistent with the dissimilarity test (Table S3).</w:t>
      </w:r>
      <w:r w:rsidRPr="00DD7C87">
        <w:rPr>
          <w:rFonts w:ascii="Times New Roman" w:eastAsia="宋体" w:hAnsi="Times New Roman" w:cs="Times New Roman" w:hint="eastAsia"/>
          <w:sz w:val="24"/>
          <w:szCs w:val="24"/>
        </w:rPr>
        <w:t xml:space="preserve"> Some factors among them were dependent on specific soil layers. For instance, water saturated time and winter temperature were major factors linking to the microbial community structure </w:t>
      </w:r>
      <w:r w:rsidRPr="00DD7C87">
        <w:rPr>
          <w:rFonts w:ascii="Times New Roman" w:eastAsia="宋体" w:hAnsi="Times New Roman" w:cs="Times New Roman"/>
          <w:sz w:val="24"/>
          <w:szCs w:val="24"/>
        </w:rPr>
        <w:t xml:space="preserve">within the </w:t>
      </w:r>
      <w:r w:rsidRPr="00DD7C87">
        <w:rPr>
          <w:rFonts w:ascii="Times New Roman" w:eastAsia="宋体" w:hAnsi="Times New Roman" w:cs="Times New Roman" w:hint="eastAsia"/>
          <w:sz w:val="24"/>
          <w:szCs w:val="24"/>
        </w:rPr>
        <w:t>upper mineral layer</w:t>
      </w:r>
      <w:r w:rsidRPr="00DD7C87">
        <w:rPr>
          <w:rFonts w:ascii="Times New Roman" w:eastAsia="宋体" w:hAnsi="Times New Roman" w:cs="Times New Roman"/>
          <w:sz w:val="24"/>
          <w:szCs w:val="24"/>
        </w:rPr>
        <w:t>s</w:t>
      </w:r>
      <w:r w:rsidRPr="00DD7C87">
        <w:rPr>
          <w:rFonts w:ascii="Times New Roman" w:eastAsia="宋体" w:hAnsi="Times New Roman" w:cs="Times New Roman" w:hint="eastAsia"/>
          <w:sz w:val="24"/>
          <w:szCs w:val="24"/>
        </w:rPr>
        <w:t xml:space="preserve">. Diazotrophic abundance positively correlated with </w:t>
      </w:r>
      <w:r w:rsidRPr="00DD7C87">
        <w:rPr>
          <w:rFonts w:ascii="Times New Roman" w:eastAsia="宋体" w:hAnsi="Times New Roman" w:cs="Times New Roman"/>
          <w:sz w:val="24"/>
          <w:szCs w:val="24"/>
        </w:rPr>
        <w:t>soil moisture</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i/>
          <w:sz w:val="24"/>
          <w:szCs w:val="24"/>
        </w:rPr>
        <w:t>P</w:t>
      </w:r>
      <w:r w:rsidRPr="00DD7C87">
        <w:rPr>
          <w:rFonts w:ascii="Times New Roman" w:eastAsia="宋体" w:hAnsi="Times New Roman" w:cs="Times New Roman" w:hint="eastAsia"/>
          <w:i/>
          <w:sz w:val="24"/>
          <w:szCs w:val="24"/>
        </w:rPr>
        <w:t>=</w:t>
      </w:r>
      <w:r w:rsidRPr="00DD7C87">
        <w:rPr>
          <w:rFonts w:ascii="Times New Roman" w:eastAsia="宋体" w:hAnsi="Times New Roman" w:cs="Times New Roman" w:hint="eastAsia"/>
          <w:sz w:val="24"/>
          <w:szCs w:val="24"/>
        </w:rPr>
        <w:t>0.037), which was tested as driven by the upper mineral layer only</w:t>
      </w:r>
      <w:r w:rsidRPr="00DD7C87">
        <w:rPr>
          <w:rFonts w:ascii="Times New Roman" w:eastAsia="宋体" w:hAnsi="Times New Roman" w:cs="Times New Roman"/>
          <w:sz w:val="24"/>
          <w:szCs w:val="24"/>
        </w:rPr>
        <w:t xml:space="preserve"> through</w:t>
      </w:r>
      <w:r w:rsidRPr="00DD7C87">
        <w:rPr>
          <w:rFonts w:ascii="Times New Roman" w:eastAsia="宋体" w:hAnsi="Times New Roman" w:cs="Times New Roman" w:hint="eastAsia"/>
          <w:sz w:val="24"/>
          <w:szCs w:val="24"/>
        </w:rPr>
        <w:t xml:space="preserve"> Pearson correlation (Table S</w:t>
      </w:r>
      <w:r w:rsidRPr="00DD7C87">
        <w:rPr>
          <w:rFonts w:ascii="Times New Roman" w:eastAsia="宋体" w:hAnsi="Times New Roman" w:cs="Times New Roman"/>
          <w:sz w:val="24"/>
          <w:szCs w:val="24"/>
        </w:rPr>
        <w:t>5</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For </w:t>
      </w:r>
      <w:r w:rsidRPr="00DD7C87">
        <w:rPr>
          <w:rFonts w:ascii="Times New Roman" w:eastAsia="宋体" w:hAnsi="Times New Roman" w:cs="Times New Roman" w:hint="eastAsia"/>
          <w:sz w:val="24"/>
          <w:szCs w:val="24"/>
        </w:rPr>
        <w:t>other individual layers</w:t>
      </w:r>
      <w:r w:rsidRPr="00DD7C87">
        <w:rPr>
          <w:rFonts w:ascii="Times New Roman" w:eastAsia="宋体" w:hAnsi="Times New Roman" w:cs="Times New Roman"/>
          <w:sz w:val="24"/>
          <w:szCs w:val="24"/>
        </w:rPr>
        <w:t xml:space="preserve"> other</w:t>
      </w:r>
      <w:r w:rsidRPr="00DD7C87">
        <w:rPr>
          <w:rFonts w:ascii="Times New Roman" w:eastAsia="宋体" w:hAnsi="Times New Roman" w:cs="Times New Roman" w:hint="eastAsia"/>
          <w:sz w:val="24"/>
          <w:szCs w:val="24"/>
        </w:rPr>
        <w:t xml:space="preserve"> than </w:t>
      </w:r>
      <w:r w:rsidRPr="00DD7C87">
        <w:rPr>
          <w:rFonts w:ascii="Times New Roman" w:eastAsia="宋体" w:hAnsi="Times New Roman" w:cs="Times New Roman"/>
          <w:sz w:val="24"/>
          <w:szCs w:val="24"/>
        </w:rPr>
        <w:t xml:space="preserve">the </w:t>
      </w:r>
      <w:r w:rsidRPr="00DD7C87">
        <w:rPr>
          <w:rFonts w:ascii="Times New Roman" w:eastAsia="宋体" w:hAnsi="Times New Roman" w:cs="Times New Roman" w:hint="eastAsia"/>
          <w:sz w:val="24"/>
          <w:szCs w:val="24"/>
        </w:rPr>
        <w:t>upper mineral layer, diazotrophic</w:t>
      </w:r>
      <w:r w:rsidRPr="00DD7C87">
        <w:rPr>
          <w:rFonts w:ascii="Times New Roman" w:eastAsia="宋体" w:hAnsi="Times New Roman" w:cs="Times New Roman"/>
          <w:sz w:val="24"/>
          <w:szCs w:val="24"/>
        </w:rPr>
        <w:t xml:space="preserve"> abundances</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in</w:t>
      </w:r>
      <w:r w:rsidRPr="00DD7C87">
        <w:rPr>
          <w:rFonts w:ascii="Times New Roman" w:eastAsia="宋体" w:hAnsi="Times New Roman" w:cs="Times New Roman" w:hint="eastAsia"/>
          <w:sz w:val="24"/>
          <w:szCs w:val="24"/>
        </w:rPr>
        <w:t xml:space="preserve"> the middle organic layer</w:t>
      </w:r>
      <w:r w:rsidRPr="00DD7C87">
        <w:rPr>
          <w:rFonts w:ascii="Times New Roman" w:eastAsia="宋体" w:hAnsi="Times New Roman" w:cs="Times New Roman"/>
          <w:sz w:val="24"/>
          <w:szCs w:val="24"/>
        </w:rPr>
        <w:t xml:space="preserve"> positively correlated with soil thaw duration </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hint="eastAsia"/>
          <w:i/>
          <w:sz w:val="24"/>
          <w:szCs w:val="24"/>
        </w:rPr>
        <w:t>P</w:t>
      </w:r>
      <w:r w:rsidRPr="00DD7C87">
        <w:rPr>
          <w:rFonts w:ascii="Times New Roman" w:eastAsia="宋体" w:hAnsi="Times New Roman" w:cs="Times New Roman" w:hint="eastAsia"/>
          <w:sz w:val="24"/>
          <w:szCs w:val="24"/>
        </w:rPr>
        <w:t>=0.053)</w:t>
      </w:r>
      <w:r w:rsidRPr="00DD7C87">
        <w:rPr>
          <w:rFonts w:ascii="Times New Roman" w:eastAsia="宋体" w:hAnsi="Times New Roman" w:cs="Times New Roman" w:hint="eastAsia"/>
          <w:i/>
          <w:sz w:val="24"/>
          <w:szCs w:val="24"/>
        </w:rPr>
        <w:t xml:space="preserve"> </w:t>
      </w:r>
      <w:r w:rsidRPr="00DD7C87">
        <w:rPr>
          <w:rFonts w:ascii="Times New Roman" w:eastAsia="宋体" w:hAnsi="Times New Roman" w:cs="Times New Roman"/>
          <w:sz w:val="24"/>
          <w:szCs w:val="24"/>
        </w:rPr>
        <w:t>and plant biomass</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i/>
          <w:sz w:val="24"/>
          <w:szCs w:val="24"/>
        </w:rPr>
        <w:t>P</w:t>
      </w:r>
      <w:r w:rsidRPr="00DD7C87">
        <w:rPr>
          <w:rFonts w:ascii="Times New Roman" w:eastAsia="宋体" w:hAnsi="Times New Roman" w:cs="Times New Roman" w:hint="eastAsia"/>
          <w:sz w:val="24"/>
          <w:szCs w:val="24"/>
        </w:rPr>
        <w:t>=0.015)</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In addition, diazotrophic abundance</w:t>
      </w:r>
      <w:r w:rsidRPr="00DD7C87">
        <w:rPr>
          <w:rFonts w:ascii="Times New Roman" w:eastAsia="宋体" w:hAnsi="Times New Roman" w:cs="Times New Roman"/>
          <w:sz w:val="24"/>
          <w:szCs w:val="24"/>
        </w:rPr>
        <w:t>s</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in</w:t>
      </w:r>
      <w:r w:rsidRPr="00DD7C87">
        <w:rPr>
          <w:rFonts w:ascii="Times New Roman" w:eastAsia="宋体" w:hAnsi="Times New Roman" w:cs="Times New Roman" w:hint="eastAsia"/>
          <w:sz w:val="24"/>
          <w:szCs w:val="24"/>
        </w:rPr>
        <w:t xml:space="preserve"> the upper mineral layer positively correlated with soil thaw duration (</w:t>
      </w:r>
      <w:r w:rsidRPr="00DD7C87">
        <w:rPr>
          <w:rFonts w:ascii="Times New Roman" w:eastAsia="宋体" w:hAnsi="Times New Roman" w:cs="Times New Roman"/>
          <w:i/>
          <w:sz w:val="24"/>
          <w:szCs w:val="24"/>
        </w:rPr>
        <w:t>P</w:t>
      </w:r>
      <w:r w:rsidRPr="00DD7C87">
        <w:rPr>
          <w:rFonts w:ascii="Times New Roman" w:eastAsia="宋体" w:hAnsi="Times New Roman" w:cs="Times New Roman" w:hint="eastAsia"/>
          <w:sz w:val="24"/>
          <w:szCs w:val="24"/>
        </w:rPr>
        <w:t xml:space="preserve">=0.016). </w:t>
      </w:r>
    </w:p>
    <w:p w:rsidR="009405F6" w:rsidRPr="00DD7C87" w:rsidRDefault="009405F6" w:rsidP="001D1054">
      <w:pPr>
        <w:spacing w:line="480" w:lineRule="auto"/>
        <w:jc w:val="both"/>
        <w:rPr>
          <w:rFonts w:ascii="Times New Roman" w:eastAsia="宋体" w:hAnsi="Times New Roman" w:cs="Times New Roman"/>
          <w:sz w:val="24"/>
          <w:szCs w:val="24"/>
        </w:rPr>
      </w:pPr>
      <w:r w:rsidRPr="00DD7C87">
        <w:rPr>
          <w:rFonts w:ascii="Times New Roman" w:eastAsia="宋体" w:hAnsi="Times New Roman" w:cs="Times New Roman"/>
          <w:noProof/>
          <w:sz w:val="24"/>
          <w:szCs w:val="24"/>
        </w:rPr>
        <w:lastRenderedPageBreak/>
        <w:drawing>
          <wp:inline distT="0" distB="0" distL="0" distR="0" wp14:anchorId="2FE0C5C1" wp14:editId="5D0F5527">
            <wp:extent cx="4405184" cy="3248025"/>
            <wp:effectExtent l="0" t="0" r="0" b="0"/>
            <wp:docPr id="28" name="Picture 28" descr="C:\Users\Jiajie\Dropbox\PAPER\Finalization_mBio_format_Revise180923\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iajie\Dropbox\PAPER\Finalization_mBio_format_Revise180923\FIG 3.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05184" cy="3248025"/>
                    </a:xfrm>
                    <a:prstGeom prst="rect">
                      <a:avLst/>
                    </a:prstGeom>
                    <a:noFill/>
                    <a:ln>
                      <a:noFill/>
                    </a:ln>
                  </pic:spPr>
                </pic:pic>
              </a:graphicData>
            </a:graphic>
          </wp:inline>
        </w:drawing>
      </w:r>
    </w:p>
    <w:p w:rsidR="009405F6" w:rsidRPr="00DD7C87" w:rsidRDefault="009405F6" w:rsidP="009B12EE">
      <w:pPr>
        <w:spacing w:after="240" w:line="240" w:lineRule="auto"/>
        <w:jc w:val="both"/>
        <w:rPr>
          <w:rFonts w:ascii="Times New Roman" w:eastAsia="宋体" w:hAnsi="Times New Roman" w:cs="Times New Roman"/>
          <w:sz w:val="24"/>
          <w:szCs w:val="24"/>
        </w:rPr>
      </w:pPr>
      <w:r w:rsidRPr="00DD7C87">
        <w:rPr>
          <w:rFonts w:ascii="Times New Roman" w:eastAsia="宋体" w:hAnsi="Times New Roman" w:cs="Times New Roman"/>
          <w:b/>
          <w:sz w:val="24"/>
          <w:szCs w:val="24"/>
        </w:rPr>
        <w:t xml:space="preserve">Figure 8. </w:t>
      </w:r>
      <w:r w:rsidRPr="00DD7C87">
        <w:rPr>
          <w:rFonts w:ascii="Times New Roman" w:eastAsia="宋体" w:hAnsi="Times New Roman" w:cs="Times New Roman"/>
          <w:sz w:val="24"/>
          <w:szCs w:val="24"/>
        </w:rPr>
        <w:t xml:space="preserve">Canonical correspondence analysis (CCA) of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w:t>
      </w:r>
      <w:r w:rsidRPr="00DD7C87">
        <w:rPr>
          <w:rFonts w:ascii="Times New Roman" w:eastAsia="宋体" w:hAnsi="Times New Roman" w:cs="Times New Roman" w:hint="eastAsia"/>
          <w:sz w:val="24"/>
          <w:szCs w:val="24"/>
        </w:rPr>
        <w:t>s based on sequencing</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 xml:space="preserve">data </w:t>
      </w:r>
      <w:r w:rsidRPr="00DD7C87">
        <w:rPr>
          <w:rFonts w:ascii="Times New Roman" w:eastAsia="宋体" w:hAnsi="Times New Roman" w:cs="Times New Roman"/>
          <w:sz w:val="24"/>
          <w:szCs w:val="24"/>
        </w:rPr>
        <w:t>(circle and triangle symbols) and major environmental factors (arrows).</w:t>
      </w:r>
      <w:r w:rsidRPr="00DD7C87">
        <w:rPr>
          <w:rFonts w:ascii="Times New Roman" w:eastAsia="宋体" w:hAnsi="Times New Roman" w:cs="Times New Roman"/>
          <w:b/>
          <w:sz w:val="24"/>
          <w:szCs w:val="24"/>
        </w:rPr>
        <w:t xml:space="preserve"> </w:t>
      </w:r>
      <w:r w:rsidRPr="00DD7C87">
        <w:rPr>
          <w:rFonts w:ascii="Times New Roman" w:eastAsia="宋体" w:hAnsi="Times New Roman" w:cs="Times New Roman"/>
          <w:sz w:val="24"/>
          <w:szCs w:val="24"/>
        </w:rPr>
        <w:t>The values in Axis 1 and 2 labels are percentages of variations in the diazotrophic community that the axis can explain.</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Abbreviations:</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L1, the upper organic layer; L2, the middle organic layer; L3, the lower organic layer; L4, the upper mineral layer; %N or %C, soil N or C content; Moisture, soil </w:t>
      </w:r>
      <w:r w:rsidRPr="00DD7C87">
        <w:rPr>
          <w:rFonts w:ascii="Times New Roman" w:eastAsia="宋体" w:hAnsi="Times New Roman" w:cs="Times New Roman" w:hint="eastAsia"/>
          <w:sz w:val="24"/>
          <w:szCs w:val="24"/>
        </w:rPr>
        <w:t>volumetric water content</w:t>
      </w:r>
      <w:r w:rsidRPr="00DD7C87">
        <w:rPr>
          <w:rFonts w:ascii="Times New Roman" w:eastAsia="宋体" w:hAnsi="Times New Roman" w:cs="Times New Roman"/>
          <w:sz w:val="24"/>
          <w:szCs w:val="24"/>
        </w:rPr>
        <w:t>; ThawT, the duration of soil’s thawed period in growing season;</w:t>
      </w:r>
      <w:r w:rsidRPr="00DD7C87">
        <w:rPr>
          <w:rFonts w:ascii="Calibri" w:eastAsia="宋体" w:hAnsi="Calibri" w:cs="Arial"/>
          <w:sz w:val="24"/>
          <w:szCs w:val="24"/>
        </w:rPr>
        <w:t xml:space="preserve"> </w:t>
      </w:r>
      <w:r w:rsidRPr="00DD7C87">
        <w:rPr>
          <w:rFonts w:ascii="Times New Roman" w:eastAsia="宋体" w:hAnsi="Times New Roman" w:cs="Times New Roman"/>
          <w:sz w:val="24"/>
          <w:szCs w:val="24"/>
        </w:rPr>
        <w:t xml:space="preserve">Temp </w:t>
      </w:r>
      <w:r w:rsidRPr="00DD7C87">
        <w:rPr>
          <w:rFonts w:ascii="Times New Roman" w:eastAsia="宋体" w:hAnsi="Times New Roman" w:cs="Times New Roman" w:hint="eastAsia"/>
          <w:sz w:val="24"/>
          <w:szCs w:val="24"/>
        </w:rPr>
        <w:t>Growing season</w:t>
      </w:r>
      <w:r w:rsidRPr="00DD7C87">
        <w:rPr>
          <w:rFonts w:ascii="Times New Roman" w:eastAsia="宋体" w:hAnsi="Times New Roman" w:cs="Times New Roman"/>
          <w:sz w:val="24"/>
          <w:szCs w:val="24"/>
        </w:rPr>
        <w:t>, growing season soil temperature; Temp Winter, winter soil temperature; WST, the duration of soil being water saturated during growing season.</w:t>
      </w:r>
    </w:p>
    <w:p w:rsidR="009405F6" w:rsidRPr="00DD7C87" w:rsidRDefault="009405F6" w:rsidP="00AF0A83">
      <w:pPr>
        <w:spacing w:after="0" w:line="480" w:lineRule="auto"/>
        <w:ind w:firstLine="357"/>
        <w:jc w:val="both"/>
        <w:rPr>
          <w:rFonts w:ascii="Times New Roman" w:eastAsia="宋体" w:hAnsi="Times New Roman" w:cs="Times New Roman"/>
          <w:color w:val="2E2E2E"/>
          <w:sz w:val="24"/>
          <w:szCs w:val="24"/>
        </w:rPr>
      </w:pPr>
      <w:r w:rsidRPr="00DD7C87">
        <w:rPr>
          <w:rFonts w:ascii="Times New Roman" w:eastAsia="宋体" w:hAnsi="Times New Roman" w:cs="Times New Roman"/>
          <w:sz w:val="24"/>
          <w:szCs w:val="24"/>
        </w:rPr>
        <w:t>Structural equation modeling was applied to identify the impacts of environmental factors on diazotrophic abundance (Figure 9). The interactive model of environmental factors and diazotrophic abundance was well fitted (</w:t>
      </w:r>
      <w:bookmarkStart w:id="160" w:name="OLE_LINK40"/>
      <w:bookmarkStart w:id="161" w:name="OLE_LINK42"/>
      <w:r w:rsidRPr="00DD7C87">
        <w:rPr>
          <w:rFonts w:ascii="Times New Roman" w:eastAsia="宋体" w:hAnsi="Times New Roman" w:cs="Times New Roman"/>
          <w:color w:val="2E2E2E"/>
          <w:sz w:val="24"/>
          <w:szCs w:val="24"/>
        </w:rPr>
        <w:t>χ</w:t>
      </w:r>
      <w:r w:rsidRPr="00DD7C87">
        <w:rPr>
          <w:rFonts w:ascii="Times New Roman" w:eastAsia="宋体" w:hAnsi="Times New Roman" w:cs="Times New Roman"/>
          <w:color w:val="2E2E2E"/>
          <w:sz w:val="24"/>
          <w:szCs w:val="24"/>
          <w:vertAlign w:val="superscript"/>
        </w:rPr>
        <w:t>2</w:t>
      </w:r>
      <w:r w:rsidRPr="00DD7C87">
        <w:rPr>
          <w:rFonts w:ascii="Times New Roman" w:eastAsia="宋体" w:hAnsi="Times New Roman" w:cs="Times New Roman"/>
          <w:color w:val="2E2E2E"/>
          <w:sz w:val="24"/>
          <w:szCs w:val="24"/>
        </w:rPr>
        <w:t>=</w:t>
      </w:r>
      <w:r w:rsidRPr="00DD7C87">
        <w:rPr>
          <w:rFonts w:ascii="Times New Roman" w:eastAsia="宋体" w:hAnsi="Times New Roman" w:cs="Times New Roman" w:hint="eastAsia"/>
          <w:color w:val="2E2E2E"/>
          <w:sz w:val="24"/>
          <w:szCs w:val="24"/>
        </w:rPr>
        <w:t>2.524</w:t>
      </w:r>
      <w:r w:rsidRPr="00DD7C87">
        <w:rPr>
          <w:rFonts w:ascii="Times New Roman" w:eastAsia="宋体" w:hAnsi="Times New Roman" w:cs="Times New Roman"/>
          <w:color w:val="2E2E2E"/>
          <w:sz w:val="24"/>
          <w:szCs w:val="24"/>
        </w:rPr>
        <w:t>, df=</w:t>
      </w:r>
      <w:r w:rsidRPr="00DD7C87">
        <w:rPr>
          <w:rFonts w:ascii="Times New Roman" w:eastAsia="宋体" w:hAnsi="Times New Roman" w:cs="Times New Roman" w:hint="eastAsia"/>
          <w:color w:val="2E2E2E"/>
          <w:sz w:val="24"/>
          <w:szCs w:val="24"/>
        </w:rPr>
        <w:t>2</w:t>
      </w:r>
      <w:r w:rsidRPr="00DD7C87">
        <w:rPr>
          <w:rFonts w:ascii="Times New Roman" w:eastAsia="宋体" w:hAnsi="Times New Roman" w:cs="Times New Roman"/>
          <w:color w:val="2E2E2E"/>
          <w:sz w:val="24"/>
          <w:szCs w:val="24"/>
        </w:rPr>
        <w:t xml:space="preserve">, </w:t>
      </w:r>
      <w:r w:rsidRPr="00DD7C87">
        <w:rPr>
          <w:rFonts w:ascii="Times New Roman" w:eastAsia="宋体" w:hAnsi="Times New Roman" w:cs="Times New Roman"/>
          <w:i/>
          <w:color w:val="2E2E2E"/>
          <w:sz w:val="24"/>
          <w:szCs w:val="24"/>
        </w:rPr>
        <w:t>P</w:t>
      </w:r>
      <w:r w:rsidRPr="00DD7C87">
        <w:rPr>
          <w:rFonts w:ascii="Times New Roman" w:eastAsia="宋体" w:hAnsi="Times New Roman" w:cs="Times New Roman"/>
          <w:color w:val="2E2E2E"/>
          <w:sz w:val="24"/>
          <w:szCs w:val="24"/>
        </w:rPr>
        <w:t>=0.</w:t>
      </w:r>
      <w:bookmarkEnd w:id="160"/>
      <w:bookmarkEnd w:id="161"/>
      <w:r w:rsidRPr="00DD7C87">
        <w:rPr>
          <w:rFonts w:ascii="Times New Roman" w:eastAsia="宋体" w:hAnsi="Times New Roman" w:cs="Times New Roman" w:hint="eastAsia"/>
          <w:color w:val="2E2E2E"/>
          <w:sz w:val="24"/>
          <w:szCs w:val="24"/>
        </w:rPr>
        <w:t>283</w:t>
      </w:r>
      <w:r w:rsidRPr="00DD7C87">
        <w:rPr>
          <w:rFonts w:ascii="Times New Roman" w:eastAsia="宋体" w:hAnsi="Times New Roman" w:cs="Times New Roman"/>
          <w:color w:val="2E2E2E"/>
          <w:sz w:val="24"/>
          <w:szCs w:val="24"/>
        </w:rPr>
        <w:t xml:space="preserve">). </w:t>
      </w:r>
      <w:bookmarkStart w:id="162" w:name="_Hlk526780663"/>
      <w:r w:rsidRPr="00DD7C87">
        <w:rPr>
          <w:rFonts w:ascii="Times New Roman" w:eastAsia="宋体" w:hAnsi="Times New Roman" w:cs="Times New Roman" w:hint="eastAsia"/>
          <w:color w:val="2E2E2E"/>
          <w:sz w:val="24"/>
          <w:szCs w:val="24"/>
        </w:rPr>
        <w:t>D</w:t>
      </w:r>
      <w:r w:rsidRPr="00DD7C87">
        <w:rPr>
          <w:rFonts w:ascii="Times New Roman" w:eastAsia="宋体" w:hAnsi="Times New Roman" w:cs="Times New Roman"/>
          <w:color w:val="2E2E2E"/>
          <w:sz w:val="24"/>
          <w:szCs w:val="24"/>
        </w:rPr>
        <w:t xml:space="preserve">iazotrophic abundance </w:t>
      </w:r>
      <w:r w:rsidRPr="00DD7C87">
        <w:rPr>
          <w:rFonts w:ascii="Times New Roman" w:eastAsia="宋体" w:hAnsi="Times New Roman" w:cs="Times New Roman" w:hint="eastAsia"/>
          <w:color w:val="2E2E2E"/>
          <w:sz w:val="24"/>
          <w:szCs w:val="24"/>
        </w:rPr>
        <w:t xml:space="preserve">positively </w:t>
      </w:r>
      <w:r w:rsidRPr="00DD7C87">
        <w:rPr>
          <w:rFonts w:ascii="Times New Roman" w:eastAsia="宋体" w:hAnsi="Times New Roman" w:cs="Times New Roman"/>
          <w:color w:val="2E2E2E"/>
          <w:sz w:val="24"/>
          <w:szCs w:val="24"/>
        </w:rPr>
        <w:t xml:space="preserve">and significantly </w:t>
      </w:r>
      <w:bookmarkStart w:id="163" w:name="_Hlk526780844"/>
      <w:r w:rsidRPr="00DD7C87">
        <w:rPr>
          <w:rFonts w:ascii="Times New Roman" w:eastAsia="宋体" w:hAnsi="Times New Roman" w:cs="Times New Roman"/>
          <w:color w:val="2E2E2E"/>
          <w:sz w:val="24"/>
          <w:szCs w:val="24"/>
        </w:rPr>
        <w:t xml:space="preserve">correlated to </w:t>
      </w:r>
      <w:bookmarkEnd w:id="163"/>
      <w:r w:rsidRPr="00DD7C87">
        <w:rPr>
          <w:rFonts w:ascii="Times New Roman" w:eastAsia="宋体" w:hAnsi="Times New Roman" w:cs="Times New Roman" w:hint="eastAsia"/>
          <w:color w:val="2E2E2E"/>
          <w:sz w:val="24"/>
          <w:szCs w:val="24"/>
        </w:rPr>
        <w:t xml:space="preserve">aboveground </w:t>
      </w:r>
      <w:r w:rsidRPr="00DD7C87">
        <w:rPr>
          <w:rFonts w:ascii="Times New Roman" w:eastAsia="宋体" w:hAnsi="Times New Roman" w:cs="Times New Roman"/>
          <w:color w:val="2E2E2E"/>
          <w:sz w:val="24"/>
          <w:szCs w:val="24"/>
        </w:rPr>
        <w:t>plant biomass</w:t>
      </w:r>
      <w:r w:rsidRPr="00DD7C87">
        <w:rPr>
          <w:rFonts w:ascii="Times New Roman" w:eastAsia="宋体" w:hAnsi="Times New Roman" w:cs="Times New Roman" w:hint="eastAsia"/>
          <w:color w:val="2E2E2E"/>
          <w:sz w:val="24"/>
          <w:szCs w:val="24"/>
        </w:rPr>
        <w:t xml:space="preserve">, </w:t>
      </w:r>
      <w:r w:rsidRPr="00DD7C87">
        <w:rPr>
          <w:rFonts w:ascii="Times New Roman" w:eastAsia="宋体" w:hAnsi="Times New Roman" w:cs="Times New Roman"/>
          <w:color w:val="2E2E2E"/>
          <w:sz w:val="24"/>
          <w:szCs w:val="24"/>
        </w:rPr>
        <w:t>unveiling</w:t>
      </w:r>
      <w:r w:rsidRPr="00DD7C87">
        <w:rPr>
          <w:rFonts w:ascii="Times New Roman" w:eastAsia="宋体" w:hAnsi="Times New Roman" w:cs="Times New Roman" w:hint="eastAsia"/>
          <w:color w:val="2E2E2E"/>
          <w:sz w:val="24"/>
          <w:szCs w:val="24"/>
        </w:rPr>
        <w:t xml:space="preserve"> </w:t>
      </w:r>
      <w:r w:rsidRPr="00DD7C87">
        <w:rPr>
          <w:rFonts w:ascii="Times New Roman" w:eastAsia="宋体" w:hAnsi="Times New Roman" w:cs="Times New Roman"/>
          <w:color w:val="2E2E2E"/>
          <w:sz w:val="24"/>
          <w:szCs w:val="24"/>
        </w:rPr>
        <w:t xml:space="preserve">a possible interaction between increased </w:t>
      </w:r>
      <w:r w:rsidRPr="00DD7C87">
        <w:rPr>
          <w:rFonts w:ascii="Times New Roman" w:eastAsia="宋体" w:hAnsi="Times New Roman" w:cs="Times New Roman" w:hint="eastAsia"/>
          <w:color w:val="2E2E2E"/>
          <w:sz w:val="24"/>
          <w:szCs w:val="24"/>
        </w:rPr>
        <w:t xml:space="preserve">diazotrophic abundance </w:t>
      </w:r>
      <w:r w:rsidRPr="00DD7C87">
        <w:rPr>
          <w:rFonts w:ascii="Times New Roman" w:eastAsia="宋体" w:hAnsi="Times New Roman" w:cs="Times New Roman"/>
          <w:color w:val="2E2E2E"/>
          <w:sz w:val="24"/>
          <w:szCs w:val="24"/>
        </w:rPr>
        <w:t>and higher</w:t>
      </w:r>
      <w:r w:rsidRPr="00DD7C87">
        <w:rPr>
          <w:rFonts w:ascii="Times New Roman" w:eastAsia="宋体" w:hAnsi="Times New Roman" w:cs="Times New Roman" w:hint="eastAsia"/>
          <w:color w:val="2E2E2E"/>
          <w:sz w:val="24"/>
          <w:szCs w:val="24"/>
        </w:rPr>
        <w:t xml:space="preserve"> plant biomass</w:t>
      </w:r>
      <w:r w:rsidRPr="00DD7C87">
        <w:rPr>
          <w:rFonts w:ascii="Times New Roman" w:eastAsia="宋体" w:hAnsi="Times New Roman" w:cs="Times New Roman"/>
          <w:color w:val="2E2E2E"/>
          <w:sz w:val="24"/>
          <w:szCs w:val="24"/>
        </w:rPr>
        <w:t xml:space="preserve">. </w:t>
      </w:r>
      <w:bookmarkEnd w:id="162"/>
      <w:r w:rsidRPr="00DD7C87">
        <w:rPr>
          <w:rFonts w:ascii="Times New Roman" w:eastAsia="宋体" w:hAnsi="Times New Roman" w:cs="Times New Roman" w:hint="eastAsia"/>
          <w:color w:val="2E2E2E"/>
          <w:sz w:val="24"/>
          <w:szCs w:val="24"/>
        </w:rPr>
        <w:t xml:space="preserve">Diazotrophic abundance </w:t>
      </w:r>
      <w:r w:rsidRPr="00DD7C87">
        <w:rPr>
          <w:rFonts w:ascii="Times New Roman" w:eastAsia="宋体" w:hAnsi="Times New Roman" w:cs="Times New Roman"/>
          <w:color w:val="2E2E2E"/>
          <w:sz w:val="24"/>
          <w:szCs w:val="24"/>
        </w:rPr>
        <w:t xml:space="preserve">also </w:t>
      </w:r>
      <w:r w:rsidRPr="00DD7C87">
        <w:rPr>
          <w:rFonts w:ascii="Times New Roman" w:eastAsia="宋体" w:hAnsi="Times New Roman" w:cs="Times New Roman" w:hint="eastAsia"/>
          <w:color w:val="2E2E2E"/>
          <w:sz w:val="24"/>
          <w:szCs w:val="24"/>
        </w:rPr>
        <w:t>positively and significantly</w:t>
      </w:r>
      <w:r w:rsidRPr="00DD7C87">
        <w:rPr>
          <w:rFonts w:ascii="Times New Roman" w:eastAsia="宋体" w:hAnsi="Times New Roman" w:cs="Times New Roman"/>
          <w:color w:val="2E2E2E"/>
          <w:sz w:val="24"/>
          <w:szCs w:val="24"/>
        </w:rPr>
        <w:t xml:space="preserve"> correlated to </w:t>
      </w:r>
      <w:r w:rsidRPr="00DD7C87">
        <w:rPr>
          <w:rFonts w:ascii="Times New Roman" w:eastAsia="宋体" w:hAnsi="Times New Roman" w:cs="Times New Roman" w:hint="eastAsia"/>
          <w:color w:val="2E2E2E"/>
          <w:sz w:val="24"/>
          <w:szCs w:val="24"/>
        </w:rPr>
        <w:t xml:space="preserve">soil moisture, which </w:t>
      </w:r>
      <w:r w:rsidRPr="00DD7C87">
        <w:rPr>
          <w:rFonts w:ascii="Times New Roman" w:eastAsia="宋体" w:hAnsi="Times New Roman" w:cs="Times New Roman"/>
          <w:color w:val="2E2E2E"/>
          <w:sz w:val="24"/>
          <w:szCs w:val="24"/>
        </w:rPr>
        <w:t>wa</w:t>
      </w:r>
      <w:r w:rsidRPr="00DD7C87">
        <w:rPr>
          <w:rFonts w:ascii="Times New Roman" w:eastAsia="宋体" w:hAnsi="Times New Roman" w:cs="Times New Roman" w:hint="eastAsia"/>
          <w:color w:val="2E2E2E"/>
          <w:sz w:val="24"/>
          <w:szCs w:val="24"/>
        </w:rPr>
        <w:t xml:space="preserve">s </w:t>
      </w:r>
      <w:r w:rsidRPr="00DD7C87">
        <w:rPr>
          <w:rFonts w:ascii="Times New Roman" w:eastAsia="宋体" w:hAnsi="Times New Roman" w:cs="Times New Roman"/>
          <w:color w:val="2E2E2E"/>
          <w:sz w:val="24"/>
          <w:szCs w:val="24"/>
        </w:rPr>
        <w:t>also supported by the result of</w:t>
      </w:r>
      <w:r w:rsidRPr="00DD7C87">
        <w:rPr>
          <w:rFonts w:ascii="Times New Roman" w:eastAsia="宋体" w:hAnsi="Times New Roman" w:cs="Times New Roman" w:hint="eastAsia"/>
          <w:color w:val="2E2E2E"/>
          <w:sz w:val="24"/>
          <w:szCs w:val="24"/>
        </w:rPr>
        <w:t xml:space="preserve"> </w:t>
      </w:r>
      <w:r w:rsidRPr="00DD7C87">
        <w:rPr>
          <w:rFonts w:ascii="Times New Roman" w:eastAsia="宋体" w:hAnsi="Times New Roman" w:cs="Times New Roman"/>
          <w:color w:val="2E2E2E"/>
          <w:sz w:val="24"/>
          <w:szCs w:val="24"/>
        </w:rPr>
        <w:t xml:space="preserve">the </w:t>
      </w:r>
      <w:r w:rsidRPr="00DD7C87">
        <w:rPr>
          <w:rFonts w:ascii="Times New Roman" w:eastAsia="宋体" w:hAnsi="Times New Roman" w:cs="Times New Roman" w:hint="eastAsia"/>
          <w:color w:val="2E2E2E"/>
          <w:sz w:val="24"/>
          <w:szCs w:val="24"/>
        </w:rPr>
        <w:t>Pearson correlation analysis (Table S</w:t>
      </w:r>
      <w:r w:rsidRPr="00DD7C87">
        <w:rPr>
          <w:rFonts w:ascii="Times New Roman" w:eastAsia="宋体" w:hAnsi="Times New Roman" w:cs="Times New Roman"/>
          <w:color w:val="2E2E2E"/>
          <w:sz w:val="24"/>
          <w:szCs w:val="24"/>
        </w:rPr>
        <w:t>5</w:t>
      </w:r>
      <w:r w:rsidRPr="00DD7C87">
        <w:rPr>
          <w:rFonts w:ascii="Times New Roman" w:eastAsia="宋体" w:hAnsi="Times New Roman" w:cs="Times New Roman" w:hint="eastAsia"/>
          <w:color w:val="2E2E2E"/>
          <w:sz w:val="24"/>
          <w:szCs w:val="24"/>
        </w:rPr>
        <w:t>).</w:t>
      </w:r>
    </w:p>
    <w:p w:rsidR="009405F6" w:rsidRPr="00DD7C87" w:rsidRDefault="009405F6" w:rsidP="007D5F0E">
      <w:pPr>
        <w:spacing w:after="240" w:line="480" w:lineRule="auto"/>
        <w:jc w:val="both"/>
        <w:rPr>
          <w:rFonts w:ascii="Times New Roman" w:eastAsia="宋体" w:hAnsi="Times New Roman" w:cs="Times New Roman"/>
          <w:color w:val="2E2E2E"/>
          <w:sz w:val="24"/>
          <w:szCs w:val="24"/>
        </w:rPr>
      </w:pPr>
      <w:r w:rsidRPr="00DD7C87">
        <w:rPr>
          <w:rFonts w:ascii="Times New Roman" w:eastAsia="宋体" w:hAnsi="Times New Roman" w:cs="Times New Roman"/>
          <w:noProof/>
          <w:color w:val="2E2E2E"/>
          <w:sz w:val="24"/>
          <w:szCs w:val="24"/>
        </w:rPr>
        <w:lastRenderedPageBreak/>
        <w:drawing>
          <wp:inline distT="0" distB="0" distL="0" distR="0" wp14:anchorId="3042A36B" wp14:editId="07840914">
            <wp:extent cx="4067175" cy="4067175"/>
            <wp:effectExtent l="0" t="0" r="9525" b="9525"/>
            <wp:docPr id="29" name="Picture 29" descr="C:\Users\Jiajie\Dropbox\PAPER\Finalization_mBio_format_Revise180923\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iajie\Dropbox\PAPER\Finalization_mBio_format_Revise180923\FIG 4.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67175" cy="4067175"/>
                    </a:xfrm>
                    <a:prstGeom prst="rect">
                      <a:avLst/>
                    </a:prstGeom>
                    <a:noFill/>
                    <a:ln>
                      <a:noFill/>
                    </a:ln>
                  </pic:spPr>
                </pic:pic>
              </a:graphicData>
            </a:graphic>
          </wp:inline>
        </w:drawing>
      </w:r>
    </w:p>
    <w:p w:rsidR="009405F6" w:rsidRPr="00DD7C87" w:rsidRDefault="009405F6" w:rsidP="007D5F0E">
      <w:pPr>
        <w:spacing w:line="240" w:lineRule="auto"/>
        <w:rPr>
          <w:rFonts w:ascii="Times New Roman" w:hAnsi="Times New Roman" w:cs="Times New Roman"/>
          <w:sz w:val="24"/>
          <w:szCs w:val="24"/>
        </w:rPr>
      </w:pPr>
      <w:r w:rsidRPr="00DD7C87">
        <w:rPr>
          <w:rFonts w:ascii="Times New Roman" w:hAnsi="Times New Roman" w:cs="Times New Roman"/>
          <w:b/>
          <w:sz w:val="24"/>
          <w:szCs w:val="24"/>
        </w:rPr>
        <w:t>Figure 9.</w:t>
      </w:r>
      <w:r w:rsidRPr="00DD7C87">
        <w:rPr>
          <w:rFonts w:ascii="Times New Roman" w:hAnsi="Times New Roman" w:cs="Times New Roman"/>
          <w:sz w:val="24"/>
          <w:szCs w:val="24"/>
        </w:rPr>
        <w:t xml:space="preserve"> Structural equation modeling (SEM)</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of</w:t>
      </w:r>
      <w:r w:rsidRPr="00DD7C87">
        <w:rPr>
          <w:rFonts w:ascii="Times New Roman" w:hAnsi="Times New Roman" w:cs="Times New Roman" w:hint="eastAsia"/>
          <w:sz w:val="24"/>
          <w:szCs w:val="24"/>
        </w:rPr>
        <w:t xml:space="preserve"> </w:t>
      </w:r>
      <w:r w:rsidRPr="00DD7C87">
        <w:rPr>
          <w:rFonts w:ascii="Times New Roman" w:hAnsi="Times New Roman" w:cs="Times New Roman" w:hint="eastAsia"/>
          <w:i/>
          <w:sz w:val="24"/>
          <w:szCs w:val="24"/>
        </w:rPr>
        <w:t>nifH</w:t>
      </w:r>
      <w:r w:rsidRPr="00DD7C87">
        <w:rPr>
          <w:rFonts w:ascii="Times New Roman" w:hAnsi="Times New Roman" w:cs="Times New Roman" w:hint="eastAsia"/>
          <w:sz w:val="24"/>
          <w:szCs w:val="24"/>
        </w:rPr>
        <w:t xml:space="preserve"> gene abundance and key environmental factors</w:t>
      </w:r>
      <w:r w:rsidRPr="00DD7C87">
        <w:rPr>
          <w:rFonts w:ascii="Times New Roman" w:hAnsi="Times New Roman" w:cs="Times New Roman"/>
          <w:sz w:val="24"/>
          <w:szCs w:val="24"/>
        </w:rPr>
        <w:t>. Chi-square = 2.524; Degrees of freedom = 2; probability level = 0.283.</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Blue arrows indicate positive relationships, and red arrows indicate negative relationships. Solid lines represent significant correlations, and dashed lines indicate insignificant correlations. Numbers adjacent to arrows are standardized path coefficients</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(co-variation coefficients) which are proportional to the thickness of the lines, with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-values in the brackets. </w:t>
      </w:r>
      <w:r w:rsidRPr="00DD7C87">
        <w:rPr>
          <w:rFonts w:ascii="Times New Roman" w:eastAsia="宋体" w:hAnsi="Times New Roman" w:cs="Times New Roman"/>
          <w:sz w:val="24"/>
          <w:szCs w:val="24"/>
        </w:rPr>
        <w:t>Significance: *, 0.01&lt;</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≤0.05; **, 0.001&lt;</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 xml:space="preserve">≤0.01; ***,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≤0.001.</w:t>
      </w:r>
      <w:r w:rsidRPr="00DD7C87">
        <w:rPr>
          <w:rFonts w:ascii="Times New Roman" w:eastAsia="宋体" w:hAnsi="Times New Roman" w:cs="Times New Roman" w:hint="eastAsia"/>
          <w:sz w:val="24"/>
          <w:szCs w:val="24"/>
        </w:rPr>
        <w:t xml:space="preserve"> </w:t>
      </w:r>
      <w:r w:rsidRPr="00DD7C87">
        <w:rPr>
          <w:rFonts w:ascii="Times New Roman" w:hAnsi="Times New Roman" w:cs="Times New Roman"/>
          <w:sz w:val="24"/>
          <w:szCs w:val="24"/>
        </w:rPr>
        <w:t>Abbreviations:</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N, soil N content; Moisture, soil </w:t>
      </w:r>
      <w:r w:rsidRPr="00DD7C87">
        <w:rPr>
          <w:rFonts w:ascii="Times New Roman" w:hAnsi="Times New Roman" w:cs="Times New Roman" w:hint="eastAsia"/>
          <w:sz w:val="24"/>
          <w:szCs w:val="24"/>
        </w:rPr>
        <w:t>volumetric water content</w:t>
      </w:r>
      <w:r w:rsidRPr="00DD7C87">
        <w:rPr>
          <w:rFonts w:ascii="Times New Roman" w:hAnsi="Times New Roman" w:cs="Times New Roman"/>
          <w:sz w:val="24"/>
          <w:szCs w:val="24"/>
        </w:rPr>
        <w:t>; Thaw time, the duration of soil’s thawed period in growing season;</w:t>
      </w:r>
      <w:r w:rsidRPr="00DD7C87">
        <w:rPr>
          <w:sz w:val="24"/>
          <w:szCs w:val="24"/>
        </w:rPr>
        <w:t xml:space="preserve"> </w:t>
      </w:r>
      <w:r w:rsidRPr="00DD7C87">
        <w:rPr>
          <w:rFonts w:ascii="Times New Roman" w:hAnsi="Times New Roman" w:cs="Times New Roman" w:hint="eastAsia"/>
          <w:sz w:val="24"/>
          <w:szCs w:val="24"/>
        </w:rPr>
        <w:t>Soil temperature</w:t>
      </w:r>
      <w:r w:rsidRPr="00DD7C87">
        <w:rPr>
          <w:rFonts w:ascii="Times New Roman" w:hAnsi="Times New Roman" w:cs="Times New Roman"/>
          <w:sz w:val="24"/>
          <w:szCs w:val="24"/>
        </w:rPr>
        <w:t>, growing season soil temperature;</w:t>
      </w:r>
      <w:r w:rsidRPr="00DD7C87">
        <w:rPr>
          <w:rFonts w:ascii="Times New Roman" w:hAnsi="Times New Roman" w:cs="Times New Roman" w:hint="eastAsia"/>
          <w:sz w:val="24"/>
          <w:szCs w:val="24"/>
        </w:rPr>
        <w:t xml:space="preserve"> Plant, aboveground plant biomass;</w:t>
      </w:r>
      <w:r w:rsidRPr="00DD7C87">
        <w:rPr>
          <w:rFonts w:ascii="Times New Roman" w:hAnsi="Times New Roman" w:cs="Times New Roman"/>
          <w:sz w:val="24"/>
          <w:szCs w:val="24"/>
        </w:rPr>
        <w:t xml:space="preserve"> χ</w:t>
      </w:r>
      <w:r w:rsidRPr="00DD7C87">
        <w:rPr>
          <w:rFonts w:ascii="Times New Roman" w:hAnsi="Times New Roman" w:cs="Times New Roman"/>
          <w:sz w:val="24"/>
          <w:szCs w:val="24"/>
          <w:vertAlign w:val="superscript"/>
        </w:rPr>
        <w:t>2</w:t>
      </w:r>
      <w:r w:rsidRPr="00DD7C87">
        <w:rPr>
          <w:rFonts w:ascii="Times New Roman" w:hAnsi="Times New Roman" w:cs="Times New Roman"/>
          <w:sz w:val="24"/>
          <w:szCs w:val="24"/>
        </w:rPr>
        <w:t>, Chi-square; Df, degrees of freedom</w:t>
      </w:r>
      <w:r w:rsidRPr="00DD7C87">
        <w:rPr>
          <w:rFonts w:ascii="Times New Roman" w:hAnsi="Times New Roman" w:cs="Times New Roman" w:hint="eastAsia"/>
          <w:sz w:val="24"/>
          <w:szCs w:val="24"/>
        </w:rPr>
        <w:t xml:space="preserve">. </w:t>
      </w:r>
    </w:p>
    <w:p w:rsidR="009405F6" w:rsidRPr="00DD7C87" w:rsidRDefault="009405F6" w:rsidP="00AF0A83">
      <w:pPr>
        <w:spacing w:after="0" w:line="480" w:lineRule="auto"/>
        <w:jc w:val="both"/>
        <w:rPr>
          <w:rFonts w:ascii="Times New Roman" w:eastAsia="宋体" w:hAnsi="Times New Roman" w:cs="Times New Roman"/>
          <w:b/>
          <w:sz w:val="24"/>
          <w:szCs w:val="24"/>
        </w:rPr>
      </w:pPr>
    </w:p>
    <w:p w:rsidR="009405F6" w:rsidRPr="00DD7C87" w:rsidRDefault="009405F6" w:rsidP="003377E2">
      <w:pPr>
        <w:pStyle w:val="OU-Heading2"/>
      </w:pPr>
      <w:bookmarkStart w:id="164" w:name="_Toc27051696"/>
      <w:r w:rsidRPr="00DD7C87">
        <w:t>Discussion</w:t>
      </w:r>
      <w:bookmarkEnd w:id="164"/>
    </w:p>
    <w:p w:rsidR="009405F6" w:rsidRPr="00DD7C87" w:rsidRDefault="009405F6" w:rsidP="00AF0A83">
      <w:pPr>
        <w:spacing w:after="0" w:line="480" w:lineRule="auto"/>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The experimental warming of tundra soils has been shown to increase soil inorganic N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&lt;EndNote&gt;&lt;Cite&gt;&lt;Author&gt;Natali&lt;/Author&gt;&lt;Year&gt;2011&lt;/Year&gt;&lt;RecNum&gt;5119&lt;/RecNum&gt;&lt;DisplayText&gt;(Natali, Schuur et al. 2011)&lt;/DisplayText&gt;&lt;record&gt;&lt;rec-number&gt;5119&lt;/rec-number&gt;&lt;foreign-keys&gt;&lt;key app="EN" db-id="s5v0pt5zc9pxv5e20ep5t0eaeertsw2pazx5" timestamp="1528102497"&gt;5119&lt;/key&gt;&lt;/foreign-keys&gt;&lt;ref-type name="Journal Article"&gt;17&lt;/ref-type&gt;&lt;contributors&gt;&lt;authors&gt;&lt;author&gt;Natali, S. M.&lt;/author&gt;&lt;author&gt;Schuur, E. A. G. &lt;/author&gt;&lt;author&gt;Trucco, C.&lt;/author&gt;&lt;author&gt;Pries, C. E. H.&lt;/author&gt;&lt;author&gt;Crummer, K. G.&lt;/author&gt;&lt;author&gt;Lopez, A. F. B.  &lt;/author&gt;&lt;/authors&gt;&lt;/contributors&gt;&lt;titles&gt;&lt;title&gt;Effects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Biology&lt;/full-title&gt;&lt;/periodical&gt;&lt;pages&gt;1394-1407&lt;/pages&gt;&lt;volume&gt;17&lt;/volume&gt;&lt;number&gt;3&lt;/number&gt;&lt;dates&gt;&lt;year&gt;2011&lt;/year&gt;&lt;/dates&gt;&lt;urls&gt;&lt;/urls&gt;&lt;/record&gt;&lt;/Cite&gt;&lt;/EndNote&gt;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(Natali, Schuur et al. 2011)</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This has been previously attributed to N transport from the mineral soils into the upper thawed soil layers when water in the extended thawing layer flows through the deeper soil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&lt;EndNote&gt;&lt;Cite&gt;&lt;Author&gt;Keuper&lt;/Author&gt;&lt;Year&gt;2012&lt;/Year&gt;&lt;RecNum&gt;5121&lt;/RecNum&gt;&lt;DisplayText&gt;(Keuper, vanBodegom et al. 2012)&lt;/DisplayText&gt;&lt;record&gt;&lt;rec-number&gt;5121&lt;/rec-number&gt;&lt;foreign-keys&gt;&lt;key app="EN" db-id="s5v0pt5zc9pxv5e20ep5t0eaeertsw2pazx5" timestamp="1528103062"&gt;5121&lt;/key&gt;&lt;/foreign-keys&gt;&lt;ref-type name="Journal Article"&gt;17&lt;/ref-type&gt;&lt;contributors&gt;&lt;authors&gt;&lt;author&gt;Keuper, F.&lt;/author&gt;&lt;author&gt;vanBodegom, P. M.&lt;/author&gt;&lt;author&gt;Dorrepaal, E.&lt;/author&gt;&lt;author&gt;Weedon, J. T.&lt;/author&gt;&lt;author&gt;Hal,</w:instrText>
      </w:r>
      <w:r w:rsidRPr="00DD7C87">
        <w:rPr>
          <w:rFonts w:ascii="Times New Roman" w:eastAsia="宋体" w:hAnsi="Times New Roman" w:cs="Times New Roman" w:hint="eastAsia"/>
          <w:sz w:val="24"/>
          <w:szCs w:val="24"/>
        </w:rPr>
        <w:instrText xml:space="preserve"> J.&lt;/author&gt;&lt;author&gt;Logtestijn, R. S. P.&lt;/author&gt;&lt;author&gt;Aerts, R.&lt;/author&gt;&lt;/authors&gt;&lt;/contributors&gt;&lt;titles&gt;&lt;title&gt;A frozen feast: Thawing permafrost increases plant</w:instrText>
      </w:r>
      <w:r w:rsidRPr="00DD7C87">
        <w:rPr>
          <w:rFonts w:ascii="Times New Roman" w:eastAsia="宋体" w:hAnsi="Times New Roman" w:cs="Times New Roman" w:hint="eastAsia"/>
          <w:sz w:val="24"/>
          <w:szCs w:val="24"/>
        </w:rPr>
        <w:instrText>‐</w:instrText>
      </w:r>
      <w:r w:rsidRPr="00DD7C87">
        <w:rPr>
          <w:rFonts w:ascii="Times New Roman" w:eastAsia="宋体" w:hAnsi="Times New Roman" w:cs="Times New Roman" w:hint="eastAsia"/>
          <w:sz w:val="24"/>
          <w:szCs w:val="24"/>
        </w:rPr>
        <w:instrText>available nitrogen in subarctic peatlands&lt;/title&gt;&lt;secondary-title&gt;Global Change Biology&lt;/</w:instrText>
      </w:r>
      <w:r w:rsidRPr="00DD7C87">
        <w:rPr>
          <w:rFonts w:ascii="Times New Roman" w:eastAsia="宋体" w:hAnsi="Times New Roman" w:cs="Times New Roman"/>
          <w:sz w:val="24"/>
          <w:szCs w:val="24"/>
        </w:rPr>
        <w:instrText>secondary-title&gt;&lt;/titles&gt;&lt;periodical&gt;&lt;full-title&gt;Global Change Biology&lt;/full-title&gt;&lt;/periodical&gt;&lt;pages&gt;1998-2007&lt;/pages&gt;&lt;volume&gt;18&lt;/volume&gt;&lt;number&gt;6&lt;/number&gt;&lt;dates&gt;&lt;year&gt;2012&lt;/year&gt;&lt;/dates&gt;&lt;urls&gt;&lt;/urls&gt;&lt;/record&gt;&lt;/Cite&gt;&lt;/EndNote&gt;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(Keuper, vanBodegom et al. 2012)</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However, deeper thawing could also export inorganic N from the soil to groundwater and/or </w:t>
      </w:r>
      <w:r w:rsidRPr="00DD7C87">
        <w:rPr>
          <w:rFonts w:ascii="Times New Roman" w:eastAsia="宋体" w:hAnsi="Times New Roman" w:cs="Times New Roman"/>
          <w:sz w:val="24"/>
          <w:szCs w:val="24"/>
        </w:rPr>
        <w:lastRenderedPageBreak/>
        <w:t xml:space="preserve">surface water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&lt;EndNote&gt;&lt;Cite&gt;&lt;Author&gt;Harms&lt;/Author&gt;&lt;Year&gt;2012&lt;/Year&gt;&lt;RecNum&gt;5122&lt;/RecNum&gt;&lt;DisplayText&gt;(Harms and Jones 2012)&lt;/DisplayText&gt;&lt;record&gt;&lt;rec-number&gt;5122&lt;/rec-number&gt;&lt;foreign-keys&gt;&lt;key app="EN" db-id="s5v0pt5zc9pxv5e20ep5t0eaeertsw2pazx5" timestamp="1528103184"&gt;5122&lt;/key&gt;&lt;/foreign-keys&gt;&lt;ref-type name="Journal Article"&gt;17&lt;/ref-type&gt;&lt;contributors&gt;&lt;authors&gt;&lt;author&gt;Harms, T. K. &lt;/author&gt;&lt;author&gt;Jones, J. B. &lt;/author&gt;&lt;/authors&gt;&lt;/contributors&gt;&lt;titles&gt;&lt;title&gt;Thaw depth determines reaction and transport of inorganic nitrogen in valley bottom permafrost soils&lt;/title&gt;&lt;secondary-title&gt;Global change biology&lt;/secondary-title&gt;&lt;/titles&gt;&lt;periodical&gt;&lt;full-title&gt;Global Change Biology&lt;/full-title&gt;&lt;/periodical&gt;&lt;pages&gt;2958-2968&lt;/pages&gt;&lt;volume&gt;18&lt;/volume&gt;&lt;number&gt;9&lt;/number&gt;&lt;dates&gt;&lt;year&gt;2012&lt;/year&gt;&lt;/dates&gt;&lt;urls&gt;&lt;/urls&gt;&lt;/record&gt;&lt;/Cite&gt;&lt;/EndNote&gt;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(Harms and Jones 2012)</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thus reducing inorganic N. Here, </w:t>
      </w:r>
      <w:r w:rsidRPr="00DD7C87">
        <w:rPr>
          <w:rFonts w:ascii="Times New Roman" w:eastAsia="宋体" w:hAnsi="Times New Roman" w:cs="Times New Roman" w:hint="eastAsia"/>
          <w:sz w:val="24"/>
          <w:szCs w:val="24"/>
        </w:rPr>
        <w:t>by</w:t>
      </w:r>
      <w:r w:rsidRPr="00DD7C87">
        <w:rPr>
          <w:rFonts w:ascii="Times New Roman" w:eastAsia="宋体" w:hAnsi="Times New Roman" w:cs="Times New Roman"/>
          <w:sz w:val="24"/>
          <w:szCs w:val="24"/>
        </w:rPr>
        <w:t xml:space="preserve"> detect</w:t>
      </w:r>
      <w:r w:rsidRPr="00DD7C87">
        <w:rPr>
          <w:rFonts w:ascii="Times New Roman" w:eastAsia="宋体" w:hAnsi="Times New Roman" w:cs="Times New Roman" w:hint="eastAsia"/>
          <w:sz w:val="24"/>
          <w:szCs w:val="24"/>
        </w:rPr>
        <w:t>ing</w:t>
      </w:r>
      <w:r w:rsidRPr="00DD7C87">
        <w:rPr>
          <w:rFonts w:ascii="Times New Roman" w:eastAsia="宋体" w:hAnsi="Times New Roman" w:cs="Times New Roman"/>
          <w:sz w:val="24"/>
          <w:szCs w:val="24"/>
        </w:rPr>
        <w:t xml:space="preserve"> higher diazotrophic abundance </w:t>
      </w:r>
      <w:r w:rsidRPr="00DD7C87">
        <w:rPr>
          <w:rFonts w:ascii="Times New Roman" w:eastAsia="宋体" w:hAnsi="Times New Roman" w:cs="Times New Roman" w:hint="eastAsia"/>
          <w:sz w:val="24"/>
          <w:szCs w:val="24"/>
        </w:rPr>
        <w:t>in</w:t>
      </w:r>
      <w:r w:rsidRPr="00DD7C87">
        <w:rPr>
          <w:rFonts w:ascii="Times New Roman" w:eastAsia="宋体" w:hAnsi="Times New Roman" w:cs="Times New Roman"/>
          <w:sz w:val="24"/>
          <w:szCs w:val="24"/>
        </w:rPr>
        <w:t xml:space="preserve"> deep </w:t>
      </w:r>
      <w:r w:rsidRPr="00DD7C87">
        <w:rPr>
          <w:rFonts w:ascii="Times New Roman" w:eastAsia="宋体" w:hAnsi="Times New Roman" w:cs="Times New Roman" w:hint="eastAsia"/>
          <w:sz w:val="24"/>
          <w:szCs w:val="24"/>
        </w:rPr>
        <w:t xml:space="preserve">tundra </w:t>
      </w:r>
      <w:r w:rsidRPr="00DD7C87">
        <w:rPr>
          <w:rFonts w:ascii="Times New Roman" w:eastAsia="宋体" w:hAnsi="Times New Roman" w:cs="Times New Roman"/>
          <w:sz w:val="24"/>
          <w:szCs w:val="24"/>
        </w:rPr>
        <w:t xml:space="preserve">soils (Figure 6), </w:t>
      </w:r>
      <w:r w:rsidRPr="00DD7C87">
        <w:rPr>
          <w:rFonts w:ascii="Times New Roman" w:eastAsia="宋体" w:hAnsi="Times New Roman" w:cs="Times New Roman" w:hint="eastAsia"/>
          <w:sz w:val="24"/>
          <w:szCs w:val="24"/>
        </w:rPr>
        <w:t xml:space="preserve">we </w:t>
      </w:r>
      <w:r w:rsidRPr="00DD7C87">
        <w:rPr>
          <w:rFonts w:ascii="Times New Roman" w:eastAsia="宋体" w:hAnsi="Times New Roman" w:cs="Times New Roman"/>
          <w:sz w:val="24"/>
          <w:szCs w:val="24"/>
        </w:rPr>
        <w:t>unveil</w:t>
      </w:r>
      <w:r w:rsidRPr="00DD7C87">
        <w:rPr>
          <w:rFonts w:ascii="Times New Roman" w:eastAsia="宋体" w:hAnsi="Times New Roman" w:cs="Times New Roman" w:hint="eastAsia"/>
          <w:sz w:val="24"/>
          <w:szCs w:val="24"/>
        </w:rPr>
        <w:t>ed</w:t>
      </w:r>
      <w:r w:rsidRPr="00DD7C87">
        <w:rPr>
          <w:rFonts w:ascii="Times New Roman" w:eastAsia="宋体" w:hAnsi="Times New Roman" w:cs="Times New Roman"/>
          <w:sz w:val="24"/>
          <w:szCs w:val="24"/>
        </w:rPr>
        <w:t xml:space="preserve"> a </w:t>
      </w:r>
      <w:r w:rsidRPr="00DD7C87">
        <w:rPr>
          <w:rFonts w:ascii="Times New Roman" w:eastAsia="宋体" w:hAnsi="Times New Roman" w:cs="Times New Roman" w:hint="eastAsia"/>
          <w:sz w:val="24"/>
          <w:szCs w:val="24"/>
        </w:rPr>
        <w:t xml:space="preserve">potential </w:t>
      </w:r>
      <w:r w:rsidRPr="00DD7C87">
        <w:rPr>
          <w:rFonts w:ascii="Times New Roman" w:eastAsia="宋体" w:hAnsi="Times New Roman" w:cs="Times New Roman"/>
          <w:sz w:val="24"/>
          <w:szCs w:val="24"/>
        </w:rPr>
        <w:t xml:space="preserve">alternative mechanism that </w:t>
      </w:r>
      <w:r w:rsidRPr="00DD7C87">
        <w:rPr>
          <w:rFonts w:ascii="Times New Roman" w:eastAsia="宋体" w:hAnsi="Times New Roman" w:cs="Times New Roman" w:hint="eastAsia"/>
          <w:sz w:val="24"/>
          <w:szCs w:val="24"/>
        </w:rPr>
        <w:t>enriches</w:t>
      </w:r>
      <w:r w:rsidRPr="00DD7C87">
        <w:rPr>
          <w:rFonts w:ascii="Times New Roman" w:eastAsia="宋体" w:hAnsi="Times New Roman" w:cs="Times New Roman"/>
          <w:sz w:val="24"/>
          <w:szCs w:val="24"/>
        </w:rPr>
        <w:t xml:space="preserve"> inorganic N.</w:t>
      </w:r>
    </w:p>
    <w:p w:rsidR="009405F6" w:rsidRPr="00DD7C87" w:rsidRDefault="009405F6" w:rsidP="00AF0A83">
      <w:pPr>
        <w:spacing w:after="0" w:line="480" w:lineRule="auto"/>
        <w:ind w:firstLine="360"/>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N availability has a strong influence in tundra ecosystems, especially through altering plant species composition and enhancing plant growth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&lt;EndNote&gt;&lt;Cite&gt;&lt;Author&gt;Walker&lt;/Author&gt;&lt;Year&gt;2006&lt;/Year&gt;&lt;RecNum&gt;2794&lt;/RecNum&gt;&lt;DisplayText&gt;(Walker, Wahren et al. 2006)&lt;/DisplayText&gt;&lt;record&gt;&lt;rec-number&gt;2794&lt;/rec-number&gt;&lt;foreign-keys&gt;&lt;key app="EN" db-id="s5v0pt5zc9pxv5e20ep5t0eaeertsw2pazx5" timestamp="1408054376"&gt;2794&lt;/key&gt;&lt;/foreign-keys&gt;&lt;ref-type name="Journal Article"&gt;17&lt;/ref-type&gt;&lt;contributors&gt;&lt;authors&gt;&lt;author&gt;Walker, M. D.&lt;/author&gt;&lt;author&gt;Wahren, C. H.&lt;/author&gt;&lt;author&gt;Hollister, R. D.&lt;/author&gt;&lt;author&gt;Henry, G. H.&lt;/author&gt;&lt;author&gt;Ahlquist, L. E.&lt;/author&gt;&lt;author&gt;Alatalo, J. M.&lt;/author&gt;&lt;author&gt;Bret-Harte, M. S.&lt;/author&gt;&lt;author&gt;Calef, M. P.&lt;/author&gt;&lt;author&gt;Callaghan, T. V.&lt;/author&gt;&lt;author&gt;Carroll, A. B.&lt;/author&gt;&lt;/authors&gt;&lt;/contributors&gt;&lt;titles&gt;&lt;title&gt;Plant community responses to experimental warming across the tundra biome&lt;/title&gt;&lt;secondary-title&gt;Proc Natl Acad Sci U S A&lt;/secondary-title&gt;&lt;/titles&gt;&lt;periodical&gt;&lt;full-title&gt;Proc Natl Acad Sci U S A&lt;/full-title&gt;&lt;/periodical&gt;&lt;pages&gt;1342-1346&lt;/pages&gt;&lt;volume&gt;103&lt;/volume&gt;&lt;number&gt;5&lt;/number&gt;&lt;dates&gt;&lt;year&gt;2006&lt;/year&gt;&lt;/dates&gt;&lt;isbn&gt;0027-8424&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(Walker, Wahren et al. 2006)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Since </w:t>
      </w:r>
      <w:bookmarkStart w:id="165" w:name="OLE_LINK13"/>
      <w:r w:rsidRPr="00DD7C87">
        <w:rPr>
          <w:rFonts w:ascii="Times New Roman" w:eastAsia="宋体" w:hAnsi="Times New Roman" w:cs="Times New Roman"/>
          <w:sz w:val="24"/>
          <w:szCs w:val="24"/>
        </w:rPr>
        <w:t xml:space="preserve">soil warming has been shown to stimulate plant root exudation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&lt;EndNote&gt;&lt;Cite&gt;&lt;Author&gt;Yin&lt;/Author&gt;&lt;Year&gt;2013&lt;/Year&gt;&lt;RecNum&gt;11&lt;/RecNum&gt;&lt;DisplayText&gt;(Yin, Li et al. 2013)&lt;/DisplayText&gt;&lt;record&gt;&lt;rec-number&gt;11&lt;/rec-number&gt;&lt;foreign-keys&gt;&lt;key app="EN" db-id="5d2eadw2caawp4e0tzk5afp1xs95vsea5rvs" timestamp="1489178083"&gt;11&lt;/key&gt;&lt;/foreign-keys&gt;&lt;ref-type name="Journal Article"&gt;17&lt;/ref-type&gt;&lt;contributors&gt;&lt;authors&gt;&lt;author&gt;Yin, Huajun&lt;/author&gt;&lt;author&gt;Li, Yufei&lt;/author&gt;&lt;author&gt;Xiao, Juan&lt;/author&gt;&lt;author&gt;Xu, Zhenfeng&lt;/author&gt;&lt;author&gt;Cheng, Xinyin&lt;/author&gt;&lt;author&gt;Liu, Qing&lt;/author&gt;&lt;/authors&gt;&lt;/contributors&gt;&lt;titles&gt;&lt;title&gt;Enhanced root exudation stimulates soil nitrogen transformations in a subalpine coniferous forest under experimental warming&lt;/title&gt;&lt;secondary-title&gt;Global change biology&lt;/secondary-title&gt;&lt;/titles&gt;&lt;periodical&gt;&lt;full-title&gt;Global change biology&lt;/full-title&gt;&lt;/periodical&gt;&lt;pages&gt;2158-2167&lt;/pages&gt;&lt;volume&gt;19&lt;/volume&gt;&lt;number&gt;7&lt;/number&gt;&lt;dates&gt;&lt;year&gt;2013&lt;/year&gt;&lt;/dates&gt;&lt;isbn&gt;1365-2486&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(Yin, Li et al. 2013)</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increased C substrates and decreased soluble N may </w:t>
      </w:r>
      <w:r w:rsidRPr="00DD7C87">
        <w:rPr>
          <w:rFonts w:ascii="Times New Roman" w:eastAsia="宋体" w:hAnsi="Times New Roman" w:cs="Times New Roman" w:hint="eastAsia"/>
          <w:sz w:val="24"/>
          <w:szCs w:val="24"/>
        </w:rPr>
        <w:t xml:space="preserve">further </w:t>
      </w:r>
      <w:r w:rsidRPr="00DD7C87">
        <w:rPr>
          <w:rFonts w:ascii="Times New Roman" w:eastAsia="宋体" w:hAnsi="Times New Roman" w:cs="Times New Roman"/>
          <w:sz w:val="24"/>
          <w:szCs w:val="24"/>
        </w:rPr>
        <w:t>stimulate the activity of soil diazotrophs</w:t>
      </w:r>
      <w:bookmarkEnd w:id="165"/>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L</w:t>
      </w:r>
      <w:r w:rsidRPr="00DD7C87">
        <w:rPr>
          <w:rFonts w:ascii="Times New Roman" w:eastAsia="宋体" w:hAnsi="Times New Roman" w:cs="Times New Roman"/>
          <w:sz w:val="24"/>
          <w:szCs w:val="24"/>
        </w:rPr>
        <w:t xml:space="preserve">ong-term soil warming enhanced aboveground plant biomass and foliar N content in Alaskan soil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&lt;EndNote&gt;&lt;Cite&gt;&lt;Author&gt;Salmon&lt;/Author&gt;&lt;Year&gt;2015&lt;/Year&gt;&lt;RecNum&gt;102&lt;/RecNum&gt;&lt;DisplayText&gt;(Salmon, Soucy et al. 2015)&lt;/DisplayText&gt;&lt;record&gt;&lt;rec-number&gt;102&lt;/rec-number&gt;&lt;foreign-keys&gt;&lt;key app="EN" db-id="z9eezws0rtxz2xex0rlp0a9ya0xz050a5pfr" timestamp="0"&gt;102&lt;/key&gt;&lt;/foreign-keys&gt;&lt;ref-type name="Journal Article"&gt;17&lt;/ref-type&gt;&lt;contributors&gt;&lt;authors&gt;&lt;author&gt;Salmon, Verity G&lt;/author&gt;&lt;author&gt;Soucy, Patrick&lt;/author&gt;&lt;author&gt;Mauritz, Marguerite&lt;/author&gt;&lt;author&gt;Celis, Gerardo&lt;/author&gt;&lt;author&gt;Natali, Susan M&lt;/author&gt;&lt;author&gt;Mack, Michelle C&lt;/author&gt;&lt;author&gt;Schuur, Edward AG&lt;/author&gt;&lt;/authors&gt;&lt;/contributors&gt;&lt;titles&gt;&lt;title&gt;Nitrogen availability increases in a tundra ecosystem during five years of experimental permafrost thaw&lt;/title&gt;&lt;secondary-title&gt;Global change biology&lt;/secondary-title&gt;&lt;/titles&gt;&lt;periodical&gt;&lt;full-title&gt;Global Change Biology&lt;/full-title&gt;&lt;/periodical&gt;&lt;dates&gt;&lt;year&gt;2015&lt;/year&gt;&lt;/dates&gt;&lt;isbn&gt;1365-2486&lt;/isbn&gt;&lt;urls&gt;&lt;/urls&gt;&lt;/record&gt;&lt;/Cite&gt;&lt;/EndNote&gt;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(Salmon, Soucy et al. 2015)</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which resulted in enhanced plant competition with soil microbes for N acquisition. As a consequence, the d</w:t>
      </w:r>
      <w:r w:rsidRPr="00DD7C87">
        <w:rPr>
          <w:rFonts w:ascii="Times New Roman" w:eastAsia="宋体" w:hAnsi="Times New Roman" w:cs="Times New Roman" w:hint="eastAsia"/>
          <w:sz w:val="24"/>
          <w:szCs w:val="24"/>
        </w:rPr>
        <w:t xml:space="preserve">iazotrophic </w:t>
      </w:r>
      <w:r w:rsidRPr="00DD7C87">
        <w:rPr>
          <w:rFonts w:ascii="Times New Roman" w:eastAsia="宋体" w:hAnsi="Times New Roman" w:cs="Times New Roman"/>
          <w:sz w:val="24"/>
          <w:szCs w:val="24"/>
        </w:rPr>
        <w:t xml:space="preserve">community would be expected to respond to meet the increased N demand when there were favorable environmental conditions. </w:t>
      </w:r>
      <w:bookmarkStart w:id="166" w:name="_Hlk526780875"/>
      <w:r w:rsidRPr="00DD7C87">
        <w:rPr>
          <w:rFonts w:ascii="Times New Roman" w:eastAsia="宋体" w:hAnsi="Times New Roman" w:cs="Times New Roman"/>
          <w:sz w:val="24"/>
          <w:szCs w:val="24"/>
        </w:rPr>
        <w:t>We found that diazotrophic abundance strongly and positively correlated to aboveground plant biomass</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SEM,</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Figure 9</w:t>
      </w:r>
      <w:r w:rsidRPr="00DD7C87">
        <w:rPr>
          <w:rFonts w:ascii="Times New Roman" w:eastAsia="宋体" w:hAnsi="Times New Roman" w:cs="Times New Roman" w:hint="eastAsia"/>
          <w:sz w:val="24"/>
          <w:szCs w:val="24"/>
        </w:rPr>
        <w:t>), which w</w:t>
      </w:r>
      <w:r w:rsidRPr="00DD7C87">
        <w:rPr>
          <w:rFonts w:ascii="Times New Roman" w:eastAsia="宋体" w:hAnsi="Times New Roman" w:cs="Times New Roman"/>
          <w:sz w:val="24"/>
          <w:szCs w:val="24"/>
        </w:rPr>
        <w:t>as</w:t>
      </w:r>
      <w:r w:rsidRPr="00DD7C87">
        <w:rPr>
          <w:rFonts w:ascii="Times New Roman" w:eastAsia="宋体" w:hAnsi="Times New Roman" w:cs="Times New Roman" w:hint="eastAsia"/>
          <w:sz w:val="24"/>
          <w:szCs w:val="24"/>
        </w:rPr>
        <w:t xml:space="preserve"> significantly enhanced by warming (</w:t>
      </w:r>
      <w:r w:rsidRPr="00DD7C87">
        <w:rPr>
          <w:rFonts w:ascii="Times New Roman" w:eastAsia="宋体" w:hAnsi="Times New Roman" w:cs="Times New Roman"/>
          <w:sz w:val="24"/>
          <w:szCs w:val="24"/>
        </w:rPr>
        <w:t xml:space="preserve">Figure 6 </w:t>
      </w:r>
      <w:r w:rsidRPr="00DD7C87">
        <w:rPr>
          <w:rFonts w:ascii="Times New Roman" w:eastAsia="宋体" w:hAnsi="Times New Roman" w:cs="Times New Roman" w:hint="eastAsia"/>
          <w:sz w:val="24"/>
          <w:szCs w:val="24"/>
        </w:rPr>
        <w:t>&amp; Table S</w:t>
      </w:r>
      <w:r w:rsidRPr="00DD7C87">
        <w:rPr>
          <w:rFonts w:ascii="Times New Roman" w:eastAsia="宋体" w:hAnsi="Times New Roman" w:cs="Times New Roman"/>
          <w:sz w:val="24"/>
          <w:szCs w:val="24"/>
        </w:rPr>
        <w:t>2</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 </w:t>
      </w:r>
      <w:bookmarkEnd w:id="166"/>
      <w:r w:rsidRPr="00DD7C87">
        <w:rPr>
          <w:rFonts w:ascii="Times New Roman" w:eastAsia="宋体" w:hAnsi="Times New Roman" w:cs="Times New Roman"/>
          <w:sz w:val="24"/>
          <w:szCs w:val="24"/>
        </w:rPr>
        <w:t>It was shown that w</w:t>
      </w:r>
      <w:r w:rsidRPr="00DD7C87">
        <w:rPr>
          <w:rFonts w:ascii="Times New Roman" w:eastAsia="宋体" w:hAnsi="Times New Roman" w:cs="Times New Roman" w:hint="eastAsia"/>
          <w:sz w:val="24"/>
          <w:szCs w:val="24"/>
        </w:rPr>
        <w:t>arming</w:t>
      </w:r>
      <w:r w:rsidRPr="00DD7C87">
        <w:rPr>
          <w:rFonts w:ascii="Times New Roman" w:eastAsia="宋体" w:hAnsi="Times New Roman" w:cs="Times New Roman"/>
          <w:sz w:val="24"/>
          <w:szCs w:val="24"/>
        </w:rPr>
        <w:t xml:space="preserve"> can also affect</w:t>
      </w:r>
      <w:r w:rsidRPr="00DD7C87">
        <w:rPr>
          <w:rFonts w:ascii="Times New Roman" w:eastAsia="宋体" w:hAnsi="Times New Roman" w:cs="Times New Roman" w:hint="eastAsia"/>
          <w:sz w:val="24"/>
          <w:szCs w:val="24"/>
        </w:rPr>
        <w:t xml:space="preserve"> diazotrophic abundance </w:t>
      </w:r>
      <w:r w:rsidRPr="00DD7C87">
        <w:rPr>
          <w:rFonts w:ascii="Times New Roman" w:eastAsia="宋体" w:hAnsi="Times New Roman" w:cs="Times New Roman"/>
          <w:sz w:val="24"/>
          <w:szCs w:val="24"/>
        </w:rPr>
        <w:t>indirectly via</w:t>
      </w:r>
      <w:r w:rsidRPr="00DD7C87">
        <w:rPr>
          <w:rFonts w:ascii="Times New Roman" w:eastAsia="宋体" w:hAnsi="Times New Roman" w:cs="Times New Roman" w:hint="eastAsia"/>
          <w:sz w:val="24"/>
          <w:szCs w:val="24"/>
        </w:rPr>
        <w:t xml:space="preserve"> i</w:t>
      </w:r>
      <w:r w:rsidRPr="00DD7C87">
        <w:rPr>
          <w:rFonts w:ascii="Times New Roman" w:eastAsia="宋体" w:hAnsi="Times New Roman" w:cs="Times New Roman"/>
          <w:sz w:val="24"/>
          <w:szCs w:val="24"/>
        </w:rPr>
        <w:t xml:space="preserve">ncreased soil moisture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&lt;EndNote&gt;&lt;Cite&gt;&lt;Author&gt;Eaton&lt;/Author&gt;&lt;Year&gt;2012&lt;/Year&gt;&lt;RecNum&gt;121&lt;/RecNum&gt;&lt;DisplayText&gt;(Eaton, Roed et al. 2012)&lt;/DisplayText&gt;&lt;record&gt;&lt;rec-number&gt;121&lt;/rec-number&gt;&lt;foreign-keys&gt;&lt;key app="EN" db-id="z9eezws0rtxz2xex0rlp0a9ya0xz050a5pfr" timestamp="0"&gt;121&lt;/key&gt;&lt;/foreign-keys&gt;&lt;ref-type name="Journal Article"&gt;17&lt;/ref-type&gt;&lt;contributors&gt;&lt;authors&gt;&lt;author&gt;Eaton, William D&lt;/author&gt;&lt;author&gt;Roed, Melanie&lt;/author&gt;&lt;author&gt;Chassot, Olivier&lt;/author&gt;&lt;author&gt;Barry, Dwight&lt;/author&gt;&lt;/authors&gt;&lt;/contributors&gt;&lt;titles&gt;&lt;title&gt;Differences in soil moisture, nutrients and the microbial community between forests on the upper Pacific and Caribbean slopes at Monteverde, Cordillera de Tilaran: implications for responses to climate change&lt;/title&gt;&lt;secondary-title&gt;Tropical Ecology&lt;/secondary-title&gt;&lt;/titles&gt;&lt;pages&gt;235-240&lt;/pages&gt;&lt;volume&gt;53&lt;/volume&gt;&lt;number&gt;2&lt;/number&gt;&lt;dates&gt;&lt;year&gt;2012&lt;/year&gt;&lt;/dates&gt;&lt;isbn&gt;0564-3295&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(Eaton, Roed et al. 2012)</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and water-filled pore space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&lt;EndNote&gt;&lt;Cite&gt;&lt;Author&gt;Teepe&lt;/Author&gt;&lt;Year&gt;2004&lt;/Year&gt;&lt;RecNum&gt;14&lt;/RecNum&gt;&lt;DisplayText&gt;(Teepe, Vor et al. 2004)&lt;/DisplayText&gt;&lt;record&gt;&lt;rec-number&gt;14&lt;/rec-number&gt;&lt;foreign-keys&gt;&lt;key app="EN" db-id="5sdd9p0ayp5wtzevss7x955y0pzzrfstx09d" timestamp="1510004089"&gt;14&lt;/key&gt;&lt;/foreign-keys&gt;&lt;ref-type name="Journal Article"&gt;17&lt;/ref-type&gt;&lt;contributors&gt;&lt;authors&gt;&lt;author&gt;Teepe, R&lt;/author&gt;&lt;author&gt;Vor, A&lt;/author&gt;&lt;author&gt;Beese, F&lt;/author&gt;&lt;author&gt;Ludwig, B&lt;/author&gt;&lt;/authors&gt;&lt;/contributors&gt;&lt;titles&gt;&lt;title&gt;Emissions of N2O from soils during cycles of freezing and thawing and the effects of soil water, texture and duration of freezing&lt;/title&gt;&lt;secondary-title&gt;European Journal of Soil Science&lt;/secondary-title&gt;&lt;/titles&gt;&lt;periodical&gt;&lt;full-title&gt;European Journal of Soil Science&lt;/full-title&gt;&lt;/periodical&gt;&lt;pages&gt;357-365&lt;/pages&gt;&lt;volume&gt;55&lt;/volume&gt;&lt;number&gt;2&lt;/number&gt;&lt;dates&gt;&lt;year&gt;2004&lt;/year&gt;&lt;/dates&gt;&lt;isbn&gt;1365-2389&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(Teepe, Vor et al. 2004)</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owing to extended thawing</w:t>
      </w:r>
      <w:r w:rsidRPr="00DD7C87">
        <w:rPr>
          <w:rFonts w:ascii="Times New Roman" w:eastAsia="宋体" w:hAnsi="Times New Roman" w:cs="Times New Roman" w:hint="eastAsia"/>
          <w:sz w:val="24"/>
          <w:szCs w:val="24"/>
        </w:rPr>
        <w:t>, which is consistent with our results (</w:t>
      </w:r>
      <w:r w:rsidRPr="00DD7C87">
        <w:rPr>
          <w:rFonts w:ascii="Times New Roman" w:eastAsia="宋体" w:hAnsi="Times New Roman" w:cs="Times New Roman"/>
          <w:sz w:val="24"/>
          <w:szCs w:val="24"/>
        </w:rPr>
        <w:t>Figure 9</w:t>
      </w:r>
      <w:r w:rsidRPr="00DD7C87">
        <w:rPr>
          <w:rFonts w:ascii="Times New Roman" w:eastAsia="宋体" w:hAnsi="Times New Roman" w:cs="Times New Roman" w:hint="eastAsia"/>
          <w:sz w:val="24"/>
          <w:szCs w:val="24"/>
        </w:rPr>
        <w:t xml:space="preserve"> &amp; Table S</w:t>
      </w:r>
      <w:r w:rsidRPr="00DD7C87">
        <w:rPr>
          <w:rFonts w:ascii="Times New Roman" w:eastAsia="宋体" w:hAnsi="Times New Roman" w:cs="Times New Roman"/>
          <w:sz w:val="24"/>
          <w:szCs w:val="24"/>
        </w:rPr>
        <w:t>5</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Whether the tundra ecosystem acts as a C</w:t>
      </w:r>
      <w:r w:rsidRPr="00DD7C87">
        <w:rPr>
          <w:rFonts w:ascii="Calibri" w:eastAsia="宋体" w:hAnsi="Calibri" w:cs="Arial"/>
        </w:rPr>
        <w:t xml:space="preserve"> </w:t>
      </w:r>
      <w:r w:rsidRPr="00DD7C87">
        <w:rPr>
          <w:rFonts w:ascii="Times New Roman" w:eastAsia="宋体" w:hAnsi="Times New Roman" w:cs="Times New Roman"/>
          <w:sz w:val="24"/>
          <w:szCs w:val="24"/>
        </w:rPr>
        <w:t xml:space="preserve">sink or </w:t>
      </w:r>
      <w:r w:rsidRPr="00DD7C87">
        <w:rPr>
          <w:rFonts w:ascii="Times New Roman" w:eastAsia="宋体" w:hAnsi="Times New Roman" w:cs="Times New Roman" w:hint="eastAsia"/>
          <w:sz w:val="24"/>
          <w:szCs w:val="24"/>
        </w:rPr>
        <w:t xml:space="preserve">C </w:t>
      </w:r>
      <w:r w:rsidRPr="00DD7C87">
        <w:rPr>
          <w:rFonts w:ascii="Times New Roman" w:eastAsia="宋体" w:hAnsi="Times New Roman" w:cs="Times New Roman"/>
          <w:sz w:val="24"/>
          <w:szCs w:val="24"/>
        </w:rPr>
        <w:t xml:space="preserve">source depends on both the microbial and plant responses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(Xue, Yuan et al. 2016)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as net ecosystem CO</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sz w:val="24"/>
          <w:szCs w:val="24"/>
        </w:rPr>
        <w:t xml:space="preserve"> exchange was reported as increased </w:t>
      </w:r>
      <w:r w:rsidRPr="00DD7C87">
        <w:rPr>
          <w:rFonts w:ascii="Times New Roman" w:eastAsia="宋体" w:hAnsi="Times New Roman" w:cs="Times New Roman" w:hint="eastAsia"/>
          <w:sz w:val="24"/>
          <w:szCs w:val="24"/>
        </w:rPr>
        <w:t xml:space="preserve">from </w:t>
      </w:r>
      <w:r w:rsidRPr="00DD7C87">
        <w:rPr>
          <w:rFonts w:ascii="Times New Roman" w:eastAsia="宋体" w:hAnsi="Times New Roman" w:cs="Times New Roman"/>
          <w:sz w:val="24"/>
          <w:szCs w:val="24"/>
        </w:rPr>
        <w:t xml:space="preserve">-105 to -61 g </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CO</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sz w:val="24"/>
          <w:szCs w:val="24"/>
        </w:rPr>
        <w:t>-C</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·m</w:t>
      </w:r>
      <w:r w:rsidRPr="00DD7C87">
        <w:rPr>
          <w:rFonts w:ascii="Times New Roman" w:eastAsia="宋体" w:hAnsi="Times New Roman" w:cs="Times New Roman"/>
          <w:sz w:val="24"/>
          <w:szCs w:val="24"/>
          <w:vertAlign w:val="superscript"/>
        </w:rPr>
        <w:t>-2</w:t>
      </w:r>
      <w:r w:rsidRPr="00DD7C87">
        <w:rPr>
          <w:rFonts w:ascii="Times New Roman" w:eastAsia="宋体" w:hAnsi="Times New Roman" w:cs="Times New Roman"/>
          <w:sz w:val="24"/>
          <w:szCs w:val="24"/>
        </w:rPr>
        <w:t xml:space="preserve"> (negative values indicate a net C source) by climate warming in the site our samples were taken</w:t>
      </w:r>
      <w:r w:rsidRPr="00DD7C87">
        <w:rPr>
          <w:rFonts w:ascii="Calibri" w:eastAsia="宋体" w:hAnsi="Calibri" w:cs="Arial"/>
        </w:rPr>
        <w:t xml:space="preserve"> </w:t>
      </w:r>
      <w:r w:rsidRPr="00DD7C87">
        <w:rPr>
          <w:rFonts w:ascii="Times New Roman" w:eastAsia="宋体" w:hAnsi="Times New Roman" w:cs="Times New Roman"/>
          <w:sz w:val="24"/>
          <w:szCs w:val="24"/>
        </w:rPr>
        <w:t xml:space="preserve">by May 2013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&lt;EndNote&gt;&lt;Cite&gt;&lt;Author&gt;Mauritz&lt;/Author&gt;&lt;Year&gt;2017&lt;/Year&gt;&lt;RecNum&gt;317&lt;/RecNum&gt;&lt;DisplayText&gt;(Mauritz, Bracho et al. 2017)&lt;/DisplayText&gt;&lt;record&gt;&lt;rec-number&gt;317&lt;/rec-number&gt;&lt;foreign-keys&gt;&lt;key app="EN" db-id="z9eezws0rtxz2xex0rlp0a9ya0xz050a5pfr" timestamp="0"&gt;317&lt;/key&gt;&lt;/foreign-keys&gt;&lt;ref-type name="Journal Article"&gt;17&lt;/ref-type&gt;&lt;contributors&gt;&lt;authors&gt;&lt;author&gt;Mauritz, Marguerite&lt;/author&gt;&lt;author&gt;Bracho, Rosvel&lt;/author&gt;&lt;author&gt;Celis, Gerardo&lt;/author&gt;&lt;author&gt;Hutchings, Jack&lt;/author&gt;&lt;author&gt;Natali, Susan M&lt;/author&gt;&lt;author&gt;Pegoraro, Elaine&lt;/author&gt;&lt;author&gt;Salmon, Verity G&lt;/author&gt;&lt;author&gt;Schädel, Christina&lt;/author&gt;&lt;author&gt;Webb, Elizabeth E&lt;/author&gt;&lt;author&gt;Schuur, Edward AG&lt;/author&gt;&lt;/authors&gt;&lt;/contributors&gt;&lt;titles&gt;&lt;title&gt;Nonlinear CO 2 flux response to 7 years of experimentally induced permafrost thaw&lt;/title&gt;&lt;secondary-title&gt;Global change biology&lt;/secondary-title&gt;&lt;/titles&gt;&lt;periodical&gt;&lt;full-title&gt;Global Change Biology&lt;/full-title&gt;&lt;/periodical&gt;&lt;pages&gt;3646-3666&lt;/pages&gt;&lt;volume&gt;23&lt;/volume&gt;&lt;number&gt;9&lt;/number&gt;&lt;dates&gt;&lt;year&gt;2017&lt;/year&gt;&lt;/dates&gt;&lt;isbn&gt;1354-1013&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(Mauritz, Bracho et al. 2017)</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w:t>
      </w:r>
    </w:p>
    <w:p w:rsidR="009405F6" w:rsidRPr="00DD7C87" w:rsidRDefault="009405F6" w:rsidP="00AF0A83">
      <w:pPr>
        <w:spacing w:after="0" w:line="480" w:lineRule="auto"/>
        <w:ind w:firstLine="360"/>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The effect of warming on diazotrophic communities var</w:t>
      </w:r>
      <w:r w:rsidRPr="00DD7C87">
        <w:rPr>
          <w:rFonts w:ascii="Times New Roman" w:eastAsia="宋体" w:hAnsi="Times New Roman" w:cs="Times New Roman" w:hint="eastAsia"/>
          <w:sz w:val="24"/>
          <w:szCs w:val="24"/>
        </w:rPr>
        <w:t>ies</w:t>
      </w:r>
      <w:r w:rsidRPr="00DD7C87">
        <w:rPr>
          <w:rFonts w:ascii="Times New Roman" w:eastAsia="宋体" w:hAnsi="Times New Roman" w:cs="Times New Roman"/>
          <w:sz w:val="24"/>
          <w:szCs w:val="24"/>
        </w:rPr>
        <w:t xml:space="preserve"> with soil depth</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The </w:t>
      </w:r>
      <w:bookmarkStart w:id="167" w:name="OLE_LINK57"/>
      <w:r w:rsidRPr="00DD7C87">
        <w:rPr>
          <w:rFonts w:ascii="Times New Roman" w:eastAsia="宋体" w:hAnsi="Times New Roman" w:cs="Times New Roman"/>
          <w:sz w:val="24"/>
          <w:szCs w:val="24"/>
        </w:rPr>
        <w:t>temperature sensitivity (</w:t>
      </w:r>
      <w:r w:rsidRPr="00DD7C87">
        <w:rPr>
          <w:rFonts w:ascii="Times New Roman" w:eastAsia="宋体" w:hAnsi="Times New Roman" w:cs="Times New Roman"/>
          <w:i/>
          <w:sz w:val="24"/>
          <w:szCs w:val="24"/>
        </w:rPr>
        <w:t>Q</w:t>
      </w:r>
      <w:r w:rsidRPr="00DD7C87">
        <w:rPr>
          <w:rFonts w:ascii="Times New Roman" w:eastAsia="宋体" w:hAnsi="Times New Roman" w:cs="Times New Roman"/>
          <w:sz w:val="24"/>
          <w:szCs w:val="24"/>
          <w:vertAlign w:val="subscript"/>
        </w:rPr>
        <w:t>10</w:t>
      </w:r>
      <w:r w:rsidRPr="00DD7C87">
        <w:rPr>
          <w:rFonts w:ascii="Times New Roman" w:eastAsia="宋体" w:hAnsi="Times New Roman" w:cs="Times New Roman"/>
          <w:sz w:val="24"/>
          <w:szCs w:val="24"/>
        </w:rPr>
        <w:t>)</w:t>
      </w:r>
      <w:bookmarkEnd w:id="167"/>
      <w:r w:rsidRPr="00DD7C87">
        <w:rPr>
          <w:rFonts w:ascii="Times New Roman" w:eastAsia="宋体" w:hAnsi="Times New Roman" w:cs="Times New Roman"/>
          <w:sz w:val="24"/>
          <w:szCs w:val="24"/>
        </w:rPr>
        <w:t xml:space="preserve"> of soil C decomposition in a temperate forest organic layer has been previously shown to be higher than the mineral layer, since the organic </w:t>
      </w:r>
      <w:r w:rsidRPr="00DD7C87">
        <w:rPr>
          <w:rFonts w:ascii="Times New Roman" w:eastAsia="宋体" w:hAnsi="Times New Roman" w:cs="Times New Roman"/>
          <w:sz w:val="24"/>
          <w:szCs w:val="24"/>
        </w:rPr>
        <w:lastRenderedPageBreak/>
        <w:t xml:space="preserve">layer contained more C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&lt;EndNote&gt;&lt;Cite&gt;&lt;Author&gt;Xu&lt;/Author&gt;&lt;Year&gt;2014&lt;/Year&gt;&lt;RecNum&gt;114&lt;/RecNum&gt;&lt;DisplayText&gt;(Xu, Li et al. 2014)&lt;/DisplayText&gt;&lt;record&gt;&lt;rec-number&gt;114&lt;/rec-number&gt;&lt;foreign-keys&gt;&lt;key app="EN" db-id="z9eezws0rtxz2xex0rlp0a9ya0xz050a5pfr" timestamp="0"&gt;114&lt;/key&gt;&lt;/foreign-keys&gt;&lt;ref-type name="Journal Article"&gt;17&lt;/ref-type&gt;&lt;contributors&gt;&lt;authors&gt;&lt;author&gt;Xu, Wenhua&lt;/author&gt;&lt;author&gt;Li, Wei&lt;/author&gt;&lt;author&gt;Jiang, Ping&lt;/author&gt;&lt;author&gt;Wang, Hui&lt;/author&gt;&lt;author&gt;Bai, Edith&lt;/author&gt;&lt;/authors&gt;&lt;/contributors&gt;&lt;titles&gt;&lt;title&gt;Distinct temperature sensitivity of soil carbon decomposition in forest organic layer and mineral soil&lt;/title&gt;&lt;secondary-title&gt;Scientific reports&lt;/secondary-title&gt;&lt;/titles&gt;&lt;volume&gt;4&lt;/volume&gt;&lt;dates&gt;&lt;year&gt;2014&lt;/year&gt;&lt;/dates&gt;&lt;urls&gt;&lt;/urls&gt;&lt;/record&gt;&lt;/Cite&gt;&lt;/EndNote&gt;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(Xu, Li et al. 2014)</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 xml:space="preserve">Similarly, </w:t>
      </w:r>
      <w:r w:rsidRPr="00DD7C87">
        <w:rPr>
          <w:rFonts w:ascii="Times New Roman" w:eastAsia="宋体" w:hAnsi="Times New Roman" w:cs="Times New Roman"/>
          <w:sz w:val="24"/>
          <w:szCs w:val="24"/>
        </w:rPr>
        <w:t xml:space="preserve">we found that </w:t>
      </w:r>
      <w:r w:rsidRPr="00DD7C87">
        <w:rPr>
          <w:rFonts w:ascii="Times New Roman" w:eastAsia="宋体" w:hAnsi="Times New Roman" w:cs="Times New Roman" w:hint="eastAsia"/>
          <w:sz w:val="24"/>
          <w:szCs w:val="24"/>
        </w:rPr>
        <w:t>w</w:t>
      </w:r>
      <w:r w:rsidRPr="00DD7C87">
        <w:rPr>
          <w:rFonts w:ascii="Times New Roman" w:eastAsia="宋体" w:hAnsi="Times New Roman" w:cs="Times New Roman"/>
          <w:sz w:val="24"/>
          <w:szCs w:val="24"/>
        </w:rPr>
        <w:t>arming affected the diazotrophic composition and abundance</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more substantially in the tundra organic layer than in the mineral layer </w:t>
      </w:r>
      <w:r w:rsidRPr="00DD7C87">
        <w:rPr>
          <w:rFonts w:ascii="Times New Roman" w:eastAsia="宋体" w:hAnsi="Times New Roman" w:cs="Times New Roman" w:hint="eastAsia"/>
          <w:sz w:val="24"/>
          <w:szCs w:val="24"/>
        </w:rPr>
        <w:t>(Table S</w:t>
      </w:r>
      <w:r w:rsidRPr="00DD7C87">
        <w:rPr>
          <w:rFonts w:ascii="Times New Roman" w:eastAsia="宋体" w:hAnsi="Times New Roman" w:cs="Times New Roman"/>
          <w:sz w:val="24"/>
          <w:szCs w:val="24"/>
        </w:rPr>
        <w:t>4 &amp;</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Figure 6</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 </w:t>
      </w:r>
      <w:bookmarkStart w:id="168" w:name="OLE_LINK51"/>
      <w:r w:rsidRPr="00DD7C87">
        <w:rPr>
          <w:rFonts w:ascii="Times New Roman" w:eastAsia="宋体" w:hAnsi="Times New Roman" w:cs="Times New Roman"/>
          <w:sz w:val="24"/>
          <w:szCs w:val="24"/>
        </w:rPr>
        <w:t xml:space="preserve">In the upper mineral layer </w:t>
      </w:r>
      <w:bookmarkStart w:id="169" w:name="OLE_LINK47"/>
      <w:r w:rsidRPr="00DD7C87">
        <w:rPr>
          <w:rFonts w:ascii="Times New Roman" w:eastAsia="宋体" w:hAnsi="Times New Roman" w:cs="Times New Roman"/>
          <w:sz w:val="24"/>
          <w:szCs w:val="24"/>
        </w:rPr>
        <w:t>(45–55 cm)</w:t>
      </w:r>
      <w:bookmarkEnd w:id="168"/>
      <w:bookmarkEnd w:id="169"/>
      <w:r w:rsidRPr="00DD7C87">
        <w:rPr>
          <w:rFonts w:ascii="Times New Roman" w:eastAsia="宋体" w:hAnsi="Times New Roman" w:cs="Times New Roman"/>
          <w:sz w:val="24"/>
          <w:szCs w:val="24"/>
        </w:rPr>
        <w:t>, warming enhanced only diazotrophic abundance</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Figure 6</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 Transplanting soils to a warmer region has been shown to increase within-treatment β-diversity of microbial taxonomic composition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&lt;EndNote&gt;&lt;Cite&gt;&lt;Author&gt;Liang&lt;/Author&gt;&lt;Year&gt;2015&lt;/Year&gt;&lt;RecNum&gt;46&lt;/RecNum&gt;&lt;DisplayText&gt;(Liang, Jiang et al. 2015)&lt;/DisplayText&gt;&lt;record&gt;&lt;rec-number&gt;46&lt;/rec-number&gt;&lt;foreign-keys&gt;&lt;key app="EN" db-id="5d2eadw2caawp4e0tzk5afp1xs95vsea5rvs" timestamp="1489178110"&gt;46&lt;/key&gt;&lt;/foreign-keys&gt;&lt;ref-type name="Journal Article"&gt;17&lt;/ref-type&gt;&lt;contributors&gt;&lt;authors&gt;&lt;author&gt;Liang, Yuting&lt;/author&gt;&lt;author&gt;Jiang, Yuji&lt;/author&gt;&lt;author&gt;Wang, Feng&lt;/author&gt;&lt;author&gt;Wen, Chongqing&lt;/author&gt;&lt;author&gt;Deng, Ye&lt;/author&gt;&lt;author&gt;Xue, Kai&lt;/author&gt;&lt;author&gt;Qin, Yujia&lt;/author&gt;&lt;author&gt;Yang, Yunfeng&lt;/author&gt;&lt;author&gt;Wu, Liyou&lt;/author&gt;&lt;author&gt;Zhou, Jizhong&lt;/author&gt;&lt;/authors&gt;&lt;/contributors&gt;&lt;titles&gt;&lt;title&gt;Long-term soil transplant simulating climate change with latitude significantly alters microbial temporal turnover&lt;/title&gt;&lt;secondary-title&gt;The ISME journal&lt;/secondary-title&gt;&lt;/titles&gt;&lt;periodical&gt;&lt;full-title&gt;The ISME journal&lt;/full-title&gt;&lt;/periodical&gt;&lt;pages&gt;2561-2572&lt;/pages&gt;&lt;volume&gt;9&lt;/volume&gt;&lt;number&gt;12&lt;/number&gt;&lt;dates&gt;&lt;year&gt;2015&lt;/year&gt;&lt;/dates&gt;&lt;isbn&gt;1751-7362&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(Liang, Jiang et al. 2015)</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Similarly, warming significantly enhanced the within-treatment </w:t>
      </w:r>
      <w:bookmarkStart w:id="170" w:name="OLE_LINK20"/>
      <w:bookmarkStart w:id="171" w:name="OLE_LINK19"/>
      <w:r w:rsidRPr="00DD7C87">
        <w:rPr>
          <w:rFonts w:ascii="Times New Roman" w:eastAsia="宋体" w:hAnsi="Times New Roman" w:cs="Times New Roman" w:hint="eastAsia"/>
          <w:sz w:val="24"/>
          <w:szCs w:val="24"/>
        </w:rPr>
        <w:t>diazotrophic</w:t>
      </w:r>
      <w:r w:rsidRPr="00DD7C87">
        <w:rPr>
          <w:rFonts w:ascii="Times New Roman" w:eastAsia="宋体" w:hAnsi="Times New Roman" w:cs="Times New Roman"/>
          <w:sz w:val="24"/>
          <w:szCs w:val="24"/>
        </w:rPr>
        <w:t xml:space="preserve"> β-diversity</w:t>
      </w:r>
      <w:bookmarkEnd w:id="170"/>
      <w:bookmarkEnd w:id="171"/>
      <w:r w:rsidRPr="00DD7C87">
        <w:rPr>
          <w:rFonts w:ascii="Times New Roman" w:eastAsia="宋体" w:hAnsi="Times New Roman" w:cs="Times New Roman"/>
          <w:sz w:val="24"/>
          <w:szCs w:val="24"/>
        </w:rPr>
        <w:t xml:space="preserve"> in </w:t>
      </w:r>
      <w:r w:rsidRPr="00DD7C87">
        <w:rPr>
          <w:rFonts w:ascii="Times New Roman" w:eastAsia="宋体" w:hAnsi="Times New Roman" w:cs="Times New Roman" w:hint="eastAsia"/>
          <w:sz w:val="24"/>
          <w:szCs w:val="24"/>
        </w:rPr>
        <w:t>the middle and lower organic layers</w:t>
      </w:r>
      <w:r w:rsidRPr="00DD7C87">
        <w:rPr>
          <w:rFonts w:ascii="Times New Roman" w:eastAsia="宋体" w:hAnsi="Times New Roman" w:cs="Times New Roman"/>
          <w:sz w:val="24"/>
          <w:szCs w:val="24"/>
        </w:rPr>
        <w:t xml:space="preserve"> (5–25 cm) for both Bray-Curtis and Uni</w:t>
      </w:r>
      <w:r w:rsidRPr="00DD7C87">
        <w:rPr>
          <w:rFonts w:ascii="Times New Roman" w:eastAsia="宋体" w:hAnsi="Times New Roman" w:cs="Times New Roman" w:hint="eastAsia"/>
          <w:sz w:val="24"/>
          <w:szCs w:val="24"/>
        </w:rPr>
        <w:t>F</w:t>
      </w:r>
      <w:r w:rsidRPr="00DD7C87">
        <w:rPr>
          <w:rFonts w:ascii="Times New Roman" w:eastAsia="宋体" w:hAnsi="Times New Roman" w:cs="Times New Roman"/>
          <w:sz w:val="24"/>
          <w:szCs w:val="24"/>
        </w:rPr>
        <w:t>rac distances</w:t>
      </w:r>
      <w:r w:rsidRPr="00DD7C87">
        <w:rPr>
          <w:rFonts w:ascii="Times New Roman" w:eastAsia="宋体" w:hAnsi="Times New Roman" w:cs="Times New Roman" w:hint="eastAsia"/>
          <w:sz w:val="24"/>
          <w:szCs w:val="24"/>
        </w:rPr>
        <w:t xml:space="preserve"> (Table S</w:t>
      </w:r>
      <w:r w:rsidRPr="00DD7C87">
        <w:rPr>
          <w:rFonts w:ascii="Times New Roman" w:eastAsia="宋体" w:hAnsi="Times New Roman" w:cs="Times New Roman"/>
          <w:sz w:val="24"/>
          <w:szCs w:val="24"/>
        </w:rPr>
        <w:t>4</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suggesting that warming enhanced the diversity of</w:t>
      </w:r>
      <w:r w:rsidRPr="00DD7C87">
        <w:rPr>
          <w:rFonts w:ascii="Times New Roman" w:eastAsia="宋体" w:hAnsi="Times New Roman" w:cs="Times New Roman" w:hint="eastAsia"/>
          <w:sz w:val="24"/>
          <w:szCs w:val="24"/>
        </w:rPr>
        <w:t xml:space="preserve"> the </w:t>
      </w:r>
      <w:r w:rsidRPr="00DD7C87">
        <w:rPr>
          <w:rFonts w:ascii="Times New Roman" w:eastAsia="宋体" w:hAnsi="Times New Roman" w:cs="Times New Roman"/>
          <w:sz w:val="24"/>
          <w:szCs w:val="24"/>
        </w:rPr>
        <w:t xml:space="preserve">diazotrophic communities. Therefore, it would be challenging to predict diazotrophic </w:t>
      </w:r>
      <w:r w:rsidRPr="00DD7C87">
        <w:rPr>
          <w:rFonts w:ascii="Times New Roman" w:eastAsia="宋体" w:hAnsi="Times New Roman" w:cs="Times New Roman" w:hint="eastAsia"/>
          <w:sz w:val="24"/>
          <w:szCs w:val="24"/>
        </w:rPr>
        <w:t>composition</w:t>
      </w:r>
      <w:r w:rsidRPr="00DD7C87">
        <w:rPr>
          <w:rFonts w:ascii="Times New Roman" w:eastAsia="宋体" w:hAnsi="Times New Roman" w:cs="Times New Roman"/>
          <w:sz w:val="24"/>
          <w:szCs w:val="24"/>
        </w:rPr>
        <w:t xml:space="preserve"> under </w:t>
      </w:r>
      <w:r w:rsidRPr="00DD7C87">
        <w:rPr>
          <w:rFonts w:ascii="Times New Roman" w:eastAsia="宋体" w:hAnsi="Times New Roman" w:cs="Times New Roman" w:hint="eastAsia"/>
          <w:sz w:val="24"/>
          <w:szCs w:val="24"/>
        </w:rPr>
        <w:t xml:space="preserve">a warmer </w:t>
      </w:r>
      <w:r w:rsidRPr="00DD7C87">
        <w:rPr>
          <w:rFonts w:ascii="Times New Roman" w:eastAsia="宋体" w:hAnsi="Times New Roman" w:cs="Times New Roman"/>
          <w:sz w:val="24"/>
          <w:szCs w:val="24"/>
        </w:rPr>
        <w:t xml:space="preserve">climate </w:t>
      </w:r>
      <w:r w:rsidRPr="00DD7C87">
        <w:rPr>
          <w:rFonts w:ascii="Times New Roman" w:eastAsia="宋体" w:hAnsi="Times New Roman" w:cs="Times New Roman" w:hint="eastAsia"/>
          <w:sz w:val="24"/>
          <w:szCs w:val="24"/>
        </w:rPr>
        <w:t xml:space="preserve">due to the </w:t>
      </w:r>
      <w:r w:rsidRPr="00DD7C87">
        <w:rPr>
          <w:rFonts w:ascii="Times New Roman" w:eastAsia="宋体" w:hAnsi="Times New Roman" w:cs="Times New Roman"/>
          <w:sz w:val="24"/>
          <w:szCs w:val="24"/>
        </w:rPr>
        <w:t>higher temporal turnover rate</w:t>
      </w:r>
      <w:r w:rsidRPr="00DD7C87">
        <w:rPr>
          <w:rFonts w:ascii="Times New Roman" w:eastAsia="宋体" w:hAnsi="Times New Roman" w:cs="Times New Roman" w:hint="eastAsia"/>
          <w:sz w:val="24"/>
          <w:szCs w:val="24"/>
        </w:rPr>
        <w:t>s</w:t>
      </w:r>
      <w:r w:rsidRPr="00DD7C87">
        <w:rPr>
          <w:rFonts w:ascii="Times New Roman" w:eastAsia="宋体" w:hAnsi="Times New Roman" w:cs="Times New Roman"/>
          <w:sz w:val="24"/>
          <w:szCs w:val="24"/>
        </w:rPr>
        <w:t>, which is caused by</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intensified competition or increased niche differentiation as more resources become accessible</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&lt;EndNote&gt;&lt;Cite&gt;&lt;Author&gt;Rousk&lt;/Author&gt;&lt;Year&gt;2012&lt;/Year&gt;&lt;RecNum&gt;127&lt;/RecNum&gt;&lt;DisplayText&gt;(Rousk, Frey et al. 2012)&lt;/DisplayText&gt;&lt;record&gt;&lt;rec-number&gt;127&lt;/rec-number&gt;&lt;foreign-keys&gt;&lt;key app="EN" db-id="z9eezws0rtxz2xex0rlp0a9ya0xz050a5pfr" timestamp="0"&gt;127&lt;/key&gt;&lt;/foreign-keys&gt;&lt;ref-type name="Journal Article"&gt;17&lt;/ref-type&gt;&lt;contributors&gt;&lt;authors&gt;&lt;author&gt;Rousk, Johannes&lt;/author&gt;&lt;author&gt;Frey, Serita D&lt;/author&gt;&lt;author&gt;Bååth, Erland&lt;/author&gt;&lt;/authors&gt;&lt;/contributors&gt;&lt;titles&gt;&lt;title&gt;Temperature adaptation of bacterial communities in experimentally warmed forest soils&lt;/title&gt;&lt;secondary-title&gt;Global Change Biology&lt;/secondary-title&gt;&lt;/titles&gt;&lt;periodical&gt;&lt;full-title&gt;Global Change Biology&lt;/full-title&gt;&lt;/periodical&gt;&lt;pages&gt;3252-3258&lt;/pages&gt;&lt;volume&gt;18&lt;/volume&gt;&lt;number&gt;10&lt;/number&gt;&lt;dates&gt;&lt;year&gt;2012&lt;/year&gt;&lt;/dates&gt;&lt;isbn&gt;1365-2486&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(Rousk, Frey et al. 2012)</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p>
    <w:p w:rsidR="009405F6" w:rsidRPr="00DD7C87" w:rsidRDefault="009405F6" w:rsidP="00AF0A83">
      <w:pPr>
        <w:spacing w:after="0" w:line="480" w:lineRule="auto"/>
        <w:ind w:firstLine="240"/>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Nitrogenase is sensitive to oxygen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&lt;EndNote&gt;&lt;Cite&gt;&lt;Author&gt;White&lt;/Author&gt;&lt;Year&gt;2007&lt;/Year&gt;&lt;RecNum&gt;109&lt;/RecNum&gt;&lt;DisplayText&gt;(White, Prell et al. 2007)&lt;/DisplayText&gt;&lt;record&gt;&lt;rec-number&gt;109&lt;/rec-number&gt;&lt;foreign-keys&gt;&lt;key app="EN" db-id="z9eezws0rtxz2xex0rlp0a9ya0xz050a5pfr" timestamp="0"&gt;109&lt;/key&gt;&lt;/foreign-keys&gt;&lt;ref-type name="Journal Article"&gt;17&lt;/ref-type&gt;&lt;contributors&gt;&lt;authors&gt;&lt;author&gt;White, James&lt;/author&gt;&lt;author&gt;Prell, Jurgen&lt;/author&gt;&lt;author&gt;James, Euan K&lt;/author&gt;&lt;author&gt;Poole, Philip&lt;/author&gt;&lt;/authors&gt;&lt;/contributors&gt;&lt;titles&gt;&lt;title&gt;Nutrient sharing between symbionts&lt;/title&gt;&lt;secondary-title&gt;Plant Physiology&lt;/secondary-title&gt;&lt;/titles&gt;&lt;pages&gt;604-614&lt;/pages&gt;&lt;volume&gt;144&lt;/volume&gt;&lt;number&gt;2&lt;/number&gt;&lt;dates&gt;&lt;year&gt;2007&lt;/year&gt;&lt;/dates&gt;&lt;isbn&gt;1532-2548&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(White, Prell et al. 2007)</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w:t>
      </w:r>
      <w:r w:rsidRPr="00DD7C87">
        <w:rPr>
          <w:rFonts w:ascii="Calibri" w:eastAsia="宋体" w:hAnsi="Calibri" w:cs="Arial"/>
        </w:rPr>
        <w:t xml:space="preserve"> </w:t>
      </w:r>
      <w:r w:rsidRPr="00DD7C87">
        <w:rPr>
          <w:rFonts w:ascii="Times New Roman" w:eastAsia="宋体" w:hAnsi="Times New Roman" w:cs="Times New Roman"/>
          <w:sz w:val="24"/>
          <w:szCs w:val="24"/>
        </w:rPr>
        <w:t xml:space="preserve">The arctic tundra soil becomes increasingly saturated by water with depth, leading to oxygen depletion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&lt;EndNote&gt;&lt;Cite&gt;&lt;Author&gt;Gebauer&lt;/Author&gt;&lt;Year&gt;1995&lt;/Year&gt;&lt;RecNum&gt;135&lt;/RecNum&gt;&lt;DisplayText&gt;(Gebauer, Reynolds et al. 1995)&lt;/DisplayText&gt;&lt;record&gt;&lt;rec-number&gt;135&lt;/rec-number&gt;&lt;foreign-keys&gt;&lt;key app="EN" db-id="z9eezws0rtxz2xex0rlp0a9ya0xz050a5pfr" timestamp="0"&gt;135&lt;/key&gt;&lt;/foreign-keys&gt;&lt;ref-type name="Journal Article"&gt;17&lt;/ref-type&gt;&lt;contributors&gt;&lt;authors&gt;&lt;author&gt;Gebauer, Renate LE&lt;/author&gt;&lt;author&gt;Reynolds, James F&lt;/author&gt;&lt;author&gt;Tenhunen, John D&lt;/author&gt;&lt;/authors&gt;&lt;/contributors&gt;&lt;titles&gt;&lt;title&gt;Growth and allocation of the arctic sedges Eriohorum angustifolium and E. vaginatum: effects of variable soil oxygen and nutrient availability&lt;/title&gt;&lt;secondary-title&gt;Oecologia&lt;/secondary-title&gt;&lt;/titles&gt;&lt;periodical&gt;&lt;full-title&gt;Oecologia&lt;/full-title&gt;&lt;/periodical&gt;&lt;pages&gt;330-339&lt;/pages&gt;&lt;volume&gt;104&lt;/volume&gt;&lt;number&gt;3&lt;/number&gt;&lt;dates&gt;&lt;year&gt;1995&lt;/year&gt;&lt;/dates&gt;&lt;isbn&gt;0029-8549&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(Gebauer, Reynolds et al. 1995)</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Soil moisture also positively regulate</w:t>
      </w:r>
      <w:r w:rsidRPr="00DD7C87">
        <w:rPr>
          <w:rFonts w:ascii="Times New Roman" w:eastAsia="宋体" w:hAnsi="Times New Roman" w:cs="Times New Roman" w:hint="eastAsia"/>
          <w:sz w:val="24"/>
          <w:szCs w:val="24"/>
        </w:rPr>
        <w:t>s</w:t>
      </w:r>
      <w:r w:rsidRPr="00DD7C87">
        <w:rPr>
          <w:rFonts w:ascii="Times New Roman" w:eastAsia="宋体" w:hAnsi="Times New Roman" w:cs="Times New Roman"/>
          <w:sz w:val="24"/>
          <w:szCs w:val="24"/>
        </w:rPr>
        <w:t xml:space="preserve"> N</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sz w:val="24"/>
          <w:szCs w:val="24"/>
        </w:rPr>
        <w:t>-fixing rates and diazotrophic community biomass, which could be partly explained by</w:t>
      </w:r>
      <w:r w:rsidRPr="00DD7C87">
        <w:rPr>
          <w:rFonts w:ascii="Times New Roman" w:eastAsia="宋体" w:hAnsi="Times New Roman" w:cs="Times New Roman" w:hint="eastAsia"/>
          <w:sz w:val="24"/>
          <w:szCs w:val="24"/>
        </w:rPr>
        <w:t xml:space="preserve"> the</w:t>
      </w:r>
      <w:r w:rsidRPr="00DD7C87">
        <w:rPr>
          <w:rFonts w:ascii="Times New Roman" w:eastAsia="宋体" w:hAnsi="Times New Roman" w:cs="Times New Roman"/>
          <w:sz w:val="24"/>
          <w:szCs w:val="24"/>
        </w:rPr>
        <w:t xml:space="preserve"> more anaerobic conditions create</w:t>
      </w:r>
      <w:r w:rsidRPr="00DD7C87">
        <w:rPr>
          <w:rFonts w:ascii="Times New Roman" w:eastAsia="宋体" w:hAnsi="Times New Roman" w:cs="Times New Roman" w:hint="eastAsia"/>
          <w:sz w:val="24"/>
          <w:szCs w:val="24"/>
        </w:rPr>
        <w:t>d by</w:t>
      </w:r>
      <w:r w:rsidRPr="00DD7C87">
        <w:rPr>
          <w:rFonts w:ascii="Times New Roman" w:eastAsia="宋体" w:hAnsi="Times New Roman" w:cs="Times New Roman"/>
          <w:sz w:val="24"/>
          <w:szCs w:val="24"/>
        </w:rPr>
        <w:t xml:space="preserve"> water saturation</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fldChar w:fldCharType="begin">
          <w:fldData xml:space="preserve">PEVuZE5vdGU+PENpdGU+PEF1dGhvcj5MaWVuZ2VuPC9BdXRob3I+PFllYXI+MTk5NzwvWWVhcj48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</w:fldData>
        </w:fldChar>
      </w:r>
      <w:r w:rsidRPr="00DD7C87">
        <w:rPr>
          <w:rFonts w:ascii="Times New Roman" w:eastAsia="宋体" w:hAnsi="Times New Roman" w:cs="Times New Roman"/>
          <w:sz w:val="24"/>
          <w:szCs w:val="24"/>
        </w:rPr>
        <w:instrText xml:space="preserve"> ADDIN EN.CITE </w:instrText>
      </w:r>
      <w:r w:rsidRPr="00DD7C87">
        <w:rPr>
          <w:rFonts w:ascii="Times New Roman" w:eastAsia="宋体" w:hAnsi="Times New Roman" w:cs="Times New Roman"/>
          <w:sz w:val="24"/>
          <w:szCs w:val="24"/>
        </w:rPr>
        <w:fldChar w:fldCharType="begin">
          <w:fldData xml:space="preserve">PEVuZE5vdGU+PENpdGU+PEF1dGhvcj5MaWVuZ2VuPC9BdXRob3I+PFllYXI+MTk5NzwvWWVhcj48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</w:fldData>
        </w:fldChar>
      </w:r>
      <w:r w:rsidRPr="00DD7C87">
        <w:rPr>
          <w:rFonts w:ascii="Times New Roman" w:eastAsia="宋体" w:hAnsi="Times New Roman" w:cs="Times New Roman"/>
          <w:sz w:val="24"/>
          <w:szCs w:val="24"/>
        </w:rPr>
        <w:instrText xml:space="preserve"> ADDIN EN.CITE.DATA </w:instrText>
      </w:r>
      <w:r w:rsidRPr="00DD7C87">
        <w:rPr>
          <w:rFonts w:ascii="Times New Roman" w:eastAsia="宋体" w:hAnsi="Times New Roman" w:cs="Times New Roman"/>
          <w:sz w:val="24"/>
          <w:szCs w:val="24"/>
        </w:rPr>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(Liengen and Olsen 1997, Zielke, Solheim et al. 2005, Stewart, Lamb et al. 2011, Eaton, Roed et al. 2012, Stewart, Brummell et al. 2013)</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In addition, the lack of photosynthesis in </w:t>
      </w:r>
      <w:r w:rsidRPr="00DD7C87">
        <w:rPr>
          <w:rFonts w:ascii="Times New Roman" w:eastAsia="宋体" w:hAnsi="Times New Roman" w:cs="Times New Roman" w:hint="eastAsia"/>
          <w:sz w:val="24"/>
          <w:szCs w:val="24"/>
        </w:rPr>
        <w:t>deep soils</w:t>
      </w:r>
      <w:r w:rsidRPr="00DD7C87">
        <w:rPr>
          <w:rFonts w:ascii="Times New Roman" w:eastAsia="宋体" w:hAnsi="Times New Roman" w:cs="Times New Roman"/>
          <w:sz w:val="24"/>
          <w:szCs w:val="24"/>
        </w:rPr>
        <w:t xml:space="preserve"> could further deplete oxygen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&lt;EndNote&gt;&lt;Cite&gt;&lt;Author&gt;Liebner&lt;/Author&gt;&lt;Year&gt;2011&lt;/Year&gt;&lt;RecNum&gt;134&lt;/RecNum&gt;&lt;DisplayText&gt;(Liebner, Zeyer et al. 2011)&lt;/DisplayText&gt;&lt;record&gt;&lt;rec-number&gt;134&lt;/rec-number&gt;&lt;foreign-keys&gt;&lt;key app="EN" db-id="z9eezws0rtxz2xex0rlp0a9ya0xz050a5pfr" </w:instrText>
      </w:r>
      <w:r w:rsidRPr="00DD7C87">
        <w:rPr>
          <w:rFonts w:ascii="Times New Roman" w:eastAsia="宋体" w:hAnsi="Times New Roman" w:cs="Times New Roman" w:hint="eastAsia"/>
          <w:sz w:val="24"/>
          <w:szCs w:val="24"/>
        </w:rPr>
        <w:instrText>timestamp="0"&gt;134&lt;/key&gt;&lt;/foreign-keys&gt;&lt;ref-type name="Journal Article"&gt;17&lt;/ref-type&gt;&lt;contributors&gt;&lt;authors&gt;&lt;author&gt;Liebner, Susanne&lt;/author&gt;&lt;author&gt;Zeyer, Josef&lt;/author&gt;&lt;author&gt;Wagner, Dirk&lt;/author&gt;&lt;author&gt;Schubert, Carsten&lt;/author&gt;&lt;author&gt;Pfeiffer, Eva</w:instrText>
      </w:r>
      <w:r w:rsidRPr="00DD7C87">
        <w:rPr>
          <w:rFonts w:ascii="Times New Roman" w:eastAsia="宋体" w:hAnsi="Times New Roman" w:cs="Times New Roman" w:hint="eastAsia"/>
          <w:sz w:val="24"/>
          <w:szCs w:val="24"/>
        </w:rPr>
        <w:instrText>‐</w:instrText>
      </w:r>
      <w:r w:rsidRPr="00DD7C87">
        <w:rPr>
          <w:rFonts w:ascii="Times New Roman" w:eastAsia="宋体" w:hAnsi="Times New Roman" w:cs="Times New Roman" w:hint="eastAsia"/>
          <w:sz w:val="24"/>
          <w:szCs w:val="24"/>
        </w:rPr>
        <w:instrText>M</w:instrText>
      </w:r>
      <w:r w:rsidRPr="00DD7C87">
        <w:rPr>
          <w:rFonts w:ascii="Times New Roman" w:eastAsia="宋体" w:hAnsi="Times New Roman" w:cs="Times New Roman"/>
          <w:sz w:val="24"/>
          <w:szCs w:val="24"/>
        </w:rPr>
        <w:instrText>aria&lt;/author&gt;&lt;author&gt;Knoblauch, Christian&lt;/author&gt;&lt;/authors&gt;&lt;/contributors&gt;&lt;titles&gt;&lt;title&gt;Methane oxidation associated with submerged brown mosses reduces methane emissions from Siberian polygonal tundra&lt;/title&gt;&lt;secondary-title&gt;Journal of Ecology&lt;/secondary-title&gt;&lt;/titles&gt;&lt;pages&gt;914-922&lt;/pages&gt;&lt;volume&gt;99&lt;/volume&gt;&lt;number&gt;4&lt;/number&gt;&lt;dates&gt;&lt;year&gt;2011&lt;/year&gt;&lt;/dates&gt;&lt;isbn&gt;1365-2745&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(Liebner, Zeyer et al. 2011)</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Therefore</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 N</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sz w:val="24"/>
          <w:szCs w:val="24"/>
        </w:rPr>
        <w:t xml:space="preserve">-fixation rates would be expected to be influenced by depth with concomitant changes in the abundance of the diazotrophs as correlations between abundance and rate have been previously identified </w:t>
      </w:r>
      <w:r w:rsidRPr="00DD7C87">
        <w:rPr>
          <w:rFonts w:ascii="Times New Roman" w:eastAsia="宋体" w:hAnsi="Times New Roman" w:cs="Times New Roman"/>
          <w:sz w:val="24"/>
          <w:szCs w:val="24"/>
        </w:rPr>
        <w:fldChar w:fldCharType="begin">
          <w:fldData xml:space="preserve">PEVuZE5vdGU+PENpdGU+PEF1dGhvcj5SZWVkPC9BdXRob3I+PFllYXI+MjAxMDwvWWVhcj48UmVj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</w:fldData>
        </w:fldChar>
      </w:r>
      <w:r w:rsidRPr="00DD7C87">
        <w:rPr>
          <w:rFonts w:ascii="Times New Roman" w:eastAsia="宋体" w:hAnsi="Times New Roman" w:cs="Times New Roman"/>
          <w:sz w:val="24"/>
          <w:szCs w:val="24"/>
        </w:rPr>
        <w:instrText xml:space="preserve"> ADDIN EN.CITE </w:instrText>
      </w:r>
      <w:r w:rsidRPr="00DD7C87">
        <w:rPr>
          <w:rFonts w:ascii="Times New Roman" w:eastAsia="宋体" w:hAnsi="Times New Roman" w:cs="Times New Roman"/>
          <w:sz w:val="24"/>
          <w:szCs w:val="24"/>
        </w:rPr>
        <w:fldChar w:fldCharType="begin">
          <w:fldData xml:space="preserve">PEVuZE5vdGU+PENpdGU+PEF1dGhvcj5SZWVkPC9BdXRob3I+PFllYXI+MjAxMDwvWWVhcj48UmVj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</w:fldData>
        </w:fldChar>
      </w:r>
      <w:r w:rsidRPr="00DD7C87">
        <w:rPr>
          <w:rFonts w:ascii="Times New Roman" w:eastAsia="宋体" w:hAnsi="Times New Roman" w:cs="Times New Roman"/>
          <w:sz w:val="24"/>
          <w:szCs w:val="24"/>
        </w:rPr>
        <w:instrText xml:space="preserve"> ADDIN EN.CITE.DATA </w:instrText>
      </w:r>
      <w:r w:rsidRPr="00DD7C87">
        <w:rPr>
          <w:rFonts w:ascii="Times New Roman" w:eastAsia="宋体" w:hAnsi="Times New Roman" w:cs="Times New Roman"/>
          <w:sz w:val="24"/>
          <w:szCs w:val="24"/>
        </w:rPr>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(Hadri, Spaink et al. 1998, Reed, Townsend et al. 2010, Huang, Tang et al. 2011)</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However, it is important to note that differences in soil edaphic </w:t>
      </w:r>
      <w:r w:rsidRPr="00DD7C87">
        <w:rPr>
          <w:rFonts w:ascii="Times New Roman" w:eastAsia="宋体" w:hAnsi="Times New Roman" w:cs="Times New Roman"/>
          <w:sz w:val="24"/>
          <w:szCs w:val="24"/>
        </w:rPr>
        <w:lastRenderedPageBreak/>
        <w:t>properties, nutrients, and the soil environment as a whole may influence the strength of these correlations. In addition, the composition of the diazotrophic community may be altered, resulting in varying cell-specific N</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sz w:val="24"/>
          <w:szCs w:val="24"/>
        </w:rPr>
        <w:t xml:space="preserve">-fixation rates that can impact this correlation. Our results show that diazotrophic abundance </w:t>
      </w:r>
      <w:r w:rsidRPr="00DD7C87">
        <w:rPr>
          <w:rFonts w:ascii="Times New Roman" w:eastAsia="宋体" w:hAnsi="Times New Roman" w:cs="Times New Roman" w:hint="eastAsia"/>
          <w:sz w:val="24"/>
          <w:szCs w:val="24"/>
        </w:rPr>
        <w:t>within</w:t>
      </w:r>
      <w:r w:rsidRPr="00DD7C87">
        <w:rPr>
          <w:rFonts w:ascii="Times New Roman" w:eastAsia="宋体" w:hAnsi="Times New Roman" w:cs="Times New Roman"/>
          <w:sz w:val="24"/>
          <w:szCs w:val="24"/>
        </w:rPr>
        <w:t xml:space="preserve"> the organic layer (</w:t>
      </w:r>
      <w:r w:rsidRPr="00DD7C87">
        <w:rPr>
          <w:rFonts w:ascii="Times New Roman" w:eastAsia="宋体" w:hAnsi="Times New Roman" w:cs="Times New Roman" w:hint="eastAsia"/>
          <w:sz w:val="24"/>
          <w:szCs w:val="24"/>
        </w:rPr>
        <w:t>0</w:t>
      </w:r>
      <w:r w:rsidRPr="00DD7C87">
        <w:rPr>
          <w:rFonts w:ascii="Times New Roman" w:eastAsia="宋体" w:hAnsi="Times New Roman" w:cs="Times New Roman"/>
          <w:sz w:val="24"/>
          <w:szCs w:val="24"/>
        </w:rPr>
        <w:t>–25 cm) increased with depth, likely due to increasing anaerobiosis and the absence of light in deeper soils. Likely due to the higher O</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sz w:val="24"/>
          <w:szCs w:val="24"/>
        </w:rPr>
        <w:t xml:space="preserve"> availability, diazotrophic abundance was very low in the upper organic layer (0–5 cm). Diazotrophic </w:t>
      </w:r>
      <w:r w:rsidRPr="00DD7C87">
        <w:rPr>
          <w:rFonts w:ascii="Times New Roman" w:eastAsia="宋体" w:hAnsi="Times New Roman" w:cs="Times New Roman" w:hint="eastAsia"/>
          <w:sz w:val="24"/>
          <w:szCs w:val="24"/>
        </w:rPr>
        <w:t>r</w:t>
      </w:r>
      <w:r w:rsidRPr="00DD7C87">
        <w:rPr>
          <w:rFonts w:ascii="Times New Roman" w:eastAsia="宋体" w:hAnsi="Times New Roman" w:cs="Times New Roman"/>
          <w:sz w:val="24"/>
          <w:szCs w:val="24"/>
        </w:rPr>
        <w:t xml:space="preserve">ichness </w:t>
      </w:r>
      <w:r w:rsidRPr="00DD7C87">
        <w:rPr>
          <w:rFonts w:ascii="Times New Roman" w:eastAsia="宋体" w:hAnsi="Times New Roman" w:cs="Times New Roman" w:hint="eastAsia"/>
          <w:sz w:val="24"/>
          <w:szCs w:val="24"/>
        </w:rPr>
        <w:t>within</w:t>
      </w:r>
      <w:r w:rsidRPr="00DD7C87">
        <w:rPr>
          <w:rFonts w:ascii="Times New Roman" w:eastAsia="宋体" w:hAnsi="Times New Roman" w:cs="Times New Roman"/>
          <w:sz w:val="24"/>
          <w:szCs w:val="24"/>
        </w:rPr>
        <w:t xml:space="preserve"> the organic layer (</w:t>
      </w:r>
      <w:r w:rsidRPr="00DD7C87">
        <w:rPr>
          <w:rFonts w:ascii="Times New Roman" w:eastAsia="宋体" w:hAnsi="Times New Roman" w:cs="Times New Roman" w:hint="eastAsia"/>
          <w:sz w:val="24"/>
          <w:szCs w:val="24"/>
        </w:rPr>
        <w:t>0</w:t>
      </w:r>
      <w:r w:rsidRPr="00DD7C87">
        <w:rPr>
          <w:rFonts w:ascii="Times New Roman" w:eastAsia="宋体" w:hAnsi="Times New Roman" w:cs="Times New Roman"/>
          <w:sz w:val="24"/>
          <w:szCs w:val="24"/>
        </w:rPr>
        <w:t>–25 cm) also increased with depth, which might be attributed to more varied metabolic pathways associated with respiration along the anaerobic continuum.</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Many plant species living with stress of anaerobic soil conditions have developed aerenchyma, the enlarged and interconnected intercellular gas spaces in roots and stems to facilitate oxygen utilization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&lt;EndNote&gt;&lt;Cite&gt;&lt;Author&gt;Vartapetian&lt;/Author&gt;&lt;Year&gt;1997&lt;/Year&gt;&lt;RecNum&gt;304&lt;/RecNum&gt;&lt;DisplayText&gt;(Vartapetian and Jackson 1997)&lt;/DisplayText&gt;&lt;record&gt;&lt;rec-number&gt;304&lt;/rec-number&gt;&lt;foreign-keys&gt;&lt;key app="EN" db-id="z9eezws0rtxz2xex0rlp0a9ya0xz050a5pfr" timestamp="0"&gt;304&lt;/key&gt;&lt;/foreign-keys&gt;&lt;ref-type name="Journal Article"&gt;17&lt;/ref-type&gt;&lt;contributors&gt;&lt;authors&gt;&lt;author&gt;Vartapetian, Boris B&lt;/author&gt;&lt;author&gt;Jackson, Michael B&lt;/author&gt;&lt;/authors&gt;&lt;/contributors&gt;&lt;titles&gt;&lt;title&gt;Plant adaptations to anaerobic stress&lt;/title&gt;&lt;secondary-title&gt;Annals of Botany&lt;/secondary-title&gt;&lt;/titles&gt;&lt;pages&gt;3-20&lt;/pages&gt;&lt;volume&gt;79&lt;/volume&gt;&lt;number&gt;suppl_1&lt;/number&gt;&lt;dates&gt;&lt;year&gt;1997&lt;/year&gt;&lt;/dates&gt;&lt;isbn&gt;1095-8290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(Vartapetian and Jackson 1997)</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Those plant species include </w:t>
      </w:r>
      <w:r w:rsidRPr="00DD7C87">
        <w:rPr>
          <w:rFonts w:ascii="Times New Roman" w:eastAsia="宋体" w:hAnsi="Times New Roman" w:cs="Times New Roman"/>
          <w:i/>
          <w:sz w:val="24"/>
          <w:szCs w:val="24"/>
        </w:rPr>
        <w:t>Eriophorum vaginatum</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&lt;EndNote&gt;&lt;Cite&gt;&lt;Author&gt;Iversen&lt;/Author&gt;&lt;Year&gt;2015&lt;/Year&gt;&lt;RecNum&gt;305&lt;/RecNum&gt;&lt;DisplayText&gt;(Iversen, Sloan et al. 2015)&lt;/DisplayText&gt;&lt;record&gt;&lt;rec-number&gt;305&lt;/rec-number&gt;&lt;foreign-keys&gt;&lt;key app="EN" db-id="z9eezws0rtxz2xex0rlp0a9ya0xz050a5pfr" timestamp="0"&gt;305&lt;/key&gt;&lt;/foreign-keys&gt;&lt;ref-type name="Journal Article"&gt;17&lt;/ref-type&gt;&lt;contributors&gt;&lt;authors&gt;&lt;author&gt;Iversen, Colleen M&lt;/author&gt;&lt;author&gt;Sloan, Victoria L&lt;/author&gt;&lt;author&gt;Sullivan, Patrick F&lt;/author&gt;&lt;author&gt;Euskirchen, Eugenie S&lt;/author&gt;&lt;author&gt;McGuire, A David&lt;/author&gt;&lt;author&gt;Norby, Richard J&lt;/author&gt;&lt;author&gt;Walker, Anthony P&lt;/author&gt;&lt;author&gt;Warren, Jeffrey M&lt;/author&gt;&lt;author&gt;Wullschleger, Stan D&lt;/author&gt;&lt;/authors&gt;&lt;/contributors&gt;&lt;titles&gt;&lt;title&gt;The unseen iceberg: plant roots in arctic tundra&lt;/title&gt;&lt;secondary-title&gt;New Phytologist&lt;/secondary-title&gt;&lt;/titles&gt;&lt;pages&gt;34-58&lt;/pages&gt;&lt;volume&gt;205&lt;/volume&gt;&lt;number&gt;1&lt;/number&gt;&lt;dates&gt;&lt;year&gt;2015&lt;/year&gt;&lt;/dates&gt;&lt;isbn&gt;0028-646X&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(Iversen, Sloan et al. 2015)</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the most abundant plant species in our site (43.4% of total aboveground plant biomass). It remains unclear how diazotrophic communities, which prefer to anaerobic condition, supply N nutrient to plants. One possibility is through water flow, which provides an explanation to the observation that </w:t>
      </w:r>
      <w:r w:rsidRPr="00DD7C87">
        <w:rPr>
          <w:rFonts w:ascii="Times New Roman" w:eastAsia="宋体" w:hAnsi="Times New Roman" w:cs="Times New Roman" w:hint="eastAsia"/>
          <w:sz w:val="24"/>
          <w:szCs w:val="24"/>
        </w:rPr>
        <w:t xml:space="preserve">permafrost </w:t>
      </w:r>
      <w:r w:rsidRPr="00DD7C87">
        <w:rPr>
          <w:rFonts w:ascii="Times New Roman" w:eastAsia="宋体" w:hAnsi="Times New Roman" w:cs="Times New Roman"/>
          <w:sz w:val="24"/>
          <w:szCs w:val="24"/>
        </w:rPr>
        <w:t>t</w:t>
      </w:r>
      <w:r w:rsidRPr="00DD7C87">
        <w:rPr>
          <w:rFonts w:ascii="Times New Roman" w:eastAsia="宋体" w:hAnsi="Times New Roman" w:cs="Times New Roman" w:hint="eastAsia"/>
          <w:sz w:val="24"/>
          <w:szCs w:val="24"/>
        </w:rPr>
        <w:t>hawing</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increases plan</w:t>
      </w:r>
      <w:r w:rsidRPr="00DD7C87">
        <w:rPr>
          <w:rFonts w:ascii="Times New Roman" w:eastAsia="宋体" w:hAnsi="Times New Roman" w:cs="Times New Roman"/>
          <w:sz w:val="24"/>
          <w:szCs w:val="24"/>
        </w:rPr>
        <w:t>t-</w:t>
      </w:r>
      <w:r w:rsidRPr="00DD7C87">
        <w:rPr>
          <w:rFonts w:ascii="Times New Roman" w:eastAsia="宋体" w:hAnsi="Times New Roman" w:cs="Times New Roman" w:hint="eastAsia"/>
          <w:sz w:val="24"/>
          <w:szCs w:val="24"/>
        </w:rPr>
        <w:t xml:space="preserve">available </w:t>
      </w:r>
      <w:r w:rsidRPr="00DD7C87">
        <w:rPr>
          <w:rFonts w:ascii="Times New Roman" w:eastAsia="宋体" w:hAnsi="Times New Roman" w:cs="Times New Roman"/>
          <w:sz w:val="24"/>
          <w:szCs w:val="24"/>
        </w:rPr>
        <w:t xml:space="preserve">N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&lt;EndNote&gt;&lt;Cite&gt;&lt;Author&gt;Keuper&lt;/Author&gt;&lt;Year&gt;2012&lt;/Year&gt;&lt;RecNum&gt;3&lt;/RecNum&gt;&lt;DisplayText&gt;(Keuper, vanBodegom et al. 2012)&lt;/DisplayText&gt;&lt;record&gt;&lt;rec-number&gt;3&lt;/rec-number&gt;&lt;foreign-keys&gt;&lt;key app="EN" db-id="wxffwz098wds0bewarvx2ax3s5r9fvpaafxv" timestamp="1539043853"&gt;3&lt;/key&gt;&lt;/foreign-keys&gt;&lt;ref-type name="Journal Article"&gt;17&lt;/ref-type&gt;&lt;contributors&gt;&lt;authors&gt;&lt;author&gt;Keuper, F.&lt;/author&gt;&lt;author&gt;vanBodegom, P. M.&lt;/author&gt;&lt;author&gt;Dorrepaal, E.&lt;/author&gt;&lt;author&gt;Weedon, J. T.&lt;/author&gt;&lt;author&gt;Hal, J.&lt;/auth</w:instrText>
      </w:r>
      <w:r w:rsidRPr="00DD7C87">
        <w:rPr>
          <w:rFonts w:ascii="Times New Roman" w:eastAsia="宋体" w:hAnsi="Times New Roman" w:cs="Times New Roman" w:hint="eastAsia"/>
          <w:sz w:val="24"/>
          <w:szCs w:val="24"/>
        </w:rPr>
        <w:instrText>or&gt;&lt;author&gt;Logtestijn, R. S. P.&lt;/author&gt;&lt;author&gt;Aerts, R.&lt;/author&gt;&lt;/authors&gt;&lt;/contributors&gt;&lt;titles&gt;&lt;title&gt;A frozen feast: Thawing permafrost increases plant</w:instrText>
      </w:r>
      <w:r w:rsidRPr="00DD7C87">
        <w:rPr>
          <w:rFonts w:ascii="Times New Roman" w:eastAsia="宋体" w:hAnsi="Times New Roman" w:cs="Times New Roman" w:hint="eastAsia"/>
          <w:sz w:val="24"/>
          <w:szCs w:val="24"/>
        </w:rPr>
        <w:instrText>‐</w:instrText>
      </w:r>
      <w:r w:rsidRPr="00DD7C87">
        <w:rPr>
          <w:rFonts w:ascii="Times New Roman" w:eastAsia="宋体" w:hAnsi="Times New Roman" w:cs="Times New Roman" w:hint="eastAsia"/>
          <w:sz w:val="24"/>
          <w:szCs w:val="24"/>
        </w:rPr>
        <w:instrText>available nitrogen in subarctic peatlands&lt;/title&gt;&lt;secondary-title&gt;Global Change Biology&lt;/secondary</w:instrText>
      </w:r>
      <w:r w:rsidRPr="00DD7C87">
        <w:rPr>
          <w:rFonts w:ascii="Times New Roman" w:eastAsia="宋体" w:hAnsi="Times New Roman" w:cs="Times New Roman"/>
          <w:sz w:val="24"/>
          <w:szCs w:val="24"/>
        </w:rPr>
        <w:instrText>-title&gt;&lt;/titles&gt;&lt;pages&gt;1998-2007&lt;/pages&gt;&lt;volume&gt;18&lt;/volume&gt;&lt;number&gt;6&lt;/number&gt;&lt;dates&gt;&lt;year&gt;2012&lt;/year&gt;&lt;/dates&gt;&lt;urls&gt;&lt;/urls&gt;&lt;/record&gt;&lt;/Cite&gt;&lt;/EndNote&gt;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(Keuper, vanBodegom et al. 2012)</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D</w:t>
      </w:r>
      <w:r w:rsidRPr="00DD7C87">
        <w:rPr>
          <w:rFonts w:ascii="Times New Roman" w:eastAsia="宋体" w:hAnsi="Times New Roman" w:cs="Times New Roman"/>
          <w:sz w:val="24"/>
          <w:szCs w:val="24"/>
        </w:rPr>
        <w:t>iazotrophic abundance and richness were low in</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the mineral layer (45–55 cm)</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Figure 6</w:t>
      </w:r>
      <w:r w:rsidRPr="00DD7C87">
        <w:rPr>
          <w:rFonts w:ascii="Times New Roman" w:eastAsia="宋体" w:hAnsi="Times New Roman" w:cs="Times New Roman" w:hint="eastAsia"/>
          <w:sz w:val="24"/>
          <w:szCs w:val="24"/>
        </w:rPr>
        <w:t xml:space="preserve"> and Table S</w:t>
      </w:r>
      <w:r w:rsidRPr="00DD7C87">
        <w:rPr>
          <w:rFonts w:ascii="Times New Roman" w:eastAsia="宋体" w:hAnsi="Times New Roman" w:cs="Times New Roman"/>
          <w:sz w:val="24"/>
          <w:szCs w:val="24"/>
        </w:rPr>
        <w:t>4</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 xml:space="preserve"> most</w:t>
      </w:r>
      <w:r w:rsidRPr="00DD7C87">
        <w:rPr>
          <w:rFonts w:ascii="Times New Roman" w:eastAsia="宋体" w:hAnsi="Times New Roman" w:cs="Times New Roman" w:hint="eastAsia"/>
          <w:sz w:val="24"/>
          <w:szCs w:val="24"/>
        </w:rPr>
        <w:t xml:space="preserve"> likely due to </w:t>
      </w:r>
      <w:r w:rsidRPr="00DD7C87">
        <w:rPr>
          <w:rFonts w:ascii="Times New Roman" w:eastAsia="宋体" w:hAnsi="Times New Roman" w:cs="Times New Roman"/>
          <w:sz w:val="24"/>
          <w:szCs w:val="24"/>
        </w:rPr>
        <w:t>limited</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C substrates essential for diazotrophic communities</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&lt;EndNote&gt;&lt;Cite&gt;&lt;Author&gt;Yin&lt;/Author&gt;&lt;Year&gt;2013&lt;/Year&gt;&lt;RecNum&gt;11&lt;/RecNum&gt;&lt;DisplayText&gt;(Yin, Li et al. 2013)&lt;/DisplayText&gt;&lt;record&gt;&lt;rec-number&gt;11&lt;/rec-number&gt;&lt;foreign-keys&gt;&lt;key app="EN" db-id="5d2eadw2caawp4e0tzk5afp1xs95vsea5rvs" timestamp="1489178083"&gt;11&lt;/key&gt;&lt;/foreign-keys&gt;&lt;ref-type name="Journal Article"&gt;17&lt;/ref-type&gt;&lt;contributors&gt;&lt;authors&gt;&lt;author&gt;Yin, Huajun&lt;/author&gt;&lt;author&gt;Li, Yufei&lt;/author&gt;&lt;author&gt;Xiao, Juan&lt;/author&gt;&lt;author&gt;Xu, Zhenfeng&lt;/author&gt;&lt;author&gt;Cheng, Xinyin&lt;/author&gt;&lt;author&gt;Liu, Qing&lt;/author&gt;&lt;/authors&gt;&lt;/contributors&gt;&lt;titles&gt;&lt;title&gt;Enhanced root exudation stimulates soil nitrogen transformations in a subalpine coniferous forest under experimental warming&lt;/title&gt;&lt;secondary-title&gt;Global change biology&lt;/secondary-title&gt;&lt;/titles&gt;&lt;periodical&gt;&lt;full-title&gt;Global change biology&lt;/full-title&gt;&lt;/periodical&gt;&lt;pages&gt;2158-2167&lt;/pages&gt;&lt;volume&gt;19&lt;/volume&gt;&lt;number&gt;7&lt;/number&gt;&lt;dates&gt;&lt;year&gt;2013&lt;/year&gt;&lt;/dates&gt;&lt;isbn&gt;1365-2486&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(Yin, Li et al. 2013)</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given that plant roots reside in the organic layer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&lt;EndNote&gt;&lt;Cite&gt;&lt;Author&gt;Iversen&lt;/Author&gt;&lt;Year&gt;2015&lt;/Year&gt;&lt;RecNum&gt;305&lt;/RecNum&gt;&lt;DisplayText&gt;(Iversen, Sloan et al. 2015)&lt;/DisplayText&gt;&lt;record&gt;&lt;rec-number&gt;305&lt;/rec-number&gt;&lt;foreign-keys&gt;&lt;key app="EN" db-id="z9eezws0rtxz2xex0rlp0a9ya0xz050a5pfr" timestamp="0"&gt;305&lt;/key&gt;&lt;/foreign-keys&gt;&lt;ref-type name="Journal Article"&gt;17&lt;/ref-type&gt;&lt;contributors&gt;&lt;authors&gt;&lt;author&gt;Iversen, Colleen M&lt;/author&gt;&lt;author&gt;Sloan, Victoria L&lt;/author&gt;&lt;author&gt;Sullivan, Patrick F&lt;/author&gt;&lt;author&gt;Euskirchen, Eugenie S&lt;/author&gt;&lt;author&gt;McGuire, A David&lt;/author&gt;&lt;author&gt;Norby, Richard J&lt;/author&gt;&lt;author&gt;Walker, Anthony P&lt;/author&gt;&lt;author&gt;Warren, Jeffrey M&lt;/author&gt;&lt;author&gt;Wullschleger, Stan D&lt;/author&gt;&lt;/authors&gt;&lt;/contributors&gt;&lt;titles&gt;&lt;title&gt;The unseen iceberg: plant roots in arctic tundra&lt;/title&gt;&lt;secondary-title&gt;New Phytologist&lt;/secondary-title&gt;&lt;/titles&gt;&lt;pages&gt;34-58&lt;/pages&gt;&lt;volume&gt;205&lt;/volume&gt;&lt;number&gt;1&lt;/number&gt;&lt;dates&gt;&lt;year&gt;2015&lt;/year&gt;&lt;/dates&gt;&lt;isbn&gt;0028-646X&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(Iversen, Sloan et al. 2015)</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p>
    <w:p w:rsidR="009405F6" w:rsidRPr="00DD7C87" w:rsidRDefault="009405F6" w:rsidP="00AF0A83">
      <w:pPr>
        <w:spacing w:after="0" w:line="480" w:lineRule="auto"/>
        <w:ind w:firstLine="360"/>
        <w:jc w:val="both"/>
        <w:rPr>
          <w:rFonts w:ascii="Times New Roman" w:eastAsia="宋体" w:hAnsi="Times New Roman" w:cs="Times New Roman"/>
          <w:sz w:val="24"/>
          <w:szCs w:val="24"/>
        </w:rPr>
      </w:pPr>
      <w:r w:rsidRPr="00DD7C87">
        <w:rPr>
          <w:rFonts w:ascii="Times New Roman" w:eastAsia="宋体" w:hAnsi="Times New Roman" w:cs="Times New Roman"/>
          <w:sz w:val="24"/>
          <w:szCs w:val="24"/>
        </w:rPr>
        <w:t xml:space="preserve">Extensive sequence reads were obtained in this study, with the majority of the diazotrophic community not taxonomically identified. In Zehr laboratory’s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 database (2014 version), </w:t>
      </w:r>
      <w:bookmarkStart w:id="172" w:name="OLE_LINK115"/>
      <w:r w:rsidRPr="00DD7C87">
        <w:rPr>
          <w:rFonts w:ascii="Times New Roman" w:eastAsia="宋体" w:hAnsi="Times New Roman" w:cs="Times New Roman"/>
          <w:sz w:val="24"/>
          <w:szCs w:val="24"/>
        </w:rPr>
        <w:t xml:space="preserve">only 16.6% at the genus level and 29.8% at the phylum level of all 41,229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 sequences have taxonomic information</w:t>
      </w:r>
      <w:bookmarkEnd w:id="172"/>
      <w:r w:rsidRPr="00DD7C87">
        <w:rPr>
          <w:rFonts w:ascii="Times New Roman" w:eastAsia="宋体" w:hAnsi="Times New Roman" w:cs="Times New Roman"/>
          <w:sz w:val="24"/>
          <w:szCs w:val="24"/>
        </w:rPr>
        <w:t xml:space="preserve">. </w:t>
      </w:r>
      <w:bookmarkStart w:id="173" w:name="OLE_LINK37"/>
      <w:r w:rsidRPr="00DD7C87">
        <w:rPr>
          <w:rFonts w:ascii="Times New Roman" w:eastAsia="宋体" w:hAnsi="Times New Roman" w:cs="Times New Roman"/>
          <w:sz w:val="24"/>
          <w:szCs w:val="24"/>
        </w:rPr>
        <w:t xml:space="preserve">The relative </w:t>
      </w:r>
      <w:r w:rsidRPr="00DD7C87">
        <w:rPr>
          <w:rFonts w:ascii="Times New Roman" w:eastAsia="宋体" w:hAnsi="Times New Roman" w:cs="Times New Roman"/>
          <w:sz w:val="24"/>
          <w:szCs w:val="24"/>
        </w:rPr>
        <w:lastRenderedPageBreak/>
        <w:t xml:space="preserve">abundances of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OTUs in </w:t>
      </w:r>
      <w:r w:rsidRPr="00DD7C87">
        <w:rPr>
          <w:rFonts w:ascii="Times New Roman" w:eastAsia="宋体" w:hAnsi="Times New Roman" w:cs="Times New Roman" w:hint="eastAsia"/>
          <w:sz w:val="24"/>
          <w:szCs w:val="24"/>
        </w:rPr>
        <w:t>C</w:t>
      </w:r>
      <w:r w:rsidRPr="00DD7C87">
        <w:rPr>
          <w:rFonts w:ascii="Times New Roman" w:eastAsia="宋体" w:hAnsi="Times New Roman" w:cs="Times New Roman"/>
          <w:sz w:val="24"/>
          <w:szCs w:val="24"/>
        </w:rPr>
        <w:t>luster I, predominantly</w:t>
      </w:r>
      <w:r w:rsidRPr="00DD7C87">
        <w:rPr>
          <w:rFonts w:ascii="Times New Roman" w:eastAsia="宋体" w:hAnsi="Times New Roman" w:cs="Times New Roman" w:hint="eastAsia"/>
          <w:sz w:val="24"/>
          <w:szCs w:val="24"/>
        </w:rPr>
        <w:t xml:space="preserve"> composed of</w:t>
      </w:r>
      <w:r w:rsidRPr="00DD7C87">
        <w:rPr>
          <w:rFonts w:ascii="Times New Roman" w:eastAsia="宋体" w:hAnsi="Times New Roman" w:cs="Times New Roman"/>
          <w:sz w:val="24"/>
          <w:szCs w:val="24"/>
        </w:rPr>
        <w:t xml:space="preserve"> aerobic taxa, decreased </w:t>
      </w:r>
      <w:bookmarkStart w:id="174" w:name="OLE_LINK48"/>
      <w:r w:rsidRPr="00DD7C87">
        <w:rPr>
          <w:rFonts w:ascii="Times New Roman" w:eastAsia="宋体" w:hAnsi="Times New Roman" w:cs="Times New Roman"/>
          <w:sz w:val="24"/>
          <w:szCs w:val="24"/>
        </w:rPr>
        <w:t xml:space="preserve">with soil depth </w:t>
      </w:r>
      <w:bookmarkEnd w:id="174"/>
      <w:r w:rsidRPr="00DD7C87">
        <w:rPr>
          <w:rFonts w:ascii="Times New Roman" w:eastAsia="宋体" w:hAnsi="Times New Roman" w:cs="Times New Roman"/>
          <w:sz w:val="24"/>
          <w:szCs w:val="24"/>
        </w:rPr>
        <w:t xml:space="preserve">while those of </w:t>
      </w:r>
      <w:r w:rsidRPr="00DD7C87">
        <w:rPr>
          <w:rFonts w:ascii="Times New Roman" w:eastAsia="宋体" w:hAnsi="Times New Roman" w:cs="Times New Roman" w:hint="eastAsia"/>
          <w:sz w:val="24"/>
          <w:szCs w:val="24"/>
        </w:rPr>
        <w:t>C</w:t>
      </w:r>
      <w:r w:rsidRPr="00DD7C87">
        <w:rPr>
          <w:rFonts w:ascii="Times New Roman" w:eastAsia="宋体" w:hAnsi="Times New Roman" w:cs="Times New Roman"/>
          <w:sz w:val="24"/>
          <w:szCs w:val="24"/>
        </w:rPr>
        <w:t>luster II, composed of obligate anaerobes, increased</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with depth </w:t>
      </w:r>
      <w:r w:rsidRPr="00DD7C87">
        <w:rPr>
          <w:rFonts w:ascii="Times New Roman" w:eastAsia="宋体" w:hAnsi="Times New Roman" w:cs="Times New Roman" w:hint="eastAsia"/>
          <w:sz w:val="24"/>
          <w:szCs w:val="24"/>
        </w:rPr>
        <w:t>(</w:t>
      </w:r>
      <w:r w:rsidRPr="00DD7C87">
        <w:rPr>
          <w:rFonts w:ascii="Times New Roman" w:eastAsia="宋体" w:hAnsi="Times New Roman" w:cs="Times New Roman"/>
          <w:sz w:val="24"/>
          <w:szCs w:val="24"/>
        </w:rPr>
        <w:t>Figure 7</w:t>
      </w:r>
      <w:r w:rsidRPr="00DD7C87">
        <w:rPr>
          <w:rFonts w:ascii="Times New Roman" w:eastAsia="宋体" w:hAnsi="Times New Roman" w:cs="Times New Roman" w:hint="eastAsia"/>
          <w:sz w:val="24"/>
          <w:szCs w:val="24"/>
        </w:rPr>
        <w:t>)</w:t>
      </w:r>
      <w:bookmarkEnd w:id="173"/>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&lt;EndNote&gt;&lt;Cite&gt;&lt;Author&gt;Raymond&lt;/Author&gt;&lt;Year&gt;2004&lt;/Year&gt;&lt;RecNum&gt;105&lt;/RecNum&gt;&lt;DisplayText&gt;(Raymond, Siefert et al. 2004)&lt;/DisplayText&gt;&lt;record&gt;&lt;rec-number&gt;105&lt;/rec-number&gt;&lt;foreign-keys&gt;&lt;key app="EN" db-id="z9eezws0rtxz2xex0rlp0a9ya0xz050a5pfr" timestamp="0"&gt;105&lt;/key&gt;&lt;/foreign-keys&gt;&lt;ref-type name="Journal Article"&gt;17&lt;/ref-type&gt;&lt;contributors&gt;&lt;authors&gt;&lt;author&gt;Raymond, Jason&lt;/author&gt;&lt;author&gt;Siefert, Janet L&lt;/author&gt;&lt;author&gt;Staples, Christopher R&lt;/author&gt;&lt;author&gt;Blankenship, Robert E&lt;/author&gt;&lt;/authors&gt;&lt;/contributors&gt;&lt;titles&gt;&lt;title&gt;The natural history of nitrogen fixation&lt;/title&gt;&lt;secondary-title&gt;Molecular biology and evolution&lt;/secondary-title&gt;&lt;/titles&gt;&lt;pages&gt;541-554&lt;/pages&gt;&lt;volume&gt;21&lt;/volume&gt;&lt;number&gt;3&lt;/number&gt;&lt;dates&gt;&lt;year&gt;2004&lt;/year&gt;&lt;/dates&gt;&lt;isbn&gt;0737-4038&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(Raymond, Siefert et al. 2004)</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In addition, closely clustered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OTUs often belong to different phylogenetic clades, which supports the hypothesis of frequent horizontal gene transfer events for these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genes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&lt;EndNote&gt;&lt;Cite&gt;&lt;Author&gt;Li&lt;/Author&gt;&lt;Year&gt;2008&lt;/Year&gt;&lt;RecNum&gt;143&lt;/RecNum&gt;&lt;DisplayText&gt;(Li, Wang et al. 2008)&lt;/DisplayText&gt;&lt;record&gt;&lt;rec-number&gt;143&lt;/rec-number&gt;&lt;foreign-keys&gt;&lt;key app="EN" db-id="z9eezws0rtxz2xex0rlp0a9ya0xz050a5pfr" timestamp="0"&gt;143&lt;/key&gt;&lt;/foreign-keys&gt;&lt;ref-type name="Journal Article"&gt;17&lt;/ref-type&gt;&lt;contributors&gt;&lt;authors&gt;&lt;author&gt;Li, Ji Hong&lt;/author&gt;&lt;author&gt;Wang, En Tao&lt;/author&gt;&lt;author&gt;Chen, Wen Feng&lt;/author&gt;&lt;author&gt;Chen, Wen Xin&lt;/author&gt;&lt;/authors&gt;&lt;/contributors&gt;&lt;titles&gt;&lt;title&gt;Genetic diversity and potential for promotion of plant growth detected in nodule endophytic bacteria of soybean grown in Heilongjiang province of China&lt;/title&gt;&lt;secondary-title&gt;Soil Biology and Biochemistry&lt;/secondary-title&gt;&lt;/titles&gt;&lt;periodical&gt;&lt;full-title&gt;Soil Biology and Biochemistry&lt;/full-title&gt;&lt;/periodical&gt;&lt;pages&gt;238-246&lt;/pages&gt;&lt;volume&gt;40&lt;/volume&gt;&lt;number&gt;1&lt;/number&gt;&lt;dates&gt;&lt;year&gt;2008&lt;/year&gt;&lt;/dates&gt;&lt;isbn&gt;0038-0717&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(Li, Wang et al. 2008)</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The most abundant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OTU (OTU 7) match</w:t>
      </w:r>
      <w:r w:rsidRPr="00DD7C87">
        <w:rPr>
          <w:rFonts w:ascii="Times New Roman" w:eastAsia="宋体" w:hAnsi="Times New Roman" w:cs="Times New Roman" w:hint="eastAsia"/>
          <w:sz w:val="24"/>
          <w:szCs w:val="24"/>
        </w:rPr>
        <w:t>ed to</w:t>
      </w:r>
      <w:r w:rsidRPr="00DD7C87">
        <w:rPr>
          <w:rFonts w:ascii="Times New Roman" w:eastAsia="宋体" w:hAnsi="Times New Roman" w:cs="Times New Roman"/>
          <w:sz w:val="24"/>
          <w:szCs w:val="24"/>
        </w:rPr>
        <w:t xml:space="preserve"> </w:t>
      </w:r>
      <w:bookmarkStart w:id="175" w:name="OLE_LINK15"/>
      <w:bookmarkStart w:id="176" w:name="OLE_LINK10"/>
      <w:r w:rsidRPr="00DD7C87">
        <w:rPr>
          <w:rFonts w:ascii="Times New Roman" w:eastAsia="宋体" w:hAnsi="Times New Roman" w:cs="Times New Roman"/>
          <w:i/>
          <w:sz w:val="24"/>
          <w:szCs w:val="24"/>
        </w:rPr>
        <w:t xml:space="preserve">Rubrivivax </w:t>
      </w:r>
      <w:bookmarkEnd w:id="175"/>
      <w:r w:rsidRPr="00DD7C87">
        <w:rPr>
          <w:rFonts w:ascii="Times New Roman" w:eastAsia="宋体" w:hAnsi="Times New Roman" w:cs="Times New Roman"/>
          <w:i/>
          <w:sz w:val="24"/>
          <w:szCs w:val="24"/>
        </w:rPr>
        <w:t>gelatinosus</w:t>
      </w:r>
      <w:bookmarkEnd w:id="176"/>
      <w:r w:rsidRPr="00DD7C87">
        <w:rPr>
          <w:rFonts w:ascii="Times New Roman" w:eastAsia="宋体" w:hAnsi="Times New Roman" w:cs="Times New Roman"/>
          <w:sz w:val="24"/>
          <w:szCs w:val="24"/>
        </w:rPr>
        <w:t>, a purple non-sulfur photosynthetic facultative heterotroph capable of growing photosynthetically</w:t>
      </w:r>
      <w:r w:rsidRPr="00DD7C87">
        <w:rPr>
          <w:rFonts w:ascii="Calibri" w:eastAsia="宋体" w:hAnsi="Calibri" w:cs="Arial"/>
        </w:rPr>
        <w:t xml:space="preserve"> </w:t>
      </w:r>
      <w:r w:rsidRPr="00DD7C87">
        <w:rPr>
          <w:rFonts w:ascii="Times New Roman" w:eastAsia="宋体" w:hAnsi="Times New Roman" w:cs="Times New Roman"/>
          <w:sz w:val="24"/>
          <w:szCs w:val="24"/>
        </w:rPr>
        <w:t>using CO and N</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sz w:val="24"/>
          <w:szCs w:val="24"/>
        </w:rPr>
        <w:t xml:space="preserve"> as its sole C and N sources, or anaerobically in the dark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&lt;EndNote&gt;&lt;Cite&gt;&lt;Author&gt;Hu&lt;/Author&gt;&lt;Year&gt;2012&lt;/Year&gt;&lt;RecNum&gt;87&lt;/RecNum&gt;&lt;DisplayText&gt;(Hu, Lang et al. 2012)&lt;/DisplayText&gt;&lt;record&gt;&lt;rec-number&gt;87&lt;/rec-number&gt;&lt;foreign-keys&gt;&lt;key app="EN" db-id="z9eezws0rtxz2xex0rlp0a9ya0xz050a5pfr" timestamp="0"&gt;87&lt;/key&gt;&lt;/foreign-keys&gt;&lt;ref-type name="Journal Article"&gt;17&lt;/ref-type&gt;&lt;contributors&gt;&lt;authors&gt;&lt;author&gt;Hu, Pingsha&lt;/author&gt;&lt;author&gt;Lang, Juan&lt;/author&gt;&lt;author&gt;Wawrousek, Karen&lt;/author&gt;&lt;author&gt;Yu, Jianping&lt;/author&gt;&lt;author&gt;Maness, Pin-Ching&lt;/author&gt;&lt;author&gt;Chen, Jin&lt;/author&gt;&lt;/authors&gt;&lt;/contributors&gt;&lt;titles&gt;&lt;title&gt;Draft genome sequence of Rubrivivax gelatinosus CBS&lt;/title&gt;&lt;secondary-title&gt;Journal of bacteriology&lt;/secondary-title&gt;&lt;/titles&gt;&lt;periodical&gt;&lt;full-title&gt;Journal of bacteriology&lt;/full-title&gt;&lt;/periodical&gt;&lt;pages&gt;3262-3262&lt;/pages&gt;&lt;volume&gt;194&lt;/volume&gt;&lt;number&gt;12&lt;/number&gt;&lt;dates&gt;&lt;year&gt;2012&lt;/year&gt;&lt;/dates&gt;&lt;isbn&gt;0021-9193&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(Hu, Lang et al. 2012)</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The absolute abundance of OTU 7 monotonously increased</w:t>
      </w:r>
      <w:r w:rsidRPr="00DD7C87">
        <w:rPr>
          <w:rFonts w:ascii="Times New Roman" w:eastAsia="宋体" w:hAnsi="Times New Roman" w:cs="Times New Roman" w:hint="eastAsia"/>
          <w:sz w:val="24"/>
          <w:szCs w:val="24"/>
        </w:rPr>
        <w:t xml:space="preserve"> along soil depth</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 xml:space="preserve">within </w:t>
      </w:r>
      <w:r w:rsidRPr="00DD7C87">
        <w:rPr>
          <w:rFonts w:ascii="Times New Roman" w:eastAsia="宋体" w:hAnsi="Times New Roman" w:cs="Times New Roman"/>
          <w:sz w:val="24"/>
          <w:szCs w:val="24"/>
        </w:rPr>
        <w:t xml:space="preserve">the organic layer </w:t>
      </w:r>
      <w:bookmarkStart w:id="177" w:name="OLE_LINK41"/>
      <w:r w:rsidRPr="00DD7C87">
        <w:rPr>
          <w:rFonts w:ascii="Times New Roman" w:eastAsia="宋体" w:hAnsi="Times New Roman" w:cs="Times New Roman"/>
          <w:sz w:val="24"/>
          <w:szCs w:val="24"/>
        </w:rPr>
        <w:t>(</w:t>
      </w:r>
      <w:r w:rsidRPr="00DD7C87">
        <w:rPr>
          <w:rFonts w:ascii="Times New Roman" w:eastAsia="宋体" w:hAnsi="Times New Roman" w:cs="Times New Roman" w:hint="eastAsia"/>
          <w:sz w:val="24"/>
          <w:szCs w:val="24"/>
        </w:rPr>
        <w:t>0</w:t>
      </w:r>
      <w:r w:rsidRPr="00DD7C87">
        <w:rPr>
          <w:rFonts w:ascii="Times New Roman" w:eastAsia="宋体" w:hAnsi="Times New Roman" w:cs="Times New Roman"/>
          <w:sz w:val="24"/>
          <w:szCs w:val="24"/>
        </w:rPr>
        <w:t>–25 cm)</w:t>
      </w:r>
      <w:bookmarkEnd w:id="177"/>
      <w:r w:rsidRPr="00DD7C87">
        <w:rPr>
          <w:rFonts w:ascii="Times New Roman" w:eastAsia="宋体" w:hAnsi="Times New Roman" w:cs="Times New Roman"/>
          <w:sz w:val="24"/>
          <w:szCs w:val="24"/>
        </w:rPr>
        <w:t xml:space="preserve">, suggesting that it lives by </w:t>
      </w:r>
      <w:bookmarkStart w:id="178" w:name="OLE_LINK18"/>
      <w:r w:rsidRPr="00DD7C87">
        <w:rPr>
          <w:rFonts w:ascii="Times New Roman" w:eastAsia="宋体" w:hAnsi="Times New Roman" w:cs="Times New Roman"/>
          <w:sz w:val="24"/>
          <w:szCs w:val="24"/>
        </w:rPr>
        <w:t>chemoheterotrophy rather than photosynthesis</w:t>
      </w:r>
      <w:bookmarkEnd w:id="178"/>
      <w:r w:rsidRPr="00DD7C87">
        <w:rPr>
          <w:rFonts w:ascii="Times New Roman" w:eastAsia="宋体" w:hAnsi="Times New Roman" w:cs="Times New Roman"/>
          <w:sz w:val="24"/>
          <w:szCs w:val="24"/>
        </w:rPr>
        <w:t xml:space="preserve"> and warming significantly enhanced </w:t>
      </w:r>
      <w:r w:rsidRPr="00DD7C87">
        <w:rPr>
          <w:rFonts w:ascii="Times New Roman" w:eastAsia="宋体" w:hAnsi="Times New Roman" w:cs="Times New Roman" w:hint="eastAsia"/>
          <w:sz w:val="24"/>
          <w:szCs w:val="24"/>
        </w:rPr>
        <w:t>the</w:t>
      </w:r>
      <w:r w:rsidRPr="00DD7C87">
        <w:rPr>
          <w:rFonts w:ascii="Times New Roman" w:eastAsia="宋体" w:hAnsi="Times New Roman" w:cs="Times New Roman"/>
          <w:sz w:val="24"/>
          <w:szCs w:val="24"/>
        </w:rPr>
        <w:t xml:space="preserve"> abundance</w:t>
      </w:r>
      <w:r w:rsidRPr="00DD7C87">
        <w:rPr>
          <w:rFonts w:ascii="Times New Roman" w:eastAsia="宋体" w:hAnsi="Times New Roman" w:cs="Times New Roman" w:hint="eastAsia"/>
          <w:sz w:val="24"/>
          <w:szCs w:val="24"/>
        </w:rPr>
        <w:t xml:space="preserve"> of OTU 7</w:t>
      </w:r>
      <w:r w:rsidRPr="00DD7C87">
        <w:rPr>
          <w:rFonts w:ascii="Times New Roman" w:eastAsia="宋体" w:hAnsi="Times New Roman" w:cs="Times New Roman"/>
          <w:sz w:val="24"/>
          <w:szCs w:val="24"/>
        </w:rPr>
        <w:t xml:space="preserve"> in the </w:t>
      </w:r>
      <w:r w:rsidRPr="00DD7C87">
        <w:rPr>
          <w:rFonts w:ascii="Times New Roman" w:eastAsia="宋体" w:hAnsi="Times New Roman" w:cs="Times New Roman" w:hint="eastAsia"/>
          <w:sz w:val="24"/>
          <w:szCs w:val="24"/>
        </w:rPr>
        <w:t xml:space="preserve">middle and </w:t>
      </w:r>
      <w:r w:rsidRPr="00DD7C87">
        <w:rPr>
          <w:rFonts w:ascii="Times New Roman" w:eastAsia="宋体" w:hAnsi="Times New Roman" w:cs="Times New Roman"/>
          <w:sz w:val="24"/>
          <w:szCs w:val="24"/>
        </w:rPr>
        <w:t>lower organic layer</w:t>
      </w:r>
      <w:r w:rsidRPr="00DD7C87">
        <w:rPr>
          <w:rFonts w:ascii="Times New Roman" w:eastAsia="宋体" w:hAnsi="Times New Roman" w:cs="Times New Roman" w:hint="eastAsia"/>
          <w:sz w:val="24"/>
          <w:szCs w:val="24"/>
        </w:rPr>
        <w:t>s</w:t>
      </w:r>
      <w:r w:rsidRPr="00DD7C87">
        <w:rPr>
          <w:rFonts w:ascii="Times New Roman" w:eastAsia="宋体" w:hAnsi="Times New Roman" w:cs="Times New Roman"/>
          <w:sz w:val="24"/>
          <w:szCs w:val="24"/>
        </w:rPr>
        <w:t xml:space="preserve"> (5–25 cm)</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Figure S7</w:t>
      </w:r>
      <w:r w:rsidRPr="00DD7C87">
        <w:rPr>
          <w:rFonts w:ascii="Times New Roman" w:eastAsia="宋体" w:hAnsi="Times New Roman" w:cs="Times New Roman" w:hint="eastAsia"/>
          <w:sz w:val="24"/>
          <w:szCs w:val="24"/>
        </w:rPr>
        <w:t>A)</w:t>
      </w:r>
      <w:r w:rsidRPr="00DD7C87">
        <w:rPr>
          <w:rFonts w:ascii="Times New Roman" w:eastAsia="宋体" w:hAnsi="Times New Roman" w:cs="Times New Roman"/>
          <w:sz w:val="24"/>
          <w:szCs w:val="24"/>
        </w:rPr>
        <w:t xml:space="preserve">. The primer set chosen in this study has been tested in recent studies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&lt;EndNote&gt;&lt;Cite&gt;&lt;Author&gt;Penton&lt;/Author&gt;&lt;Year&gt;2016&lt;/Year&gt;&lt;RecNum&gt;103&lt;/RecNum&gt;&lt;DisplayText&gt;(Collavino, Tripp et al. 2014, Penton, Yang et al. 2016)&lt;/DisplayText&gt;&lt;record&gt;&lt;rec-number&gt;103&lt;/rec-number&gt;&lt;foreign-keys&gt;&lt;key app="EN" db-id="z9eezws0rtxz2xex0rlp0a9ya0xz050a5pfr" timestamp="0"&gt;103&lt;/key&gt;&lt;/foreign-keys&gt;&lt;ref-type name="Journal Article"&gt;17&lt;/ref-type&gt;&lt;contributors&gt;&lt;authors&gt;&lt;author&gt;Penton, C Ryan&lt;/author&gt;&lt;author&gt;Yang, Caiyun&lt;/author&gt;&lt;author&gt;Wu, Liyou&lt;/author&gt;&lt;author&gt;Wang, Qiong&lt;/author&gt;&lt;author&gt;Zhang, Jin&lt;/author&gt;&lt;author&gt;Liu, Feifei&lt;/author&gt;&lt;author&gt;Qin, Yujia&lt;/author&gt;&lt;author&gt;Deng, Ye&lt;/author&gt;&lt;author&gt;Hemme, Christopher L&lt;/author&gt;&lt;author&gt;Zheng, Tianling&lt;/author&gt;&lt;/authors&gt;&lt;/contributors&gt;&lt;titles&gt;&lt;title&gt;NifH-Harboring Bacterial Community Composition across an Alaskan Permafrost Thaw Gradient&lt;/title&gt;&lt;secondary-title&gt;Frontiers in Microbiology&lt;/secondary-title&gt;&lt;/titles&gt;&lt;volume&gt;7&lt;/volume&gt;&lt;dates&gt;&lt;year&gt;2016&lt;/year&gt;&lt;/dates&gt;&lt;urls&gt;&lt;/urls&gt;&lt;/record&gt;&lt;/Cite&gt;&lt;Cite&gt;&lt;Author&gt;Collavino&lt;/Author&gt;&lt;Year&gt;2014&lt;/Year&gt;&lt;RecNum&gt;104&lt;/RecNum&gt;&lt;record&gt;&lt;rec-number&gt;104&lt;/rec-number&gt;&lt;foreign-keys&gt;&lt;key app="EN" db-id="z9eezws0rtxz2xex0rlp0a9ya0xz050a5pfr" timestamp="0"&gt;104&lt;/key&gt;&lt;/foreign-keys&gt;&lt;ref-type name="Journal Article"&gt;17&lt;/ref-type&gt;&lt;contributors&gt;&lt;authors&gt;&lt;author&gt;Collavino, Mónica M&lt;/author&gt;&lt;author&gt;Tripp, H James&lt;/author&gt;&lt;author&gt;Frank, Ildiko E&lt;/author&gt;&lt;author&gt;Vidoz, María L&lt;/author&gt;&lt;author&gt;Calderoli, Priscila A&lt;/author&gt;&lt;author&gt;Donato, Mariano&lt;/author&gt;&lt;author&gt;Zehr, Jonathan P&lt;/author&gt;&lt;author&gt;Aguilar, O Mario&lt;/author&gt;&lt;/authors&gt;&lt;/con</w:instrText>
      </w:r>
      <w:r w:rsidRPr="00DD7C87">
        <w:rPr>
          <w:rFonts w:ascii="Times New Roman" w:eastAsia="宋体" w:hAnsi="Times New Roman" w:cs="Times New Roman" w:hint="eastAsia"/>
          <w:sz w:val="24"/>
          <w:szCs w:val="24"/>
        </w:rPr>
        <w:instrText>tributors&gt;&lt;titles&gt;&lt;title&gt;nifH pyrosequencing reveals the potential for location</w:instrText>
      </w:r>
      <w:r w:rsidRPr="00DD7C87">
        <w:rPr>
          <w:rFonts w:ascii="Times New Roman" w:eastAsia="宋体" w:hAnsi="Times New Roman" w:cs="Times New Roman" w:hint="eastAsia"/>
          <w:sz w:val="24"/>
          <w:szCs w:val="24"/>
        </w:rPr>
        <w:instrText>‐</w:instrText>
      </w:r>
      <w:r w:rsidRPr="00DD7C87">
        <w:rPr>
          <w:rFonts w:ascii="Times New Roman" w:eastAsia="宋体" w:hAnsi="Times New Roman" w:cs="Times New Roman" w:hint="eastAsia"/>
          <w:sz w:val="24"/>
          <w:szCs w:val="24"/>
        </w:rPr>
        <w:instrText>specific soil chemistry to influence N2</w:instrText>
      </w:r>
      <w:r w:rsidRPr="00DD7C87">
        <w:rPr>
          <w:rFonts w:ascii="Times New Roman" w:eastAsia="宋体" w:hAnsi="Times New Roman" w:cs="Times New Roman" w:hint="eastAsia"/>
          <w:sz w:val="24"/>
          <w:szCs w:val="24"/>
        </w:rPr>
        <w:instrText>‐</w:instrText>
      </w:r>
      <w:r w:rsidRPr="00DD7C87">
        <w:rPr>
          <w:rFonts w:ascii="Times New Roman" w:eastAsia="宋体" w:hAnsi="Times New Roman" w:cs="Times New Roman" w:hint="eastAsia"/>
          <w:sz w:val="24"/>
          <w:szCs w:val="24"/>
        </w:rPr>
        <w:instrText>fixing community dynamics&lt;/title&gt;&lt;secondary-title&gt;Environmental microbiology&lt;/secondary-title&gt;&lt;/titles&gt;&lt;periodical&gt;&lt;full-title&gt;Environm</w:instrText>
      </w:r>
      <w:r w:rsidRPr="00DD7C87">
        <w:rPr>
          <w:rFonts w:ascii="Times New Roman" w:eastAsia="宋体" w:hAnsi="Times New Roman" w:cs="Times New Roman"/>
          <w:sz w:val="24"/>
          <w:szCs w:val="24"/>
        </w:rPr>
        <w:instrText>ental microbiology&lt;/full-title&gt;&lt;/periodical&gt;&lt;pages&gt;3211-3223&lt;/pages&gt;&lt;volume&gt;16&lt;/volume&gt;&lt;number&gt;10&lt;/number&gt;&lt;dates&gt;&lt;year&gt;2014&lt;/year&gt;&lt;/dates&gt;&lt;isbn&gt;1462-2920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(Collavino, Tripp et al. 2014, Penton, Yang et al. 2016)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Although this primer set was evaluated as not capturing most diazotrophs </w:t>
      </w:r>
      <w:r w:rsidRPr="00DD7C87">
        <w:rPr>
          <w:rFonts w:ascii="Times New Roman" w:eastAsia="宋体" w:hAnsi="Times New Roman" w:cs="Times New Roman"/>
          <w:i/>
          <w:sz w:val="24"/>
          <w:szCs w:val="24"/>
        </w:rPr>
        <w:t>in silico</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&lt;EndNote&gt;&lt;Cite&gt;&lt;Author&gt;Gaby&lt;/Author&gt;&lt;Year&gt;2012&lt;/Year&gt;&lt;RecNum&gt;309&lt;/RecNum&gt;&lt;DisplayText&gt;(Gaby and Buckley 2012)&lt;/DisplayText&gt;&lt;record&gt;&lt;rec-number&gt;309&lt;/rec-number&gt;&lt;foreign-keys&gt;&lt;key app="EN" db-id="z9eezws0rtxz2xex0rlp0a9ya0xz050a5pfr" timestamp="0"&gt;309&lt;/key&gt;&lt;/foreign-keys&gt;&lt;ref-type name="Journal Article"&gt;17&lt;/ref-type&gt;&lt;contributors&gt;&lt;authors&gt;&lt;author&gt;Gaby, John Christian&lt;/author&gt;&lt;author&gt;Buckley, Daniel H&lt;/author&gt;&lt;/authors&gt;&lt;/contributors&gt;&lt;titles&gt;&lt;title&gt;A comprehensive evaluation of PCR primers to amplify the nifH gene of nitrogenase&lt;/title&gt;&lt;secondary-title&gt;PloS one&lt;/secondary-title&gt;&lt;/titles&gt;&lt;periodical&gt;&lt;full-title&gt;PloS one&lt;/full-title&gt;&lt;/periodical&gt;&lt;pages&gt;e42149&lt;/pages&gt;&lt;volume&gt;7&lt;/volume&gt;&lt;number&gt;7&lt;/number&gt;&lt;dates&gt;&lt;year&gt;2012&lt;/year&gt;&lt;/dates&gt;&lt;isbn&gt;1932-6203&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(Gaby and Buckley 2012)</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the evaluation might be limited in reliability. This concern may be valid because a pair of </w:t>
      </w:r>
      <w:r w:rsidRPr="00DD7C87">
        <w:rPr>
          <w:rFonts w:ascii="Times New Roman" w:eastAsia="宋体" w:hAnsi="Times New Roman" w:cs="Times New Roman"/>
          <w:i/>
          <w:sz w:val="24"/>
          <w:szCs w:val="24"/>
        </w:rPr>
        <w:t>in silico</w:t>
      </w:r>
      <w:r w:rsidRPr="00DD7C87">
        <w:rPr>
          <w:rFonts w:ascii="Times New Roman" w:eastAsia="宋体" w:hAnsi="Times New Roman" w:cs="Times New Roman"/>
          <w:sz w:val="24"/>
          <w:szCs w:val="24"/>
        </w:rPr>
        <w:t xml:space="preserve"> high-performance (high binding efficiency for a broad spectrum of nifH) primers, nifH1/nifH2, generated non-specific products from soil DNA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&lt;EndNote&gt;&lt;Cite&gt;&lt;Author&gt;Gaby&lt;/Author&gt;&lt;Year&gt;2012&lt;/Year&gt;&lt;RecNum&gt;309&lt;/RecNum&gt;&lt;DisplayText&gt;(Gaby and Buckley 2012)&lt;/DisplayText&gt;&lt;record&gt;&lt;rec-number&gt;309&lt;/rec-number&gt;&lt;foreign-keys&gt;&lt;key app="EN" db-id="z9eezws0rtxz2xex0rlp0a9ya0xz050a5pfr" timestamp="0"&gt;309&lt;/key&gt;&lt;/foreign-keys&gt;&lt;ref-type name="Journal Article"&gt;17&lt;/ref-type&gt;&lt;contributors&gt;&lt;authors&gt;&lt;author&gt;Gaby, John Christian&lt;/author&gt;&lt;author&gt;Buckley, Daniel H&lt;/author&gt;&lt;/authors&gt;&lt;/contributors&gt;&lt;titles&gt;&lt;title&gt;A comprehensive evaluation of PCR primers to amplify the nifH gene of nitrogenase&lt;/title&gt;&lt;secondary-title&gt;PloS one&lt;/secondary-title&gt;&lt;/titles&gt;&lt;periodical&gt;&lt;full-title&gt;PloS one&lt;/full-title&gt;&lt;/periodical&gt;&lt;pages&gt;e42149&lt;/pages&gt;&lt;volume&gt;7&lt;/volume&gt;&lt;number&gt;7&lt;/number&gt;&lt;dates&gt;&lt;year&gt;2012&lt;/year&gt;&lt;/dates&gt;&lt;isbn&gt;1932-6203&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(Gaby and Buckley 2012)</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On the other hand, PolF/PolR (the primer set we used) was evaluated to be reliable in amplifying soil DNA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&lt;EndNote&gt;&lt;Cite&gt;&lt;Author&gt;Poly&lt;/Author&gt;&lt;Year&gt;2001&lt;/Year&gt;&lt;RecNum&gt;139&lt;/RecNum&gt;&lt;DisplayText&gt;(Poly, Monrozier et al. 2001)&lt;/DisplayText&gt;&lt;record&gt;&lt;rec-number&gt;139&lt;/rec-number&gt;&lt;foreign-keys&gt;&lt;key app="EN" db-id="z9eezws0rtxz2xex0rlp0a9ya0xz050a5pfr" timestamp="0"&gt;139&lt;/key&gt;&lt;/foreign-keys&gt;&lt;ref-type name="Journal Article"&gt;17&lt;/ref-type&gt;&lt;contributors&gt;&lt;authors&gt;&lt;author&gt;Poly, Franck&lt;/author&gt;&lt;author&gt;Monrozier, Lucile Jocteur&lt;/author&gt;&lt;author&gt;Bally, René&lt;/author&gt;&lt;/authors&gt;&lt;/contributors&gt;&lt;titles&gt;&lt;title&gt;Improvement in the RFLP procedure for studying the diversity of nifH genes in communities of nitrogen fixers in soil&lt;/title&gt;&lt;secondary-title&gt;Research in Microbiology&lt;/secondary-title&gt;&lt;/titles&gt;&lt;pages&gt;95-103&lt;/pages&gt;&lt;volume&gt;152&lt;/volume&gt;&lt;number&gt;1&lt;/number&gt;&lt;dates&gt;&lt;year&gt;2001&lt;/year&gt;&lt;/dates&gt;&lt;isbn&gt;0923-2508&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(Poly, Monrozier et al. 2001)</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w:t>
      </w:r>
    </w:p>
    <w:p w:rsidR="009405F6" w:rsidRPr="00DD7C87" w:rsidRDefault="009405F6" w:rsidP="00AF0A83">
      <w:pPr>
        <w:spacing w:after="0" w:line="480" w:lineRule="auto"/>
        <w:ind w:firstLine="360"/>
        <w:jc w:val="both"/>
        <w:rPr>
          <w:rFonts w:ascii="Times New Roman" w:eastAsia="宋体" w:hAnsi="Times New Roman" w:cs="Times New Roman"/>
          <w:sz w:val="24"/>
          <w:szCs w:val="24"/>
        </w:rPr>
      </w:pPr>
      <w:bookmarkStart w:id="179" w:name="_Hlk526781088"/>
      <w:r w:rsidRPr="00DD7C87">
        <w:rPr>
          <w:rFonts w:ascii="Times New Roman" w:eastAsia="宋体" w:hAnsi="Times New Roman" w:cs="Times New Roman"/>
          <w:sz w:val="24"/>
          <w:szCs w:val="24"/>
        </w:rPr>
        <w:t xml:space="preserve">In conclusion, </w:t>
      </w:r>
      <w:r w:rsidRPr="00DD7C87">
        <w:rPr>
          <w:rFonts w:ascii="Times New Roman" w:eastAsia="宋体" w:hAnsi="Times New Roman" w:cs="Times New Roman" w:hint="eastAsia"/>
          <w:sz w:val="24"/>
          <w:szCs w:val="24"/>
        </w:rPr>
        <w:t xml:space="preserve">this study </w:t>
      </w:r>
      <w:r w:rsidRPr="00DD7C87">
        <w:rPr>
          <w:rFonts w:ascii="Times New Roman" w:eastAsia="宋体" w:hAnsi="Times New Roman" w:cs="Times New Roman"/>
          <w:sz w:val="24"/>
          <w:szCs w:val="24"/>
        </w:rPr>
        <w:t>revealed that warming resulted in a more abundant diazotrophic community, which</w:t>
      </w:r>
      <w:r w:rsidRPr="00DD7C87">
        <w:rPr>
          <w:rFonts w:ascii="Times New Roman" w:eastAsia="宋体" w:hAnsi="Times New Roman" w:cs="Times New Roman" w:hint="eastAsia"/>
          <w:sz w:val="24"/>
          <w:szCs w:val="24"/>
        </w:rPr>
        <w:t xml:space="preserve"> provides </w:t>
      </w:r>
      <w:r w:rsidRPr="00DD7C87">
        <w:rPr>
          <w:rFonts w:ascii="Times New Roman" w:eastAsia="宋体" w:hAnsi="Times New Roman" w:cs="Times New Roman"/>
          <w:sz w:val="24"/>
          <w:szCs w:val="24"/>
        </w:rPr>
        <w:t>valuable</w:t>
      </w:r>
      <w:r w:rsidRPr="00DD7C87">
        <w:rPr>
          <w:rFonts w:ascii="Times New Roman" w:eastAsia="宋体" w:hAnsi="Times New Roman" w:cs="Times New Roman" w:hint="eastAsia"/>
          <w:sz w:val="24"/>
          <w:szCs w:val="24"/>
        </w:rPr>
        <w:t xml:space="preserve"> insights into the </w:t>
      </w:r>
      <w:r w:rsidRPr="00DD7C87">
        <w:rPr>
          <w:rFonts w:ascii="Times New Roman" w:eastAsia="宋体" w:hAnsi="Times New Roman" w:cs="Times New Roman"/>
          <w:sz w:val="24"/>
          <w:szCs w:val="24"/>
        </w:rPr>
        <w:t xml:space="preserve">potential </w:t>
      </w:r>
      <w:r w:rsidRPr="00DD7C87">
        <w:rPr>
          <w:rFonts w:ascii="Times New Roman" w:eastAsia="宋体" w:hAnsi="Times New Roman" w:cs="Times New Roman" w:hint="eastAsia"/>
          <w:sz w:val="24"/>
          <w:szCs w:val="24"/>
        </w:rPr>
        <w:t xml:space="preserve">factors affecting future C </w:t>
      </w:r>
      <w:r w:rsidRPr="00DD7C87">
        <w:rPr>
          <w:rFonts w:ascii="Times New Roman" w:eastAsia="宋体" w:hAnsi="Times New Roman" w:cs="Times New Roman"/>
          <w:sz w:val="24"/>
          <w:szCs w:val="24"/>
        </w:rPr>
        <w:t>and N avail</w:t>
      </w:r>
      <w:r w:rsidRPr="00DD7C87">
        <w:rPr>
          <w:rFonts w:ascii="Times New Roman" w:eastAsia="宋体" w:hAnsi="Times New Roman" w:cs="Times New Roman" w:hint="eastAsia"/>
          <w:sz w:val="24"/>
          <w:szCs w:val="24"/>
        </w:rPr>
        <w:t>ability in tundra regions.</w:t>
      </w:r>
      <w:r w:rsidRPr="00DD7C87">
        <w:rPr>
          <w:rFonts w:ascii="Times New Roman" w:eastAsia="宋体" w:hAnsi="Times New Roman" w:cs="Times New Roman"/>
          <w:sz w:val="24"/>
          <w:szCs w:val="24"/>
        </w:rPr>
        <w:t xml:space="preserve"> </w:t>
      </w:r>
      <w:bookmarkEnd w:id="179"/>
      <w:r w:rsidRPr="00DD7C87">
        <w:rPr>
          <w:rFonts w:ascii="Times New Roman" w:eastAsia="宋体" w:hAnsi="Times New Roman" w:cs="Times New Roman"/>
          <w:sz w:val="24"/>
          <w:szCs w:val="24"/>
        </w:rPr>
        <w:t xml:space="preserve">Therefore, research is </w:t>
      </w:r>
      <w:r w:rsidRPr="00DD7C87">
        <w:rPr>
          <w:rFonts w:ascii="Times New Roman" w:eastAsia="宋体" w:hAnsi="Times New Roman" w:cs="Times New Roman"/>
          <w:sz w:val="24"/>
          <w:szCs w:val="24"/>
        </w:rPr>
        <w:lastRenderedPageBreak/>
        <w:t>warranted to directly test whether this warming-increased diazotrophic community results in increased N</w:t>
      </w:r>
      <w:r w:rsidRPr="00DD7C87">
        <w:rPr>
          <w:rFonts w:ascii="Times New Roman" w:eastAsia="宋体" w:hAnsi="Times New Roman" w:cs="Times New Roman"/>
          <w:sz w:val="24"/>
          <w:szCs w:val="24"/>
          <w:vertAlign w:val="subscript"/>
        </w:rPr>
        <w:t>2</w:t>
      </w:r>
      <w:r w:rsidRPr="00DD7C87">
        <w:rPr>
          <w:rFonts w:ascii="Times New Roman" w:eastAsia="宋体" w:hAnsi="Times New Roman" w:cs="Times New Roman"/>
          <w:sz w:val="24"/>
          <w:szCs w:val="24"/>
        </w:rPr>
        <w:t>-fixation activity and N availability to the ecosystem.</w:t>
      </w:r>
    </w:p>
    <w:p w:rsidR="009405F6" w:rsidRPr="00DD7C87" w:rsidRDefault="009405F6" w:rsidP="0036670A">
      <w:pPr>
        <w:pStyle w:val="Heading1"/>
        <w:rPr>
          <w:rFonts w:eastAsia="等线"/>
        </w:rPr>
      </w:pPr>
      <w:r w:rsidRPr="00DD7C87">
        <w:rPr>
          <w:rFonts w:eastAsia="宋体"/>
        </w:rPr>
        <w:br w:type="page"/>
      </w:r>
      <w:bookmarkStart w:id="180" w:name="_Hlk5736208"/>
      <w:bookmarkStart w:id="181" w:name="_Toc27051697"/>
      <w:r w:rsidRPr="00DD7C87">
        <w:rPr>
          <w:rFonts w:eastAsia="宋体"/>
        </w:rPr>
        <w:lastRenderedPageBreak/>
        <w:t xml:space="preserve">: </w:t>
      </w:r>
      <w:r w:rsidRPr="00DD7C87">
        <w:rPr>
          <w:rFonts w:eastAsia="等线"/>
        </w:rPr>
        <w:t>Warming</w:t>
      </w:r>
      <w:r w:rsidRPr="00DD7C87">
        <w:rPr>
          <w:rFonts w:eastAsia="等线"/>
          <w:i/>
        </w:rPr>
        <w:t xml:space="preserve"> </w:t>
      </w:r>
      <w:r w:rsidRPr="00DD7C87">
        <w:rPr>
          <w:rFonts w:eastAsia="等线"/>
        </w:rPr>
        <w:t>exacerbates tundra soil</w:t>
      </w:r>
      <w:r w:rsidRPr="00DD7C87">
        <w:rPr>
          <w:rFonts w:eastAsia="等线"/>
          <w:i/>
        </w:rPr>
        <w:t xml:space="preserve"> </w:t>
      </w:r>
      <w:r w:rsidRPr="00DD7C87">
        <w:rPr>
          <w:rFonts w:eastAsia="等线"/>
        </w:rPr>
        <w:t>lignin decomposition governed</w:t>
      </w:r>
      <w:r w:rsidRPr="00DD7C87" w:rsidDel="007A16CA">
        <w:rPr>
          <w:rFonts w:eastAsia="等线"/>
        </w:rPr>
        <w:t xml:space="preserve"> </w:t>
      </w:r>
      <w:r w:rsidRPr="00DD7C87">
        <w:rPr>
          <w:rFonts w:eastAsia="等线"/>
        </w:rPr>
        <w:t xml:space="preserve">by </w:t>
      </w:r>
      <w:r w:rsidRPr="00DD7C87">
        <w:rPr>
          <w:rFonts w:eastAsia="等线"/>
          <w:i/>
        </w:rPr>
        <w:t>Proteobacteria</w:t>
      </w:r>
      <w:bookmarkEnd w:id="181"/>
      <w:r w:rsidRPr="00DD7C87">
        <w:rPr>
          <w:rFonts w:eastAsia="等线"/>
        </w:rPr>
        <w:t xml:space="preserve"> </w:t>
      </w:r>
    </w:p>
    <w:p w:rsidR="009405F6" w:rsidRPr="00DD7C87" w:rsidRDefault="009405F6" w:rsidP="00E3609D">
      <w:pPr>
        <w:pStyle w:val="OU-Heading2"/>
      </w:pPr>
      <w:bookmarkStart w:id="182" w:name="_Toc27051698"/>
      <w:bookmarkEnd w:id="180"/>
      <w:r w:rsidRPr="00DD7C87">
        <w:t>Abstract</w:t>
      </w:r>
      <w:bookmarkEnd w:id="182"/>
    </w:p>
    <w:p w:rsidR="009405F6" w:rsidRPr="00DD7C87" w:rsidRDefault="009405F6" w:rsidP="00712816">
      <w:pPr>
        <w:spacing w:after="0" w:line="480" w:lineRule="auto"/>
        <w:rPr>
          <w:rFonts w:ascii="Times New Roman" w:eastAsia="等线" w:hAnsi="Times New Roman" w:cs="Times New Roman"/>
          <w:sz w:val="24"/>
          <w:szCs w:val="24"/>
        </w:rPr>
      </w:pPr>
      <w:r w:rsidRPr="00DD7C87">
        <w:rPr>
          <w:rFonts w:ascii="Times New Roman" w:eastAsia="等线" w:hAnsi="Times New Roman" w:cs="Times New Roman"/>
          <w:sz w:val="24"/>
          <w:szCs w:val="24"/>
        </w:rPr>
        <w:t>In a warmer world, microbial decomposition of previously frozen carbon (C) is one of the most likely positive climate feedbacks of permafrost regions to the atmosphere</w:t>
      </w:r>
      <w:hyperlink w:anchor="_ENREF_9" w:tooltip="Oechel, 1993 #327" w:history="1"/>
      <w:r w:rsidRPr="00DD7C87">
        <w:rPr>
          <w:rFonts w:ascii="Times New Roman" w:eastAsia="等线" w:hAnsi="Times New Roman" w:cs="Times New Roman"/>
          <w:sz w:val="24"/>
          <w:szCs w:val="24"/>
        </w:rPr>
        <w:t xml:space="preserve">. However, mechanistic understanding of microbial mediation of biologically recalcitrant C instability is limited, impeding prediction of the strength of the C-cycle feedback to climate changes for this century and beyond. Using stable isotope probing of the active layer of Arctic tundra soils after depleting soil labile C through a 975-day laboratory incubation, here we reveal the identity of microbial decomposers of lignin and their responses to warming. The </w:t>
      </w:r>
      <w:r w:rsidRPr="00DD7C87">
        <w:rPr>
          <w:rFonts w:ascii="Times New Roman" w:eastAsia="等线" w:hAnsi="Times New Roman" w:cs="Times New Roman"/>
          <w:i/>
          <w:sz w:val="24"/>
          <w:szCs w:val="24"/>
        </w:rPr>
        <w:t>β-Proteobacteria</w:t>
      </w:r>
      <w:r w:rsidRPr="00DD7C87">
        <w:rPr>
          <w:rFonts w:ascii="Times New Roman" w:eastAsia="等线" w:hAnsi="Times New Roman" w:cs="Times New Roman"/>
          <w:sz w:val="24"/>
          <w:szCs w:val="24"/>
        </w:rPr>
        <w:t xml:space="preserve"> genus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accounted for 95.1% of total abundance of potential lignin decomposers. Consistently,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isolated from our tundra soils could grow with lignin as the sole C source. Warming considerably increased total abundance and functional capacities of all potential lignin decomposers. In addition to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w:t>
      </w:r>
      <w:r w:rsidRPr="00DD7C87">
        <w:rPr>
          <w:rFonts w:ascii="Times New Roman" w:eastAsia="等线" w:hAnsi="Times New Roman" w:cs="Times New Roman"/>
          <w:i/>
          <w:sz w:val="24"/>
          <w:szCs w:val="24"/>
        </w:rPr>
        <w:t>α-Proteobacteria</w:t>
      </w:r>
      <w:r w:rsidRPr="00DD7C87">
        <w:rPr>
          <w:rFonts w:ascii="Times New Roman" w:eastAsia="等线" w:hAnsi="Times New Roman" w:cs="Times New Roman"/>
          <w:sz w:val="24"/>
          <w:szCs w:val="24"/>
        </w:rPr>
        <w:t xml:space="preserve"> capable of lignin decomposition (e.g. </w:t>
      </w:r>
      <w:r w:rsidRPr="00DD7C87">
        <w:rPr>
          <w:rFonts w:ascii="Times New Roman" w:eastAsia="等线" w:hAnsi="Times New Roman" w:cs="Times New Roman"/>
          <w:i/>
          <w:iCs/>
          <w:sz w:val="24"/>
          <w:szCs w:val="24"/>
        </w:rPr>
        <w:t>Bradyrhizobium</w:t>
      </w:r>
      <w:r w:rsidRPr="00DD7C87">
        <w:rPr>
          <w:rFonts w:ascii="Times New Roman" w:eastAsia="等线" w:hAnsi="Times New Roman" w:cs="Times New Roman"/>
          <w:sz w:val="24"/>
          <w:szCs w:val="24"/>
        </w:rPr>
        <w:t xml:space="preserve"> and </w:t>
      </w:r>
      <w:r w:rsidRPr="00DD7C87">
        <w:rPr>
          <w:rFonts w:ascii="Times New Roman" w:eastAsia="等线" w:hAnsi="Times New Roman" w:cs="Times New Roman"/>
          <w:i/>
          <w:iCs/>
          <w:sz w:val="24"/>
          <w:szCs w:val="24"/>
        </w:rPr>
        <w:t>Methylobacterium</w:t>
      </w:r>
      <w:r w:rsidRPr="00DD7C87">
        <w:rPr>
          <w:rFonts w:ascii="Times New Roman" w:eastAsia="等线" w:hAnsi="Times New Roman" w:cs="Times New Roman"/>
          <w:sz w:val="24"/>
          <w:szCs w:val="24"/>
        </w:rPr>
        <w:t xml:space="preserve"> genera) </w:t>
      </w:r>
      <w:r w:rsidRPr="00DD7C87">
        <w:rPr>
          <w:rFonts w:ascii="Times New Roman" w:eastAsia="等线" w:hAnsi="Times New Roman" w:cs="Times New Roman" w:hint="eastAsia"/>
          <w:sz w:val="24"/>
          <w:szCs w:val="24"/>
        </w:rPr>
        <w:t>w</w:t>
      </w:r>
      <w:r w:rsidRPr="00DD7C87">
        <w:rPr>
          <w:rFonts w:ascii="Times New Roman" w:eastAsia="等线" w:hAnsi="Times New Roman" w:cs="Times New Roman"/>
          <w:sz w:val="24"/>
          <w:szCs w:val="24"/>
        </w:rPr>
        <w:t xml:space="preserve">ere stimulated </w:t>
      </w:r>
      <w:r w:rsidRPr="00DD7C87">
        <w:rPr>
          <w:rFonts w:ascii="Times New Roman" w:eastAsia="等线" w:hAnsi="Times New Roman" w:cs="Times New Roman" w:hint="eastAsia"/>
          <w:sz w:val="24"/>
          <w:szCs w:val="24"/>
        </w:rPr>
        <w:t xml:space="preserve">by </w:t>
      </w:r>
      <w:r w:rsidRPr="00DD7C87">
        <w:rPr>
          <w:rFonts w:ascii="Times New Roman" w:eastAsia="等线" w:hAnsi="Times New Roman" w:cs="Times New Roman"/>
          <w:sz w:val="24"/>
          <w:szCs w:val="24"/>
        </w:rPr>
        <w:t>82-fold. Those community changes collectively doubled the priming effect, i.e., decomposition of existing C after fresh C input to soil. Consequently, warming caused more intense decomposition of soil C, as verified by microbially-enabled Climate-C modeling. Our findings are alarming, which demonstrate that accelerated C decomposition under warming conditions will make tundra soils a larger biospheric C source than anticipated.</w:t>
      </w:r>
    </w:p>
    <w:p w:rsidR="009405F6" w:rsidRPr="00DD7C87" w:rsidRDefault="009405F6" w:rsidP="00712816">
      <w:pPr>
        <w:spacing w:after="0" w:line="480" w:lineRule="auto"/>
        <w:rPr>
          <w:rFonts w:ascii="Times New Roman" w:eastAsia="等线" w:hAnsi="Times New Roman" w:cs="Times New Roman"/>
          <w:b/>
          <w:sz w:val="24"/>
          <w:szCs w:val="24"/>
        </w:rPr>
      </w:pPr>
    </w:p>
    <w:p w:rsidR="009405F6" w:rsidRPr="00DD7C87" w:rsidRDefault="009405F6" w:rsidP="005F3A98">
      <w:pPr>
        <w:pStyle w:val="OU-Heading2"/>
      </w:pPr>
      <w:bookmarkStart w:id="183" w:name="_Toc27051699"/>
      <w:r w:rsidRPr="00DD7C87">
        <w:lastRenderedPageBreak/>
        <w:t>Introduction</w:t>
      </w:r>
      <w:bookmarkEnd w:id="183"/>
    </w:p>
    <w:p w:rsidR="009405F6" w:rsidRPr="00DD7C87" w:rsidRDefault="009405F6" w:rsidP="00712816">
      <w:pPr>
        <w:spacing w:after="0" w:line="480" w:lineRule="auto"/>
        <w:rPr>
          <w:rFonts w:ascii="Times New Roman" w:eastAsia="等线" w:hAnsi="Times New Roman" w:cs="Times New Roman"/>
          <w:sz w:val="24"/>
          <w:szCs w:val="24"/>
        </w:rPr>
      </w:pPr>
      <w:r w:rsidRPr="00DD7C87">
        <w:rPr>
          <w:rFonts w:ascii="Times New Roman" w:eastAsia="等线" w:hAnsi="Times New Roman" w:cs="Times New Roman"/>
          <w:sz w:val="24"/>
          <w:szCs w:val="24"/>
        </w:rPr>
        <w:t xml:space="preserve">Nearly half of global soil organic C is stored in the northern permafrost regions (1,330–1,580 Pg organic C) </w:t>
      </w:r>
      <w:r w:rsidRPr="00DD7C87">
        <w:rPr>
          <w:rFonts w:ascii="Times New Roman" w:eastAsia="等线" w:hAnsi="Times New Roman" w:cs="Times New Roman"/>
          <w:sz w:val="24"/>
          <w:szCs w:val="24"/>
        </w:rPr>
        <w:fldChar w:fldCharType="begin">
          <w:fldData xml:space="preserve">PEVuZE5vdGU+PENpdGU+PEF1dGhvcj5YdWU8L0F1dGhvcj48WWVhcj4yMDE2PC9ZZWFyPjxSZWNO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</w:fldData>
        </w:fldChar>
      </w:r>
      <w:r w:rsidRPr="00DD7C87">
        <w:rPr>
          <w:rFonts w:ascii="Times New Roman" w:eastAsia="等线" w:hAnsi="Times New Roman" w:cs="Times New Roman"/>
          <w:sz w:val="24"/>
          <w:szCs w:val="24"/>
        </w:rPr>
        <w:instrText xml:space="preserve"> ADDIN EN.CITE </w:instrText>
      </w:r>
      <w:r w:rsidRPr="00DD7C87">
        <w:rPr>
          <w:rFonts w:ascii="Times New Roman" w:eastAsia="等线" w:hAnsi="Times New Roman" w:cs="Times New Roman"/>
          <w:sz w:val="24"/>
          <w:szCs w:val="24"/>
        </w:rPr>
        <w:fldChar w:fldCharType="begin">
          <w:fldData xml:space="preserve">PEVuZE5vdGU+PENpdGU+PEF1dGhvcj5YdWU8L0F1dGhvcj48WWVhcj4yMDE2PC9ZZWFyPjxSZWNO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</w:fldData>
        </w:fldChar>
      </w:r>
      <w:r w:rsidRPr="00DD7C87">
        <w:rPr>
          <w:rFonts w:ascii="Times New Roman" w:eastAsia="等线" w:hAnsi="Times New Roman" w:cs="Times New Roman"/>
          <w:sz w:val="24"/>
          <w:szCs w:val="24"/>
        </w:rPr>
        <w:instrText xml:space="preserve"> ADDIN EN.CITE.DATA </w:instrText>
      </w:r>
      <w:r w:rsidRPr="00DD7C87">
        <w:rPr>
          <w:rFonts w:ascii="Times New Roman" w:eastAsia="等线" w:hAnsi="Times New Roman" w:cs="Times New Roman"/>
          <w:sz w:val="24"/>
          <w:szCs w:val="24"/>
        </w:rPr>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(Vonk, Sánchez-García et al. 2012, Xue, Yuan et al. 2016)</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With rapid increase of temperature occurring in higher latitudes, this large C pool becomes vulnerable to microbial decomposition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&lt;EndNote&gt;&lt;Cite&gt;&lt;Author&gt;Natali&lt;/Author&gt;&lt;Year&gt;2011&lt;/Year&gt;&lt;RecNum&gt;3&lt;/RecNum&gt;&lt;DisplayText&gt;(Natali, Schuur et al. 2011)&lt;/DisplayText&gt;&lt;record&gt;&lt;rec-number&gt;3&lt;/rec-number&gt;&lt;foreign-keys&gt;&lt;key app="EN" db-id="55dwstfpqxs5f9epwp2psf0b2drereaf2z2p"&gt;3&lt;/key&gt;&lt;/foreign-keys&gt;&lt;ref-type name="Journal Article"&gt;17&lt;/ref-type&gt;&lt;contributors&gt;&lt;authors&gt;&lt;author&gt;Natali, Susan M&lt;/author&gt;&lt;author&gt;Schuur, Edward AG&lt;/author&gt;&lt;author&gt;Trucco, Christian&lt;/author&gt;&lt;author&gt;HICKS PRIES, CAITLIN E&lt;/author&gt;&lt;author&gt;Crummer, Kathryn G&lt;/author&gt;&lt;author&gt;BARON LOPEZ, ANDRES F&lt;/author&gt;&lt;/authors&gt;&lt;/contributors&gt;&lt;titles&gt;&lt;title&gt;Effects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Biology&lt;/full-title&gt;&lt;abbr-1&gt;Global Change Biol.&lt;/abbr-1&gt;&lt;abbr-2&gt;Global Change Biol&lt;/abbr-2&gt;&lt;/periodical&gt;&lt;pages&gt;1394-1407&lt;/pages&gt;&lt;volume&gt;17&lt;/volume&gt;&lt;number&gt;3&lt;/number&gt;&lt;dates&gt;&lt;year&gt;2011&lt;/year&gt;&lt;/dates&gt;&lt;isbn&gt;1365-2486&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(Natali, Schuur et al. 2011)</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b/>
          <w:sz w:val="24"/>
          <w:szCs w:val="24"/>
        </w:rPr>
        <w:t xml:space="preserve">. </w:t>
      </w:r>
      <w:r w:rsidRPr="00DD7C87">
        <w:rPr>
          <w:rFonts w:ascii="Times New Roman" w:eastAsia="等线" w:hAnsi="Times New Roman" w:cs="Times New Roman"/>
          <w:sz w:val="24"/>
          <w:szCs w:val="24"/>
        </w:rPr>
        <w:t>It was shown that an increase of 2</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 xml:space="preserve">C would accelerate the decomposition of biologically recalcitrant C by 21%, compared with only a 10% rise for biologically labile C, suggesting that biologically recalcitrant C storage is more vulnerable to global warming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&lt;EndNote&gt;&lt;Cite&gt;&lt;Author&gt;Davidson&lt;/Author&gt;&lt;Year&gt;2006&lt;/Year&gt;&lt;RecNum&gt;4&lt;/RecNum&gt;&lt;DisplayText&gt;(Davidson and Janssens 2006)&lt;/DisplayText&gt;&lt;record&gt;&lt;rec-number&gt;4&lt;/rec-number&gt;&lt;foreign-keys&gt;&lt;key app="EN" db-id="55dwstfpqxs5f9epwp2psf0b2drereaf2z2p"&gt;4&lt;/key&gt;&lt;/foreign-keys&gt;&lt;ref-type name="Journal Article"&gt;17&lt;/ref-type&gt;&lt;contributors&gt;&lt;authors&gt;&lt;author&gt;Davidson, E. A.&lt;/author&gt;&lt;author&gt;Janssens, I. A.&lt;/author&gt;&lt;/authors&gt;&lt;/contributors&gt;&lt;auth-address&gt;The Woods Hole Research Center, PO Box 296, Woods Hole, Massachusetts 02543, USA. edavidson@whrc.org&lt;/auth-address&gt;&lt;titles&gt;&lt;title&gt;Temperature sensitivity of soil carbon decomposition and feedbacks to climate change&lt;/title&gt;&lt;secondary-title&gt;Nature&lt;/secondary-title&gt;&lt;/titles&gt;&lt;periodical&gt;&lt;full-title&gt;Nature&lt;/full-title&gt;&lt;abbr-1&gt;Nature&lt;/abbr-1&gt;&lt;abbr-2&gt;Nature&lt;/abbr-2&gt;&lt;/periodical&gt;&lt;pages&gt;165-73&lt;/pages&gt;&lt;volume&gt;440&lt;/volume&gt;&lt;number&gt;7081&lt;/number&gt;&lt;keywords&gt;&lt;keyword&gt;Carbon/*metabolism&lt;/keyword&gt;&lt;keyword&gt;Carbon Dioxide/metabolism&lt;/keyword&gt;&lt;keyword&gt;*Greenhouse Effect&lt;/keyword&gt;&lt;keyword&gt;Plants/metabolism&lt;/keyword&gt;&lt;keyword&gt;Soil/*analysis&lt;/keyword&gt;&lt;keyword&gt;*Temperature&lt;/keyword&gt;&lt;/keywords&gt;&lt;dates&gt;&lt;year&gt;2006&lt;/year&gt;&lt;/dates&gt;&lt;urls&gt;&lt;related-urls&gt;&lt;url&gt;http://www.ncbi.nlm.nih.gov/entrez/query.fcgi?cmd=Retrieve&amp;amp;db=PubMed&amp;amp;dopt=Citation&amp;amp;list_uids=16525463&lt;/url&gt;&lt;/related-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(Davidson and Janssens 2006)</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Therefore, the biologically recalcitrant C pool in tundra soil may act as an important source for accumulation of atmospheric greenhouse gases.</w:t>
      </w:r>
    </w:p>
    <w:p w:rsidR="009405F6" w:rsidRPr="00DD7C87" w:rsidRDefault="009405F6" w:rsidP="00712816">
      <w:pPr>
        <w:spacing w:after="0" w:line="480" w:lineRule="auto"/>
        <w:ind w:firstLine="360"/>
        <w:rPr>
          <w:rFonts w:ascii="Times New Roman" w:eastAsia="等线" w:hAnsi="Times New Roman" w:cs="Times New Roman"/>
          <w:sz w:val="24"/>
          <w:szCs w:val="24"/>
        </w:rPr>
      </w:pPr>
      <w:r w:rsidRPr="00DD7C87">
        <w:rPr>
          <w:rFonts w:ascii="Times New Roman" w:eastAsia="等线" w:hAnsi="Times New Roman" w:cs="Times New Roman"/>
          <w:sz w:val="24"/>
          <w:szCs w:val="24"/>
        </w:rPr>
        <w:t xml:space="preserve">As a complex aromatic heteropolymer in plant cell walls and litter, lignin is an important component of biologically recalcitrant C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&lt;EndNote&gt;&lt;Cite&gt;&lt;Author&gt;Romero-Olivares&lt;/Author&gt;&lt;Year&gt;2017&lt;/Year&gt;&lt;RecNum&gt;360&lt;/RecNum&gt;&lt;DisplayText&gt;(Romero-Olivares, Allison et al. 2017)&lt;/DisplayText&gt;&lt;record&gt;&lt;rec-number&gt;360&lt;/rec-number&gt;&lt;foreign-keys&gt;&lt;key app="EN" db-id="z9eezws0rtxz2xex0rlp0a9ya0xz050a5pfr" timestamp="0"&gt;360&lt;/key&gt;&lt;/foreign-keys&gt;&lt;ref-type name="Journal Article"&gt;17&lt;/ref-type&gt;&lt;contributors&gt;&lt;authors&gt;&lt;author&gt;Romero-Olivares, Adriana L&lt;/author&gt;&lt;author&gt;Allison, Steven D&lt;/author&gt;&lt;author&gt;Treseder, Kathleen K&lt;/author&gt;&lt;/authors&gt;&lt;/contributors&gt;&lt;titles&gt;&lt;title&gt;Decomposition of recalcitrant carbon under experimental warming in boreal forest&lt;/title&gt;&lt;secondary-title&gt;PloS one&lt;/secondary-title&gt;&lt;/titles&gt;&lt;periodical&gt;&lt;full-title&gt;PloS one&lt;/full-title&gt;&lt;/periodical&gt;&lt;pages&gt;e0179674&lt;/pages&gt;&lt;volume&gt;12&lt;/volume&gt;&lt;number&gt;6&lt;/number&gt;&lt;dates&gt;&lt;year&gt;2017&lt;/year&gt;&lt;/dates&gt;&lt;isbn&gt;1932-6203&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(Romero-Olivares, Allison et al. 2017)</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In addition to fungi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&lt;EndNote&gt;&lt;Cite&gt;&lt;Author&gt;Bugg&lt;/Author&gt;&lt;Year&gt;2011&lt;/Year&gt;&lt;RecNum&gt;357&lt;/RecNum&gt;&lt;DisplayText&gt;(Bugg, Ahmad et al. 2011)&lt;/DisplayText&gt;&lt;record&gt;&lt;rec-number&gt;357&lt;/rec-number&gt;&lt;foreign-keys&gt;&lt;key app="EN" db-id="055pa0fd82zsv1eddtm5zd9td2xpv90pfppd"&gt;357&lt;/key&gt;&lt;/foreign-keys&gt;&lt;ref-type name="Journal Article"&gt;17&lt;/ref-type&gt;&lt;contributors&gt;&lt;authors&gt;&lt;author&gt;Bugg, Timothy DH&lt;/author&gt;&lt;author&gt;Ahmad, Mark&lt;/author&gt;&lt;author&gt;Hardiman, Elizabeth M&lt;/author&gt;&lt;author&gt;Singh, Rahul&lt;/author&gt;&lt;/authors&gt;&lt;/contributors&gt;&lt;titles&gt;&lt;title&gt;The emerging role for bacteria in lignin degradation and bio-product formation&lt;/title&gt;&lt;secondary-title&gt;Current opinion in biotechnology&lt;/secondary-title&gt;&lt;/titles&gt;&lt;periodical&gt;&lt;full-title&gt;Current opinion in biotechnology&lt;/full-title&gt;&lt;/periodical&gt;&lt;pages&gt;394-400&lt;/pages&gt;&lt;volume&gt;22&lt;/volume&gt;&lt;number&gt;3&lt;/number&gt;&lt;dates&gt;&lt;year&gt;2011&lt;/year&gt;&lt;/dates&gt;&lt;isbn&gt;0958-1669&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(Bugg, Ahmad et al. 2011)</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bacteria, such as </w:t>
      </w:r>
      <w:r w:rsidRPr="00DD7C87">
        <w:rPr>
          <w:rFonts w:ascii="Times New Roman" w:eastAsia="等线" w:hAnsi="Times New Roman" w:cs="Times New Roman"/>
          <w:i/>
          <w:sz w:val="24"/>
          <w:szCs w:val="24"/>
        </w:rPr>
        <w:t>Streptomyces viridosporus</w:t>
      </w:r>
      <w:r w:rsidRPr="00DD7C87">
        <w:rPr>
          <w:rFonts w:ascii="Times New Roman" w:eastAsia="等线" w:hAnsi="Times New Roman" w:cs="Times New Roman"/>
          <w:sz w:val="24"/>
          <w:szCs w:val="24"/>
        </w:rPr>
        <w:t xml:space="preserve"> T7A,</w:t>
      </w:r>
      <w:r w:rsidRPr="00DD7C87">
        <w:rPr>
          <w:rFonts w:ascii="Times New Roman" w:eastAsia="等线" w:hAnsi="Times New Roman" w:cs="Times New Roman"/>
          <w:i/>
          <w:sz w:val="24"/>
          <w:szCs w:val="24"/>
        </w:rPr>
        <w:t xml:space="preserve"> Pseudomonas putida </w:t>
      </w:r>
      <w:r w:rsidRPr="00DD7C87">
        <w:rPr>
          <w:rFonts w:ascii="Times New Roman" w:eastAsia="等线" w:hAnsi="Times New Roman" w:cs="Times New Roman"/>
          <w:sz w:val="24"/>
          <w:szCs w:val="24"/>
        </w:rPr>
        <w:t xml:space="preserve">MT-2, </w:t>
      </w:r>
      <w:r w:rsidRPr="00DD7C87">
        <w:rPr>
          <w:rFonts w:ascii="Times New Roman" w:eastAsia="等线" w:hAnsi="Times New Roman" w:cs="Times New Roman"/>
          <w:i/>
          <w:sz w:val="24"/>
          <w:szCs w:val="24"/>
        </w:rPr>
        <w:t>Nocardia</w:t>
      </w:r>
      <w:r w:rsidRPr="00DD7C87">
        <w:rPr>
          <w:rFonts w:ascii="Times New Roman" w:eastAsia="等线" w:hAnsi="Times New Roman" w:cs="Times New Roman"/>
          <w:sz w:val="24"/>
          <w:szCs w:val="24"/>
        </w:rPr>
        <w:t>,</w:t>
      </w:r>
      <w:r w:rsidRPr="00DD7C87">
        <w:rPr>
          <w:rFonts w:ascii="Times New Roman" w:eastAsia="等线" w:hAnsi="Times New Roman" w:cs="Times New Roman"/>
          <w:i/>
          <w:sz w:val="24"/>
          <w:szCs w:val="24"/>
        </w:rPr>
        <w:t xml:space="preserve"> </w:t>
      </w:r>
      <w:r w:rsidRPr="00DD7C87">
        <w:rPr>
          <w:rFonts w:ascii="Times New Roman" w:eastAsia="等线" w:hAnsi="Times New Roman" w:cs="Times New Roman"/>
          <w:sz w:val="24"/>
          <w:szCs w:val="24"/>
        </w:rPr>
        <w:t>and</w:t>
      </w:r>
      <w:r w:rsidRPr="00DD7C87">
        <w:rPr>
          <w:rFonts w:ascii="Times New Roman" w:eastAsia="等线" w:hAnsi="Times New Roman" w:cs="Times New Roman"/>
          <w:i/>
          <w:sz w:val="24"/>
          <w:szCs w:val="24"/>
        </w:rPr>
        <w:t xml:space="preserve"> Rhodococcus sp.</w:t>
      </w:r>
      <w:r w:rsidRPr="00DD7C87">
        <w:rPr>
          <w:rFonts w:ascii="Times New Roman" w:eastAsia="等线" w:hAnsi="Times New Roman" w:cs="Times New Roman"/>
          <w:sz w:val="24"/>
          <w:szCs w:val="24"/>
        </w:rPr>
        <w:t xml:space="preserve"> RHA1 </w:t>
      </w:r>
      <w:r w:rsidRPr="00DD7C87">
        <w:rPr>
          <w:rFonts w:ascii="Times New Roman" w:eastAsia="等线" w:hAnsi="Times New Roman" w:cs="Times New Roman"/>
          <w:sz w:val="24"/>
          <w:szCs w:val="24"/>
        </w:rPr>
        <w:fldChar w:fldCharType="begin">
          <w:fldData xml:space="preserve">PEVuZE5vdGU+PENpdGU+PEF1dGhvcj5WaWN1w7FhPC9BdXRob3I+PFllYXI+MTk4ODwvWWVhcj48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=
</w:fldData>
        </w:fldChar>
      </w:r>
      <w:r w:rsidRPr="00DD7C87">
        <w:rPr>
          <w:rFonts w:ascii="Times New Roman" w:eastAsia="等线" w:hAnsi="Times New Roman" w:cs="Times New Roman"/>
          <w:sz w:val="24"/>
          <w:szCs w:val="24"/>
        </w:rPr>
        <w:instrText xml:space="preserve"> ADDIN EN.CITE </w:instrText>
      </w:r>
      <w:r w:rsidRPr="00DD7C87">
        <w:rPr>
          <w:rFonts w:ascii="Times New Roman" w:eastAsia="等线" w:hAnsi="Times New Roman" w:cs="Times New Roman"/>
          <w:sz w:val="24"/>
          <w:szCs w:val="24"/>
        </w:rPr>
        <w:fldChar w:fldCharType="begin">
          <w:fldData xml:space="preserve">PEVuZE5vdGU+PENpdGU+PEF1dGhvcj5WaWN1w7FhPC9BdXRob3I+PFllYXI+MTk4ODwvWWVhcj48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=
</w:fldData>
        </w:fldChar>
      </w:r>
      <w:r w:rsidRPr="00DD7C87">
        <w:rPr>
          <w:rFonts w:ascii="Times New Roman" w:eastAsia="等线" w:hAnsi="Times New Roman" w:cs="Times New Roman"/>
          <w:sz w:val="24"/>
          <w:szCs w:val="24"/>
        </w:rPr>
        <w:instrText xml:space="preserve"> ADDIN EN.CITE.DATA </w:instrText>
      </w:r>
      <w:r w:rsidRPr="00DD7C87">
        <w:rPr>
          <w:rFonts w:ascii="Times New Roman" w:eastAsia="等线" w:hAnsi="Times New Roman" w:cs="Times New Roman"/>
          <w:sz w:val="24"/>
          <w:szCs w:val="24"/>
        </w:rPr>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(Ramachandra, Crawford et al. 1988, Vicuña 1988, Zimmermann 1990, Masai, Katayama et al. 2007)</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have been demonstrated to be potent lignin decomposers. Given that bacteria grow faster than fungi under warming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&lt;EndNote&gt;&lt;Cite&gt;&lt;Author&gt;Sistla&lt;/Author&gt;&lt;Year&gt;2013&lt;/Year&gt;&lt;RecNum&gt;85&lt;/RecNum&gt;&lt;DisplayText&gt;(Sistla, Moore et al. 2013)&lt;/DisplayText&gt;&lt;record&gt;&lt;rec-number&gt;85&lt;/rec-number&gt;&lt;foreign-keys&gt;&lt;key app="EN" db-id="z9eezws0rtxz2xex0rlp0a9ya0xz050a5pfr" timestamp="0"&gt;85&lt;/key&gt;&lt;/foreign-keys&gt;&lt;ref-type name="Journal Article"&gt;17&lt;/ref-type&gt;&lt;contributors&gt;&lt;authors&gt;&lt;author&gt;Sistla, Seeta A&lt;/author&gt;&lt;author&gt;Moore, John C&lt;/author&gt;&lt;author&gt;Simpson, Rodney T&lt;/author&gt;&lt;author&gt;Gough, Laura&lt;/author&gt;&lt;author&gt;Shaver, Gaius R&lt;/author&gt;&lt;author&gt;Schimel, Joshua P&lt;/author&gt;&lt;/authors&gt;&lt;/contributors&gt;&lt;titles&gt;&lt;title&gt;Long-term warming restructures Arctic tundra without changing net soil carbon storage&lt;/title&gt;&lt;secondary-title&gt;Nature&lt;/secondary-title&gt;&lt;/titles&gt;&lt;periodical&gt;&lt;full-title&gt;Nature&lt;/full-title&gt;&lt;/periodical&gt;&lt;pages&gt;615-618&lt;/pages&gt;&lt;volume&gt;497&lt;/volume&gt;&lt;number&gt;7451&lt;/number&gt;&lt;dates&gt;&lt;year&gt;2013&lt;/year&gt;&lt;/dates&gt;&lt;isbn&gt;0028-0836&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(Sistla, Moore et al. 2013)</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and more diverse terminal electron acceptors can be utilized by bacteria during recalcitrant C decomposition, bacteria may play a role as important as fungi in affecting soil C stability in warmed soil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&lt;EndNote&gt;&lt;Cite&gt;&lt;Author&gt;DeAngelis&lt;/Author&gt;&lt;Year&gt;2015&lt;/Year&gt;&lt;RecNum&gt;361&lt;/RecNum&gt;&lt;DisplayText&gt;(DeAngelis, Pold et al. 2015, Pold, Melillo et al. 2015)&lt;/DisplayText&gt;&lt;record&gt;&lt;rec-number&gt;361&lt;/rec-number&gt;&lt;foreign-keys&gt;&lt;key app="EN" db-id="z9eezws0rtxz2xex0rlp0a9ya0xz050a5pfr" timestamp="0"&gt;361&lt;/key&gt;&lt;/foreign-keys&gt;&lt;ref-type name="Journal Article"&gt;17&lt;/ref-type&gt;&lt;contributors&gt;&lt;authors&gt;&lt;author&gt;DeAngelis, Kristen M&lt;/author&gt;&lt;author&gt;Pold, Grace&lt;/author&gt;&lt;author&gt;Topçuoğlu, Begüm D&lt;/author&gt;&lt;author&gt;van Diepen, Linda TA&lt;/author&gt;&lt;author&gt;Varney, Rebecca M&lt;/author&gt;&lt;author&gt;Blanchard, Jeffrey L&lt;/author&gt;&lt;author&gt;Melillo, Jerry&lt;/author&gt;&lt;author&gt;Frey, Serita D&lt;/author&gt;&lt;/authors&gt;&lt;/contributors&gt;&lt;titles&gt;&lt;title&gt;Long-term forest soil warming alters microbial communities in temperate forest soils&lt;/title&gt;&lt;secondary-title&gt;Frontiers in microbiology&lt;/secondary-title&gt;&lt;/titles&gt;&lt;pages&gt;104&lt;/pages&gt;&lt;volume&gt;6&lt;/volume&gt;&lt;dates&gt;&lt;year&gt;2015&lt;/year&gt;&lt;/dates&gt;&lt;isbn&gt;1664-302X&lt;/isbn&gt;&lt;urls&gt;&lt;/urls&gt;&lt;/record&gt;&lt;/Cite&gt;&lt;Cite&gt;&lt;Author&gt;Pold&lt;/Author&gt;&lt;Year&gt;2015&lt;/Year&gt;&lt;RecNum&gt;362&lt;/RecNum&gt;&lt;record&gt;&lt;rec-number&gt;362&lt;/rec-number&gt;&lt;foreign-keys&gt;&lt;key app="EN" db-id="z9eezws0rtxz2xex0rlp0a9ya0xz050a5pfr" timestamp="0"&gt;362&lt;/key&gt;&lt;/foreign-keys&gt;&lt;ref-type name="Journal Article"&gt;17&lt;/ref-type&gt;&lt;contributors&gt;&lt;authors&gt;&lt;author&gt;Pold, Grace&lt;/author&gt;&lt;author&gt;Melillo, Jerry M&lt;/author&gt;&lt;author&gt;DeAngelis, Kristen M&lt;/author&gt;&lt;/authors&gt;&lt;/contributors&gt;&lt;titles&gt;&lt;title&gt;Two decades of warming increases diversity of a potentially lignolytic bacterial community&lt;/title&gt;&lt;secondary-title&gt;Frontiers in microbiology&lt;/secondary-title&gt;&lt;/titles&gt;&lt;pages&gt;480&lt;/pages&gt;&lt;volume&gt;6&lt;/volume&gt;&lt;dates&gt;&lt;year&gt;2015&lt;/year&gt;&lt;/dates&gt;&lt;isbn&gt;1664-302X&lt;/isbn&gt;&lt;urls&gt;&lt;/urls&gt;&lt;/record&gt;&lt;/Cite&gt;&lt;/EndNote&gt;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(DeAngelis, Pold et al. 2015, Pold, Melillo et al. 2015)</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However, the identity of bacterial lignin decomposers in tundra soils and their responses to warming remain elusive, which prevent accurate prediction of future C fate in tundra regions. </w:t>
      </w:r>
    </w:p>
    <w:p w:rsidR="009405F6" w:rsidRPr="00DD7C87" w:rsidRDefault="009405F6" w:rsidP="00712816">
      <w:pPr>
        <w:spacing w:after="0" w:line="480" w:lineRule="auto"/>
        <w:ind w:firstLine="360"/>
        <w:rPr>
          <w:rFonts w:ascii="Times New Roman" w:eastAsia="等线" w:hAnsi="Times New Roman" w:cs="Times New Roman"/>
          <w:sz w:val="24"/>
          <w:szCs w:val="24"/>
        </w:rPr>
      </w:pPr>
      <w:r w:rsidRPr="00DD7C87">
        <w:rPr>
          <w:rFonts w:ascii="Times New Roman" w:eastAsia="等线" w:hAnsi="Times New Roman" w:cs="Times New Roman"/>
          <w:sz w:val="24"/>
          <w:szCs w:val="24"/>
        </w:rPr>
        <w:lastRenderedPageBreak/>
        <w:t>Warmer climate leads to permafrost soil thaw in tundra regions, which releases previously frozen organic C</w:t>
      </w:r>
      <w:bookmarkStart w:id="184" w:name="OLE_LINK3"/>
      <w:r w:rsidRPr="00DD7C87">
        <w:rPr>
          <w:rFonts w:ascii="Times New Roman" w:eastAsia="等线" w:hAnsi="Times New Roman" w:cs="Times New Roman"/>
          <w:sz w:val="24"/>
          <w:szCs w:val="24"/>
        </w:rPr>
        <w:t xml:space="preserve"> so as to be accessible for microbial decomposition</w:t>
      </w:r>
      <w:bookmarkEnd w:id="184"/>
      <w:r w:rsidRPr="00DD7C87">
        <w:rPr>
          <w:rFonts w:ascii="Times New Roman" w:eastAsia="等线" w:hAnsi="Times New Roman" w:cs="Times New Roman"/>
          <w:sz w:val="24"/>
          <w:szCs w:val="24"/>
        </w:rPr>
        <w:t xml:space="preserve">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&lt;EndNote&gt;&lt;Cite&gt;&lt;Author&gt;Natali&lt;/Author&gt;&lt;Year&gt;2011&lt;/Year&gt;&lt;RecNum&gt;3&lt;/RecNum&gt;&lt;DisplayText&gt;(Natali, Schuur et al. 2011)&lt;/DisplayText&gt;&lt;record&gt;&lt;rec-number&gt;3&lt;/rec-number&gt;&lt;foreign-keys&gt;&lt;key app="EN" db-id="55dwstfpqxs5f9epwp2psf0b2drereaf2z2p"&gt;3&lt;/key&gt;&lt;/foreign-keys&gt;&lt;ref-type name="Journal Article"&gt;17&lt;/ref-type&gt;&lt;contributors&gt;&lt;authors&gt;&lt;author&gt;Natali, Susan M&lt;/author&gt;&lt;author&gt;Schuur, Edward AG&lt;/author&gt;&lt;author&gt;Trucco, Christian&lt;/author&gt;&lt;author&gt;HICKS PRIES, CAITLIN E&lt;/author&gt;&lt;author&gt;Crummer, Kathryn G&lt;/author&gt;&lt;author&gt;BARON LOPEZ, ANDRES F&lt;/author&gt;&lt;/authors&gt;&lt;/contributors&gt;&lt;titles&gt;&lt;title&gt;Effects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Biology&lt;/full-title&gt;&lt;abbr-1&gt;Global Change Biol.&lt;/abbr-1&gt;&lt;abbr-2&gt;Global Change Biol&lt;/abbr-2&gt;&lt;/periodical&gt;&lt;pages&gt;1394-1407&lt;/pages&gt;&lt;volume&gt;17&lt;/volume&gt;&lt;number&gt;3&lt;/number&gt;&lt;dates&gt;&lt;year&gt;2011&lt;/year&gt;&lt;/dates&gt;&lt;isbn&gt;1365-2486&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(Natali, Schuur et al. 2011)</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In moist acidic tundra soils, microbial community subjected to warming treatment showed a higher C-decomposing capacity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&lt;EndNote&gt;&lt;Cite&gt;&lt;Author&gt;Ernakovich&lt;/Author&gt;&lt;Year&gt;2015&lt;/Year&gt;&lt;RecNum&gt;48&lt;/RecNum&gt;&lt;DisplayText&gt;(Ernakovich and Wallenstein 2015)&lt;/DisplayText&gt;&lt;record&gt;&lt;rec-number&gt;48&lt;/rec-number&gt;&lt;foreign-keys&gt;&lt;key app="EN" db-id="z9eezws0rtxz2xex0rlp0a9ya0xz050a5pfr" timestamp="0"&gt;48&lt;/key&gt;&lt;/foreign-keys&gt;&lt;ref-type name="Journal Article"&gt;17&lt;/ref-type&gt;&lt;contributors&gt;&lt;authors&gt;&lt;author&gt;Ernakovich, Jessica G&lt;/author&gt;&lt;author&gt;Wallenstein, Matthew D&lt;/author&gt;&lt;/authors&gt;&lt;/contributors&gt;&lt;titles&gt;&lt;title&gt;Permafrost microbial community traits and functional diversity indicate low activity at in situ thaw temperatures&lt;/title&gt;&lt;secondary-title&gt;Soil Biology and Biochemistry&lt;/secondary-title&gt;&lt;/titles&gt;&lt;periodical&gt;&lt;full-title&gt;Soil Biology and Biochemistry&lt;/full-title&gt;&lt;/periodical&gt;&lt;pages&gt;78-89&lt;/pages&gt;&lt;volume&gt;87&lt;/volume&gt;&lt;dates&gt;&lt;year&gt;2015&lt;/year&gt;&lt;/dates&gt;&lt;isbn&gt;0038-0717&lt;/isbn&gt;&lt;urls&gt;&lt;/urls&gt;&lt;/record&gt;&lt;/Cite&gt;&lt;/EndNote&gt;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(Ernakovich and Wallenstein 2015)</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Abundances of biologically recalcitrant C-decomposing genes were also increased by warming in tundra soils, which corroborated with higher ecosystem respiration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(Xue, Yuan et al. 2016)</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Moreover, warming in tundra regions promotes plant root exudates such as organic acids, sugars and amino acids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&lt;EndNote&gt;&lt;Cite&gt;&lt;Author&gt;Yin&lt;/Author&gt;&lt;Year&gt;2013&lt;/Year&gt;&lt;RecNum&gt;15&lt;/RecNum&gt;&lt;DisplayText&gt;(Yin, Li et al. 2013)&lt;/DisplayText&gt;&lt;record&gt;&lt;rec-number&gt;15&lt;/rec-number&gt;&lt;foreign-keys&gt;&lt;key app="EN" db-id="55dwstfpqxs5f9epwp2psf0b2drereaf2z2p"&gt;15&lt;/key&gt;&lt;/foreign-keys&gt;&lt;ref-type name="Journal Article"&gt;17&lt;/ref-type&gt;&lt;contributors&gt;&lt;authors&gt;&lt;author&gt;Yin, Huajun&lt;/author&gt;&lt;author&gt;Li, Yufei&lt;/author&gt;&lt;author&gt;Xiao, Juan&lt;/author&gt;&lt;author&gt;Xu, Zhenfeng&lt;/author&gt;&lt;author&gt;Cheng, Xinyin&lt;/author&gt;&lt;author&gt;Liu, Qing&lt;/author&gt;&lt;/authors&gt;&lt;/contributors&gt;&lt;titles&gt;&lt;title&gt;Enhanced root exudation stimulates soil nitrogen transformations in a subalpine coniferous forest under experimental warming&lt;/title&gt;&lt;secondary-title&gt;Global change biology&lt;/secondary-title&gt;&lt;/titles&gt;&lt;periodical&gt;&lt;full-title&gt;Global Change Biology&lt;/full-title&gt;&lt;abbr-1&gt;Global Change Biol.&lt;/abbr-1&gt;&lt;abbr-2&gt;Global Change Biol&lt;/abbr-2&gt;&lt;/periodical&gt;&lt;pages&gt;2158-2167&lt;/pages&gt;&lt;volume&gt;19&lt;/volume&gt;&lt;number&gt;7&lt;/number&gt;&lt;dates&gt;&lt;year&gt;2013&lt;/year&gt;&lt;/dates&gt;&lt;isbn&gt;1365-2486&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(Yin, Li et al. 2013)</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which could exacerbate the biologically recalcitrant C vulnerability (termed the priming effect)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&lt;EndNote&gt;&lt;Cite&gt;&lt;Author&gt;Mau&lt;/Author&gt;&lt;Year&gt;2018&lt;/Year&gt;&lt;RecNum&gt;363&lt;/RecNum&gt;&lt;DisplayText&gt;(Mau, Dijkstra et al. 2018)&lt;/DisplayText&gt;&lt;record&gt;&lt;rec-number&gt;363&lt;/rec-number&gt;&lt;foreign-keys&gt;&lt;key app="EN" db-id="z9eezws0rtxz2xex0rlp0a9ya0xz050a5pfr" timestamp="0"&gt;363&lt;/key&gt;&lt;/foreign-keys&gt;&lt;ref-type name="Journal Article"&gt;17&lt;/ref-type&gt;&lt;contributors&gt;&lt;authors&gt;&lt;author&gt;Mau, Rebecca L&lt;/author&gt;&lt;author&gt;Dijkstra, Paul&lt;/author&gt;&lt;author&gt;Schwartz, Egbert&lt;/author&gt;&lt;author&gt;Koch, Benjamin J&lt;/author&gt;&lt;author&gt;Hungate, Bruce A&lt;/author&gt;&lt;/authors&gt;&lt;/contributors&gt;&lt;titles&gt;&lt;title&gt;Warming induced changes in soil carbon and nitrogen influence priming responses in four ecosystems&lt;/title&gt;&lt;secondary-title&gt;Applied Soil Ecology&lt;/secondary-title&gt;&lt;/titles&gt;&lt;pages&gt;110-116&lt;/pages&gt;&lt;volume&gt;124&lt;/volume&gt;&lt;dates&gt;&lt;year&gt;2018&lt;/year&gt;&lt;/dates&gt;&lt;isbn&gt;0929-1393&lt;/isbn&gt;&lt;urls&gt;&lt;/urls&gt;&lt;/record&gt;&lt;/Cite&gt;&lt;/EndNote&gt;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(Mau, Dijkstra et al. 2018)</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Given that approximately 65% of total C in tundra soil is stored as lignin, chitin, and terpenes </w:t>
      </w:r>
      <w:r w:rsidRPr="00DD7C87">
        <w:rPr>
          <w:rFonts w:ascii="Times New Roman" w:eastAsia="等线" w:hAnsi="Times New Roman" w:cs="Times New Roman"/>
          <w:sz w:val="24"/>
          <w:szCs w:val="24"/>
        </w:rPr>
        <w:fldChar w:fldCharType="begin">
          <w:fldData xml:space="preserve">PEVuZE5vdGU+PENpdGU+PEF1dGhvcj5YdWU8L0F1dGhvcj48WWVhcj4yMDE2PC9ZZWFyPjxSZWNO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</w:fldData>
        </w:fldChar>
      </w:r>
      <w:r w:rsidRPr="00DD7C87">
        <w:rPr>
          <w:rFonts w:ascii="Times New Roman" w:eastAsia="等线" w:hAnsi="Times New Roman" w:cs="Times New Roman"/>
          <w:sz w:val="24"/>
          <w:szCs w:val="24"/>
        </w:rPr>
        <w:instrText xml:space="preserve"> ADDIN EN.CITE </w:instrText>
      </w:r>
      <w:r w:rsidRPr="00DD7C87">
        <w:rPr>
          <w:rFonts w:ascii="Times New Roman" w:eastAsia="等线" w:hAnsi="Times New Roman" w:cs="Times New Roman"/>
          <w:sz w:val="24"/>
          <w:szCs w:val="24"/>
        </w:rPr>
        <w:fldChar w:fldCharType="begin">
          <w:fldData xml:space="preserve">PEVuZE5vdGU+PENpdGU+PEF1dGhvcj5YdWU8L0F1dGhvcj48WWVhcj4yMDE2PC9ZZWFyPjxSZWNO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</w:fldData>
        </w:fldChar>
      </w:r>
      <w:r w:rsidRPr="00DD7C87">
        <w:rPr>
          <w:rFonts w:ascii="Times New Roman" w:eastAsia="等线" w:hAnsi="Times New Roman" w:cs="Times New Roman"/>
          <w:sz w:val="24"/>
          <w:szCs w:val="24"/>
        </w:rPr>
        <w:instrText xml:space="preserve"> ADDIN EN.CITE.DATA </w:instrText>
      </w:r>
      <w:r w:rsidRPr="00DD7C87">
        <w:rPr>
          <w:rFonts w:ascii="Times New Roman" w:eastAsia="等线" w:hAnsi="Times New Roman" w:cs="Times New Roman"/>
          <w:sz w:val="24"/>
          <w:szCs w:val="24"/>
        </w:rPr>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(Vonk, Sánchez-García et al. 2012, Xue, Yuan et al. 2016)</w:t>
      </w:r>
      <w:r w:rsidRPr="00DD7C87">
        <w:rPr>
          <w:rFonts w:ascii="Times New Roman" w:eastAsia="等线" w:hAnsi="Times New Roman" w:cs="Times New Roman"/>
          <w:sz w:val="24"/>
          <w:szCs w:val="24"/>
        </w:rPr>
        <w:fldChar w:fldCharType="end"/>
      </w:r>
      <w:hyperlink w:anchor="_ENREF_7" w:tooltip="Schädel, 2014 #11" w:history="1"/>
      <w:r w:rsidRPr="00DD7C87">
        <w:rPr>
          <w:rFonts w:ascii="Times New Roman" w:eastAsia="等线" w:hAnsi="Times New Roman" w:cs="Times New Roman"/>
          <w:sz w:val="24"/>
          <w:szCs w:val="24"/>
        </w:rPr>
        <w:t xml:space="preserve">, we hypothesize that warming would cause faster decomposition of tundra C by shifting microbial community composition, increasing decomposer abundance and the decomposing capacity of biologically recalcitrant C. </w:t>
      </w:r>
    </w:p>
    <w:p w:rsidR="009405F6" w:rsidRPr="00DD7C87" w:rsidRDefault="009405F6" w:rsidP="00712816">
      <w:pPr>
        <w:spacing w:after="0" w:line="480" w:lineRule="auto"/>
        <w:ind w:firstLine="360"/>
        <w:rPr>
          <w:rFonts w:ascii="Times New Roman" w:eastAsia="等线" w:hAnsi="Times New Roman" w:cs="Times New Roman"/>
          <w:sz w:val="24"/>
          <w:szCs w:val="24"/>
        </w:rPr>
      </w:pPr>
    </w:p>
    <w:p w:rsidR="009405F6" w:rsidRPr="00DD7C87" w:rsidRDefault="009405F6" w:rsidP="005F3A98">
      <w:pPr>
        <w:pStyle w:val="OU-Heading2"/>
      </w:pPr>
      <w:bookmarkStart w:id="185" w:name="_Toc27051700"/>
      <w:r w:rsidRPr="00DD7C87">
        <w:t>Materials and Methods</w:t>
      </w:r>
      <w:bookmarkEnd w:id="185"/>
      <w:r w:rsidRPr="00DD7C87">
        <w:t xml:space="preserve">  </w:t>
      </w:r>
    </w:p>
    <w:p w:rsidR="009405F6" w:rsidRPr="00DD7C87" w:rsidRDefault="009405F6" w:rsidP="005F3A98">
      <w:pPr>
        <w:pStyle w:val="OU-Heading3"/>
      </w:pPr>
      <w:bookmarkStart w:id="186" w:name="_Toc27051701"/>
      <w:r w:rsidRPr="00DD7C87">
        <w:t>Site description and soil sample preparation</w:t>
      </w:r>
      <w:bookmarkEnd w:id="186"/>
    </w:p>
    <w:p w:rsidR="009405F6" w:rsidRPr="00DD7C87" w:rsidRDefault="009405F6" w:rsidP="00712816">
      <w:pPr>
        <w:spacing w:after="0" w:line="480" w:lineRule="auto"/>
        <w:rPr>
          <w:rFonts w:ascii="Times New Roman" w:eastAsia="等线" w:hAnsi="Times New Roman" w:cs="Times New Roman"/>
          <w:sz w:val="24"/>
          <w:szCs w:val="24"/>
        </w:rPr>
      </w:pPr>
      <w:r w:rsidRPr="00DD7C87">
        <w:rPr>
          <w:rFonts w:ascii="Times New Roman" w:eastAsia="等线" w:hAnsi="Times New Roman" w:cs="Times New Roman"/>
          <w:sz w:val="24"/>
          <w:szCs w:val="24"/>
        </w:rPr>
        <w:t xml:space="preserve">The warming experiment was carried out at the Carbon in Permafrost Experimental Heating Research (CiPEHR) site, which was established in 2008. As described previously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&lt;EndNote&gt;&lt;Cite&gt;&lt;Author&gt;Natali&lt;/Author&gt;&lt;Year&gt;2011&lt;/Year&gt;&lt;RecNum&gt;3&lt;/RecNum&gt;&lt;DisplayText&gt;(Natali, Schuur et al. 2011)&lt;/DisplayText&gt;&lt;record&gt;&lt;rec-number&gt;3&lt;/rec-number&gt;&lt;foreign-keys&gt;&lt;key app="EN" db-id="55dwstfpqxs5f9epwp2psf0b2drereaf2z2p"&gt;3&lt;/key&gt;&lt;/foreign-keys&gt;&lt;ref-type name="Journal Article"&gt;17&lt;/ref-type&gt;&lt;contributors&gt;&lt;authors&gt;&lt;author&gt;Natali, Susan M&lt;/author&gt;&lt;author&gt;Schuur, Edward AG&lt;/author&gt;&lt;author&gt;Trucco, Christian&lt;/author&gt;&lt;author&gt;HICKS PRIES, CAITLIN E&lt;/author&gt;&lt;author&gt;Crummer, Kathryn G&lt;/author&gt;&lt;author&gt;BARON LOPEZ, ANDRES F&lt;/author&gt;&lt;/authors&gt;&lt;/contributors&gt;&lt;titles&gt;&lt;title&gt;Effects of experimental warming of air, soil and permafrost on carbon balance in Alaskan tundra&lt;/title&gt;&lt;secondary-title&gt;Global Change Biology&lt;/secondary-title&gt;&lt;/titles&gt;&lt;periodical&gt;&lt;full-title&gt;Global Change Biology&lt;/full-title&gt;&lt;abbr-1&gt;Global Change Biol.&lt;/abbr-1&gt;&lt;abbr-2&gt;Global Change Biol&lt;/abbr-2&gt;&lt;/periodical&gt;&lt;pages&gt;1394-1407&lt;/pages&gt;&lt;volume&gt;17&lt;/volume&gt;&lt;number&gt;3&lt;/number&gt;&lt;dates&gt;&lt;year&gt;2011&lt;/year&gt;&lt;/dates&gt;&lt;isbn&gt;1365-2486&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(Natali, Schuur et al. 2011)</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soils were warmed during winter months by increasing snow cover behind snow fences, which were perpendicular to the dominant south-easterly winter winds. Warmed plots were on the leeward side of snow fences while the control plots were on the windward side. Snow fences trapped and accumulated an insulating snow layer on the warmed plots. As a result, the warmed soil was at an average temperature of 2.3</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 xml:space="preserve">C higher than the control soil during winter. </w:t>
      </w:r>
    </w:p>
    <w:p w:rsidR="009405F6" w:rsidRPr="00DD7C87" w:rsidRDefault="009405F6" w:rsidP="00712816">
      <w:pPr>
        <w:spacing w:after="0" w:line="480" w:lineRule="auto"/>
        <w:ind w:firstLine="360"/>
        <w:rPr>
          <w:rFonts w:ascii="Times New Roman" w:eastAsia="等线" w:hAnsi="Times New Roman" w:cs="Times New Roman"/>
          <w:sz w:val="24"/>
          <w:szCs w:val="24"/>
        </w:rPr>
      </w:pPr>
      <w:r w:rsidRPr="00DD7C87">
        <w:rPr>
          <w:rFonts w:ascii="Times New Roman" w:eastAsia="等线" w:hAnsi="Times New Roman" w:cs="Times New Roman"/>
          <w:sz w:val="24"/>
          <w:szCs w:val="24"/>
        </w:rPr>
        <w:lastRenderedPageBreak/>
        <w:t xml:space="preserve">Soil samples were collected in May 2010. Intact soil core was collected from a depth of 15–25 cm in order to avoid litter and course root that made up most of the tundra soil from 0–15 cm. Since extended soil incubation of soil is important for identifying potential lignin decomposers and measuring the priming effect of recalcitrant C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&lt;EndNote&gt;&lt;Cite&gt;&lt;Author&gt;Schädel&lt;/Author&gt;&lt;Year&gt;2014&lt;/Year&gt;&lt;RecNum&gt;18&lt;/RecNum&gt;&lt;DisplayText&gt;(Schädel, Schuur et al. 2014)&lt;/DisplayText&gt;&lt;record&gt;&lt;rec-number&gt;18&lt;/rec-number&gt;&lt;foreign-keys&gt;&lt;key app="EN" db-id="z9eezws0rtxz2xex0rlp0a9ya0xz050a5pfr" timestamp="0"&gt;18&lt;/key&gt;&lt;/foreign-keys&gt;&lt;ref-type name="Journal Article"&gt;17&lt;/ref-type&gt;&lt;contributors&gt;&lt;authors&gt;&lt;author&gt;Schädel, Christina&lt;/author&gt;&lt;author&gt;Schuur, Edward AG&lt;/author&gt;&lt;author&gt;Bracho, Rosvel&lt;/author&gt;&lt;author&gt;Elberling, Bo&lt;/author&gt;&lt;author&gt;Knoblauch, Christian&lt;/author&gt;&lt;author&gt;Lee, Hanna&lt;/author&gt;&lt;author&gt;Luo, Yiqi&lt;/author&gt;&lt;author&gt;Shaver, Gaius R&lt;/author&gt;&lt;author&gt;Turetsky, Merritt R&lt;/author&gt;&lt;/authors&gt;&lt;/contributors&gt;&lt;titles&gt;&lt;title&gt;Circumpolar assessment of permafrost C quality and its vulnerability over tim</w:instrText>
      </w:r>
      <w:r w:rsidRPr="00DD7C87">
        <w:rPr>
          <w:rFonts w:ascii="Times New Roman" w:eastAsia="等线" w:hAnsi="Times New Roman" w:cs="Times New Roman" w:hint="eastAsia"/>
          <w:sz w:val="24"/>
          <w:szCs w:val="24"/>
        </w:rPr>
        <w:instrText>e using long</w:instrText>
      </w:r>
      <w:r w:rsidRPr="00DD7C87">
        <w:rPr>
          <w:rFonts w:ascii="Times New Roman" w:eastAsia="等线" w:hAnsi="Times New Roman" w:cs="Times New Roman" w:hint="eastAsia"/>
          <w:sz w:val="24"/>
          <w:szCs w:val="24"/>
        </w:rPr>
        <w:instrText>‐</w:instrText>
      </w:r>
      <w:r w:rsidRPr="00DD7C87">
        <w:rPr>
          <w:rFonts w:ascii="Times New Roman" w:eastAsia="等线" w:hAnsi="Times New Roman" w:cs="Times New Roman" w:hint="eastAsia"/>
          <w:sz w:val="24"/>
          <w:szCs w:val="24"/>
        </w:rPr>
        <w:instrText>term incubation data&lt;/title&gt;&lt;secondary-title&gt;Global change biology&lt;/secondary-title&gt;&lt;/titles&gt;&lt;periodical&gt;&lt;full-title&gt;Global Change Biology&lt;/full-title&gt;&lt;/periodical&gt;&lt;pages&gt;641-652&lt;/pages&gt;&lt;volume&gt;20&lt;/volume&gt;&lt;number&gt;2&lt;/number&gt;&lt;dates&gt;&lt;year&gt;2014&lt;/</w:instrText>
      </w:r>
      <w:r w:rsidRPr="00DD7C87">
        <w:rPr>
          <w:rFonts w:ascii="Times New Roman" w:eastAsia="等线" w:hAnsi="Times New Roman" w:cs="Times New Roman"/>
          <w:sz w:val="24"/>
          <w:szCs w:val="24"/>
        </w:rPr>
        <w:instrText>year&gt;&lt;/dates&gt;&lt;isbn&gt;1365-2486&lt;/isbn&gt;&lt;urls&gt;&lt;/urls&gt;&lt;/record&gt;&lt;/Cite&gt;&lt;/EndNote&gt;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(Schädel, Schuur et al. 2014)</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intact soil samples were incubated in lightproof jars for 975 days to deplete biologically labile C. As described previously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&lt;EndNote&gt;&lt;Cite&gt;&lt;Author&gt;Bracho&lt;/Author&gt;&lt;Year&gt;2016&lt;/Year&gt;&lt;RecNum&gt;411&lt;/RecNum&gt;&lt;DisplayText&gt;(Bracho, Natali et al. 2016)&lt;/DisplayText&gt;&lt;record&gt;&lt;rec-number&gt;411&lt;/rec-number&gt;&lt;foreign-keys&gt;&lt;key app="EN" db-id="z9eezws0rtxz2xex0rlp0a9ya0xz050a5pfr" timestamp="1571350709"&gt;411&lt;/key&gt;&lt;/foreign-keys&gt;&lt;ref-type name="Journal Article"&gt;17&lt;/ref-type&gt;&lt;contributors&gt;&lt;authors&gt;&lt;author&gt;Bracho, Rosvel&lt;/author&gt;&lt;author&gt;Natali, Susan&lt;/author&gt;&lt;author&gt;Pegoraro, Elaine&lt;/author&gt;&lt;author&gt;Crummer, Kathryn G&lt;/author&gt;&lt;author&gt;Schädel, Christina&lt;/author&gt;&lt;author&gt;Celis, Gerardo&lt;/author&gt;&lt;author&gt;Hale, Lauren&lt;/author&gt;&lt;author&gt;Wu, Liyou&lt;/author&gt;&lt;author&gt;Yin, Huaqun&lt;/author&gt;&lt;author&gt;Tiedje, James M&lt;/author&gt;&lt;/authors&gt;&lt;/contributors&gt;&lt;titles&gt;&lt;title&gt;Temperature sensitivity of organic matter decomposition of permafrost-region soils during laboratory incubations&lt;/title&gt;&lt;secondary-title&gt;Soil Biology and Biochemistry&lt;/secondary-title&gt;&lt;/titles&gt;&lt;periodical&gt;&lt;full-title&gt;Soil Biology and Biochemistry&lt;/full-title&gt;&lt;/periodical&gt;&lt;pages&gt;1-14&lt;/pages&gt;&lt;volume&gt;97&lt;/volume&gt;&lt;dates&gt;&lt;year&gt;2016&lt;/year&gt;&lt;/dates&gt;&lt;isbn&gt;0038-0717&lt;/isbn&gt;&lt;urls&gt;&lt;/urls&gt;&lt;/record&gt;&lt;/Cite&gt;&lt;/EndNote&gt;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(Bracho, Natali et al. 2016)</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soil was added to a perforated foil cup and placed over a bed of 3 mm glass beads inside the jar to allow drainage and maintain soil moisture. Because the temperature of surface soils at the CiPEHR site could reach 25</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 xml:space="preserve">C during the growing season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&lt;EndNote&gt;&lt;Cite&gt;&lt;Author&gt;Bracho&lt;/Author&gt;&lt;Year&gt;2016&lt;/Year&gt;&lt;RecNum&gt;411&lt;/RecNum&gt;&lt;DisplayText&gt;(Bracho, Natali et al. 2016)&lt;/DisplayText&gt;&lt;record&gt;&lt;rec-number&gt;411&lt;/rec-number&gt;&lt;foreign-keys&gt;&lt;key app="EN" db-id="z9eezws0rtxz2xex0rlp0a9ya0xz050a5pfr" timestamp="1571350709"&gt;411&lt;/key&gt;&lt;/foreign-keys&gt;&lt;ref-type name="Journal Article"&gt;17&lt;/ref-type&gt;&lt;contributors&gt;&lt;authors&gt;&lt;author&gt;Bracho, Rosvel&lt;/author&gt;&lt;author&gt;Natali, Susan&lt;/author&gt;&lt;author&gt;Pegoraro, Elaine&lt;/author&gt;&lt;author&gt;Crummer, Kathryn G&lt;/author&gt;&lt;author&gt;Schädel, Christina&lt;/author&gt;&lt;author&gt;Celis, Gerardo&lt;/author&gt;&lt;author&gt;Hale, Lauren&lt;/author&gt;&lt;author&gt;Wu, Liyou&lt;/author&gt;&lt;author&gt;Yin, Huaqun&lt;/author&gt;&lt;author&gt;Tiedje, James M&lt;/author&gt;&lt;/authors&gt;&lt;/contributors&gt;&lt;titles&gt;&lt;title&gt;Temperature sensitivity of organic matter decomposition of permafrost-region soils during laboratory incubations&lt;/title&gt;&lt;secondary-title&gt;Soil Biology and Biochemistry&lt;/secondary-title&gt;&lt;/titles&gt;&lt;periodical&gt;&lt;full-title&gt;Soil Biology and Biochemistry&lt;/full-title&gt;&lt;/periodical&gt;&lt;pages&gt;1-14&lt;/pages&gt;&lt;volume&gt;97&lt;/volume&gt;&lt;dates&gt;&lt;year&gt;2016&lt;/year&gt;&lt;/dates&gt;&lt;isbn&gt;0038-0717&lt;/isbn&gt;&lt;urls&gt;&lt;/urls&gt;&lt;/record&gt;&lt;/Cite&gt;&lt;/EndNote&gt;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(Bracho, Natali et al. 2016)</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jars were placed in a 25</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C water bath to ensure complete depletion of biologically labile C within 975 days. Jars were covered with perforated lids to allow air exchange.</w:t>
      </w:r>
    </w:p>
    <w:p w:rsidR="009405F6" w:rsidRPr="00DD7C87" w:rsidRDefault="009405F6" w:rsidP="00712816">
      <w:pPr>
        <w:spacing w:after="0" w:line="480" w:lineRule="auto"/>
        <w:rPr>
          <w:rFonts w:ascii="Times New Roman" w:eastAsia="等线" w:hAnsi="Times New Roman" w:cs="Times New Roman"/>
          <w:sz w:val="24"/>
          <w:szCs w:val="24"/>
        </w:rPr>
      </w:pPr>
    </w:p>
    <w:p w:rsidR="009405F6" w:rsidRPr="00DD7C87" w:rsidRDefault="009405F6" w:rsidP="005F3A98">
      <w:pPr>
        <w:pStyle w:val="OU-Heading3"/>
      </w:pPr>
      <w:bookmarkStart w:id="187" w:name="_Toc27051702"/>
      <w:r w:rsidRPr="00DD7C87">
        <w:t>The stable isotope probing experiment and CO</w:t>
      </w:r>
      <w:r w:rsidRPr="00DD7C87">
        <w:rPr>
          <w:vertAlign w:val="subscript"/>
        </w:rPr>
        <w:t>2</w:t>
      </w:r>
      <w:r w:rsidRPr="00DD7C87">
        <w:t xml:space="preserve"> flux measurement</w:t>
      </w:r>
      <w:bookmarkEnd w:id="187"/>
    </w:p>
    <w:p w:rsidR="009405F6" w:rsidRPr="00DD7C87" w:rsidRDefault="009405F6" w:rsidP="00712816">
      <w:pPr>
        <w:spacing w:after="0" w:line="480" w:lineRule="auto"/>
        <w:rPr>
          <w:rFonts w:ascii="Times New Roman" w:eastAsia="等线" w:hAnsi="Times New Roman" w:cs="Times New Roman"/>
          <w:sz w:val="24"/>
        </w:rPr>
      </w:pPr>
      <w:r w:rsidRPr="00DD7C87">
        <w:rPr>
          <w:rFonts w:ascii="Times New Roman" w:eastAsia="等线" w:hAnsi="Times New Roman" w:cs="Times New Roman"/>
          <w:sz w:val="24"/>
          <w:vertAlign w:val="superscript"/>
        </w:rPr>
        <w:t>13</w:t>
      </w:r>
      <w:r w:rsidRPr="00DD7C87">
        <w:rPr>
          <w:rFonts w:ascii="Times New Roman" w:eastAsia="等线" w:hAnsi="Times New Roman" w:cs="Times New Roman"/>
          <w:sz w:val="24"/>
        </w:rPr>
        <w:t xml:space="preserve">C-vanillin </w:t>
      </w:r>
      <w:r w:rsidRPr="00DD7C87">
        <w:rPr>
          <w:rFonts w:ascii="Times New Roman" w:eastAsia="等线" w:hAnsi="Times New Roman" w:cs="Times New Roman"/>
          <w:sz w:val="24"/>
          <w:szCs w:val="24"/>
        </w:rPr>
        <w:t>(</w:t>
      </w:r>
      <w:r w:rsidRPr="00DD7C87">
        <w:rPr>
          <w:rFonts w:ascii="Times New Roman" w:eastAsia="等线" w:hAnsi="Times New Roman" w:cs="Times New Roman"/>
          <w:sz w:val="24"/>
          <w:szCs w:val="24"/>
          <w:lang w:val="en"/>
        </w:rPr>
        <w:t>vanillin-(</w:t>
      </w:r>
      <w:r w:rsidRPr="00DD7C87">
        <w:rPr>
          <w:rFonts w:ascii="Times New Roman" w:eastAsia="等线" w:hAnsi="Times New Roman" w:cs="Times New Roman"/>
          <w:i/>
          <w:iCs/>
          <w:sz w:val="24"/>
          <w:szCs w:val="24"/>
          <w:lang w:val="en"/>
        </w:rPr>
        <w:t>phenyl</w:t>
      </w:r>
      <w:r w:rsidRPr="00DD7C87">
        <w:rPr>
          <w:rFonts w:ascii="Times New Roman" w:eastAsia="等线" w:hAnsi="Times New Roman" w:cs="Times New Roman"/>
          <w:sz w:val="24"/>
          <w:szCs w:val="24"/>
          <w:lang w:val="en"/>
        </w:rPr>
        <w:t>-</w:t>
      </w:r>
      <w:r w:rsidRPr="00DD7C87">
        <w:rPr>
          <w:rFonts w:ascii="Times New Roman" w:eastAsia="等线" w:hAnsi="Times New Roman" w:cs="Times New Roman"/>
          <w:sz w:val="24"/>
          <w:szCs w:val="24"/>
          <w:vertAlign w:val="superscript"/>
          <w:lang w:val="en"/>
        </w:rPr>
        <w:t>13</w:t>
      </w:r>
      <w:r w:rsidRPr="00DD7C87">
        <w:rPr>
          <w:rFonts w:ascii="Times New Roman" w:eastAsia="等线" w:hAnsi="Times New Roman" w:cs="Times New Roman"/>
          <w:sz w:val="24"/>
          <w:szCs w:val="24"/>
          <w:lang w:val="en"/>
        </w:rPr>
        <w:t>C</w:t>
      </w:r>
      <w:r w:rsidRPr="00DD7C87">
        <w:rPr>
          <w:rFonts w:ascii="Times New Roman" w:eastAsia="等线" w:hAnsi="Times New Roman" w:cs="Times New Roman"/>
          <w:sz w:val="24"/>
          <w:szCs w:val="24"/>
          <w:vertAlign w:val="subscript"/>
          <w:lang w:val="en"/>
        </w:rPr>
        <w:t>6</w:t>
      </w:r>
      <w:r w:rsidRPr="00DD7C87">
        <w:rPr>
          <w:rFonts w:ascii="Times New Roman" w:eastAsia="等线" w:hAnsi="Times New Roman" w:cs="Times New Roman"/>
          <w:sz w:val="24"/>
          <w:szCs w:val="24"/>
          <w:lang w:val="en"/>
        </w:rPr>
        <w:t xml:space="preserve">); </w:t>
      </w:r>
      <w:r w:rsidRPr="00DD7C87">
        <w:rPr>
          <w:rFonts w:ascii="Times New Roman" w:eastAsia="等线" w:hAnsi="Times New Roman" w:cs="Times New Roman"/>
          <w:sz w:val="24"/>
          <w:szCs w:val="24"/>
        </w:rPr>
        <w:t xml:space="preserve">99 atom% </w:t>
      </w:r>
      <w:r w:rsidRPr="00DD7C87">
        <w:rPr>
          <w:rFonts w:ascii="Times New Roman" w:eastAsia="等线" w:hAnsi="Times New Roman" w:cs="Times New Roman"/>
          <w:sz w:val="24"/>
          <w:szCs w:val="24"/>
          <w:vertAlign w:val="superscript"/>
        </w:rPr>
        <w:t>13</w:t>
      </w:r>
      <w:r w:rsidRPr="00DD7C87">
        <w:rPr>
          <w:rFonts w:ascii="Times New Roman" w:eastAsia="等线" w:hAnsi="Times New Roman" w:cs="Times New Roman"/>
          <w:sz w:val="24"/>
          <w:szCs w:val="24"/>
        </w:rPr>
        <w:t>C)</w:t>
      </w:r>
      <w:r w:rsidRPr="00DD7C87">
        <w:rPr>
          <w:rFonts w:ascii="Times New Roman" w:eastAsia="等线" w:hAnsi="Times New Roman" w:cs="Times New Roman"/>
          <w:sz w:val="24"/>
        </w:rPr>
        <w:t xml:space="preserve"> and </w:t>
      </w:r>
      <w:r w:rsidRPr="00DD7C87">
        <w:rPr>
          <w:rFonts w:ascii="Times New Roman" w:eastAsia="等线" w:hAnsi="Times New Roman" w:cs="Times New Roman"/>
          <w:sz w:val="24"/>
          <w:vertAlign w:val="superscript"/>
        </w:rPr>
        <w:t>12</w:t>
      </w:r>
      <w:r w:rsidRPr="00DD7C87">
        <w:rPr>
          <w:rFonts w:ascii="Times New Roman" w:eastAsia="等线" w:hAnsi="Times New Roman" w:cs="Times New Roman"/>
          <w:sz w:val="24"/>
        </w:rPr>
        <w:t xml:space="preserve">C-vanillin were used as stable isotope probe substrates (Sigma-Aldrich, St. Louis, Missouri, USA). To ensure even addition to the soil, vanillin was dissolved in water as 0.8% solution, not exceeding the solubility of 1%, and then injected evenly to the soil. Three incubation groups, i.e., (1) with 0.345 ml of 0.8% </w:t>
      </w:r>
      <w:r w:rsidRPr="00DD7C87">
        <w:rPr>
          <w:rFonts w:ascii="Times New Roman" w:eastAsia="等线" w:hAnsi="Times New Roman" w:cs="Times New Roman"/>
          <w:sz w:val="24"/>
          <w:szCs w:val="24"/>
          <w:vertAlign w:val="superscript"/>
        </w:rPr>
        <w:t>13</w:t>
      </w:r>
      <w:r w:rsidRPr="00DD7C87">
        <w:rPr>
          <w:rFonts w:ascii="Times New Roman" w:eastAsia="等线" w:hAnsi="Times New Roman" w:cs="Times New Roman"/>
          <w:sz w:val="24"/>
          <w:szCs w:val="24"/>
        </w:rPr>
        <w:t>C-vanillin</w:t>
      </w:r>
      <w:r w:rsidRPr="00DD7C87">
        <w:rPr>
          <w:rFonts w:ascii="Times New Roman" w:eastAsia="等线" w:hAnsi="Times New Roman" w:cs="Times New Roman"/>
          <w:sz w:val="24"/>
        </w:rPr>
        <w:t xml:space="preserve"> </w:t>
      </w:r>
      <w:r w:rsidRPr="00DD7C87">
        <w:rPr>
          <w:rFonts w:ascii="Times New Roman" w:eastAsia="等线" w:hAnsi="Times New Roman" w:cs="Times New Roman"/>
          <w:sz w:val="24"/>
          <w:szCs w:val="24"/>
        </w:rPr>
        <w:t xml:space="preserve">in 2.76 g of soil (1 mg/g w/w) as isotopic treatment, (2) with </w:t>
      </w:r>
      <w:r w:rsidRPr="00DD7C87">
        <w:rPr>
          <w:rFonts w:ascii="Times New Roman" w:eastAsia="等线" w:hAnsi="Times New Roman" w:cs="Times New Roman"/>
          <w:sz w:val="24"/>
        </w:rPr>
        <w:t xml:space="preserve">0.345 ml of 0.8% </w:t>
      </w:r>
      <w:r w:rsidRPr="00DD7C87">
        <w:rPr>
          <w:rFonts w:ascii="Times New Roman" w:eastAsia="等线" w:hAnsi="Times New Roman" w:cs="Times New Roman"/>
          <w:sz w:val="24"/>
          <w:szCs w:val="24"/>
          <w:vertAlign w:val="superscript"/>
        </w:rPr>
        <w:t>12</w:t>
      </w:r>
      <w:r w:rsidRPr="00DD7C87">
        <w:rPr>
          <w:rFonts w:ascii="Times New Roman" w:eastAsia="等线" w:hAnsi="Times New Roman" w:cs="Times New Roman"/>
          <w:sz w:val="24"/>
          <w:szCs w:val="24"/>
        </w:rPr>
        <w:t>C-vanillin in 2.76 g of soil as isotopic control,</w:t>
      </w:r>
      <w:r w:rsidRPr="00DD7C87" w:rsidDel="00F3003C">
        <w:rPr>
          <w:rFonts w:ascii="Times New Roman" w:eastAsia="等线" w:hAnsi="Times New Roman" w:cs="Times New Roman"/>
          <w:sz w:val="24"/>
          <w:szCs w:val="24"/>
        </w:rPr>
        <w:t xml:space="preserve"> </w:t>
      </w:r>
      <w:r w:rsidRPr="00DD7C87">
        <w:rPr>
          <w:rFonts w:ascii="Times New Roman" w:eastAsia="等线" w:hAnsi="Times New Roman" w:cs="Times New Roman"/>
          <w:sz w:val="24"/>
          <w:szCs w:val="24"/>
        </w:rPr>
        <w:t xml:space="preserve">and (3) with 0.345 ml of water in </w:t>
      </w:r>
      <w:bookmarkStart w:id="188" w:name="OLE_LINK1"/>
      <w:r w:rsidRPr="00DD7C87">
        <w:rPr>
          <w:rFonts w:ascii="Times New Roman" w:eastAsia="等线" w:hAnsi="Times New Roman" w:cs="Times New Roman"/>
          <w:sz w:val="24"/>
          <w:szCs w:val="24"/>
        </w:rPr>
        <w:t xml:space="preserve">2.76 g </w:t>
      </w:r>
      <w:bookmarkEnd w:id="188"/>
      <w:r w:rsidRPr="00DD7C87">
        <w:rPr>
          <w:rFonts w:ascii="Times New Roman" w:eastAsia="等线" w:hAnsi="Times New Roman" w:cs="Times New Roman"/>
          <w:sz w:val="24"/>
          <w:szCs w:val="24"/>
        </w:rPr>
        <w:t xml:space="preserve">of soil as the background, were set up for both warming and control samples. Each group was set up in three biological replicates. </w:t>
      </w:r>
      <w:r w:rsidRPr="00DD7C87">
        <w:rPr>
          <w:rFonts w:ascii="Times New Roman" w:eastAsia="等线" w:hAnsi="Times New Roman" w:cs="Times New Roman"/>
          <w:sz w:val="24"/>
        </w:rPr>
        <w:t>The final water content did not exceed 70% of the water-holding capacity (WHC) of the soil, and each replicate was sealed in a 25-ml lightproof bottle and incubated at 25</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 xml:space="preserve">C </w:t>
      </w:r>
      <w:r w:rsidRPr="00DD7C87">
        <w:rPr>
          <w:rFonts w:ascii="Times New Roman" w:eastAsia="等线" w:hAnsi="Times New Roman" w:cs="Times New Roman"/>
          <w:sz w:val="24"/>
        </w:rPr>
        <w:t>for 6 days.</w:t>
      </w:r>
    </w:p>
    <w:p w:rsidR="009405F6" w:rsidRPr="00DD7C87" w:rsidRDefault="009405F6" w:rsidP="00712816">
      <w:pPr>
        <w:spacing w:after="0" w:line="480" w:lineRule="auto"/>
        <w:ind w:firstLine="360"/>
        <w:rPr>
          <w:rFonts w:ascii="Times New Roman" w:eastAsia="等线" w:hAnsi="Times New Roman" w:cs="Times New Roman"/>
          <w:sz w:val="24"/>
        </w:rPr>
      </w:pPr>
      <w:r w:rsidRPr="00DD7C87">
        <w:rPr>
          <w:rFonts w:ascii="Times New Roman" w:eastAsia="等线" w:hAnsi="Times New Roman" w:cs="Times New Roman"/>
          <w:sz w:val="24"/>
        </w:rPr>
        <w:lastRenderedPageBreak/>
        <w:t>Headspace gas was collected daily into 12-ml evacuated vials (Labco Limited, Lampeter, UK), after which the bottle was opened and refreshed for 30 min. To generate positive pressure to atmosphere, sampled gas in vials was diluted by injecting 10 ml of N</w:t>
      </w:r>
      <w:r w:rsidRPr="00DD7C87">
        <w:rPr>
          <w:rFonts w:ascii="Times New Roman" w:eastAsia="等线" w:hAnsi="Times New Roman" w:cs="Times New Roman"/>
          <w:sz w:val="24"/>
          <w:vertAlign w:val="subscript"/>
        </w:rPr>
        <w:t>2</w:t>
      </w:r>
      <w:r w:rsidRPr="00DD7C87">
        <w:rPr>
          <w:rFonts w:ascii="Times New Roman" w:eastAsia="等线" w:hAnsi="Times New Roman" w:cs="Times New Roman"/>
          <w:sz w:val="24"/>
        </w:rPr>
        <w:t xml:space="preserve"> gas into each vial. CO</w:t>
      </w:r>
      <w:r w:rsidRPr="00DD7C87">
        <w:rPr>
          <w:rFonts w:ascii="Times New Roman" w:eastAsia="等线" w:hAnsi="Times New Roman" w:cs="Times New Roman"/>
          <w:sz w:val="24"/>
          <w:vertAlign w:val="subscript"/>
        </w:rPr>
        <w:t>2</w:t>
      </w:r>
      <w:r w:rsidRPr="00DD7C87">
        <w:rPr>
          <w:rFonts w:ascii="Times New Roman" w:eastAsia="等线" w:hAnsi="Times New Roman" w:cs="Times New Roman"/>
          <w:sz w:val="24"/>
        </w:rPr>
        <w:t xml:space="preserve"> and </w:t>
      </w:r>
      <w:r w:rsidRPr="00DD7C87">
        <w:rPr>
          <w:rFonts w:ascii="Times New Roman" w:eastAsia="等线" w:hAnsi="Times New Roman" w:cs="Times New Roman"/>
          <w:sz w:val="24"/>
          <w:vertAlign w:val="superscript"/>
        </w:rPr>
        <w:t>13</w:t>
      </w:r>
      <w:r w:rsidRPr="00DD7C87">
        <w:rPr>
          <w:rFonts w:ascii="Times New Roman" w:eastAsia="等线" w:hAnsi="Times New Roman" w:cs="Times New Roman"/>
          <w:sz w:val="24"/>
        </w:rPr>
        <w:t>CO</w:t>
      </w:r>
      <w:r w:rsidRPr="00DD7C87">
        <w:rPr>
          <w:rFonts w:ascii="Times New Roman" w:eastAsia="等线" w:hAnsi="Times New Roman" w:cs="Times New Roman"/>
          <w:sz w:val="24"/>
          <w:vertAlign w:val="subscript"/>
        </w:rPr>
        <w:t>2</w:t>
      </w:r>
      <w:r w:rsidRPr="00DD7C87">
        <w:rPr>
          <w:rFonts w:ascii="Times New Roman" w:eastAsia="等线" w:hAnsi="Times New Roman" w:cs="Times New Roman"/>
          <w:sz w:val="24"/>
        </w:rPr>
        <w:t xml:space="preserve"> concentration were measured at the Stable Isotope Facility, University of California, Davis. </w:t>
      </w:r>
    </w:p>
    <w:p w:rsidR="009405F6" w:rsidRPr="00DD7C87" w:rsidRDefault="009405F6" w:rsidP="00712816">
      <w:pPr>
        <w:spacing w:after="0" w:line="480" w:lineRule="auto"/>
        <w:ind w:firstLine="360"/>
        <w:rPr>
          <w:rFonts w:ascii="Times New Roman" w:eastAsia="等线" w:hAnsi="Times New Roman" w:cs="Times New Roman"/>
          <w:sz w:val="24"/>
        </w:rPr>
      </w:pPr>
      <w:r w:rsidRPr="00DD7C87">
        <w:rPr>
          <w:rFonts w:ascii="Times New Roman" w:eastAsia="等线" w:hAnsi="Times New Roman" w:cs="Times New Roman"/>
          <w:sz w:val="24"/>
        </w:rPr>
        <w:t>The percentage of the CO</w:t>
      </w:r>
      <w:r w:rsidRPr="00DD7C87">
        <w:rPr>
          <w:rFonts w:ascii="Times New Roman" w:eastAsia="等线" w:hAnsi="Times New Roman" w:cs="Times New Roman"/>
          <w:sz w:val="24"/>
          <w:vertAlign w:val="subscript"/>
        </w:rPr>
        <w:t>2</w:t>
      </w:r>
      <w:r w:rsidRPr="00DD7C87">
        <w:rPr>
          <w:rFonts w:ascii="Times New Roman" w:eastAsia="等线" w:hAnsi="Times New Roman" w:cs="Times New Roman"/>
          <w:sz w:val="24"/>
        </w:rPr>
        <w:t>-C derived from vanillin was calculated as:</w:t>
      </w:r>
    </w:p>
    <w:p w:rsidR="009405F6" w:rsidRPr="00DD7C87" w:rsidRDefault="009405F6" w:rsidP="00712816">
      <w:pPr>
        <w:spacing w:after="0" w:line="480" w:lineRule="auto"/>
        <w:ind w:firstLine="360"/>
        <w:rPr>
          <w:rFonts w:ascii="Times New Roman" w:eastAsia="等线" w:hAnsi="Times New Roman" w:cs="Times New Roman"/>
          <w:sz w:val="24"/>
        </w:rPr>
      </w:pPr>
      <m:oMathPara>
        <m:oMath>
          <m:r>
            <m:rPr>
              <m:sty m:val="p"/>
            </m:rPr>
            <w:rPr>
              <w:rFonts w:ascii="Cambria Math" w:eastAsia="等线" w:hAnsi="Cambria Math" w:cs="Times New Roman"/>
              <w:sz w:val="24"/>
            </w:rPr>
            <m:t>%</m:t>
          </m:r>
          <m:sSub>
            <m:sSubPr>
              <m:ctrlPr>
                <w:rPr>
                  <w:rFonts w:ascii="Cambria Math" w:eastAsia="等线" w:hAnsi="Cambria Math" w:cs="Times New Roman"/>
                  <w:sz w:val="24"/>
                </w:rPr>
              </m:ctrlPr>
            </m:sSubPr>
            <m:e>
              <m:r>
                <m:rPr>
                  <m:sty m:val="p"/>
                </m:rPr>
                <w:rPr>
                  <w:rFonts w:ascii="Cambria Math" w:eastAsia="等线" w:hAnsi="Cambria Math" w:cs="Times New Roman"/>
                  <w:sz w:val="24"/>
                </w:rPr>
                <m:t>C</m:t>
              </m:r>
            </m:e>
            <m:sub>
              <m:r>
                <m:rPr>
                  <m:sty m:val="p"/>
                </m:rPr>
                <w:rPr>
                  <w:rFonts w:ascii="Cambria Math" w:eastAsia="等线" w:hAnsi="Cambria Math" w:cs="Times New Roman"/>
                  <w:sz w:val="24"/>
                </w:rPr>
                <m:t>substrate</m:t>
              </m:r>
            </m:sub>
          </m:sSub>
          <m:r>
            <m:rPr>
              <m:sty m:val="p"/>
            </m:rPr>
            <w:rPr>
              <w:rFonts w:ascii="Cambria Math" w:eastAsia="等线" w:hAnsi="Cambria Math" w:cs="Times New Roman"/>
              <w:sz w:val="24"/>
            </w:rPr>
            <m:t>=</m:t>
          </m:r>
          <m:f>
            <m:fPr>
              <m:ctrlPr>
                <w:rPr>
                  <w:rFonts w:ascii="Cambria Math" w:eastAsia="等线" w:hAnsi="Cambria Math" w:cs="Times New Roman"/>
                  <w:sz w:val="24"/>
                </w:rPr>
              </m:ctrlPr>
            </m:fPr>
            <m:num>
              <m:sSub>
                <m:sSubPr>
                  <m:ctrlPr>
                    <w:rPr>
                      <w:rFonts w:ascii="Cambria Math" w:eastAsia="等线" w:hAnsi="Cambria Math" w:cs="Times New Roman"/>
                      <w:i/>
                      <w:sz w:val="24"/>
                    </w:rPr>
                  </m:ctrlPr>
                </m:sSubPr>
                <m:e>
                  <m:r>
                    <w:rPr>
                      <w:rFonts w:ascii="Cambria Math" w:eastAsia="等线" w:hAnsi="Cambria Math" w:cs="Times New Roman"/>
                      <w:sz w:val="24"/>
                    </w:rPr>
                    <m:t>δ</m:t>
                  </m:r>
                </m:e>
                <m:sub>
                  <m:r>
                    <m:rPr>
                      <m:sty m:val="p"/>
                    </m:rPr>
                    <w:rPr>
                      <w:rFonts w:ascii="Cambria Math" w:eastAsia="等线" w:hAnsi="Cambria Math" w:cs="Times New Roman"/>
                      <w:sz w:val="24"/>
                    </w:rPr>
                    <m:t>C</m:t>
                  </m:r>
                </m:sub>
              </m:sSub>
              <m:r>
                <w:rPr>
                  <w:rFonts w:ascii="Cambria Math" w:eastAsia="等线" w:hAnsi="Cambria Math" w:cs="Times New Roman"/>
                  <w:sz w:val="24"/>
                </w:rPr>
                <m:t>-</m:t>
              </m:r>
              <m:sSub>
                <m:sSubPr>
                  <m:ctrlPr>
                    <w:rPr>
                      <w:rFonts w:ascii="Cambria Math" w:eastAsia="等线" w:hAnsi="Cambria Math" w:cs="Times New Roman"/>
                      <w:sz w:val="24"/>
                    </w:rPr>
                  </m:ctrlPr>
                </m:sSubPr>
                <m:e>
                  <m:r>
                    <w:rPr>
                      <w:rFonts w:ascii="Cambria Math" w:eastAsia="等线" w:hAnsi="Cambria Math" w:cs="Times New Roman"/>
                      <w:sz w:val="24"/>
                    </w:rPr>
                    <m:t>δ</m:t>
                  </m:r>
                  <m:ctrlPr>
                    <w:rPr>
                      <w:rFonts w:ascii="Cambria Math" w:eastAsia="等线" w:hAnsi="Cambria Math" w:cs="Times New Roman"/>
                      <w:i/>
                      <w:sz w:val="24"/>
                    </w:rPr>
                  </m:ctrlPr>
                </m:e>
                <m:sub>
                  <m:r>
                    <m:rPr>
                      <m:sty m:val="p"/>
                    </m:rPr>
                    <w:rPr>
                      <w:rFonts w:ascii="Cambria Math" w:eastAsia="等线" w:hAnsi="Cambria Math" w:cs="Times New Roman"/>
                      <w:sz w:val="24"/>
                    </w:rPr>
                    <m:t>T</m:t>
                  </m:r>
                </m:sub>
              </m:sSub>
            </m:num>
            <m:den>
              <m:sSub>
                <m:sSubPr>
                  <m:ctrlPr>
                    <w:rPr>
                      <w:rFonts w:ascii="Cambria Math" w:eastAsia="等线" w:hAnsi="Cambria Math" w:cs="Times New Roman"/>
                      <w:i/>
                      <w:sz w:val="24"/>
                    </w:rPr>
                  </m:ctrlPr>
                </m:sSubPr>
                <m:e>
                  <m:r>
                    <w:rPr>
                      <w:rFonts w:ascii="Cambria Math" w:eastAsia="等线" w:hAnsi="Cambria Math" w:cs="Times New Roman"/>
                      <w:sz w:val="24"/>
                    </w:rPr>
                    <m:t>δ</m:t>
                  </m:r>
                </m:e>
                <m:sub>
                  <m:r>
                    <m:rPr>
                      <m:sty m:val="p"/>
                    </m:rPr>
                    <w:rPr>
                      <w:rFonts w:ascii="Cambria Math" w:eastAsia="等线" w:hAnsi="Cambria Math" w:cs="Times New Roman"/>
                      <w:sz w:val="24"/>
                    </w:rPr>
                    <m:t>C</m:t>
                  </m:r>
                </m:sub>
              </m:sSub>
              <m:r>
                <w:rPr>
                  <w:rFonts w:ascii="Cambria Math" w:eastAsia="等线" w:hAnsi="Cambria Math" w:cs="Times New Roman"/>
                  <w:sz w:val="24"/>
                </w:rPr>
                <m:t>-</m:t>
              </m:r>
              <m:sSub>
                <m:sSubPr>
                  <m:ctrlPr>
                    <w:rPr>
                      <w:rFonts w:ascii="Cambria Math" w:eastAsia="等线" w:hAnsi="Cambria Math" w:cs="Times New Roman"/>
                      <w:i/>
                      <w:sz w:val="24"/>
                    </w:rPr>
                  </m:ctrlPr>
                </m:sSubPr>
                <m:e>
                  <m:r>
                    <w:rPr>
                      <w:rFonts w:ascii="Cambria Math" w:eastAsia="等线" w:hAnsi="Cambria Math" w:cs="Times New Roman"/>
                      <w:sz w:val="24"/>
                    </w:rPr>
                    <m:t>δ</m:t>
                  </m:r>
                </m:e>
                <m:sub>
                  <m:r>
                    <m:rPr>
                      <m:sty m:val="p"/>
                    </m:rPr>
                    <w:rPr>
                      <w:rFonts w:ascii="Cambria Math" w:eastAsia="等线" w:hAnsi="Cambria Math" w:cs="Times New Roman"/>
                      <w:sz w:val="24"/>
                    </w:rPr>
                    <m:t>L</m:t>
                  </m:r>
                </m:sub>
              </m:sSub>
            </m:den>
          </m:f>
          <m:r>
            <w:rPr>
              <w:rFonts w:ascii="Cambria Math" w:eastAsia="等线" w:hAnsi="Cambria Math" w:cs="Times New Roman"/>
              <w:sz w:val="24"/>
            </w:rPr>
            <m:t xml:space="preserve"> ×100%</m:t>
          </m:r>
        </m:oMath>
      </m:oMathPara>
    </w:p>
    <w:p w:rsidR="009405F6" w:rsidRPr="00DD7C87" w:rsidRDefault="009405F6" w:rsidP="00712816">
      <w:pPr>
        <w:spacing w:after="0" w:line="480" w:lineRule="auto"/>
        <w:rPr>
          <w:rFonts w:ascii="Times New Roman" w:eastAsia="等线" w:hAnsi="Times New Roman" w:cs="Times New Roman"/>
          <w:sz w:val="24"/>
        </w:rPr>
      </w:pPr>
      <w:r w:rsidRPr="00DD7C87">
        <w:rPr>
          <w:rFonts w:ascii="Times New Roman" w:eastAsia="等线" w:hAnsi="Times New Roman" w:cs="Times New Roman"/>
          <w:sz w:val="24"/>
        </w:rPr>
        <w:t>where δ</w:t>
      </w:r>
      <w:r w:rsidRPr="00DD7C87">
        <w:rPr>
          <w:rFonts w:ascii="Times New Roman" w:eastAsia="等线" w:hAnsi="Times New Roman" w:cs="Times New Roman"/>
          <w:sz w:val="24"/>
          <w:vertAlign w:val="subscript"/>
        </w:rPr>
        <w:t>C</w:t>
      </w:r>
      <w:r w:rsidRPr="00DD7C87">
        <w:rPr>
          <w:rFonts w:ascii="Times New Roman" w:eastAsia="等线" w:hAnsi="Times New Roman" w:cs="Times New Roman"/>
          <w:sz w:val="24"/>
        </w:rPr>
        <w:t xml:space="preserve"> is the δ</w:t>
      </w:r>
      <w:r w:rsidRPr="00DD7C87">
        <w:rPr>
          <w:rFonts w:ascii="Times New Roman" w:eastAsia="等线" w:hAnsi="Times New Roman" w:cs="Times New Roman"/>
          <w:sz w:val="24"/>
          <w:vertAlign w:val="superscript"/>
        </w:rPr>
        <w:t>13</w:t>
      </w:r>
      <w:r w:rsidRPr="00DD7C87">
        <w:rPr>
          <w:rFonts w:ascii="Times New Roman" w:eastAsia="等线" w:hAnsi="Times New Roman" w:cs="Times New Roman"/>
          <w:sz w:val="24"/>
        </w:rPr>
        <w:t>C value of respired CO</w:t>
      </w:r>
      <w:r w:rsidRPr="00DD7C87">
        <w:rPr>
          <w:rFonts w:ascii="Times New Roman" w:eastAsia="等线" w:hAnsi="Times New Roman" w:cs="Times New Roman"/>
          <w:sz w:val="24"/>
          <w:vertAlign w:val="subscript"/>
        </w:rPr>
        <w:t>2</w:t>
      </w:r>
      <w:r w:rsidRPr="00DD7C87">
        <w:rPr>
          <w:rFonts w:ascii="Times New Roman" w:eastAsia="等线" w:hAnsi="Times New Roman" w:cs="Times New Roman"/>
          <w:sz w:val="24"/>
        </w:rPr>
        <w:t xml:space="preserve"> from the soil with no added vanillin, δ</w:t>
      </w:r>
      <w:r w:rsidRPr="00DD7C87">
        <w:rPr>
          <w:rFonts w:ascii="Times New Roman" w:eastAsia="等线" w:hAnsi="Times New Roman" w:cs="Times New Roman"/>
          <w:sz w:val="24"/>
          <w:vertAlign w:val="subscript"/>
        </w:rPr>
        <w:t>T</w:t>
      </w:r>
      <w:r w:rsidRPr="00DD7C87">
        <w:rPr>
          <w:rFonts w:ascii="Times New Roman" w:eastAsia="等线" w:hAnsi="Times New Roman" w:cs="Times New Roman"/>
          <w:sz w:val="24"/>
        </w:rPr>
        <w:t xml:space="preserve"> is the δ</w:t>
      </w:r>
      <w:r w:rsidRPr="00DD7C87">
        <w:rPr>
          <w:rFonts w:ascii="Times New Roman" w:eastAsia="等线" w:hAnsi="Times New Roman" w:cs="Times New Roman"/>
          <w:sz w:val="24"/>
          <w:vertAlign w:val="superscript"/>
        </w:rPr>
        <w:t>13</w:t>
      </w:r>
      <w:r w:rsidRPr="00DD7C87">
        <w:rPr>
          <w:rFonts w:ascii="Times New Roman" w:eastAsia="等线" w:hAnsi="Times New Roman" w:cs="Times New Roman"/>
          <w:sz w:val="24"/>
        </w:rPr>
        <w:t>C value of respired CO</w:t>
      </w:r>
      <w:r w:rsidRPr="00DD7C87">
        <w:rPr>
          <w:rFonts w:ascii="Times New Roman" w:eastAsia="等线" w:hAnsi="Times New Roman" w:cs="Times New Roman"/>
          <w:sz w:val="24"/>
          <w:vertAlign w:val="subscript"/>
        </w:rPr>
        <w:t>2</w:t>
      </w:r>
      <w:r w:rsidRPr="00DD7C87">
        <w:rPr>
          <w:rFonts w:ascii="Times New Roman" w:eastAsia="等线" w:hAnsi="Times New Roman" w:cs="Times New Roman"/>
          <w:sz w:val="24"/>
        </w:rPr>
        <w:t xml:space="preserve"> from the soil with </w:t>
      </w:r>
      <w:r w:rsidRPr="00DD7C87">
        <w:rPr>
          <w:rFonts w:ascii="Times New Roman" w:eastAsia="等线" w:hAnsi="Times New Roman" w:cs="Times New Roman"/>
          <w:sz w:val="24"/>
          <w:vertAlign w:val="superscript"/>
        </w:rPr>
        <w:t>13</w:t>
      </w:r>
      <w:r w:rsidRPr="00DD7C87">
        <w:rPr>
          <w:rFonts w:ascii="Times New Roman" w:eastAsia="等线" w:hAnsi="Times New Roman" w:cs="Times New Roman"/>
          <w:sz w:val="24"/>
        </w:rPr>
        <w:t>C-vanillin, and δ</w:t>
      </w:r>
      <w:r w:rsidRPr="00DD7C87">
        <w:rPr>
          <w:rFonts w:ascii="Times New Roman" w:eastAsia="等线" w:hAnsi="Times New Roman" w:cs="Times New Roman"/>
          <w:sz w:val="24"/>
          <w:vertAlign w:val="subscript"/>
        </w:rPr>
        <w:t>L</w:t>
      </w:r>
      <w:r w:rsidRPr="00DD7C87">
        <w:rPr>
          <w:rFonts w:ascii="Times New Roman" w:eastAsia="等线" w:hAnsi="Times New Roman" w:cs="Times New Roman"/>
          <w:sz w:val="24"/>
        </w:rPr>
        <w:t xml:space="preserve"> is the δ</w:t>
      </w:r>
      <w:r w:rsidRPr="00DD7C87">
        <w:rPr>
          <w:rFonts w:ascii="Times New Roman" w:eastAsia="等线" w:hAnsi="Times New Roman" w:cs="Times New Roman"/>
          <w:sz w:val="24"/>
          <w:vertAlign w:val="superscript"/>
        </w:rPr>
        <w:t>13</w:t>
      </w:r>
      <w:r w:rsidRPr="00DD7C87">
        <w:rPr>
          <w:rFonts w:ascii="Times New Roman" w:eastAsia="等线" w:hAnsi="Times New Roman" w:cs="Times New Roman"/>
          <w:sz w:val="24"/>
        </w:rPr>
        <w:t xml:space="preserve">C value of </w:t>
      </w:r>
      <w:r w:rsidRPr="00DD7C87">
        <w:rPr>
          <w:rFonts w:ascii="Times New Roman" w:eastAsia="等线" w:hAnsi="Times New Roman" w:cs="Times New Roman"/>
          <w:sz w:val="24"/>
          <w:vertAlign w:val="superscript"/>
        </w:rPr>
        <w:t>13</w:t>
      </w:r>
      <w:r w:rsidRPr="00DD7C87">
        <w:rPr>
          <w:rFonts w:ascii="Times New Roman" w:eastAsia="等线" w:hAnsi="Times New Roman" w:cs="Times New Roman"/>
          <w:sz w:val="24"/>
        </w:rPr>
        <w:t>C-vanillin. Because vanillin was added to the soil in the form of water solution, the amount of soil organic matter C primed by vanillin was calculated as total soil respiration after vanillin addition minus the amount of C respired from vanillin, and then minus the amount of C primed by water (C respired from the soil with no added vanillin).</w:t>
      </w:r>
    </w:p>
    <w:p w:rsidR="009405F6" w:rsidRPr="00DD7C87" w:rsidRDefault="009405F6" w:rsidP="00712816">
      <w:pPr>
        <w:spacing w:after="0" w:line="480" w:lineRule="auto"/>
        <w:rPr>
          <w:rFonts w:ascii="Times New Roman" w:eastAsia="等线" w:hAnsi="Times New Roman" w:cs="Times New Roman"/>
          <w:sz w:val="24"/>
        </w:rPr>
      </w:pPr>
    </w:p>
    <w:p w:rsidR="009405F6" w:rsidRPr="00DD7C87" w:rsidRDefault="009405F6" w:rsidP="005F3A98">
      <w:pPr>
        <w:pStyle w:val="OU-Heading3"/>
      </w:pPr>
      <w:bookmarkStart w:id="189" w:name="_Toc27051703"/>
      <w:r w:rsidRPr="00DD7C87">
        <w:t>Soil DNA extraction</w:t>
      </w:r>
      <w:bookmarkEnd w:id="189"/>
    </w:p>
    <w:p w:rsidR="009405F6" w:rsidRPr="00DD7C87" w:rsidRDefault="009405F6" w:rsidP="00712816">
      <w:pPr>
        <w:spacing w:after="0" w:line="480" w:lineRule="auto"/>
        <w:rPr>
          <w:rFonts w:ascii="Times New Roman" w:eastAsia="宋体" w:hAnsi="Times New Roman" w:cs="Times New Roman"/>
          <w:sz w:val="24"/>
          <w:szCs w:val="24"/>
        </w:rPr>
      </w:pPr>
      <w:r w:rsidRPr="00DD7C87">
        <w:rPr>
          <w:rFonts w:ascii="Times New Roman" w:eastAsia="Times New Roman" w:hAnsi="Times New Roman" w:cs="Times New Roman"/>
          <w:sz w:val="24"/>
          <w:szCs w:val="24"/>
        </w:rPr>
        <w:t xml:space="preserve">Soil DNA was extracted using a freeze-grinding method as described previously </w:t>
      </w:r>
      <w:r w:rsidRPr="00DD7C87">
        <w:rPr>
          <w:rFonts w:ascii="Times New Roman" w:eastAsia="Times New Roman" w:hAnsi="Times New Roman" w:cs="Times New Roman"/>
          <w:sz w:val="24"/>
          <w:szCs w:val="24"/>
        </w:rPr>
        <w:fldChar w:fldCharType="begin"/>
      </w:r>
      <w:r w:rsidRPr="00DD7C87">
        <w:rPr>
          <w:rFonts w:ascii="Times New Roman" w:eastAsia="Times New Roman" w:hAnsi="Times New Roman" w:cs="Times New Roman"/>
          <w:sz w:val="24"/>
          <w:szCs w:val="24"/>
        </w:rPr>
        <w:instrText xml:space="preserve"> ADDIN EN.CITE &lt;EndNote&gt;&lt;Cite&gt;&lt;Author&gt;Zhou&lt;/Author&gt;&lt;Year&gt;1996&lt;/Year&gt;&lt;RecNum&gt;31&lt;/RecNum&gt;&lt;DisplayText&gt;(Zhou, Bruns et al. 1996)&lt;/DisplayText&gt;&lt;record&gt;&lt;rec-number&gt;31&lt;/rec-number&gt;&lt;foreign-keys&gt;&lt;key app="EN" db-id="55dwstfpqxs5f9epwp2psf0b2drereaf2z2p"&gt;31&lt;/key&gt;&lt;/foreign-keys&gt;&lt;ref-type name="Journal Article"&gt;17&lt;/ref-type&gt;&lt;contributors&gt;&lt;authors&gt;&lt;author&gt;Zhou, J. Z.&lt;/author&gt;&lt;author&gt;Bruns, M. A.&lt;/author&gt;&lt;author&gt;Tiedje, J. M.&lt;/author&gt;&lt;/authors&gt;&lt;/contributors&gt;&lt;titles&gt;&lt;title&gt;DNA recovery from soils of diverse composition&lt;/title&gt;&lt;secondary-title&gt;Applied and Environmental Microbiology&lt;/secondary-title&gt;&lt;/titles&gt;&lt;periodical&gt;&lt;full-title&gt;Applied and Environmental Microbiology&lt;/full-title&gt;&lt;abbr-1&gt;Appl. Environ. Microbiol.&lt;/abbr-1&gt;&lt;abbr-2&gt;Appl Environ Microbiol&lt;/abbr-2&gt;&lt;/periodical&gt;&lt;pages&gt;316-322&lt;/pages&gt;&lt;volume&gt;62&lt;/volume&gt;&lt;number&gt;2&lt;/number&gt;&lt;dates&gt;&lt;year&gt;1996&lt;/year&gt;&lt;pub-dates&gt;&lt;date&gt;Feb&lt;/date&gt;&lt;/pub-dates&gt;&lt;/dates&gt;&lt;isbn&gt;0099-2240&lt;/isbn&gt;&lt;accession-num&gt;WOS:A1996TT69000002&lt;/accession-num&gt;&lt;urls&gt;&lt;related-urls&gt;&lt;url&gt;&amp;lt;Go to ISI&amp;gt;://WOS:A1996TT69000002&lt;/url&gt;&lt;/related-urls&gt;&lt;/urls&gt;&lt;/record&gt;&lt;/Cite&gt;&lt;/EndNote&gt;</w:instrText>
      </w:r>
      <w:r w:rsidRPr="00DD7C87">
        <w:rPr>
          <w:rFonts w:ascii="Times New Roman" w:eastAsia="Times New Roman" w:hAnsi="Times New Roman" w:cs="Times New Roman"/>
          <w:sz w:val="24"/>
          <w:szCs w:val="24"/>
        </w:rPr>
        <w:fldChar w:fldCharType="separate"/>
      </w:r>
      <w:r w:rsidRPr="00DD7C87">
        <w:rPr>
          <w:rFonts w:ascii="Times New Roman" w:eastAsia="Times New Roman" w:hAnsi="Times New Roman" w:cs="Times New Roman"/>
          <w:noProof/>
          <w:sz w:val="24"/>
          <w:szCs w:val="24"/>
        </w:rPr>
        <w:t>(Zhou, Bruns et al. 1996)</w:t>
      </w:r>
      <w:r w:rsidRPr="00DD7C87">
        <w:rPr>
          <w:rFonts w:ascii="Times New Roman" w:eastAsia="Times New Roman" w:hAnsi="Times New Roman" w:cs="Times New Roman"/>
          <w:sz w:val="24"/>
          <w:szCs w:val="24"/>
        </w:rPr>
        <w:fldChar w:fldCharType="end"/>
      </w:r>
      <w:r w:rsidRPr="00DD7C87">
        <w:rPr>
          <w:rFonts w:ascii="Times New Roman" w:eastAsia="Times New Roman" w:hAnsi="Times New Roman" w:cs="Times New Roman"/>
          <w:sz w:val="24"/>
          <w:szCs w:val="24"/>
        </w:rPr>
        <w:t xml:space="preserve"> and purified by a MOBIO PowerSoil kit (MO BIO Laboratories Inc., Carlsbad, CA, USA) according to the manufacturer’s protocol.</w:t>
      </w:r>
      <w:r w:rsidRPr="00DD7C87">
        <w:rPr>
          <w:rFonts w:ascii="Times New Roman" w:eastAsia="Times New Roman" w:hAnsi="Times New Roman" w:cs="Times New Roman"/>
          <w:sz w:val="23"/>
          <w:szCs w:val="23"/>
        </w:rPr>
        <w:t xml:space="preserve"> </w:t>
      </w:r>
      <w:r w:rsidRPr="00DD7C87">
        <w:rPr>
          <w:rFonts w:ascii="Times New Roman" w:eastAsia="宋体" w:hAnsi="Times New Roman" w:cs="Times New Roman"/>
          <w:sz w:val="24"/>
          <w:szCs w:val="24"/>
        </w:rPr>
        <w:t xml:space="preserve">DNA quality was assessed by a NanoDrop ND-1000 Spectrophotometer (Thermo Fisher Scientific, Waltham, MA, USA) based on spectrometry absorbance at wavelengths of 230 nm, 260 nm and 280 nm. The absorbance ratios of 260/280 nm were larger than 1.8, and of 260/230 nm were around 1.7. </w:t>
      </w:r>
    </w:p>
    <w:p w:rsidR="009405F6" w:rsidRPr="00DD7C87" w:rsidRDefault="009405F6" w:rsidP="00712816">
      <w:pPr>
        <w:spacing w:after="0" w:line="480" w:lineRule="auto"/>
        <w:rPr>
          <w:rFonts w:ascii="Times New Roman" w:eastAsia="等线" w:hAnsi="Times New Roman" w:cs="Times New Roman"/>
          <w:sz w:val="24"/>
        </w:rPr>
      </w:pPr>
    </w:p>
    <w:p w:rsidR="009405F6" w:rsidRPr="00DD7C87" w:rsidRDefault="009405F6" w:rsidP="00FF64AE">
      <w:pPr>
        <w:pStyle w:val="OU-Heading3"/>
      </w:pPr>
      <w:bookmarkStart w:id="190" w:name="_Toc27051704"/>
      <w:r w:rsidRPr="00DD7C87">
        <w:rPr>
          <w:vertAlign w:val="superscript"/>
        </w:rPr>
        <w:lastRenderedPageBreak/>
        <w:t>13</w:t>
      </w:r>
      <w:r w:rsidRPr="00DD7C87">
        <w:t>C-DNA</w:t>
      </w:r>
      <w:r w:rsidRPr="00DD7C87" w:rsidDel="008F0BD8">
        <w:t xml:space="preserve"> </w:t>
      </w:r>
      <w:r w:rsidRPr="00DD7C87">
        <w:t>separation</w:t>
      </w:r>
      <w:bookmarkEnd w:id="190"/>
    </w:p>
    <w:p w:rsidR="009405F6" w:rsidRPr="00DD7C87" w:rsidRDefault="009405F6" w:rsidP="00712816">
      <w:pPr>
        <w:spacing w:after="0" w:line="480" w:lineRule="auto"/>
        <w:rPr>
          <w:rFonts w:ascii="Times New Roman" w:eastAsia="等线" w:hAnsi="Times New Roman" w:cs="Times New Roman"/>
          <w:color w:val="000000"/>
          <w:sz w:val="24"/>
        </w:rPr>
      </w:pPr>
      <w:r w:rsidRPr="00DD7C87">
        <w:rPr>
          <w:rFonts w:ascii="Times New Roman" w:eastAsia="等线" w:hAnsi="Times New Roman" w:cs="Times New Roman"/>
          <w:sz w:val="24"/>
        </w:rPr>
        <w:t xml:space="preserve">Density gradient ultracentrifugation of </w:t>
      </w:r>
      <w:r w:rsidRPr="00DD7C87">
        <w:rPr>
          <w:rFonts w:ascii="Times New Roman" w:eastAsia="等线" w:hAnsi="Times New Roman" w:cs="Times New Roman"/>
          <w:sz w:val="24"/>
          <w:vertAlign w:val="superscript"/>
        </w:rPr>
        <w:t>13</w:t>
      </w:r>
      <w:r w:rsidRPr="00DD7C87">
        <w:rPr>
          <w:rFonts w:ascii="Times New Roman" w:eastAsia="等线" w:hAnsi="Times New Roman" w:cs="Times New Roman"/>
          <w:sz w:val="24"/>
        </w:rPr>
        <w:t>C-labelled DNA</w:t>
      </w:r>
      <w:r w:rsidRPr="00DD7C87" w:rsidDel="008F0BD8">
        <w:rPr>
          <w:rFonts w:ascii="Times New Roman" w:eastAsia="等线" w:hAnsi="Times New Roman" w:cs="Times New Roman"/>
          <w:i/>
          <w:sz w:val="24"/>
        </w:rPr>
        <w:t xml:space="preserve"> </w:t>
      </w:r>
      <w:r w:rsidRPr="00DD7C87">
        <w:rPr>
          <w:rFonts w:ascii="Times New Roman" w:eastAsia="等线" w:hAnsi="Times New Roman" w:cs="Times New Roman"/>
          <w:sz w:val="24"/>
        </w:rPr>
        <w:t xml:space="preserve">was performed according to a previous protocol with minor modifications </w:t>
      </w:r>
      <w:r w:rsidRPr="00DD7C87">
        <w:rPr>
          <w:rFonts w:ascii="Times New Roman" w:eastAsia="等线" w:hAnsi="Times New Roman" w:cs="Times New Roman"/>
          <w:sz w:val="24"/>
        </w:rPr>
        <w:fldChar w:fldCharType="begin"/>
      </w:r>
      <w:r w:rsidRPr="00DD7C87">
        <w:rPr>
          <w:rFonts w:ascii="Times New Roman" w:eastAsia="等线" w:hAnsi="Times New Roman" w:cs="Times New Roman"/>
          <w:sz w:val="24"/>
        </w:rPr>
        <w:instrText xml:space="preserve"> ADDIN EN.CITE &lt;EndNote&gt;&lt;Cite&gt;&lt;Author&gt;Neufeld&lt;/Author&gt;&lt;Year&gt;2007&lt;/Year&gt;&lt;RecNum&gt;32&lt;/RecNum&gt;&lt;DisplayText&gt;(Neufeld, Vohra et al. 2007)&lt;/DisplayText&gt;&lt;record&gt;&lt;rec-number&gt;32&lt;/rec-number&gt;&lt;foreign-keys&gt;&lt;key app="EN" db-id="55dwstfpqxs5f9epwp2psf0b2drereaf2z2p"&gt;32&lt;/key&gt;&lt;/foreign-keys&gt;&lt;ref-type name="Journal Article"&gt;17&lt;/ref-type&gt;&lt;contributors&gt;&lt;authors&gt;&lt;author&gt;Neufeld, Josh D&lt;/author&gt;&lt;author&gt;Vohra, Jyotsna&lt;/author&gt;&lt;author&gt;Dumont, Marc G&lt;/author&gt;&lt;author&gt;Lueders, Tillmann&lt;/author&gt;&lt;author&gt;Manefield, Mike&lt;/author&gt;&lt;author&gt;Friedrich, Michael W&lt;/author&gt;&lt;author&gt;Murrell, J Colin&lt;/author&gt;&lt;/authors&gt;&lt;/contributors&gt;&lt;titles&gt;&lt;title&gt;DNA stable-isotope probing&lt;/title&gt;&lt;secondary-title&gt;Nature protocols&lt;/secondary-title&gt;&lt;/titles&gt;&lt;pages&gt;860&lt;/pages&gt;&lt;volume&gt;2&lt;/volume&gt;&lt;number&gt;4&lt;/number&gt;&lt;dates&gt;&lt;year&gt;2007&lt;/year&gt;&lt;/dates&gt;&lt;isbn&gt;1754-2189&lt;/isbn&gt;&lt;urls&gt;&lt;/urls&gt;&lt;/record&gt;&lt;/Cite&gt;&lt;/EndNote&gt;</w:instrText>
      </w:r>
      <w:r w:rsidRPr="00DD7C87">
        <w:rPr>
          <w:rFonts w:ascii="Times New Roman" w:eastAsia="等线" w:hAnsi="Times New Roman" w:cs="Times New Roman"/>
          <w:sz w:val="24"/>
        </w:rPr>
        <w:fldChar w:fldCharType="separate"/>
      </w:r>
      <w:r w:rsidRPr="00DD7C87">
        <w:rPr>
          <w:rFonts w:ascii="Times New Roman" w:eastAsia="等线" w:hAnsi="Times New Roman" w:cs="Times New Roman"/>
          <w:noProof/>
          <w:sz w:val="24"/>
        </w:rPr>
        <w:t>(Neufeld, Vohra et al. 2007)</w:t>
      </w:r>
      <w:r w:rsidRPr="00DD7C87">
        <w:rPr>
          <w:rFonts w:ascii="Times New Roman" w:eastAsia="等线" w:hAnsi="Times New Roman" w:cs="Times New Roman"/>
          <w:sz w:val="24"/>
        </w:rPr>
        <w:fldChar w:fldCharType="end"/>
      </w:r>
      <w:r w:rsidRPr="00DD7C87">
        <w:rPr>
          <w:rFonts w:ascii="Times New Roman" w:eastAsia="等线" w:hAnsi="Times New Roman" w:cs="Times New Roman"/>
          <w:sz w:val="24"/>
        </w:rPr>
        <w:t>. In brief, we centrifuged 5.1 ml of a solution composed of 5 µg of soil DNA, 1.90 g ml</w:t>
      </w:r>
      <w:r w:rsidRPr="00DD7C87">
        <w:rPr>
          <w:rFonts w:ascii="Times New Roman" w:eastAsia="等线" w:hAnsi="Times New Roman" w:cs="Times New Roman"/>
          <w:sz w:val="24"/>
          <w:vertAlign w:val="superscript"/>
        </w:rPr>
        <w:t>-1</w:t>
      </w:r>
      <w:r w:rsidRPr="00DD7C87">
        <w:rPr>
          <w:rFonts w:ascii="Times New Roman" w:eastAsia="等线" w:hAnsi="Times New Roman" w:cs="Times New Roman"/>
          <w:sz w:val="24"/>
        </w:rPr>
        <w:t xml:space="preserve"> cesium chloride (CsCl) (MP Biomedicals,</w:t>
      </w:r>
      <w:r w:rsidRPr="00DD7C87">
        <w:rPr>
          <w:rFonts w:ascii="Times New Roman" w:eastAsia="等线" w:hAnsi="Times New Roman" w:cs="Times New Roman"/>
          <w:color w:val="545454"/>
          <w:shd w:val="clear" w:color="auto" w:fill="FFFFFF"/>
        </w:rPr>
        <w:t xml:space="preserve"> </w:t>
      </w:r>
      <w:r w:rsidRPr="00DD7C87">
        <w:rPr>
          <w:rFonts w:ascii="Times New Roman" w:eastAsia="等线" w:hAnsi="Times New Roman" w:cs="Times New Roman"/>
          <w:sz w:val="24"/>
        </w:rPr>
        <w:t>Santa Ana, CA, USA), and a gradient buffer of 1 mM EDTA, 0.1 M KCl, and 0.1 M Tris-HCl, reaching a final density of 1.725 g ml</w:t>
      </w:r>
      <w:r w:rsidRPr="00DD7C87">
        <w:rPr>
          <w:rFonts w:ascii="Times New Roman" w:eastAsia="等线" w:hAnsi="Times New Roman" w:cs="Times New Roman"/>
          <w:sz w:val="24"/>
          <w:vertAlign w:val="superscript"/>
        </w:rPr>
        <w:t>-1</w:t>
      </w:r>
      <w:r w:rsidRPr="00DD7C87">
        <w:rPr>
          <w:rFonts w:ascii="Times New Roman" w:eastAsia="等线" w:hAnsi="Times New Roman" w:cs="Times New Roman"/>
          <w:sz w:val="24"/>
        </w:rPr>
        <w:t>. The solution was sealed in a polyallomer centrifuge tube (cat. No. 342412, Beckman Coulter, Brea, CA, USA) with a cordless tube topper, and centrifuged on a Vti 65.2 rotor of an Optima L-XP ultracentrifuge (Beckman Coulter, Brea, CA, USA) at 177,000 g and 20</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C</w:t>
      </w:r>
      <w:r w:rsidRPr="00DD7C87">
        <w:rPr>
          <w:rFonts w:ascii="Times New Roman" w:eastAsia="等线" w:hAnsi="Times New Roman" w:cs="Times New Roman"/>
          <w:sz w:val="24"/>
        </w:rPr>
        <w:t xml:space="preserve"> for 48 hours. Solution from each centrifuged tube was then separated into twenty-four 220-ml fractions (14 drops per fraction)</w:t>
      </w:r>
      <w:r w:rsidRPr="00DD7C87">
        <w:rPr>
          <w:rFonts w:ascii="Times New Roman" w:eastAsia="等线" w:hAnsi="Times New Roman" w:cs="Times New Roman"/>
        </w:rPr>
        <w:t xml:space="preserve"> </w:t>
      </w:r>
      <w:r w:rsidRPr="00DD7C87">
        <w:rPr>
          <w:rFonts w:ascii="Times New Roman" w:eastAsia="等线" w:hAnsi="Times New Roman" w:cs="Times New Roman"/>
          <w:sz w:val="24"/>
        </w:rPr>
        <w:t xml:space="preserve">according to the density gradient. The buoyant density of each fraction was determined by an AR200 digital refractometer (Reichert, Depew, NY, USA). </w:t>
      </w:r>
      <w:r w:rsidRPr="00DD7C87">
        <w:rPr>
          <w:rFonts w:ascii="Times New Roman" w:eastAsia="等线" w:hAnsi="Times New Roman" w:cs="Times New Roman"/>
          <w:color w:val="000000"/>
          <w:sz w:val="24"/>
        </w:rPr>
        <w:t xml:space="preserve">To this end, </w:t>
      </w:r>
      <w:r w:rsidRPr="00DD7C87">
        <w:rPr>
          <w:rFonts w:ascii="Times New Roman" w:eastAsia="等线" w:hAnsi="Times New Roman" w:cs="Times New Roman"/>
          <w:sz w:val="24"/>
        </w:rPr>
        <w:t xml:space="preserve">DNA in each fraction was precipitated with 20 µg of glycogen and 2 volumes of PEG solution (30% PEG 6000 and 1.6 M NaCl), washed with 70% ethanol, and re-suspended in 35 µl of ultrapure water. </w:t>
      </w:r>
    </w:p>
    <w:p w:rsidR="009405F6" w:rsidRPr="00DD7C87" w:rsidRDefault="009405F6" w:rsidP="00712816">
      <w:pPr>
        <w:spacing w:after="0" w:line="480" w:lineRule="auto"/>
        <w:ind w:firstLine="360"/>
        <w:rPr>
          <w:rFonts w:ascii="Times New Roman" w:eastAsia="等线" w:hAnsi="Times New Roman" w:cs="Times New Roman"/>
          <w:color w:val="000000"/>
          <w:sz w:val="24"/>
        </w:rPr>
      </w:pPr>
      <w:r w:rsidRPr="00DD7C87">
        <w:rPr>
          <w:rFonts w:ascii="Times New Roman" w:eastAsia="等线" w:hAnsi="Times New Roman" w:cs="Times New Roman"/>
          <w:sz w:val="24"/>
        </w:rPr>
        <w:t xml:space="preserve">Quantitative PCR (qPCR) was used to determine absolute abundances of 16S rRNA genes, thus identifying the fractions containing </w:t>
      </w:r>
      <w:r w:rsidRPr="00DD7C87">
        <w:rPr>
          <w:rFonts w:ascii="Times New Roman" w:eastAsia="等线" w:hAnsi="Times New Roman" w:cs="Times New Roman"/>
          <w:sz w:val="24"/>
          <w:vertAlign w:val="superscript"/>
        </w:rPr>
        <w:t>13</w:t>
      </w:r>
      <w:r w:rsidRPr="00DD7C87">
        <w:rPr>
          <w:rFonts w:ascii="Times New Roman" w:eastAsia="等线" w:hAnsi="Times New Roman" w:cs="Times New Roman"/>
          <w:sz w:val="24"/>
        </w:rPr>
        <w:t>C-DNA. Universal primers 515F (5’-GTGCCAGCMGCCGCGGTAA-3’) and 806R (5’-GGACTACHVGGGTWTCTAAT-3’) were used for targeting the V4 region of the 16S rRNA genes. qPCR was performed in triplicate 20-μl reactions containing 10 μl SsoAdvanced™ Universal SYBR® Green Supermix (Bio-Rad,</w:t>
      </w:r>
      <w:r w:rsidRPr="00DD7C87">
        <w:rPr>
          <w:rFonts w:ascii="Times New Roman" w:eastAsia="等线" w:hAnsi="Times New Roman" w:cs="Times New Roman"/>
        </w:rPr>
        <w:t xml:space="preserve"> </w:t>
      </w:r>
      <w:r w:rsidRPr="00DD7C87">
        <w:rPr>
          <w:rFonts w:ascii="Times New Roman" w:eastAsia="等线" w:hAnsi="Times New Roman" w:cs="Times New Roman"/>
          <w:sz w:val="24"/>
        </w:rPr>
        <w:t>Hercules, CA, USA), 350 nM each primer and 1 μl of template, using a thermocycler program of 35 cycles of 95</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C</w:t>
      </w:r>
      <w:r w:rsidRPr="00DD7C87">
        <w:rPr>
          <w:rFonts w:ascii="Times New Roman" w:eastAsia="等线" w:hAnsi="Times New Roman" w:cs="Times New Roman"/>
          <w:sz w:val="24"/>
        </w:rPr>
        <w:t xml:space="preserve"> for 20 sec., 53</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C</w:t>
      </w:r>
      <w:r w:rsidRPr="00DD7C87">
        <w:rPr>
          <w:rFonts w:ascii="Times New Roman" w:eastAsia="等线" w:hAnsi="Times New Roman" w:cs="Times New Roman"/>
          <w:sz w:val="24"/>
        </w:rPr>
        <w:t xml:space="preserve"> for 25 sec. and 72</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C</w:t>
      </w:r>
      <w:r w:rsidRPr="00DD7C87">
        <w:rPr>
          <w:rFonts w:ascii="Times New Roman" w:eastAsia="等线" w:hAnsi="Times New Roman" w:cs="Times New Roman"/>
          <w:sz w:val="24"/>
        </w:rPr>
        <w:t xml:space="preserve"> for 30 sec. on an IQ5 Multicolor Real-time PCR Detection System (Bio-Rad,</w:t>
      </w:r>
      <w:r w:rsidRPr="00DD7C87">
        <w:rPr>
          <w:rFonts w:ascii="Times New Roman" w:eastAsia="等线" w:hAnsi="Times New Roman" w:cs="Times New Roman"/>
        </w:rPr>
        <w:t xml:space="preserve"> </w:t>
      </w:r>
      <w:r w:rsidRPr="00DD7C87">
        <w:rPr>
          <w:rFonts w:ascii="Times New Roman" w:eastAsia="等线" w:hAnsi="Times New Roman" w:cs="Times New Roman"/>
          <w:sz w:val="24"/>
        </w:rPr>
        <w:t xml:space="preserve">Hercules, CA, USA). Gene copy numbers </w:t>
      </w:r>
      <w:r w:rsidRPr="00DD7C87">
        <w:rPr>
          <w:rFonts w:ascii="Times New Roman" w:eastAsia="等线" w:hAnsi="Times New Roman" w:cs="Times New Roman"/>
          <w:sz w:val="24"/>
        </w:rPr>
        <w:lastRenderedPageBreak/>
        <w:t xml:space="preserve">were determined by a standard curve constructed with 16S rRNA gene segment of </w:t>
      </w:r>
      <w:r w:rsidRPr="00DD7C87">
        <w:rPr>
          <w:rFonts w:ascii="Times New Roman" w:eastAsia="等线" w:hAnsi="Times New Roman" w:cs="Times New Roman"/>
          <w:i/>
          <w:sz w:val="24"/>
        </w:rPr>
        <w:t xml:space="preserve">E. coli </w:t>
      </w:r>
      <w:r w:rsidRPr="00DD7C87">
        <w:rPr>
          <w:rFonts w:ascii="Times New Roman" w:eastAsia="等线" w:hAnsi="Times New Roman" w:cs="Times New Roman"/>
          <w:sz w:val="24"/>
        </w:rPr>
        <w:t>JM109 competent cells</w:t>
      </w:r>
      <w:r w:rsidRPr="00DD7C87">
        <w:rPr>
          <w:rFonts w:ascii="Times New Roman" w:eastAsia="等线" w:hAnsi="Times New Roman" w:cs="Times New Roman"/>
          <w:color w:val="FF0000"/>
          <w:sz w:val="24"/>
        </w:rPr>
        <w:t xml:space="preserve"> </w:t>
      </w:r>
      <w:r w:rsidRPr="00DD7C87">
        <w:rPr>
          <w:rFonts w:ascii="Times New Roman" w:eastAsia="等线" w:hAnsi="Times New Roman" w:cs="Times New Roman"/>
          <w:sz w:val="24"/>
        </w:rPr>
        <w:t>and TA cloning vector (Promega, Madison, WI, USA).</w:t>
      </w:r>
      <w:r w:rsidRPr="00DD7C87">
        <w:rPr>
          <w:rFonts w:ascii="Times New Roman" w:eastAsia="等线" w:hAnsi="Times New Roman" w:cs="Times New Roman"/>
          <w:color w:val="000000"/>
          <w:sz w:val="24"/>
        </w:rPr>
        <w:t xml:space="preserve"> According to the buoyant density and 16S rRNA gene copy number, a light DNA peak was identified as </w:t>
      </w:r>
      <w:r w:rsidRPr="00DD7C87">
        <w:rPr>
          <w:rFonts w:ascii="Times New Roman" w:eastAsia="等线" w:hAnsi="Times New Roman" w:cs="Times New Roman"/>
          <w:color w:val="000000"/>
          <w:sz w:val="24"/>
          <w:vertAlign w:val="superscript"/>
        </w:rPr>
        <w:t>12</w:t>
      </w:r>
      <w:r w:rsidRPr="00DD7C87">
        <w:rPr>
          <w:rFonts w:ascii="Times New Roman" w:eastAsia="等线" w:hAnsi="Times New Roman" w:cs="Times New Roman"/>
          <w:color w:val="000000"/>
          <w:sz w:val="24"/>
        </w:rPr>
        <w:t xml:space="preserve">C-labelled DNA, and a heavy DNA peak was identified as </w:t>
      </w:r>
      <w:r w:rsidRPr="00DD7C87">
        <w:rPr>
          <w:rFonts w:ascii="Times New Roman" w:eastAsia="等线" w:hAnsi="Times New Roman" w:cs="Times New Roman"/>
          <w:color w:val="000000"/>
          <w:sz w:val="24"/>
          <w:vertAlign w:val="superscript"/>
        </w:rPr>
        <w:t>13</w:t>
      </w:r>
      <w:r w:rsidRPr="00DD7C87">
        <w:rPr>
          <w:rFonts w:ascii="Times New Roman" w:eastAsia="等线" w:hAnsi="Times New Roman" w:cs="Times New Roman"/>
          <w:color w:val="000000"/>
          <w:sz w:val="24"/>
        </w:rPr>
        <w:t>C-labelled DNA.</w:t>
      </w:r>
    </w:p>
    <w:p w:rsidR="009405F6" w:rsidRPr="00DD7C87" w:rsidRDefault="009405F6" w:rsidP="00712816">
      <w:pPr>
        <w:spacing w:after="0" w:line="480" w:lineRule="auto"/>
        <w:rPr>
          <w:rFonts w:ascii="Times New Roman" w:eastAsia="等线" w:hAnsi="Times New Roman" w:cs="Times New Roman"/>
          <w:color w:val="000000"/>
          <w:sz w:val="24"/>
        </w:rPr>
      </w:pPr>
    </w:p>
    <w:p w:rsidR="009405F6" w:rsidRPr="00DD7C87" w:rsidRDefault="009405F6" w:rsidP="000854F7">
      <w:pPr>
        <w:pStyle w:val="OU-Heading3"/>
      </w:pPr>
      <w:bookmarkStart w:id="191" w:name="_Toc27051705"/>
      <w:r w:rsidRPr="00DD7C87">
        <w:t>16S rRNA gene amplicon sequencing</w:t>
      </w:r>
      <w:bookmarkEnd w:id="191"/>
    </w:p>
    <w:p w:rsidR="009405F6" w:rsidRPr="00DD7C87" w:rsidRDefault="009405F6" w:rsidP="00712816">
      <w:pPr>
        <w:spacing w:after="0" w:line="480" w:lineRule="auto"/>
        <w:rPr>
          <w:rFonts w:ascii="Times New Roman" w:eastAsia="等线" w:hAnsi="Times New Roman" w:cs="Times New Roman"/>
          <w:sz w:val="24"/>
        </w:rPr>
      </w:pPr>
      <w:r w:rsidRPr="00DD7C87">
        <w:rPr>
          <w:rFonts w:ascii="Times New Roman" w:eastAsia="等线" w:hAnsi="Times New Roman" w:cs="Times New Roman"/>
          <w:color w:val="000000"/>
          <w:sz w:val="24"/>
        </w:rPr>
        <w:t xml:space="preserve">A two-step PCR was performed prior to 16S rRNA gene sequencing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&lt;EndNote&gt;&lt;Cite&gt;&lt;Author&gt;Wu&lt;/Author&gt;&lt;Year&gt;2015&lt;/Year&gt;&lt;RecNum&gt;190&lt;/RecNum&gt;&lt;DisplayText&gt;(Wu, Wen et al. 2015)&lt;/DisplayText&gt;&lt;record&gt;&lt;rec-number&gt;190&lt;/rec-number&gt;&lt;foreign-keys&gt;&lt;key app="EN" db-id="z9eezws0rtxz2xex0rlp0a9ya0xz050a5pfr" timestamp="0"&gt;190&lt;/key&gt;&lt;/foreign-keys&gt;&lt;ref-type name="Journal Article"&gt;17&lt;/ref-type&gt;&lt;contributors&gt;&lt;authors&gt;&lt;author&gt;Wu, Liyou&lt;/author&gt;&lt;author&gt;Wen, Chongqing&lt;/author&gt;&lt;author&gt;Qin, Yujia&lt;/author&gt;&lt;author&gt;Yin, Huaqun&lt;/author&gt;&lt;author&gt;Tu, Qichao&lt;/author&gt;&lt;author&gt;Van Nostrand, Joy D&lt;/author&gt;&lt;author&gt;Yuan, Tong&lt;/author&gt;&lt;author&gt;Yuan, Menting&lt;/author&gt;&lt;author&gt;Deng, Ye&lt;/author&gt;&lt;author&gt;Zhou, Jizhong&lt;/author&gt;&lt;/authors&gt;&lt;/contributors&gt;&lt;titles&gt;&lt;title&gt;Phasing amplicon sequencing on Illumina Miseq for robust environmental microbial community analysis&lt;/title&gt;&lt;secondary-title&gt;BMC microbiology&lt;/secondary-title&gt;&lt;/titles&gt;&lt;pages&gt;125&lt;/pages&gt;&lt;volume&gt;15&lt;/volume&gt;&lt;number&gt;1&lt;/number&gt;&lt;dates&gt;&lt;year&gt;2015&lt;/year&gt;&lt;/dates&gt;&lt;isbn&gt;1471-2180&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(Wu, Wen et al. 2015)</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In the two-step PCR, the first step of the V4 region of 16S rRNA genes was amplified by the primer 515F and 806R in triplicate 25 </w:t>
      </w:r>
      <w:r w:rsidRPr="00DD7C87">
        <w:rPr>
          <w:rFonts w:ascii="Times New Roman" w:eastAsia="等线" w:hAnsi="Times New Roman" w:cs="Times New Roman"/>
          <w:sz w:val="24"/>
        </w:rPr>
        <w:t>μl reaction containing 2.5 μl of 10</w:t>
      </w:r>
      <w:r w:rsidRPr="00DD7C87">
        <w:rPr>
          <w:rFonts w:ascii="Times New Roman" w:eastAsia="等线" w:hAnsi="Times New Roman" w:cs="Times New Roman"/>
          <w:color w:val="000000"/>
          <w:sz w:val="24"/>
        </w:rPr>
        <w:t>×</w:t>
      </w:r>
      <w:r w:rsidRPr="00DD7C87">
        <w:rPr>
          <w:rFonts w:ascii="Times New Roman" w:eastAsia="等线" w:hAnsi="Times New Roman" w:cs="Times New Roman"/>
          <w:sz w:val="24"/>
        </w:rPr>
        <w:t>AccuPrime PCR buffer (containing dNTPs) (Invitrogen, Grand Island, NY</w:t>
      </w:r>
      <w:r w:rsidRPr="00DD7C87">
        <w:rPr>
          <w:rFonts w:ascii="Times New Roman" w:eastAsia="等线" w:hAnsi="Times New Roman" w:cs="Times New Roman" w:hint="eastAsia"/>
          <w:sz w:val="24"/>
        </w:rPr>
        <w:t>, USA</w:t>
      </w:r>
      <w:r w:rsidRPr="00DD7C87">
        <w:rPr>
          <w:rFonts w:ascii="Times New Roman" w:eastAsia="等线" w:hAnsi="Times New Roman" w:cs="Times New Roman"/>
          <w:sz w:val="24"/>
        </w:rPr>
        <w:t>), 1 μl of 10 μM forward and reverse primer, 2 μl of template DNA and 0.2 μl of AccuPrime High-Fidelity Taq Polymerase. The thermocycler program was as follows: 94</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C</w:t>
      </w:r>
      <w:r w:rsidRPr="00DD7C87">
        <w:rPr>
          <w:rFonts w:ascii="Times New Roman" w:eastAsia="等线" w:hAnsi="Times New Roman" w:cs="Times New Roman"/>
          <w:sz w:val="24"/>
        </w:rPr>
        <w:t xml:space="preserve"> for 1 min, 10 cycles of 94</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C</w:t>
      </w:r>
      <w:r w:rsidRPr="00DD7C87">
        <w:rPr>
          <w:rFonts w:ascii="Times New Roman" w:eastAsia="等线" w:hAnsi="Times New Roman" w:cs="Times New Roman"/>
          <w:sz w:val="24"/>
        </w:rPr>
        <w:t xml:space="preserve"> for 20 sec., 53</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C</w:t>
      </w:r>
      <w:r w:rsidRPr="00DD7C87">
        <w:rPr>
          <w:rFonts w:ascii="Times New Roman" w:eastAsia="等线" w:hAnsi="Times New Roman" w:cs="Times New Roman"/>
          <w:sz w:val="24"/>
        </w:rPr>
        <w:t xml:space="preserve"> for 25 sec. and 68</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C</w:t>
      </w:r>
      <w:r w:rsidRPr="00DD7C87">
        <w:rPr>
          <w:rFonts w:ascii="Times New Roman" w:eastAsia="等线" w:hAnsi="Times New Roman" w:cs="Times New Roman"/>
          <w:sz w:val="24"/>
        </w:rPr>
        <w:t xml:space="preserve"> for 45 sec., and a final extension at 68</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C</w:t>
      </w:r>
      <w:r w:rsidRPr="00DD7C87">
        <w:rPr>
          <w:rFonts w:ascii="Times New Roman" w:eastAsia="等线" w:hAnsi="Times New Roman" w:cs="Times New Roman"/>
          <w:sz w:val="24"/>
        </w:rPr>
        <w:t xml:space="preserve"> for 10 min. The second step of PCR also used a </w:t>
      </w:r>
      <w:r w:rsidRPr="00DD7C87">
        <w:rPr>
          <w:rFonts w:ascii="Times New Roman" w:eastAsia="等线" w:hAnsi="Times New Roman" w:cs="Times New Roman"/>
          <w:color w:val="000000"/>
          <w:sz w:val="24"/>
        </w:rPr>
        <w:t>25-</w:t>
      </w:r>
      <w:r w:rsidRPr="00DD7C87">
        <w:rPr>
          <w:rFonts w:ascii="Times New Roman" w:eastAsia="等线" w:hAnsi="Times New Roman" w:cs="Times New Roman"/>
          <w:sz w:val="24"/>
        </w:rPr>
        <w:t>μl reaction containing 2.5 μl of 10</w:t>
      </w:r>
      <w:r w:rsidRPr="00DD7C87">
        <w:rPr>
          <w:rFonts w:ascii="Times New Roman" w:eastAsia="等线" w:hAnsi="Times New Roman" w:cs="Times New Roman"/>
          <w:color w:val="000000"/>
          <w:sz w:val="24"/>
        </w:rPr>
        <w:t>×</w:t>
      </w:r>
      <w:r w:rsidRPr="00DD7C87">
        <w:rPr>
          <w:rFonts w:ascii="Times New Roman" w:eastAsia="等线" w:hAnsi="Times New Roman" w:cs="Times New Roman"/>
          <w:sz w:val="24"/>
        </w:rPr>
        <w:t xml:space="preserve">AccuPrime PCR buffer (including dNTPs), 1 μl of 10 μM 515F and 806R primer combined with </w:t>
      </w:r>
      <w:r w:rsidRPr="00DD7C87">
        <w:rPr>
          <w:rFonts w:ascii="Times New Roman" w:eastAsia="等线" w:hAnsi="Times New Roman" w:cs="Times New Roman"/>
          <w:color w:val="000000"/>
          <w:sz w:val="24"/>
        </w:rPr>
        <w:t>the Illumina adaptor sequence, a pad and a linker of two bases, and a barcode sequences on the reverse primers</w:t>
      </w:r>
      <w:r w:rsidRPr="00DD7C87">
        <w:rPr>
          <w:rFonts w:ascii="Times New Roman" w:eastAsia="等线" w:hAnsi="Times New Roman" w:cs="Times New Roman"/>
          <w:sz w:val="24"/>
        </w:rPr>
        <w:t>, 15 μl of aliquot of the first step purified PCR product and 0.2 μl of AccuPrime High-Fidelity Taq Polymerase. The thermal cycling condition was the same as the first step except a cycle number of 20. PCR products from the second step were examined by agarose gel electrophoresis, and then triplicate PCR products were combined and quantified by Pico Green.</w:t>
      </w:r>
    </w:p>
    <w:p w:rsidR="009405F6" w:rsidRPr="00DD7C87" w:rsidRDefault="009405F6" w:rsidP="00712816">
      <w:pPr>
        <w:spacing w:after="0" w:line="480" w:lineRule="auto"/>
        <w:ind w:firstLine="360"/>
        <w:rPr>
          <w:rFonts w:ascii="Times New Roman" w:eastAsia="等线" w:hAnsi="Times New Roman" w:cs="Times New Roman"/>
          <w:sz w:val="24"/>
        </w:rPr>
      </w:pPr>
      <w:r w:rsidRPr="00DD7C87">
        <w:rPr>
          <w:rFonts w:ascii="Times New Roman" w:eastAsia="等线" w:hAnsi="Times New Roman" w:cs="Times New Roman"/>
          <w:sz w:val="24"/>
        </w:rPr>
        <w:t xml:space="preserve">PCR products from each fraction were pooled at equal molarity and sequenced in the same MiSeq run. The pooled mixture was purified with a QIAquick Gel </w:t>
      </w:r>
      <w:r w:rsidRPr="00DD7C87">
        <w:rPr>
          <w:rFonts w:ascii="Times New Roman" w:eastAsia="等线" w:hAnsi="Times New Roman" w:cs="Times New Roman"/>
          <w:sz w:val="24"/>
        </w:rPr>
        <w:lastRenderedPageBreak/>
        <w:t>Extraction kit (Qiagen Sciences, Germantown, MD,</w:t>
      </w:r>
      <w:r w:rsidRPr="00DD7C87">
        <w:rPr>
          <w:rFonts w:ascii="Times New Roman" w:eastAsia="等线" w:hAnsi="Times New Roman" w:cs="Times New Roman"/>
        </w:rPr>
        <w:t xml:space="preserve"> </w:t>
      </w:r>
      <w:r w:rsidRPr="00DD7C87">
        <w:rPr>
          <w:rFonts w:ascii="Times New Roman" w:eastAsia="等线" w:hAnsi="Times New Roman" w:cs="Times New Roman"/>
          <w:sz w:val="24"/>
        </w:rPr>
        <w:t xml:space="preserve">USA) and re-quantified with Pico Green. The detailed protocol for MiSeq sequencing had been described previously </w:t>
      </w:r>
      <w:r w:rsidRPr="00DD7C87">
        <w:rPr>
          <w:rFonts w:ascii="Times New Roman" w:eastAsia="等线" w:hAnsi="Times New Roman" w:cs="Times New Roman"/>
          <w:sz w:val="24"/>
        </w:rPr>
        <w:fldChar w:fldCharType="begin"/>
      </w:r>
      <w:r w:rsidRPr="00DD7C87">
        <w:rPr>
          <w:rFonts w:ascii="Times New Roman" w:eastAsia="等线" w:hAnsi="Times New Roman" w:cs="Times New Roman"/>
          <w:sz w:val="24"/>
        </w:rPr>
        <w:instrText xml:space="preserve"> ADDIN EN.CITE &lt;EndNote&gt;&lt;Cite&gt;&lt;Author&gt;Zhou&lt;/Author&gt;&lt;Year&gt;2016&lt;/Year&gt;&lt;RecNum&gt;366&lt;/RecNum&gt;&lt;DisplayText&gt;(Zhou, Deng et al. 2016)&lt;/DisplayText&gt;&lt;record&gt;&lt;rec-number&gt;366&lt;/rec-number&gt;&lt;foreign-keys&gt;&lt;key app="EN" db-id="z9eezws0rtxz2xex0rlp0a9ya0xz050a5pfr" timestamp="0"&gt;366&lt;/key&gt;&lt;/foreign-keys&gt;&lt;ref-type name="Journal Article"&gt;17&lt;/ref-type&gt;&lt;contributors&gt;&lt;authors&gt;&lt;author&gt;Zhou, Jizhong&lt;/author&gt;&lt;author&gt;Deng, Ye&lt;/author&gt;&lt;author&gt;Shen, Lina&lt;/author&gt;&lt;author&gt;Wen, Chongqing&lt;/author&gt;&lt;author&gt;Yan, Qingyun&lt;/author&gt;&lt;author&gt;Ning, Daliang&lt;/author&gt;&lt;author&gt;Qin, Yujia&lt;/author&gt;&lt;author&gt;Xue, Kai&lt;/author&gt;&lt;author&gt;Wu, Liyou&lt;/author&gt;&lt;author&gt;He, Zhili&lt;/author&gt;&lt;/authors&gt;&lt;/contributors&gt;&lt;titles&gt;&lt;title&gt;Temperature mediates continental-scale diversity of microbes in forest soils&lt;/title&gt;&lt;secondary-title&gt;Nature communications&lt;/secondary-title&gt;&lt;/titles&gt;&lt;pages&gt;12083&lt;/pages&gt;&lt;volume&gt;7&lt;/volume&gt;&lt;dates&gt;&lt;year&gt;2016&lt;/year&gt;&lt;/dates&gt;&lt;isbn&gt;2041-1723&lt;/isbn&gt;&lt;urls&gt;&lt;/urls&gt;&lt;/record&gt;&lt;/Cite&gt;&lt;/EndNote&gt;</w:instrText>
      </w:r>
      <w:r w:rsidRPr="00DD7C87">
        <w:rPr>
          <w:rFonts w:ascii="Times New Roman" w:eastAsia="等线" w:hAnsi="Times New Roman" w:cs="Times New Roman"/>
          <w:sz w:val="24"/>
        </w:rPr>
        <w:fldChar w:fldCharType="separate"/>
      </w:r>
      <w:r w:rsidRPr="00DD7C87">
        <w:rPr>
          <w:rFonts w:ascii="Times New Roman" w:eastAsia="等线" w:hAnsi="Times New Roman" w:cs="Times New Roman"/>
          <w:noProof/>
          <w:sz w:val="24"/>
        </w:rPr>
        <w:t>(Zhou, Deng et al. 2016)</w:t>
      </w:r>
      <w:r w:rsidRPr="00DD7C87">
        <w:rPr>
          <w:rFonts w:ascii="Times New Roman" w:eastAsia="等线" w:hAnsi="Times New Roman" w:cs="Times New Roman"/>
          <w:sz w:val="24"/>
        </w:rPr>
        <w:fldChar w:fldCharType="end"/>
      </w:r>
      <w:r w:rsidRPr="00DD7C87">
        <w:rPr>
          <w:rFonts w:ascii="Times New Roman" w:eastAsia="等线" w:hAnsi="Times New Roman" w:cs="Times New Roman"/>
          <w:sz w:val="24"/>
        </w:rPr>
        <w:t xml:space="preserve">. </w:t>
      </w:r>
    </w:p>
    <w:p w:rsidR="009405F6" w:rsidRPr="00DD7C87" w:rsidRDefault="009405F6" w:rsidP="00712816">
      <w:pPr>
        <w:spacing w:after="0" w:line="480" w:lineRule="auto"/>
        <w:ind w:firstLine="360"/>
        <w:rPr>
          <w:rFonts w:ascii="Times New Roman" w:eastAsia="等线" w:hAnsi="Times New Roman" w:cs="Times New Roman"/>
          <w:color w:val="000000"/>
          <w:sz w:val="24"/>
        </w:rPr>
      </w:pPr>
      <w:r w:rsidRPr="00DD7C87">
        <w:rPr>
          <w:rFonts w:ascii="Times New Roman" w:eastAsia="等线" w:hAnsi="Times New Roman" w:cs="Times New Roman"/>
          <w:color w:val="000000"/>
          <w:sz w:val="24"/>
        </w:rPr>
        <w:t>The raw sequence reads were processed using an in-house pipeline built on the Galaxy platform. First, the FastQC (</w:t>
      </w:r>
      <w:hyperlink r:id="rId24" w:history="1">
        <w:r w:rsidRPr="00DD7C87">
          <w:rPr>
            <w:rFonts w:ascii="Times New Roman" w:eastAsia="等线" w:hAnsi="Times New Roman" w:cs="Times New Roman"/>
            <w:color w:val="0563C1"/>
            <w:sz w:val="24"/>
            <w:szCs w:val="24"/>
            <w:u w:val="single"/>
          </w:rPr>
          <w:t>http://www.bioinformatics.babraham.ac.uk/projects/fastqc/</w:t>
        </w:r>
      </w:hyperlink>
      <w:r w:rsidRPr="00DD7C87">
        <w:rPr>
          <w:rFonts w:ascii="Times New Roman" w:eastAsia="等线" w:hAnsi="Times New Roman" w:cs="Times New Roman"/>
          <w:color w:val="000000"/>
          <w:sz w:val="24"/>
        </w:rPr>
        <w:t>) was used to evaluate the quality of raw sequence data. Second, the spiked PhiX reads were removed with E value&lt;10</w:t>
      </w:r>
      <w:r w:rsidRPr="00DD7C87">
        <w:rPr>
          <w:rFonts w:ascii="Times New Roman" w:eastAsia="等线" w:hAnsi="Times New Roman" w:cs="Times New Roman"/>
          <w:color w:val="000000"/>
          <w:sz w:val="24"/>
          <w:vertAlign w:val="superscript"/>
        </w:rPr>
        <w:t>-5</w:t>
      </w:r>
      <w:r w:rsidRPr="00DD7C87">
        <w:rPr>
          <w:rFonts w:ascii="Times New Roman" w:eastAsia="等线" w:hAnsi="Times New Roman" w:cs="Times New Roman"/>
          <w:color w:val="000000"/>
          <w:sz w:val="24"/>
        </w:rPr>
        <w:t xml:space="preserve">. Third, sequences were sorted to corresponding samples according to their barcodes on the primers, which allowed for 0 mismatch. Fourth, Btrim was performed for quality trimming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&lt;EndNote&gt;&lt;Cite&gt;&lt;Author&gt;Kong&lt;/Author&gt;&lt;Year&gt;2011&lt;/Year&gt;&lt;RecNum&gt;35&lt;/RecNum&gt;&lt;DisplayText&gt;(Kong 2011)&lt;/DisplayText&gt;&lt;record&gt;&lt;rec-number&gt;35&lt;/rec-number&gt;&lt;foreign-keys&gt;&lt;key app="EN" db-id="55dwstfpqxs5f9epwp2psf0b2drereaf2z2p"&gt;35&lt;/key&gt;&lt;/foreign-keys&gt;&lt;ref-type name="Journal Article"&gt;17&lt;/ref-type&gt;&lt;contributors&gt;&lt;authors&gt;&lt;author&gt;Kong, Yong&lt;/author&gt;&lt;/authors&gt;&lt;/contributors&gt;&lt;titles&gt;&lt;title&gt;Btrim: a fast, lightweight adapter and quality trimming program for next-generation sequencing technologies&lt;/title&gt;&lt;secondary-title&gt;Genomics&lt;/secondary-title&gt;&lt;/titles&gt;&lt;periodical&gt;&lt;full-title&gt;Genomics&lt;/full-title&gt;&lt;abbr-1&gt;Genomics&lt;/abbr-1&gt;&lt;abbr-2&gt;Genomics&lt;/abbr-2&gt;&lt;/periodical&gt;&lt;pages&gt;152-153&lt;/pages&gt;&lt;volume&gt;98&lt;/volume&gt;&lt;number&gt;2&lt;/number&gt;&lt;dates&gt;&lt;year&gt;2011&lt;/year&gt;&lt;/dates&gt;&lt;isbn&gt;0888-7543&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(Kong 2011)</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then forward and reverse reads of the same sequence with at least 20-bp overlap and &lt;5% mismatch were combined by FLASH v1.2.5 program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&lt;EndNote&gt;&lt;Cite&gt;&lt;Author&gt;Magoč&lt;/Author&gt;&lt;Year&gt;2011&lt;/Year&gt;&lt;RecNum&gt;36&lt;/RecNum&gt;&lt;DisplayText&gt;(Magoč and Salzberg 2011)&lt;/DisplayText&gt;&lt;record&gt;&lt;rec-number&gt;36&lt;/rec-number&gt;&lt;foreign-keys&gt;&lt;key app="EN" db-id="55dwstfpqxs5f9epwp2psf0b2drereaf2z2p"&gt;36&lt;/key&gt;&lt;/foreign-keys&gt;&lt;ref-type name="Journal Article"&gt;17&lt;/ref-type&gt;&lt;contributors&gt;&lt;authors&gt;&lt;author&gt;Magoč, Tanja&lt;/author&gt;&lt;author&gt;Salzberg, Steven L&lt;/author&gt;&lt;/authors&gt;&lt;/contributors&gt;&lt;titles&gt;&lt;title&gt;FLASH: fast length adjustment of short reads to improve genome assemblies&lt;/title&gt;&lt;secondary-title&gt;Bioinformatics&lt;/secondary-title&gt;&lt;/titles&gt;&lt;periodical&gt;&lt;full-title&gt;Bioinformatics&lt;/full-title&gt;&lt;abbr-1&gt;Bioinformatics&lt;/abbr-1&gt;&lt;abbr-2&gt;Bioinformatics&lt;/abbr-2&gt;&lt;/periodical&gt;&lt;pages&gt;2957-2963&lt;/pages&gt;&lt;volume&gt;27&lt;/volume&gt;&lt;number&gt;21&lt;/number&gt;&lt;dates&gt;&lt;year&gt;2011&lt;/year&gt;&lt;/dates&gt;&lt;isbn&gt;1367-4803&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(Magoč and Salzberg 2011)</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Combined sequences were removed if they contained ambiguous bases or were less than 240 bp, and then Uchime was used to remove the chimeric sequences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&lt;EndNote&gt;&lt;Cite&gt;&lt;Author&gt;Edgar&lt;/Author&gt;&lt;Year&gt;2011&lt;/Year&gt;&lt;RecNum&gt;141&lt;/RecNum&gt;&lt;DisplayText&gt;(Edgar, Haas et al. 2011)&lt;/DisplayText&gt;&lt;record&gt;&lt;rec-number&gt;141&lt;/rec-number&gt;&lt;foreign-keys&gt;&lt;key app="EN" db-id="z9eezws0rtxz2xex0rlp0a9ya0xz050a5pfr" timestamp="0"&gt;141&lt;/key&gt;&lt;/foreign-keys&gt;&lt;ref-type name="Journal Article"&gt;17&lt;/ref-type&gt;&lt;contributors&gt;&lt;authors&gt;&lt;author&gt;Edgar, Robert C&lt;/author&gt;&lt;author&gt;Haas, Brian J&lt;/author&gt;&lt;author&gt;Clemente, Jose C&lt;/author&gt;&lt;author&gt;Quince, Christopher&lt;/author&gt;&lt;author&gt;Knight, Rob&lt;/author&gt;&lt;/authors&gt;&lt;/contributors&gt;&lt;titles&gt;&lt;title&gt;UCHIME improves sensitivity and speed of chimera detection&lt;/title&gt;&lt;secondary-title&gt;Bioinformatics&lt;/secondary-title&gt;&lt;/titles&gt;&lt;pages&gt;2194-2200&lt;/pages&gt;&lt;volume&gt;27&lt;/volume&gt;&lt;number&gt;16&lt;/number&gt;&lt;dates&gt;&lt;year&gt;2011&lt;/year&gt;&lt;/dates&gt;&lt;isbn&gt;1367-4803&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(Edgar, Haas et al. 2011)</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Finally, OTUs were clustered using UPARSE at the 97% similarity level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&lt;EndNote&gt;&lt;Cite&gt;&lt;Author&gt;Edgar&lt;/Author&gt;&lt;Year&gt;2013&lt;/Year&gt;&lt;RecNum&gt;209&lt;/RecNum&gt;&lt;DisplayText&gt;(Edgar 2013)&lt;/DisplayText&gt;&lt;record&gt;&lt;rec-number&gt;209&lt;/rec-number&gt;&lt;foreign-keys&gt;&lt;key app="EN" db-id="z9eezws0rtxz2xex0rlp0a9ya0xz050a5pfr" timestamp="0"&gt;209&lt;/key&gt;&lt;/foreign-keys&gt;&lt;ref-type name="Journal Article"&gt;17&lt;/ref-type&gt;&lt;contributors&gt;&lt;authors&gt;&lt;author&gt;Edgar, Robert C&lt;/author&gt;&lt;/authors&gt;&lt;/contributors&gt;&lt;titles&gt;&lt;title&gt;UPARSE: highly accurate OTU sequences from microbial amplicon reads&lt;/title&gt;&lt;secondary-title&gt;Nature methods&lt;/secondary-title&gt;&lt;/titles&gt;&lt;pages&gt;996-998&lt;/pages&gt;&lt;volume&gt;10&lt;/volume&gt;&lt;number&gt;10&lt;/number&gt;&lt;dates&gt;&lt;year&gt;2013&lt;/year&gt;&lt;/dates&gt;&lt;isbn&gt;1548-7091&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(Edgar 2013)</w:t>
      </w:r>
      <w:r w:rsidRPr="00DD7C87">
        <w:rPr>
          <w:rFonts w:ascii="Times New Roman" w:eastAsia="等线" w:hAnsi="Times New Roman" w:cs="Times New Roman"/>
          <w:color w:val="000000"/>
          <w:sz w:val="24"/>
        </w:rPr>
        <w:fldChar w:fldCharType="end"/>
      </w:r>
      <w:hyperlink w:anchor="_ENREF_40" w:tooltip="Edgar, 2010 #210" w:history="1"/>
      <w:r w:rsidRPr="00DD7C87">
        <w:rPr>
          <w:rFonts w:ascii="Times New Roman" w:eastAsia="等线" w:hAnsi="Times New Roman" w:cs="Times New Roman"/>
          <w:color w:val="000000"/>
          <w:sz w:val="24"/>
        </w:rPr>
        <w:t xml:space="preserve">. Each fraction was randomly resampled according to the absolute abundance of 16S rRNA gene based on qPCR result, with a resampling size of 29,845. OTUs were annotated through Ribosomal Database Project (RDP) classifier 2.5 with minimal 50% confidence score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&lt;EndNote&gt;&lt;Cite&gt;&lt;Author&gt;Wang&lt;/Author&gt;&lt;Year&gt;2007&lt;/Year&gt;&lt;RecNum&gt;39&lt;/RecNum&gt;&lt;DisplayText&gt;(Wang, Garrity et al. 2007)&lt;/DisplayText&gt;&lt;record&gt;&lt;rec-number&gt;39&lt;/rec-number&gt;&lt;foreign-keys&gt;&lt;key app="EN" db-id="55dwstfpqxs5f9epwp2psf0b2drereaf2z2p"&gt;39&lt;/key&gt;&lt;/foreign-keys&gt;&lt;ref-type name="Journal Article"&gt;17&lt;/ref-type&gt;&lt;contributors&gt;&lt;authors&gt;&lt;author&gt;Wang, Qiong&lt;/author&gt;&lt;author&gt;Garrity, George M&lt;/author&gt;&lt;author&gt;Tiedje, James M&lt;/author&gt;&lt;author&gt;Cole, James R&lt;/author&gt;&lt;/authors&gt;&lt;/contributors&gt;&lt;titles&gt;&lt;title&gt;Naive Bayesian classifier for rapid assignment of rRNA sequences into the new bacterial taxonomy&lt;/title&gt;&lt;secondary-title&gt;Applied and environmental microbiology&lt;/secondary-title&gt;&lt;/titles&gt;&lt;periodical&gt;&lt;full-title&gt;Applied and Environmental Microbiology&lt;/full-title&gt;&lt;abbr-1&gt;Appl. Environ. Microbiol.&lt;/abbr-1&gt;&lt;abbr-2&gt;Appl Environ Microbiol&lt;/abbr-2&gt;&lt;/periodical&gt;&lt;pages&gt;5261-5267&lt;/pages&gt;&lt;volume&gt;73&lt;/volume&gt;&lt;number&gt;16&lt;/number&gt;&lt;dates&gt;&lt;year&gt;2007&lt;/year&gt;&lt;/dates&gt;&lt;isbn&gt;0099-2240&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(Wang, Garrity et al. 2007)</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w:t>
      </w:r>
    </w:p>
    <w:p w:rsidR="009405F6" w:rsidRPr="00DD7C87" w:rsidRDefault="009405F6" w:rsidP="00712816">
      <w:pPr>
        <w:spacing w:after="0" w:line="480" w:lineRule="auto"/>
        <w:ind w:firstLine="360"/>
        <w:rPr>
          <w:rFonts w:ascii="Times New Roman" w:eastAsia="等线" w:hAnsi="Times New Roman" w:cs="Times New Roman"/>
          <w:color w:val="000000"/>
          <w:sz w:val="24"/>
        </w:rPr>
      </w:pPr>
    </w:p>
    <w:p w:rsidR="009405F6" w:rsidRPr="00DD7C87" w:rsidRDefault="009405F6" w:rsidP="000854F7">
      <w:pPr>
        <w:pStyle w:val="OU-Heading3"/>
      </w:pPr>
      <w:bookmarkStart w:id="192" w:name="_Toc27051706"/>
      <w:r w:rsidRPr="00DD7C87">
        <w:t>Identification of potential lignin decomposers</w:t>
      </w:r>
      <w:bookmarkEnd w:id="192"/>
    </w:p>
    <w:p w:rsidR="009405F6" w:rsidRPr="00DD7C87" w:rsidRDefault="009405F6" w:rsidP="00712816">
      <w:pPr>
        <w:spacing w:after="0" w:line="480" w:lineRule="auto"/>
        <w:rPr>
          <w:rFonts w:ascii="Times New Roman" w:eastAsia="等线" w:hAnsi="Times New Roman" w:cs="Times New Roman"/>
          <w:sz w:val="24"/>
          <w:szCs w:val="24"/>
        </w:rPr>
      </w:pPr>
      <w:r w:rsidRPr="00DD7C87">
        <w:rPr>
          <w:rFonts w:ascii="Times New Roman" w:eastAsia="等线" w:hAnsi="Times New Roman" w:cs="Times New Roman"/>
          <w:sz w:val="24"/>
          <w:szCs w:val="24"/>
        </w:rPr>
        <w:t xml:space="preserve">The minor peak on the right side of the major peak was identified as </w:t>
      </w:r>
      <w:r w:rsidRPr="00DD7C87">
        <w:rPr>
          <w:rFonts w:ascii="Times New Roman" w:eastAsia="等线" w:hAnsi="Times New Roman" w:cs="Times New Roman"/>
          <w:sz w:val="24"/>
          <w:szCs w:val="24"/>
          <w:vertAlign w:val="superscript"/>
        </w:rPr>
        <w:t>13</w:t>
      </w:r>
      <w:r w:rsidRPr="00DD7C87">
        <w:rPr>
          <w:rFonts w:ascii="Times New Roman" w:eastAsia="等线" w:hAnsi="Times New Roman" w:cs="Times New Roman"/>
          <w:sz w:val="24"/>
          <w:szCs w:val="24"/>
        </w:rPr>
        <w:t xml:space="preserve">C-labelled DNA from the abundance-density plot of </w:t>
      </w:r>
      <w:r w:rsidRPr="00DD7C87">
        <w:rPr>
          <w:rFonts w:ascii="Times New Roman" w:eastAsia="等线" w:hAnsi="Times New Roman" w:cs="Times New Roman"/>
          <w:sz w:val="24"/>
          <w:szCs w:val="24"/>
          <w:vertAlign w:val="superscript"/>
        </w:rPr>
        <w:t>13</w:t>
      </w:r>
      <w:r w:rsidRPr="00DD7C87">
        <w:rPr>
          <w:rFonts w:ascii="Times New Roman" w:eastAsia="等线" w:hAnsi="Times New Roman" w:cs="Times New Roman"/>
          <w:sz w:val="24"/>
          <w:szCs w:val="24"/>
        </w:rPr>
        <w:t xml:space="preserve">C-incubated samples. For each sample, four fractions contributing to the major peak were termed as the “heavy fractions”, and four fractions contributing to the minor peak were termed as the “light fractions”. </w:t>
      </w:r>
    </w:p>
    <w:p w:rsidR="009405F6" w:rsidRPr="00DD7C87" w:rsidRDefault="009405F6" w:rsidP="00712816">
      <w:pPr>
        <w:spacing w:after="0" w:line="480" w:lineRule="auto"/>
        <w:ind w:firstLine="360"/>
        <w:rPr>
          <w:rFonts w:ascii="Times New Roman" w:eastAsia="等线" w:hAnsi="Times New Roman" w:cs="Times New Roman"/>
          <w:sz w:val="24"/>
          <w:szCs w:val="24"/>
        </w:rPr>
      </w:pPr>
      <w:r w:rsidRPr="00DD7C87">
        <w:rPr>
          <w:rFonts w:ascii="Times New Roman" w:eastAsia="等线" w:hAnsi="Times New Roman" w:cs="Times New Roman"/>
          <w:color w:val="000000"/>
          <w:sz w:val="24"/>
        </w:rPr>
        <w:lastRenderedPageBreak/>
        <w:t>Not all OTUs detected in the heavy fraction can be</w:t>
      </w:r>
      <w:r w:rsidRPr="00DD7C87">
        <w:rPr>
          <w:rFonts w:ascii="Times New Roman" w:eastAsia="等线" w:hAnsi="Times New Roman" w:cs="Times New Roman"/>
        </w:rPr>
        <w:t xml:space="preserve"> </w:t>
      </w:r>
      <w:r w:rsidRPr="00DD7C87">
        <w:rPr>
          <w:rFonts w:ascii="Times New Roman" w:eastAsia="等线" w:hAnsi="Times New Roman" w:cs="Times New Roman"/>
          <w:color w:val="000000"/>
          <w:sz w:val="24"/>
        </w:rPr>
        <w:t xml:space="preserve">labelled by </w:t>
      </w:r>
      <w:r w:rsidRPr="00DD7C87">
        <w:rPr>
          <w:rFonts w:ascii="Times New Roman" w:eastAsia="等线" w:hAnsi="Times New Roman" w:cs="Times New Roman"/>
          <w:color w:val="000000"/>
          <w:sz w:val="24"/>
          <w:vertAlign w:val="superscript"/>
        </w:rPr>
        <w:t>13</w:t>
      </w:r>
      <w:r w:rsidRPr="00DD7C87">
        <w:rPr>
          <w:rFonts w:ascii="Times New Roman" w:eastAsia="等线" w:hAnsi="Times New Roman" w:cs="Times New Roman"/>
          <w:color w:val="000000"/>
          <w:sz w:val="24"/>
        </w:rPr>
        <w:t xml:space="preserve">C due to interference of high GC content. In addition, OTUs are prone to sequencing errors. We developed a strictly filtering method to distinguish </w:t>
      </w:r>
      <w:r w:rsidRPr="00DD7C87">
        <w:rPr>
          <w:rFonts w:ascii="Times New Roman" w:eastAsia="等线" w:hAnsi="Times New Roman" w:cs="Times New Roman"/>
          <w:color w:val="000000"/>
          <w:sz w:val="24"/>
          <w:vertAlign w:val="superscript"/>
        </w:rPr>
        <w:t>13</w:t>
      </w:r>
      <w:r w:rsidRPr="00DD7C87">
        <w:rPr>
          <w:rFonts w:ascii="Times New Roman" w:eastAsia="等线" w:hAnsi="Times New Roman" w:cs="Times New Roman"/>
          <w:color w:val="000000"/>
          <w:sz w:val="24"/>
        </w:rPr>
        <w:t xml:space="preserve">C-labelled OTUs from false positives ascribed to high GC content or sequencing errors. This filtering method included three consecutive steps: (i) to exclude OTUs of high GC content, we performed a non-parametric </w:t>
      </w:r>
      <w:r w:rsidRPr="00DD7C87">
        <w:rPr>
          <w:rFonts w:ascii="Times New Roman" w:eastAsia="等线" w:hAnsi="Times New Roman" w:cs="Times New Roman"/>
          <w:i/>
          <w:color w:val="000000"/>
          <w:sz w:val="24"/>
        </w:rPr>
        <w:t>t</w:t>
      </w:r>
      <w:r w:rsidRPr="00DD7C87">
        <w:rPr>
          <w:rFonts w:ascii="Times New Roman" w:eastAsia="等线" w:hAnsi="Times New Roman" w:cs="Times New Roman"/>
          <w:color w:val="000000"/>
          <w:sz w:val="24"/>
        </w:rPr>
        <w:t xml:space="preserve">-test to determine the significance of sequence number difference assigned to each OTU found in </w:t>
      </w:r>
      <w:r w:rsidRPr="00DD7C87">
        <w:rPr>
          <w:rFonts w:ascii="Times New Roman" w:eastAsia="等线" w:hAnsi="Times New Roman" w:cs="Times New Roman"/>
          <w:sz w:val="24"/>
          <w:szCs w:val="24"/>
        </w:rPr>
        <w:t>heavy fractions</w:t>
      </w:r>
      <w:r w:rsidRPr="00DD7C87" w:rsidDel="00462B1C">
        <w:rPr>
          <w:rFonts w:ascii="Times New Roman" w:eastAsia="等线" w:hAnsi="Times New Roman" w:cs="Times New Roman"/>
          <w:color w:val="000000"/>
          <w:sz w:val="24"/>
        </w:rPr>
        <w:t xml:space="preserve"> </w:t>
      </w:r>
      <w:r w:rsidRPr="00DD7C87">
        <w:rPr>
          <w:rFonts w:ascii="Times New Roman" w:eastAsia="等线" w:hAnsi="Times New Roman" w:cs="Times New Roman"/>
          <w:color w:val="000000"/>
          <w:sz w:val="24"/>
        </w:rPr>
        <w:t xml:space="preserve">between </w:t>
      </w:r>
      <w:r w:rsidRPr="00DD7C87">
        <w:rPr>
          <w:rFonts w:ascii="Times New Roman" w:eastAsia="等线" w:hAnsi="Times New Roman" w:cs="Times New Roman"/>
          <w:color w:val="000000"/>
          <w:sz w:val="24"/>
          <w:vertAlign w:val="superscript"/>
        </w:rPr>
        <w:t>13</w:t>
      </w:r>
      <w:r w:rsidRPr="00DD7C87">
        <w:rPr>
          <w:rFonts w:ascii="Times New Roman" w:eastAsia="等线" w:hAnsi="Times New Roman" w:cs="Times New Roman"/>
          <w:color w:val="000000"/>
          <w:sz w:val="24"/>
        </w:rPr>
        <w:t xml:space="preserve">C-incubated samples and </w:t>
      </w:r>
      <w:r w:rsidRPr="00DD7C87">
        <w:rPr>
          <w:rFonts w:ascii="Times New Roman" w:eastAsia="等线" w:hAnsi="Times New Roman" w:cs="Times New Roman"/>
          <w:color w:val="000000"/>
          <w:sz w:val="24"/>
          <w:vertAlign w:val="superscript"/>
        </w:rPr>
        <w:t>12</w:t>
      </w:r>
      <w:r w:rsidRPr="00DD7C87">
        <w:rPr>
          <w:rFonts w:ascii="Times New Roman" w:eastAsia="等线" w:hAnsi="Times New Roman" w:cs="Times New Roman"/>
          <w:color w:val="000000"/>
          <w:sz w:val="24"/>
        </w:rPr>
        <w:t xml:space="preserve">C-incubated samples. We removed OTUs with insignificant </w:t>
      </w:r>
      <w:r w:rsidRPr="00DD7C87">
        <w:rPr>
          <w:rFonts w:ascii="Times New Roman" w:eastAsia="等线" w:hAnsi="Times New Roman" w:cs="Times New Roman"/>
          <w:i/>
          <w:color w:val="000000"/>
          <w:sz w:val="24"/>
        </w:rPr>
        <w:t>P</w:t>
      </w:r>
      <w:r w:rsidRPr="00DD7C87">
        <w:rPr>
          <w:rFonts w:ascii="Times New Roman" w:eastAsia="等线" w:hAnsi="Times New Roman" w:cs="Times New Roman"/>
          <w:color w:val="000000"/>
          <w:sz w:val="24"/>
        </w:rPr>
        <w:t xml:space="preserve"> values (</w:t>
      </w:r>
      <w:r w:rsidRPr="00DD7C87">
        <w:rPr>
          <w:rFonts w:ascii="Times New Roman" w:eastAsia="等线" w:hAnsi="Times New Roman" w:cs="Times New Roman"/>
          <w:i/>
          <w:color w:val="000000"/>
          <w:sz w:val="24"/>
        </w:rPr>
        <w:t>P</w:t>
      </w:r>
      <w:r w:rsidRPr="00DD7C87">
        <w:rPr>
          <w:rFonts w:ascii="Times New Roman" w:eastAsia="等线" w:hAnsi="Times New Roman" w:cs="Times New Roman"/>
          <w:color w:val="000000"/>
          <w:sz w:val="24"/>
        </w:rPr>
        <w:t xml:space="preserve">&gt;0.10); (ii) we subtracted relative abundances of remaining OTUs with relative abundances in heavy fractions of the corresponding </w:t>
      </w:r>
      <w:r w:rsidRPr="00DD7C87">
        <w:rPr>
          <w:rFonts w:ascii="Times New Roman" w:eastAsia="等线" w:hAnsi="Times New Roman" w:cs="Times New Roman"/>
          <w:color w:val="000000"/>
          <w:sz w:val="24"/>
          <w:vertAlign w:val="superscript"/>
        </w:rPr>
        <w:t>12</w:t>
      </w:r>
      <w:r w:rsidRPr="00DD7C87">
        <w:rPr>
          <w:rFonts w:ascii="Times New Roman" w:eastAsia="等线" w:hAnsi="Times New Roman" w:cs="Times New Roman"/>
          <w:color w:val="000000"/>
          <w:sz w:val="24"/>
        </w:rPr>
        <w:t xml:space="preserve">C-incubated samples. We termed the difference as the modified sequence number in heavy fractions (MSNH); and (iii) to exclude OTUs from sequencing errors, we removed OTUs when its MSNH </w:t>
      </w:r>
      <w:r w:rsidRPr="00DD7C87">
        <w:rPr>
          <w:rFonts w:ascii="Times New Roman" w:eastAsia="等线" w:hAnsi="Times New Roman" w:cs="Times New Roman"/>
          <w:sz w:val="24"/>
          <w:szCs w:val="24"/>
        </w:rPr>
        <w:t xml:space="preserve">present in the heavy fractions was less than 20% of the total relative abundance. The remaining OTUs were regarded as potential lignin decomposers. </w:t>
      </w:r>
    </w:p>
    <w:p w:rsidR="009405F6" w:rsidRPr="00DD7C87" w:rsidRDefault="009405F6" w:rsidP="00712816">
      <w:pPr>
        <w:spacing w:after="0" w:line="480" w:lineRule="auto"/>
        <w:rPr>
          <w:rFonts w:ascii="Times New Roman" w:eastAsia="等线" w:hAnsi="Times New Roman" w:cs="Times New Roman"/>
          <w:color w:val="000000"/>
          <w:sz w:val="24"/>
        </w:rPr>
      </w:pPr>
    </w:p>
    <w:p w:rsidR="009405F6" w:rsidRPr="00DD7C87" w:rsidRDefault="009405F6" w:rsidP="00041022">
      <w:pPr>
        <w:pStyle w:val="OU-Heading3"/>
      </w:pPr>
      <w:bookmarkStart w:id="193" w:name="_Toc27051707"/>
      <w:r w:rsidRPr="00DD7C87">
        <w:t>Isolation, identification and growth of Burkholderia isolates</w:t>
      </w:r>
      <w:bookmarkEnd w:id="193"/>
    </w:p>
    <w:p w:rsidR="009405F6" w:rsidRPr="00DD7C87" w:rsidRDefault="009405F6" w:rsidP="00712816">
      <w:pPr>
        <w:spacing w:after="0" w:line="480" w:lineRule="auto"/>
        <w:rPr>
          <w:rFonts w:ascii="Times New Roman" w:eastAsia="等线" w:hAnsi="Times New Roman" w:cs="Times New Roman"/>
          <w:color w:val="000000"/>
          <w:sz w:val="24"/>
        </w:rPr>
      </w:pPr>
      <w:r w:rsidRPr="00DD7C87">
        <w:rPr>
          <w:rFonts w:ascii="Times New Roman" w:eastAsia="等线" w:hAnsi="Times New Roman" w:cs="Times New Roman"/>
          <w:i/>
          <w:color w:val="000000"/>
          <w:sz w:val="24"/>
        </w:rPr>
        <w:t>Burkholderia</w:t>
      </w:r>
      <w:r w:rsidRPr="00DD7C87">
        <w:rPr>
          <w:rFonts w:ascii="Times New Roman" w:eastAsia="等线" w:hAnsi="Times New Roman" w:cs="Times New Roman"/>
          <w:color w:val="000000"/>
          <w:sz w:val="24"/>
        </w:rPr>
        <w:t xml:space="preserve"> AK1 and AK3 were isolated from soils after 975-day incubation by diluting nutrient broth media at 25</w:t>
      </w:r>
      <w:r w:rsidRPr="00DD7C87">
        <w:rPr>
          <w:rFonts w:ascii="Times New Roman" w:eastAsia="等线" w:hAnsi="Times New Roman" w:cs="Times New Roman"/>
          <w:color w:val="000000"/>
          <w:sz w:val="24"/>
          <w:vertAlign w:val="superscript"/>
        </w:rPr>
        <w:t>o</w:t>
      </w:r>
      <w:r w:rsidRPr="00DD7C87">
        <w:rPr>
          <w:rFonts w:ascii="Times New Roman" w:eastAsia="等线" w:hAnsi="Times New Roman" w:cs="Times New Roman"/>
          <w:color w:val="000000"/>
          <w:sz w:val="24"/>
        </w:rPr>
        <w:t xml:space="preserve">C as previously described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&lt;EndNote&gt;&lt;Cite&gt;&lt;Author&gt;Janssen&lt;/Author&gt;&lt;Year&gt;2002&lt;/Year&gt;&lt;RecNum&gt;40&lt;/RecNum&gt;&lt;DisplayText&gt;(Janssen, Yates et al. 2002)&lt;/DisplayText&gt;&lt;record&gt;&lt;rec-number&gt;40&lt;/rec-number&gt;&lt;foreign-keys&gt;&lt;key app="EN" db-id="55dwstfpqxs5f9epwp2psf0b2drereaf2z2p"&gt;40&lt;/key&gt;&lt;/foreign-keys&gt;&lt;ref-type name="Journal Article"&gt;17&lt;/ref-type&gt;&lt;contributors&gt;&lt;authors&gt;&lt;author&gt;Janssen, Peter H&lt;/author&gt;&lt;author&gt;Yates, Penelope S&lt;/author&gt;&lt;author&gt;Grinton, Bronwyn E&lt;/author&gt;&lt;author&gt;Taylor, Paul M&lt;/author&gt;&lt;author&gt;Sait, Michelle&lt;/author&gt;&lt;/authors&gt;&lt;/contributors&gt;&lt;titles&gt;&lt;title&gt;Improved culturability of soil bacteria and isolation in pure culture of novel members of the divisions Acidobacteria, Actinobacteria, Proteobacteria, and Verrucomicrobia&lt;/title&gt;&lt;secondary-title&gt;Applied and environmental microbiology&lt;/secondary-title&gt;&lt;/titles&gt;&lt;periodical&gt;&lt;full-title&gt;Applied and Environmental Microbiology&lt;/full-title&gt;&lt;abbr-1&gt;Appl. Environ. Microbiol.&lt;/abbr-1&gt;&lt;abbr-2&gt;Appl Environ Microbiol&lt;/abbr-2&gt;&lt;/periodical&gt;&lt;pages&gt;2391-2396&lt;/pages&gt;&lt;volume&gt;68&lt;/volume&gt;&lt;number&gt;5&lt;/number&gt;&lt;dates&gt;&lt;year&gt;2002&lt;/year&gt;&lt;/dates&gt;&lt;isbn&gt;0099-2240&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(Janssen, Yates et al. 2002)</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The 16S rRNA gene was amplified by universal bacterial 16S rRNA gene primers: 27F (5’-AGAGTTTGATCCTGGCTCAG-3’) and 1492R (5’-GGTTACCTTGTTACGACTT-3’). Genomic DNA of isolates was extracted by GenElute</w:t>
      </w:r>
      <w:r w:rsidRPr="00DD7C87">
        <w:rPr>
          <w:rFonts w:ascii="Times New Roman" w:eastAsia="等线" w:hAnsi="Times New Roman" w:cs="Times New Roman"/>
          <w:color w:val="000000"/>
          <w:sz w:val="24"/>
          <w:vertAlign w:val="superscript"/>
        </w:rPr>
        <w:t>TM</w:t>
      </w:r>
      <w:r w:rsidRPr="00DD7C87">
        <w:rPr>
          <w:rFonts w:ascii="Times New Roman" w:eastAsia="等线" w:hAnsi="Times New Roman" w:cs="Times New Roman"/>
          <w:color w:val="000000"/>
          <w:sz w:val="24"/>
        </w:rPr>
        <w:t xml:space="preserve"> Bacterial Genomic DNA Kit (Sigma Aldrich, St. Louis, MO, USA), and sequenced by Illumina MiSeq platform. </w:t>
      </w:r>
      <w:r w:rsidRPr="00DD7C87">
        <w:rPr>
          <w:rFonts w:ascii="Times New Roman" w:eastAsia="等线" w:hAnsi="Times New Roman" w:cs="Times New Roman"/>
          <w:sz w:val="24"/>
          <w:szCs w:val="24"/>
        </w:rPr>
        <w:t xml:space="preserve">The ANI values were calculated by FastANI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&lt;EndNote&gt;&lt;Cite&gt;&lt;Author&gt;Jain&lt;/Author&gt;&lt;Year&gt;2018&lt;/Year&gt;&lt;RecNum&gt;367&lt;/RecNum&gt;&lt;DisplayText&gt;(Jain, Rodriguez-R et al. 2018)&lt;/DisplayText&gt;&lt;record&gt;&lt;rec-number&gt;367&lt;/rec-number&gt;&lt;foreign-keys&gt;&lt;key app="EN" db-id="z9eezws0rtxz2xex0rlp0a9ya0xz050a5pfr" timestamp="0"&gt;367&lt;/key&gt;&lt;/foreign-keys&gt;&lt;ref-type name="Journal Article"&gt;17&lt;/ref-type&gt;&lt;contributors&gt;&lt;authors&gt;&lt;author&gt;Jain, Chirag&lt;/author&gt;&lt;author&gt;Rodriguez-R, Luis M&lt;/author&gt;&lt;author&gt;Phillippy, Adam M&lt;/author&gt;&lt;author&gt;Konstantinidis, Konstantinos T&lt;/author&gt;&lt;author&gt;Aluru, Srinivas&lt;/author&gt;&lt;/authors&gt;&lt;/contributors&gt;&lt;titles&gt;&lt;title&gt;High throughput ANI analysis of 90K prokaryotic genomes reveals clear species boundaries&lt;/title&gt;&lt;secondary-title&gt;Nature communications&lt;/secondary-title&gt;&lt;/titles&gt;&lt;pages&gt;5114&lt;/pages&gt;&lt;volume&gt;9&lt;/volume&gt;&lt;number&gt;1&lt;/number&gt;&lt;dates&gt;&lt;year&gt;2018&lt;/year&gt;&lt;/dates&gt;&lt;isbn&gt;2041-1723&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(Jain, Rodriguez-R et al. 2018)</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rPr>
        <w:t>.</w:t>
      </w:r>
    </w:p>
    <w:p w:rsidR="009405F6" w:rsidRPr="00DD7C87" w:rsidRDefault="009405F6" w:rsidP="00712816">
      <w:pPr>
        <w:spacing w:after="0" w:line="480" w:lineRule="auto"/>
        <w:ind w:firstLine="360"/>
        <w:rPr>
          <w:rFonts w:ascii="Times New Roman" w:eastAsia="等线" w:hAnsi="Times New Roman" w:cs="Times New Roman"/>
          <w:color w:val="000000"/>
          <w:sz w:val="24"/>
        </w:rPr>
      </w:pPr>
      <w:r w:rsidRPr="00DD7C87">
        <w:rPr>
          <w:rFonts w:ascii="Times New Roman" w:eastAsia="等线" w:hAnsi="Times New Roman" w:cs="Times New Roman"/>
          <w:color w:val="000000"/>
          <w:sz w:val="24"/>
        </w:rPr>
        <w:lastRenderedPageBreak/>
        <w:t xml:space="preserve">The BMM defined medium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&lt;EndNote&gt;&lt;Cite&gt;&lt;Author&gt;Woo&lt;/Author&gt;&lt;Year&gt;2014&lt;/Year&gt;&lt;RecNum&gt;298&lt;/RecNum&gt;&lt;DisplayText&gt;(Woo, Hazen et al. 2014)&lt;/DisplayText&gt;&lt;record&gt;&lt;rec-number&gt;298&lt;/rec-number&gt;&lt;foreign-keys&gt;&lt;key app="EN" db-id="z9eezws0rtxz2xex0rlp0a9ya0xz050a5pfr" timestamp="0"&gt;298&lt;/key&gt;&lt;/foreign-keys&gt;&lt;ref-type name="Journal Article"&gt;17&lt;/ref-type&gt;&lt;contributors&gt;&lt;authors&gt;&lt;author&gt;Woo, Hannah L&lt;/author&gt;&lt;author&gt;Hazen, Terry C&lt;/author&gt;&lt;author&gt;Simmons, Blake A&lt;/author&gt;&lt;author&gt;DeAngelis, Kristen M&lt;/author&gt;&lt;/authors&gt;&lt;/contributors&gt;&lt;titles&gt;&lt;title&gt;Enzyme activities of aerobic lignocellulolytic bacteria isolated from wet tropical forest soils&lt;/title&gt;&lt;secondary-title&gt;Systematic and applied microbiology&lt;/secondary-title&gt;&lt;/titles&gt;&lt;pages&gt;60-67&lt;/pages&gt;&lt;volume&gt;37&lt;/volume&gt;&lt;number&gt;1&lt;/number&gt;&lt;dates&gt;&lt;year&gt;2014&lt;/year&gt;&lt;/dates&gt;&lt;isbn&gt;0723-2020&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(Woo, Hazen et al. 2014)</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is comprised of 0.80 g L</w:t>
      </w:r>
      <w:r w:rsidRPr="00DD7C87">
        <w:rPr>
          <w:rFonts w:ascii="Times New Roman" w:eastAsia="等线" w:hAnsi="Times New Roman" w:cs="Times New Roman"/>
          <w:color w:val="000000"/>
          <w:sz w:val="24"/>
          <w:vertAlign w:val="superscript"/>
        </w:rPr>
        <w:t>−1</w:t>
      </w:r>
      <w:r w:rsidRPr="00DD7C87">
        <w:rPr>
          <w:rFonts w:ascii="Times New Roman" w:eastAsia="等线" w:hAnsi="Times New Roman" w:cs="Times New Roman"/>
          <w:color w:val="000000"/>
          <w:sz w:val="24"/>
        </w:rPr>
        <w:t xml:space="preserve"> NaCl, 1.0 g L</w:t>
      </w:r>
      <w:r w:rsidRPr="00DD7C87">
        <w:rPr>
          <w:rFonts w:ascii="Times New Roman" w:eastAsia="等线" w:hAnsi="Times New Roman" w:cs="Times New Roman"/>
          <w:color w:val="000000"/>
          <w:sz w:val="24"/>
          <w:vertAlign w:val="superscript"/>
        </w:rPr>
        <w:t>−1</w:t>
      </w:r>
      <w:r w:rsidRPr="00DD7C87">
        <w:rPr>
          <w:rFonts w:ascii="Times New Roman" w:eastAsia="等线" w:hAnsi="Times New Roman" w:cs="Times New Roman"/>
          <w:color w:val="000000"/>
          <w:sz w:val="24"/>
        </w:rPr>
        <w:t xml:space="preserve"> NH</w:t>
      </w:r>
      <w:r w:rsidRPr="00DD7C87">
        <w:rPr>
          <w:rFonts w:ascii="Times New Roman" w:eastAsia="等线" w:hAnsi="Times New Roman" w:cs="Times New Roman"/>
          <w:color w:val="000000"/>
          <w:sz w:val="24"/>
          <w:vertAlign w:val="subscript"/>
        </w:rPr>
        <w:t>4</w:t>
      </w:r>
      <w:r w:rsidRPr="00DD7C87">
        <w:rPr>
          <w:rFonts w:ascii="Times New Roman" w:eastAsia="等线" w:hAnsi="Times New Roman" w:cs="Times New Roman"/>
          <w:color w:val="000000"/>
          <w:sz w:val="24"/>
        </w:rPr>
        <w:t>Cl, 0.10 g L</w:t>
      </w:r>
      <w:r w:rsidRPr="00DD7C87">
        <w:rPr>
          <w:rFonts w:ascii="Times New Roman" w:eastAsia="等线" w:hAnsi="Times New Roman" w:cs="Times New Roman"/>
          <w:color w:val="000000"/>
          <w:sz w:val="24"/>
          <w:vertAlign w:val="superscript"/>
        </w:rPr>
        <w:t>−1</w:t>
      </w:r>
      <w:r w:rsidRPr="00DD7C87">
        <w:rPr>
          <w:rFonts w:ascii="Times New Roman" w:eastAsia="等线" w:hAnsi="Times New Roman" w:cs="Times New Roman"/>
          <w:color w:val="000000"/>
          <w:sz w:val="24"/>
        </w:rPr>
        <w:t xml:space="preserve"> KCl, 0.10 g L</w:t>
      </w:r>
      <w:r w:rsidRPr="00DD7C87">
        <w:rPr>
          <w:rFonts w:ascii="Times New Roman" w:eastAsia="等线" w:hAnsi="Times New Roman" w:cs="Times New Roman"/>
          <w:color w:val="000000"/>
          <w:sz w:val="24"/>
          <w:vertAlign w:val="superscript"/>
        </w:rPr>
        <w:t>−1</w:t>
      </w:r>
      <w:r w:rsidRPr="00DD7C87">
        <w:rPr>
          <w:rFonts w:ascii="Times New Roman" w:eastAsia="等线" w:hAnsi="Times New Roman" w:cs="Times New Roman"/>
          <w:color w:val="000000"/>
          <w:sz w:val="24"/>
        </w:rPr>
        <w:t xml:space="preserve"> KH</w:t>
      </w:r>
      <w:r w:rsidRPr="00DD7C87">
        <w:rPr>
          <w:rFonts w:ascii="Times New Roman" w:eastAsia="等线" w:hAnsi="Times New Roman" w:cs="Times New Roman"/>
          <w:color w:val="000000"/>
          <w:sz w:val="24"/>
          <w:vertAlign w:val="subscript"/>
        </w:rPr>
        <w:t>2</w:t>
      </w:r>
      <w:r w:rsidRPr="00DD7C87">
        <w:rPr>
          <w:rFonts w:ascii="Times New Roman" w:eastAsia="等线" w:hAnsi="Times New Roman" w:cs="Times New Roman"/>
          <w:color w:val="000000"/>
          <w:sz w:val="24"/>
        </w:rPr>
        <w:t>PO</w:t>
      </w:r>
      <w:r w:rsidRPr="00DD7C87">
        <w:rPr>
          <w:rFonts w:ascii="Times New Roman" w:eastAsia="等线" w:hAnsi="Times New Roman" w:cs="Times New Roman"/>
          <w:color w:val="000000"/>
          <w:sz w:val="24"/>
          <w:vertAlign w:val="subscript"/>
        </w:rPr>
        <w:t>4</w:t>
      </w:r>
      <w:r w:rsidRPr="00DD7C87">
        <w:rPr>
          <w:rFonts w:ascii="Times New Roman" w:eastAsia="等线" w:hAnsi="Times New Roman" w:cs="Times New Roman"/>
          <w:color w:val="000000"/>
          <w:sz w:val="24"/>
        </w:rPr>
        <w:t>, 0.80 g L</w:t>
      </w:r>
      <w:r w:rsidRPr="00DD7C87">
        <w:rPr>
          <w:rFonts w:ascii="Times New Roman" w:eastAsia="等线" w:hAnsi="Times New Roman" w:cs="Times New Roman"/>
          <w:color w:val="000000"/>
          <w:sz w:val="24"/>
          <w:vertAlign w:val="superscript"/>
        </w:rPr>
        <w:t>−1</w:t>
      </w:r>
      <w:r w:rsidRPr="00DD7C87">
        <w:rPr>
          <w:rFonts w:ascii="Times New Roman" w:eastAsia="等线" w:hAnsi="Times New Roman" w:cs="Times New Roman"/>
          <w:color w:val="000000"/>
          <w:sz w:val="24"/>
        </w:rPr>
        <w:t xml:space="preserve"> MgCl</w:t>
      </w:r>
      <w:r w:rsidRPr="00DD7C87">
        <w:rPr>
          <w:rFonts w:ascii="Times New Roman" w:eastAsia="等线" w:hAnsi="Times New Roman" w:cs="Times New Roman"/>
          <w:color w:val="000000"/>
          <w:sz w:val="24"/>
          <w:vertAlign w:val="subscript"/>
        </w:rPr>
        <w:t>2</w:t>
      </w:r>
      <w:r w:rsidRPr="00DD7C87">
        <w:rPr>
          <w:rFonts w:ascii="Times New Roman" w:eastAsia="等线" w:hAnsi="Times New Roman" w:cs="Times New Roman"/>
          <w:color w:val="000000"/>
          <w:sz w:val="24"/>
        </w:rPr>
        <w:t>·6H</w:t>
      </w:r>
      <w:r w:rsidRPr="00DD7C87">
        <w:rPr>
          <w:rFonts w:ascii="Times New Roman" w:eastAsia="等线" w:hAnsi="Times New Roman" w:cs="Times New Roman"/>
          <w:color w:val="000000"/>
          <w:sz w:val="24"/>
          <w:vertAlign w:val="subscript"/>
        </w:rPr>
        <w:t>2</w:t>
      </w:r>
      <w:r w:rsidRPr="00DD7C87">
        <w:rPr>
          <w:rFonts w:ascii="Times New Roman" w:eastAsia="等线" w:hAnsi="Times New Roman" w:cs="Times New Roman"/>
          <w:color w:val="000000"/>
          <w:sz w:val="24"/>
        </w:rPr>
        <w:t>O, 4.0 g L</w:t>
      </w:r>
      <w:r w:rsidRPr="00DD7C87">
        <w:rPr>
          <w:rFonts w:ascii="Times New Roman" w:eastAsia="等线" w:hAnsi="Times New Roman" w:cs="Times New Roman"/>
          <w:color w:val="000000"/>
          <w:sz w:val="24"/>
          <w:vertAlign w:val="superscript"/>
        </w:rPr>
        <w:t>−1</w:t>
      </w:r>
      <w:r w:rsidRPr="00DD7C87">
        <w:rPr>
          <w:rFonts w:ascii="Times New Roman" w:eastAsia="等线" w:hAnsi="Times New Roman" w:cs="Times New Roman"/>
          <w:color w:val="000000"/>
          <w:sz w:val="24"/>
        </w:rPr>
        <w:t xml:space="preserve"> CaCl</w:t>
      </w:r>
      <w:r w:rsidRPr="00DD7C87">
        <w:rPr>
          <w:rFonts w:ascii="Times New Roman" w:eastAsia="等线" w:hAnsi="Times New Roman" w:cs="Times New Roman"/>
          <w:color w:val="000000"/>
          <w:sz w:val="24"/>
          <w:vertAlign w:val="subscript"/>
        </w:rPr>
        <w:t>2</w:t>
      </w:r>
      <w:r w:rsidRPr="00DD7C87">
        <w:rPr>
          <w:rFonts w:ascii="Times New Roman" w:eastAsia="等线" w:hAnsi="Times New Roman" w:cs="Times New Roman"/>
          <w:color w:val="000000"/>
          <w:sz w:val="24"/>
        </w:rPr>
        <w:t>·2H</w:t>
      </w:r>
      <w:r w:rsidRPr="00DD7C87">
        <w:rPr>
          <w:rFonts w:ascii="Times New Roman" w:eastAsia="等线" w:hAnsi="Times New Roman" w:cs="Times New Roman"/>
          <w:color w:val="000000"/>
          <w:sz w:val="24"/>
          <w:vertAlign w:val="subscript"/>
        </w:rPr>
        <w:t>2</w:t>
      </w:r>
      <w:r w:rsidRPr="00DD7C87">
        <w:rPr>
          <w:rFonts w:ascii="Times New Roman" w:eastAsia="等线" w:hAnsi="Times New Roman" w:cs="Times New Roman"/>
          <w:color w:val="000000"/>
          <w:sz w:val="24"/>
        </w:rPr>
        <w:t>O, 10 g L</w:t>
      </w:r>
      <w:r w:rsidRPr="00DD7C87">
        <w:rPr>
          <w:rFonts w:ascii="Times New Roman" w:eastAsia="等线" w:hAnsi="Times New Roman" w:cs="Times New Roman"/>
          <w:color w:val="000000"/>
          <w:sz w:val="24"/>
          <w:vertAlign w:val="superscript"/>
        </w:rPr>
        <w:t>−1</w:t>
      </w:r>
      <w:r w:rsidRPr="00DD7C87">
        <w:rPr>
          <w:rFonts w:ascii="Times New Roman" w:eastAsia="等线" w:hAnsi="Times New Roman" w:cs="Times New Roman"/>
          <w:color w:val="000000"/>
          <w:sz w:val="24"/>
        </w:rPr>
        <w:t xml:space="preserve"> PIPES (pH=6.5), trace minerals </w:t>
      </w:r>
      <w:r w:rsidRPr="00DD7C87">
        <w:rPr>
          <w:rFonts w:ascii="Times New Roman" w:eastAsia="等线" w:hAnsi="Times New Roman" w:cs="Times New Roman"/>
          <w:color w:val="000000"/>
          <w:sz w:val="24"/>
          <w:szCs w:val="24"/>
        </w:rPr>
        <w:t xml:space="preserve">(160 mg/L Nitrilotriacetic acid, pH6.5, 12.5 mg/L </w:t>
      </w:r>
      <w:r w:rsidRPr="00DD7C87">
        <w:rPr>
          <w:rFonts w:ascii="Times New Roman" w:eastAsia="Times New Roman" w:hAnsi="Times New Roman" w:cs="Times New Roman"/>
          <w:sz w:val="24"/>
          <w:szCs w:val="24"/>
        </w:rPr>
        <w:t>FeCl</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·4H</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O, 6.25</w:t>
      </w:r>
      <w:r w:rsidRPr="00DD7C87">
        <w:rPr>
          <w:rFonts w:ascii="Times New Roman" w:eastAsia="等线" w:hAnsi="Times New Roman" w:cs="Times New Roman"/>
          <w:color w:val="000000"/>
          <w:sz w:val="24"/>
          <w:szCs w:val="24"/>
        </w:rPr>
        <w:t xml:space="preserve"> mg/L</w:t>
      </w:r>
      <w:r w:rsidRPr="00DD7C87">
        <w:rPr>
          <w:rFonts w:ascii="Times New Roman" w:eastAsia="Times New Roman" w:hAnsi="Times New Roman" w:cs="Times New Roman"/>
          <w:sz w:val="24"/>
          <w:szCs w:val="24"/>
        </w:rPr>
        <w:t xml:space="preserve"> MnCl</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·4H</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O</w:t>
      </w:r>
      <w:r w:rsidRPr="00DD7C87">
        <w:rPr>
          <w:rFonts w:ascii="Times New Roman" w:eastAsia="宋体" w:hAnsi="Times New Roman" w:cs="Times New Roman"/>
          <w:sz w:val="24"/>
          <w:szCs w:val="24"/>
        </w:rPr>
        <w:t xml:space="preserve">, </w:t>
      </w:r>
      <w:r w:rsidRPr="00DD7C87">
        <w:rPr>
          <w:rFonts w:ascii="Times New Roman" w:eastAsia="等线" w:hAnsi="Times New Roman" w:cs="Times New Roman"/>
          <w:color w:val="000000"/>
          <w:sz w:val="24"/>
          <w:szCs w:val="24"/>
        </w:rPr>
        <w:t>4.375 mg/L</w:t>
      </w:r>
      <w:r w:rsidRPr="00DD7C87">
        <w:rPr>
          <w:rFonts w:ascii="Times New Roman" w:eastAsia="Times New Roman" w:hAnsi="Times New Roman" w:cs="Times New Roman"/>
          <w:sz w:val="24"/>
          <w:szCs w:val="24"/>
        </w:rPr>
        <w:t xml:space="preserve"> CoCl</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·6H</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 xml:space="preserve">O, 2.5 </w:t>
      </w:r>
      <w:r w:rsidRPr="00DD7C87">
        <w:rPr>
          <w:rFonts w:ascii="Times New Roman" w:eastAsia="等线" w:hAnsi="Times New Roman" w:cs="Times New Roman"/>
          <w:color w:val="000000"/>
          <w:sz w:val="24"/>
          <w:szCs w:val="24"/>
        </w:rPr>
        <w:t>mg/L</w:t>
      </w:r>
      <w:r w:rsidRPr="00DD7C87">
        <w:rPr>
          <w:rFonts w:ascii="Times New Roman" w:eastAsia="Times New Roman" w:hAnsi="Times New Roman" w:cs="Times New Roman"/>
          <w:sz w:val="24"/>
          <w:szCs w:val="24"/>
        </w:rPr>
        <w:t xml:space="preserve"> ZnCl</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w:t>
      </w:r>
      <w:r w:rsidRPr="00DD7C87">
        <w:rPr>
          <w:rFonts w:ascii="Times New Roman" w:eastAsia="Times New Roman" w:hAnsi="Times New Roman" w:cs="Times New Roman"/>
          <w:sz w:val="24"/>
          <w:szCs w:val="24"/>
          <w:vertAlign w:val="subscript"/>
        </w:rPr>
        <w:t xml:space="preserve"> </w:t>
      </w:r>
      <w:r w:rsidRPr="00DD7C87">
        <w:rPr>
          <w:rFonts w:ascii="Times New Roman" w:eastAsia="Times New Roman" w:hAnsi="Times New Roman" w:cs="Times New Roman"/>
          <w:sz w:val="24"/>
          <w:szCs w:val="24"/>
        </w:rPr>
        <w:t xml:space="preserve">0.55 </w:t>
      </w:r>
      <w:r w:rsidRPr="00DD7C87">
        <w:rPr>
          <w:rFonts w:ascii="Times New Roman" w:eastAsia="等线" w:hAnsi="Times New Roman" w:cs="Times New Roman"/>
          <w:color w:val="000000"/>
          <w:sz w:val="24"/>
          <w:szCs w:val="24"/>
        </w:rPr>
        <w:t>mg/L</w:t>
      </w:r>
      <w:r w:rsidRPr="00DD7C87">
        <w:rPr>
          <w:rFonts w:ascii="Times New Roman" w:eastAsia="Times New Roman" w:hAnsi="Times New Roman" w:cs="Times New Roman"/>
          <w:sz w:val="24"/>
          <w:szCs w:val="24"/>
        </w:rPr>
        <w:t xml:space="preserve"> Na</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MoO</w:t>
      </w:r>
      <w:r w:rsidRPr="00DD7C87">
        <w:rPr>
          <w:rFonts w:ascii="Times New Roman" w:eastAsia="Times New Roman" w:hAnsi="Times New Roman" w:cs="Times New Roman"/>
          <w:sz w:val="24"/>
          <w:szCs w:val="24"/>
          <w:vertAlign w:val="subscript"/>
        </w:rPr>
        <w:t>4</w:t>
      </w:r>
      <w:r w:rsidRPr="00DD7C87">
        <w:rPr>
          <w:rFonts w:ascii="Times New Roman" w:eastAsia="Times New Roman" w:hAnsi="Times New Roman" w:cs="Times New Roman"/>
          <w:sz w:val="24"/>
          <w:szCs w:val="24"/>
        </w:rPr>
        <w:t>·2H</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 xml:space="preserve">O, 0.25 </w:t>
      </w:r>
      <w:r w:rsidRPr="00DD7C87">
        <w:rPr>
          <w:rFonts w:ascii="Times New Roman" w:eastAsia="等线" w:hAnsi="Times New Roman" w:cs="Times New Roman"/>
          <w:color w:val="000000"/>
          <w:sz w:val="24"/>
          <w:szCs w:val="24"/>
        </w:rPr>
        <w:t>mg/L</w:t>
      </w:r>
      <w:r w:rsidRPr="00DD7C87">
        <w:rPr>
          <w:rFonts w:ascii="Times New Roman" w:eastAsia="Times New Roman" w:hAnsi="Times New Roman" w:cs="Times New Roman"/>
          <w:sz w:val="24"/>
          <w:szCs w:val="24"/>
        </w:rPr>
        <w:t xml:space="preserve"> H</w:t>
      </w:r>
      <w:r w:rsidRPr="00DD7C87">
        <w:rPr>
          <w:rFonts w:ascii="Times New Roman" w:eastAsia="Times New Roman" w:hAnsi="Times New Roman" w:cs="Times New Roman"/>
          <w:sz w:val="24"/>
          <w:szCs w:val="24"/>
          <w:vertAlign w:val="subscript"/>
        </w:rPr>
        <w:t>3</w:t>
      </w:r>
      <w:r w:rsidRPr="00DD7C87">
        <w:rPr>
          <w:rFonts w:ascii="Times New Roman" w:eastAsia="Times New Roman" w:hAnsi="Times New Roman" w:cs="Times New Roman"/>
          <w:sz w:val="24"/>
          <w:szCs w:val="24"/>
        </w:rPr>
        <w:t>BO</w:t>
      </w:r>
      <w:r w:rsidRPr="00DD7C87">
        <w:rPr>
          <w:rFonts w:ascii="Times New Roman" w:eastAsia="Times New Roman" w:hAnsi="Times New Roman" w:cs="Times New Roman"/>
          <w:sz w:val="24"/>
          <w:szCs w:val="24"/>
          <w:vertAlign w:val="subscript"/>
        </w:rPr>
        <w:t>3</w:t>
      </w:r>
      <w:r w:rsidRPr="00DD7C87">
        <w:rPr>
          <w:rFonts w:ascii="Times New Roman" w:eastAsia="Times New Roman" w:hAnsi="Times New Roman" w:cs="Times New Roman"/>
          <w:sz w:val="24"/>
          <w:szCs w:val="24"/>
        </w:rPr>
        <w:t xml:space="preserve">, 1.25 </w:t>
      </w:r>
      <w:r w:rsidRPr="00DD7C87">
        <w:rPr>
          <w:rFonts w:ascii="Times New Roman" w:eastAsia="等线" w:hAnsi="Times New Roman" w:cs="Times New Roman"/>
          <w:color w:val="000000"/>
          <w:sz w:val="24"/>
          <w:szCs w:val="24"/>
        </w:rPr>
        <w:t>mg/L</w:t>
      </w:r>
      <w:r w:rsidRPr="00DD7C87">
        <w:rPr>
          <w:rFonts w:ascii="Times New Roman" w:eastAsia="Times New Roman" w:hAnsi="Times New Roman" w:cs="Times New Roman"/>
          <w:sz w:val="24"/>
          <w:szCs w:val="24"/>
        </w:rPr>
        <w:t xml:space="preserve"> NiSO</w:t>
      </w:r>
      <w:r w:rsidRPr="00DD7C87">
        <w:rPr>
          <w:rFonts w:ascii="Times New Roman" w:eastAsia="Times New Roman" w:hAnsi="Times New Roman" w:cs="Times New Roman"/>
          <w:sz w:val="24"/>
          <w:szCs w:val="24"/>
          <w:vertAlign w:val="subscript"/>
        </w:rPr>
        <w:t>4</w:t>
      </w:r>
      <w:r w:rsidRPr="00DD7C87">
        <w:rPr>
          <w:rFonts w:ascii="Times New Roman" w:eastAsia="Times New Roman" w:hAnsi="Times New Roman" w:cs="Times New Roman"/>
          <w:sz w:val="24"/>
          <w:szCs w:val="24"/>
        </w:rPr>
        <w:t>·6H</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 xml:space="preserve">O, 0.025 </w:t>
      </w:r>
      <w:r w:rsidRPr="00DD7C87">
        <w:rPr>
          <w:rFonts w:ascii="Times New Roman" w:eastAsia="等线" w:hAnsi="Times New Roman" w:cs="Times New Roman"/>
          <w:color w:val="000000"/>
          <w:sz w:val="24"/>
          <w:szCs w:val="24"/>
        </w:rPr>
        <w:t>mg/L</w:t>
      </w:r>
      <w:r w:rsidRPr="00DD7C87">
        <w:rPr>
          <w:rFonts w:ascii="Times New Roman" w:eastAsia="Times New Roman" w:hAnsi="Times New Roman" w:cs="Times New Roman"/>
          <w:sz w:val="24"/>
          <w:szCs w:val="24"/>
        </w:rPr>
        <w:t xml:space="preserve"> CuCl</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.2H</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 xml:space="preserve">O, 0.075 </w:t>
      </w:r>
      <w:r w:rsidRPr="00DD7C87">
        <w:rPr>
          <w:rFonts w:ascii="Times New Roman" w:eastAsia="等线" w:hAnsi="Times New Roman" w:cs="Times New Roman"/>
          <w:color w:val="000000"/>
          <w:sz w:val="24"/>
          <w:szCs w:val="24"/>
        </w:rPr>
        <w:t>mg/L</w:t>
      </w:r>
      <w:r w:rsidRPr="00DD7C87">
        <w:rPr>
          <w:rFonts w:ascii="Times New Roman" w:eastAsia="Times New Roman" w:hAnsi="Times New Roman" w:cs="Times New Roman"/>
          <w:sz w:val="24"/>
          <w:szCs w:val="24"/>
        </w:rPr>
        <w:t xml:space="preserve"> Na</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SeO</w:t>
      </w:r>
      <w:r w:rsidRPr="00DD7C87">
        <w:rPr>
          <w:rFonts w:ascii="Times New Roman" w:eastAsia="Times New Roman" w:hAnsi="Times New Roman" w:cs="Times New Roman"/>
          <w:sz w:val="24"/>
          <w:szCs w:val="24"/>
          <w:vertAlign w:val="subscript"/>
        </w:rPr>
        <w:t>3</w:t>
      </w:r>
      <w:r w:rsidRPr="00DD7C87">
        <w:rPr>
          <w:rFonts w:ascii="Times New Roman" w:eastAsia="Times New Roman" w:hAnsi="Times New Roman" w:cs="Times New Roman"/>
          <w:sz w:val="24"/>
          <w:szCs w:val="24"/>
        </w:rPr>
        <w:t xml:space="preserve">, and 0.1 </w:t>
      </w:r>
      <w:r w:rsidRPr="00DD7C87">
        <w:rPr>
          <w:rFonts w:ascii="Times New Roman" w:eastAsia="等线" w:hAnsi="Times New Roman" w:cs="Times New Roman"/>
          <w:color w:val="000000"/>
          <w:sz w:val="24"/>
          <w:szCs w:val="24"/>
        </w:rPr>
        <w:t>mg/L</w:t>
      </w:r>
      <w:r w:rsidRPr="00DD7C87">
        <w:rPr>
          <w:rFonts w:ascii="Times New Roman" w:eastAsia="Times New Roman" w:hAnsi="Times New Roman" w:cs="Times New Roman"/>
          <w:sz w:val="24"/>
          <w:szCs w:val="24"/>
        </w:rPr>
        <w:t xml:space="preserve"> Na</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WO</w:t>
      </w:r>
      <w:r w:rsidRPr="00DD7C87">
        <w:rPr>
          <w:rFonts w:ascii="Times New Roman" w:eastAsia="Times New Roman" w:hAnsi="Times New Roman" w:cs="Times New Roman"/>
          <w:sz w:val="24"/>
          <w:szCs w:val="24"/>
          <w:vertAlign w:val="subscript"/>
        </w:rPr>
        <w:t>4</w:t>
      </w:r>
      <w:r w:rsidRPr="00DD7C87">
        <w:rPr>
          <w:rFonts w:ascii="Times New Roman" w:eastAsia="Times New Roman" w:hAnsi="Times New Roman" w:cs="Times New Roman"/>
          <w:sz w:val="24"/>
          <w:szCs w:val="24"/>
        </w:rPr>
        <w:t>.2H</w:t>
      </w:r>
      <w:r w:rsidRPr="00DD7C87">
        <w:rPr>
          <w:rFonts w:ascii="Times New Roman" w:eastAsia="Times New Roman" w:hAnsi="Times New Roman" w:cs="Times New Roman"/>
          <w:sz w:val="24"/>
          <w:szCs w:val="24"/>
          <w:vertAlign w:val="subscript"/>
        </w:rPr>
        <w:t>2</w:t>
      </w:r>
      <w:r w:rsidRPr="00DD7C87">
        <w:rPr>
          <w:rFonts w:ascii="Times New Roman" w:eastAsia="Times New Roman" w:hAnsi="Times New Roman" w:cs="Times New Roman"/>
          <w:sz w:val="24"/>
          <w:szCs w:val="24"/>
        </w:rPr>
        <w:t>O</w:t>
      </w:r>
      <w:r w:rsidRPr="00DD7C87">
        <w:rPr>
          <w:rFonts w:ascii="Times New Roman" w:eastAsia="等线" w:hAnsi="Times New Roman" w:cs="Times New Roman"/>
          <w:color w:val="000000"/>
          <w:sz w:val="24"/>
          <w:szCs w:val="24"/>
        </w:rPr>
        <w:t>),</w:t>
      </w:r>
      <w:r w:rsidRPr="00DD7C87">
        <w:rPr>
          <w:rFonts w:ascii="Times New Roman" w:eastAsia="等线" w:hAnsi="Times New Roman" w:cs="Times New Roman"/>
          <w:color w:val="000000"/>
          <w:sz w:val="24"/>
        </w:rPr>
        <w:t xml:space="preserve"> vitamins solution (0.02 mg/L Biotin, 0.02 mg/L Folic acid, 0.1 mg/L Pyridoxine HCl, 0.05 mg/L Thiamine HCl, 0.05 mg/L Riboflavin, 0.05 mg/L Nicotinic acid, 0.05 mg/L DL pantothenic acid, 0.05 mg/L p-Aminobenzoic acid, 0.05 mg/L Lipoic acid, 2 mg/L choline chloride, and 0.01 mg/L Vitamin B12), and 0.05% (m/v) alkali lignin (Sigma Aldrich, St. Louis, MO, USA). Initially, isolated </w:t>
      </w:r>
      <w:r w:rsidRPr="00DD7C87">
        <w:rPr>
          <w:rFonts w:ascii="Times New Roman" w:eastAsia="等线" w:hAnsi="Times New Roman" w:cs="Times New Roman"/>
          <w:i/>
          <w:color w:val="000000"/>
          <w:sz w:val="24"/>
        </w:rPr>
        <w:t>Burkholderia</w:t>
      </w:r>
      <w:r w:rsidRPr="00DD7C87">
        <w:rPr>
          <w:rFonts w:ascii="Times New Roman" w:eastAsia="等线" w:hAnsi="Times New Roman" w:cs="Times New Roman"/>
          <w:color w:val="000000"/>
          <w:sz w:val="24"/>
        </w:rPr>
        <w:t xml:space="preserve"> strain</w:t>
      </w:r>
      <w:hyperlink w:anchor="_ENREF_41" w:tooltip="Woo, 2014 #298" w:history="1"/>
      <w:r w:rsidRPr="00DD7C87">
        <w:rPr>
          <w:rFonts w:ascii="Times New Roman" w:eastAsia="等线" w:hAnsi="Times New Roman" w:cs="Times New Roman"/>
          <w:color w:val="000000"/>
          <w:sz w:val="24"/>
        </w:rPr>
        <w:t>s were inoculated into 50 ml of the BMM medium with 0.2 % yeast extract and incubated at 28</w:t>
      </w:r>
      <w:r w:rsidRPr="00DD7C87">
        <w:rPr>
          <w:rFonts w:ascii="Times New Roman" w:eastAsia="等线" w:hAnsi="Times New Roman" w:cs="Times New Roman"/>
          <w:color w:val="000000"/>
          <w:sz w:val="24"/>
          <w:vertAlign w:val="superscript"/>
        </w:rPr>
        <w:t>o</w:t>
      </w:r>
      <w:r w:rsidRPr="00DD7C87">
        <w:rPr>
          <w:rFonts w:ascii="Times New Roman" w:eastAsia="等线" w:hAnsi="Times New Roman" w:cs="Times New Roman"/>
          <w:color w:val="000000"/>
          <w:sz w:val="24"/>
        </w:rPr>
        <w:t>C with constant shaking at 180 rpm to an OD</w:t>
      </w:r>
      <w:r w:rsidRPr="00DD7C87">
        <w:rPr>
          <w:rFonts w:ascii="Times New Roman" w:eastAsia="等线" w:hAnsi="Times New Roman" w:cs="Times New Roman"/>
          <w:color w:val="000000"/>
          <w:sz w:val="24"/>
          <w:vertAlign w:val="subscript"/>
        </w:rPr>
        <w:t xml:space="preserve">600 </w:t>
      </w:r>
      <w:r w:rsidRPr="00DD7C87">
        <w:rPr>
          <w:rFonts w:ascii="Times New Roman" w:eastAsia="等线" w:hAnsi="Times New Roman" w:cs="Times New Roman"/>
          <w:color w:val="000000"/>
          <w:sz w:val="24"/>
        </w:rPr>
        <w:t>(optical density at 600 nm) of approximately 1.0. Then, 1 ml of culture was aseptically inoculated into three parallel culture flasks containing 50 ml of the BMM defined medium. The flasks were incubated at 28</w:t>
      </w:r>
      <w:r w:rsidRPr="00DD7C87">
        <w:rPr>
          <w:rFonts w:ascii="Times New Roman" w:eastAsia="等线" w:hAnsi="Times New Roman" w:cs="Times New Roman"/>
          <w:color w:val="000000"/>
          <w:sz w:val="24"/>
          <w:vertAlign w:val="superscript"/>
        </w:rPr>
        <w:t>o</w:t>
      </w:r>
      <w:r w:rsidRPr="00DD7C87">
        <w:rPr>
          <w:rFonts w:ascii="Times New Roman" w:eastAsia="等线" w:hAnsi="Times New Roman" w:cs="Times New Roman"/>
          <w:color w:val="000000"/>
          <w:sz w:val="24"/>
        </w:rPr>
        <w:t xml:space="preserve">C with constant shaking at 180 rpm for 9 days. Uninoculated medium was used as a control. </w:t>
      </w:r>
    </w:p>
    <w:p w:rsidR="009405F6" w:rsidRPr="00DD7C87" w:rsidRDefault="009405F6" w:rsidP="00712816">
      <w:pPr>
        <w:spacing w:after="0" w:line="480" w:lineRule="auto"/>
        <w:rPr>
          <w:rFonts w:ascii="Times New Roman" w:eastAsia="等线" w:hAnsi="Times New Roman" w:cs="Times New Roman"/>
          <w:color w:val="000000"/>
          <w:sz w:val="24"/>
        </w:rPr>
      </w:pPr>
    </w:p>
    <w:p w:rsidR="009405F6" w:rsidRPr="00DD7C87" w:rsidRDefault="009405F6" w:rsidP="00041022">
      <w:pPr>
        <w:pStyle w:val="OU-Heading3"/>
      </w:pPr>
      <w:bookmarkStart w:id="194" w:name="_Toc27051708"/>
      <w:r w:rsidRPr="00DD7C87">
        <w:t>Draft Genome Reconstruction</w:t>
      </w:r>
      <w:bookmarkEnd w:id="194"/>
    </w:p>
    <w:p w:rsidR="009405F6" w:rsidRPr="00DD7C87" w:rsidRDefault="009405F6" w:rsidP="00712816">
      <w:pPr>
        <w:spacing w:after="0" w:line="480" w:lineRule="auto"/>
        <w:rPr>
          <w:rFonts w:ascii="Times New Roman" w:eastAsia="等线" w:hAnsi="Times New Roman" w:cs="Times New Roman"/>
          <w:color w:val="000000"/>
          <w:sz w:val="24"/>
        </w:rPr>
      </w:pPr>
      <w:r w:rsidRPr="00DD7C87">
        <w:rPr>
          <w:rFonts w:ascii="Times New Roman" w:eastAsia="等线" w:hAnsi="Times New Roman" w:cs="Times New Roman"/>
          <w:color w:val="000000"/>
          <w:sz w:val="24"/>
        </w:rPr>
        <w:t xml:space="preserve">Metagenomic paired-end reads were merged using PEAR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&lt;EndNote&gt;&lt;Cite&gt;&lt;Author&gt;Zhang&lt;/Author&gt;&lt;Year&gt;2013&lt;/Year&gt;&lt;RecNum&gt;339&lt;/RecNum&gt;&lt;DisplayText&gt;(Zhang, Kobert et al. 2013)&lt;/DisplayText&gt;&lt;record&gt;&lt;rec-number&gt;339&lt;/rec-number&gt;&lt;foreign-keys&gt;&lt;key app="EN" db-id="z9eezws0rtxz2xex0rlp0a9ya0xz050a5pfr" timestamp="0"&gt;339&lt;/key&gt;&lt;/foreign-keys&gt;&lt;ref-type name="Journal Article"&gt;17&lt;/ref-type&gt;&lt;contributors&gt;&lt;authors&gt;&lt;author&gt;Zhang, Jiajie&lt;/author&gt;&lt;author&gt;Kobert, Kassian&lt;/author&gt;&lt;author&gt;Flouri, Tomáš&lt;/author&gt;&lt;author&gt;Stamatakis, Alexandros&lt;/author&gt;&lt;/authors&gt;&lt;/contributors&gt;&lt;titles&gt;&lt;title&gt;PEAR: a fast and accurate Illumina Paired-End reAd mergeR&lt;/title&gt;&lt;secondary-title&gt;Bioinformatics&lt;/secondary-title&gt;&lt;/titles&gt;&lt;pages&gt;614-620&lt;/pages&gt;&lt;volume&gt;30&lt;/volume&gt;&lt;number&gt;5&lt;/number&gt;&lt;dates&gt;&lt;year&gt;2013&lt;/year&gt;&lt;/dates&gt;&lt;isbn&gt;1460-2059&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(Zhang, Kobert et al. 2013)</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(options: -p 0.001). All merged and non-merged reads were then quality-trimmed with the SolexaQA package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&lt;EndNote&gt;&lt;Cite&gt;&lt;Author&gt;Cox&lt;/Author&gt;&lt;Year&gt;2010&lt;/Year&gt;&lt;RecNum&gt;336&lt;/RecNum&gt;&lt;DisplayText&gt;(Cox, Peterson et al. 2010)&lt;/DisplayText&gt;&lt;record&gt;&lt;rec-number&gt;336&lt;/rec-number&gt;&lt;foreign-keys&gt;&lt;key app="EN" db-id="z9eezws0rtxz2xex0rlp0a9ya0xz050a5pfr" timestamp="0"&gt;336&lt;/key&gt;&lt;/foreign-keys&gt;&lt;ref-type name="Journal Article"&gt;17&lt;/ref-type&gt;&lt;contributors&gt;&lt;authors&gt;&lt;author&gt;Cox, Murray P&lt;/author&gt;&lt;author&gt;Peterson, Daniel A&lt;/author&gt;&lt;author&gt;Biggs, Patrick J&lt;/author&gt;&lt;/authors&gt;&lt;/contributors&gt;&lt;titles&gt;&lt;title&gt;SolexaQA: At-a-glance quality assessment of Illumina second-generation sequencing data&lt;/title&gt;&lt;secondary-title&gt;BMC bioinformatics&lt;/secondary-title&gt;&lt;/titles&gt;&lt;periodical&gt;&lt;full-title&gt;BMC bioinformatics&lt;/full-title&gt;&lt;/periodical&gt;&lt;pages&gt;485&lt;/pages&gt;&lt;volume&gt;11&lt;/volume&gt;&lt;number&gt;1&lt;/number&gt;&lt;dates&gt;&lt;year&gt;2010&lt;/year&gt;&lt;/dates&gt;&lt;isbn&gt;1471-2105&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(Cox, Peterson et al. 2010)</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(options: -h 17). Merged and trimmed reads were assembled with IDBA-UD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&lt;EndNote&gt;&lt;Cite&gt;&lt;Author&gt;Peng&lt;/Author&gt;&lt;Year&gt;2012&lt;/Year&gt;&lt;RecNum&gt;338&lt;/RecNum&gt;&lt;DisplayText&gt;(Peng, Leung et al. 2012)&lt;/DisplayText&gt;&lt;record&gt;&lt;rec-number&gt;338&lt;/rec-number&gt;&lt;foreign-keys&gt;&lt;key app="EN" db-id="z9eezws0rtxz2xex0rlp0a9ya0xz050a5pfr" timestamp="0"&gt;338&lt;/key&gt;&lt;/foreign-keys&gt;&lt;ref-type name="Journal Article"&gt;17&lt;/ref-type&gt;&lt;contributors&gt;&lt;authors&gt;&lt;author&gt;Peng, Yu&lt;/author&gt;&lt;author&gt;Leung, Henry CM&lt;/author&gt;&lt;author&gt;Yiu, Siu-Ming&lt;/author&gt;&lt;author&gt;Chin, Francis YL&lt;/author&gt;&lt;/authors&gt;&lt;/contributors&gt;&lt;titles&gt;&lt;title&gt;IDBA-UD: a de novo assembler for single-cell and metagenomic sequencing data with highly uneven depth&lt;/title&gt;&lt;secondary-title&gt;Bioinformatics&lt;/secondary-title&gt;&lt;/titles&gt;&lt;pages&gt;1420-1428&lt;/pages&gt;&lt;volume&gt;28&lt;/volume&gt;&lt;number&gt;11&lt;/number&gt;&lt;dates&gt;&lt;year&gt;2012&lt;/year&gt;&lt;/dates&gt;&lt;isbn&gt;1460-2059&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(Peng, Leung et al. 2012)</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(version 1.1.1; options: --mink 55 --maxk 107 --step 4 --min_contig 500). Contigs &gt; 2 kb were used to calculate the mean coverage of each contig in each metagenome dataset (using </w:t>
      </w:r>
      <w:r w:rsidRPr="00DD7C87">
        <w:rPr>
          <w:rFonts w:ascii="Times New Roman" w:eastAsia="等线" w:hAnsi="Times New Roman" w:cs="Times New Roman"/>
          <w:color w:val="000000"/>
          <w:sz w:val="24"/>
        </w:rPr>
        <w:lastRenderedPageBreak/>
        <w:t xml:space="preserve">megablast in BLAST + version 2.2.25; cut-off used: ≥ 90% of length of the query sequence, ≥ 98% nucleotide identity)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&lt;EndNote&gt;&lt;Cite&gt;&lt;Author&gt;Camacho&lt;/Author&gt;&lt;Year&gt;2009&lt;/Year&gt;&lt;RecNum&gt;340&lt;/RecNum&gt;&lt;DisplayText&gt;(Camacho, Coulouris et al. 2009)&lt;/DisplayText&gt;&lt;record&gt;&lt;rec-number&gt;340&lt;/rec-number&gt;&lt;foreign-keys&gt;&lt;key app="EN" db-id="z9eezws0rtxz2xex0rlp0a9ya0xz050a5pfr" timestamp="0"&gt;340&lt;/key&gt;&lt;/foreign-keys&gt;&lt;ref-type name="Journal Article"&gt;17&lt;/ref-type&gt;&lt;contributors&gt;&lt;authors&gt;&lt;author&gt;Camacho, Christiam&lt;/author&gt;&lt;author&gt;Coulouris, George&lt;/author&gt;&lt;author&gt;Avagyan, Vahram&lt;/author&gt;&lt;author&gt;Ma, Ning&lt;/author&gt;&lt;author&gt;Papadopoulos, Jason&lt;/author&gt;&lt;author&gt;Bealer, Kevin&lt;/author&gt;&lt;author&gt;Madden, Thomas L&lt;/author&gt;&lt;/authors&gt;&lt;/contributors&gt;&lt;titles&gt;&lt;title&gt;BLAST+: architecture and applications&lt;/title&gt;&lt;secondary-title&gt;BMC bioinformatics&lt;/secondary-title&gt;&lt;/titles&gt;&lt;periodical&gt;&lt;full-title&gt;BMC bioinformatics&lt;/full-title&gt;&lt;/periodical&gt;&lt;pages&gt;421&lt;/pages&gt;&lt;volume&gt;10&lt;/volume&gt;&lt;number&gt;1&lt;/number&gt;&lt;dates&gt;&lt;year&gt;2009&lt;/year&gt;&lt;/dates&gt;&lt;isbn&gt;1471-2105&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(Camacho, Coulouris et al. 2009)</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Resulting contigs (&gt;2 kb) and coverage table were used with MetaBAT2 (options: --minCVSum 10)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&lt;EndNote&gt;&lt;Cite&gt;&lt;Author&gt;Kang&lt;/Author&gt;&lt;Year&gt;2015&lt;/Year&gt;&lt;RecNum&gt;337&lt;/RecNum&gt;&lt;DisplayText&gt;(Kang, Froula et al. 2015)&lt;/DisplayText&gt;&lt;record&gt;&lt;rec-number&gt;337&lt;/rec-number&gt;&lt;foreign-keys&gt;&lt;key app="EN" db-id="z9eezws0rtxz2xex0rlp0a9ya0xz050a5pfr" timestamp="0"&gt;337&lt;/key&gt;&lt;/foreign-keys&gt;&lt;ref-type name="Journal Article"&gt;17&lt;/ref-type&gt;&lt;contributors&gt;&lt;authors&gt;&lt;author&gt;Kang, Dongwan D&lt;/author&gt;&lt;author&gt;Froula, Jeff&lt;/author&gt;&lt;author&gt;Egan, Rob&lt;/author&gt;&lt;author&gt;Wang, Zhong&lt;/author&gt;&lt;/authors&gt;&lt;/contributors&gt;&lt;titles&gt;&lt;title&gt;MetaBAT, an efficient tool for accurately reconstructing single genomes from complex microbial communities&lt;/title&gt;&lt;secondary-title&gt;PeerJ&lt;/secondary-title&gt;&lt;/titles&gt;&lt;periodical&gt;&lt;full-title&gt;PeerJ&lt;/full-title&gt;&lt;/periodical&gt;&lt;pages&gt;e1165&lt;/pages&gt;&lt;volume&gt;3&lt;/volume&gt;&lt;dates&gt;&lt;year&gt;2015&lt;/year&gt;&lt;/dates&gt;&lt;isbn&gt;2167-8359&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(Kang, Froula et al. 2015)</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to recover microbial population genomes. The quality of the resulted bins were assessed by CheckM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&lt;EndNote&gt;&lt;Cite&gt;&lt;Author&gt;Parks&lt;/Author&gt;&lt;Year&gt;2015&lt;/Year&gt;&lt;RecNum&gt;341&lt;/RecNum&gt;&lt;DisplayText&gt;(Parks, Imelfort et al. 2015)&lt;/DisplayText&gt;&lt;record&gt;&lt;rec-number&gt;341&lt;/rec-number&gt;&lt;foreign-keys&gt;&lt;key app="EN" db-id="z9eezws0rtxz2xex0rlp0a9ya0xz050a5pfr" timestamp="0"&gt;341&lt;/key&gt;&lt;/foreign-keys&gt;&lt;ref-type name="Journal Article"&gt;17&lt;/ref-type&gt;&lt;contributors&gt;&lt;authors&gt;&lt;author&gt;Parks, Donovan H&lt;/author&gt;&lt;author&gt;Imelfort, Michael&lt;/author&gt;&lt;author&gt;Skennerton, Connor T&lt;/author&gt;&lt;author&gt;Hugenholtz, Philip&lt;/author&gt;&lt;author&gt;Tyson, Gene W&lt;/author&gt;&lt;/authors&gt;&lt;/contributors&gt;&lt;titles&gt;&lt;title&gt;CheckM: assessing the quality of microbial genomes recovered from isolates, single cells, and metagenomes&lt;/title&gt;&lt;secondary-title&gt;Genome research&lt;/secondary-title&gt;&lt;/titles&gt;&lt;pages&gt;1043-1055&lt;/pages&gt;&lt;volume&gt;25&lt;/volume&gt;&lt;number&gt;7&lt;/number&gt;&lt;dates&gt;&lt;year&gt;2015&lt;/year&gt;&lt;/dates&gt;&lt;isbn&gt;1088-9051&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(Parks, Imelfort et al. 2015)</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The bins with &gt; 80% completeness and &lt; 1% contamination were used for further analysis.</w:t>
      </w:r>
    </w:p>
    <w:p w:rsidR="009405F6" w:rsidRPr="00DD7C87" w:rsidRDefault="009405F6" w:rsidP="00712816">
      <w:pPr>
        <w:spacing w:after="0" w:line="480" w:lineRule="auto"/>
        <w:rPr>
          <w:rFonts w:ascii="Times New Roman" w:eastAsia="等线" w:hAnsi="Times New Roman" w:cs="Times New Roman"/>
          <w:color w:val="000000"/>
          <w:sz w:val="24"/>
        </w:rPr>
      </w:pPr>
    </w:p>
    <w:p w:rsidR="009405F6" w:rsidRPr="00DD7C87" w:rsidRDefault="009405F6" w:rsidP="00041022">
      <w:pPr>
        <w:pStyle w:val="OU-Heading3"/>
      </w:pPr>
      <w:bookmarkStart w:id="195" w:name="_Toc27051709"/>
      <w:r w:rsidRPr="00DD7C87">
        <w:t>Functional annotation of pure culture genomes and metagenome binning</w:t>
      </w:r>
      <w:bookmarkEnd w:id="195"/>
    </w:p>
    <w:p w:rsidR="009405F6" w:rsidRPr="00DD7C87" w:rsidRDefault="009405F6" w:rsidP="00712816">
      <w:pPr>
        <w:spacing w:after="0" w:line="480" w:lineRule="auto"/>
        <w:rPr>
          <w:rFonts w:ascii="Times New Roman" w:eastAsia="等线" w:hAnsi="Times New Roman" w:cs="Times New Roman"/>
          <w:color w:val="000000"/>
          <w:sz w:val="24"/>
        </w:rPr>
      </w:pPr>
      <w:r w:rsidRPr="00DD7C87">
        <w:rPr>
          <w:rFonts w:ascii="Times New Roman" w:eastAsia="等线" w:hAnsi="Times New Roman" w:cs="Times New Roman"/>
          <w:color w:val="000000"/>
          <w:sz w:val="24"/>
        </w:rPr>
        <w:t xml:space="preserve">Genomic annotation was performed using Automatic Genomic Analysis Pipeline (AGAP, version 1.2, an internal pipeline). Genomic annotation was conducted using PROKKA (version 1.11)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&lt;EndNote&gt;&lt;Cite&gt;&lt;Author&gt;Hyatt&lt;/Author&gt;&lt;Year&gt;2010&lt;/Year&gt;&lt;RecNum&gt;49&lt;/RecNum&gt;&lt;DisplayText&gt;(Hyatt, Chen et al. 2010)&lt;/DisplayText&gt;&lt;record&gt;&lt;rec-number&gt;49&lt;/rec-number&gt;&lt;foreign-keys&gt;&lt;key app="EN" db-id="55dwstfpqxs5f9epwp2psf0b2drereaf2z2p"&gt;49&lt;/key&gt;&lt;/foreign-keys&gt;&lt;ref-type name="Journal Article"&gt;17&lt;/ref-type&gt;&lt;contributors&gt;&lt;authors&gt;&lt;author&gt;Hyatt, Doug&lt;/author&gt;&lt;author&gt;Chen, Gwo-Liang&lt;/author&gt;&lt;author&gt;LoCascio, Philip F&lt;/author&gt;&lt;author&gt;Land, Miriam L&lt;/author&gt;&lt;author&gt;Larimer, Frank W&lt;/author&gt;&lt;author&gt;Hauser, Loren J&lt;/author&gt;&lt;/authors&gt;&lt;/contributors&gt;&lt;titles&gt;&lt;title&gt;Prodigal: prokaryotic gene recognition and translation initiation site identification&lt;/title&gt;&lt;secondary-title&gt;BMC bioinformatics&lt;/secondary-title&gt;&lt;/titles&gt;&lt;periodical&gt;&lt;full-title&gt;BMC Bioinformatics&lt;/full-title&gt;&lt;abbr-1&gt;BMC Bioinformatics&lt;/abbr-1&gt;&lt;abbr-2&gt;BMC Bioinformatics&lt;/abbr-2&gt;&lt;/periodical&gt;&lt;pages&gt;119&lt;/pages&gt;&lt;volume&gt;11&lt;/volume&gt;&lt;number&gt;1&lt;/number&gt;&lt;dates&gt;&lt;year&gt;2010&lt;/year&gt;&lt;/dates&gt;&lt;isbn&gt;1471-2105&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(Hyatt, Chen et al. 2010)</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First, finished genomes and draft genomes were submitted to gene calling using Prodigal (version 2.6)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&lt;EndNote&gt;&lt;Cite&gt;&lt;Author&gt;Hyatt&lt;/Author&gt;&lt;Year&gt;2010&lt;/Year&gt;&lt;RecNum&gt;49&lt;/RecNum&gt;&lt;DisplayText&gt;(Hyatt, Chen et al. 2010)&lt;/DisplayText&gt;&lt;record&gt;&lt;rec-number&gt;49&lt;/rec-number&gt;&lt;foreign-keys&gt;&lt;key app="EN" db-id="55dwstfpqxs5f9epwp2psf0b2drereaf2z2p"&gt;49&lt;/key&gt;&lt;/foreign-keys&gt;&lt;ref-type name="Journal Article"&gt;17&lt;/ref-type&gt;&lt;contributors&gt;&lt;authors&gt;&lt;author&gt;Hyatt, Doug&lt;/author&gt;&lt;author&gt;Chen, Gwo-Liang&lt;/author&gt;&lt;author&gt;LoCascio, Philip F&lt;/author&gt;&lt;author&gt;Land, Miriam L&lt;/author&gt;&lt;author&gt;Larimer, Frank W&lt;/author&gt;&lt;author&gt;Hauser, Loren J&lt;/author&gt;&lt;/authors&gt;&lt;/contributors&gt;&lt;titles&gt;&lt;title&gt;Prodigal: prokaryotic gene recognition and translation initiation site identification&lt;/title&gt;&lt;secondary-title&gt;BMC bioinformatics&lt;/secondary-title&gt;&lt;/titles&gt;&lt;periodical&gt;&lt;full-title&gt;BMC Bioinformatics&lt;/full-title&gt;&lt;abbr-1&gt;BMC Bioinformatics&lt;/abbr-1&gt;&lt;abbr-2&gt;BMC Bioinformatics&lt;/abbr-2&gt;&lt;/periodical&gt;&lt;pages&gt;119&lt;/pages&gt;&lt;volume&gt;11&lt;/volume&gt;&lt;number&gt;1&lt;/number&gt;&lt;dates&gt;&lt;year&gt;2010&lt;/year&gt;&lt;/dates&gt;&lt;isbn&gt;1471-2105&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(Hyatt, Chen et al. 2010)</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with output of translated protein sequences, single mode and genetic code of bacteria and archaea. Then rRNA genes were predicted using Barrnap (version 0.7). Pseudogenes and coding sequences overlapping with tRNA and rRNA gene were removed by PROKKA. The 16S rRNA genes used for taxonomic classification were classified using RDP Classifier (version 2.12)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&lt;EndNote&gt;&lt;Cite&gt;&lt;Author&gt;Wang&lt;/Author&gt;&lt;Year&gt;2007&lt;/Year&gt;&lt;RecNum&gt;200&lt;/RecNum&gt;&lt;DisplayText&gt;(Wang, Garrity et al. 2007)&lt;/DisplayText&gt;&lt;record&gt;&lt;rec-number&gt;200&lt;/rec-number&gt;&lt;foreign-keys&gt;&lt;key app="EN" db-id="f9vwdxd9m2r9dneazd95z5ehz020z5adfeae" timestamp="1527006408"&gt;200&lt;/key&gt;&lt;/foreign-keys&gt;&lt;ref-type name="Journal Article"&gt;17&lt;/ref-type&gt;&lt;contributors&gt;&lt;authors&gt;&lt;author&gt;Wang, Q.&lt;/author&gt;&lt;author&gt;Garrity, G. M.&lt;/author&gt;&lt;author&gt;Tiedje, J. M.&lt;/author&gt;&lt;author&gt;Cole, J. R.&lt;/author&gt;&lt;/authors&gt;&lt;/contributors&gt;&lt;auth-address&gt;Michigan State Univ, Ctr Microbial Ecol, E Lansing, MI 48824 USA&amp;#xD;Michigan State Univ, Dept Microbiol &amp;amp; Mol Genet, E Lansing, MI 48824 USA&lt;/auth-address&gt;&lt;titles&gt;&lt;title&gt;Naive Bayesian classifier for rapid assignment of rRNA sequences into the new bacterial taxonomy&lt;/title&gt;&lt;secondary-title&gt;Applied and Environmental Microbiology&lt;/secondary-title&gt;&lt;alt-title&gt;Appl Environ Microb&lt;/alt-title&gt;&lt;/titles&gt;&lt;periodical&gt;&lt;full-title&gt;Applied and Environmental Microbiology&lt;/full-title&gt;&lt;abbr-1&gt;Appl Environ Microb&lt;/abbr-1&gt;&lt;/periodical&gt;&lt;alt-periodical&gt;&lt;full-title&gt;Applied and Environmental Microbiology&lt;/full-title&gt;&lt;abbr-1&gt;Appl Environ Microb&lt;/abbr-1&gt;&lt;/alt-periodical&gt;&lt;pages&gt;5261-5267&lt;/pages&gt;&lt;volume&gt;73&lt;/volume&gt;&lt;number&gt;16&lt;/number&gt;&lt;keywords&gt;&lt;keyword&gt;microbial communities&lt;/keyword&gt;&lt;keyword&gt;database project&lt;/keyword&gt;&lt;keyword&gt;gene sequence&lt;/keyword&gt;&lt;keyword&gt;alicyclobacillus&lt;/keyword&gt;&lt;keyword&gt;information&lt;/keyword&gt;&lt;keyword&gt;diversity&lt;/keyword&gt;&lt;keyword&gt;proposal&lt;/keyword&gt;&lt;keyword&gt;system&lt;/keyword&gt;&lt;keyword&gt;rdna&lt;/keyword&gt;&lt;keyword&gt;nov&lt;/keyword&gt;&lt;/keywords&gt;&lt;dates&gt;&lt;year&gt;2007&lt;/year&gt;&lt;pub-dates&gt;&lt;date&gt;Aug&lt;/date&gt;&lt;/pub-dates&gt;&lt;/dates&gt;&lt;isbn&gt;0099-2240&lt;/isbn&gt;&lt;accession-num&gt;WOS:000248825900024&lt;/accession-num&gt;&lt;urls&gt;&lt;related-urls&gt;&lt;url&gt;&amp;lt;Go to ISI&amp;gt;://WOS:000248825900024&lt;/url&gt;&lt;/related-urls&gt;&lt;/urls&gt;&lt;electronic-resource-num&gt;10.1128/Aem.00062-07&lt;/electronic-resource-num&gt;&lt;language&gt;English&lt;/language&gt;&lt;/record&gt;&lt;/Cite&gt;&lt;/EndNote&gt;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(Wang, Garrity et al. 2007)</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Protein sequences were submitted to DIAMOND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&lt;EndNote&gt;&lt;Cite&gt;&lt;Author&gt;Buchfink&lt;/Author&gt;&lt;Year&gt;2015&lt;/Year&gt;&lt;RecNum&gt;50&lt;/RecNum&gt;&lt;DisplayText&gt;(Buchfink, Xie et al. 2015)&lt;/DisplayText&gt;&lt;record&gt;&lt;rec-number&gt;50&lt;/rec-number&gt;&lt;foreign-keys&gt;&lt;key app="EN" db-id="55dwstfpqxs5f9epwp2psf0b2drereaf2z2p"&gt;50&lt;/key&gt;&lt;/foreign-keys&gt;&lt;ref-type name="Journal Article"&gt;17&lt;/ref-type&gt;&lt;contributors&gt;&lt;authors&gt;&lt;author&gt;Buchfink, B.&lt;/author&gt;&lt;author&gt;Xie, C.&lt;/author&gt;&lt;author&gt;Huson, D. H.&lt;/author&gt;&lt;/authors&gt;&lt;/contributors&gt;&lt;auth-address&gt;Univ Tubingen, Dept Comp Sci, Tubingen, Germany&amp;#xD;Univ Tubingen, Ctr Bioinformat, Tubingen, Germany&amp;#xD;Nanyang Technol Univ, Sch Biol Sci, Singapore Ctr Environm Life Sci Engn, Singapore 639798, Singapore&amp;#xD;Natl Univ Singapore, Inst Life Sci, Singapore 117548, Singapore&lt;/auth-address&gt;&lt;titles&gt;&lt;title&gt;Fast and sensitive protein alignment using DIAMOND&lt;/title&gt;&lt;secondary-title&gt;Nature Methods&lt;/secondary-title&gt;&lt;alt-title&gt;Nat Methods&lt;/alt-title&gt;&lt;/titles&gt;&lt;periodical&gt;&lt;full-title&gt;Nature Methods&lt;/full-title&gt;&lt;abbr-1&gt;Nat. Methods&lt;/abbr-1&gt;&lt;abbr-2&gt;Nat Methods&lt;/abbr-2&gt;&lt;/periodical&gt;&lt;alt-periodical&gt;&lt;full-title&gt;Nature Methods&lt;/full-title&gt;&lt;abbr-1&gt;Nat. Methods&lt;/abbr-1&gt;&lt;abbr-2&gt;Nat Methods&lt;/abbr-2&gt;&lt;/alt-periodical&gt;&lt;pages&gt;59-60&lt;/pages&gt;&lt;volume&gt;12&lt;/volume&gt;&lt;number&gt;1&lt;/number&gt;&lt;keywords&gt;&lt;keyword&gt;search tool&lt;/keyword&gt;&lt;keyword&gt;blast&lt;/keyword&gt;&lt;/keywords&gt;&lt;dates&gt;&lt;year&gt;2015&lt;/year&gt;&lt;pub-dates&gt;&lt;date&gt;Jan&lt;/date&gt;&lt;/pub-dates&gt;&lt;/dates&gt;&lt;isbn&gt;1548-7091&lt;/isbn&gt;&lt;accession-num&gt;WOS:000347668600019&lt;/accession-num&gt;&lt;urls&gt;&lt;related-urls&gt;&lt;url&gt;&amp;lt;Go to ISI&amp;gt;://WOS:000347668600019&lt;/url&gt;&lt;/related-urls&gt;&lt;/urls&gt;&lt;language&gt;English&lt;/language&gt;&lt;/record&gt;&lt;/Cite&gt;&lt;/EndNote&gt;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(Buchfink, Xie et al. 2015)</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search (BLASTp) against NCBI NR database (version Jan 2016) with E value cutoff of 1e-5, coverage cutoff of 0.5 and maximum target number of 50. The BLASTp results were imported into MEGAN6 (Ultimate Edition, version 6.6)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&lt;EndNote&gt;&lt;Cite&gt;&lt;Author&gt;Huson&lt;/Author&gt;&lt;Year&gt;2007&lt;/Year&gt;&lt;RecNum&gt;51&lt;/RecNum&gt;&lt;DisplayText&gt;(Huson, Auch et al. 2007)&lt;/DisplayText&gt;&lt;record&gt;&lt;rec-number&gt;51&lt;/rec-number&gt;&lt;foreign-keys&gt;&lt;key app="EN" db-id="55dwstfpqxs5f9epwp2psf0b2drereaf2z2p"&gt;51&lt;/key&gt;&lt;/foreign-keys&gt;&lt;ref-type name="Journal Article"&gt;17&lt;/ref-type&gt;&lt;contributors&gt;&lt;authors&gt;&lt;author&gt;Huson, D. H.&lt;/author&gt;&lt;author&gt;Auch, A. F.&lt;/author&gt;&lt;author&gt;Qi, J.&lt;/author&gt;&lt;author&gt;Schuster, S. C.&lt;/author&gt;&lt;/authors&gt;&lt;/contributors&gt;&lt;auth-address&gt;Univ Tubingen, Ctr Bioinformat, D-72076 Tubingen, Germany&amp;#xD;Penn State Univ, Ctr Comparat Genom &amp;amp; Bioinformat, Ctr Infect Dis Dynam, University Pk, PA 16802 USA&lt;/auth-address&gt;&lt;titles&gt;&lt;title&gt;MEGAN analysis of metagenomic data&lt;/title&gt;&lt;secondary-title&gt;Genome Research&lt;/secondary-title&gt;&lt;alt-title&gt;Genome Res&lt;/alt-title&gt;&lt;/titles&gt;&lt;periodical&gt;&lt;full-title&gt;Genome Research&lt;/full-title&gt;&lt;abbr-1&gt;Genome Res.&lt;/abbr-1&gt;&lt;abbr-2&gt;Genome Res&lt;/abbr-2&gt;&lt;/periodical&gt;&lt;alt-periodical&gt;&lt;full-title&gt;Genome Research&lt;/full-title&gt;&lt;abbr-1&gt;Genome Res.&lt;/abbr-1&gt;&lt;abbr-2&gt;Genome Res&lt;/abbr-2&gt;&lt;/alt-periodical&gt;&lt;pages&gt;377-386&lt;/pages&gt;&lt;volume&gt;17&lt;/volume&gt;&lt;number&gt;3&lt;/number&gt;&lt;keywords&gt;&lt;keyword&gt;uncultured microorganisms&lt;/keyword&gt;&lt;keyword&gt;environmental genomics&lt;/keyword&gt;&lt;keyword&gt;phototrophy&lt;/keyword&gt;&lt;keyword&gt;automation&lt;/keyword&gt;&lt;keyword&gt;cloning&lt;/keyword&gt;&lt;keyword&gt;ocean&lt;/keyword&gt;&lt;keyword&gt;soil&lt;/keyword&gt;&lt;keyword&gt;sea&lt;/keyword&gt;&lt;/keywords&gt;&lt;dates&gt;&lt;year&gt;2007&lt;/year&gt;&lt;pub-dates&gt;&lt;date&gt;Mar&lt;/date&gt;&lt;/pub-dates&gt;&lt;/dates&gt;&lt;isbn&gt;1088-9051&lt;/isbn&gt;&lt;accession-num&gt;WOS:000244573300014&lt;/accession-num&gt;&lt;urls&gt;&lt;related-urls&gt;&lt;url&gt;&amp;lt;Go to ISI&amp;gt;://WOS:000244573300014&lt;/url&gt;&lt;/related-urls&gt;&lt;/urls&gt;&lt;electronic-resource-num&gt;10.1101/gr.5969107&lt;/electronic-resource-num&gt;&lt;language&gt;English&lt;/language&gt;&lt;/record&gt;&lt;/Cite&gt;&lt;/EndNote&gt;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(Huson, Auch et al. 2007)</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for functional profiling with output of SEED </w:t>
      </w:r>
      <w:r w:rsidRPr="00DD7C87">
        <w:rPr>
          <w:rFonts w:ascii="Times New Roman" w:eastAsia="等线" w:hAnsi="Times New Roman" w:cs="Times New Roman"/>
          <w:color w:val="000000"/>
          <w:sz w:val="24"/>
          <w:szCs w:val="24"/>
        </w:rPr>
        <w:t xml:space="preserve">Subsystem, KEGG and COG categories. Exported tables of functional profiles were integrated for comparison of genomes. </w:t>
      </w:r>
      <w:r w:rsidRPr="00DD7C87">
        <w:rPr>
          <w:rFonts w:ascii="Times New Roman" w:eastAsia="宋体" w:hAnsi="Times New Roman" w:cs="Times New Roman"/>
          <w:color w:val="000000"/>
          <w:sz w:val="24"/>
          <w:szCs w:val="24"/>
        </w:rPr>
        <w:t xml:space="preserve">Genome binning (assigning the non-overlapping contigs to genomes) was performed </w:t>
      </w:r>
      <w:r w:rsidRPr="00DD7C87">
        <w:rPr>
          <w:rFonts w:ascii="Times New Roman" w:eastAsia="宋体" w:hAnsi="Times New Roman" w:cs="Times New Roman"/>
          <w:color w:val="000000"/>
          <w:sz w:val="24"/>
          <w:szCs w:val="24"/>
        </w:rPr>
        <w:lastRenderedPageBreak/>
        <w:t xml:space="preserve">by tetra-nucleotide frequency and verified by differential coverage binning </w:t>
      </w:r>
      <w:r w:rsidRPr="00DD7C87">
        <w:rPr>
          <w:rFonts w:ascii="Times New Roman" w:eastAsia="宋体" w:hAnsi="Times New Roman" w:cs="Times New Roman"/>
          <w:color w:val="000000"/>
          <w:sz w:val="24"/>
          <w:szCs w:val="24"/>
        </w:rPr>
        <w:fldChar w:fldCharType="begin"/>
      </w:r>
      <w:r w:rsidRPr="00DD7C87">
        <w:rPr>
          <w:rFonts w:ascii="Times New Roman" w:eastAsia="宋体" w:hAnsi="Times New Roman" w:cs="Times New Roman"/>
          <w:color w:val="000000"/>
          <w:sz w:val="24"/>
          <w:szCs w:val="24"/>
        </w:rPr>
        <w:instrText xml:space="preserve"> ADDIN EN.CITE &lt;EndNote&gt;&lt;Cite&gt;&lt;Author&gt;Albertsen&lt;/Author&gt;&lt;Year&gt;2013&lt;/Year&gt;&lt;RecNum&gt;294&lt;/RecNum&gt;&lt;DisplayText&gt;(Albertsen, Hugenholtz et al. 2013)&lt;/DisplayText&gt;&lt;record&gt;&lt;rec-number&gt;294&lt;/rec-number&gt;&lt;foreign-keys&gt;&lt;key app="EN" db-id="z9eezws0rtxz2xex0rlp0a9ya0xz050a5pfr" timestamp="0"&gt;294&lt;/key&gt;&lt;/foreign-keys&gt;&lt;ref-type name="Journal Article"&gt;17&lt;/ref-type&gt;&lt;contributors&gt;&lt;authors&gt;&lt;author&gt;Albertsen, Mads&lt;/author&gt;&lt;author&gt;Hugenholtz, Philip&lt;/author&gt;&lt;author&gt;Skarshewski, Adam&lt;/author&gt;&lt;author&gt;Nielsen, Kåre L&lt;/author&gt;&lt;author&gt;Tyson, Gene W&lt;/author&gt;&lt;author&gt;Nielsen, Per H&lt;/author&gt;&lt;/authors&gt;&lt;/contributors&gt;&lt;titles&gt;&lt;title&gt;Genome sequences of rare, uncultured bacteria obtained by differential coverage binning of multiple metagenomes&lt;/title&gt;&lt;secondary-title&gt;Nature biotechnology&lt;/secondary-title&gt;&lt;/titles&gt;&lt;periodical&gt;&lt;full-title&gt;Nature biotechnology&lt;/full-title&gt;&lt;/periodical&gt;&lt;pages&gt;533&lt;/pages&gt;&lt;volume&gt;31&lt;/volume&gt;&lt;number&gt;6&lt;/number&gt;&lt;dates&gt;&lt;year&gt;2013&lt;/year&gt;&lt;/dates&gt;&lt;isbn&gt;1546-1696&lt;/isbn&gt;&lt;urls&gt;&lt;/urls&gt;&lt;/record&gt;&lt;/Cite&gt;&lt;/EndNote&gt;</w:instrText>
      </w:r>
      <w:r w:rsidRPr="00DD7C87">
        <w:rPr>
          <w:rFonts w:ascii="Times New Roman" w:eastAsia="宋体" w:hAnsi="Times New Roman" w:cs="Times New Roman"/>
          <w:color w:val="000000"/>
          <w:sz w:val="24"/>
          <w:szCs w:val="24"/>
        </w:rPr>
        <w:fldChar w:fldCharType="separate"/>
      </w:r>
      <w:r w:rsidRPr="00DD7C87">
        <w:rPr>
          <w:rFonts w:ascii="Times New Roman" w:eastAsia="宋体" w:hAnsi="Times New Roman" w:cs="Times New Roman"/>
          <w:noProof/>
          <w:color w:val="000000"/>
          <w:sz w:val="24"/>
          <w:szCs w:val="24"/>
        </w:rPr>
        <w:t>(Albertsen, Hugenholtz et al. 2013)</w:t>
      </w:r>
      <w:r w:rsidRPr="00DD7C87">
        <w:rPr>
          <w:rFonts w:ascii="Times New Roman" w:eastAsia="宋体" w:hAnsi="Times New Roman" w:cs="Times New Roman"/>
          <w:color w:val="000000"/>
          <w:sz w:val="24"/>
          <w:szCs w:val="24"/>
        </w:rPr>
        <w:fldChar w:fldCharType="end"/>
      </w:r>
      <w:r w:rsidRPr="00DD7C87">
        <w:rPr>
          <w:rFonts w:ascii="Times New Roman" w:eastAsia="宋体" w:hAnsi="Times New Roman" w:cs="Times New Roman"/>
          <w:color w:val="000000"/>
          <w:sz w:val="24"/>
          <w:szCs w:val="24"/>
        </w:rPr>
        <w:t>.</w:t>
      </w:r>
    </w:p>
    <w:p w:rsidR="009405F6" w:rsidRPr="00DD7C87" w:rsidRDefault="009405F6" w:rsidP="00712816">
      <w:pPr>
        <w:spacing w:after="0" w:line="480" w:lineRule="auto"/>
        <w:rPr>
          <w:rFonts w:ascii="Times New Roman" w:eastAsia="等线" w:hAnsi="Times New Roman" w:cs="Times New Roman"/>
          <w:color w:val="000000"/>
          <w:sz w:val="24"/>
        </w:rPr>
      </w:pPr>
    </w:p>
    <w:p w:rsidR="009405F6" w:rsidRPr="00DD7C87" w:rsidRDefault="009405F6" w:rsidP="00B61C30">
      <w:pPr>
        <w:pStyle w:val="OU-Heading3"/>
      </w:pPr>
      <w:bookmarkStart w:id="196" w:name="_Toc27051710"/>
      <w:r w:rsidRPr="00DD7C87">
        <w:t>Experiments with GeoChip 5.0</w:t>
      </w:r>
      <w:bookmarkEnd w:id="196"/>
    </w:p>
    <w:p w:rsidR="009405F6" w:rsidRPr="00DD7C87" w:rsidRDefault="009405F6" w:rsidP="00712816">
      <w:pPr>
        <w:spacing w:after="0" w:line="480" w:lineRule="auto"/>
        <w:rPr>
          <w:rFonts w:ascii="Times New Roman" w:eastAsia="等线" w:hAnsi="Times New Roman" w:cs="Times New Roman"/>
          <w:color w:val="000000"/>
          <w:sz w:val="24"/>
        </w:rPr>
      </w:pPr>
      <w:r w:rsidRPr="00DD7C87">
        <w:rPr>
          <w:rFonts w:ascii="Times New Roman" w:eastAsia="等线" w:hAnsi="Times New Roman" w:cs="Times New Roman"/>
          <w:color w:val="000000"/>
          <w:sz w:val="24"/>
        </w:rPr>
        <w:t>Approximately 50 ng of DNA separated from heavy fractions in warming or control samples were amplified using a Templiphi kit (GE Healthcare, little Chalfont, UK). The amplified DNA (2 µg) was labelled with fluorescent dye (Cy-3) dUTP using random primers and Klenow fragment of DNA polymerase I at 37</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C</w:t>
      </w:r>
      <w:r w:rsidRPr="00DD7C87">
        <w:rPr>
          <w:rFonts w:ascii="Times New Roman" w:eastAsia="等线" w:hAnsi="Times New Roman" w:cs="Times New Roman"/>
          <w:color w:val="000000"/>
          <w:sz w:val="24"/>
        </w:rPr>
        <w:t xml:space="preserve"> for 6 h, followed by heating at 95</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C for 3 min. Labelled DNA was then purified, dried in a SpeedVac at 45</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 xml:space="preserve">C for 45 min, and resuspended in 43.1 µl of hybridization buffer containing 27.5 </w:t>
      </w:r>
      <w:r w:rsidRPr="00DD7C87">
        <w:rPr>
          <w:rFonts w:ascii="Times New Roman" w:eastAsia="等线" w:hAnsi="Times New Roman" w:cs="Times New Roman"/>
          <w:color w:val="000000"/>
          <w:sz w:val="24"/>
        </w:rPr>
        <w:t>µl</w:t>
      </w:r>
      <w:r w:rsidRPr="00DD7C87">
        <w:rPr>
          <w:rFonts w:ascii="Times New Roman" w:eastAsia="等线" w:hAnsi="Times New Roman" w:cs="Times New Roman"/>
          <w:sz w:val="24"/>
          <w:szCs w:val="24"/>
        </w:rPr>
        <w:t xml:space="preserve"> of 2X</w:t>
      </w:r>
      <w:r w:rsidRPr="00DD7C87">
        <w:rPr>
          <w:rFonts w:ascii="Times New Roman" w:eastAsia="等线" w:hAnsi="Times New Roman" w:cs="Times New Roman"/>
          <w:color w:val="000000"/>
          <w:sz w:val="24"/>
        </w:rPr>
        <w:t xml:space="preserve"> HI-RPM hybridization buffer, 5.5 µl of 10X CGH blocking agent, 2.4 µl of cot-1DNA, 2.2 µl of universal standard and 5.5 µl of formamide. DNA was hybridized with GeoChip 5.0 (60K) in a SL incubator (Shel Lab, Cornelius, OR, USA) at 67</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 xml:space="preserve">C for 24 h. Then GeoChip arrays were washed and scanned by an MS 200 Microarray Scanner (Roche, Basel, Switzerland) at 532 nm and 635 nm. Raw signals from the scanning were processed by an online pipeline as previously described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&lt;EndNote&gt;&lt;Cite&gt;&lt;Author&gt;Yang&lt;/Author&gt;&lt;Year&gt;2013&lt;/Year&gt;&lt;RecNum&gt;28&lt;/RecNum&gt;&lt;DisplayText&gt;(Yang, Wu et al. 2013)&lt;/DisplayText&gt;&lt;record&gt;&lt;rec-number&gt;28&lt;/rec-number&gt;&lt;foreign-keys&gt;&lt;key app="EN" db-id="z9eezws0rtxz2xex0rlp0a9ya0xz050a5pfr" timestamp="0"&gt;28&lt;/key&gt;&lt;/foreign-keys&gt;&lt;ref-type name="Journal Article"&gt;17&lt;/ref-type&gt;&lt;contributors&gt;&lt;authors&gt;&lt;author&gt;Yang, Yunfeng&lt;/author&gt;&lt;author&gt;Wu, Linwei&lt;/author&gt;&lt;author&gt;Lin, Qiaoyan&lt;/author&gt;&lt;author&gt;Yuan, Mengting&lt;/author&gt;&lt;author&gt;Xu, Depeng&lt;/author&gt;&lt;author&gt;Yu, Hao&lt;/author&gt;&lt;author&gt;Hu, Yigang&lt;/author&gt;&lt;author&gt;Duan, Jichuang&lt;/author&gt;&lt;author&gt;Li, Xiangzhen&lt;/author&gt;&lt;author&gt;He, Zhili&lt;/author&gt;&lt;/authors&gt;&lt;/contributors&gt;&lt;titles&gt;&lt;title&gt;Responses of the functional structure of soil microbial community to livestock grazing in the Tibetan alpine grassland&lt;/title&gt;&lt;secondary-title&gt;Global change biology&lt;/secondary-title&gt;&lt;/titles&gt;&lt;periodical&gt;&lt;full-title&gt;Global Change Biology&lt;/full-title&gt;&lt;/periodical&gt;&lt;pages&gt;637-648&lt;/pages&gt;&lt;volume&gt;19&lt;/volume&gt;&lt;number&gt;2&lt;/number&gt;&lt;dates&gt;&lt;year&gt;2013&lt;/year&gt;&lt;/dates&gt;&lt;isbn&gt;1365-2486&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(Yang, Wu et al. 2013)</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w:t>
      </w:r>
    </w:p>
    <w:p w:rsidR="009405F6" w:rsidRPr="00DD7C87" w:rsidRDefault="009405F6" w:rsidP="00712816">
      <w:pPr>
        <w:spacing w:after="0" w:line="480" w:lineRule="auto"/>
        <w:rPr>
          <w:rFonts w:ascii="Times New Roman" w:eastAsia="等线" w:hAnsi="Times New Roman" w:cs="Times New Roman"/>
          <w:color w:val="000000"/>
          <w:sz w:val="24"/>
        </w:rPr>
      </w:pPr>
    </w:p>
    <w:p w:rsidR="009405F6" w:rsidRPr="00DD7C87" w:rsidRDefault="009405F6" w:rsidP="00B61C30">
      <w:pPr>
        <w:pStyle w:val="OU-Heading3"/>
      </w:pPr>
      <w:bookmarkStart w:id="197" w:name="_Toc27051711"/>
      <w:r w:rsidRPr="00DD7C87">
        <w:t>Statistical and phylogenetic analyses</w:t>
      </w:r>
      <w:bookmarkEnd w:id="197"/>
    </w:p>
    <w:p w:rsidR="009405F6" w:rsidRPr="00DD7C87" w:rsidRDefault="009405F6" w:rsidP="00712816">
      <w:pPr>
        <w:spacing w:after="0" w:line="480" w:lineRule="auto"/>
        <w:rPr>
          <w:rFonts w:ascii="Times New Roman" w:eastAsia="等线" w:hAnsi="Times New Roman" w:cs="Times New Roman"/>
          <w:color w:val="000000"/>
          <w:sz w:val="24"/>
        </w:rPr>
      </w:pPr>
      <w:r w:rsidRPr="00DD7C87">
        <w:rPr>
          <w:rFonts w:ascii="Times New Roman" w:eastAsia="等线" w:hAnsi="Times New Roman" w:cs="Times New Roman"/>
          <w:sz w:val="24"/>
        </w:rPr>
        <w:t>D</w:t>
      </w:r>
      <w:r w:rsidRPr="00DD7C87">
        <w:rPr>
          <w:rFonts w:ascii="Times New Roman" w:eastAsia="等线" w:hAnsi="Times New Roman" w:cs="Times New Roman"/>
          <w:color w:val="000000"/>
          <w:sz w:val="24"/>
        </w:rPr>
        <w:t xml:space="preserve">ifferences of relative abundances between isotopic treatment and control groups were determined by Wilcoxon Rank Sum and Signed Rank Tests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&lt;EndNote&gt;&lt;Cite&gt;&lt;Author&gt;Hollander&lt;/Author&gt;&lt;RecNum&gt;65&lt;/RecNum&gt;&lt;DisplayText&gt;(Hollander)&lt;/DisplayText&gt;&lt;record&gt;&lt;rec-number&gt;65&lt;/rec-number&gt;&lt;foreign-keys&gt;&lt;key app="EN" db-id="z9eezws0rtxz2xex0rlp0a9ya0xz050a5pfr" timestamp="0"&gt;65&lt;/key&gt;&lt;/foreign-keys&gt;&lt;ref-type name="Journal Article"&gt;17&lt;/ref-type&gt;&lt;contributors&gt;&lt;authors&gt;&lt;author&gt;Hollander, My les&lt;/author&gt;&lt;/authors&gt;&lt;/contributors&gt;&lt;titles&gt;&lt;title&gt;DA WOLFE. 1973. Nonparametric statistical methods&lt;/title&gt;&lt;secondary-title&gt;John Wiley and Sons Perry, P. and S. Wolff&lt;/secondary-title&gt;&lt;/titles&gt;&lt;pages&gt;156-158&lt;/pages&gt;&lt;volume&gt;1074&lt;/volume&gt;&lt;dates&gt;&lt;/dates&gt;&lt;urls&gt;&lt;/urls&gt;&lt;/record&gt;&lt;/Cite&gt;&lt;/EndNote&gt;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(Hollander)</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The two-tailed </w:t>
      </w:r>
      <w:r w:rsidRPr="00DD7C87">
        <w:rPr>
          <w:rFonts w:ascii="Times New Roman" w:eastAsia="等线" w:hAnsi="Times New Roman" w:cs="Times New Roman"/>
          <w:i/>
          <w:color w:val="000000"/>
          <w:sz w:val="24"/>
        </w:rPr>
        <w:t>t</w:t>
      </w:r>
      <w:r w:rsidRPr="00DD7C87">
        <w:rPr>
          <w:rFonts w:ascii="Times New Roman" w:eastAsia="等线" w:hAnsi="Times New Roman" w:cs="Times New Roman"/>
          <w:color w:val="000000"/>
          <w:sz w:val="24"/>
        </w:rPr>
        <w:t xml:space="preserve">-test was used to determine the difference of richness of active communities between warming and control samples. All analyses above were performed in R software (version 3.3.2). Unless otherwise stated, mean values are </w:t>
      </w:r>
      <w:r w:rsidRPr="00DD7C87">
        <w:rPr>
          <w:rFonts w:ascii="Times New Roman" w:eastAsia="等线" w:hAnsi="Times New Roman" w:cs="Times New Roman"/>
          <w:color w:val="000000"/>
          <w:sz w:val="24"/>
        </w:rPr>
        <w:lastRenderedPageBreak/>
        <w:t xml:space="preserve">given ± standard error of the mean; significant differences are determined by one-way ANOVA; and values of </w:t>
      </w:r>
      <w:r w:rsidRPr="00DD7C87">
        <w:rPr>
          <w:rFonts w:ascii="Times New Roman" w:eastAsia="等线" w:hAnsi="Times New Roman" w:cs="Times New Roman"/>
          <w:i/>
          <w:color w:val="000000"/>
          <w:sz w:val="24"/>
        </w:rPr>
        <w:t>P</w:t>
      </w:r>
      <w:r w:rsidRPr="00DD7C87">
        <w:rPr>
          <w:rFonts w:ascii="Times New Roman" w:eastAsia="等线" w:hAnsi="Times New Roman" w:cs="Times New Roman"/>
          <w:color w:val="000000"/>
          <w:sz w:val="24"/>
        </w:rPr>
        <w:t>≤0.05 were considered significant.</w:t>
      </w:r>
    </w:p>
    <w:p w:rsidR="009405F6" w:rsidRPr="00DD7C87" w:rsidRDefault="009405F6" w:rsidP="00712816">
      <w:pPr>
        <w:spacing w:after="0" w:line="480" w:lineRule="auto"/>
        <w:ind w:firstLine="360"/>
        <w:rPr>
          <w:rFonts w:ascii="Times New Roman" w:eastAsia="等线" w:hAnsi="Times New Roman" w:cs="Times New Roman"/>
          <w:color w:val="000000"/>
          <w:sz w:val="24"/>
        </w:rPr>
      </w:pPr>
      <w:r w:rsidRPr="00DD7C87">
        <w:rPr>
          <w:rFonts w:ascii="Times New Roman" w:eastAsia="等线" w:hAnsi="Times New Roman" w:cs="Times New Roman"/>
          <w:color w:val="000000"/>
          <w:sz w:val="24"/>
        </w:rPr>
        <w:t xml:space="preserve">The maximum likelihood phylogenetic tree was constructed based on the representative sequence for each OTU, as determined by UPARSE. MEGA 6.05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&lt;EndNote&gt;&lt;Cite&gt;&lt;Author&gt;Hall&lt;/Author&gt;&lt;Year&gt;2013&lt;/Year&gt;&lt;RecNum&gt;55&lt;/RecNum&gt;&lt;DisplayText&gt;(Hall 2013)&lt;/DisplayText&gt;&lt;record&gt;&lt;rec-number&gt;55&lt;/rec-number&gt;&lt;foreign-keys&gt;&lt;key app="EN" db-id="55dwstfpqxs5f9epwp2psf0b2drereaf2z2p"&gt;55&lt;/key&gt;&lt;/foreign-keys&gt;&lt;ref-type name="Journal Article"&gt;17&lt;/ref-type&gt;&lt;contributors&gt;&lt;authors&gt;&lt;author&gt;Hall, Barry G&lt;/author&gt;&lt;/authors&gt;&lt;/contributors&gt;&lt;titles&gt;&lt;title&gt;Building phylogenetic trees from molecular data with MEGA&lt;/title&gt;&lt;secondary-title&gt;Molecular biology and evolution&lt;/secondary-title&gt;&lt;/titles&gt;&lt;periodical&gt;&lt;full-title&gt;Molecular Biology and Evolution&lt;/full-title&gt;&lt;abbr-1&gt;Mol. Biol. Evol.&lt;/abbr-1&gt;&lt;abbr-2&gt;Mol Biol Evol&lt;/abbr-2&gt;&lt;/periodical&gt;&lt;pages&gt;1229-1235&lt;/pages&gt;&lt;volume&gt;30&lt;/volume&gt;&lt;number&gt;5&lt;/number&gt;&lt;dates&gt;&lt;year&gt;2013&lt;/year&gt;&lt;/dates&gt;&lt;isbn&gt;0737-4038&lt;/isbn&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(Hall 2013)</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 xml:space="preserve"> was used to construct the phylogenetic tree with MUSCLE alignment, maximum likelihood method and a bootstrap value of 1,000. The visual of final tree was generated by iTOL </w:t>
      </w:r>
      <w:r w:rsidRPr="00DD7C87">
        <w:rPr>
          <w:rFonts w:ascii="Times New Roman" w:eastAsia="等线" w:hAnsi="Times New Roman" w:cs="Times New Roman"/>
          <w:color w:val="000000"/>
          <w:sz w:val="24"/>
        </w:rPr>
        <w:fldChar w:fldCharType="begin"/>
      </w:r>
      <w:r w:rsidRPr="00DD7C87">
        <w:rPr>
          <w:rFonts w:ascii="Times New Roman" w:eastAsia="等线" w:hAnsi="Times New Roman" w:cs="Times New Roman"/>
          <w:color w:val="000000"/>
          <w:sz w:val="24"/>
        </w:rPr>
        <w:instrText xml:space="preserve"> ADDIN EN.CITE &lt;EndNote&gt;&lt;Cite&gt;&lt;Author&gt;Life&lt;/Author&gt;&lt;Year&gt;2011&lt;/Year&gt;&lt;RecNum&gt;170&lt;/RecNum&gt;&lt;DisplayText&gt;(Life 2011)&lt;/DisplayText&gt;&lt;record&gt;&lt;rec-number&gt;170&lt;/rec-number&gt;&lt;foreign-keys&gt;&lt;key app="EN" db-id="z9eezws0rtxz2xex0rlp0a9ya0xz050a5pfr" timestamp="0"&gt;170&lt;/key&gt;&lt;/foreign-keys&gt;&lt;ref-type name="Journal Article"&gt;17&lt;/ref-type&gt;&lt;contributors&gt;&lt;authors&gt;&lt;author&gt;Life, Interactive Tree Of&lt;/author&gt;&lt;/authors&gt;&lt;/contributors&gt;&lt;titles&gt;&lt;title&gt;v2: online annotation and display of phylogenetic trees made easy Letunic, Ivica; Bork, Peer&lt;/title&gt;&lt;secondary-title&gt;Nucleic Acids Research&lt;/secondary-title&gt;&lt;/titles&gt;&lt;pages&gt;W475-W478&lt;/pages&gt;&lt;volume&gt;39&lt;/volume&gt;&lt;dates&gt;&lt;year&gt;2011&lt;/year&gt;&lt;/dates&gt;&lt;urls&gt;&lt;/urls&gt;&lt;/record&gt;&lt;/Cite&gt;&lt;/EndNote&gt;</w:instrText>
      </w:r>
      <w:r w:rsidRPr="00DD7C87">
        <w:rPr>
          <w:rFonts w:ascii="Times New Roman" w:eastAsia="等线" w:hAnsi="Times New Roman" w:cs="Times New Roman"/>
          <w:color w:val="000000"/>
          <w:sz w:val="24"/>
        </w:rPr>
        <w:fldChar w:fldCharType="separate"/>
      </w:r>
      <w:r w:rsidRPr="00DD7C87">
        <w:rPr>
          <w:rFonts w:ascii="Times New Roman" w:eastAsia="等线" w:hAnsi="Times New Roman" w:cs="Times New Roman"/>
          <w:noProof/>
          <w:color w:val="000000"/>
          <w:sz w:val="24"/>
        </w:rPr>
        <w:t>(Life 2011)</w:t>
      </w:r>
      <w:r w:rsidRPr="00DD7C87">
        <w:rPr>
          <w:rFonts w:ascii="Times New Roman" w:eastAsia="等线" w:hAnsi="Times New Roman" w:cs="Times New Roman"/>
          <w:color w:val="000000"/>
          <w:sz w:val="24"/>
        </w:rPr>
        <w:fldChar w:fldCharType="end"/>
      </w:r>
      <w:r w:rsidRPr="00DD7C87">
        <w:rPr>
          <w:rFonts w:ascii="Times New Roman" w:eastAsia="等线" w:hAnsi="Times New Roman" w:cs="Times New Roman"/>
          <w:color w:val="000000"/>
          <w:sz w:val="24"/>
        </w:rPr>
        <w:t>.</w:t>
      </w:r>
    </w:p>
    <w:p w:rsidR="009405F6" w:rsidRPr="00DD7C87" w:rsidRDefault="009405F6" w:rsidP="00712816">
      <w:pPr>
        <w:spacing w:after="0" w:line="480" w:lineRule="auto"/>
        <w:ind w:firstLine="360"/>
        <w:rPr>
          <w:rFonts w:ascii="Times New Roman" w:eastAsia="等线" w:hAnsi="Times New Roman" w:cs="Times New Roman"/>
          <w:color w:val="000000"/>
          <w:sz w:val="24"/>
        </w:rPr>
      </w:pPr>
    </w:p>
    <w:p w:rsidR="009405F6" w:rsidRPr="00DD7C87" w:rsidRDefault="009405F6" w:rsidP="00B61C30">
      <w:pPr>
        <w:pStyle w:val="OU-Heading3"/>
      </w:pPr>
      <w:bookmarkStart w:id="198" w:name="_Toc27051712"/>
      <w:r w:rsidRPr="00DD7C87">
        <w:t>Molecular ecological network analyses</w:t>
      </w:r>
      <w:bookmarkEnd w:id="198"/>
    </w:p>
    <w:p w:rsidR="009405F6" w:rsidRPr="00DD7C87" w:rsidRDefault="009405F6" w:rsidP="00712816">
      <w:pPr>
        <w:spacing w:after="0" w:line="480" w:lineRule="auto"/>
        <w:rPr>
          <w:rFonts w:ascii="Times New Roman" w:eastAsia="等线" w:hAnsi="Times New Roman" w:cs="Times New Roman"/>
          <w:color w:val="000000"/>
          <w:sz w:val="24"/>
        </w:rPr>
      </w:pPr>
      <w:r w:rsidRPr="00DD7C87">
        <w:rPr>
          <w:rFonts w:ascii="Times New Roman" w:eastAsia="等线" w:hAnsi="Times New Roman" w:cs="Times New Roman"/>
          <w:kern w:val="2"/>
          <w:sz w:val="24"/>
          <w:szCs w:val="24"/>
        </w:rPr>
        <w:t xml:space="preserve">Phylogenetic molecular ecological networks (pMENs) were constructed from the 16S rRNA gene sequencing data, using a random matrix theory (RMT)-based network approach </w:t>
      </w:r>
      <w:r w:rsidRPr="00DD7C87">
        <w:rPr>
          <w:rFonts w:ascii="Times New Roman" w:eastAsia="等线" w:hAnsi="Times New Roman" w:cs="Times New Roman"/>
          <w:kern w:val="2"/>
          <w:sz w:val="24"/>
          <w:szCs w:val="24"/>
        </w:rPr>
        <w:fldChar w:fldCharType="begin"/>
      </w:r>
      <w:r w:rsidRPr="00DD7C87">
        <w:rPr>
          <w:rFonts w:ascii="Times New Roman" w:eastAsia="等线" w:hAnsi="Times New Roman" w:cs="Times New Roman"/>
          <w:kern w:val="2"/>
          <w:sz w:val="24"/>
          <w:szCs w:val="24"/>
        </w:rPr>
        <w:instrText xml:space="preserve"> ADDIN EN.CITE &lt;EndNote&gt;&lt;Cite&gt;&lt;Author&gt;Deng&lt;/Author&gt;&lt;Year&gt;2012&lt;/Year&gt;&lt;RecNum&gt;153&lt;/RecNum&gt;&lt;DisplayText&gt;(Deng, Jiang et al. 2012)&lt;/DisplayText&gt;&lt;record&gt;&lt;rec-number&gt;153&lt;/rec-number&gt;&lt;foreign-keys&gt;&lt;key app="EN" db-id="z9eezws0rtxz2xex0rlp0a9ya0xz050a5pfr" timestamp="0"&gt;153&lt;/key&gt;&lt;/foreign-keys&gt;&lt;ref-type name="Journal Article"&gt;17&lt;/ref-type&gt;&lt;contributors&gt;&lt;authors&gt;&lt;author&gt;Deng, Ye&lt;/author&gt;&lt;author&gt;Jiang, Yi-Huei&lt;/author&gt;&lt;author&gt;Yang, Yunfeng&lt;/author&gt;&lt;author&gt;He, Zhili&lt;/author&gt;&lt;author&gt;Luo, Feng&lt;/author&gt;&lt;author&gt;Zhou, Jizhong&lt;/author&gt;&lt;/authors&gt;&lt;/contributors&gt;&lt;titles&gt;&lt;title&gt;Molecular ecological network analyses&lt;/title&gt;&lt;secondary-title&gt;BMC bioinformatics&lt;/secondary-title&gt;&lt;/titles&gt;&lt;periodical&gt;&lt;full-title&gt;BMC bioinformatics&lt;/full-title&gt;&lt;/periodical&gt;&lt;pages&gt;113&lt;/pages&gt;&lt;volume&gt;13&lt;/volume&gt;&lt;number&gt;1&lt;/number&gt;&lt;dates&gt;&lt;year&gt;2012&lt;/year&gt;&lt;/dates&gt;&lt;isbn&gt;1471-2105&lt;/isbn&gt;&lt;urls&gt;&lt;/urls&gt;&lt;/record&gt;&lt;/Cite&gt;&lt;/EndNote&gt;</w:instrText>
      </w:r>
      <w:r w:rsidRPr="00DD7C87">
        <w:rPr>
          <w:rFonts w:ascii="Times New Roman" w:eastAsia="等线" w:hAnsi="Times New Roman" w:cs="Times New Roman"/>
          <w:kern w:val="2"/>
          <w:sz w:val="24"/>
          <w:szCs w:val="24"/>
        </w:rPr>
        <w:fldChar w:fldCharType="separate"/>
      </w:r>
      <w:r w:rsidRPr="00DD7C87">
        <w:rPr>
          <w:rFonts w:ascii="Times New Roman" w:eastAsia="等线" w:hAnsi="Times New Roman" w:cs="Times New Roman"/>
          <w:noProof/>
          <w:kern w:val="2"/>
          <w:sz w:val="24"/>
          <w:szCs w:val="24"/>
        </w:rPr>
        <w:t>(Deng, Jiang et al. 2012)</w:t>
      </w:r>
      <w:r w:rsidRPr="00DD7C87">
        <w:rPr>
          <w:rFonts w:ascii="Times New Roman" w:eastAsia="等线" w:hAnsi="Times New Roman" w:cs="Times New Roman"/>
          <w:kern w:val="2"/>
          <w:sz w:val="24"/>
          <w:szCs w:val="24"/>
        </w:rPr>
        <w:fldChar w:fldCharType="end"/>
      </w:r>
      <w:r w:rsidRPr="00DD7C87">
        <w:rPr>
          <w:rFonts w:ascii="Times New Roman" w:eastAsia="等线" w:hAnsi="Times New Roman" w:cs="Times New Roman"/>
          <w:kern w:val="2"/>
          <w:sz w:val="24"/>
          <w:szCs w:val="24"/>
        </w:rPr>
        <w:t xml:space="preserve">. To ensure reliability, only OTUs detected in at least 10 out of 12 samples were used for network construction. In brief, a matrix containing Pearson’s rho correlation between any pair of OTUs was generated. The threshold for network construction was automatically determined when the nearest-neighbor spacing distribution of eigenvalues transitioned from GOE to Poisson distributions. Consequently, a threshold of 0.74 was used in both warming and control sample networks. </w:t>
      </w:r>
      <w:r w:rsidRPr="00DD7C87">
        <w:rPr>
          <w:rFonts w:ascii="Times New Roman" w:eastAsia="宋体" w:hAnsi="Times New Roman" w:cs="Times New Roman"/>
          <w:sz w:val="24"/>
          <w:szCs w:val="24"/>
        </w:rPr>
        <w:t>Random networks</w:t>
      </w:r>
      <w:r w:rsidRPr="00DD7C87">
        <w:rPr>
          <w:rFonts w:ascii="Times New Roman" w:eastAsia="宋体" w:hAnsi="Times New Roman" w:cs="Times New Roman"/>
        </w:rPr>
        <w:t xml:space="preserve"> </w:t>
      </w:r>
      <w:r w:rsidRPr="00DD7C87">
        <w:rPr>
          <w:rFonts w:ascii="Times New Roman" w:eastAsia="宋体" w:hAnsi="Times New Roman" w:cs="Times New Roman"/>
          <w:sz w:val="24"/>
          <w:szCs w:val="24"/>
        </w:rPr>
        <w:t xml:space="preserve">corresponding to all pMENs were constructed using the Maslov-Sneppen procedure with the same network size and average number of links to verify the system-specificity, sensitivity and robustness of the empirical networks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&lt;EndNote&gt;&lt;Cite&gt;&lt;Author&gt;Maslov&lt;/Author&gt;&lt;Year&gt;2002&lt;/Year&gt;&lt;RecNum&gt;155&lt;/RecNum&gt;&lt;DisplayText&gt;(Maslov and Sneppen 2002)&lt;/DisplayText&gt;&lt;record&gt;&lt;rec-number&gt;155&lt;/rec-number&gt;&lt;foreign-keys&gt;&lt;key app="EN" db-id="z9eezws0rtxz2xex0rlp0a9ya0xz050a5pfr" timestamp="0"&gt;155&lt;/key&gt;&lt;/foreign-keys&gt;&lt;ref-type name="Journal Article"&gt;17&lt;/ref-type&gt;&lt;contributors&gt;&lt;authors&gt;&lt;author&gt;Maslov, Sergei&lt;/author&gt;&lt;author&gt;Sneppen, Kim&lt;/author&gt;&lt;/authors&gt;&lt;/contributors&gt;&lt;titles&gt;&lt;title&gt;Specificity and stability in topology of protein networks&lt;/title&gt;&lt;secondary-title&gt;Science&lt;/secondary-title&gt;&lt;/titles&gt;&lt;periodical&gt;&lt;full-title&gt;Science&lt;/full-title&gt;&lt;/periodical&gt;&lt;pages&gt;910-913&lt;/pages&gt;&lt;volume&gt;296&lt;/volume&gt;&lt;number&gt;5569&lt;/number&gt;&lt;dates&gt;&lt;year&gt;2002&lt;/year&gt;&lt;/dates&gt;&lt;isbn&gt;0036-8075&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(Maslov and Sneppen 2002)</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sz w:val="24"/>
          <w:szCs w:val="24"/>
        </w:rPr>
        <w:t xml:space="preserve">. </w:t>
      </w:r>
    </w:p>
    <w:p w:rsidR="009405F6" w:rsidRPr="00DD7C87" w:rsidRDefault="009405F6" w:rsidP="00712816">
      <w:pPr>
        <w:spacing w:after="0" w:line="480" w:lineRule="auto"/>
        <w:ind w:firstLine="360"/>
        <w:rPr>
          <w:rFonts w:ascii="Times New Roman" w:eastAsia="等线" w:hAnsi="Times New Roman" w:cs="Times New Roman"/>
          <w:color w:val="000000"/>
          <w:sz w:val="24"/>
        </w:rPr>
      </w:pPr>
    </w:p>
    <w:p w:rsidR="009405F6" w:rsidRPr="00DD7C87" w:rsidRDefault="009405F6" w:rsidP="00B61C30">
      <w:pPr>
        <w:pStyle w:val="OU-Heading3"/>
      </w:pPr>
      <w:bookmarkStart w:id="199" w:name="_Hlk17100741"/>
      <w:bookmarkStart w:id="200" w:name="_Toc27051713"/>
      <w:r w:rsidRPr="00DD7C87">
        <w:t>Microbially-enabled decomposition modeling</w:t>
      </w:r>
      <w:bookmarkEnd w:id="200"/>
    </w:p>
    <w:p w:rsidR="009405F6" w:rsidRPr="00DD7C87" w:rsidRDefault="009405F6" w:rsidP="00712816">
      <w:pPr>
        <w:spacing w:after="0" w:line="480" w:lineRule="auto"/>
        <w:rPr>
          <w:rFonts w:ascii="Times New Roman" w:eastAsia="等线" w:hAnsi="Times New Roman" w:cs="Times New Roman"/>
          <w:b/>
          <w:bCs/>
          <w:sz w:val="24"/>
          <w:szCs w:val="24"/>
        </w:rPr>
      </w:pPr>
      <w:r w:rsidRPr="00DD7C87">
        <w:rPr>
          <w:rFonts w:ascii="Times New Roman" w:eastAsia="等线" w:hAnsi="Times New Roman" w:cs="Times New Roman"/>
          <w:sz w:val="24"/>
          <w:szCs w:val="24"/>
        </w:rPr>
        <w:t>A Microbially-ENabled Decomposition model</w:t>
      </w:r>
      <w:r w:rsidRPr="00DD7C87" w:rsidDel="00E91AF7">
        <w:rPr>
          <w:rFonts w:ascii="Times New Roman" w:eastAsia="等线" w:hAnsi="Times New Roman" w:cs="Times New Roman"/>
          <w:sz w:val="24"/>
          <w:szCs w:val="24"/>
        </w:rPr>
        <w:t xml:space="preserve"> </w:t>
      </w:r>
      <w:r w:rsidRPr="00DD7C87">
        <w:rPr>
          <w:rFonts w:ascii="Times New Roman" w:eastAsia="等线" w:hAnsi="Times New Roman" w:cs="Times New Roman"/>
          <w:sz w:val="24"/>
          <w:szCs w:val="24"/>
        </w:rPr>
        <w:t xml:space="preserve">(MEND)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&lt;EndNote&gt;&lt;Cite&gt;&lt;Author&gt;Wang&lt;/Author&gt;&lt;Year&gt;2015&lt;/Year&gt;&lt;RecNum&gt;365&lt;/RecNum&gt;&lt;DisplayText&gt;(Wang, Jagadamma et al. 2015, Wang, Peng et al. 2017)&lt;/DisplayText&gt;&lt;record&gt;&lt;rec-number&gt;365&lt;/rec-number&gt;&lt;foreign-keys&gt;&lt;key app="EN" db-id="z9eezws0rtxz2xex0rlp0a9ya0xz050a5pfr" timestamp="0"&gt;365&lt;/key&gt;&lt;/foreign-keys&gt;&lt;ref-type name="Journal Article"&gt;17&lt;/ref-type&gt;&lt;contributors&gt;&lt;authors&gt;&lt;author&gt;Wang, Gangsheng&lt;/author&gt;&lt;author&gt;Jagadamma, Sindhu&lt;/author&gt;&lt;author&gt;Mayes, Melanie A&lt;/author&gt;&lt;author&gt;Schadt, Christopher W&lt;/author&gt;&lt;author&gt;Steinweg, J Megan&lt;/author&gt;&lt;author&gt;Gu, Lianhong&lt;/author&gt;&lt;author&gt;Post, Wilfred M&lt;/author&gt;&lt;/authors&gt;&lt;/contributors&gt;&lt;titles&gt;&lt;title&gt;Microbial dormancy improves development and experimental validation of ecosystem model&lt;/title&gt;&lt;secondary-title&gt;The ISME journal&lt;/secondary-title&gt;&lt;/titles&gt;&lt;periodical&gt;&lt;full-title&gt;The ISME journal&lt;/full-title&gt;&lt;/periodical&gt;&lt;pages&gt;226&lt;/pages&gt;&lt;volume&gt;9&lt;/volume&gt;&lt;number&gt;1&lt;/number&gt;&lt;dates&gt;&lt;year&gt;2015&lt;/year&gt;&lt;/dates&gt;&lt;isbn&gt;1751-7370&lt;/isbn&gt;&lt;urls&gt;&lt;/urls&gt;&lt;/record&gt;&lt;/Cite&gt;&lt;Cite&gt;&lt;Author&gt;Wang&lt;/Author&gt;&lt;Year&gt;2017&lt;/Year&gt;&lt;RecNum&gt;59&lt;/RecNum&gt;&lt;record&gt;&lt;rec-number&gt;59&lt;/rec-number&gt;&lt;foreign-keys&gt;&lt;key app="EN" db-id="55dwstfpqxs5f9epwp2psf0b2drereaf2z2p"&gt;59&lt;/key&gt;&lt;/foreign-keys&gt;&lt;ref-type name="Journal Article"&gt;17&lt;/ref-type&gt;&lt;contributors&gt;&lt;authors&gt;&lt;author&gt;Wang, Kefeng&lt;/author&gt;&lt;author&gt;Peng, Changhui&lt;/author&gt;&lt;author&gt;Zhu, Qiuan&lt;/author&gt;&lt;author&gt;Zhou, Xiaolu&lt;/author&gt;&lt;author&gt;Wang, Meng&lt;/author&gt;&lt;author&gt;Zhang, Kerou&lt;/author&gt;&lt;author&gt;Wang, Gangsheng&lt;/author&gt;&lt;/authors&gt;&lt;/contributors&gt;&lt;titles&gt;&lt;title&gt;Modeling G</w:instrText>
      </w:r>
      <w:r w:rsidRPr="00DD7C87">
        <w:rPr>
          <w:rFonts w:ascii="Times New Roman" w:eastAsia="等线" w:hAnsi="Times New Roman" w:cs="Times New Roman" w:hint="eastAsia"/>
          <w:sz w:val="24"/>
          <w:szCs w:val="24"/>
        </w:rPr>
        <w:instrText>lobal Soil Carbon and Soil Microbial Carbon by Integrating Microbial Processes into the Ecosystem Process Model TRIPLEX</w:instrText>
      </w:r>
      <w:r w:rsidRPr="00DD7C87">
        <w:rPr>
          <w:rFonts w:ascii="Times New Roman" w:eastAsia="等线" w:hAnsi="Times New Roman" w:cs="Times New Roman" w:hint="eastAsia"/>
          <w:sz w:val="24"/>
          <w:szCs w:val="24"/>
        </w:rPr>
        <w:instrText>‐</w:instrText>
      </w:r>
      <w:r w:rsidRPr="00DD7C87">
        <w:rPr>
          <w:rFonts w:ascii="Times New Roman" w:eastAsia="等线" w:hAnsi="Times New Roman" w:cs="Times New Roman" w:hint="eastAsia"/>
          <w:sz w:val="24"/>
          <w:szCs w:val="24"/>
        </w:rPr>
        <w:instrText>GHG&lt;/title&gt;&lt;secondary-title&gt;Journal of Advances in Modeling Earth Systems&lt;/secondary-title&gt;&lt;/titles&gt;&lt;pages&gt;2368-2384&lt;/pages&gt;&lt;volume&gt;9&lt;/</w:instrText>
      </w:r>
      <w:r w:rsidRPr="00DD7C87">
        <w:rPr>
          <w:rFonts w:ascii="Times New Roman" w:eastAsia="等线" w:hAnsi="Times New Roman" w:cs="Times New Roman"/>
          <w:sz w:val="24"/>
          <w:szCs w:val="24"/>
        </w:rPr>
        <w:instrText>volume&gt;&lt;number&gt;6&lt;/number&gt;&lt;dates&gt;&lt;year&gt;2017&lt;/year&gt;&lt;/dates&gt;&lt;isbn&gt;1942-2466&lt;/isbn&gt;&lt;urls&gt;&lt;/urls&gt;&lt;/record&gt;&lt;/Cite&gt;&lt;/EndNote&gt;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(Wang, Jagadamma et al. 2015, Wang, Peng et al. 2017)</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was used in this study. The MEND model is a </w:t>
      </w:r>
      <w:r w:rsidRPr="00DD7C87">
        <w:rPr>
          <w:rFonts w:ascii="Times New Roman" w:eastAsia="等线" w:hAnsi="Times New Roman" w:cs="Times New Roman"/>
          <w:sz w:val="24"/>
          <w:szCs w:val="24"/>
        </w:rPr>
        <w:lastRenderedPageBreak/>
        <w:t xml:space="preserve">sophisticated model with parameters representing microbial dormancy, resuscitation, and mortality. It simulates soil organic matter (SOM) decomposition in response to changes in environmental factors such as temperature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&lt;EndNote&gt;&lt;Cite&gt;&lt;Author&gt;Wang&lt;/Author&gt;&lt;Year&gt;2015&lt;/Year&gt;&lt;RecNum&gt;365&lt;/RecNum&gt;&lt;DisplayText&gt;(Wang, Jagadamma et al. 2015)&lt;/DisplayText&gt;&lt;record&gt;&lt;rec-number&gt;365&lt;/rec-number&gt;&lt;foreign-keys&gt;&lt;key app="EN" db-id="z9eezws0rtxz2xex0rlp0a9ya0xz050a5pfr" timestamp="0"&gt;365&lt;/key&gt;&lt;/foreign-keys&gt;&lt;ref-type name="Journal Article"&gt;17&lt;/ref-type&gt;&lt;contributors&gt;&lt;authors&gt;&lt;author&gt;Wang, Gangsheng&lt;/author&gt;&lt;author&gt;Jagadamma, Sindhu&lt;/author&gt;&lt;author&gt;Mayes, Melanie A&lt;/author&gt;&lt;author&gt;Schadt, Christopher W&lt;/author&gt;&lt;author&gt;Steinweg, J Megan&lt;/author&gt;&lt;author&gt;Gu, Lianhong&lt;/author&gt;&lt;author&gt;Post, Wilfred M&lt;/author&gt;&lt;/authors&gt;&lt;/contributors&gt;&lt;titles&gt;&lt;title&gt;Microbial dormancy improves development and experimental validation of ecosystem model&lt;/title&gt;&lt;secondary-title&gt;The ISME journal&lt;/secondary-title&gt;&lt;/titles&gt;&lt;periodical&gt;&lt;full-title&gt;The ISME journal&lt;/full-title&gt;&lt;/periodical&gt;&lt;pages&gt;226&lt;/pages&gt;&lt;volume&gt;9&lt;/volume&gt;&lt;number&gt;1&lt;/number&gt;&lt;dates&gt;&lt;year&gt;2015&lt;/year&gt;&lt;/dates&gt;&lt;isbn&gt;1751-7370&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(Wang, Jagadamma et al. 2015)</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by explicit microbe-mediated oxidative and hydrolytic processes. The temperature response is modeled by the Arrhenius equation characterized by the activation energy. Here, we initialized soil C pools by the measurements of soil organic C and microbial biomass C in the control and warmed samples at the beginning of the lab incubation experiments. To determine microbial parameters in soil samples, we combined the experimental data at two experimental incubation temperatures (i.e., 15</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C and 25</w:t>
      </w:r>
      <w:r w:rsidRPr="00DD7C87">
        <w:rPr>
          <w:rFonts w:ascii="Times New Roman" w:eastAsia="等线" w:hAnsi="Times New Roman" w:cs="Times New Roman"/>
          <w:sz w:val="24"/>
          <w:szCs w:val="24"/>
          <w:vertAlign w:val="superscript"/>
        </w:rPr>
        <w:t>o</w:t>
      </w:r>
      <w:r w:rsidRPr="00DD7C87">
        <w:rPr>
          <w:rFonts w:ascii="Times New Roman" w:eastAsia="等线" w:hAnsi="Times New Roman" w:cs="Times New Roman"/>
          <w:sz w:val="24"/>
          <w:szCs w:val="24"/>
        </w:rPr>
        <w:t xml:space="preserve">C) since differential temperature allows for more accurate estimate of model parameters. We used the stochastic Shuffled Complex Evolution (SCE) algorithm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&lt;EndNote&gt;&lt;Cite&gt;&lt;Author&gt;Wang&lt;/Author&gt;&lt;Year&gt;2015&lt;/Year&gt;&lt;RecNum&gt;365&lt;/RecNum&gt;&lt;DisplayText&gt;(Wang, Jagadamma et al. 2015)&lt;/DisplayText&gt;&lt;record&gt;&lt;rec-number&gt;365&lt;/rec-number&gt;&lt;foreign-keys&gt;&lt;key app="EN" db-id="z9eezws0rtxz2xex0rlp0a9ya0xz050a5pfr" timestamp="0"&gt;365&lt;/key&gt;&lt;/foreign-keys&gt;&lt;ref-type name="Journal Article"&gt;17&lt;/ref-type&gt;&lt;contributors&gt;&lt;authors&gt;&lt;author&gt;Wang, Gangsheng&lt;/author&gt;&lt;author&gt;Jagadamma, Sindhu&lt;/author&gt;&lt;author&gt;Mayes, Melanie A&lt;/author&gt;&lt;author&gt;Schadt, Christopher W&lt;/author&gt;&lt;author&gt;Steinweg, J Megan&lt;/author&gt;&lt;author&gt;Gu, Lianhong&lt;/author&gt;&lt;author&gt;Post, Wilfred M&lt;/author&gt;&lt;/authors&gt;&lt;/contributors&gt;&lt;titles&gt;&lt;title&gt;Microbial dormancy improves development and experimental validation of ecosystem model&lt;/title&gt;&lt;secondary-title&gt;The ISME journal&lt;/secondary-title&gt;&lt;/titles&gt;&lt;periodical&gt;&lt;full-title&gt;The ISME journal&lt;/full-title&gt;&lt;/periodical&gt;&lt;pages&gt;226&lt;/pages&gt;&lt;volume&gt;9&lt;/volume&gt;&lt;number&gt;1&lt;/number&gt;&lt;dates&gt;&lt;year&gt;2015&lt;/year&gt;&lt;/dates&gt;&lt;isbn&gt;1751-7370&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(Wang, Jagadamma et al. 2015)</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to determine model parameters by achieving the highest goodness-of-fit between modeled and measured CO</w:t>
      </w:r>
      <w:r w:rsidRPr="00DD7C87">
        <w:rPr>
          <w:rFonts w:ascii="Times New Roman" w:eastAsia="等线" w:hAnsi="Times New Roman" w:cs="Times New Roman"/>
          <w:sz w:val="24"/>
          <w:szCs w:val="24"/>
          <w:vertAlign w:val="subscript"/>
        </w:rPr>
        <w:t>2</w:t>
      </w:r>
      <w:r w:rsidRPr="00DD7C87">
        <w:rPr>
          <w:rFonts w:ascii="Times New Roman" w:eastAsia="等线" w:hAnsi="Times New Roman" w:cs="Times New Roman"/>
          <w:sz w:val="24"/>
          <w:szCs w:val="24"/>
        </w:rPr>
        <w:t xml:space="preserve"> fluxes. The microbial traits or parameters (e.g., microbial growth, maintenance, mortality, C use efficiency, and active versus dormant fractions) represent the microbial community characteristics related to soil C mineralization. We then ran model simulations with those parameters for 10 years to predict the long-term warming effect on SOM decomposition. </w:t>
      </w:r>
    </w:p>
    <w:bookmarkEnd w:id="199"/>
    <w:p w:rsidR="009405F6" w:rsidRPr="00DD7C87" w:rsidRDefault="009405F6" w:rsidP="00712816">
      <w:pPr>
        <w:spacing w:after="0" w:line="480" w:lineRule="auto"/>
        <w:rPr>
          <w:rFonts w:ascii="Times New Roman" w:eastAsia="等线" w:hAnsi="Times New Roman" w:cs="Times New Roman"/>
          <w:sz w:val="24"/>
          <w:szCs w:val="24"/>
        </w:rPr>
      </w:pPr>
    </w:p>
    <w:p w:rsidR="009405F6" w:rsidRPr="00DD7C87" w:rsidRDefault="009405F6" w:rsidP="00B61C30">
      <w:pPr>
        <w:pStyle w:val="OU-Heading2"/>
      </w:pPr>
      <w:bookmarkStart w:id="201" w:name="_Toc27051714"/>
      <w:r w:rsidRPr="00DD7C87">
        <w:t>Results and Discussion</w:t>
      </w:r>
      <w:bookmarkEnd w:id="201"/>
    </w:p>
    <w:p w:rsidR="009405F6" w:rsidRPr="00DD7C87" w:rsidRDefault="009405F6" w:rsidP="00B61C30">
      <w:pPr>
        <w:pStyle w:val="OU-Heading3"/>
      </w:pPr>
      <w:bookmarkStart w:id="202" w:name="_Toc27051715"/>
      <w:r w:rsidRPr="00DD7C87">
        <w:t>Strong warming effects on lignin decomposers</w:t>
      </w:r>
      <w:bookmarkEnd w:id="202"/>
    </w:p>
    <w:p w:rsidR="009405F6" w:rsidRPr="00DD7C87" w:rsidRDefault="009405F6" w:rsidP="00712816">
      <w:pPr>
        <w:spacing w:after="0" w:line="480" w:lineRule="auto"/>
        <w:rPr>
          <w:rFonts w:ascii="Times New Roman" w:eastAsia="等线" w:hAnsi="Times New Roman" w:cs="Times New Roman"/>
          <w:sz w:val="24"/>
          <w:szCs w:val="24"/>
        </w:rPr>
      </w:pPr>
      <w:r w:rsidRPr="00DD7C87">
        <w:rPr>
          <w:rFonts w:ascii="Times New Roman" w:eastAsia="等线" w:hAnsi="Times New Roman" w:cs="Times New Roman"/>
          <w:sz w:val="24"/>
          <w:szCs w:val="24"/>
        </w:rPr>
        <w:t xml:space="preserve">To identify potential lignin decomposers and their responses to warming, we collected tundra soils subjected to </w:t>
      </w:r>
      <w:r w:rsidRPr="00DD7C87">
        <w:rPr>
          <w:rFonts w:ascii="Times New Roman" w:eastAsia="等线" w:hAnsi="Times New Roman" w:cs="Times New Roman"/>
          <w:i/>
          <w:sz w:val="24"/>
          <w:szCs w:val="24"/>
        </w:rPr>
        <w:t>in situ</w:t>
      </w:r>
      <w:r w:rsidRPr="00DD7C87">
        <w:rPr>
          <w:rFonts w:ascii="Times New Roman" w:eastAsia="等线" w:hAnsi="Times New Roman" w:cs="Times New Roman"/>
          <w:sz w:val="24"/>
          <w:szCs w:val="24"/>
        </w:rPr>
        <w:t xml:space="preserve"> warming for a 1.5-year period, in parallel with unwarmed/control soils. Since the turnover time of slow C pool </w:t>
      </w:r>
      <w:r w:rsidRPr="00DD7C87">
        <w:rPr>
          <w:rFonts w:ascii="Times New Roman" w:eastAsia="等线" w:hAnsi="Times New Roman" w:cs="Times New Roman" w:hint="eastAsia"/>
          <w:sz w:val="24"/>
          <w:szCs w:val="24"/>
        </w:rPr>
        <w:t>of</w:t>
      </w:r>
      <w:r w:rsidRPr="00DD7C87">
        <w:rPr>
          <w:rFonts w:ascii="Times New Roman" w:eastAsia="等线" w:hAnsi="Times New Roman" w:cs="Times New Roman"/>
          <w:sz w:val="24"/>
          <w:szCs w:val="24"/>
        </w:rPr>
        <w:t xml:space="preserve"> tundra soil is ~600 days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&lt;EndNote&gt;&lt;Cite&gt;&lt;Author&gt;Hale&lt;/Author&gt;&lt;Year&gt;2019&lt;/Year&gt;&lt;RecNum&gt;356&lt;/RecNum&gt;&lt;DisplayText&gt;(Hale, Feng et al. 2019)&lt;/DisplayText&gt;&lt;record&gt;&lt;rec-number&gt;356&lt;/rec-number&gt;&lt;foreign-keys&gt;&lt;key app="EN" db-id="055pa0fd82zsv1eddtm5zd9td2xpv90pfppd"&gt;356&lt;/key&gt;&lt;/foreign-keys&gt;&lt;ref-type name="Journal Article"&gt;17&lt;/ref-type&gt;&lt;contributors&gt;&lt;authors&gt;&lt;author&gt;Hale, Lauren&lt;/author&gt;&lt;author&gt;Feng, Wenting&lt;/author&gt;&lt;author&gt;Yin, Huaqun&lt;/author&gt;&lt;author&gt;Guo, Xue&lt;/author&gt;&lt;author&gt;Zhou, Xishu&lt;/author&gt;&lt;author&gt;Bracho, Rosvel&lt;/author&gt;&lt;author&gt;Pegoraro, Elaine&lt;/author&gt;&lt;author&gt;Penton, C Ryan&lt;/author&gt;&lt;author&gt;Wu, Liyou&lt;/author&gt;&lt;author&gt;Cole, James&lt;/author&gt;&lt;/authors&gt;&lt;/contributors&gt;&lt;titles&gt;&lt;title&gt;Tundra microbial community taxa and traits predict decomposition parameters of stable, old soil organic carbon&lt;/title&gt;&lt;secondary-title&gt;The ISME journal&lt;/secondary-title&gt;&lt;/titles&gt;&lt;periodical&gt;&lt;full-title&gt;The ISME journal&lt;/full-title&gt;&lt;/periodical&gt;&lt;pages&gt;1-15&lt;/pages&gt;&lt;dates&gt;&lt;year&gt;2019&lt;/year&gt;&lt;/dates&gt;&lt;isbn&gt;1751-7370&lt;/isbn&gt;&lt;urls&gt;&lt;/urls&gt;&lt;/record&gt;&lt;/Cite&gt;&lt;/EndNote&gt;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(Hale, Feng et al. 2019)</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we starved soils by laboratory incubation for 975 days to completely deplete biologically labile C reserves</w:t>
      </w:r>
      <w:r w:rsidRPr="00DD7C87">
        <w:rPr>
          <w:rFonts w:ascii="Times New Roman" w:eastAsia="等线" w:hAnsi="Times New Roman" w:cs="Times New Roman" w:hint="eastAsia"/>
          <w:sz w:val="24"/>
          <w:szCs w:val="24"/>
        </w:rPr>
        <w:t>,</w:t>
      </w:r>
      <w:r w:rsidRPr="00DD7C87">
        <w:rPr>
          <w:rFonts w:ascii="Times New Roman" w:eastAsia="等线" w:hAnsi="Times New Roman" w:cs="Times New Roman"/>
          <w:sz w:val="24"/>
          <w:szCs w:val="24"/>
        </w:rPr>
        <w:t xml:space="preserve"> a practice also recommended for </w:t>
      </w:r>
      <w:r w:rsidRPr="00DD7C87">
        <w:rPr>
          <w:rFonts w:ascii="Times New Roman" w:eastAsia="等线" w:hAnsi="Times New Roman" w:cs="Times New Roman"/>
          <w:sz w:val="24"/>
          <w:szCs w:val="24"/>
        </w:rPr>
        <w:lastRenderedPageBreak/>
        <w:t xml:space="preserve">helping accurate modeling of soil C kinetics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&lt;EndNote&gt;&lt;Cite&gt;&lt;Author&gt;Schädel&lt;/Author&gt;&lt;Year&gt;2014&lt;/Year&gt;&lt;RecNum&gt;18&lt;/RecNum&gt;&lt;DisplayText&gt;(Schädel, Schuur et al. 2014)&lt;/DisplayText&gt;&lt;record&gt;&lt;rec-number&gt;18&lt;/rec-number&gt;&lt;foreign-keys&gt;&lt;key app="EN" db-id="z9eezws0rtxz2xex0rlp0a9ya0xz050a5pfr" timestamp="0"&gt;18&lt;/key&gt;&lt;/foreign-keys&gt;&lt;ref-type name="Journal Article"&gt;17&lt;/ref-type&gt;&lt;contributors&gt;&lt;authors&gt;&lt;author&gt;Schädel, Christina&lt;/author&gt;&lt;author&gt;Schuur, Edward AG&lt;/author&gt;&lt;author&gt;Bracho, Rosvel&lt;/author&gt;&lt;author&gt;Elberling, Bo&lt;/author&gt;&lt;author&gt;Knoblauch, Christian&lt;/author&gt;&lt;author&gt;Lee, Hanna&lt;/author&gt;&lt;author&gt;Luo, Yiqi&lt;/author&gt;&lt;author&gt;Shaver, Gaius R&lt;/author&gt;&lt;author&gt;Turetsky, Merritt R&lt;/author&gt;&lt;/authors&gt;&lt;/contributors&gt;&lt;titles&gt;&lt;title&gt;Circumpolar assessment of permafrost C quality and its vulnerability over tim</w:instrText>
      </w:r>
      <w:r w:rsidRPr="00DD7C87">
        <w:rPr>
          <w:rFonts w:ascii="Times New Roman" w:eastAsia="等线" w:hAnsi="Times New Roman" w:cs="Times New Roman" w:hint="eastAsia"/>
          <w:sz w:val="24"/>
          <w:szCs w:val="24"/>
        </w:rPr>
        <w:instrText>e using long</w:instrText>
      </w:r>
      <w:r w:rsidRPr="00DD7C87">
        <w:rPr>
          <w:rFonts w:ascii="Times New Roman" w:eastAsia="等线" w:hAnsi="Times New Roman" w:cs="Times New Roman" w:hint="eastAsia"/>
          <w:sz w:val="24"/>
          <w:szCs w:val="24"/>
        </w:rPr>
        <w:instrText>‐</w:instrText>
      </w:r>
      <w:r w:rsidRPr="00DD7C87">
        <w:rPr>
          <w:rFonts w:ascii="Times New Roman" w:eastAsia="等线" w:hAnsi="Times New Roman" w:cs="Times New Roman" w:hint="eastAsia"/>
          <w:sz w:val="24"/>
          <w:szCs w:val="24"/>
        </w:rPr>
        <w:instrText>term incubation data&lt;/title&gt;&lt;secondary-title&gt;Global change biology&lt;/secondary-title&gt;&lt;/titles&gt;&lt;periodical&gt;&lt;full-title&gt;Global Change Biology&lt;/full-title&gt;&lt;/periodical&gt;&lt;pages&gt;641-652&lt;/pages&gt;&lt;volume&gt;20&lt;/volume&gt;&lt;number&gt;2&lt;/number&gt;&lt;dates&gt;&lt;year&gt;2014&lt;/</w:instrText>
      </w:r>
      <w:r w:rsidRPr="00DD7C87">
        <w:rPr>
          <w:rFonts w:ascii="Times New Roman" w:eastAsia="等线" w:hAnsi="Times New Roman" w:cs="Times New Roman"/>
          <w:sz w:val="24"/>
          <w:szCs w:val="24"/>
        </w:rPr>
        <w:instrText>year&gt;&lt;/dates&gt;&lt;isbn&gt;1365-2486&lt;/isbn&gt;&lt;urls&gt;&lt;/urls&gt;&lt;/record&gt;&lt;/Cite&gt;&lt;/EndNote&gt;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(Schädel, Schuur et al. 2014)</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Subsequently, we performed stable isotope probing (SIP) experiments to label active bacterial decomposers in warmed and control samples. Intuitively, lignin should be used. However, it is difficult to label all of C atoms of lignin owing to its complex structure.</w:t>
      </w:r>
      <w:r w:rsidRPr="00DD7C87" w:rsidDel="00385FF0">
        <w:rPr>
          <w:rFonts w:ascii="Times New Roman" w:eastAsia="等线" w:hAnsi="Times New Roman" w:cs="Times New Roman"/>
          <w:sz w:val="24"/>
          <w:szCs w:val="24"/>
        </w:rPr>
        <w:t xml:space="preserve"> </w:t>
      </w:r>
      <w:r w:rsidRPr="00DD7C87">
        <w:rPr>
          <w:rFonts w:ascii="Times New Roman" w:eastAsia="等线" w:hAnsi="Times New Roman" w:cs="Times New Roman"/>
          <w:sz w:val="24"/>
          <w:szCs w:val="24"/>
        </w:rPr>
        <w:t xml:space="preserve">More importantly, lignin is resistant to biochemical breakdown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&lt;EndNote&gt;&lt;Cite&gt;&lt;Author&gt;Taylor&lt;/Author&gt;&lt;Year&gt;2012&lt;/Year&gt;&lt;RecNum&gt;47&lt;/RecNum&gt;&lt;DisplayText&gt;(Taylor, Hardiman et al. 2012)&lt;/DisplayText&gt;&lt;record&gt;&lt;rec-number&gt;47&lt;/rec-number&gt;&lt;foreign-keys&gt;&lt;key app="EN" db-id="z9eezws0rtxz2xex0rlp0a9ya0xz050a5pfr" timestamp="0"&gt;47&lt;/key&gt;&lt;/foreign-keys&gt;&lt;ref-type name="Journal Article"&gt;17&lt;/ref-type&gt;&lt;contributors&gt;&lt;authors&gt;&lt;author&gt;Taylor, Charles R&lt;/author&gt;&lt;author&gt;Hardiman, EM&lt;/author&gt;&lt;author&gt;Ahmad, Mussawar&lt;/author&gt;&lt;author&gt;Sainsbury, PD&lt;/author&gt;&lt;author&gt;Norris, PR&lt;/author&gt;&lt;author&gt;Bugg, TDH&lt;/author&gt;&lt;/authors&gt;&lt;/contributors&gt;&lt;titles&gt;&lt;title&gt;Isolation of bacterial strains able to metabolize lignin from screening of environmental samples&lt;/title&gt;&lt;secondary-title&gt;Journal of applied microbiology&lt;/secondary-title&gt;&lt;/titles&gt;&lt;pages&gt;521-530&lt;/pages&gt;&lt;volume&gt;113&lt;/volume&gt;&lt;number&gt;3&lt;/number&gt;&lt;dates&gt;&lt;year&gt;2012&lt;/year&gt;&lt;/dates&gt;&lt;isbn&gt;1365-2672&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(Taylor, Hardiman et al. 2012)</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thus incubation time for the SIP experiment has to be extended, which inevitably causes cross-feeding.</w:t>
      </w:r>
      <w:r w:rsidRPr="00DD7C87" w:rsidDel="00385FF0">
        <w:rPr>
          <w:rFonts w:ascii="Times New Roman" w:eastAsia="等线" w:hAnsi="Times New Roman" w:cs="Times New Roman"/>
          <w:sz w:val="24"/>
          <w:szCs w:val="24"/>
        </w:rPr>
        <w:t xml:space="preserve"> </w:t>
      </w:r>
      <w:r w:rsidRPr="00DD7C87">
        <w:rPr>
          <w:rFonts w:ascii="Times New Roman" w:eastAsia="等线" w:hAnsi="Times New Roman" w:cs="Times New Roman"/>
          <w:sz w:val="24"/>
          <w:szCs w:val="24"/>
        </w:rPr>
        <w:t xml:space="preserve">Therefore, we used vanillin, an intermediate of lignin decomposition widely used as a model aromatic substance to detect lignin depolymerization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&lt;EndNote&gt;&lt;Cite&gt;&lt;Author&gt;Taylor&lt;/Author&gt;&lt;Year&gt;2012&lt;/Year&gt;&lt;RecNum&gt;47&lt;/RecNum&gt;&lt;DisplayText&gt;(Zak and Kling 2006, Taylor, Hardiman et al. 2012)&lt;/DisplayText&gt;&lt;record&gt;&lt;rec-number&gt;47&lt;/rec-number&gt;&lt;foreign-keys&gt;&lt;key app="EN" db-id="z9eezws0rtxz2xex0rlp0a9ya0xz050a5pfr" timestamp="0"&gt;47&lt;/key&gt;&lt;/foreign-keys&gt;&lt;ref-type name="Journal Article"&gt;17&lt;/ref-type&gt;&lt;contributors&gt;&lt;authors&gt;&lt;author&gt;Taylor, Charles R&lt;/author&gt;&lt;author&gt;Hardiman, EM&lt;/author&gt;&lt;author&gt;Ahmad, Mussawar&lt;/author&gt;&lt;author&gt;Sainsbury, PD&lt;/author&gt;&lt;author&gt;Norris, PR&lt;/author&gt;&lt;author&gt;Bugg, TDH&lt;/author&gt;&lt;/authors&gt;&lt;/contributors&gt;&lt;titles&gt;&lt;title&gt;Isolation of bacterial strains able to metabolize lignin from screening of environmental samples&lt;/title&gt;&lt;secondary-title&gt;Journal of applied microbiology&lt;/secondary-title&gt;&lt;/titles&gt;&lt;pages&gt;521-530&lt;/pages&gt;&lt;volume&gt;113&lt;/volume&gt;&lt;number&gt;3&lt;/number&gt;&lt;dates&gt;&lt;year&gt;2012&lt;/year&gt;&lt;/dates&gt;&lt;isbn&gt;1365-2672&lt;/isbn&gt;&lt;urls&gt;&lt;/urls&gt;&lt;/record&gt;&lt;/Cite&gt;&lt;Cite&gt;&lt;Author&gt;Zak&lt;/Author&gt;&lt;Year&gt;2006&lt;/Year&gt;&lt;RecNum&gt;20&lt;/RecNum&gt;&lt;record&gt;&lt;rec-number&gt;20&lt;/rec-number&gt;&lt;foreign-keys&gt;&lt;key app="EN" db-id="55dwstfpqxs5f9epwp2psf0b2drereaf2z2p"&gt;20&lt;/key&gt;&lt;/foreign-keys&gt;&lt;ref-type name="Journal Article"&gt;17&lt;/ref-type&gt;&lt;contributors&gt;&lt;authors&gt;&lt;author&gt;Zak, Donald R&lt;/author&gt;&lt;author&gt;Kling, George W&lt;/author&gt;&lt;/authors&gt;&lt;/contributors&gt;&lt;titles&gt;&lt;title&gt;Microbial community composition and function across an arctic tundra landscape&lt;/title&gt;&lt;secondary-title&gt;Ecology&lt;/secondary-title&gt;&lt;/titles&gt;&lt;periodical&gt;&lt;full-title&gt;Ecology&lt;/full-title&gt;&lt;abbr-1&gt;Ecology&lt;/abbr-1&gt;&lt;abbr-2&gt;Ecology&lt;/abbr-2&gt;&lt;/periodical&gt;&lt;pages&gt;1659-1670&lt;/pages&gt;&lt;volume&gt;87&lt;/volume&gt;&lt;number&gt;7&lt;/number&gt;&lt;dates&gt;&lt;year&gt;2006&lt;/year&gt;&lt;/dates&gt;&lt;isbn&gt;1939-9170&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(Zak and Kling 2006, Taylor, Hardiman et al. 2012)</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as the SIP substrate to identify potential ligninolytic microorganisms.</w:t>
      </w:r>
      <w:bookmarkStart w:id="203" w:name="OLE_LINK130"/>
      <w:bookmarkStart w:id="204" w:name="OLE_LINK131"/>
      <w:bookmarkStart w:id="205" w:name="OLE_LINK132"/>
      <w:r w:rsidRPr="00DD7C87">
        <w:rPr>
          <w:rFonts w:ascii="Times New Roman" w:eastAsia="等线" w:hAnsi="Times New Roman" w:cs="Times New Roman"/>
          <w:sz w:val="24"/>
          <w:szCs w:val="24"/>
        </w:rPr>
        <w:t xml:space="preserve"> We use the word “potential” here because vanillin decomposers are not necessarily lignin decomposers.</w:t>
      </w:r>
    </w:p>
    <w:bookmarkEnd w:id="203"/>
    <w:bookmarkEnd w:id="204"/>
    <w:bookmarkEnd w:id="205"/>
    <w:p w:rsidR="009405F6" w:rsidRPr="00DD7C87" w:rsidRDefault="009405F6" w:rsidP="00712816">
      <w:pPr>
        <w:spacing w:after="0" w:line="480" w:lineRule="auto"/>
        <w:ind w:firstLine="360"/>
        <w:rPr>
          <w:rFonts w:ascii="Times New Roman" w:eastAsia="等线" w:hAnsi="Times New Roman" w:cs="Times New Roman"/>
          <w:color w:val="000000"/>
          <w:sz w:val="24"/>
          <w:szCs w:val="24"/>
        </w:rPr>
      </w:pPr>
      <w:r w:rsidRPr="00DD7C87">
        <w:rPr>
          <w:rFonts w:ascii="Times New Roman" w:eastAsia="等线" w:hAnsi="Times New Roman" w:cs="Times New Roman"/>
          <w:color w:val="000000"/>
          <w:sz w:val="24"/>
        </w:rPr>
        <w:t xml:space="preserve">The peak of </w:t>
      </w:r>
      <w:r w:rsidRPr="00DD7C87">
        <w:rPr>
          <w:rFonts w:ascii="Times New Roman" w:eastAsia="等线" w:hAnsi="Times New Roman" w:cs="Times New Roman"/>
          <w:color w:val="000000"/>
          <w:sz w:val="24"/>
          <w:vertAlign w:val="superscript"/>
        </w:rPr>
        <w:t>13</w:t>
      </w:r>
      <w:r w:rsidRPr="00DD7C87">
        <w:rPr>
          <w:rFonts w:ascii="Times New Roman" w:eastAsia="等线" w:hAnsi="Times New Roman" w:cs="Times New Roman"/>
          <w:color w:val="000000"/>
          <w:sz w:val="24"/>
        </w:rPr>
        <w:t xml:space="preserve">C-labelled DNA was detected around the density of 1.748 g/ml (heavy fractions, Figure S12), which was present only in samples incubated with </w:t>
      </w:r>
      <w:r w:rsidRPr="00DD7C87">
        <w:rPr>
          <w:rFonts w:ascii="Times New Roman" w:eastAsia="等线" w:hAnsi="Times New Roman" w:cs="Times New Roman"/>
          <w:color w:val="000000"/>
          <w:sz w:val="24"/>
          <w:vertAlign w:val="superscript"/>
        </w:rPr>
        <w:t>13</w:t>
      </w:r>
      <w:r w:rsidRPr="00DD7C87">
        <w:rPr>
          <w:rFonts w:ascii="Times New Roman" w:eastAsia="等线" w:hAnsi="Times New Roman" w:cs="Times New Roman"/>
          <w:color w:val="000000"/>
          <w:sz w:val="24"/>
        </w:rPr>
        <w:t xml:space="preserve">C-vanillin but not in samples incubated with </w:t>
      </w:r>
      <w:r w:rsidRPr="00DD7C87">
        <w:rPr>
          <w:rFonts w:ascii="Times New Roman" w:eastAsia="等线" w:hAnsi="Times New Roman" w:cs="Times New Roman"/>
          <w:color w:val="000000"/>
          <w:sz w:val="24"/>
          <w:vertAlign w:val="superscript"/>
        </w:rPr>
        <w:t>12</w:t>
      </w:r>
      <w:r w:rsidRPr="00DD7C87">
        <w:rPr>
          <w:rFonts w:ascii="Times New Roman" w:eastAsia="等线" w:hAnsi="Times New Roman" w:cs="Times New Roman"/>
          <w:color w:val="000000"/>
          <w:sz w:val="24"/>
        </w:rPr>
        <w:t xml:space="preserve">C-vanillin or no vanillin. The peak of </w:t>
      </w:r>
      <w:r w:rsidRPr="00DD7C87">
        <w:rPr>
          <w:rFonts w:ascii="Times New Roman" w:eastAsia="等线" w:hAnsi="Times New Roman" w:cs="Times New Roman"/>
          <w:color w:val="000000"/>
          <w:sz w:val="24"/>
          <w:vertAlign w:val="superscript"/>
        </w:rPr>
        <w:t>12</w:t>
      </w:r>
      <w:r w:rsidRPr="00DD7C87">
        <w:rPr>
          <w:rFonts w:ascii="Times New Roman" w:eastAsia="等线" w:hAnsi="Times New Roman" w:cs="Times New Roman"/>
          <w:color w:val="000000"/>
          <w:sz w:val="24"/>
        </w:rPr>
        <w:t xml:space="preserve">C-labelled DNA was detected around the density of 1.720 g/ml (light fractions). </w:t>
      </w:r>
      <w:r w:rsidRPr="00DD7C87">
        <w:rPr>
          <w:rFonts w:ascii="Times New Roman" w:eastAsia="等线" w:hAnsi="Times New Roman" w:cs="Times New Roman"/>
          <w:color w:val="000000"/>
          <w:sz w:val="24"/>
          <w:szCs w:val="24"/>
        </w:rPr>
        <w:t xml:space="preserve">Total abundance of 16S rRNA genes in </w:t>
      </w:r>
      <w:r w:rsidRPr="00DD7C87">
        <w:rPr>
          <w:rFonts w:ascii="Times New Roman" w:eastAsia="等线" w:hAnsi="Times New Roman" w:cs="Times New Roman"/>
          <w:color w:val="000000"/>
          <w:sz w:val="24"/>
          <w:szCs w:val="24"/>
          <w:vertAlign w:val="superscript"/>
        </w:rPr>
        <w:t>13</w:t>
      </w:r>
      <w:r w:rsidRPr="00DD7C87">
        <w:rPr>
          <w:rFonts w:ascii="Times New Roman" w:eastAsia="等线" w:hAnsi="Times New Roman" w:cs="Times New Roman"/>
          <w:color w:val="000000"/>
          <w:sz w:val="24"/>
          <w:szCs w:val="24"/>
        </w:rPr>
        <w:t xml:space="preserve">C-labelled DNA was increased from </w:t>
      </w:r>
      <w:r w:rsidRPr="00DD7C87">
        <w:rPr>
          <w:rFonts w:ascii="Times New Roman" w:eastAsia="等线" w:hAnsi="Times New Roman" w:cs="Times New Roman" w:hint="eastAsia"/>
          <w:color w:val="000000"/>
          <w:sz w:val="24"/>
          <w:szCs w:val="24"/>
        </w:rPr>
        <w:t>(</w:t>
      </w:r>
      <w:r w:rsidRPr="00DD7C87">
        <w:rPr>
          <w:rFonts w:ascii="Times New Roman" w:eastAsia="等线" w:hAnsi="Times New Roman" w:cs="Times New Roman"/>
          <w:color w:val="000000"/>
          <w:sz w:val="24"/>
          <w:szCs w:val="24"/>
        </w:rPr>
        <w:t>2.7</w:t>
      </w:r>
      <w:bookmarkStart w:id="206" w:name="OLE_LINK14"/>
      <w:r w:rsidRPr="00DD7C87">
        <w:rPr>
          <w:rFonts w:ascii="Times New Roman" w:eastAsia="等线" w:hAnsi="Times New Roman" w:cs="Times New Roman"/>
          <w:color w:val="000000"/>
          <w:sz w:val="24"/>
          <w:szCs w:val="24"/>
        </w:rPr>
        <w:t>±0.5</w:t>
      </w:r>
      <w:r w:rsidRPr="00DD7C87">
        <w:rPr>
          <w:rFonts w:ascii="Times New Roman" w:eastAsia="等线" w:hAnsi="Times New Roman" w:cs="Times New Roman" w:hint="eastAsia"/>
          <w:color w:val="000000"/>
          <w:sz w:val="24"/>
          <w:szCs w:val="24"/>
        </w:rPr>
        <w:t>)</w:t>
      </w:r>
      <w:r w:rsidRPr="00DD7C87">
        <w:rPr>
          <w:rFonts w:ascii="Times New Roman" w:eastAsia="等线" w:hAnsi="Times New Roman" w:cs="Times New Roman"/>
          <w:color w:val="000000"/>
          <w:sz w:val="24"/>
          <w:szCs w:val="24"/>
        </w:rPr>
        <w:t>×10</w:t>
      </w:r>
      <w:r w:rsidRPr="00DD7C87">
        <w:rPr>
          <w:rFonts w:ascii="Times New Roman" w:eastAsia="等线" w:hAnsi="Times New Roman" w:cs="Times New Roman"/>
          <w:color w:val="000000"/>
          <w:sz w:val="24"/>
          <w:szCs w:val="24"/>
          <w:vertAlign w:val="superscript"/>
        </w:rPr>
        <w:t>5</w:t>
      </w:r>
      <w:r w:rsidRPr="00DD7C87">
        <w:rPr>
          <w:rFonts w:ascii="Times New Roman" w:eastAsia="等线" w:hAnsi="Times New Roman" w:cs="Times New Roman"/>
          <w:color w:val="000000"/>
          <w:sz w:val="24"/>
          <w:szCs w:val="24"/>
        </w:rPr>
        <w:t xml:space="preserve"> </w:t>
      </w:r>
      <w:bookmarkEnd w:id="206"/>
      <w:r w:rsidRPr="00DD7C87">
        <w:rPr>
          <w:rFonts w:ascii="Times New Roman" w:eastAsia="等线" w:hAnsi="Times New Roman" w:cs="Times New Roman"/>
          <w:color w:val="000000"/>
          <w:sz w:val="24"/>
          <w:szCs w:val="24"/>
        </w:rPr>
        <w:t xml:space="preserve">copies/g soil in control samples to </w:t>
      </w:r>
      <w:r w:rsidRPr="00DD7C87">
        <w:rPr>
          <w:rFonts w:ascii="Times New Roman" w:eastAsia="等线" w:hAnsi="Times New Roman" w:cs="Times New Roman" w:hint="eastAsia"/>
          <w:color w:val="000000"/>
          <w:sz w:val="24"/>
          <w:szCs w:val="24"/>
        </w:rPr>
        <w:t>(</w:t>
      </w:r>
      <w:r w:rsidRPr="00DD7C87">
        <w:rPr>
          <w:rFonts w:ascii="Times New Roman" w:eastAsia="等线" w:hAnsi="Times New Roman" w:cs="Times New Roman"/>
          <w:color w:val="000000"/>
          <w:sz w:val="24"/>
          <w:szCs w:val="24"/>
        </w:rPr>
        <w:t>1.0±0.3)×10</w:t>
      </w:r>
      <w:r w:rsidRPr="00DD7C87">
        <w:rPr>
          <w:rFonts w:ascii="Times New Roman" w:eastAsia="等线" w:hAnsi="Times New Roman" w:cs="Times New Roman"/>
          <w:color w:val="000000"/>
          <w:sz w:val="24"/>
          <w:szCs w:val="24"/>
          <w:vertAlign w:val="superscript"/>
        </w:rPr>
        <w:t>6</w:t>
      </w:r>
      <w:r w:rsidRPr="00DD7C87">
        <w:rPr>
          <w:rFonts w:ascii="Times New Roman" w:eastAsia="等线" w:hAnsi="Times New Roman" w:cs="Times New Roman"/>
          <w:color w:val="000000"/>
          <w:sz w:val="24"/>
          <w:szCs w:val="24"/>
        </w:rPr>
        <w:t xml:space="preserve"> copies/g soil in warmed samples (</w:t>
      </w:r>
      <w:r w:rsidRPr="00DD7C87">
        <w:rPr>
          <w:rFonts w:ascii="Times New Roman" w:eastAsia="等线" w:hAnsi="Times New Roman" w:cs="Times New Roman"/>
          <w:i/>
          <w:color w:val="000000"/>
          <w:sz w:val="24"/>
          <w:szCs w:val="24"/>
        </w:rPr>
        <w:t>P</w:t>
      </w:r>
      <w:r w:rsidRPr="00DD7C87">
        <w:rPr>
          <w:rFonts w:ascii="Times New Roman" w:eastAsia="等线" w:hAnsi="Times New Roman" w:cs="Times New Roman"/>
          <w:color w:val="000000"/>
          <w:sz w:val="24"/>
          <w:szCs w:val="24"/>
        </w:rPr>
        <w:t xml:space="preserve">&lt;0.01) (Figure 10a). As all variables except the field warming treatment were controlled between warming and control groups during the entire experimental workflow, this result suggests that warming stimulated potential lignin decomposers. High-throughput sequencing of </w:t>
      </w:r>
      <w:r w:rsidRPr="00DD7C87">
        <w:rPr>
          <w:rFonts w:ascii="Times New Roman" w:eastAsia="等线" w:hAnsi="Times New Roman" w:cs="Times New Roman"/>
          <w:color w:val="000000"/>
          <w:sz w:val="24"/>
          <w:szCs w:val="24"/>
          <w:vertAlign w:val="superscript"/>
        </w:rPr>
        <w:t>13</w:t>
      </w:r>
      <w:r w:rsidRPr="00DD7C87">
        <w:rPr>
          <w:rFonts w:ascii="Times New Roman" w:eastAsia="等线" w:hAnsi="Times New Roman" w:cs="Times New Roman"/>
          <w:color w:val="000000"/>
          <w:sz w:val="24"/>
          <w:szCs w:val="24"/>
        </w:rPr>
        <w:t>C-labelled DNA showed that there were 63 operational taxonomic units (OTUs) in warmed samples, which were significantly (</w:t>
      </w:r>
      <w:r w:rsidRPr="00DD7C87">
        <w:rPr>
          <w:rFonts w:ascii="Times New Roman" w:eastAsia="等线" w:hAnsi="Times New Roman" w:cs="Times New Roman"/>
          <w:i/>
          <w:color w:val="000000"/>
          <w:sz w:val="24"/>
          <w:szCs w:val="24"/>
        </w:rPr>
        <w:t>P</w:t>
      </w:r>
      <w:r w:rsidRPr="00DD7C87">
        <w:rPr>
          <w:rFonts w:ascii="Times New Roman" w:eastAsia="等线" w:hAnsi="Times New Roman" w:cs="Times New Roman"/>
          <w:color w:val="000000"/>
          <w:sz w:val="24"/>
          <w:szCs w:val="24"/>
        </w:rPr>
        <w:t xml:space="preserve">&lt;0.05) higher than that of control samples (28 OTUs). In addition, warming enhanced total abundance of 16S rRNA genes in </w:t>
      </w:r>
      <w:r w:rsidRPr="00DD7C87">
        <w:rPr>
          <w:rFonts w:ascii="Times New Roman" w:eastAsia="等线" w:hAnsi="Times New Roman" w:cs="Times New Roman"/>
          <w:color w:val="000000"/>
          <w:sz w:val="24"/>
          <w:szCs w:val="24"/>
          <w:vertAlign w:val="superscript"/>
        </w:rPr>
        <w:t>12</w:t>
      </w:r>
      <w:r w:rsidRPr="00DD7C87">
        <w:rPr>
          <w:rFonts w:ascii="Times New Roman" w:eastAsia="等线" w:hAnsi="Times New Roman" w:cs="Times New Roman"/>
          <w:color w:val="000000"/>
          <w:sz w:val="24"/>
          <w:szCs w:val="24"/>
        </w:rPr>
        <w:t xml:space="preserve">C-labelled DNA from </w:t>
      </w:r>
      <w:r w:rsidRPr="00DD7C87">
        <w:rPr>
          <w:rFonts w:ascii="Times New Roman" w:eastAsia="等线" w:hAnsi="Times New Roman" w:cs="Times New Roman" w:hint="eastAsia"/>
          <w:color w:val="000000"/>
          <w:sz w:val="24"/>
          <w:szCs w:val="24"/>
        </w:rPr>
        <w:lastRenderedPageBreak/>
        <w:t>(</w:t>
      </w:r>
      <w:r w:rsidRPr="00DD7C87">
        <w:rPr>
          <w:rFonts w:ascii="Times New Roman" w:eastAsia="等线" w:hAnsi="Times New Roman" w:cs="Times New Roman"/>
          <w:color w:val="000000"/>
          <w:sz w:val="24"/>
          <w:szCs w:val="24"/>
        </w:rPr>
        <w:t>4.7±</w:t>
      </w:r>
      <w:r w:rsidRPr="00DD7C87">
        <w:rPr>
          <w:rFonts w:ascii="Times New Roman" w:eastAsia="等线" w:hAnsi="Times New Roman" w:cs="Times New Roman" w:hint="eastAsia"/>
          <w:color w:val="000000"/>
          <w:sz w:val="24"/>
          <w:szCs w:val="24"/>
        </w:rPr>
        <w:t>1.6)</w:t>
      </w:r>
      <w:r w:rsidRPr="00DD7C87">
        <w:rPr>
          <w:rFonts w:ascii="Times New Roman" w:eastAsia="等线" w:hAnsi="Times New Roman" w:cs="Times New Roman"/>
          <w:color w:val="000000"/>
          <w:sz w:val="24"/>
          <w:szCs w:val="24"/>
        </w:rPr>
        <w:t>×10</w:t>
      </w:r>
      <w:r w:rsidRPr="00DD7C87">
        <w:rPr>
          <w:rFonts w:ascii="Times New Roman" w:eastAsia="等线" w:hAnsi="Times New Roman" w:cs="Times New Roman"/>
          <w:color w:val="000000"/>
          <w:sz w:val="24"/>
          <w:szCs w:val="24"/>
          <w:vertAlign w:val="superscript"/>
        </w:rPr>
        <w:t>5</w:t>
      </w:r>
      <w:r w:rsidRPr="00DD7C87">
        <w:rPr>
          <w:rFonts w:ascii="Times New Roman" w:eastAsia="等线" w:hAnsi="Times New Roman" w:cs="Times New Roman"/>
          <w:color w:val="000000"/>
          <w:sz w:val="24"/>
          <w:szCs w:val="24"/>
        </w:rPr>
        <w:t xml:space="preserve"> to </w:t>
      </w:r>
      <w:r w:rsidRPr="00DD7C87">
        <w:rPr>
          <w:rFonts w:ascii="Times New Roman" w:eastAsia="等线" w:hAnsi="Times New Roman" w:cs="Times New Roman" w:hint="eastAsia"/>
          <w:color w:val="000000"/>
          <w:sz w:val="24"/>
          <w:szCs w:val="24"/>
        </w:rPr>
        <w:t>(</w:t>
      </w:r>
      <w:r w:rsidRPr="00DD7C87">
        <w:rPr>
          <w:rFonts w:ascii="Times New Roman" w:eastAsia="等线" w:hAnsi="Times New Roman" w:cs="Times New Roman"/>
          <w:color w:val="000000"/>
          <w:sz w:val="24"/>
          <w:szCs w:val="24"/>
        </w:rPr>
        <w:t>1.4±</w:t>
      </w:r>
      <w:r w:rsidRPr="00DD7C87">
        <w:rPr>
          <w:rFonts w:ascii="Times New Roman" w:eastAsia="等线" w:hAnsi="Times New Roman" w:cs="Times New Roman" w:hint="eastAsia"/>
          <w:color w:val="000000"/>
          <w:sz w:val="24"/>
          <w:szCs w:val="24"/>
        </w:rPr>
        <w:t>0.4)</w:t>
      </w:r>
      <w:r w:rsidRPr="00DD7C87">
        <w:rPr>
          <w:rFonts w:ascii="Times New Roman" w:eastAsia="等线" w:hAnsi="Times New Roman" w:cs="Times New Roman"/>
          <w:color w:val="000000"/>
          <w:sz w:val="24"/>
          <w:szCs w:val="24"/>
        </w:rPr>
        <w:t>×10</w:t>
      </w:r>
      <w:r w:rsidRPr="00DD7C87">
        <w:rPr>
          <w:rFonts w:ascii="Times New Roman" w:eastAsia="等线" w:hAnsi="Times New Roman" w:cs="Times New Roman"/>
          <w:color w:val="000000"/>
          <w:sz w:val="24"/>
          <w:szCs w:val="24"/>
          <w:vertAlign w:val="superscript"/>
        </w:rPr>
        <w:t>6</w:t>
      </w:r>
      <w:r w:rsidRPr="00DD7C87">
        <w:rPr>
          <w:rFonts w:ascii="Times New Roman" w:eastAsia="等线" w:hAnsi="Times New Roman" w:cs="Times New Roman"/>
          <w:color w:val="000000"/>
          <w:sz w:val="24"/>
          <w:szCs w:val="24"/>
        </w:rPr>
        <w:t xml:space="preserve"> copies/g soil (</w:t>
      </w:r>
      <w:r w:rsidRPr="00DD7C87">
        <w:rPr>
          <w:rFonts w:ascii="Times New Roman" w:eastAsia="等线" w:hAnsi="Times New Roman" w:cs="Times New Roman"/>
          <w:i/>
          <w:color w:val="000000"/>
          <w:sz w:val="24"/>
          <w:szCs w:val="24"/>
        </w:rPr>
        <w:t>P</w:t>
      </w:r>
      <w:r w:rsidRPr="00DD7C87">
        <w:rPr>
          <w:rFonts w:ascii="Times New Roman" w:eastAsia="等线" w:hAnsi="Times New Roman" w:cs="Times New Roman"/>
          <w:color w:val="000000"/>
          <w:sz w:val="24"/>
          <w:szCs w:val="24"/>
        </w:rPr>
        <w:t xml:space="preserve">&lt;0.05), suggesting that growth of the overall bacterial communities was also stimulated. </w:t>
      </w:r>
    </w:p>
    <w:p w:rsidR="009405F6" w:rsidRPr="00DD7C87" w:rsidRDefault="009405F6" w:rsidP="009655C5">
      <w:pPr>
        <w:spacing w:after="0" w:line="480" w:lineRule="auto"/>
        <w:jc w:val="center"/>
        <w:rPr>
          <w:rFonts w:ascii="Times New Roman" w:hAnsi="Times New Roman" w:cs="Times New Roman"/>
          <w:sz w:val="24"/>
          <w:szCs w:val="24"/>
        </w:rPr>
      </w:pPr>
      <w:r w:rsidRPr="00DD7C87">
        <w:rPr>
          <w:rFonts w:ascii="Times New Roman" w:hAnsi="Times New Roman" w:cs="Times New Roman"/>
          <w:noProof/>
          <w:sz w:val="24"/>
          <w:szCs w:val="24"/>
        </w:rPr>
        <w:drawing>
          <wp:inline distT="0" distB="0" distL="0" distR="0" wp14:anchorId="6F5D097F" wp14:editId="5F42470B">
            <wp:extent cx="5227683" cy="5866791"/>
            <wp:effectExtent l="0" t="0" r="0" b="635"/>
            <wp:docPr id="2" name="Picture 2" descr="Y:\Jiajie Feng\SIP\Figures\Fig 1_SA_0911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Jiajie Feng\SIP\Figures\Fig 1_SA_09112019.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28841" cy="5868091"/>
                    </a:xfrm>
                    <a:prstGeom prst="rect">
                      <a:avLst/>
                    </a:prstGeom>
                    <a:noFill/>
                    <a:ln>
                      <a:noFill/>
                    </a:ln>
                  </pic:spPr>
                </pic:pic>
              </a:graphicData>
            </a:graphic>
          </wp:inline>
        </w:drawing>
      </w:r>
    </w:p>
    <w:p w:rsidR="009405F6" w:rsidRPr="00DD7C87" w:rsidRDefault="009405F6" w:rsidP="009655C5">
      <w:pPr>
        <w:spacing w:after="240" w:line="240" w:lineRule="auto"/>
        <w:rPr>
          <w:rFonts w:ascii="Times New Roman" w:hAnsi="Times New Roman" w:cs="Times New Roman"/>
          <w:sz w:val="24"/>
          <w:szCs w:val="24"/>
        </w:rPr>
      </w:pPr>
      <w:r w:rsidRPr="00DD7C87">
        <w:rPr>
          <w:rFonts w:ascii="Times New Roman" w:hAnsi="Times New Roman" w:cs="Times New Roman"/>
          <w:b/>
          <w:sz w:val="24"/>
          <w:szCs w:val="24"/>
        </w:rPr>
        <w:t>Figure 10</w:t>
      </w:r>
      <w:r w:rsidRPr="00DD7C87">
        <w:rPr>
          <w:rFonts w:ascii="Times New Roman" w:hAnsi="Times New Roman" w:cs="Times New Roman"/>
          <w:sz w:val="24"/>
          <w:szCs w:val="24"/>
        </w:rPr>
        <w:t xml:space="preserve">. The absolute abundances of various taxa, measured by 16S rRNA genes, after incubation with </w:t>
      </w:r>
      <w:r w:rsidRPr="00DD7C87">
        <w:rPr>
          <w:rFonts w:ascii="Times New Roman" w:hAnsi="Times New Roman" w:cs="Times New Roman"/>
          <w:sz w:val="24"/>
          <w:szCs w:val="24"/>
          <w:vertAlign w:val="superscript"/>
        </w:rPr>
        <w:t>13</w:t>
      </w:r>
      <w:r w:rsidRPr="00DD7C87">
        <w:rPr>
          <w:rFonts w:ascii="Times New Roman" w:hAnsi="Times New Roman" w:cs="Times New Roman"/>
          <w:sz w:val="24"/>
          <w:szCs w:val="24"/>
        </w:rPr>
        <w:t xml:space="preserve">C-vanillin, determined by quantitative polymerase chain reaction (qPCR) and amplicon sequencing. (a) The numbers of total </w:t>
      </w:r>
      <w:r w:rsidRPr="00DD7C87">
        <w:rPr>
          <w:rFonts w:ascii="Times New Roman" w:hAnsi="Times New Roman" w:cs="Times New Roman"/>
          <w:sz w:val="24"/>
          <w:szCs w:val="24"/>
          <w:vertAlign w:val="superscript"/>
        </w:rPr>
        <w:t>12</w:t>
      </w:r>
      <w:r w:rsidRPr="00DD7C87">
        <w:rPr>
          <w:rFonts w:ascii="Times New Roman" w:hAnsi="Times New Roman" w:cs="Times New Roman"/>
          <w:sz w:val="24"/>
          <w:szCs w:val="24"/>
        </w:rPr>
        <w:t xml:space="preserve">C- and </w:t>
      </w:r>
      <w:r w:rsidRPr="00DD7C87">
        <w:rPr>
          <w:rFonts w:ascii="Times New Roman" w:hAnsi="Times New Roman" w:cs="Times New Roman"/>
          <w:sz w:val="24"/>
          <w:szCs w:val="24"/>
          <w:vertAlign w:val="superscript"/>
        </w:rPr>
        <w:t>13</w:t>
      </w:r>
      <w:r w:rsidRPr="00DD7C87">
        <w:rPr>
          <w:rFonts w:ascii="Times New Roman" w:hAnsi="Times New Roman" w:cs="Times New Roman"/>
          <w:sz w:val="24"/>
          <w:szCs w:val="24"/>
        </w:rPr>
        <w:t xml:space="preserve">C-labelled 16S rRNA gene copies in </w:t>
      </w:r>
      <w:r w:rsidRPr="00DD7C87">
        <w:rPr>
          <w:rFonts w:ascii="Times New Roman" w:hAnsi="Times New Roman" w:cs="Times New Roman"/>
          <w:sz w:val="24"/>
          <w:szCs w:val="24"/>
          <w:vertAlign w:val="superscript"/>
        </w:rPr>
        <w:t>13</w:t>
      </w:r>
      <w:r w:rsidRPr="00DD7C87">
        <w:rPr>
          <w:rFonts w:ascii="Times New Roman" w:hAnsi="Times New Roman" w:cs="Times New Roman"/>
          <w:sz w:val="24"/>
          <w:szCs w:val="24"/>
        </w:rPr>
        <w:t>C-vanillin incubated samples (</w:t>
      </w:r>
      <w:r w:rsidRPr="00DD7C87">
        <w:rPr>
          <w:rFonts w:ascii="Times New Roman" w:hAnsi="Times New Roman" w:cs="Times New Roman"/>
          <w:i/>
          <w:sz w:val="24"/>
          <w:szCs w:val="24"/>
        </w:rPr>
        <w:t>n</w:t>
      </w:r>
      <w:r w:rsidRPr="00DD7C87">
        <w:rPr>
          <w:rFonts w:ascii="Times New Roman" w:hAnsi="Times New Roman" w:cs="Times New Roman"/>
          <w:sz w:val="24"/>
          <w:szCs w:val="24"/>
        </w:rPr>
        <w:t xml:space="preserve">=3, biological replicates of warmed or control samples); (b) The </w:t>
      </w:r>
      <w:bookmarkStart w:id="207" w:name="OLE_LINK45"/>
      <w:r w:rsidRPr="00DD7C87">
        <w:rPr>
          <w:rFonts w:ascii="Times New Roman" w:hAnsi="Times New Roman" w:cs="Times New Roman"/>
          <w:sz w:val="24"/>
          <w:szCs w:val="24"/>
        </w:rPr>
        <w:t xml:space="preserve">circular maximum likelihood phylogenetic tree </w:t>
      </w:r>
      <w:bookmarkEnd w:id="207"/>
      <w:r w:rsidRPr="00DD7C87">
        <w:rPr>
          <w:rFonts w:ascii="Times New Roman" w:hAnsi="Times New Roman" w:cs="Times New Roman"/>
          <w:sz w:val="24"/>
          <w:szCs w:val="24"/>
        </w:rPr>
        <w:t xml:space="preserve">of the </w:t>
      </w:r>
      <w:r w:rsidRPr="00DD7C87">
        <w:rPr>
          <w:rFonts w:ascii="Times New Roman" w:hAnsi="Times New Roman" w:cs="Times New Roman"/>
          <w:sz w:val="24"/>
          <w:szCs w:val="24"/>
          <w:vertAlign w:val="superscript"/>
        </w:rPr>
        <w:t>13</w:t>
      </w:r>
      <w:r w:rsidRPr="00DD7C87">
        <w:rPr>
          <w:rFonts w:ascii="Times New Roman" w:hAnsi="Times New Roman" w:cs="Times New Roman"/>
          <w:sz w:val="24"/>
          <w:szCs w:val="24"/>
        </w:rPr>
        <w:t xml:space="preserve">C-labelled active decomposer operational taxonomic units (OTUs). Relative abundance is the </w:t>
      </w:r>
      <w:r w:rsidRPr="00DD7C87">
        <w:rPr>
          <w:rFonts w:ascii="Times New Roman" w:hAnsi="Times New Roman" w:cs="Times New Roman"/>
          <w:color w:val="000000" w:themeColor="text1"/>
          <w:sz w:val="24"/>
          <w:szCs w:val="24"/>
        </w:rPr>
        <w:t xml:space="preserve">modified sequence number in heavy fractions </w:t>
      </w:r>
      <w:r w:rsidRPr="00DD7C87">
        <w:rPr>
          <w:rFonts w:ascii="Times New Roman" w:hAnsi="Times New Roman" w:cs="Times New Roman"/>
          <w:sz w:val="24"/>
          <w:szCs w:val="24"/>
        </w:rPr>
        <w:t>(MSNH;</w:t>
      </w:r>
      <w:r w:rsidRPr="00DD7C87">
        <w:rPr>
          <w:rFonts w:ascii="Times New Roman" w:hAnsi="Times New Roman" w:cs="Times New Roman"/>
          <w:color w:val="000000" w:themeColor="text1"/>
          <w:sz w:val="24"/>
          <w:szCs w:val="24"/>
        </w:rPr>
        <w:t xml:space="preserve"> see Materials and Methods for details</w:t>
      </w:r>
      <w:r w:rsidRPr="00DD7C87">
        <w:rPr>
          <w:rFonts w:ascii="Times New Roman" w:hAnsi="Times New Roman" w:cs="Times New Roman"/>
          <w:sz w:val="24"/>
          <w:szCs w:val="24"/>
        </w:rPr>
        <w:t>) of the OTU (</w:t>
      </w:r>
      <w:r w:rsidRPr="00DD7C87">
        <w:rPr>
          <w:rFonts w:ascii="Times New Roman" w:hAnsi="Times New Roman" w:cs="Times New Roman"/>
          <w:i/>
          <w:sz w:val="24"/>
          <w:szCs w:val="24"/>
        </w:rPr>
        <w:t>n</w:t>
      </w:r>
      <w:r w:rsidRPr="00DD7C87">
        <w:rPr>
          <w:rFonts w:ascii="Times New Roman" w:hAnsi="Times New Roman" w:cs="Times New Roman"/>
          <w:sz w:val="24"/>
          <w:szCs w:val="24"/>
        </w:rPr>
        <w:t xml:space="preserve">=3, biological replicates of warmed or control samples); (c) The number of </w:t>
      </w:r>
      <w:r w:rsidRPr="00DD7C87">
        <w:rPr>
          <w:rFonts w:ascii="Times New Roman" w:hAnsi="Times New Roman" w:cs="Times New Roman"/>
          <w:sz w:val="24"/>
          <w:szCs w:val="24"/>
          <w:vertAlign w:val="superscript"/>
        </w:rPr>
        <w:t>13</w:t>
      </w:r>
      <w:r w:rsidRPr="00DD7C87">
        <w:rPr>
          <w:rFonts w:ascii="Times New Roman" w:hAnsi="Times New Roman" w:cs="Times New Roman"/>
          <w:sz w:val="24"/>
          <w:szCs w:val="24"/>
        </w:rPr>
        <w:t xml:space="preserve">C-labelled 16S rRNA gene copies of </w:t>
      </w:r>
      <w:r w:rsidRPr="00DD7C87">
        <w:rPr>
          <w:rFonts w:ascii="Times New Roman" w:hAnsi="Times New Roman" w:cs="Times New Roman"/>
          <w:i/>
          <w:sz w:val="24"/>
          <w:szCs w:val="24"/>
        </w:rPr>
        <w:t>Burkholderia</w:t>
      </w:r>
      <w:r w:rsidRPr="00DD7C87">
        <w:rPr>
          <w:rFonts w:ascii="Times New Roman" w:hAnsi="Times New Roman" w:cs="Times New Roman"/>
          <w:sz w:val="24"/>
          <w:szCs w:val="24"/>
        </w:rPr>
        <w:t xml:space="preserve"> (</w:t>
      </w:r>
      <w:r w:rsidRPr="00DD7C87">
        <w:rPr>
          <w:rFonts w:ascii="Times New Roman" w:hAnsi="Times New Roman" w:cs="Times New Roman"/>
          <w:i/>
          <w:sz w:val="24"/>
          <w:szCs w:val="24"/>
        </w:rPr>
        <w:t>n</w:t>
      </w:r>
      <w:r w:rsidRPr="00DD7C87">
        <w:rPr>
          <w:rFonts w:ascii="Times New Roman" w:hAnsi="Times New Roman" w:cs="Times New Roman"/>
          <w:sz w:val="24"/>
          <w:szCs w:val="24"/>
        </w:rPr>
        <w:t xml:space="preserve">=3, biological replicates of warmed or control samples); (d) The number of </w:t>
      </w:r>
      <w:r w:rsidRPr="00DD7C87">
        <w:rPr>
          <w:rFonts w:ascii="Times New Roman" w:hAnsi="Times New Roman" w:cs="Times New Roman"/>
          <w:sz w:val="24"/>
          <w:szCs w:val="24"/>
          <w:vertAlign w:val="superscript"/>
        </w:rPr>
        <w:t>13</w:t>
      </w:r>
      <w:r w:rsidRPr="00DD7C87">
        <w:rPr>
          <w:rFonts w:ascii="Times New Roman" w:hAnsi="Times New Roman" w:cs="Times New Roman"/>
          <w:sz w:val="24"/>
          <w:szCs w:val="24"/>
        </w:rPr>
        <w:t xml:space="preserve">C-labelled 16S rRNA gene copies of </w:t>
      </w:r>
      <w:r w:rsidRPr="00DD7C87">
        <w:rPr>
          <w:rFonts w:ascii="Times New Roman" w:hAnsi="Times New Roman" w:cs="Times New Roman"/>
          <w:i/>
          <w:sz w:val="24"/>
          <w:szCs w:val="24"/>
        </w:rPr>
        <w:t xml:space="preserve">α-Proteobacteria </w:t>
      </w:r>
      <w:r w:rsidRPr="00DD7C87">
        <w:rPr>
          <w:rFonts w:ascii="Times New Roman" w:hAnsi="Times New Roman" w:cs="Times New Roman"/>
          <w:sz w:val="24"/>
          <w:szCs w:val="24"/>
        </w:rPr>
        <w:lastRenderedPageBreak/>
        <w:t>(</w:t>
      </w:r>
      <w:r w:rsidRPr="00DD7C87">
        <w:rPr>
          <w:rFonts w:ascii="Times New Roman" w:hAnsi="Times New Roman" w:cs="Times New Roman"/>
          <w:i/>
          <w:sz w:val="24"/>
          <w:szCs w:val="24"/>
        </w:rPr>
        <w:t>n</w:t>
      </w:r>
      <w:r w:rsidRPr="00DD7C87">
        <w:rPr>
          <w:rFonts w:ascii="Times New Roman" w:hAnsi="Times New Roman" w:cs="Times New Roman"/>
          <w:sz w:val="24"/>
          <w:szCs w:val="24"/>
        </w:rPr>
        <w:t>=3, biological replicates of warmed or control samples). Significance is indicated by *, 0.01&lt;</w:t>
      </w:r>
      <w:r w:rsidRPr="00DD7C87">
        <w:rPr>
          <w:rFonts w:ascii="Times New Roman" w:hAnsi="Times New Roman" w:cs="Times New Roman"/>
          <w:i/>
          <w:sz w:val="24"/>
          <w:szCs w:val="24"/>
        </w:rPr>
        <w:t>P≤</w:t>
      </w:r>
      <w:r w:rsidRPr="00DD7C87">
        <w:rPr>
          <w:rFonts w:ascii="Times New Roman" w:hAnsi="Times New Roman" w:cs="Times New Roman"/>
          <w:sz w:val="24"/>
          <w:szCs w:val="24"/>
        </w:rPr>
        <w:t>0.05; and **, 0.001&lt;</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0.01, as determined by a two-tailed </w:t>
      </w:r>
      <w:r w:rsidRPr="00DD7C87">
        <w:rPr>
          <w:rFonts w:ascii="Times New Roman" w:hAnsi="Times New Roman" w:cs="Times New Roman"/>
          <w:i/>
          <w:sz w:val="24"/>
          <w:szCs w:val="24"/>
        </w:rPr>
        <w:t>t</w:t>
      </w:r>
      <w:r w:rsidRPr="00DD7C87">
        <w:rPr>
          <w:rFonts w:ascii="Times New Roman" w:hAnsi="Times New Roman" w:cs="Times New Roman"/>
          <w:sz w:val="24"/>
          <w:szCs w:val="24"/>
        </w:rPr>
        <w:t xml:space="preserve">-test. </w:t>
      </w:r>
      <w:bookmarkStart w:id="208" w:name="_Hlk17127493"/>
      <w:r w:rsidRPr="00DD7C87">
        <w:rPr>
          <w:rFonts w:ascii="Times New Roman" w:hAnsi="Times New Roman" w:cs="Times New Roman"/>
          <w:sz w:val="24"/>
          <w:szCs w:val="24"/>
        </w:rPr>
        <w:t xml:space="preserve">W: warmed soils; C: unwarmed/control soils. </w:t>
      </w:r>
      <w:bookmarkEnd w:id="208"/>
      <w:r w:rsidRPr="00DD7C87">
        <w:rPr>
          <w:rFonts w:ascii="Times New Roman" w:hAnsi="Times New Roman" w:cs="Times New Roman"/>
          <w:sz w:val="24"/>
          <w:szCs w:val="24"/>
        </w:rPr>
        <w:t>Data are shown as mean ± standard error.</w:t>
      </w:r>
      <w:r w:rsidRPr="00DD7C87">
        <w:rPr>
          <w:rFonts w:ascii="Times New Roman" w:hAnsi="Times New Roman" w:cs="Times New Roman"/>
          <w:i/>
          <w:iCs/>
          <w:sz w:val="24"/>
          <w:szCs w:val="24"/>
        </w:rPr>
        <w:t xml:space="preserve"> </w:t>
      </w:r>
    </w:p>
    <w:p w:rsidR="009405F6" w:rsidRPr="00DD7C87" w:rsidRDefault="009405F6" w:rsidP="00712816">
      <w:pPr>
        <w:spacing w:after="0" w:line="480" w:lineRule="auto"/>
        <w:ind w:firstLine="360"/>
        <w:rPr>
          <w:rFonts w:ascii="Times New Roman" w:eastAsia="等线" w:hAnsi="Times New Roman" w:cs="Times New Roman"/>
          <w:sz w:val="24"/>
          <w:szCs w:val="24"/>
        </w:rPr>
      </w:pPr>
      <w:r w:rsidRPr="00DD7C87">
        <w:rPr>
          <w:rFonts w:ascii="Times New Roman" w:eastAsia="等线" w:hAnsi="Times New Roman" w:cs="Times New Roman"/>
          <w:sz w:val="24"/>
          <w:szCs w:val="24"/>
        </w:rPr>
        <w:t xml:space="preserve">Two major clusters were identified in the phylogenetic tree constructed for the potential lignin decomposers (Figure 10b). Cluster I contained 14 OTUs, of which 5 OTUs were shared by both warmed and control samples. Strikingly, Cluster I was solely composed of </w:t>
      </w:r>
      <w:r w:rsidRPr="00DD7C87">
        <w:rPr>
          <w:rFonts w:ascii="Times New Roman" w:eastAsia="等线" w:hAnsi="Times New Roman" w:cs="Times New Roman"/>
          <w:i/>
          <w:sz w:val="24"/>
          <w:szCs w:val="24"/>
        </w:rPr>
        <w:t>β-Proteobacteria</w:t>
      </w:r>
      <w:r w:rsidRPr="00DD7C87">
        <w:rPr>
          <w:rFonts w:ascii="Times New Roman" w:eastAsia="等线" w:hAnsi="Times New Roman" w:cs="Times New Roman"/>
          <w:sz w:val="24"/>
          <w:szCs w:val="24"/>
        </w:rPr>
        <w:t>, with 4 OTUs belonging to the genus</w:t>
      </w:r>
      <w:r w:rsidRPr="00DD7C87">
        <w:rPr>
          <w:rFonts w:ascii="Times New Roman" w:eastAsia="等线" w:hAnsi="Times New Roman" w:cs="Times New Roman"/>
          <w:i/>
          <w:sz w:val="24"/>
          <w:szCs w:val="24"/>
        </w:rPr>
        <w:t xml:space="preserve"> Burkholderia</w:t>
      </w:r>
      <w:r w:rsidRPr="00DD7C87">
        <w:rPr>
          <w:rFonts w:ascii="Times New Roman" w:eastAsia="等线" w:hAnsi="Times New Roman" w:cs="Times New Roman"/>
          <w:sz w:val="24"/>
          <w:szCs w:val="24"/>
        </w:rPr>
        <w:t xml:space="preserve">. Warming slightly decreased relative abundance of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w:t>
      </w:r>
      <w:r w:rsidRPr="00DD7C87">
        <w:rPr>
          <w:rFonts w:ascii="Times New Roman" w:eastAsia="等线" w:hAnsi="Times New Roman" w:cs="Times New Roman"/>
          <w:color w:val="000000"/>
          <w:sz w:val="24"/>
          <w:szCs w:val="24"/>
        </w:rPr>
        <w:t xml:space="preserve">in </w:t>
      </w:r>
      <w:r w:rsidRPr="00DD7C87">
        <w:rPr>
          <w:rFonts w:ascii="Times New Roman" w:eastAsia="等线" w:hAnsi="Times New Roman" w:cs="Times New Roman"/>
          <w:color w:val="000000"/>
          <w:sz w:val="24"/>
          <w:szCs w:val="24"/>
          <w:vertAlign w:val="superscript"/>
        </w:rPr>
        <w:t>13</w:t>
      </w:r>
      <w:r w:rsidRPr="00DD7C87">
        <w:rPr>
          <w:rFonts w:ascii="Times New Roman" w:eastAsia="等线" w:hAnsi="Times New Roman" w:cs="Times New Roman"/>
          <w:color w:val="000000"/>
          <w:sz w:val="24"/>
          <w:szCs w:val="24"/>
        </w:rPr>
        <w:t>C-labelled DNA</w:t>
      </w:r>
      <w:r w:rsidRPr="00DD7C87">
        <w:rPr>
          <w:rFonts w:ascii="Times New Roman" w:eastAsia="等线" w:hAnsi="Times New Roman" w:cs="Times New Roman"/>
          <w:sz w:val="24"/>
          <w:szCs w:val="24"/>
        </w:rPr>
        <w:t xml:space="preserve"> </w:t>
      </w:r>
      <w:r w:rsidRPr="00DD7C87">
        <w:rPr>
          <w:rFonts w:ascii="Times New Roman" w:eastAsia="等线" w:hAnsi="Times New Roman" w:cs="Times New Roman"/>
          <w:color w:val="000000"/>
          <w:sz w:val="24"/>
          <w:szCs w:val="24"/>
        </w:rPr>
        <w:t>from</w:t>
      </w:r>
      <w:r w:rsidRPr="00DD7C87">
        <w:rPr>
          <w:rFonts w:ascii="Times New Roman" w:eastAsia="等线" w:hAnsi="Times New Roman" w:cs="Times New Roman"/>
          <w:sz w:val="24"/>
          <w:szCs w:val="24"/>
        </w:rPr>
        <w:t xml:space="preserve"> 99.4% to 90.8% (</w:t>
      </w:r>
      <w:r w:rsidRPr="00DD7C87">
        <w:rPr>
          <w:rFonts w:ascii="Times New Roman" w:eastAsia="等线" w:hAnsi="Times New Roman" w:cs="Times New Roman"/>
          <w:i/>
          <w:sz w:val="24"/>
          <w:szCs w:val="24"/>
        </w:rPr>
        <w:t>P</w:t>
      </w:r>
      <w:r w:rsidRPr="00DD7C87">
        <w:rPr>
          <w:rFonts w:ascii="Times New Roman" w:eastAsia="等线" w:hAnsi="Times New Roman" w:cs="Times New Roman"/>
          <w:sz w:val="24"/>
          <w:szCs w:val="24"/>
        </w:rPr>
        <w:t xml:space="preserve">&lt;0.01, Figure S13a). In contrast, </w:t>
      </w:r>
      <w:r w:rsidRPr="00DD7C87">
        <w:rPr>
          <w:rFonts w:ascii="Times New Roman" w:eastAsia="等线" w:hAnsi="Times New Roman" w:cs="Times New Roman"/>
          <w:color w:val="000000"/>
          <w:sz w:val="24"/>
          <w:szCs w:val="24"/>
        </w:rPr>
        <w:t>warming</w:t>
      </w:r>
      <w:r w:rsidRPr="00DD7C87">
        <w:rPr>
          <w:rFonts w:ascii="Times New Roman" w:eastAsia="等线" w:hAnsi="Times New Roman" w:cs="Times New Roman"/>
          <w:sz w:val="24"/>
          <w:szCs w:val="24"/>
        </w:rPr>
        <w:t xml:space="preserve"> increased absolute </w:t>
      </w:r>
      <w:r w:rsidRPr="00DD7C87">
        <w:rPr>
          <w:rFonts w:ascii="Times New Roman" w:eastAsia="等线" w:hAnsi="Times New Roman" w:cs="Times New Roman"/>
          <w:color w:val="000000"/>
          <w:sz w:val="24"/>
          <w:szCs w:val="24"/>
        </w:rPr>
        <w:t xml:space="preserve">abundance of </w:t>
      </w:r>
      <w:r w:rsidRPr="00DD7C87">
        <w:rPr>
          <w:rFonts w:ascii="Times New Roman" w:eastAsia="等线" w:hAnsi="Times New Roman" w:cs="Times New Roman"/>
          <w:color w:val="000000"/>
          <w:sz w:val="24"/>
          <w:szCs w:val="24"/>
          <w:vertAlign w:val="superscript"/>
        </w:rPr>
        <w:t>13</w:t>
      </w:r>
      <w:r w:rsidRPr="00DD7C87">
        <w:rPr>
          <w:rFonts w:ascii="Times New Roman" w:eastAsia="等线" w:hAnsi="Times New Roman" w:cs="Times New Roman"/>
          <w:color w:val="000000"/>
          <w:sz w:val="24"/>
          <w:szCs w:val="24"/>
        </w:rPr>
        <w:t xml:space="preserve">C-labelled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color w:val="000000"/>
          <w:sz w:val="24"/>
          <w:szCs w:val="24"/>
        </w:rPr>
        <w:t xml:space="preserve"> from 2.6×10</w:t>
      </w:r>
      <w:r w:rsidRPr="00DD7C87">
        <w:rPr>
          <w:rFonts w:ascii="Times New Roman" w:eastAsia="等线" w:hAnsi="Times New Roman" w:cs="Times New Roman"/>
          <w:color w:val="000000"/>
          <w:sz w:val="24"/>
          <w:szCs w:val="24"/>
          <w:vertAlign w:val="superscript"/>
        </w:rPr>
        <w:t>5</w:t>
      </w:r>
      <w:r w:rsidRPr="00DD7C87">
        <w:rPr>
          <w:rFonts w:ascii="Times New Roman" w:eastAsia="等线" w:hAnsi="Times New Roman" w:cs="Times New Roman"/>
          <w:color w:val="000000"/>
          <w:sz w:val="24"/>
          <w:szCs w:val="24"/>
        </w:rPr>
        <w:t xml:space="preserve"> to 9.1×10</w:t>
      </w:r>
      <w:r w:rsidRPr="00DD7C87">
        <w:rPr>
          <w:rFonts w:ascii="Times New Roman" w:eastAsia="等线" w:hAnsi="Times New Roman" w:cs="Times New Roman"/>
          <w:color w:val="000000"/>
          <w:sz w:val="24"/>
          <w:szCs w:val="24"/>
          <w:vertAlign w:val="superscript"/>
        </w:rPr>
        <w:t>5</w:t>
      </w:r>
      <w:r w:rsidRPr="00DD7C87">
        <w:rPr>
          <w:rFonts w:ascii="Times New Roman" w:eastAsia="等线" w:hAnsi="Times New Roman" w:cs="Times New Roman"/>
          <w:color w:val="000000"/>
          <w:sz w:val="24"/>
          <w:szCs w:val="24"/>
        </w:rPr>
        <w:t xml:space="preserve"> copies/g soil (Figure 10c),</w:t>
      </w:r>
      <w:r w:rsidRPr="00DD7C87">
        <w:rPr>
          <w:rFonts w:ascii="Times New Roman" w:eastAsia="等线" w:hAnsi="Times New Roman" w:cs="Times New Roman"/>
          <w:sz w:val="24"/>
          <w:szCs w:val="24"/>
        </w:rPr>
        <w:t xml:space="preserve"> reflecting strong stimulation. </w:t>
      </w:r>
      <w:r w:rsidRPr="00DD7C87">
        <w:rPr>
          <w:rFonts w:ascii="Times New Roman" w:eastAsia="等线" w:hAnsi="Times New Roman" w:cs="Times New Roman"/>
          <w:i/>
          <w:sz w:val="24"/>
          <w:szCs w:val="24"/>
        </w:rPr>
        <w:t>Burkholderiales</w:t>
      </w:r>
      <w:r w:rsidRPr="00DD7C87">
        <w:rPr>
          <w:rFonts w:ascii="Times New Roman" w:eastAsia="等线" w:hAnsi="Times New Roman" w:cs="Times New Roman"/>
          <w:sz w:val="24"/>
          <w:szCs w:val="24"/>
        </w:rPr>
        <w:t xml:space="preserve"> dominated lignocellulosic </w:t>
      </w:r>
      <w:r w:rsidRPr="00DD7C87">
        <w:rPr>
          <w:rFonts w:ascii="Times New Roman" w:eastAsia="等线" w:hAnsi="Times New Roman" w:cs="Times New Roman" w:hint="eastAsia"/>
          <w:sz w:val="24"/>
          <w:szCs w:val="24"/>
        </w:rPr>
        <w:t>decomposers</w:t>
      </w:r>
      <w:r w:rsidRPr="00DD7C87">
        <w:rPr>
          <w:rFonts w:ascii="Times New Roman" w:eastAsia="等线" w:hAnsi="Times New Roman" w:cs="Times New Roman"/>
          <w:sz w:val="24"/>
          <w:szCs w:val="24"/>
        </w:rPr>
        <w:t xml:space="preserve"> in coniferous forest soils across North America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&lt;EndNote&gt;&lt;Cite&gt;&lt;Author&gt;Wilhelm&lt;/Author&gt;&lt;Year&gt;2019&lt;/Year&gt;&lt;RecNum&gt;364&lt;/RecNum&gt;&lt;DisplayText&gt;(Wilhelm, Singh et al. 2019)&lt;/DisplayText&gt;&lt;record&gt;&lt;rec-number&gt;364&lt;/rec-number&gt;&lt;foreign-keys&gt;&lt;key app="EN" db-id="z9eezws0rtxz2xex0rlp0a9ya0xz050a5pfr" timestamp="0"&gt;364&lt;/key&gt;&lt;/foreign-keys&gt;&lt;ref-type name="Journal Article"&gt;17&lt;/ref-type&gt;&lt;contributors&gt;&lt;authors&gt;&lt;author&gt;Wilhelm, Roland C&lt;/author&gt;&lt;author&gt;Singh, Rahul&lt;/author&gt;&lt;author&gt;Eltis, Lindsay D&lt;/author&gt;&lt;author&gt;Mohn, William W&lt;/author&gt;&lt;/authors&gt;&lt;/contributors&gt;&lt;titles&gt;&lt;title&gt;Bacterial contributions to delignification and lignocellulose degradation in forest soils with metagenomic and quantitative stable isotope probing&lt;/title&gt;&lt;secondary-title&gt;The ISME journal&lt;/secondary-title&gt;&lt;/titles&gt;&lt;periodical&gt;&lt;full-title&gt;The ISME journal&lt;/full-title&gt;&lt;/periodical&gt;&lt;pages&gt;413&lt;/pages&gt;&lt;volume&gt;13&lt;/volume&gt;&lt;number&gt;2&lt;/number&gt;&lt;dates&gt;&lt;year&gt;2019&lt;/year&gt;&lt;/dates&gt;&lt;isbn&gt;1751-7370&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(Wilhelm, Singh et al. 2019)</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It accounted for 64% of bacterial clone sequences in Canadian High Arctic soil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&lt;EndNote&gt;&lt;Cite&gt;&lt;Author&gt;Harding&lt;/Author&gt;&lt;Year&gt;2011&lt;/Year&gt;&lt;RecNum&gt;22&lt;/RecNum&gt;&lt;DisplayText&gt;(Harding, Jungblut et al. 2011)&lt;/DisplayText&gt;&lt;record&gt;&lt;rec-number&gt;22&lt;/rec-number&gt;&lt;foreign-keys&gt;&lt;key app="EN" db-id="z9eezws0rtxz2xex0rlp0a9ya0xz050a5pfr" timestamp="0"&gt;22&lt;/key&gt;&lt;/foreign-keys&gt;&lt;ref-type name="Journal Article"&gt;17&lt;/ref-type&gt;&lt;contributors&gt;&lt;authors&gt;&lt;author&gt;Harding, Tommy&lt;/author&gt;&lt;author&gt;Jungblut, Anne D&lt;/author&gt;&lt;author&gt;Lovejoy, Connie&lt;/author&gt;&lt;author&gt;Vincent, Warwick F&lt;/author&gt;&lt;/authors&gt;&lt;/contributors&gt;&lt;titles&gt;&lt;title&gt;Microbes in high Arctic snow and implications for the cold biosphere&lt;/title&gt;&lt;secondary-title&gt;Applied and Environmental Microbiology&lt;/secondary-title&gt;&lt;/titles&gt;&lt;pages&gt;3234-3243&lt;/pages&gt;&lt;volume&gt;77&lt;/volume&gt;&lt;number&gt;10&lt;/number&gt;&lt;dates&gt;&lt;year&gt;2011&lt;/year&gt;&lt;/dates&gt;&lt;isbn&gt;0099-2240&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(Harding, Jungblut et al. 2011)</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and was identified as keystone species in Arctic heathland soils using a network analysis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&lt;EndNote&gt;&lt;Cite&gt;&lt;Author&gt;Hill&lt;/Author&gt;&lt;Year&gt;2016&lt;/Year&gt;&lt;RecNum&gt;23&lt;/RecNum&gt;&lt;DisplayText&gt;(Hill, Saetnan et al. 2016)&lt;/DisplayText&gt;&lt;record&gt;&lt;rec-number&gt;23&lt;/rec-number&gt;&lt;foreign-keys&gt;&lt;key app="EN" db-id="55dwstfpqxs5f9epwp2psf0b2drereaf2z2p"&gt;23&lt;/ke</w:instrText>
      </w:r>
      <w:r w:rsidRPr="00DD7C87">
        <w:rPr>
          <w:rFonts w:ascii="Times New Roman" w:eastAsia="等线" w:hAnsi="Times New Roman" w:cs="Times New Roman" w:hint="eastAsia"/>
          <w:sz w:val="24"/>
          <w:szCs w:val="24"/>
        </w:rPr>
        <w:instrText>y&gt;&lt;/foreign-keys&gt;&lt;ref-type name="Journal Article"&gt;17&lt;/ref-type&gt;&lt;contributors&gt;&lt;authors&gt;&lt;author&gt;Hill, Richard&lt;/author&gt;&lt;author&gt;Saetnan, Eli R&lt;/author&gt;&lt;author&gt;Scullion, John&lt;/author&gt;&lt;author&gt;Gwynn</w:instrText>
      </w:r>
      <w:r w:rsidRPr="00DD7C87">
        <w:rPr>
          <w:rFonts w:ascii="Times New Roman" w:eastAsia="等线" w:hAnsi="Times New Roman" w:cs="Times New Roman" w:hint="eastAsia"/>
          <w:sz w:val="24"/>
          <w:szCs w:val="24"/>
        </w:rPr>
        <w:instrText>‐</w:instrText>
      </w:r>
      <w:r w:rsidRPr="00DD7C87">
        <w:rPr>
          <w:rFonts w:ascii="Times New Roman" w:eastAsia="等线" w:hAnsi="Times New Roman" w:cs="Times New Roman" w:hint="eastAsia"/>
          <w:sz w:val="24"/>
          <w:szCs w:val="24"/>
        </w:rPr>
        <w:instrText>Jones, Dylan&lt;/author&gt;&lt;author&gt;Ostle, Nick&lt;/author&gt;&lt;author&gt;Edward</w:instrText>
      </w:r>
      <w:r w:rsidRPr="00DD7C87">
        <w:rPr>
          <w:rFonts w:ascii="Times New Roman" w:eastAsia="等线" w:hAnsi="Times New Roman" w:cs="Times New Roman"/>
          <w:sz w:val="24"/>
          <w:szCs w:val="24"/>
        </w:rPr>
        <w:instrText>s, Arwyn&lt;/author&gt;&lt;/authors&gt;&lt;/contributors&gt;&lt;titles&gt;&lt;title&gt;Temporal and spatial influences incur reconfiguration of Arctic heathland soil bacterial community structure&lt;/title&gt;&lt;secondary-title&gt;Environmental microbiology&lt;/secondary-title&gt;&lt;/titles&gt;&lt;periodical&gt;&lt;full-title&gt;Environmental Microbiology&lt;/full-title&gt;&lt;abbr-1&gt;Environ. Microbiol.&lt;/abbr-1&gt;&lt;abbr-2&gt;Environ Microbiol&lt;/abbr-2&gt;&lt;/periodical&gt;&lt;pages&gt;1942-1953&lt;/pages&gt;&lt;volume&gt;18&lt;/volume&gt;&lt;number&gt;6&lt;/number&gt;&lt;dates&gt;&lt;year&gt;2016&lt;/year&gt;&lt;/dates&gt;&lt;isbn&gt;1462-2920&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(Hill, Saetnan et al. 2016)</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was abundant in our study site, which was significantly stimulated by </w:t>
      </w:r>
      <w:r w:rsidRPr="00DD7C87">
        <w:rPr>
          <w:rFonts w:ascii="Times New Roman" w:eastAsia="等线" w:hAnsi="Times New Roman" w:cs="Times New Roman"/>
          <w:i/>
          <w:sz w:val="24"/>
          <w:szCs w:val="24"/>
        </w:rPr>
        <w:t>in situ</w:t>
      </w:r>
      <w:r w:rsidRPr="00DD7C87">
        <w:rPr>
          <w:rFonts w:ascii="Times New Roman" w:eastAsia="等线" w:hAnsi="Times New Roman" w:cs="Times New Roman"/>
          <w:sz w:val="24"/>
          <w:szCs w:val="24"/>
        </w:rPr>
        <w:t xml:space="preserve"> warming (</w:t>
      </w:r>
      <w:r w:rsidRPr="00DD7C87">
        <w:rPr>
          <w:rFonts w:ascii="Times New Roman" w:eastAsia="等线" w:hAnsi="Times New Roman" w:cs="Times New Roman"/>
          <w:i/>
          <w:sz w:val="24"/>
          <w:szCs w:val="24"/>
        </w:rPr>
        <w:t>P</w:t>
      </w:r>
      <w:r w:rsidRPr="00DD7C87">
        <w:rPr>
          <w:rFonts w:ascii="Times New Roman" w:eastAsia="等线" w:hAnsi="Times New Roman" w:cs="Times New Roman"/>
          <w:sz w:val="24"/>
          <w:szCs w:val="24"/>
        </w:rPr>
        <w:t xml:space="preserve">&lt;0.05, Figure S14). Further, relative abundance of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significantly increased by 31.5-fold after the 975-day incubation, and then increased by another 25.4-fold after addition of vanillin, demonstrating that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is highly responsive to C substrate availability. Clearly,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is a keystone taxon in Arctic tundra soils (Figure S15).</w:t>
      </w:r>
    </w:p>
    <w:p w:rsidR="009405F6" w:rsidRPr="00DD7C87" w:rsidRDefault="009405F6" w:rsidP="00712816">
      <w:pPr>
        <w:spacing w:after="0" w:line="480" w:lineRule="auto"/>
        <w:ind w:firstLine="360"/>
        <w:rPr>
          <w:rFonts w:ascii="Times New Roman" w:eastAsia="等线" w:hAnsi="Times New Roman" w:cs="Times New Roman"/>
          <w:sz w:val="24"/>
          <w:szCs w:val="24"/>
        </w:rPr>
      </w:pPr>
      <w:r w:rsidRPr="00DD7C87">
        <w:rPr>
          <w:rFonts w:ascii="Times New Roman" w:eastAsia="等线" w:hAnsi="Times New Roman" w:cs="Times New Roman"/>
          <w:sz w:val="24"/>
          <w:szCs w:val="24"/>
        </w:rPr>
        <w:t xml:space="preserve">Given that the identified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vanillin decomposers are not necessarily lignin decomposers, it is necessary to test whether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species could decompose lignin. Both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strains we isolated from tundra soils were able to grow with lignin as the sole C source (Figure S16). </w:t>
      </w:r>
      <w:bookmarkStart w:id="209" w:name="_Hlk522465641"/>
      <w:r w:rsidRPr="00DD7C87">
        <w:rPr>
          <w:rFonts w:ascii="Times New Roman" w:eastAsia="等线" w:hAnsi="Times New Roman" w:cs="Times New Roman"/>
          <w:sz w:val="24"/>
          <w:szCs w:val="24"/>
        </w:rPr>
        <w:t>A number of peroxidases were annotated in the genomes, including multiple copies of a gene encoding catalase-</w:t>
      </w:r>
      <w:r w:rsidRPr="00DD7C87">
        <w:rPr>
          <w:rFonts w:ascii="Times New Roman" w:eastAsia="等线" w:hAnsi="Times New Roman" w:cs="Times New Roman"/>
          <w:sz w:val="24"/>
          <w:szCs w:val="24"/>
        </w:rPr>
        <w:lastRenderedPageBreak/>
        <w:t xml:space="preserve">peroxidase well known in oxidizing lignin into small-molecule compounds (β-Aryl ether, Biphenyl, Diarylpropane, Ferulic acid, coumaric acid and Cinnamic acid)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&lt;EndNote&gt;&lt;Cite&gt;&lt;Author&gt;Brown&lt;/Author&gt;&lt;Year&gt;2011&lt;/Year&gt;&lt;RecNum&gt;24&lt;/RecNum&gt;&lt;DisplayText&gt;(Brown, Walker et al. 2011)&lt;/DisplayText&gt;&lt;record&gt;&lt;rec-number&gt;24&lt;/rec-number&gt;&lt;foreign-keys&gt;&lt;key app="EN" db-id="55dwstfpqxs5f9epwp2psf0b2drereaf2z2p"&gt;24&lt;/key&gt;&lt;/foreign-keys&gt;&lt;ref-type name="Journal Article"&gt;17&lt;/ref-type&gt;&lt;contributors&gt;&lt;authors&gt;&lt;author&gt;Brown, Margaret E&lt;/author&gt;&lt;author&gt;Walker, Mark C&lt;/author&gt;&lt;author&gt;Nakashige, Toshiki G&lt;/author&gt;&lt;author&gt;Iavarone, Anthony T&lt;/author&gt;&lt;author&gt;Chang, Michelle CY&lt;/author&gt;&lt;/authors&gt;&lt;/contributors&gt;&lt;titles&gt;&lt;title&gt;Discovery and characterization of heme enzymes from unsequenced bacteria: application to microbial lignin degradation&lt;/title&gt;&lt;secondary-title&gt;Journal of the American Chemical Society&lt;/secondary-title&gt;&lt;/titles&gt;&lt;periodical&gt;&lt;full-title&gt;Journal of the American Chemical Society&lt;/full-title&gt;&lt;abbr-1&gt;J. Am. Chem. Soc.&lt;/abbr-1&gt;&lt;abbr-2&gt;J Am Chem Soc&lt;/abbr-2&gt;&lt;/periodical&gt;&lt;pages&gt;18006-18009&lt;/pages&gt;&lt;volume&gt;133&lt;/volume&gt;&lt;number&gt;45&lt;/number&gt;&lt;dates&gt;&lt;year&gt;2011&lt;/year&gt;&lt;/dates&gt;&lt;isbn&gt;0002-7863&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(Brown, Walker et al. 2011)</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We also identified 7 aromatic acid transporter genes and </w:t>
      </w:r>
      <w:r w:rsidRPr="00DD7C87">
        <w:rPr>
          <w:rFonts w:ascii="Times New Roman" w:eastAsia="等线" w:hAnsi="Times New Roman" w:cs="Times New Roman"/>
          <w:i/>
          <w:sz w:val="24"/>
          <w:szCs w:val="24"/>
        </w:rPr>
        <w:t>β</w:t>
      </w:r>
      <w:r w:rsidRPr="00DD7C87">
        <w:rPr>
          <w:rFonts w:ascii="Times New Roman" w:eastAsia="等线" w:hAnsi="Times New Roman" w:cs="Times New Roman"/>
          <w:sz w:val="24"/>
          <w:szCs w:val="24"/>
        </w:rPr>
        <w:t xml:space="preserve">-ketoadipate pathway genes that are downstream the catalase-peroxidase breakdown of lignin decomposition pathway, which potentially constitute a lignin metabolism pathway with the catalase-peroxidase (Figure S17). </w:t>
      </w:r>
    </w:p>
    <w:bookmarkEnd w:id="209"/>
    <w:p w:rsidR="009405F6" w:rsidRPr="00DD7C87" w:rsidRDefault="009405F6" w:rsidP="00712816">
      <w:pPr>
        <w:spacing w:after="0" w:line="480" w:lineRule="auto"/>
        <w:ind w:firstLine="360"/>
        <w:rPr>
          <w:rFonts w:ascii="Times New Roman" w:eastAsia="等线" w:hAnsi="Times New Roman" w:cs="Times New Roman"/>
          <w:sz w:val="24"/>
          <w:szCs w:val="24"/>
        </w:rPr>
      </w:pPr>
      <w:r w:rsidRPr="00DD7C87">
        <w:rPr>
          <w:rFonts w:ascii="Times New Roman" w:eastAsia="等线" w:hAnsi="Times New Roman" w:cs="Times New Roman"/>
          <w:sz w:val="24"/>
          <w:szCs w:val="24"/>
        </w:rPr>
        <w:t xml:space="preserve">Cluster II contained 35 OTUs. Only two of these OTUs were shared between warmed and control samples, with 26 OTUs exclusive to warmed samples. Thirty-two Cluster II OTUs belonged to </w:t>
      </w:r>
      <w:r w:rsidRPr="00DD7C87">
        <w:rPr>
          <w:rFonts w:ascii="Times New Roman" w:eastAsia="等线" w:hAnsi="Times New Roman" w:cs="Times New Roman"/>
          <w:i/>
          <w:sz w:val="24"/>
          <w:szCs w:val="24"/>
        </w:rPr>
        <w:t>α-Proteobacteria</w:t>
      </w:r>
      <w:r w:rsidRPr="00DD7C87">
        <w:rPr>
          <w:rFonts w:ascii="Times New Roman" w:eastAsia="等线" w:hAnsi="Times New Roman" w:cs="Times New Roman"/>
          <w:sz w:val="24"/>
          <w:szCs w:val="24"/>
        </w:rPr>
        <w:t xml:space="preserve">, including genera </w:t>
      </w:r>
      <w:r w:rsidRPr="00DD7C87">
        <w:rPr>
          <w:rFonts w:ascii="Times New Roman" w:eastAsia="等线" w:hAnsi="Times New Roman" w:cs="Times New Roman"/>
          <w:i/>
          <w:sz w:val="24"/>
          <w:szCs w:val="24"/>
        </w:rPr>
        <w:t>Bradyrhizobium</w:t>
      </w:r>
      <w:r w:rsidRPr="00DD7C87">
        <w:rPr>
          <w:rFonts w:ascii="Times New Roman" w:eastAsia="等线" w:hAnsi="Times New Roman" w:cs="Times New Roman"/>
          <w:sz w:val="24"/>
          <w:szCs w:val="24"/>
        </w:rPr>
        <w:t>,</w:t>
      </w:r>
      <w:r w:rsidRPr="00DD7C87">
        <w:rPr>
          <w:rFonts w:ascii="Times New Roman" w:eastAsia="等线" w:hAnsi="Times New Roman" w:cs="Times New Roman"/>
          <w:i/>
          <w:sz w:val="24"/>
          <w:szCs w:val="24"/>
        </w:rPr>
        <w:t xml:space="preserve"> Phenylobacterium</w:t>
      </w:r>
      <w:r w:rsidRPr="00DD7C87">
        <w:rPr>
          <w:rFonts w:ascii="Times New Roman" w:eastAsia="等线" w:hAnsi="Times New Roman" w:cs="Times New Roman"/>
          <w:sz w:val="24"/>
          <w:szCs w:val="24"/>
        </w:rPr>
        <w:t>,</w:t>
      </w:r>
      <w:r w:rsidRPr="00DD7C87">
        <w:rPr>
          <w:rFonts w:ascii="Times New Roman" w:eastAsia="等线" w:hAnsi="Times New Roman" w:cs="Times New Roman"/>
          <w:i/>
          <w:sz w:val="24"/>
          <w:szCs w:val="24"/>
        </w:rPr>
        <w:t xml:space="preserve"> Sphingomonas,</w:t>
      </w:r>
      <w:r w:rsidRPr="00DD7C87">
        <w:rPr>
          <w:rFonts w:ascii="Times New Roman" w:eastAsia="等线" w:hAnsi="Times New Roman" w:cs="Times New Roman"/>
          <w:sz w:val="24"/>
          <w:szCs w:val="24"/>
        </w:rPr>
        <w:t xml:space="preserve"> </w:t>
      </w:r>
      <w:r w:rsidRPr="00DD7C87">
        <w:rPr>
          <w:rFonts w:ascii="Times New Roman" w:eastAsia="等线" w:hAnsi="Times New Roman" w:cs="Times New Roman"/>
          <w:i/>
          <w:sz w:val="24"/>
          <w:szCs w:val="24"/>
        </w:rPr>
        <w:t>Novosphingobium</w:t>
      </w:r>
      <w:r w:rsidRPr="00DD7C87">
        <w:rPr>
          <w:rFonts w:ascii="Times New Roman" w:eastAsia="等线" w:hAnsi="Times New Roman" w:cs="Times New Roman"/>
          <w:sz w:val="24"/>
          <w:szCs w:val="24"/>
        </w:rPr>
        <w:t>, and</w:t>
      </w:r>
      <w:r w:rsidRPr="00DD7C87">
        <w:rPr>
          <w:rFonts w:ascii="Times New Roman" w:eastAsia="等线" w:hAnsi="Times New Roman" w:cs="Times New Roman"/>
          <w:i/>
          <w:sz w:val="24"/>
          <w:szCs w:val="24"/>
        </w:rPr>
        <w:t xml:space="preserve"> Methylobacterium</w:t>
      </w:r>
      <w:r w:rsidRPr="00DD7C87">
        <w:rPr>
          <w:rFonts w:ascii="Times New Roman" w:eastAsia="等线" w:hAnsi="Times New Roman" w:cs="Times New Roman"/>
          <w:sz w:val="24"/>
          <w:szCs w:val="24"/>
        </w:rPr>
        <w:t xml:space="preserve">. To provide further evidence for lignin-decomposing capacity, 7 </w:t>
      </w:r>
      <w:r w:rsidRPr="00DD7C87">
        <w:rPr>
          <w:rFonts w:ascii="Times New Roman" w:eastAsia="等线" w:hAnsi="Times New Roman" w:cs="Times New Roman"/>
          <w:i/>
          <w:sz w:val="24"/>
          <w:szCs w:val="24"/>
        </w:rPr>
        <w:t>α-Proteobacterial</w:t>
      </w:r>
      <w:r w:rsidRPr="00DD7C87">
        <w:rPr>
          <w:rFonts w:ascii="Times New Roman" w:eastAsia="等线" w:hAnsi="Times New Roman" w:cs="Times New Roman"/>
          <w:sz w:val="24"/>
          <w:szCs w:val="24"/>
        </w:rPr>
        <w:t xml:space="preserve"> genomes, including 3 </w:t>
      </w:r>
      <w:r w:rsidRPr="00DD7C87">
        <w:rPr>
          <w:rFonts w:ascii="Times New Roman" w:eastAsia="等线" w:hAnsi="Times New Roman" w:cs="Times New Roman"/>
          <w:i/>
          <w:sz w:val="24"/>
          <w:szCs w:val="24"/>
        </w:rPr>
        <w:t>Bradyrhizobium</w:t>
      </w:r>
      <w:r w:rsidRPr="00DD7C87">
        <w:rPr>
          <w:rFonts w:ascii="Times New Roman" w:eastAsia="等线" w:hAnsi="Times New Roman" w:cs="Times New Roman"/>
          <w:sz w:val="24"/>
          <w:szCs w:val="24"/>
        </w:rPr>
        <w:t xml:space="preserve">, 3 </w:t>
      </w:r>
      <w:r w:rsidRPr="00DD7C87">
        <w:rPr>
          <w:rFonts w:ascii="Times New Roman" w:eastAsia="等线" w:hAnsi="Times New Roman" w:cs="Times New Roman"/>
          <w:i/>
          <w:sz w:val="24"/>
          <w:szCs w:val="24"/>
        </w:rPr>
        <w:t>Phenylobacterium</w:t>
      </w:r>
      <w:r w:rsidRPr="00DD7C87">
        <w:rPr>
          <w:rFonts w:ascii="Times New Roman" w:eastAsia="等线" w:hAnsi="Times New Roman" w:cs="Times New Roman"/>
          <w:sz w:val="24"/>
          <w:szCs w:val="24"/>
        </w:rPr>
        <w:t xml:space="preserve"> and 1 </w:t>
      </w:r>
      <w:r w:rsidRPr="00DD7C87">
        <w:rPr>
          <w:rFonts w:ascii="Times New Roman" w:eastAsia="等线" w:hAnsi="Times New Roman" w:cs="Times New Roman"/>
          <w:i/>
          <w:sz w:val="24"/>
          <w:szCs w:val="24"/>
        </w:rPr>
        <w:t>Sphingomonas</w:t>
      </w:r>
      <w:r w:rsidRPr="00DD7C87">
        <w:rPr>
          <w:rFonts w:ascii="Times New Roman" w:eastAsia="等线" w:hAnsi="Times New Roman" w:cs="Times New Roman"/>
          <w:sz w:val="24"/>
          <w:szCs w:val="24"/>
        </w:rPr>
        <w:t xml:space="preserve">, were assembled from deep metagenomic sequencing data of starved soils despite their low abundance compared with Cluster I OTUs. Genes encoding catalase-peroxidases, which are capable for oxidizing lignin into small-molecule compounds, are present across all the genomes. Several genes associated with the </w:t>
      </w:r>
      <w:r w:rsidRPr="00DD7C87">
        <w:rPr>
          <w:rFonts w:ascii="Times New Roman" w:eastAsia="等线" w:hAnsi="Times New Roman" w:cs="Times New Roman"/>
          <w:i/>
          <w:sz w:val="24"/>
          <w:szCs w:val="24"/>
        </w:rPr>
        <w:t>β</w:t>
      </w:r>
      <w:r w:rsidRPr="00DD7C87">
        <w:rPr>
          <w:rFonts w:ascii="Times New Roman" w:eastAsia="等线" w:hAnsi="Times New Roman" w:cs="Times New Roman"/>
          <w:sz w:val="24"/>
          <w:szCs w:val="24"/>
        </w:rPr>
        <w:t xml:space="preserve">-ketoadipate pathway are also present, which are responsible for metabolizing intermediates during lignin decomposition. </w:t>
      </w:r>
    </w:p>
    <w:p w:rsidR="009405F6" w:rsidRPr="00DD7C87" w:rsidRDefault="009405F6" w:rsidP="00712816">
      <w:pPr>
        <w:spacing w:after="0" w:line="480" w:lineRule="auto"/>
        <w:ind w:firstLine="360"/>
        <w:rPr>
          <w:rFonts w:ascii="Times New Roman" w:eastAsia="等线" w:hAnsi="Times New Roman" w:cs="Times New Roman"/>
          <w:sz w:val="24"/>
          <w:szCs w:val="24"/>
        </w:rPr>
      </w:pPr>
      <w:r w:rsidRPr="00DD7C87">
        <w:rPr>
          <w:rFonts w:ascii="Times New Roman" w:eastAsia="等线" w:hAnsi="Times New Roman" w:cs="Times New Roman"/>
          <w:sz w:val="24"/>
          <w:szCs w:val="24"/>
        </w:rPr>
        <w:t xml:space="preserve">Warming considerably enhanced total abundance of </w:t>
      </w:r>
      <w:r w:rsidRPr="00DD7C87">
        <w:rPr>
          <w:rFonts w:ascii="Times New Roman" w:eastAsia="等线" w:hAnsi="Times New Roman" w:cs="Times New Roman"/>
          <w:i/>
          <w:sz w:val="24"/>
          <w:szCs w:val="24"/>
        </w:rPr>
        <w:t>α-Proteobacteria</w:t>
      </w:r>
      <w:r w:rsidRPr="00DD7C87">
        <w:rPr>
          <w:rFonts w:ascii="Times New Roman" w:eastAsia="等线" w:hAnsi="Times New Roman" w:cs="Times New Roman"/>
          <w:sz w:val="24"/>
          <w:szCs w:val="24"/>
        </w:rPr>
        <w:t xml:space="preserve"> </w:t>
      </w:r>
      <w:r w:rsidRPr="00DD7C87">
        <w:rPr>
          <w:rFonts w:ascii="Times New Roman" w:eastAsia="等线" w:hAnsi="Times New Roman" w:cs="Times New Roman"/>
          <w:color w:val="000000"/>
          <w:sz w:val="24"/>
          <w:szCs w:val="24"/>
        </w:rPr>
        <w:t xml:space="preserve">in </w:t>
      </w:r>
      <w:r w:rsidRPr="00DD7C87">
        <w:rPr>
          <w:rFonts w:ascii="Times New Roman" w:eastAsia="等线" w:hAnsi="Times New Roman" w:cs="Times New Roman"/>
          <w:color w:val="000000"/>
          <w:sz w:val="24"/>
          <w:szCs w:val="24"/>
          <w:vertAlign w:val="superscript"/>
        </w:rPr>
        <w:t>13</w:t>
      </w:r>
      <w:r w:rsidRPr="00DD7C87">
        <w:rPr>
          <w:rFonts w:ascii="Times New Roman" w:eastAsia="等线" w:hAnsi="Times New Roman" w:cs="Times New Roman"/>
          <w:color w:val="000000"/>
          <w:sz w:val="24"/>
          <w:szCs w:val="24"/>
        </w:rPr>
        <w:t>C-labelled DNA from 1.1×10</w:t>
      </w:r>
      <w:r w:rsidRPr="00DD7C87">
        <w:rPr>
          <w:rFonts w:ascii="Times New Roman" w:eastAsia="等线" w:hAnsi="Times New Roman" w:cs="Times New Roman"/>
          <w:color w:val="000000"/>
          <w:sz w:val="24"/>
          <w:szCs w:val="24"/>
          <w:vertAlign w:val="superscript"/>
        </w:rPr>
        <w:t>3</w:t>
      </w:r>
      <w:r w:rsidRPr="00DD7C87">
        <w:rPr>
          <w:rFonts w:ascii="Times New Roman" w:eastAsia="等线" w:hAnsi="Times New Roman" w:cs="Times New Roman"/>
          <w:color w:val="000000"/>
          <w:sz w:val="24"/>
          <w:szCs w:val="24"/>
        </w:rPr>
        <w:t xml:space="preserve"> to 8.9×10</w:t>
      </w:r>
      <w:r w:rsidRPr="00DD7C87">
        <w:rPr>
          <w:rFonts w:ascii="Times New Roman" w:eastAsia="等线" w:hAnsi="Times New Roman" w:cs="Times New Roman"/>
          <w:color w:val="000000"/>
          <w:sz w:val="24"/>
          <w:szCs w:val="24"/>
          <w:vertAlign w:val="superscript"/>
        </w:rPr>
        <w:t>4</w:t>
      </w:r>
      <w:r w:rsidRPr="00DD7C87">
        <w:rPr>
          <w:rFonts w:ascii="Times New Roman" w:eastAsia="等线" w:hAnsi="Times New Roman" w:cs="Times New Roman"/>
          <w:color w:val="000000"/>
          <w:sz w:val="24"/>
          <w:szCs w:val="24"/>
        </w:rPr>
        <w:t xml:space="preserve"> copies/g soil </w:t>
      </w:r>
      <w:r w:rsidRPr="00DD7C87">
        <w:rPr>
          <w:rFonts w:ascii="Times New Roman" w:eastAsia="等线" w:hAnsi="Times New Roman" w:cs="Times New Roman"/>
          <w:sz w:val="24"/>
          <w:szCs w:val="24"/>
        </w:rPr>
        <w:t xml:space="preserve">(Figure 10d), and its relative abundance by 20.5-fold (Figure S13b). Among </w:t>
      </w:r>
      <w:r w:rsidRPr="00DD7C87">
        <w:rPr>
          <w:rFonts w:ascii="Times New Roman" w:eastAsia="等线" w:hAnsi="Times New Roman" w:cs="Times New Roman"/>
          <w:i/>
          <w:sz w:val="24"/>
          <w:szCs w:val="24"/>
        </w:rPr>
        <w:t>α-Proteobacteria</w:t>
      </w:r>
      <w:r w:rsidRPr="00DD7C87">
        <w:rPr>
          <w:rFonts w:ascii="Times New Roman" w:eastAsia="等线" w:hAnsi="Times New Roman" w:cs="Times New Roman"/>
          <w:sz w:val="24"/>
          <w:szCs w:val="24"/>
        </w:rPr>
        <w:t xml:space="preserve">, increases in representatives of genera </w:t>
      </w:r>
      <w:r w:rsidRPr="00DD7C87">
        <w:rPr>
          <w:rFonts w:ascii="Times New Roman" w:eastAsia="等线" w:hAnsi="Times New Roman" w:cs="Times New Roman"/>
          <w:i/>
          <w:sz w:val="24"/>
          <w:szCs w:val="24"/>
        </w:rPr>
        <w:t xml:space="preserve">Bradyrhizobium </w:t>
      </w:r>
      <w:r w:rsidRPr="00DD7C87">
        <w:rPr>
          <w:rFonts w:ascii="Times New Roman" w:eastAsia="等线" w:hAnsi="Times New Roman" w:cs="Times New Roman"/>
          <w:sz w:val="24"/>
          <w:szCs w:val="24"/>
        </w:rPr>
        <w:t>(</w:t>
      </w:r>
      <w:r w:rsidRPr="00DD7C87">
        <w:rPr>
          <w:rFonts w:ascii="Times New Roman" w:eastAsia="等线" w:hAnsi="Times New Roman" w:cs="Times New Roman"/>
          <w:color w:val="000000"/>
          <w:sz w:val="24"/>
          <w:szCs w:val="24"/>
        </w:rPr>
        <w:t>from undetected to 4.0×10</w:t>
      </w:r>
      <w:r w:rsidRPr="00DD7C87">
        <w:rPr>
          <w:rFonts w:ascii="Times New Roman" w:eastAsia="等线" w:hAnsi="Times New Roman" w:cs="Times New Roman"/>
          <w:color w:val="000000"/>
          <w:sz w:val="24"/>
          <w:szCs w:val="24"/>
          <w:vertAlign w:val="superscript"/>
        </w:rPr>
        <w:t>4</w:t>
      </w:r>
      <w:r w:rsidRPr="00DD7C87">
        <w:rPr>
          <w:rFonts w:ascii="Times New Roman" w:eastAsia="等线" w:hAnsi="Times New Roman" w:cs="Times New Roman"/>
          <w:color w:val="000000"/>
          <w:sz w:val="24"/>
          <w:szCs w:val="24"/>
        </w:rPr>
        <w:t xml:space="preserve"> copies/g soil)</w:t>
      </w:r>
      <w:r w:rsidRPr="00DD7C87">
        <w:rPr>
          <w:rFonts w:ascii="Times New Roman" w:eastAsia="等线" w:hAnsi="Times New Roman" w:cs="Times New Roman"/>
          <w:sz w:val="24"/>
          <w:szCs w:val="24"/>
        </w:rPr>
        <w:t xml:space="preserve"> and</w:t>
      </w:r>
      <w:r w:rsidRPr="00DD7C87">
        <w:rPr>
          <w:rFonts w:ascii="Times New Roman" w:eastAsia="等线" w:hAnsi="Times New Roman" w:cs="Times New Roman"/>
          <w:i/>
          <w:sz w:val="24"/>
          <w:szCs w:val="24"/>
        </w:rPr>
        <w:t xml:space="preserve"> Methylobacterium</w:t>
      </w:r>
      <w:r w:rsidRPr="00DD7C87">
        <w:rPr>
          <w:rFonts w:ascii="Times New Roman" w:eastAsia="等线" w:hAnsi="Times New Roman" w:cs="Times New Roman"/>
          <w:sz w:val="24"/>
          <w:szCs w:val="24"/>
        </w:rPr>
        <w:t xml:space="preserve"> (</w:t>
      </w:r>
      <w:r w:rsidRPr="00DD7C87">
        <w:rPr>
          <w:rFonts w:ascii="Times New Roman" w:eastAsia="等线" w:hAnsi="Times New Roman" w:cs="Times New Roman"/>
          <w:color w:val="000000"/>
          <w:sz w:val="24"/>
          <w:szCs w:val="24"/>
        </w:rPr>
        <w:t>from undetected to 3.2×10</w:t>
      </w:r>
      <w:r w:rsidRPr="00DD7C87">
        <w:rPr>
          <w:rFonts w:ascii="Times New Roman" w:eastAsia="等线" w:hAnsi="Times New Roman" w:cs="Times New Roman"/>
          <w:color w:val="000000"/>
          <w:sz w:val="24"/>
          <w:szCs w:val="24"/>
          <w:vertAlign w:val="superscript"/>
        </w:rPr>
        <w:t>4</w:t>
      </w:r>
      <w:r w:rsidRPr="00DD7C87">
        <w:rPr>
          <w:rFonts w:ascii="Times New Roman" w:eastAsia="等线" w:hAnsi="Times New Roman" w:cs="Times New Roman"/>
          <w:color w:val="000000"/>
          <w:sz w:val="24"/>
          <w:szCs w:val="24"/>
        </w:rPr>
        <w:t xml:space="preserve"> copies/g soil)</w:t>
      </w:r>
      <w:r w:rsidRPr="00DD7C87">
        <w:rPr>
          <w:rFonts w:ascii="Times New Roman" w:eastAsia="等线" w:hAnsi="Times New Roman" w:cs="Times New Roman"/>
          <w:sz w:val="24"/>
          <w:szCs w:val="24"/>
        </w:rPr>
        <w:t xml:space="preserve"> were most notable (Figure S18). Typically, </w:t>
      </w:r>
      <w:r w:rsidRPr="00DD7C87">
        <w:rPr>
          <w:rFonts w:ascii="Times New Roman" w:eastAsia="等线" w:hAnsi="Times New Roman" w:cs="Times New Roman"/>
          <w:i/>
          <w:sz w:val="24"/>
          <w:szCs w:val="24"/>
        </w:rPr>
        <w:t>α-Proteobacteria</w:t>
      </w:r>
      <w:r w:rsidRPr="00DD7C87">
        <w:rPr>
          <w:rFonts w:ascii="Times New Roman" w:eastAsia="等线" w:hAnsi="Times New Roman" w:cs="Times New Roman"/>
          <w:sz w:val="24"/>
          <w:szCs w:val="24"/>
        </w:rPr>
        <w:t xml:space="preserve"> prefer to nutrient-rich environments and exhibit fast growth rates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&lt;EndNote&gt;&lt;Cite&gt;&lt;Author&gt;Yergeau&lt;/Author&gt;&lt;Year&gt;2012&lt;/Year&gt;&lt;RecNum&gt;29&lt;/RecNum&gt;&lt;DisplayText&gt;(Yergeau, Bokhorst et al. 2012)&lt;/DisplayText&gt;&lt;record&gt;&lt;rec-number&gt;29&lt;/rec-number&gt;&lt;foreign-keys&gt;&lt;key app="EN" db-id="z9eezws0rtxz2xex0rlp0a9ya0xz050a5pfr" timestamp="0"&gt;29&lt;/key&gt;&lt;/foreign-keys&gt;&lt;ref-type name="Journal Article"&gt;17&lt;/ref-type&gt;&lt;contributors&gt;&lt;authors&gt;&lt;author&gt;Yergeau, Etienne&lt;/author&gt;&lt;author&gt;Bokhorst, Stef&lt;/author&gt;&lt;author&gt;Kang, Sanghoon&lt;/author&gt;&lt;author&gt;Zhou, Jizhong&lt;/author&gt;&lt;author&gt;Greer, Charles W&lt;/author&gt;&lt;author&gt;Aerts, Rien&lt;/author&gt;&lt;author&gt;Kowalchuk, George A&lt;/author&gt;&lt;/authors&gt;&lt;/contributors&gt;&lt;titles&gt;&lt;title&gt;Shifts in soil microorganisms in response to warming are consistent across a range of Antarctic environments&lt;/title&gt;&lt;secondary-title&gt;The ISME journal&lt;/secondary-title&gt;&lt;/titles&gt;&lt;periodical&gt;&lt;full-title&gt;The ISME journal&lt;/full-title&gt;&lt;/periodical&gt;&lt;pages&gt;692-702&lt;/pages&gt;&lt;volume&gt;6&lt;/volume&gt;&lt;number&gt;3&lt;/number&gt;&lt;dates&gt;&lt;year&gt;2012&lt;/year&gt;&lt;/dates&gt;&lt;isbn&gt;1751-7362&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(Yergeau, Bokhorst et al. 2012)</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Tundra soil thawing by </w:t>
      </w:r>
      <w:r w:rsidRPr="00DD7C87">
        <w:rPr>
          <w:rFonts w:ascii="Times New Roman" w:eastAsia="等线" w:hAnsi="Times New Roman" w:cs="Times New Roman"/>
          <w:sz w:val="24"/>
          <w:szCs w:val="24"/>
        </w:rPr>
        <w:lastRenderedPageBreak/>
        <w:t xml:space="preserve">warming exposes previously frozen organic C to microbial decomposition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&lt;EndNote&gt;&lt;Cite&gt;&lt;Author&gt;Bracho&lt;/Author&gt;&lt;Year&gt;2016&lt;/Year&gt;&lt;RecNum&gt;411&lt;/RecNum&gt;&lt;DisplayText&gt;(Bracho, Natali et al. 2016)&lt;/DisplayText&gt;&lt;record&gt;&lt;rec-number&gt;411&lt;/rec-number&gt;&lt;foreign-keys&gt;&lt;key app="EN" db-id="z9eezws0rtxz2xex0rlp0a9ya0xz050a5pfr" timestamp="1571350709"&gt;411&lt;/key&gt;&lt;/foreign-keys&gt;&lt;ref-type name="Journal Article"&gt;17&lt;/ref-type&gt;&lt;contributors&gt;&lt;authors&gt;&lt;author&gt;Bracho, Rosvel&lt;/author&gt;&lt;author&gt;Natali, Susan&lt;/author&gt;&lt;author&gt;Pegoraro, Elaine&lt;/author&gt;&lt;author&gt;Crummer, Kathryn G&lt;/author&gt;&lt;author&gt;Schädel, Christina&lt;/author&gt;&lt;author&gt;Celis, Gerardo&lt;/author&gt;&lt;author&gt;Hale, Lauren&lt;/author&gt;&lt;author&gt;Wu, Liyou&lt;/author&gt;&lt;author&gt;Yin, Huaqun&lt;/author&gt;&lt;author&gt;Tiedje, James M&lt;/author&gt;&lt;/authors&gt;&lt;/contributors&gt;&lt;titles&gt;&lt;title&gt;Temperature sensitivity of organic matter decomposition of permafrost-region soils during laboratory incubations&lt;/title&gt;&lt;secondary-title&gt;Soil Biology and Biochemistry&lt;/secondary-title&gt;&lt;/titles&gt;&lt;periodical&gt;&lt;full-title&gt;Soil Biology and Biochemistry&lt;/full-title&gt;&lt;/periodical&gt;&lt;pages&gt;1-14&lt;/pages&gt;&lt;volume&gt;97&lt;/volume&gt;&lt;dates&gt;&lt;year&gt;2016&lt;/year&gt;&lt;/dates&gt;&lt;isbn&gt;0038-0717&lt;/isbn&gt;&lt;urls&gt;&lt;/urls&gt;&lt;/record&gt;&lt;/Cite&gt;&lt;/EndNote&gt;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(Bracho, Natali et al. 2016)</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which stimulates </w:t>
      </w:r>
      <w:r w:rsidRPr="00DD7C87">
        <w:rPr>
          <w:rFonts w:ascii="Times New Roman" w:eastAsia="等线" w:hAnsi="Times New Roman" w:cs="Times New Roman"/>
          <w:i/>
          <w:sz w:val="24"/>
          <w:szCs w:val="24"/>
        </w:rPr>
        <w:t>α-Proteobacteria</w:t>
      </w:r>
      <w:r w:rsidRPr="00DD7C87">
        <w:rPr>
          <w:rFonts w:ascii="Times New Roman" w:eastAsia="等线" w:hAnsi="Times New Roman" w:cs="Times New Roman"/>
          <w:sz w:val="24"/>
          <w:szCs w:val="24"/>
        </w:rPr>
        <w:t xml:space="preserve">. Similarly, warming has increased the abundance of </w:t>
      </w:r>
      <w:r w:rsidRPr="00DD7C87">
        <w:rPr>
          <w:rFonts w:ascii="Times New Roman" w:eastAsia="等线" w:hAnsi="Times New Roman" w:cs="Times New Roman"/>
          <w:i/>
          <w:sz w:val="24"/>
          <w:szCs w:val="24"/>
        </w:rPr>
        <w:t>α-Proteobacteria</w:t>
      </w:r>
      <w:r w:rsidRPr="00DD7C87">
        <w:rPr>
          <w:rFonts w:ascii="Times New Roman" w:eastAsia="等线" w:hAnsi="Times New Roman" w:cs="Times New Roman"/>
          <w:sz w:val="24"/>
          <w:szCs w:val="24"/>
        </w:rPr>
        <w:t xml:space="preserve"> in Antarctic environments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&lt;EndNote&gt;&lt;Cite&gt;&lt;Author&gt;Yergeau&lt;/Author&gt;&lt;Year&gt;2012&lt;/Year&gt;&lt;RecNum&gt;29&lt;/RecNum&gt;&lt;DisplayText&gt;(Yergeau, Bokhorst et al. 2012)&lt;/DisplayText&gt;&lt;record&gt;&lt;rec-number&gt;29&lt;/rec-number&gt;&lt;foreign-keys&gt;&lt;key app="EN" db-id="z9eezws0rtxz2xex0rlp0a9ya0xz050a5pfr" timestamp="0"&gt;29&lt;/key&gt;&lt;/foreign-keys&gt;&lt;ref-type name="Journal Article"&gt;17&lt;/ref-type&gt;&lt;contributors&gt;&lt;authors&gt;&lt;author&gt;Yergeau, Etienne&lt;/author&gt;&lt;author&gt;Bokhorst, Stef&lt;/author&gt;&lt;author&gt;Kang, Sanghoon&lt;/author&gt;&lt;author&gt;Zhou, Jizhong&lt;/author&gt;&lt;author&gt;Greer, Charles W&lt;/author&gt;&lt;author&gt;Aerts, Rien&lt;/author&gt;&lt;author&gt;Kowalchuk, George A&lt;/author&gt;&lt;/authors&gt;&lt;/contributors&gt;&lt;titles&gt;&lt;title&gt;Shifts in soil microorganisms in response to warming are consistent across a range of Antarctic environments&lt;/title&gt;&lt;secondary-title&gt;The ISME journal&lt;/secondary-title&gt;&lt;/titles&gt;&lt;periodical&gt;&lt;full-title&gt;The ISME journal&lt;/full-title&gt;&lt;/periodical&gt;&lt;pages&gt;692-702&lt;/pages&gt;&lt;volume&gt;6&lt;/volume&gt;&lt;number&gt;3&lt;/number&gt;&lt;dates&gt;&lt;year&gt;2012&lt;/year&gt;&lt;/dates&gt;&lt;isbn&gt;1751-7362&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(Yergeau, Bokhorst et al. 2012)</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However, bearing in mind a caveat that fast-growing bacteria may be preferably stimulated in the SIP experiment, since slow-growing bacteria may not incorporate sufficient </w:t>
      </w:r>
      <w:r w:rsidRPr="00DD7C87">
        <w:rPr>
          <w:rFonts w:ascii="Times New Roman" w:eastAsia="等线" w:hAnsi="Times New Roman" w:cs="Times New Roman"/>
          <w:color w:val="000000"/>
          <w:sz w:val="24"/>
          <w:szCs w:val="24"/>
          <w:vertAlign w:val="superscript"/>
        </w:rPr>
        <w:t>13</w:t>
      </w:r>
      <w:r w:rsidRPr="00DD7C87">
        <w:rPr>
          <w:rFonts w:ascii="Times New Roman" w:eastAsia="等线" w:hAnsi="Times New Roman" w:cs="Times New Roman"/>
          <w:color w:val="000000"/>
          <w:sz w:val="24"/>
          <w:szCs w:val="24"/>
        </w:rPr>
        <w:t>C-</w:t>
      </w:r>
      <w:r w:rsidRPr="00DD7C87">
        <w:rPr>
          <w:rFonts w:ascii="Times New Roman" w:eastAsia="等线" w:hAnsi="Times New Roman" w:cs="Times New Roman"/>
          <w:sz w:val="24"/>
          <w:szCs w:val="24"/>
        </w:rPr>
        <w:t>label within 6 days’ incubation.</w:t>
      </w:r>
    </w:p>
    <w:p w:rsidR="009405F6" w:rsidRPr="00DD7C87" w:rsidRDefault="009405F6" w:rsidP="00712816">
      <w:pPr>
        <w:spacing w:after="0" w:line="480" w:lineRule="auto"/>
        <w:ind w:firstLine="360"/>
        <w:rPr>
          <w:rFonts w:ascii="Times New Roman" w:eastAsia="等线" w:hAnsi="Times New Roman" w:cs="Times New Roman"/>
          <w:sz w:val="24"/>
          <w:szCs w:val="24"/>
        </w:rPr>
      </w:pPr>
    </w:p>
    <w:p w:rsidR="009405F6" w:rsidRPr="00DD7C87" w:rsidRDefault="009405F6" w:rsidP="00B61C30">
      <w:pPr>
        <w:pStyle w:val="OU-Heading3"/>
      </w:pPr>
      <w:bookmarkStart w:id="210" w:name="_Toc27051716"/>
      <w:r w:rsidRPr="00DD7C87">
        <w:t>The priming effect doubled by warming</w:t>
      </w:r>
      <w:bookmarkEnd w:id="210"/>
    </w:p>
    <w:p w:rsidR="009405F6" w:rsidRPr="00DD7C87" w:rsidRDefault="009405F6" w:rsidP="00712816">
      <w:pPr>
        <w:spacing w:after="0" w:line="480" w:lineRule="auto"/>
        <w:rPr>
          <w:rFonts w:ascii="Times New Roman" w:eastAsia="等线" w:hAnsi="Times New Roman" w:cs="Times New Roman"/>
          <w:sz w:val="24"/>
          <w:szCs w:val="24"/>
        </w:rPr>
      </w:pPr>
      <w:r w:rsidRPr="00DD7C87">
        <w:rPr>
          <w:rFonts w:ascii="Times New Roman" w:eastAsia="等线" w:hAnsi="Times New Roman" w:cs="Times New Roman"/>
          <w:sz w:val="24"/>
          <w:szCs w:val="24"/>
        </w:rPr>
        <w:t xml:space="preserve">Changes in </w:t>
      </w:r>
      <w:r w:rsidRPr="00DD7C87">
        <w:rPr>
          <w:rFonts w:ascii="Times New Roman" w:eastAsia="等线" w:hAnsi="Times New Roman" w:cs="Times New Roman"/>
          <w:i/>
          <w:sz w:val="24"/>
          <w:szCs w:val="24"/>
        </w:rPr>
        <w:t>α-Proteobacteria</w:t>
      </w:r>
      <w:r w:rsidRPr="00DD7C87">
        <w:rPr>
          <w:rFonts w:ascii="Times New Roman" w:eastAsia="等线" w:hAnsi="Times New Roman" w:cs="Times New Roman"/>
          <w:sz w:val="24"/>
          <w:szCs w:val="24"/>
        </w:rPr>
        <w:t xml:space="preserve"> abundance were positively correlated with soil CO</w:t>
      </w:r>
      <w:r w:rsidRPr="00DD7C87">
        <w:rPr>
          <w:rFonts w:ascii="Times New Roman" w:eastAsia="等线" w:hAnsi="Times New Roman" w:cs="Times New Roman"/>
          <w:sz w:val="24"/>
          <w:szCs w:val="24"/>
          <w:vertAlign w:val="subscript"/>
        </w:rPr>
        <w:t>2</w:t>
      </w:r>
      <w:r w:rsidRPr="00DD7C87">
        <w:rPr>
          <w:rFonts w:ascii="Times New Roman" w:eastAsia="等线" w:hAnsi="Times New Roman" w:cs="Times New Roman"/>
          <w:sz w:val="24"/>
          <w:szCs w:val="24"/>
        </w:rPr>
        <w:t xml:space="preserve"> production in the High Arctic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&lt;EndNote&gt;&lt;Cite&gt;&lt;Author&gt;Yergeau&lt;/Author&gt;&lt;Year&gt;2012&lt;/Year&gt;&lt;RecNum&gt;29&lt;/RecNum&gt;&lt;DisplayText&gt;(Yergeau, Bokhorst et al. 2012)&lt;/DisplayText&gt;&lt;record&gt;&lt;rec-number&gt;29&lt;/rec-number&gt;&lt;foreign-keys&gt;&lt;key app="EN" db-id="z9eezws0rtxz2xex0rlp0a9ya0xz050a5pfr" timestamp="0"&gt;29&lt;/key&gt;&lt;/foreign-keys&gt;&lt;ref-type name="Journal Article"&gt;17&lt;/ref-type&gt;&lt;contributors&gt;&lt;authors&gt;&lt;author&gt;Yergeau, Etienne&lt;/author&gt;&lt;author&gt;Bokhorst, Stef&lt;/author&gt;&lt;author&gt;Kang, Sanghoon&lt;/author&gt;&lt;author&gt;Zhou, Jizhong&lt;/author&gt;&lt;author&gt;Greer, Charles W&lt;/author&gt;&lt;author&gt;Aerts, Rien&lt;/author&gt;&lt;author&gt;Kowalchuk, George A&lt;/author&gt;&lt;/authors&gt;&lt;/contributors&gt;&lt;titles&gt;&lt;title&gt;Shifts in soil microorganisms in response to warming are consistent across a range of Antarctic environments&lt;/title&gt;&lt;secondary-title&gt;The ISME journal&lt;/secondary-title&gt;&lt;/titles&gt;&lt;periodical&gt;&lt;full-title&gt;The ISME journal&lt;/full-title&gt;&lt;/periodical&gt;&lt;pages&gt;692-702&lt;/pages&gt;&lt;volume&gt;6&lt;/volume&gt;&lt;number&gt;3&lt;/number&gt;&lt;dates&gt;&lt;year&gt;2012&lt;/year&gt;&lt;/dates&gt;&lt;isbn&gt;1751-7362&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(Yergeau, Bokhorst et al. 2012)</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In this study, </w:t>
      </w:r>
      <w:r w:rsidRPr="00DD7C87">
        <w:rPr>
          <w:rFonts w:ascii="Times New Roman" w:eastAsia="等线" w:hAnsi="Times New Roman" w:cs="Times New Roman"/>
          <w:iCs/>
          <w:sz w:val="24"/>
          <w:szCs w:val="24"/>
        </w:rPr>
        <w:t>higher</w:t>
      </w:r>
      <w:r w:rsidRPr="00DD7C87">
        <w:rPr>
          <w:rFonts w:ascii="Times New Roman" w:eastAsia="等线" w:hAnsi="Times New Roman" w:cs="Times New Roman"/>
          <w:sz w:val="24"/>
          <w:szCs w:val="24"/>
        </w:rPr>
        <w:t xml:space="preserve"> abundances of </w:t>
      </w:r>
      <w:r w:rsidRPr="00DD7C87">
        <w:rPr>
          <w:rFonts w:ascii="Times New Roman" w:eastAsia="等线" w:hAnsi="Times New Roman" w:cs="Times New Roman"/>
          <w:i/>
          <w:sz w:val="24"/>
          <w:szCs w:val="24"/>
        </w:rPr>
        <w:t>α-Proteobacteria</w:t>
      </w:r>
      <w:r w:rsidRPr="00DD7C87">
        <w:rPr>
          <w:rFonts w:ascii="Times New Roman" w:eastAsia="等线" w:hAnsi="Times New Roman" w:cs="Times New Roman"/>
          <w:sz w:val="24"/>
          <w:szCs w:val="24"/>
        </w:rPr>
        <w:t xml:space="preserve"> in the warmed samples (Figure 10d) also corroborated with significantly higher total CO</w:t>
      </w:r>
      <w:r w:rsidRPr="00DD7C87">
        <w:rPr>
          <w:rFonts w:ascii="Times New Roman" w:eastAsia="等线" w:hAnsi="Times New Roman" w:cs="Times New Roman"/>
          <w:sz w:val="24"/>
          <w:szCs w:val="24"/>
          <w:vertAlign w:val="subscript"/>
        </w:rPr>
        <w:t>2</w:t>
      </w:r>
      <w:r w:rsidRPr="00DD7C87">
        <w:rPr>
          <w:rFonts w:ascii="Times New Roman" w:eastAsia="等线" w:hAnsi="Times New Roman" w:cs="Times New Roman"/>
          <w:sz w:val="24"/>
          <w:szCs w:val="24"/>
        </w:rPr>
        <w:t xml:space="preserve"> production measured in the SIP experiment (182.6±6.2 µmol in warmed versus 174.9±4.0 µmol in control samples) (Figure 11). The </w:t>
      </w:r>
      <w:r w:rsidRPr="00DD7C87">
        <w:rPr>
          <w:rFonts w:ascii="Times New Roman" w:eastAsia="等线" w:hAnsi="Times New Roman" w:cs="Times New Roman"/>
          <w:sz w:val="24"/>
          <w:szCs w:val="24"/>
          <w:vertAlign w:val="superscript"/>
        </w:rPr>
        <w:t>13</w:t>
      </w:r>
      <w:r w:rsidRPr="00DD7C87">
        <w:rPr>
          <w:rFonts w:ascii="Times New Roman" w:eastAsia="等线" w:hAnsi="Times New Roman" w:cs="Times New Roman"/>
          <w:sz w:val="24"/>
          <w:szCs w:val="24"/>
        </w:rPr>
        <w:t xml:space="preserve">C content of </w:t>
      </w:r>
      <w:r w:rsidRPr="00DD7C87">
        <w:rPr>
          <w:rFonts w:ascii="Times New Roman" w:eastAsia="等线" w:hAnsi="Times New Roman" w:cs="Times New Roman"/>
          <w:sz w:val="24"/>
          <w:szCs w:val="24"/>
          <w:vertAlign w:val="superscript"/>
        </w:rPr>
        <w:t>13</w:t>
      </w:r>
      <w:r w:rsidRPr="00DD7C87">
        <w:rPr>
          <w:rFonts w:ascii="Times New Roman" w:eastAsia="等线" w:hAnsi="Times New Roman" w:cs="Times New Roman"/>
          <w:sz w:val="24"/>
          <w:szCs w:val="24"/>
        </w:rPr>
        <w:t>CO</w:t>
      </w:r>
      <w:r w:rsidRPr="00DD7C87">
        <w:rPr>
          <w:rFonts w:ascii="Times New Roman" w:eastAsia="等线" w:hAnsi="Times New Roman" w:cs="Times New Roman"/>
          <w:sz w:val="24"/>
          <w:szCs w:val="24"/>
          <w:vertAlign w:val="subscript"/>
        </w:rPr>
        <w:t>2</w:t>
      </w:r>
      <w:r w:rsidRPr="00DD7C87">
        <w:rPr>
          <w:rFonts w:ascii="Times New Roman" w:eastAsia="等线" w:hAnsi="Times New Roman" w:cs="Times New Roman"/>
          <w:sz w:val="24"/>
          <w:szCs w:val="24"/>
        </w:rPr>
        <w:t xml:space="preserve"> production after a 6-day incubation (92.7±1.1 µmol in warmed and 90.2±0.5 µmol in control samples) was close to that of added vanillin (82.6 µmol </w:t>
      </w:r>
      <w:r w:rsidRPr="00DD7C87">
        <w:rPr>
          <w:rFonts w:ascii="Times New Roman" w:eastAsia="等线" w:hAnsi="Times New Roman" w:cs="Times New Roman"/>
          <w:sz w:val="24"/>
          <w:szCs w:val="24"/>
          <w:vertAlign w:val="superscript"/>
        </w:rPr>
        <w:t>13</w:t>
      </w:r>
      <w:r w:rsidRPr="00DD7C87">
        <w:rPr>
          <w:rFonts w:ascii="Times New Roman" w:eastAsia="等线" w:hAnsi="Times New Roman" w:cs="Times New Roman"/>
          <w:sz w:val="24"/>
          <w:szCs w:val="24"/>
        </w:rPr>
        <w:t>C in warmed or control samples), indicating that added vanillin was depleted by the end of the incubation period. We detected a strong priming effect caused by supplementing with vanillin, as the C molar of total CO</w:t>
      </w:r>
      <w:r w:rsidRPr="00DD7C87">
        <w:rPr>
          <w:rFonts w:ascii="Times New Roman" w:eastAsia="等线" w:hAnsi="Times New Roman" w:cs="Times New Roman"/>
          <w:sz w:val="24"/>
          <w:szCs w:val="24"/>
          <w:vertAlign w:val="subscript"/>
        </w:rPr>
        <w:t>2</w:t>
      </w:r>
      <w:r w:rsidRPr="00DD7C87">
        <w:rPr>
          <w:rFonts w:ascii="Times New Roman" w:eastAsia="等线" w:hAnsi="Times New Roman" w:cs="Times New Roman"/>
          <w:sz w:val="24"/>
          <w:szCs w:val="24"/>
        </w:rPr>
        <w:t xml:space="preserve"> production was substantially higher than the amount calculated from theoretical oxidation of vanillin (110.1 µmol). The C primed by vanillin under warming (19.1±2.2 </w:t>
      </w:r>
      <w:r w:rsidRPr="00DD7C87">
        <w:rPr>
          <w:rFonts w:ascii="Times New Roman" w:eastAsia="宋体" w:hAnsi="Times New Roman" w:cs="Times New Roman"/>
          <w:sz w:val="24"/>
          <w:szCs w:val="24"/>
        </w:rPr>
        <w:t>μ</w:t>
      </w:r>
      <w:r w:rsidRPr="00DD7C87">
        <w:rPr>
          <w:rFonts w:ascii="Times New Roman" w:eastAsia="等线" w:hAnsi="Times New Roman" w:cs="Times New Roman"/>
          <w:sz w:val="24"/>
          <w:szCs w:val="24"/>
        </w:rPr>
        <w:t xml:space="preserve">mol, the inset of Figure 11) was significantly more than that under the control condition (9.9±0.5 </w:t>
      </w:r>
      <w:r w:rsidRPr="00DD7C87">
        <w:rPr>
          <w:rFonts w:ascii="Times New Roman" w:eastAsia="宋体" w:hAnsi="Times New Roman" w:cs="Times New Roman"/>
          <w:sz w:val="24"/>
          <w:szCs w:val="24"/>
        </w:rPr>
        <w:t>μ</w:t>
      </w:r>
      <w:r w:rsidRPr="00DD7C87">
        <w:rPr>
          <w:rFonts w:ascii="Times New Roman" w:eastAsia="等线" w:hAnsi="Times New Roman" w:cs="Times New Roman"/>
          <w:sz w:val="24"/>
          <w:szCs w:val="24"/>
        </w:rPr>
        <w:t xml:space="preserve">mol). This result contrasts a previous study that detected no significant priming effect in the organic layer of tundra soil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&lt;EndNote&gt;&lt;Cite&gt;&lt;Author&gt;De Baets&lt;/Author&gt;&lt;Year&gt;2016&lt;/Year&gt;&lt;RecNum&gt;62&lt;/RecNum&gt;&lt;DisplayText&gt;(De Baets, Van de Weg et al. 2016)&lt;/DisplayText&gt;&lt;record&gt;&lt;rec-number&gt;62&lt;/rec-number&gt;&lt;foreign-keys&gt;&lt;key app="EN" db-id="z9eezws0rtxz2xex0rlp0a9ya0xz050a5pfr" timestamp="0"&gt;62&lt;/key&gt;&lt;/foreign-keys&gt;&lt;ref-type name="Journal Article"&gt;17&lt;/ref-type&gt;&lt;contributors&gt;&lt;authors&gt;&lt;author&gt;De Baets, S&lt;/author&gt;&lt;author&gt;Van de Weg, MJ&lt;/author&gt;&lt;author&gt;Lewis, R&lt;/author&gt;&lt;author&gt;Steinberg, N&lt;/author&gt;&lt;author&gt;Meersmans, J&lt;/author&gt;&lt;author&gt;Quine, TA&lt;/author&gt;&lt;author&gt;Shaver, GR&lt;/author&gt;&lt;author&gt;Hartley, IP&lt;/author&gt;&lt;/authors&gt;&lt;/contributors&gt;&lt;titles&gt;&lt;title&gt;Investigating the controls on soil organic matter decomposition in tussock tundra soil and permafrost after fire&lt;/title&gt;&lt;secondary-title&gt;Soil Biology and Biochemistry&lt;/secondary-title&gt;&lt;/titles&gt;&lt;periodical&gt;&lt;full-title&gt;Soil Biology and Biochemistry&lt;/full-title&gt;&lt;/periodical&gt;&lt;pages&gt;108-116&lt;/pages&gt;&lt;volume&gt;99&lt;/volume&gt;&lt;dates&gt;&lt;year&gt;2016&lt;/year&gt;&lt;/dates&gt;&lt;isbn&gt;0038-0717&lt;/isbn&gt;&lt;urls&gt;&lt;/urls&gt;&lt;/record&gt;&lt;/Cite&gt;&lt;/EndNote&gt;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(De Baets, Van de Weg et al. 2016)</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This is likely attributed to our prolonged 975-day incubation of soils to deplete the </w:t>
      </w:r>
      <w:r w:rsidRPr="00DD7C87">
        <w:rPr>
          <w:rFonts w:ascii="Times New Roman" w:eastAsia="等线" w:hAnsi="Times New Roman" w:cs="Times New Roman"/>
          <w:sz w:val="24"/>
          <w:szCs w:val="24"/>
        </w:rPr>
        <w:lastRenderedPageBreak/>
        <w:t xml:space="preserve">biologically labile C reserves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&lt;EndNote&gt;&lt;Cite&gt;&lt;Author&gt;Bracho&lt;/Author&gt;&lt;Year&gt;2016&lt;/Year&gt;&lt;RecNum&gt;411&lt;/RecNum&gt;&lt;DisplayText&gt;(Bracho, Natali et al. 2016)&lt;/DisplayText&gt;&lt;record&gt;&lt;rec-number&gt;411&lt;/rec-number&gt;&lt;foreign-keys&gt;&lt;key app="EN" db-id="z9eezws0rtxz2xex0rlp0a9ya0xz050a5pfr" timestamp="1571350709"&gt;411&lt;/key&gt;&lt;/foreign-keys&gt;&lt;ref-type name="Journal Article"&gt;17&lt;/ref-type&gt;&lt;contributors&gt;&lt;authors&gt;&lt;author&gt;Bracho, Rosvel&lt;/author&gt;&lt;author&gt;Natali, Susan&lt;/author&gt;&lt;author&gt;Pegoraro, Elaine&lt;/author&gt;&lt;author&gt;Crummer, Kathryn G&lt;/author&gt;&lt;author&gt;Schädel, Christina&lt;/author&gt;&lt;author&gt;Celis, Gerardo&lt;/author&gt;&lt;author&gt;Hale, Lauren&lt;/author&gt;&lt;author&gt;Wu, Liyou&lt;/author&gt;&lt;author&gt;Yin, Huaqun&lt;/author&gt;&lt;author&gt;Tiedje, James M&lt;/author&gt;&lt;/authors&gt;&lt;/contributors&gt;&lt;titles&gt;&lt;title&gt;Temperature sensitivity of organic matter decomposition of permafrost-region soils during laboratory incubations&lt;/title&gt;&lt;secondary-title&gt;Soil Biology and Biochemistry&lt;/secondary-title&gt;&lt;/titles&gt;&lt;periodical&gt;&lt;full-title&gt;Soil Biology and Biochemistry&lt;/full-title&gt;&lt;/periodical&gt;&lt;pages&gt;1-14&lt;/pages&gt;&lt;volume&gt;97&lt;/volume&gt;&lt;dates&gt;&lt;year&gt;2016&lt;/year&gt;&lt;/dates&gt;&lt;isbn&gt;0038-0717&lt;/isbn&gt;&lt;urls&gt;&lt;/urls&gt;&lt;/record&gt;&lt;/Cite&gt;&lt;/EndNote&gt;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(Bracho, Natali et al. 2016)</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prior to supplementing with vanillin.</w:t>
      </w:r>
    </w:p>
    <w:p w:rsidR="009405F6" w:rsidRPr="00DD7C87" w:rsidRDefault="009405F6" w:rsidP="008D587D">
      <w:pPr>
        <w:spacing w:after="0" w:line="480" w:lineRule="auto"/>
        <w:rPr>
          <w:rFonts w:ascii="Times New Roman" w:hAnsi="Times New Roman" w:cs="Times New Roman"/>
          <w:sz w:val="24"/>
          <w:szCs w:val="24"/>
        </w:rPr>
      </w:pPr>
      <w:r w:rsidRPr="00DD7C87">
        <w:rPr>
          <w:rFonts w:ascii="Times New Roman" w:hAnsi="Times New Roman" w:cs="Times New Roman"/>
          <w:noProof/>
          <w:sz w:val="24"/>
          <w:szCs w:val="24"/>
        </w:rPr>
        <w:drawing>
          <wp:inline distT="0" distB="0" distL="0" distR="0" wp14:anchorId="0CAC5F38" wp14:editId="4BCDA23D">
            <wp:extent cx="3891687" cy="28289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91982" cy="2829157"/>
                    </a:xfrm>
                    <a:prstGeom prst="rect">
                      <a:avLst/>
                    </a:prstGeom>
                    <a:noFill/>
                    <a:ln>
                      <a:noFill/>
                    </a:ln>
                  </pic:spPr>
                </pic:pic>
              </a:graphicData>
            </a:graphic>
          </wp:inline>
        </w:drawing>
      </w:r>
    </w:p>
    <w:p w:rsidR="009405F6" w:rsidRPr="00DD7C87" w:rsidRDefault="009405F6" w:rsidP="00DC51EC">
      <w:pPr>
        <w:spacing w:after="240" w:line="240" w:lineRule="auto"/>
        <w:rPr>
          <w:rFonts w:ascii="Times New Roman" w:hAnsi="Times New Roman" w:cs="Times New Roman"/>
          <w:sz w:val="24"/>
          <w:szCs w:val="24"/>
        </w:rPr>
      </w:pPr>
      <w:r w:rsidRPr="00DD7C87">
        <w:rPr>
          <w:rFonts w:ascii="Times New Roman" w:hAnsi="Times New Roman" w:cs="Times New Roman"/>
          <w:b/>
          <w:sz w:val="24"/>
          <w:szCs w:val="24"/>
        </w:rPr>
        <w:t>Figure 11</w:t>
      </w:r>
      <w:r w:rsidRPr="00DD7C87">
        <w:rPr>
          <w:rFonts w:ascii="Times New Roman" w:hAnsi="Times New Roman" w:cs="Times New Roman"/>
          <w:sz w:val="24"/>
          <w:szCs w:val="24"/>
        </w:rPr>
        <w:t>. The accumulated CO</w:t>
      </w:r>
      <w:r w:rsidRPr="00DD7C87">
        <w:rPr>
          <w:rFonts w:ascii="Times New Roman" w:hAnsi="Times New Roman" w:cs="Times New Roman"/>
          <w:sz w:val="24"/>
          <w:szCs w:val="24"/>
          <w:vertAlign w:val="subscript"/>
        </w:rPr>
        <w:t>2</w:t>
      </w:r>
      <w:r w:rsidRPr="00DD7C87">
        <w:rPr>
          <w:rFonts w:ascii="Times New Roman" w:hAnsi="Times New Roman" w:cs="Times New Roman"/>
          <w:sz w:val="24"/>
          <w:szCs w:val="24"/>
        </w:rPr>
        <w:t xml:space="preserve"> flux and the priming effect during the 6-day incubation trial. Red lines/symbols represent </w:t>
      </w:r>
      <w:r w:rsidRPr="00DD7C87">
        <w:rPr>
          <w:rFonts w:ascii="Times New Roman" w:hAnsi="Times New Roman" w:cs="Times New Roman"/>
          <w:color w:val="000000" w:themeColor="text1"/>
          <w:sz w:val="24"/>
          <w:szCs w:val="24"/>
        </w:rPr>
        <w:t>in situ warmed</w:t>
      </w:r>
      <w:r w:rsidRPr="00DD7C87">
        <w:rPr>
          <w:rFonts w:ascii="Times New Roman" w:hAnsi="Times New Roman" w:cs="Times New Roman"/>
          <w:sz w:val="24"/>
          <w:szCs w:val="24"/>
        </w:rPr>
        <w:t xml:space="preserve"> soils (W) and blue lines/symbols represent unwarmed/control soils (C). Solid lines represent total CO</w:t>
      </w:r>
      <w:r w:rsidRPr="00DD7C87">
        <w:rPr>
          <w:rFonts w:ascii="Times New Roman" w:hAnsi="Times New Roman" w:cs="Times New Roman"/>
          <w:sz w:val="24"/>
          <w:szCs w:val="24"/>
          <w:vertAlign w:val="subscript"/>
        </w:rPr>
        <w:t>2</w:t>
      </w:r>
      <w:r w:rsidRPr="00DD7C87">
        <w:rPr>
          <w:rFonts w:ascii="Times New Roman" w:hAnsi="Times New Roman" w:cs="Times New Roman"/>
          <w:sz w:val="24"/>
          <w:szCs w:val="24"/>
        </w:rPr>
        <w:t xml:space="preserve"> and dashed lines represent </w:t>
      </w:r>
      <w:r w:rsidRPr="00DD7C87">
        <w:rPr>
          <w:rFonts w:ascii="Times New Roman" w:hAnsi="Times New Roman" w:cs="Times New Roman"/>
          <w:sz w:val="24"/>
          <w:szCs w:val="24"/>
          <w:vertAlign w:val="superscript"/>
        </w:rPr>
        <w:t>13</w:t>
      </w:r>
      <w:r w:rsidRPr="00DD7C87">
        <w:rPr>
          <w:rFonts w:ascii="Times New Roman" w:hAnsi="Times New Roman" w:cs="Times New Roman"/>
          <w:sz w:val="24"/>
          <w:szCs w:val="24"/>
        </w:rPr>
        <w:t>C-CO</w:t>
      </w:r>
      <w:r w:rsidRPr="00DD7C87">
        <w:rPr>
          <w:rFonts w:ascii="Times New Roman" w:hAnsi="Times New Roman" w:cs="Times New Roman"/>
          <w:sz w:val="24"/>
          <w:szCs w:val="24"/>
          <w:vertAlign w:val="subscript"/>
        </w:rPr>
        <w:t>2</w:t>
      </w:r>
      <w:r w:rsidRPr="00DD7C87">
        <w:rPr>
          <w:rFonts w:ascii="Times New Roman" w:hAnsi="Times New Roman" w:cs="Times New Roman"/>
          <w:sz w:val="24"/>
          <w:szCs w:val="24"/>
        </w:rPr>
        <w:t>. The significance of the difference was determined by one-way ANOVA (</w:t>
      </w:r>
      <w:r w:rsidRPr="00DD7C87">
        <w:rPr>
          <w:rFonts w:ascii="Times New Roman" w:hAnsi="Times New Roman" w:cs="Times New Roman"/>
          <w:i/>
          <w:sz w:val="24"/>
          <w:szCs w:val="24"/>
        </w:rPr>
        <w:t>n</w:t>
      </w:r>
      <w:r w:rsidRPr="00DD7C87">
        <w:rPr>
          <w:rFonts w:ascii="Times New Roman" w:hAnsi="Times New Roman" w:cs="Times New Roman"/>
          <w:sz w:val="24"/>
          <w:szCs w:val="24"/>
        </w:rPr>
        <w:t>=3, biological replicates of warmed or control samples) on CO</w:t>
      </w:r>
      <w:r w:rsidRPr="00DD7C87">
        <w:rPr>
          <w:rFonts w:ascii="Times New Roman" w:hAnsi="Times New Roman" w:cs="Times New Roman"/>
          <w:sz w:val="24"/>
          <w:szCs w:val="24"/>
          <w:vertAlign w:val="subscript"/>
        </w:rPr>
        <w:t>2</w:t>
      </w:r>
      <w:r w:rsidRPr="00DD7C87">
        <w:rPr>
          <w:rFonts w:ascii="Times New Roman" w:hAnsi="Times New Roman" w:cs="Times New Roman"/>
          <w:sz w:val="24"/>
          <w:szCs w:val="24"/>
        </w:rPr>
        <w:t xml:space="preserve"> amounts and primed C amounts between warmed and control samples (shown in the inset of the figure). W: warmed samples; C: control samples; NS: not significant. Data are shown as mean ± standard error. </w:t>
      </w:r>
    </w:p>
    <w:p w:rsidR="009405F6" w:rsidRPr="00DD7C87" w:rsidRDefault="009405F6" w:rsidP="00712816">
      <w:pPr>
        <w:spacing w:after="0" w:line="480" w:lineRule="auto"/>
        <w:ind w:firstLine="360"/>
        <w:rPr>
          <w:rFonts w:ascii="Times New Roman" w:eastAsia="等线" w:hAnsi="Times New Roman" w:cs="Times New Roman"/>
          <w:sz w:val="24"/>
          <w:szCs w:val="24"/>
        </w:rPr>
      </w:pPr>
      <w:r w:rsidRPr="00DD7C87">
        <w:rPr>
          <w:rFonts w:ascii="Times New Roman" w:eastAsia="等线" w:hAnsi="Times New Roman" w:cs="Times New Roman"/>
          <w:sz w:val="24"/>
          <w:szCs w:val="24"/>
        </w:rPr>
        <w:t>To examine whether higher CO</w:t>
      </w:r>
      <w:r w:rsidRPr="00DD7C87">
        <w:rPr>
          <w:rFonts w:ascii="Times New Roman" w:eastAsia="等线" w:hAnsi="Times New Roman" w:cs="Times New Roman"/>
          <w:sz w:val="24"/>
          <w:szCs w:val="24"/>
          <w:vertAlign w:val="subscript"/>
        </w:rPr>
        <w:t>2</w:t>
      </w:r>
      <w:r w:rsidRPr="00DD7C87">
        <w:rPr>
          <w:rFonts w:ascii="Times New Roman" w:eastAsia="等线" w:hAnsi="Times New Roman" w:cs="Times New Roman"/>
          <w:sz w:val="24"/>
          <w:szCs w:val="24"/>
        </w:rPr>
        <w:t xml:space="preserve"> production in warmed samples arises from changes in functional genes associated with C decomposition, especially of aromatics and lignin, relative abundances of related functional genes in </w:t>
      </w:r>
      <w:r w:rsidRPr="00DD7C87">
        <w:rPr>
          <w:rFonts w:ascii="Times New Roman" w:eastAsia="等线" w:hAnsi="Times New Roman" w:cs="Times New Roman"/>
          <w:color w:val="000000"/>
          <w:sz w:val="24"/>
          <w:szCs w:val="24"/>
          <w:vertAlign w:val="superscript"/>
        </w:rPr>
        <w:t>13</w:t>
      </w:r>
      <w:r w:rsidRPr="00DD7C87">
        <w:rPr>
          <w:rFonts w:ascii="Times New Roman" w:eastAsia="等线" w:hAnsi="Times New Roman" w:cs="Times New Roman"/>
          <w:color w:val="000000"/>
          <w:sz w:val="24"/>
          <w:szCs w:val="24"/>
        </w:rPr>
        <w:t>C-labelled DNA</w:t>
      </w:r>
      <w:r w:rsidRPr="00DD7C87">
        <w:rPr>
          <w:rFonts w:ascii="Times New Roman" w:eastAsia="等线" w:hAnsi="Times New Roman" w:cs="Times New Roman"/>
          <w:sz w:val="24"/>
          <w:szCs w:val="24"/>
        </w:rPr>
        <w:t xml:space="preserve"> were quantified by GeoChip 5.0. Strikingly, almost all detected lignin-decomposing genes, including the </w:t>
      </w:r>
      <w:r w:rsidRPr="00DD7C87">
        <w:rPr>
          <w:rFonts w:ascii="Times New Roman" w:eastAsia="等线" w:hAnsi="Times New Roman" w:cs="Times New Roman"/>
          <w:i/>
          <w:sz w:val="24"/>
          <w:szCs w:val="24"/>
        </w:rPr>
        <w:t>mnp</w:t>
      </w:r>
      <w:r w:rsidRPr="00DD7C87">
        <w:rPr>
          <w:rFonts w:ascii="Times New Roman" w:eastAsia="等线" w:hAnsi="Times New Roman" w:cs="Times New Roman"/>
          <w:sz w:val="24"/>
          <w:szCs w:val="24"/>
        </w:rPr>
        <w:t xml:space="preserve"> gene encoding peroxidase, </w:t>
      </w:r>
      <w:r w:rsidRPr="00DD7C87">
        <w:rPr>
          <w:rFonts w:ascii="Times New Roman" w:eastAsia="等线" w:hAnsi="Times New Roman" w:cs="Times New Roman"/>
          <w:i/>
          <w:sz w:val="24"/>
          <w:szCs w:val="24"/>
        </w:rPr>
        <w:t>lcc</w:t>
      </w:r>
      <w:r w:rsidRPr="00DD7C87">
        <w:rPr>
          <w:rFonts w:ascii="Times New Roman" w:eastAsia="等线" w:hAnsi="Times New Roman" w:cs="Times New Roman"/>
          <w:sz w:val="24"/>
          <w:szCs w:val="24"/>
        </w:rPr>
        <w:t xml:space="preserve"> genes encoding phenol oxidase, </w:t>
      </w:r>
      <w:r w:rsidRPr="00DD7C87">
        <w:rPr>
          <w:rFonts w:ascii="Times New Roman" w:eastAsia="等线" w:hAnsi="Times New Roman" w:cs="Times New Roman"/>
          <w:i/>
          <w:sz w:val="24"/>
          <w:szCs w:val="24"/>
        </w:rPr>
        <w:t>glx</w:t>
      </w:r>
      <w:r w:rsidRPr="00DD7C87">
        <w:rPr>
          <w:rFonts w:ascii="Times New Roman" w:eastAsia="等线" w:hAnsi="Times New Roman" w:cs="Times New Roman"/>
          <w:sz w:val="24"/>
          <w:szCs w:val="24"/>
        </w:rPr>
        <w:t xml:space="preserve"> gene encoding glyoxal oxidase, </w:t>
      </w:r>
      <w:r w:rsidRPr="00DD7C87">
        <w:rPr>
          <w:rFonts w:ascii="Times New Roman" w:eastAsia="等线" w:hAnsi="Times New Roman" w:cs="Times New Roman"/>
          <w:i/>
          <w:sz w:val="24"/>
          <w:szCs w:val="24"/>
        </w:rPr>
        <w:t>vanA</w:t>
      </w:r>
      <w:r w:rsidRPr="00DD7C87">
        <w:rPr>
          <w:rFonts w:ascii="Times New Roman" w:eastAsia="等线" w:hAnsi="Times New Roman" w:cs="Times New Roman"/>
          <w:sz w:val="24"/>
          <w:szCs w:val="24"/>
        </w:rPr>
        <w:t xml:space="preserve"> gene encoding vanillate demethylase A, and </w:t>
      </w:r>
      <w:r w:rsidRPr="00DD7C87">
        <w:rPr>
          <w:rFonts w:ascii="Times New Roman" w:eastAsia="等线" w:hAnsi="Times New Roman" w:cs="Times New Roman"/>
          <w:i/>
          <w:sz w:val="24"/>
          <w:szCs w:val="24"/>
        </w:rPr>
        <w:t>vdh</w:t>
      </w:r>
      <w:r w:rsidRPr="00DD7C87">
        <w:rPr>
          <w:rFonts w:ascii="Times New Roman" w:eastAsia="等线" w:hAnsi="Times New Roman" w:cs="Times New Roman"/>
          <w:sz w:val="24"/>
          <w:szCs w:val="24"/>
        </w:rPr>
        <w:t xml:space="preserve"> gene encoding vanillin dehydrogenase, increased by 10.1%–26.3% under warming (Figure 12a). This is consistent with higher </w:t>
      </w:r>
      <w:r w:rsidRPr="00DD7C87">
        <w:rPr>
          <w:rFonts w:ascii="Times New Roman" w:eastAsia="等线" w:hAnsi="Times New Roman" w:cs="Times New Roman"/>
          <w:sz w:val="24"/>
          <w:szCs w:val="24"/>
          <w:vertAlign w:val="superscript"/>
        </w:rPr>
        <w:t>13</w:t>
      </w:r>
      <w:r w:rsidRPr="00DD7C87">
        <w:rPr>
          <w:rFonts w:ascii="Times New Roman" w:eastAsia="等线" w:hAnsi="Times New Roman" w:cs="Times New Roman"/>
          <w:sz w:val="24"/>
          <w:szCs w:val="24"/>
        </w:rPr>
        <w:t>C ratio and greater total CO</w:t>
      </w:r>
      <w:r w:rsidRPr="00DD7C87">
        <w:rPr>
          <w:rFonts w:ascii="Times New Roman" w:eastAsia="等线" w:hAnsi="Times New Roman" w:cs="Times New Roman"/>
          <w:sz w:val="24"/>
          <w:szCs w:val="24"/>
          <w:vertAlign w:val="subscript"/>
        </w:rPr>
        <w:t>2</w:t>
      </w:r>
      <w:r w:rsidRPr="00DD7C87">
        <w:rPr>
          <w:rFonts w:ascii="Times New Roman" w:eastAsia="等线" w:hAnsi="Times New Roman" w:cs="Times New Roman"/>
          <w:sz w:val="24"/>
          <w:szCs w:val="24"/>
        </w:rPr>
        <w:t xml:space="preserve"> flux under warming (Figure 11). More broadly, 32 out of 43 aromatic-decomposing genes also significantly increased by 4.9%–184.1% under warming (Figure 12a). Among them, </w:t>
      </w:r>
      <w:r w:rsidRPr="00DD7C87">
        <w:rPr>
          <w:rFonts w:ascii="Times New Roman" w:eastAsia="等线" w:hAnsi="Times New Roman" w:cs="Times New Roman"/>
          <w:sz w:val="24"/>
          <w:szCs w:val="24"/>
        </w:rPr>
        <w:lastRenderedPageBreak/>
        <w:t xml:space="preserve">aromatic and lignin-decomposing genes derived from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significantly increased by 11.9% (Figure 12b), suggesting higher decomposition potentials of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Interestingly, 83.5% of the other C-decomposing genes irrelevant to lignin decomposition, including those associated with decomposing chitin (e.g., chitinase), terpenes (e.g., </w:t>
      </w:r>
      <w:r w:rsidRPr="00DD7C87">
        <w:rPr>
          <w:rFonts w:ascii="Times New Roman" w:eastAsia="等线" w:hAnsi="Times New Roman" w:cs="Times New Roman"/>
          <w:i/>
          <w:sz w:val="24"/>
          <w:szCs w:val="24"/>
        </w:rPr>
        <w:t>cdh</w:t>
      </w:r>
      <w:r w:rsidRPr="00DD7C87">
        <w:rPr>
          <w:rFonts w:ascii="Times New Roman" w:eastAsia="等线" w:hAnsi="Times New Roman" w:cs="Times New Roman"/>
          <w:sz w:val="24"/>
          <w:szCs w:val="24"/>
        </w:rPr>
        <w:t xml:space="preserve"> encoding carveol dehydrogenase), pectin (e.g., </w:t>
      </w:r>
      <w:r w:rsidRPr="00DD7C87">
        <w:rPr>
          <w:rFonts w:ascii="Times New Roman" w:eastAsia="等线" w:hAnsi="Times New Roman" w:cs="Times New Roman"/>
          <w:i/>
          <w:sz w:val="24"/>
          <w:szCs w:val="24"/>
        </w:rPr>
        <w:t xml:space="preserve">pel </w:t>
      </w:r>
      <w:r w:rsidRPr="00DD7C87">
        <w:rPr>
          <w:rFonts w:ascii="Times New Roman" w:eastAsia="等线" w:hAnsi="Times New Roman" w:cs="Times New Roman"/>
          <w:sz w:val="24"/>
          <w:szCs w:val="24"/>
        </w:rPr>
        <w:t xml:space="preserve">encoding pectin lyase), cellulose (e.g., endoglucanase), hemicellulose (e.g., xylanase) and starch (e.g., </w:t>
      </w:r>
      <w:r w:rsidRPr="00DD7C87">
        <w:rPr>
          <w:rFonts w:ascii="Times New Roman" w:eastAsia="等线" w:hAnsi="Times New Roman" w:cs="Times New Roman"/>
          <w:i/>
          <w:sz w:val="24"/>
          <w:szCs w:val="24"/>
        </w:rPr>
        <w:t xml:space="preserve">amyA </w:t>
      </w:r>
      <w:r w:rsidRPr="00DD7C87">
        <w:rPr>
          <w:rFonts w:ascii="Times New Roman" w:eastAsia="等线" w:hAnsi="Times New Roman" w:cs="Times New Roman"/>
          <w:sz w:val="24"/>
          <w:szCs w:val="24"/>
        </w:rPr>
        <w:t xml:space="preserve">encoding α-amylase), also significantly increased under warming by 5.7%–40.6% (Figure 12c). This is likely to arise from a broad functional response of priming to warming. In contrast, no C-decomposing gene was significantly decreased in abundance by warming. Given that warming may promote plant root exudation, releasing more biologically labile C substrates to the soil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&lt;EndNote&gt;&lt;Cite&gt;&lt;Author&gt;Yin&lt;/Author&gt;&lt;Year&gt;2013&lt;/Year&gt;&lt;RecNum&gt;15&lt;/RecNum&gt;&lt;DisplayText&gt;(Yin, Li et al. 2013)&lt;/DisplayText&gt;&lt;record&gt;&lt;rec-number&gt;15&lt;/rec-number&gt;&lt;foreign-keys&gt;&lt;key app="EN" db-id="55dwstfpqxs5f9epwp2psf0b2drereaf2z2p"&gt;15&lt;/key&gt;&lt;/foreign-keys&gt;&lt;ref-type name="Journal Article"&gt;17&lt;/ref-type&gt;&lt;contributors&gt;&lt;authors&gt;&lt;author&gt;Yin, Huajun&lt;/author&gt;&lt;author&gt;Li, Yufei&lt;/author&gt;&lt;author&gt;Xiao, Juan&lt;/author&gt;&lt;author&gt;Xu, Zhenfeng&lt;/author&gt;&lt;author&gt;Cheng, Xinyin&lt;/author&gt;&lt;author&gt;Liu, Qing&lt;/author&gt;&lt;/authors&gt;&lt;/contributors&gt;&lt;titles&gt;&lt;title&gt;Enhanced root exudation stimulates soil nitrogen transformations in a subalpine coniferous forest under experimental warming&lt;/title&gt;&lt;secondary-title&gt;Global change biology&lt;/secondary-title&gt;&lt;/titles&gt;&lt;periodical&gt;&lt;full-title&gt;Global Change Biology&lt;/full-title&gt;&lt;abbr-1&gt;Global Change Biol.&lt;/abbr-1&gt;&lt;abbr-2&gt;Global Change Biol&lt;/abbr-2&gt;&lt;/periodical&gt;&lt;pages&gt;2158-2167&lt;/pages&gt;&lt;volume&gt;19&lt;/volume&gt;&lt;number&gt;7&lt;/number&gt;&lt;dates&gt;&lt;year&gt;2013&lt;/year&gt;&lt;/dates&gt;&lt;isbn&gt;1365-2486&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(Yin, Li et al. 2013)</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this strong priming effect implicates that there is an important positive feedback to global warming in tundra environments. </w:t>
      </w:r>
    </w:p>
    <w:p w:rsidR="009405F6" w:rsidRPr="00DD7C87" w:rsidRDefault="009405F6" w:rsidP="00AC5EFE">
      <w:pPr>
        <w:spacing w:after="0" w:line="480" w:lineRule="auto"/>
        <w:rPr>
          <w:rFonts w:ascii="Times New Roman" w:eastAsia="等线" w:hAnsi="Times New Roman" w:cs="Times New Roman"/>
          <w:sz w:val="24"/>
          <w:szCs w:val="24"/>
        </w:rPr>
      </w:pPr>
      <w:r w:rsidRPr="00DD7C87">
        <w:rPr>
          <w:rFonts w:ascii="Times New Roman" w:eastAsia="等线" w:hAnsi="Times New Roman" w:cs="Times New Roman"/>
          <w:noProof/>
          <w:sz w:val="24"/>
          <w:szCs w:val="24"/>
        </w:rPr>
        <w:drawing>
          <wp:inline distT="0" distB="0" distL="0" distR="0" wp14:anchorId="2AD5CF29" wp14:editId="677918EE">
            <wp:extent cx="5157216" cy="3108162"/>
            <wp:effectExtent l="0" t="0" r="5715" b="0"/>
            <wp:docPr id="30" name="Picture 30" descr="E:\Jiajie Feng\SIP\Figures\Burk GeoChip aroma lignin 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iajie Feng\SIP\Figures\Burk GeoChip aroma lignin fig3.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67140" cy="3114143"/>
                    </a:xfrm>
                    <a:prstGeom prst="rect">
                      <a:avLst/>
                    </a:prstGeom>
                    <a:noFill/>
                    <a:ln>
                      <a:noFill/>
                    </a:ln>
                  </pic:spPr>
                </pic:pic>
              </a:graphicData>
            </a:graphic>
          </wp:inline>
        </w:drawing>
      </w:r>
    </w:p>
    <w:p w:rsidR="009405F6" w:rsidRPr="00DD7C87" w:rsidRDefault="009405F6" w:rsidP="008D587D">
      <w:pPr>
        <w:spacing w:after="240" w:line="240" w:lineRule="auto"/>
        <w:rPr>
          <w:rFonts w:ascii="Times New Roman" w:eastAsia="等线" w:hAnsi="Times New Roman" w:cs="Times New Roman"/>
          <w:sz w:val="24"/>
          <w:szCs w:val="24"/>
        </w:rPr>
      </w:pPr>
      <w:r w:rsidRPr="00DD7C87">
        <w:rPr>
          <w:rFonts w:ascii="Times New Roman" w:eastAsia="等线" w:hAnsi="Times New Roman" w:cs="Times New Roman"/>
          <w:b/>
          <w:sz w:val="24"/>
          <w:szCs w:val="24"/>
        </w:rPr>
        <w:t>Figure 12</w:t>
      </w:r>
      <w:r w:rsidRPr="00DD7C87">
        <w:rPr>
          <w:rFonts w:ascii="Times New Roman" w:eastAsia="等线" w:hAnsi="Times New Roman" w:cs="Times New Roman"/>
          <w:sz w:val="24"/>
          <w:szCs w:val="24"/>
        </w:rPr>
        <w:t xml:space="preserve">. Normalized signal intensities of key C-decomposing genes in </w:t>
      </w:r>
      <w:r w:rsidRPr="00DD7C87">
        <w:rPr>
          <w:rFonts w:ascii="Times New Roman" w:eastAsia="等线" w:hAnsi="Times New Roman" w:cs="Times New Roman"/>
          <w:sz w:val="24"/>
          <w:szCs w:val="24"/>
          <w:vertAlign w:val="superscript"/>
        </w:rPr>
        <w:t>13</w:t>
      </w:r>
      <w:r w:rsidRPr="00DD7C87">
        <w:rPr>
          <w:rFonts w:ascii="Times New Roman" w:eastAsia="等线" w:hAnsi="Times New Roman" w:cs="Times New Roman"/>
          <w:sz w:val="24"/>
          <w:szCs w:val="24"/>
        </w:rPr>
        <w:t xml:space="preserve">C-labelled DNA. (a) Genes associated with aromatic and lignin decomposition; (b) Aromatic- and lignin-decomposing genes belonging to </w:t>
      </w:r>
      <w:r w:rsidRPr="00DD7C87">
        <w:rPr>
          <w:rFonts w:ascii="Times New Roman" w:eastAsia="等线" w:hAnsi="Times New Roman" w:cs="Times New Roman"/>
          <w:i/>
          <w:sz w:val="24"/>
          <w:szCs w:val="24"/>
        </w:rPr>
        <w:t>Burkholderia</w:t>
      </w:r>
      <w:r w:rsidRPr="00DD7C87">
        <w:rPr>
          <w:rFonts w:ascii="Times New Roman" w:eastAsia="等线" w:hAnsi="Times New Roman" w:cs="Times New Roman"/>
          <w:sz w:val="24"/>
          <w:szCs w:val="24"/>
        </w:rPr>
        <w:t xml:space="preserve"> in </w:t>
      </w:r>
      <w:r w:rsidRPr="00DD7C87">
        <w:rPr>
          <w:rFonts w:ascii="Times New Roman" w:eastAsia="等线" w:hAnsi="Times New Roman" w:cs="Times New Roman"/>
          <w:sz w:val="24"/>
          <w:szCs w:val="24"/>
          <w:vertAlign w:val="superscript"/>
        </w:rPr>
        <w:t>13</w:t>
      </w:r>
      <w:r w:rsidRPr="00DD7C87">
        <w:rPr>
          <w:rFonts w:ascii="Times New Roman" w:eastAsia="等线" w:hAnsi="Times New Roman" w:cs="Times New Roman"/>
          <w:sz w:val="24"/>
          <w:szCs w:val="24"/>
        </w:rPr>
        <w:t xml:space="preserve">C-labelled DNA; (c) Genes associated with other key C-decomposing pathways. Ppl: phospholipids; Ca: Camphor; Cu: Cutin; and Ta: Terpenes. Differences in relative abundances were </w:t>
      </w:r>
      <w:r w:rsidRPr="00DD7C87">
        <w:rPr>
          <w:rFonts w:ascii="Times New Roman" w:eastAsia="等线" w:hAnsi="Times New Roman" w:cs="Times New Roman"/>
          <w:sz w:val="24"/>
          <w:szCs w:val="24"/>
        </w:rPr>
        <w:lastRenderedPageBreak/>
        <w:t>determined using one-way ANOVA (</w:t>
      </w:r>
      <w:r w:rsidRPr="00DD7C87">
        <w:rPr>
          <w:rFonts w:ascii="Times New Roman" w:eastAsia="等线" w:hAnsi="Times New Roman" w:cs="Times New Roman"/>
          <w:i/>
          <w:sz w:val="24"/>
          <w:szCs w:val="24"/>
        </w:rPr>
        <w:t>n</w:t>
      </w:r>
      <w:r w:rsidRPr="00DD7C87">
        <w:rPr>
          <w:rFonts w:ascii="Times New Roman" w:eastAsia="等线" w:hAnsi="Times New Roman" w:cs="Times New Roman"/>
          <w:sz w:val="24"/>
          <w:szCs w:val="24"/>
        </w:rPr>
        <w:t xml:space="preserve">=3, biological replicates of warmed or control samples). </w:t>
      </w:r>
      <w:bookmarkStart w:id="211" w:name="OLE_LINK43"/>
      <w:bookmarkStart w:id="212" w:name="OLE_LINK44"/>
      <w:r w:rsidRPr="00DD7C87">
        <w:rPr>
          <w:rFonts w:ascii="Times New Roman" w:eastAsia="等线" w:hAnsi="Times New Roman" w:cs="Times New Roman"/>
          <w:sz w:val="24"/>
          <w:szCs w:val="24"/>
        </w:rPr>
        <w:t xml:space="preserve">Significance </w:t>
      </w:r>
      <w:bookmarkEnd w:id="211"/>
      <w:r w:rsidRPr="00DD7C87">
        <w:rPr>
          <w:rFonts w:ascii="Times New Roman" w:eastAsia="等线" w:hAnsi="Times New Roman" w:cs="Times New Roman"/>
          <w:sz w:val="24"/>
          <w:szCs w:val="24"/>
        </w:rPr>
        <w:t>is indicated by *, 0.01&lt;</w:t>
      </w:r>
      <w:r w:rsidRPr="00DD7C87">
        <w:rPr>
          <w:rFonts w:ascii="Times New Roman" w:eastAsia="等线" w:hAnsi="Times New Roman" w:cs="Times New Roman"/>
          <w:i/>
          <w:sz w:val="24"/>
          <w:szCs w:val="24"/>
        </w:rPr>
        <w:t>P</w:t>
      </w:r>
      <w:r w:rsidRPr="00DD7C87">
        <w:rPr>
          <w:rFonts w:ascii="Times New Roman" w:eastAsia="等线" w:hAnsi="Times New Roman" w:cs="Times New Roman"/>
          <w:sz w:val="24"/>
          <w:szCs w:val="24"/>
        </w:rPr>
        <w:t>≤0.05; **, 0.001&lt;</w:t>
      </w:r>
      <w:r w:rsidRPr="00DD7C87">
        <w:rPr>
          <w:rFonts w:ascii="Times New Roman" w:eastAsia="等线" w:hAnsi="Times New Roman" w:cs="Times New Roman"/>
          <w:i/>
          <w:sz w:val="24"/>
          <w:szCs w:val="24"/>
        </w:rPr>
        <w:t>P</w:t>
      </w:r>
      <w:r w:rsidRPr="00DD7C87">
        <w:rPr>
          <w:rFonts w:ascii="Times New Roman" w:eastAsia="等线" w:hAnsi="Times New Roman" w:cs="Times New Roman"/>
          <w:sz w:val="24"/>
          <w:szCs w:val="24"/>
        </w:rPr>
        <w:t xml:space="preserve">≤0.01; and ***, </w:t>
      </w:r>
      <w:r w:rsidRPr="00DD7C87">
        <w:rPr>
          <w:rFonts w:ascii="Times New Roman" w:eastAsia="等线" w:hAnsi="Times New Roman" w:cs="Times New Roman"/>
          <w:i/>
          <w:sz w:val="24"/>
          <w:szCs w:val="24"/>
        </w:rPr>
        <w:t>P</w:t>
      </w:r>
      <w:r w:rsidRPr="00DD7C87">
        <w:rPr>
          <w:rFonts w:ascii="Times New Roman" w:eastAsia="等线" w:hAnsi="Times New Roman" w:cs="Times New Roman"/>
          <w:sz w:val="24"/>
          <w:szCs w:val="24"/>
        </w:rPr>
        <w:t>≤0.001</w:t>
      </w:r>
      <w:bookmarkEnd w:id="212"/>
      <w:r w:rsidRPr="00DD7C87">
        <w:rPr>
          <w:rFonts w:ascii="Times New Roman" w:eastAsia="等线" w:hAnsi="Times New Roman" w:cs="Times New Roman"/>
          <w:sz w:val="24"/>
          <w:szCs w:val="24"/>
        </w:rPr>
        <w:t>. Data are shown as mean ± standard error.</w:t>
      </w:r>
    </w:p>
    <w:p w:rsidR="009405F6" w:rsidRPr="00DD7C87" w:rsidRDefault="009405F6" w:rsidP="00712816">
      <w:pPr>
        <w:spacing w:after="0" w:line="480" w:lineRule="auto"/>
        <w:rPr>
          <w:rFonts w:ascii="Times New Roman" w:eastAsia="等线" w:hAnsi="Times New Roman" w:cs="Times New Roman"/>
          <w:b/>
          <w:sz w:val="24"/>
          <w:szCs w:val="24"/>
        </w:rPr>
      </w:pPr>
    </w:p>
    <w:p w:rsidR="009405F6" w:rsidRPr="00DD7C87" w:rsidRDefault="009405F6" w:rsidP="00B61C30">
      <w:pPr>
        <w:pStyle w:val="OU-Heading3"/>
      </w:pPr>
      <w:bookmarkStart w:id="213" w:name="_Toc27051717"/>
      <w:r w:rsidRPr="00DD7C87">
        <w:t>Model verification and data synthesis</w:t>
      </w:r>
      <w:bookmarkEnd w:id="213"/>
    </w:p>
    <w:p w:rsidR="009405F6" w:rsidRPr="00DD7C87" w:rsidRDefault="009405F6" w:rsidP="00712816">
      <w:pPr>
        <w:spacing w:after="0" w:line="480" w:lineRule="auto"/>
        <w:rPr>
          <w:rFonts w:ascii="Times New Roman" w:eastAsia="等线" w:hAnsi="Times New Roman" w:cs="Times New Roman"/>
          <w:sz w:val="24"/>
          <w:szCs w:val="24"/>
        </w:rPr>
      </w:pPr>
      <w:r w:rsidRPr="00DD7C87">
        <w:rPr>
          <w:rFonts w:ascii="Times New Roman" w:eastAsia="等线" w:hAnsi="Times New Roman" w:cs="Times New Roman"/>
          <w:sz w:val="24"/>
          <w:szCs w:val="24"/>
        </w:rPr>
        <w:t xml:space="preserve">To examine the scale of potential positive feedback of C cycling to warming, we implemented a Microbially-ENabled Decomposition (MEND) model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&lt;EndNote&gt;&lt;Cite&gt;&lt;Author&gt;Wang&lt;/Author&gt;&lt;Year&gt;2015&lt;/Year&gt;&lt;RecNum&gt;365&lt;/RecNum&gt;&lt;DisplayText&gt;(Wang, Jagadamma et al. 2015)&lt;/DisplayText&gt;&lt;record&gt;&lt;rec-number&gt;365&lt;/rec-number&gt;&lt;foreign-keys&gt;&lt;key app="EN" db-id="z9eezws0rtxz2xex0rlp0a9ya0xz050a5pfr" timestamp="0"&gt;365&lt;/key&gt;&lt;/foreign-keys&gt;&lt;ref-type name="Journal Article"&gt;17&lt;/ref-type&gt;&lt;contributors&gt;&lt;authors&gt;&lt;author&gt;Wang, Gangsheng&lt;/author&gt;&lt;author&gt;Jagadamma, Sindhu&lt;/author&gt;&lt;author&gt;Mayes, Melanie A&lt;/author&gt;&lt;author&gt;Schadt, Christopher W&lt;/author&gt;&lt;author&gt;Steinweg, J Megan&lt;/author&gt;&lt;author&gt;Gu, Lianhong&lt;/author&gt;&lt;author&gt;Post, Wilfred M&lt;/author&gt;&lt;/authors&gt;&lt;/contributors&gt;&lt;titles&gt;&lt;title&gt;Microbial dormancy improves development and experimental validation of ecosystem model&lt;/title&gt;&lt;secondary-title&gt;The ISME journal&lt;/secondary-title&gt;&lt;/titles&gt;&lt;periodical&gt;&lt;full-title&gt;The ISME journal&lt;/full-title&gt;&lt;/periodical&gt;&lt;pages&gt;226&lt;/pages&gt;&lt;volume&gt;9&lt;/volume&gt;&lt;number&gt;1&lt;/number&gt;&lt;dates&gt;&lt;year&gt;2015&lt;/year&gt;&lt;/dates&gt;&lt;isbn&gt;1751-7370&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(Wang, Jagadamma et al. 2015)</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to estimate the changes in C-decomposing rates</w:t>
      </w:r>
      <w:hyperlink w:anchor="_ENREF_35" w:tooltip="Wang, 2015 #305" w:history="1"/>
      <w:hyperlink w:anchor="_ENREF_9" w:tooltip="Davidson, 2006 #710" w:history="1"/>
      <w:r w:rsidRPr="00DD7C87">
        <w:rPr>
          <w:rFonts w:ascii="Times New Roman" w:eastAsia="等线" w:hAnsi="Times New Roman" w:cs="Times New Roman"/>
          <w:sz w:val="24"/>
          <w:szCs w:val="24"/>
        </w:rPr>
        <w:t>. Simulated soil respiration for the 975-day laboratory incubation period agreed well with observed data (R</w:t>
      </w:r>
      <w:r w:rsidRPr="00DD7C87">
        <w:rPr>
          <w:rFonts w:ascii="Times New Roman" w:eastAsia="等线" w:hAnsi="Times New Roman" w:cs="Times New Roman"/>
          <w:sz w:val="24"/>
          <w:szCs w:val="24"/>
          <w:vertAlign w:val="superscript"/>
        </w:rPr>
        <w:t>2</w:t>
      </w:r>
      <w:r w:rsidRPr="00DD7C87">
        <w:rPr>
          <w:rFonts w:ascii="Times New Roman" w:eastAsia="等线" w:hAnsi="Times New Roman" w:cs="Times New Roman"/>
          <w:sz w:val="24"/>
          <w:szCs w:val="24"/>
        </w:rPr>
        <w:t xml:space="preserve">≥0.85, Figure 13a). Therefore, we proceeded to simulate the average soil respiration rate over the long term. We obtained significantly higher C-decomposing rates under warming (Figure 13b), which were verified by </w:t>
      </w:r>
      <w:r w:rsidRPr="00DD7C87">
        <w:rPr>
          <w:rFonts w:ascii="Times New Roman" w:eastAsia="等线" w:hAnsi="Times New Roman" w:cs="Times New Roman"/>
          <w:i/>
          <w:sz w:val="24"/>
          <w:szCs w:val="24"/>
        </w:rPr>
        <w:t>in situ</w:t>
      </w:r>
      <w:r w:rsidRPr="00DD7C87">
        <w:rPr>
          <w:rFonts w:ascii="Times New Roman" w:eastAsia="等线" w:hAnsi="Times New Roman" w:cs="Times New Roman"/>
          <w:sz w:val="24"/>
          <w:szCs w:val="24"/>
        </w:rPr>
        <w:t xml:space="preserve"> respiration measurements in tundra regions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&lt;EndNote&gt;&lt;Cite&gt;&lt;Author&gt;Xue&lt;/Author&gt;&lt;Year&gt;2016&lt;/Year&gt;&lt;RecNum&gt;427&lt;/RecNum&gt;&lt;DisplayText&gt;(Pries, Schuur et al. 2016, 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Cite&gt;&lt;Author&gt;Pries&lt;/Author&gt;&lt;Year&gt;2016&lt;/Year&gt;&lt;RecNum&gt;333&lt;/RecNum&gt;&lt;record&gt;&lt;rec-number&gt;333&lt;/rec-number&gt;&lt;foreign-keys&gt;&lt;key app="EN" db-id="z9eezws0rtxz2xex0rlp0a9ya0xz050a5pfr" timestamp="0"&gt;333&lt;/key&gt;&lt;/foreign-keys&gt;&lt;ref-type name="Journal Article"&gt;17&lt;/ref-type&gt;&lt;contributors&gt;&lt;authors&gt;&lt;author&gt;Pries, Caitlin E Hicks&lt;/author&gt;&lt;author&gt;Schuur, Edward AG&lt;/author&gt;&lt;author&gt;Natali, Susan M&lt;/author&gt;&lt;author&gt;Crummer, K Grace&lt;/author&gt;&lt;/authors&gt;&lt;/contributors&gt;&lt;titles&gt;&lt;title&gt;Old soil carbon losses increase with ecosystem respiration in experimentally thawed tundra&lt;/title&gt;&lt;secondary-title&gt;Nature Climate Change&lt;/secondary-title&gt;&lt;/titles&gt;&lt;periodical&gt;&lt;full-title&gt;Nature Climate Change&lt;/full-title&gt;&lt;/periodical&gt;&lt;pages&gt;214&lt;/pages&gt;&lt;volume&gt;6&lt;/volume&gt;&lt;number&gt;2&lt;/number&gt;&lt;dates&gt;&lt;year&gt;2016&lt;/year&gt;&lt;/dates&gt;&lt;isbn&gt;1758-6798&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(Pries, Schuur et al. 2016, Xue, Yuan et al. 2016)</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Accordingly, tundra soil organic C is projected to decrease significantly (Figure 13c), leading to greater net C loss under warming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(Xue, Yuan et al. 2016)</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Higher soil respiration rates are consistent with the significantly more active microbial biomass (Figure 13d) and higher decomposition rates of oxidative enzymes (Figure 13e). Given that the oxidative enzymes mainly consist of ligninases </w:t>
      </w:r>
      <w:r w:rsidRPr="00DD7C87">
        <w:rPr>
          <w:rFonts w:ascii="Times New Roman" w:eastAsia="等线" w:hAnsi="Times New Roman" w:cs="Times New Roman"/>
          <w:sz w:val="24"/>
          <w:szCs w:val="24"/>
        </w:rPr>
        <w:fldChar w:fldCharType="begin"/>
      </w:r>
      <w:r w:rsidRPr="00DD7C87">
        <w:rPr>
          <w:rFonts w:ascii="Times New Roman" w:eastAsia="等线" w:hAnsi="Times New Roman" w:cs="Times New Roman"/>
          <w:sz w:val="24"/>
          <w:szCs w:val="24"/>
        </w:rPr>
        <w:instrText xml:space="preserve"> ADDIN EN.CITE &lt;EndNote&gt;&lt;Cite&gt;&lt;Author&gt;Wang&lt;/Author&gt;&lt;Year&gt;2012&lt;/Year&gt;&lt;RecNum&gt;30&lt;/RecNum&gt;&lt;DisplayText&gt;(Wang, Post et al. 2012)&lt;/DisplayText&gt;&lt;record&gt;&lt;rec-number&gt;30&lt;/rec-number&gt;&lt;foreign-keys&gt;&lt;key app="EN" db-id="55dwstfpqxs5f9epwp2psf0b2drereaf2z2p"&gt;30&lt;/key&gt;&lt;/foreign-keys&gt;&lt;ref-type name="Journal Article"&gt;17&lt;/ref-type&gt;&lt;contributors&gt;&lt;authors&gt;&lt;author&gt;Wang, Gangsheng&lt;/author&gt;&lt;author&gt;Post, Wilfred M&lt;/author&gt;&lt;author&gt;Mayes, Melanie A&lt;/author&gt;&lt;author&gt;Frerichs, Joshua T&lt;/author&gt;&lt;author&gt;Sindhu, Jagadamma&lt;/author&gt;&lt;/authors&gt;&lt;/contributors&gt;&lt;titles&gt;&lt;title&gt;Parameter estimation for models of ligninolytic and cellulolytic enzyme kinetics&lt;/title&gt;&lt;secondary-title&gt;Soil Biology and Biochemistry&lt;/secondary-title&gt;&lt;/titles&gt;&lt;periodical&gt;&lt;full-title&gt;Soil Biology and Biochemistry&lt;/full-title&gt;&lt;abbr-1&gt;Soil Biol. Biochem.&lt;/abbr-1&gt;&lt;abbr-2&gt;Soil Biol Biochem&lt;/abbr-2&gt;&lt;/periodical&gt;&lt;pages&gt;28-38&lt;/pages&gt;&lt;volume&gt;48&lt;/volume&gt;&lt;dates&gt;&lt;year&gt;2012&lt;/year&gt;&lt;/dates&gt;&lt;isbn&gt;0038-0717&lt;/isbn&gt;&lt;urls&gt;&lt;/urls&gt;&lt;/record&gt;&lt;/Cite&gt;&lt;/EndNote&gt;</w:instrText>
      </w:r>
      <w:r w:rsidRPr="00DD7C87">
        <w:rPr>
          <w:rFonts w:ascii="Times New Roman" w:eastAsia="等线" w:hAnsi="Times New Roman" w:cs="Times New Roman"/>
          <w:sz w:val="24"/>
          <w:szCs w:val="24"/>
        </w:rPr>
        <w:fldChar w:fldCharType="separate"/>
      </w:r>
      <w:r w:rsidRPr="00DD7C87">
        <w:rPr>
          <w:rFonts w:ascii="Times New Roman" w:eastAsia="等线" w:hAnsi="Times New Roman" w:cs="Times New Roman"/>
          <w:noProof/>
          <w:sz w:val="24"/>
          <w:szCs w:val="24"/>
        </w:rPr>
        <w:t>(Wang, Post et al. 2012)</w:t>
      </w:r>
      <w:r w:rsidRPr="00DD7C87">
        <w:rPr>
          <w:rFonts w:ascii="Times New Roman" w:eastAsia="等线" w:hAnsi="Times New Roman" w:cs="Times New Roman"/>
          <w:sz w:val="24"/>
          <w:szCs w:val="24"/>
        </w:rPr>
        <w:fldChar w:fldCharType="end"/>
      </w:r>
      <w:r w:rsidRPr="00DD7C87">
        <w:rPr>
          <w:rFonts w:ascii="Times New Roman" w:eastAsia="等线" w:hAnsi="Times New Roman" w:cs="Times New Roman"/>
          <w:sz w:val="24"/>
          <w:szCs w:val="24"/>
        </w:rPr>
        <w:t xml:space="preserve">, these modeling results are consistent with our SIP results </w:t>
      </w:r>
      <w:r w:rsidRPr="00DD7C87">
        <w:rPr>
          <w:rFonts w:ascii="Times New Roman" w:eastAsia="等线" w:hAnsi="Times New Roman" w:cs="Times New Roman"/>
          <w:color w:val="000000"/>
          <w:sz w:val="24"/>
          <w:szCs w:val="24"/>
        </w:rPr>
        <w:t xml:space="preserve">(Figure 10a), </w:t>
      </w:r>
      <w:r w:rsidRPr="00DD7C87">
        <w:rPr>
          <w:rFonts w:ascii="Times New Roman" w:eastAsia="等线" w:hAnsi="Times New Roman" w:cs="Times New Roman"/>
          <w:sz w:val="24"/>
          <w:szCs w:val="24"/>
        </w:rPr>
        <w:t>suggesting that warming would markedly increase the release of CO</w:t>
      </w:r>
      <w:r w:rsidRPr="00DD7C87">
        <w:rPr>
          <w:rFonts w:ascii="Times New Roman" w:eastAsia="等线" w:hAnsi="Times New Roman" w:cs="Times New Roman"/>
          <w:sz w:val="24"/>
          <w:szCs w:val="24"/>
          <w:vertAlign w:val="subscript"/>
        </w:rPr>
        <w:t>2</w:t>
      </w:r>
      <w:r w:rsidRPr="00DD7C87">
        <w:rPr>
          <w:rFonts w:ascii="Times New Roman" w:eastAsia="等线" w:hAnsi="Times New Roman" w:cs="Times New Roman"/>
          <w:sz w:val="24"/>
          <w:szCs w:val="24"/>
        </w:rPr>
        <w:t xml:space="preserve"> from lignin or other biologically recalcitrant C sources to the atmosphere.</w:t>
      </w:r>
    </w:p>
    <w:p w:rsidR="009405F6" w:rsidRPr="00DD7C87" w:rsidRDefault="009405F6" w:rsidP="00AC5EFE">
      <w:pPr>
        <w:spacing w:after="0" w:line="480" w:lineRule="auto"/>
        <w:rPr>
          <w:rFonts w:ascii="Times New Roman" w:hAnsi="Times New Roman" w:cs="Times New Roman"/>
          <w:sz w:val="24"/>
          <w:szCs w:val="24"/>
        </w:rPr>
      </w:pPr>
      <w:bookmarkStart w:id="214" w:name="_Hlk17120092"/>
      <w:r w:rsidRPr="00DD7C87">
        <w:rPr>
          <w:rFonts w:ascii="Times New Roman" w:hAnsi="Times New Roman" w:cs="Times New Roman"/>
          <w:noProof/>
          <w:sz w:val="24"/>
          <w:szCs w:val="24"/>
        </w:rPr>
        <w:lastRenderedPageBreak/>
        <w:drawing>
          <wp:inline distT="0" distB="0" distL="0" distR="0" wp14:anchorId="2BBE55C7" wp14:editId="3FED7BAD">
            <wp:extent cx="3110051" cy="66714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09936" cy="6671215"/>
                    </a:xfrm>
                    <a:prstGeom prst="rect">
                      <a:avLst/>
                    </a:prstGeom>
                    <a:noFill/>
                    <a:ln>
                      <a:noFill/>
                    </a:ln>
                  </pic:spPr>
                </pic:pic>
              </a:graphicData>
            </a:graphic>
          </wp:inline>
        </w:drawing>
      </w:r>
    </w:p>
    <w:p w:rsidR="009405F6" w:rsidRPr="00DD7C87" w:rsidRDefault="009405F6" w:rsidP="00AC5EFE">
      <w:pPr>
        <w:spacing w:after="240" w:line="240" w:lineRule="auto"/>
        <w:rPr>
          <w:rFonts w:ascii="Times New Roman" w:hAnsi="Times New Roman" w:cs="Times New Roman"/>
          <w:sz w:val="24"/>
          <w:szCs w:val="24"/>
        </w:rPr>
      </w:pPr>
      <w:r w:rsidRPr="00DD7C87">
        <w:rPr>
          <w:rFonts w:ascii="Times New Roman" w:hAnsi="Times New Roman" w:cs="Times New Roman"/>
          <w:b/>
          <w:sz w:val="24"/>
          <w:szCs w:val="24"/>
        </w:rPr>
        <w:t>Figure 13</w:t>
      </w:r>
      <w:r w:rsidRPr="00DD7C87">
        <w:rPr>
          <w:rFonts w:ascii="Times New Roman" w:hAnsi="Times New Roman" w:cs="Times New Roman"/>
          <w:sz w:val="24"/>
          <w:szCs w:val="24"/>
        </w:rPr>
        <w:t xml:space="preserve">. Soil and microbial variables simulated by MEND. Warming: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warmed soils; Control: unwarmed/control soils. (a) Simulated and observed soil respiration rates during </w:t>
      </w:r>
      <w:r w:rsidRPr="00DD7C87">
        <w:rPr>
          <w:rFonts w:ascii="Times New Roman" w:eastAsia="宋体" w:hAnsi="Times New Roman" w:cs="Times New Roman"/>
          <w:sz w:val="24"/>
          <w:szCs w:val="24"/>
        </w:rPr>
        <w:t>the 975-day laboratory incubation period</w:t>
      </w:r>
      <w:r w:rsidRPr="00DD7C87">
        <w:rPr>
          <w:rFonts w:ascii="Times New Roman" w:hAnsi="Times New Roman" w:cs="Times New Roman"/>
          <w:sz w:val="24"/>
          <w:szCs w:val="24"/>
        </w:rPr>
        <w:t>, showing high consistency. (b) Simulated soil heterotrophic respiration rates over 10 years. (c) Simulated soil organic C over 10 years. (d) Simulated active microbial biomass C over 10 years. (e) Simulated decomposition rates of oxidative enzymes over 10 years. The Kruskal-Wallis test was used to determine whether the parameter samples originated from significantly different distribution at a significance level of 0.05.</w:t>
      </w:r>
      <w:bookmarkEnd w:id="214"/>
    </w:p>
    <w:p w:rsidR="009405F6" w:rsidRPr="00DD7C87" w:rsidRDefault="009405F6" w:rsidP="00712816">
      <w:pPr>
        <w:spacing w:after="0" w:line="480" w:lineRule="auto"/>
        <w:ind w:firstLine="360"/>
        <w:rPr>
          <w:rFonts w:ascii="Times New Roman" w:eastAsia="等线" w:hAnsi="Times New Roman" w:cs="Times New Roman"/>
          <w:sz w:val="24"/>
          <w:szCs w:val="24"/>
        </w:rPr>
      </w:pPr>
      <w:r w:rsidRPr="00DD7C87">
        <w:rPr>
          <w:rFonts w:ascii="Times New Roman" w:eastAsia="等线" w:hAnsi="Times New Roman" w:cs="Times New Roman"/>
          <w:sz w:val="24"/>
          <w:szCs w:val="24"/>
        </w:rPr>
        <w:lastRenderedPageBreak/>
        <w:t xml:space="preserve">Combined, this study reveals important, positive feedbacks to climate warming in tundra regions, which can at least partially be attributed to higher lignin decomposer abundances and shifts in active ligninolytic community composition. To our knowledge, this is the first study directly investigating active recalcitrant C-decomposing bacteria in response to warming, leading to establishment of explicit linkages between soil respiration and microbial community composition and functional capacity. The stronger priming effect under warming is alarming, which indicates a previously overlooked mechanism that </w:t>
      </w:r>
      <w:r w:rsidRPr="00DD7C87">
        <w:rPr>
          <w:rFonts w:ascii="Times New Roman" w:eastAsia="等线" w:hAnsi="Times New Roman" w:cs="Times New Roman"/>
          <w:sz w:val="24"/>
        </w:rPr>
        <w:t xml:space="preserve">accelerates climate warming in </w:t>
      </w:r>
      <w:r w:rsidRPr="00DD7C87">
        <w:rPr>
          <w:rFonts w:ascii="Times New Roman" w:eastAsia="等线" w:hAnsi="Times New Roman" w:cs="Times New Roman"/>
          <w:sz w:val="24"/>
          <w:szCs w:val="24"/>
        </w:rPr>
        <w:t>tundra</w:t>
      </w:r>
      <w:r w:rsidRPr="00DD7C87">
        <w:rPr>
          <w:rFonts w:ascii="Times New Roman" w:eastAsia="等线" w:hAnsi="Times New Roman" w:cs="Times New Roman"/>
          <w:sz w:val="24"/>
        </w:rPr>
        <w:t xml:space="preserve"> regions</w:t>
      </w:r>
      <w:r w:rsidRPr="00DD7C87">
        <w:rPr>
          <w:rFonts w:ascii="Times New Roman" w:eastAsia="等线" w:hAnsi="Times New Roman" w:cs="Times New Roman"/>
          <w:sz w:val="24"/>
          <w:szCs w:val="24"/>
        </w:rPr>
        <w:t>. Given that the past five years are the five warmest years on record since 1880, our study provides important insights into tundra soil C stability under global warming.</w:t>
      </w:r>
    </w:p>
    <w:p w:rsidR="009405F6" w:rsidRPr="00DD7C87" w:rsidRDefault="009405F6" w:rsidP="00AA008C">
      <w:pPr>
        <w:spacing w:after="0" w:line="480" w:lineRule="auto"/>
        <w:rPr>
          <w:rFonts w:ascii="Times New Roman" w:eastAsia="等线" w:hAnsi="Times New Roman" w:cs="Times New Roman"/>
          <w:sz w:val="24"/>
          <w:szCs w:val="24"/>
        </w:rPr>
      </w:pPr>
    </w:p>
    <w:p w:rsidR="009405F6" w:rsidRPr="00DD7C87" w:rsidRDefault="009405F6" w:rsidP="00AA008C">
      <w:pPr>
        <w:keepNext/>
        <w:keepLines/>
        <w:numPr>
          <w:ilvl w:val="1"/>
          <w:numId w:val="5"/>
        </w:numPr>
        <w:spacing w:after="0" w:line="480" w:lineRule="auto"/>
        <w:jc w:val="center"/>
        <w:outlineLvl w:val="1"/>
      </w:pPr>
      <w:bookmarkStart w:id="215" w:name="_Toc27051718"/>
      <w:r w:rsidRPr="00DD7C87">
        <w:t>Author contributions</w:t>
      </w:r>
      <w:bookmarkEnd w:id="215"/>
    </w:p>
    <w:p w:rsidR="009405F6" w:rsidRPr="00DD7C87" w:rsidRDefault="009405F6" w:rsidP="00AA008C">
      <w:pPr>
        <w:spacing w:after="0" w:line="480" w:lineRule="auto"/>
        <w:rPr>
          <w:rFonts w:ascii="Times New Roman" w:eastAsia="等线" w:hAnsi="Times New Roman" w:cs="Times New Roman"/>
          <w:sz w:val="24"/>
          <w:szCs w:val="24"/>
        </w:rPr>
      </w:pPr>
      <w:r w:rsidRPr="00DD7C87">
        <w:rPr>
          <w:rFonts w:ascii="Times New Roman" w:eastAsia="宋体" w:hAnsi="Times New Roman" w:cs="Times New Roman"/>
          <w:sz w:val="24"/>
          <w:szCs w:val="24"/>
        </w:rPr>
        <w:t>J.Z., E.A.G.S., Y.L., J.M.T., J.R.C., Y.Y. and K.T.K. developed the original concepts. M.M.Y.</w:t>
      </w:r>
      <w:r w:rsidRPr="00DD7C87">
        <w:rPr>
          <w:rFonts w:ascii="Times New Roman" w:eastAsia="等线" w:hAnsi="Times New Roman" w:cs="Times New Roman"/>
          <w:sz w:val="24"/>
          <w:szCs w:val="24"/>
        </w:rPr>
        <w:t xml:space="preserve"> </w:t>
      </w:r>
      <w:r w:rsidRPr="00DD7C87">
        <w:rPr>
          <w:rFonts w:ascii="Times New Roman" w:eastAsia="宋体" w:hAnsi="Times New Roman" w:cs="Times New Roman"/>
          <w:sz w:val="24"/>
          <w:szCs w:val="24"/>
        </w:rPr>
        <w:t xml:space="preserve">carried out the 16S rRNA gene amplicon experiments of the soil before the 975-day laboratory incubation. R.B. and E.A.G.S. performed the 975-day laboratory incubation experiment. L.H. carried out the 16S rRNA gene amplicon experiments of the soil after the 975-day laboratory incubation period. J.Y. and C.R.P. isolated and provided </w:t>
      </w:r>
      <w:r w:rsidRPr="00DD7C87">
        <w:rPr>
          <w:rFonts w:ascii="Times New Roman" w:eastAsia="宋体" w:hAnsi="Times New Roman" w:cs="Times New Roman"/>
          <w:i/>
          <w:sz w:val="24"/>
          <w:szCs w:val="24"/>
        </w:rPr>
        <w:t>Burkholderia</w:t>
      </w:r>
      <w:r w:rsidRPr="00DD7C87">
        <w:rPr>
          <w:rFonts w:ascii="Times New Roman" w:eastAsia="宋体" w:hAnsi="Times New Roman" w:cs="Times New Roman"/>
          <w:sz w:val="24"/>
          <w:szCs w:val="24"/>
        </w:rPr>
        <w:t xml:space="preserve"> strains from the soil after the 975-day laboratory incubation period. E.R.J. assembled the genomes based on the metagenomic data from the soil the 975-day laboratory incubation period. R.T. conducted metagenomic assemblies and annotations. X.T., J.F. and F.F. carried out the 6-day incubation, and the related gas and 16S rRNA gene amplicon</w:t>
      </w:r>
      <w:r w:rsidRPr="00DD7C87">
        <w:rPr>
          <w:rFonts w:ascii="Times New Roman" w:eastAsia="等线" w:hAnsi="Times New Roman" w:cs="Times New Roman"/>
          <w:sz w:val="24"/>
          <w:szCs w:val="24"/>
        </w:rPr>
        <w:t xml:space="preserve"> </w:t>
      </w:r>
      <w:r w:rsidRPr="00DD7C87">
        <w:rPr>
          <w:rFonts w:ascii="Times New Roman" w:eastAsia="宋体" w:hAnsi="Times New Roman" w:cs="Times New Roman"/>
          <w:sz w:val="24"/>
          <w:szCs w:val="24"/>
        </w:rPr>
        <w:t xml:space="preserve">experiments and analyses. G.W. carried out the MEND model analysis. D.N. assisted with the statistical analyses. X.T., J.F., Y.Y., and J.Z. wrote the paper. C.T.B., LW.W., L.H., Q.G., LY.W., E.A.G.S., K.T.K., J.R.C. </w:t>
      </w:r>
      <w:r w:rsidRPr="00DD7C87">
        <w:rPr>
          <w:rFonts w:ascii="Times New Roman" w:eastAsia="宋体" w:hAnsi="Times New Roman" w:cs="Times New Roman"/>
          <w:sz w:val="24"/>
          <w:szCs w:val="24"/>
        </w:rPr>
        <w:lastRenderedPageBreak/>
        <w:t>and J.M.T. edited the manuscript. All authors were given the opportunity to review the results and comment on the manuscript.</w:t>
      </w:r>
    </w:p>
    <w:p w:rsidR="009405F6" w:rsidRPr="00DD7C87" w:rsidRDefault="009405F6">
      <w:pPr>
        <w:rPr>
          <w:rFonts w:ascii="Times New Roman" w:eastAsia="等线" w:hAnsi="Times New Roman" w:cs="Times New Roman"/>
        </w:rPr>
      </w:pPr>
      <w:r w:rsidRPr="00DD7C87">
        <w:rPr>
          <w:rFonts w:ascii="Times New Roman" w:eastAsia="等线" w:hAnsi="Times New Roman" w:cs="Times New Roman"/>
        </w:rPr>
        <w:br w:type="page"/>
      </w:r>
    </w:p>
    <w:p w:rsidR="009405F6" w:rsidRPr="00DD7C87" w:rsidRDefault="009405F6" w:rsidP="00606F7B">
      <w:pPr>
        <w:pStyle w:val="Heading1"/>
      </w:pPr>
      <w:bookmarkStart w:id="216" w:name="_Toc27051719"/>
      <w:r w:rsidRPr="00DD7C87">
        <w:lastRenderedPageBreak/>
        <w:t xml:space="preserve">: Warming exacerbates grassland soil carbon degradation through activating </w:t>
      </w:r>
      <w:r w:rsidRPr="00DD7C87">
        <w:rPr>
          <w:i/>
        </w:rPr>
        <w:t>Firmicutes</w:t>
      </w:r>
      <w:bookmarkEnd w:id="216"/>
    </w:p>
    <w:p w:rsidR="009405F6" w:rsidRPr="00DD7C87" w:rsidRDefault="009405F6" w:rsidP="00290E8C">
      <w:pPr>
        <w:pStyle w:val="OU-Heading2"/>
      </w:pPr>
      <w:bookmarkStart w:id="217" w:name="_Toc27051720"/>
      <w:r w:rsidRPr="00DD7C87">
        <w:t>Abstract</w:t>
      </w:r>
      <w:bookmarkEnd w:id="217"/>
    </w:p>
    <w:p w:rsidR="009405F6" w:rsidRPr="00DD7C87" w:rsidRDefault="009405F6" w:rsidP="009F5E85">
      <w:pPr>
        <w:spacing w:after="0" w:line="480" w:lineRule="auto"/>
        <w:jc w:val="both"/>
        <w:rPr>
          <w:rFonts w:ascii="Times New Roman" w:eastAsia="等线" w:hAnsi="Times New Roman" w:cs="Times New Roman"/>
          <w:b/>
          <w:sz w:val="24"/>
          <w:szCs w:val="24"/>
        </w:rPr>
      </w:pPr>
      <w:r w:rsidRPr="00DD7C87">
        <w:rPr>
          <w:rFonts w:ascii="Times New Roman" w:hAnsi="Times New Roman" w:cs="Times New Roman" w:hint="eastAsia"/>
          <w:sz w:val="24"/>
          <w:szCs w:val="24"/>
        </w:rPr>
        <w:t>Microb</w:t>
      </w:r>
      <w:r w:rsidRPr="00DD7C87">
        <w:rPr>
          <w:rFonts w:ascii="Times New Roman" w:hAnsi="Times New Roman" w:cs="Times New Roman"/>
          <w:sz w:val="24"/>
          <w:szCs w:val="24"/>
        </w:rPr>
        <w:t xml:space="preserve">ial decomposition of soil organic matter (SOM) has a strong impact on future atmospheric </w:t>
      </w:r>
      <w:r w:rsidRPr="00DD7C87">
        <w:rPr>
          <w:rFonts w:ascii="Times New Roman" w:hAnsi="Times New Roman" w:cs="Times New Roman" w:hint="eastAsia"/>
          <w:sz w:val="24"/>
          <w:szCs w:val="24"/>
        </w:rPr>
        <w:t>greenhouse gas</w:t>
      </w:r>
      <w:r w:rsidRPr="00DD7C87">
        <w:rPr>
          <w:rFonts w:ascii="Times New Roman" w:hAnsi="Times New Roman" w:cs="Times New Roman"/>
          <w:sz w:val="24"/>
          <w:szCs w:val="24"/>
        </w:rPr>
        <w:t xml:space="preserve"> concentrations, which serve as important feedbacks to</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climate warming. However, the underlying mechanisms remain poorly understood. In</w:t>
      </w:r>
      <w:r w:rsidRPr="00DD7C87">
        <w:rPr>
          <w:rFonts w:ascii="Times New Roman" w:hAnsi="Times New Roman" w:cs="Times New Roman" w:hint="eastAsia"/>
          <w:sz w:val="24"/>
          <w:szCs w:val="24"/>
        </w:rPr>
        <w:t xml:space="preserve"> a stable-isotope probing incubation </w:t>
      </w:r>
      <w:r w:rsidRPr="00DD7C87">
        <w:rPr>
          <w:rFonts w:ascii="Times New Roman" w:hAnsi="Times New Roman" w:cs="Times New Roman"/>
          <w:sz w:val="24"/>
          <w:szCs w:val="24"/>
        </w:rPr>
        <w:t xml:space="preserve">experiment </w:t>
      </w:r>
      <w:r w:rsidRPr="00DD7C87">
        <w:rPr>
          <w:rFonts w:ascii="Times New Roman" w:hAnsi="Times New Roman" w:cs="Times New Roman" w:hint="eastAsia"/>
          <w:sz w:val="24"/>
          <w:szCs w:val="24"/>
        </w:rPr>
        <w:t xml:space="preserve">using </w:t>
      </w:r>
      <w:r w:rsidRPr="00DD7C87">
        <w:rPr>
          <w:rFonts w:ascii="Times New Roman" w:hAnsi="Times New Roman" w:cs="Times New Roman"/>
          <w:sz w:val="24"/>
          <w:szCs w:val="24"/>
        </w:rPr>
        <w:t xml:space="preserve">isotopically labelled straw </w:t>
      </w:r>
      <w:r w:rsidRPr="00DD7C87">
        <w:rPr>
          <w:rFonts w:ascii="Times New Roman" w:hAnsi="Times New Roman" w:cs="Times New Roman" w:hint="eastAsia"/>
          <w:sz w:val="24"/>
          <w:szCs w:val="24"/>
        </w:rPr>
        <w:t xml:space="preserve">to </w:t>
      </w:r>
      <w:r w:rsidRPr="00DD7C87">
        <w:rPr>
          <w:rFonts w:ascii="Times New Roman" w:hAnsi="Times New Roman" w:cs="Times New Roman"/>
          <w:sz w:val="24"/>
          <w:szCs w:val="24"/>
        </w:rPr>
        <w:t>simulate grass litter</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here </w:t>
      </w:r>
      <w:r w:rsidRPr="00DD7C87">
        <w:rPr>
          <w:rFonts w:ascii="Times New Roman" w:hAnsi="Times New Roman" w:cs="Times New Roman" w:hint="eastAsia"/>
          <w:sz w:val="24"/>
          <w:szCs w:val="24"/>
        </w:rPr>
        <w:t xml:space="preserve">we examined the </w:t>
      </w:r>
      <w:r w:rsidRPr="00DD7C87">
        <w:rPr>
          <w:rFonts w:ascii="Times New Roman" w:hAnsi="Times New Roman" w:cs="Times New Roman"/>
          <w:sz w:val="24"/>
          <w:szCs w:val="24"/>
        </w:rPr>
        <w:t xml:space="preserve">composition and function </w:t>
      </w:r>
      <w:r w:rsidRPr="00DD7C87">
        <w:rPr>
          <w:rFonts w:ascii="Times New Roman" w:hAnsi="Times New Roman" w:cs="Times New Roman" w:hint="eastAsia"/>
          <w:sz w:val="24"/>
          <w:szCs w:val="24"/>
        </w:rPr>
        <w:t xml:space="preserve">of active bacterial communities </w:t>
      </w:r>
      <w:r w:rsidRPr="00DD7C87">
        <w:rPr>
          <w:rFonts w:ascii="Times New Roman" w:hAnsi="Times New Roman" w:cs="Times New Roman"/>
          <w:sz w:val="24"/>
          <w:szCs w:val="24"/>
        </w:rPr>
        <w:t>subjected to</w:t>
      </w:r>
      <w:r w:rsidRPr="00DD7C87">
        <w:rPr>
          <w:rFonts w:ascii="Times New Roman" w:hAnsi="Times New Roman" w:cs="Times New Roman" w:hint="eastAsia"/>
          <w:sz w:val="24"/>
          <w:szCs w:val="24"/>
        </w:rPr>
        <w:t xml:space="preserve"> a long-term (7 years) </w:t>
      </w:r>
      <w:r w:rsidRPr="00DD7C87">
        <w:rPr>
          <w:rFonts w:ascii="Times New Roman" w:hAnsi="Times New Roman" w:cs="Times New Roman" w:hint="eastAsia"/>
          <w:i/>
          <w:sz w:val="24"/>
          <w:szCs w:val="24"/>
        </w:rPr>
        <w:t>in situ</w:t>
      </w:r>
      <w:r w:rsidRPr="00DD7C87">
        <w:rPr>
          <w:rFonts w:ascii="Times New Roman" w:hAnsi="Times New Roman" w:cs="Times New Roman" w:hint="eastAsia"/>
          <w:sz w:val="24"/>
          <w:szCs w:val="24"/>
        </w:rPr>
        <w:t xml:space="preserve"> warming treatment. </w:t>
      </w:r>
      <w:r w:rsidRPr="00DD7C87">
        <w:rPr>
          <w:rFonts w:ascii="Times New Roman" w:hAnsi="Times New Roman" w:cs="Times New Roman"/>
          <w:sz w:val="24"/>
          <w:szCs w:val="24"/>
        </w:rPr>
        <w:t>Both bacterial</w:t>
      </w:r>
      <w:r w:rsidRPr="00DD7C87">
        <w:rPr>
          <w:rFonts w:ascii="Times New Roman" w:hAnsi="Times New Roman" w:cs="Times New Roman" w:hint="eastAsia"/>
          <w:sz w:val="24"/>
          <w:szCs w:val="24"/>
        </w:rPr>
        <w:t xml:space="preserve"> abundance and carbon (C</w:t>
      </w:r>
      <w:r w:rsidRPr="00DD7C87">
        <w:rPr>
          <w:rFonts w:ascii="Times New Roman" w:hAnsi="Times New Roman" w:cs="Times New Roman"/>
          <w:sz w:val="24"/>
          <w:szCs w:val="24"/>
        </w:rPr>
        <w:t>)</w:t>
      </w:r>
      <w:r w:rsidRPr="00DD7C87">
        <w:rPr>
          <w:rFonts w:ascii="Times New Roman" w:hAnsi="Times New Roman" w:cs="Times New Roman" w:hint="eastAsia"/>
          <w:sz w:val="24"/>
          <w:szCs w:val="24"/>
        </w:rPr>
        <w:t>-degrading potentials</w:t>
      </w:r>
      <w:r w:rsidRPr="00DD7C87">
        <w:rPr>
          <w:rFonts w:ascii="Times New Roman" w:hAnsi="Times New Roman" w:cs="Times New Roman"/>
          <w:sz w:val="24"/>
          <w:szCs w:val="24"/>
        </w:rPr>
        <w:t xml:space="preserve"> were stimulated by warming</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concurrent with higher</w:t>
      </w:r>
      <w:r w:rsidRPr="00DD7C87">
        <w:rPr>
          <w:rFonts w:ascii="Times New Roman" w:hAnsi="Times New Roman" w:cs="Times New Roman" w:hint="eastAsia"/>
          <w:sz w:val="24"/>
          <w:szCs w:val="24"/>
        </w:rPr>
        <w:t xml:space="preserve"> C degradation rates of both straw </w:t>
      </w:r>
      <w:r w:rsidRPr="00DD7C87">
        <w:rPr>
          <w:rFonts w:ascii="Times New Roman" w:hAnsi="Times New Roman" w:cs="Times New Roman"/>
          <w:sz w:val="24"/>
          <w:szCs w:val="24"/>
        </w:rPr>
        <w:t xml:space="preserve">input and native SOM. Among them, a number of </w:t>
      </w:r>
      <w:r w:rsidRPr="00DD7C87">
        <w:rPr>
          <w:rFonts w:ascii="Times New Roman" w:hAnsi="Times New Roman" w:cs="Times New Roman"/>
          <w:i/>
          <w:sz w:val="24"/>
          <w:szCs w:val="24"/>
        </w:rPr>
        <w:t xml:space="preserve">Firmicutes </w:t>
      </w:r>
      <w:r w:rsidRPr="00DD7C87">
        <w:rPr>
          <w:rFonts w:ascii="Times New Roman" w:hAnsi="Times New Roman" w:cs="Times New Roman"/>
          <w:sz w:val="24"/>
          <w:szCs w:val="24"/>
        </w:rPr>
        <w:t xml:space="preserve">taxa, accounting for 18.5% of total bacterial abundance and well known to be efficient degraders of chemically labile and recalcitrant C compounds, were the most notable. Moreover, warming increased </w:t>
      </w:r>
      <w:r w:rsidRPr="00DD7C87">
        <w:rPr>
          <w:rFonts w:ascii="Times New Roman" w:hAnsi="Times New Roman" w:cs="Times New Roman" w:hint="eastAsia"/>
          <w:sz w:val="24"/>
          <w:szCs w:val="24"/>
        </w:rPr>
        <w:t xml:space="preserve">phylogenetic </w:t>
      </w:r>
      <w:r w:rsidRPr="00DD7C87">
        <w:rPr>
          <w:rFonts w:ascii="Times New Roman" w:hAnsi="Times New Roman" w:cs="Times New Roman"/>
          <w:sz w:val="24"/>
          <w:szCs w:val="24"/>
        </w:rPr>
        <w:t>β</w:t>
      </w:r>
      <w:r w:rsidRPr="00DD7C87">
        <w:rPr>
          <w:rFonts w:ascii="Times New Roman" w:hAnsi="Times New Roman" w:cs="Times New Roman" w:hint="eastAsia"/>
          <w:sz w:val="24"/>
          <w:szCs w:val="24"/>
        </w:rPr>
        <w:t xml:space="preserve">-diversity among active bacterial communities, </w:t>
      </w:r>
      <w:r w:rsidRPr="00DD7C87">
        <w:rPr>
          <w:rFonts w:ascii="Times New Roman" w:hAnsi="Times New Roman" w:cs="Times New Roman"/>
          <w:sz w:val="24"/>
          <w:szCs w:val="24"/>
        </w:rPr>
        <w:t>revealing</w:t>
      </w:r>
      <w:r w:rsidRPr="00DD7C87">
        <w:rPr>
          <w:rFonts w:ascii="Times New Roman" w:hAnsi="Times New Roman" w:cs="Times New Roman" w:hint="eastAsia"/>
          <w:sz w:val="24"/>
          <w:szCs w:val="24"/>
        </w:rPr>
        <w:t xml:space="preserve"> a divergent pattern</w:t>
      </w:r>
      <w:r w:rsidRPr="00DD7C87">
        <w:rPr>
          <w:rFonts w:ascii="Times New Roman" w:hAnsi="Times New Roman" w:cs="Times New Roman"/>
          <w:sz w:val="24"/>
          <w:szCs w:val="24"/>
        </w:rPr>
        <w:t>.</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Warming stimulated </w:t>
      </w:r>
      <w:r w:rsidRPr="00DD7C87">
        <w:rPr>
          <w:rFonts w:ascii="Times New Roman" w:hAnsi="Times New Roman" w:cs="Times New Roman" w:hint="eastAsia"/>
          <w:sz w:val="24"/>
          <w:szCs w:val="24"/>
        </w:rPr>
        <w:t>soil respiration by 13.3%</w:t>
      </w:r>
      <w:r w:rsidRPr="00DD7C87">
        <w:rPr>
          <w:rFonts w:ascii="Times New Roman" w:hAnsi="Times New Roman" w:cs="Times New Roman"/>
          <w:sz w:val="24"/>
          <w:szCs w:val="24"/>
        </w:rPr>
        <w:t xml:space="preserve"> and t</w:t>
      </w:r>
      <w:r w:rsidRPr="00DD7C87">
        <w:rPr>
          <w:rFonts w:ascii="Times New Roman" w:hAnsi="Times New Roman" w:cs="Times New Roman" w:hint="eastAsia"/>
          <w:sz w:val="24"/>
          <w:szCs w:val="24"/>
        </w:rPr>
        <w:t>he priming effect on</w:t>
      </w:r>
      <w:r w:rsidRPr="00DD7C87">
        <w:rPr>
          <w:rFonts w:ascii="Times New Roman" w:hAnsi="Times New Roman" w:cs="Times New Roman"/>
          <w:sz w:val="24"/>
          <w:szCs w:val="24"/>
        </w:rPr>
        <w:t xml:space="preserve"> native</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SOM</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by</w:t>
      </w:r>
      <w:r w:rsidRPr="00DD7C87">
        <w:rPr>
          <w:rFonts w:ascii="Times New Roman" w:hAnsi="Times New Roman" w:cs="Times New Roman" w:hint="eastAsia"/>
          <w:sz w:val="24"/>
          <w:szCs w:val="24"/>
        </w:rPr>
        <w:t xml:space="preserve"> 14.4%. </w:t>
      </w:r>
      <w:r w:rsidRPr="00DD7C87">
        <w:rPr>
          <w:rFonts w:ascii="Times New Roman" w:hAnsi="Times New Roman" w:cs="Times New Roman"/>
          <w:sz w:val="24"/>
          <w:szCs w:val="24"/>
        </w:rPr>
        <w:t xml:space="preserve">Collectively, those results demonstrate that warming will accelerate soil C degradation by increasing active bacterial abundance, restructuring community composition, and increasing C-degradation potential.  </w:t>
      </w:r>
      <w:r w:rsidRPr="00DD7C87">
        <w:rPr>
          <w:rFonts w:ascii="Times New Roman" w:eastAsia="等线" w:hAnsi="Times New Roman" w:cs="Times New Roman"/>
        </w:rPr>
        <w:br w:type="page"/>
      </w:r>
    </w:p>
    <w:p w:rsidR="009405F6" w:rsidRPr="00DD7C87" w:rsidRDefault="009405F6" w:rsidP="00663F94">
      <w:pPr>
        <w:pStyle w:val="OU-Heading2"/>
      </w:pPr>
      <w:bookmarkStart w:id="218" w:name="_Toc27051721"/>
      <w:r w:rsidRPr="00DD7C87">
        <w:lastRenderedPageBreak/>
        <w:t>Introduction</w:t>
      </w:r>
      <w:bookmarkEnd w:id="218"/>
    </w:p>
    <w:p w:rsidR="009405F6" w:rsidRPr="00DD7C87" w:rsidRDefault="009405F6" w:rsidP="009F5E85">
      <w:pPr>
        <w:spacing w:after="0" w:line="480" w:lineRule="auto"/>
        <w:jc w:val="both"/>
        <w:rPr>
          <w:rFonts w:ascii="Times New Roman" w:eastAsia="宋体" w:hAnsi="Times New Roman" w:cs="Times New Roman"/>
          <w:sz w:val="24"/>
        </w:rPr>
      </w:pPr>
      <w:r w:rsidRPr="00DD7C87">
        <w:rPr>
          <w:rFonts w:ascii="Times New Roman" w:hAnsi="Times New Roman" w:cs="Times New Roman" w:hint="eastAsia"/>
          <w:sz w:val="24"/>
          <w:szCs w:val="24"/>
        </w:rPr>
        <w:t xml:space="preserve">Global climate warming, resulted from </w:t>
      </w:r>
      <w:r w:rsidRPr="00DD7C87">
        <w:rPr>
          <w:rFonts w:ascii="Times New Roman" w:hAnsi="Times New Roman" w:cs="Times New Roman"/>
          <w:sz w:val="24"/>
          <w:szCs w:val="24"/>
        </w:rPr>
        <w:t>unconscionable</w:t>
      </w:r>
      <w:r w:rsidRPr="00DD7C87">
        <w:rPr>
          <w:rFonts w:ascii="Times New Roman" w:hAnsi="Times New Roman" w:cs="Times New Roman" w:hint="eastAsia"/>
          <w:sz w:val="24"/>
          <w:szCs w:val="24"/>
        </w:rPr>
        <w:t xml:space="preserve"> land utilization and accumulation of various greenhouse gases such as CO</w:t>
      </w:r>
      <w:r w:rsidRPr="00DD7C87">
        <w:rPr>
          <w:rFonts w:ascii="Times New Roman" w:hAnsi="Times New Roman" w:cs="Times New Roman" w:hint="eastAsia"/>
          <w:sz w:val="24"/>
          <w:szCs w:val="24"/>
          <w:vertAlign w:val="subscript"/>
        </w:rPr>
        <w:t>2</w:t>
      </w:r>
      <w:r w:rsidRPr="00DD7C87">
        <w:rPr>
          <w:rFonts w:ascii="Times New Roman" w:hAnsi="Times New Roman" w:cs="Times New Roman" w:hint="eastAsia"/>
          <w:sz w:val="24"/>
          <w:szCs w:val="24"/>
        </w:rPr>
        <w:t xml:space="preserve"> and CH</w:t>
      </w:r>
      <w:r w:rsidRPr="00DD7C87">
        <w:rPr>
          <w:rFonts w:ascii="Times New Roman" w:hAnsi="Times New Roman" w:cs="Times New Roman" w:hint="eastAsia"/>
          <w:sz w:val="24"/>
          <w:szCs w:val="24"/>
          <w:vertAlign w:val="subscript"/>
        </w:rPr>
        <w:t>4</w:t>
      </w:r>
      <w:r w:rsidRPr="00DD7C87">
        <w:rPr>
          <w:rFonts w:ascii="Times New Roman" w:hAnsi="Times New Roman" w:cs="Times New Roman" w:hint="eastAsia"/>
          <w:sz w:val="24"/>
          <w:szCs w:val="24"/>
        </w:rPr>
        <w:t xml:space="preserve"> due to fossil fuel combustion, has become the largest anthropogenic disturbance on natural systems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&lt;EndNote&gt;&lt;Cite&gt;&lt;Author&gt;Deutsch&lt;/Author&gt;&lt;Year&gt;2008&lt;/Year&gt;&lt;RecNum&gt;389&lt;/RecNum&gt;&lt;DisplayText&gt;(Deutsch, Tewksbury et al. 2008)&lt;/DisplayText&gt;&lt;record&gt;&lt;rec-number&gt;389&lt;/rec-number&gt;&lt;foreign-keys&gt;&lt;key app="EN" db-id="wdt50spwge0aafeasaz55dfyss99tssxp20t" timestamp="1567045860"&gt;389&lt;/key&gt;&lt;/foreign-keys&gt;&lt;ref-type name="Journal Article"&gt;17&lt;/ref-type&gt;&lt;contributors&gt;&lt;authors&gt;&lt;author&gt;Deutsch, Curtis A&lt;/author&gt;&lt;author&gt;Tewksbury, Joshua J&lt;/author&gt;&lt;author&gt;Huey, Raymond B&lt;/author&gt;&lt;author&gt;Sheldon, Kimberly S&lt;/author&gt;&lt;author&gt;Ghalambor, Cameron K&lt;/author&gt;&lt;author&gt;Haak, David C&lt;/author&gt;&lt;author&gt;Martin, Paul R&lt;/author&gt;&lt;/authors&gt;&lt;/contributors&gt;&lt;titles&gt;&lt;title&gt;Impacts of climate warming on terrestrial ectotherms across latitude&lt;/title&gt;&lt;secondary-title&gt;Proceedings of the National Academy of Sciences&lt;/secondary-title&gt;&lt;/titles&gt;&lt;periodical&gt;&lt;full-title&gt;Proceedings of the National Academy of Sciences&lt;/full-title&gt;&lt;/periodical&gt;&lt;pages&gt;6668-6672&lt;/pages&gt;&lt;volume&gt;105&lt;/volume&gt;&lt;number&gt;18&lt;/number&gt;&lt;dates&gt;&lt;year&gt;2008&lt;/year&gt;&lt;/dates&gt;&lt;isbn&gt;0027-8424&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(Deutsch, Tewksbury et al. 2008)</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and a major scientific and political issue worldwide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&lt;EndNote&gt;&lt;Cite&gt;&lt;Author&gt;Stocker&lt;/Author&gt;&lt;Year&gt;2013&lt;/Year&gt;&lt;RecNum&gt;414&lt;/RecNum&gt;&lt;DisplayText&gt;(Stocker, Qin et al. 2013)&lt;/DisplayText&gt;&lt;record&gt;&lt;rec-number&gt;414&lt;/rec-number&gt;&lt;foreign-keys&gt;&lt;key app="EN" db-id="z9eezws0rtxz2xex0rlp0a9ya0xz050a5pfr" timestamp="1571519098"&gt;414&lt;/key&gt;&lt;/foreign-keys&gt;&lt;ref-type name="Generic"&gt;13&lt;/ref-type&gt;&lt;contributors&gt;&lt;authors&gt;&lt;author&gt;Stocker, Thomas F&lt;/author&gt;&lt;author&gt;Qin, Dahe&lt;/author&gt;&lt;author&gt;Plattner, Gian-Kasper&lt;/author&gt;&lt;author&gt;Tignor, Melinda&lt;/author&gt;&lt;author&gt;Allen, Simon K&lt;/author&gt;&lt;author&gt;Boschung, Judith&lt;/author&gt;&lt;author&gt;Nauels, Alexander&lt;/author&gt;&lt;author&gt;Xia, Yu&lt;/author&gt;&lt;author&gt;Bex, Vincent&lt;/author&gt;&lt;author&gt;Midgley, Pauline M&lt;/author&gt;&lt;/authors&gt;&lt;/contributors&gt;&lt;titles&gt;&lt;title&gt;Climate change 2013: The physical science basis&lt;/title&gt;&lt;/titles&gt;&lt;dates&gt;&lt;year&gt;2013&lt;/year&gt;&lt;/dates&gt;&lt;publisher&gt;Cambridge University Press Cambridge&lt;/publisher&gt;&lt;urls&gt;&lt;/urls&gt;&lt;/record&gt;&lt;/Cite&gt;&lt;/EndNote&gt;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(Stocker, Qin et al. 2013)</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As higher temperature is a primary driver of </w:t>
      </w:r>
      <w:r w:rsidRPr="00DD7C87">
        <w:rPr>
          <w:rFonts w:ascii="Times New Roman" w:eastAsia="宋体" w:hAnsi="Times New Roman" w:cs="Times New Roman" w:hint="eastAsia"/>
          <w:sz w:val="24"/>
        </w:rPr>
        <w:t xml:space="preserve">metabolic rates and biochemical processes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&lt;EndNote&gt;&lt;Cite&gt;&lt;Author&gt;Brown&lt;/Author&gt;&lt;Year&gt;2004&lt;/Year&gt;&lt;RecNum&gt;125&lt;/RecNum&gt;&lt;DisplayText&gt;(Gillooly, Brown et al. 2001, Brown, Gillooly et al. 2004)&lt;/DisplayText&gt;&lt;record&gt;&lt;rec-number&gt;125&lt;/rec-number&gt;&lt;foreign-keys&gt;&lt;key app="EN" db-id="z9eezws0rtxz2xex0rlp0a9ya0xz050a5pfr" timestamp="0"&gt;125&lt;/key&gt;&lt;/foreign-keys&gt;&lt;ref-type name="Journal Article"&gt;17&lt;/ref-type&gt;&lt;contributors&gt;&lt;authors&gt;&lt;author&gt;Brown, James H&lt;/author&gt;&lt;author&gt;Gillooly, James F&lt;/author&gt;&lt;author&gt;Allen, Andrew P&lt;/author&gt;&lt;author&gt;Savage, Van M&lt;/author&gt;&lt;author&gt;West, Geoffrey B&lt;/author&gt;&lt;/authors&gt;&lt;/contributors&gt;&lt;titles&gt;&lt;title&gt;Toward a metabolic theory of ecology&lt;/title&gt;&lt;secondary-title&gt;Ecology&lt;/secondary-title&gt;&lt;/titles&gt;&lt;pages&gt;1771-1789&lt;/pages&gt;&lt;volume&gt;85&lt;/volume&gt;&lt;number&gt;7&lt;/number&gt;&lt;dates&gt;&lt;year&gt;2004&lt;/year&gt;&lt;/dates&gt;&lt;isbn&gt;1939-9170&lt;/isbn&gt;&lt;urls&gt;&lt;/urls&gt;&lt;/record&gt;&lt;/Cite&gt;&lt;Cite&gt;&lt;Author&gt;Gillooly&lt;/Author&gt;&lt;Year&gt;2001&lt;/Year&gt;&lt;RecNum&gt;390&lt;/RecNum&gt;&lt;record&gt;&lt;rec-number&gt;390&lt;/rec-number&gt;&lt;foreign-keys&gt;&lt;key app="EN" db-id="wdt50spwge0aafeasaz55dfyss99tssxp20t" timestamp="1567046111"&gt;390&lt;/key&gt;&lt;/foreign-keys&gt;&lt;ref-type name="Journal Article"&gt;17&lt;/ref-type&gt;&lt;contributors&gt;&lt;authors&gt;&lt;author&gt;Gillooly, James F&lt;/author&gt;&lt;author&gt;Brown, James H&lt;/author&gt;&lt;author&gt;West, Geoffrey B&lt;/author&gt;&lt;author&gt;Savage, Van M&lt;/author&gt;&lt;author&gt;Charnov, Eric L&lt;/author&gt;&lt;/authors&gt;&lt;/contributors&gt;&lt;titles&gt;&lt;title&gt;Effects of size and temperature on metabolic rate&lt;/title&gt;&lt;secondary-title&gt;science&lt;/secondary-title&gt;&lt;/titles&gt;&lt;periodical&gt;&lt;full-title&gt;Science&lt;/full-title&gt;&lt;/periodical&gt;&lt;pages&gt;2248-2251&lt;/pages&gt;&lt;volume&gt;293&lt;/volume&gt;&lt;number&gt;5538&lt;/number&gt;&lt;dates&gt;&lt;year&gt;2001&lt;/year&gt;&lt;/dates&gt;&lt;isbn&gt;0036-8075&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(Gillooly, Brown et al. 2001, Brown, Gillooly et al. 2004)</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climate warming has affected biodiversity at all systematic levels, leading to restructured community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(Xue, Yuan et al. 2016)</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enhanced abundance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&lt;EndNote&gt;&lt;Cite&gt;&lt;Author&gt;Feng&lt;/Author&gt;&lt;Year&gt;2019&lt;/Year&gt;&lt;RecNum&gt;342&lt;/RecNum&gt;&lt;DisplayText&gt;(Feng, Penton et al. 2019)&lt;/DisplayText&gt;&lt;record&gt;&lt;rec-number&gt;342&lt;/rec-number&gt;&lt;foreign-keys&gt;&lt;key app="EN" db-id="z9eezws0rtxz2xex0rlp0a9ya0xz050a5pfr" timestamp="0"&gt;342&lt;/key&gt;&lt;/foreign-keys&gt;&lt;ref-type name="Journal Article"&gt;17&lt;/ref-type&gt;&lt;contributors&gt;&lt;authors&gt;&lt;author&gt;Feng, Jiajie&lt;/author&gt;&lt;author&gt;Penton, C Ryan&lt;/author&gt;&lt;author&gt;He, Zhili&lt;/author&gt;&lt;author&gt;Van Nostrand, Joy D&lt;/author&gt;&lt;author&gt;Yuan, Mengting M&lt;/author&gt;&lt;author&gt;Wu, Liyou&lt;/author&gt;&lt;author&gt;Wang, Cong&lt;/author&gt;&lt;author&gt;Qin, Yujia&lt;/author&gt;&lt;author&gt;Shi, Zhou J&lt;/author&gt;&lt;author&gt;Guo, Xue&lt;/author&gt;&lt;/authors&gt;&lt;/contributors&gt;&lt;titles&gt;&lt;title&gt;Long-Term Warming in Alaska Enlarges the Diazotrophic Community in Deep Soils&lt;/title&gt;&lt;secondary-title&gt;mBio&lt;/secondary-title&gt;&lt;/titles&gt;&lt;pages&gt;e02521-18&lt;/pages&gt;&lt;volume&gt;10&lt;/volume&gt;&lt;number&gt;1&lt;/number&gt;&lt;dates&gt;&lt;year&gt;2019&lt;/year&gt;&lt;/dates&gt;&lt;isbn&gt;2150-7511&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(Feng, Penton et al. 2019)</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divergent successional trajectories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&lt;EndNote&gt;&lt;Cite&gt;&lt;Author&gt;Guo&lt;/Author&gt;&lt;Year&gt;2018&lt;/Year&gt;&lt;RecNum&gt;386&lt;/RecNum&gt;&lt;DisplayText&gt;(Guo, Feng et al. 2018)&lt;/DisplayText&gt;&lt;record&gt;&lt;rec-number&gt;386&lt;/rec-number&gt;&lt;foreign-keys&gt;&lt;key app="EN" db-id="z9eezws0rtxz2xex0rlp0a9ya0xz050a5pfr" timestamp="0"&gt;386&lt;/key&gt;&lt;/foreign-keys&gt;&lt;ref-type name="Journal Article"&gt;17&lt;/ref-type&gt;&lt;contributors&gt;&lt;authors&gt;&lt;author&gt;Guo, Xue&lt;/author&gt;&lt;author&gt;Feng, Jiajie&lt;/author&gt;&lt;author&gt;Shi, Zhou&lt;/author&gt;&lt;author&gt;Zhou, Xishu&lt;/author&gt;&lt;author&gt;Yuan, Mengting&lt;/author&gt;&lt;author&gt;Tao, Xuanyu&lt;/author&gt;&lt;author&gt;Hale, Lauren&lt;/author&gt;&lt;author&gt;Yuan, Tong&lt;/author&gt;&lt;author&gt;Wang, Jianjun&lt;/author&gt;&lt;author&gt;Qin, Yujia&lt;/author&gt;&lt;/authors&gt;&lt;/contributors&gt;&lt;titles&gt;&lt;title&gt;Climate warming leads to divergent succession of grassland microbial communities&lt;/title&gt;&lt;secondary-title&gt;Nature Climate Change&lt;/secondary-title&gt;&lt;/titles&gt;&lt;periodical&gt;&lt;full-title&gt;Nature Climate Change&lt;/full-title&gt;&lt;/periodical&gt;&lt;pages&gt;813&lt;/pages&gt;&lt;volume&gt;8&lt;/volume&gt;&lt;number&gt;9&lt;/number&gt;&lt;dates&gt;&lt;year&gt;2018&lt;/year&gt;&lt;/dates&gt;&lt;isbn&gt;1758-6798&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(Guo, Feng et al. 2018)</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and shifted geographic distribution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&lt;EndNote&gt;&lt;Cite&gt;&lt;Author&gt;Chen&lt;/Author&gt;&lt;Year&gt;2011&lt;/Year&gt;&lt;RecNum&gt;391&lt;/RecNum&gt;&lt;DisplayText&gt;(Chen, Hill et al. 2011)&lt;/DisplayText&gt;&lt;record&gt;&lt;rec-number&gt;391&lt;/rec-number&gt;&lt;foreign-keys&gt;&lt;key app="EN" db-id="wdt50spwge0aafeasaz55dfyss99tssxp20t" timestamp="1567046495"&gt;391&lt;/key&gt;&lt;/foreign-keys&gt;&lt;ref-type name="Journal Article"&gt;17&lt;/ref-type&gt;&lt;contributors&gt;&lt;authors&gt;&lt;author&gt;Chen, I-Ching&lt;/author&gt;&lt;author&gt;Hill, Jane K&lt;/author&gt;&lt;author&gt;Ohlemüller, Ralf&lt;/author&gt;&lt;author&gt;Roy, David B&lt;/author&gt;&lt;author&gt;Thomas, Chris D&lt;/author&gt;&lt;/authors&gt;&lt;/contributors&gt;&lt;titles&gt;&lt;title&gt;Rapid range shifts of species associated with high levels of climate warming&lt;/title&gt;&lt;secondary-title&gt;Science&lt;/secondary-title&gt;&lt;/titles&gt;&lt;periodical&gt;&lt;full-title&gt;Science&lt;/full-title&gt;&lt;/periodical&gt;&lt;pages&gt;1024-1026&lt;/pages&gt;&lt;volume&gt;333&lt;/volume&gt;&lt;number&gt;6045&lt;/number&gt;&lt;dates&gt;&lt;year&gt;2011&lt;/year&gt;&lt;/dates&gt;&lt;isbn&gt;0036-8075&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(Chen, Hill et al. 2011)</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of organisms. Microbial communities, the most abundant, diverse and complex assemblage of the biosphere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&lt;EndNote&gt;&lt;Cite&gt;&lt;Author&gt;Singh&lt;/Author&gt;&lt;Year&gt;2009&lt;/Year&gt;&lt;RecNum&gt;175&lt;/RecNum&gt;&lt;DisplayText&gt;(Singh, Campbell et al. 2009)&lt;/DisplayText&gt;&lt;record&gt;&lt;rec-number&gt;175&lt;/rec-number&gt;&lt;foreign-keys&gt;&lt;key app="EN" db-id="z9eezws0rtxz2xex0rlp0a9ya0xz050a5pfr" timestamp="0"&gt;175&lt;/key&gt;&lt;/foreign-keys&gt;&lt;ref-type name="Journal Article"&gt;17&lt;/ref-type&gt;&lt;contributors&gt;&lt;authors&gt;&lt;author&gt;Singh, Brajesh K&lt;/author&gt;&lt;author&gt;Campbell, Colin D&lt;/author&gt;&lt;author&gt;Sorenson, Soren J&lt;/author&gt;&lt;author&gt;Zhou, Jizhong&lt;/author&gt;&lt;/authors&gt;&lt;/contributors&gt;&lt;titles&gt;&lt;title&gt;Soil genomics&lt;/title&gt;&lt;secondary-title&gt;Nature Reviews Microbiology&lt;/secondary-title&gt;&lt;/titles&gt;&lt;pages&gt;756-756&lt;/pages&gt;&lt;volume&gt;7&lt;/volume&gt;&lt;number&gt;10&lt;/number&gt;&lt;dates&gt;&lt;year&gt;2009&lt;/year&gt;&lt;/dates&gt;&lt;isbn&gt;1740-1526&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(Singh, Campbell et al. 2009)</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could also be stimulated to be a larger source of greenhouse gases such as CH</w:t>
      </w:r>
      <w:r w:rsidRPr="00DD7C87">
        <w:rPr>
          <w:rFonts w:ascii="Times New Roman" w:eastAsia="宋体" w:hAnsi="Times New Roman" w:cs="Times New Roman" w:hint="eastAsia"/>
          <w:sz w:val="24"/>
          <w:vertAlign w:val="subscript"/>
        </w:rPr>
        <w:t>4</w:t>
      </w:r>
      <w:r w:rsidRPr="00DD7C87">
        <w:rPr>
          <w:rFonts w:ascii="Times New Roman" w:eastAsia="宋体" w:hAnsi="Times New Roman" w:cs="Times New Roman" w:hint="eastAsia"/>
          <w:sz w:val="24"/>
        </w:rPr>
        <w:t xml:space="preserve"> and CO</w:t>
      </w:r>
      <w:r w:rsidRPr="00DD7C87">
        <w:rPr>
          <w:rFonts w:ascii="Times New Roman" w:eastAsia="宋体" w:hAnsi="Times New Roman" w:cs="Times New Roman" w:hint="eastAsia"/>
          <w:sz w:val="24"/>
          <w:vertAlign w:val="subscript"/>
        </w:rPr>
        <w:t>2</w:t>
      </w:r>
      <w:r w:rsidRPr="00DD7C87">
        <w:rPr>
          <w:rFonts w:ascii="Times New Roman" w:eastAsia="宋体" w:hAnsi="Times New Roman" w:cs="Times New Roman" w:hint="eastAsia"/>
          <w:sz w:val="24"/>
        </w:rPr>
        <w:t xml:space="preserve"> and thus a stronger positive feedback to warming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&lt;EndNote&gt;&lt;Cite&gt;&lt;Author&gt;Xue&lt;/Author&gt;&lt;Year&gt;2016&lt;/Year&gt;&lt;RecNum&gt;427&lt;/RecNum&gt;&lt;DisplayText&gt;(Xue, Yuan et al. 2016)&lt;/DisplayText&gt;&lt;record&gt;&lt;rec-number&gt;427&lt;/rec-number&gt;&lt;foreign-keys&gt;&lt;key app="EN" db-id="z9eezws0rtxz2xex0rlp0a9ya0xz050a5pfr" timestamp="1575061253"&gt;427&lt;/key&gt;&lt;/foreign-keys&gt;&lt;ref-type name="Journal Article"&gt;17&lt;/ref-type&gt;&lt;contributors&gt;&lt;authors&gt;&lt;author&gt;Xue, Kai&lt;/author&gt;&lt;author&gt;Yuan, Mengting M&lt;/author&gt;&lt;author&gt;Shi, Zhou J&lt;/author&gt;&lt;author&gt;Qin, Yujia&lt;/author&gt;&lt;author&gt;Deng, Ye&lt;/author&gt;&lt;author&gt;Cheng, Lei&lt;/author&gt;&lt;author&gt;Wu, Liyou&lt;/author&gt;&lt;author&gt;He, Zhili&lt;/author&gt;&lt;author&gt;Van Nostrand, Joy D&lt;/author&gt;&lt;author&gt;Bracho, Rosvel&lt;/author&gt;&lt;/authors&gt;&lt;/contributors&gt;&lt;titles&gt;&lt;title&gt;Tundra soil carbon is vulnerable to rapid microbial decomposition under climate warming&lt;/title&gt;&lt;secondary-title&gt;Nature Climate Change&lt;/secondary-title&gt;&lt;/titles&gt;&lt;periodical&gt;&lt;full-title&gt;Nature Climate Change&lt;/full-title&gt;&lt;/periodical&gt;&lt;pages&gt;595&lt;/pages&gt;&lt;volume&gt;6&lt;/volume&gt;&lt;number&gt;6&lt;/number&gt;&lt;dates&gt;&lt;year&gt;2016&lt;/year&gt;&lt;/dates&gt;&lt;isbn&gt;1758-6798&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(Xue, Yuan et al. 2016)</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Previous research has assessed phylogenetic and structural changes of microbial communities in response to warming </w:t>
      </w:r>
      <w:r w:rsidRPr="00DD7C87">
        <w:rPr>
          <w:rFonts w:ascii="Times New Roman" w:eastAsia="宋体" w:hAnsi="Times New Roman" w:cs="Times New Roman"/>
          <w:sz w:val="24"/>
        </w:rPr>
        <w:fldChar w:fldCharType="begin">
          <w:fldData xml:space="preserve">PEVuZE5vdGU+PENpdGU+PEF1dGhvcj5HdW88L0F1dGhvcj48WWVhcj4yMDE4PC9ZZWFyPjxSZWNO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</w:fldData>
        </w:fldChar>
      </w:r>
      <w:r w:rsidRPr="00DD7C87">
        <w:rPr>
          <w:rFonts w:ascii="Times New Roman" w:eastAsia="宋体" w:hAnsi="Times New Roman" w:cs="Times New Roman"/>
          <w:sz w:val="24"/>
        </w:rPr>
        <w:instrText xml:space="preserve"> ADDIN EN.CITE </w:instrText>
      </w:r>
      <w:r w:rsidRPr="00DD7C87">
        <w:rPr>
          <w:rFonts w:ascii="Times New Roman" w:eastAsia="宋体" w:hAnsi="Times New Roman" w:cs="Times New Roman"/>
          <w:sz w:val="24"/>
        </w:rPr>
        <w:fldChar w:fldCharType="begin">
          <w:fldData xml:space="preserve">PEVuZE5vdGU+PENpdGU+PEF1dGhvcj5HdW88L0F1dGhvcj48WWVhcj4yMDE4PC9ZZWFyPjxSZWNO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</w:fldData>
        </w:fldChar>
      </w:r>
      <w:r w:rsidRPr="00DD7C87">
        <w:rPr>
          <w:rFonts w:ascii="Times New Roman" w:eastAsia="宋体" w:hAnsi="Times New Roman" w:cs="Times New Roman"/>
          <w:sz w:val="24"/>
        </w:rPr>
        <w:instrText xml:space="preserve"> ADDIN EN.CITE.DATA </w:instrText>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(Xue, Yuan et al. 2016, Guo, Feng et al. 2018, Feng, Penton et al. 2019)</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and uncovered relationships between warming and CO</w:t>
      </w:r>
      <w:r w:rsidRPr="00DD7C87">
        <w:rPr>
          <w:rFonts w:ascii="Times New Roman" w:eastAsia="宋体" w:hAnsi="Times New Roman" w:cs="Times New Roman" w:hint="eastAsia"/>
          <w:sz w:val="24"/>
          <w:vertAlign w:val="subscript"/>
        </w:rPr>
        <w:t>2</w:t>
      </w:r>
      <w:r w:rsidRPr="00DD7C87">
        <w:rPr>
          <w:rFonts w:ascii="Times New Roman" w:eastAsia="宋体" w:hAnsi="Times New Roman" w:cs="Times New Roman" w:hint="eastAsia"/>
          <w:sz w:val="24"/>
        </w:rPr>
        <w:t xml:space="preserve"> emissions from microbial communities </w:t>
      </w:r>
      <w:r w:rsidRPr="00DD7C87">
        <w:rPr>
          <w:rFonts w:ascii="Times New Roman" w:eastAsia="宋体" w:hAnsi="Times New Roman" w:cs="Times New Roman"/>
          <w:sz w:val="24"/>
        </w:rPr>
        <w:fldChar w:fldCharType="begin">
          <w:fldData xml:space="preserve">PEVuZE5vdGU+PENpdGU+PEF1dGhvcj5MdW88L0F1dGhvcj48WWVhcj4yMDAxPC9ZZWFyPjxSZWNO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</w:fldData>
        </w:fldChar>
      </w:r>
      <w:r w:rsidRPr="00DD7C87">
        <w:rPr>
          <w:rFonts w:ascii="Times New Roman" w:eastAsia="宋体" w:hAnsi="Times New Roman" w:cs="Times New Roman"/>
          <w:sz w:val="24"/>
        </w:rPr>
        <w:instrText xml:space="preserve"> ADDIN EN.CITE </w:instrText>
      </w:r>
      <w:r w:rsidRPr="00DD7C87">
        <w:rPr>
          <w:rFonts w:ascii="Times New Roman" w:eastAsia="宋体" w:hAnsi="Times New Roman" w:cs="Times New Roman"/>
          <w:sz w:val="24"/>
        </w:rPr>
        <w:fldChar w:fldCharType="begin">
          <w:fldData xml:space="preserve">PEVuZE5vdGU+PENpdGU+PEF1dGhvcj5MdW88L0F1dGhvcj48WWVhcj4yMDAxPC9ZZWFyPjxSZWNO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</w:fldData>
        </w:fldChar>
      </w:r>
      <w:r w:rsidRPr="00DD7C87">
        <w:rPr>
          <w:rFonts w:ascii="Times New Roman" w:eastAsia="宋体" w:hAnsi="Times New Roman" w:cs="Times New Roman"/>
          <w:sz w:val="24"/>
        </w:rPr>
        <w:instrText xml:space="preserve"> ADDIN EN.CITE.DATA </w:instrText>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(Luo, Wu et al. 2001, Mahecha, Reichstein et al. 2010, Carey, Tang et al. 2016)</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but the underlying mechanisms of microbial C degradation change in response to warming remain understudied, which are crucial for predicting future carbon (C) dynamics and thus </w:t>
      </w:r>
      <w:r w:rsidRPr="00DD7C87">
        <w:rPr>
          <w:rFonts w:ascii="Times New Roman" w:eastAsia="宋体" w:hAnsi="Times New Roman" w:cs="Times New Roman"/>
          <w:sz w:val="24"/>
        </w:rPr>
        <w:t xml:space="preserve">global </w:t>
      </w:r>
      <w:r w:rsidRPr="00DD7C87">
        <w:rPr>
          <w:rFonts w:ascii="Times New Roman" w:eastAsia="宋体" w:hAnsi="Times New Roman" w:cs="Times New Roman" w:hint="eastAsia"/>
          <w:sz w:val="24"/>
        </w:rPr>
        <w:t xml:space="preserve">climate change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&lt;EndNote&gt;&lt;Cite&gt;&lt;Author&gt;Wang&lt;/Author&gt;&lt;Year&gt;2015&lt;/Year&gt;&lt;RecNum&gt;365&lt;/RecNum&gt;&lt;DisplayText&gt;(Wang, Jagadamma et al. 2015)&lt;/DisplayText&gt;&lt;record&gt;&lt;rec-number&gt;365&lt;/rec-number&gt;&lt;foreign-keys&gt;&lt;key app="EN" db-id="z9eezws0rtxz2xex0rlp0a9ya0xz050a5pfr" timestamp="0"&gt;365&lt;/key&gt;&lt;/foreign-keys&gt;&lt;ref-type name="Journal Article"&gt;17&lt;/ref-type&gt;&lt;contributors&gt;&lt;authors&gt;&lt;author&gt;Wang, Gangsheng&lt;/author&gt;&lt;author&gt;Jagadamma, Sindhu&lt;/author&gt;&lt;author&gt;Mayes, Melanie A&lt;/author&gt;&lt;author&gt;Schadt, Christopher W&lt;/author&gt;&lt;author&gt;Steinweg, J Megan&lt;/author&gt;&lt;author&gt;Gu, Lianhong&lt;/author&gt;&lt;author&gt;Post, Wilfred M&lt;/author&gt;&lt;/authors&gt;&lt;/contributors&gt;&lt;titles&gt;&lt;title&gt;Microbial dormancy improves development and experimental validation of ecosystem model&lt;/title&gt;&lt;secondary-title&gt;The ISME journal&lt;/secondary-title&gt;&lt;/titles&gt;&lt;periodical&gt;&lt;full-title&gt;The ISME journal&lt;/full-title&gt;&lt;/periodical&gt;&lt;pages&gt;226&lt;/pages&gt;&lt;volume&gt;9&lt;/volume&gt;&lt;number&gt;1&lt;/number&gt;&lt;dates&gt;&lt;year&gt;2015&lt;/year&gt;&lt;/dates&gt;&lt;isbn&gt;1751-7370&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(Wang, Jagadamma et al. 2015)</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w:t>
      </w:r>
    </w:p>
    <w:p w:rsidR="009405F6" w:rsidRPr="00DD7C87" w:rsidRDefault="009405F6" w:rsidP="009F5E85">
      <w:pPr>
        <w:spacing w:after="0" w:line="480" w:lineRule="auto"/>
        <w:ind w:firstLine="360"/>
        <w:jc w:val="both"/>
        <w:rPr>
          <w:rFonts w:ascii="Times New Roman" w:eastAsia="宋体" w:hAnsi="Times New Roman" w:cs="Times New Roman"/>
          <w:sz w:val="24"/>
        </w:rPr>
      </w:pPr>
      <w:r w:rsidRPr="00DD7C87">
        <w:rPr>
          <w:rFonts w:ascii="Times New Roman" w:eastAsia="宋体" w:hAnsi="Times New Roman" w:cs="Times New Roman" w:hint="eastAsia"/>
          <w:sz w:val="24"/>
        </w:rPr>
        <w:t xml:space="preserve">The grassland ecosystem is a large </w:t>
      </w:r>
      <w:r w:rsidRPr="00DD7C87">
        <w:rPr>
          <w:rFonts w:ascii="Times New Roman" w:eastAsia="宋体" w:hAnsi="Times New Roman" w:cs="Times New Roman"/>
          <w:sz w:val="24"/>
        </w:rPr>
        <w:t>terrestrial</w:t>
      </w:r>
      <w:r w:rsidRPr="00DD7C87">
        <w:rPr>
          <w:rFonts w:ascii="Times New Roman" w:eastAsia="宋体" w:hAnsi="Times New Roman" w:cs="Times New Roman" w:hint="eastAsia"/>
          <w:sz w:val="24"/>
        </w:rPr>
        <w:t xml:space="preserve"> C pool possessing about 12% of the global organic matter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&lt;EndNote&gt;&lt;Cite&gt;&lt;Author&gt;Schlesinger&lt;/Author&gt;&lt;Year&gt;1977&lt;/Year&gt;&lt;RecNum&gt;394&lt;/RecNum&gt;&lt;DisplayText&gt;(Schlesinger 1977)&lt;/DisplayText&gt;&lt;record&gt;&lt;rec-number&gt;394&lt;/rec-number&gt;&lt;foreign-keys&gt;&lt;key app="EN" db-id="wdt50spwge0aafeasaz55dfyss99tssxp20t" timestamp="1567052017"&gt;394&lt;/key&gt;&lt;/foreign-keys&gt;&lt;ref-type name="Journal Article"&gt;17&lt;/ref-type&gt;&lt;contributors&gt;&lt;authors&gt;&lt;author&gt;Schlesinger, William H&lt;/author&gt;&lt;/authors&gt;&lt;/contributors&gt;&lt;titles&gt;&lt;title&gt;Carbon balance in terrestrial detritus&lt;/title&gt;&lt;secondary-title&gt;Annual review of ecology and systematics&lt;/secondary-title&gt;&lt;/titles&gt;&lt;periodical&gt;&lt;full-title&gt;Annual review of ecology and systematics&lt;/full-title&gt;&lt;/periodical&gt;&lt;pages&gt;51-81&lt;/pages&gt;&lt;volume&gt;8&lt;/volume&gt;&lt;number&gt;1&lt;/number&gt;&lt;dates&gt;&lt;year&gt;1977&lt;/year&gt;&lt;/dates&gt;&lt;isbn&gt;0066-4162&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(Schlesinger 1977)</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where more than 90% is stored belowground in soil organic matter </w:t>
      </w:r>
      <w:r w:rsidRPr="00DD7C87">
        <w:rPr>
          <w:rFonts w:ascii="Times New Roman" w:eastAsia="宋体" w:hAnsi="Times New Roman" w:cs="Times New Roman"/>
          <w:sz w:val="24"/>
        </w:rPr>
        <w:t xml:space="preserve">(SOM) </w:t>
      </w:r>
      <w:r w:rsidRPr="00DD7C87">
        <w:rPr>
          <w:rFonts w:ascii="Times New Roman" w:eastAsia="宋体" w:hAnsi="Times New Roman" w:cs="Times New Roman" w:hint="eastAsia"/>
          <w:sz w:val="24"/>
        </w:rPr>
        <w:t xml:space="preserve">and roots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&lt;EndNote&gt;&lt;Cite&gt;&lt;Author&gt;Shahzad&lt;/Author&gt;&lt;Year&gt;2012&lt;/Year&gt;&lt;RecNum&gt;395&lt;/RecNum&gt;&lt;DisplayText&gt;(Shahzad, Chenu et al. 2012)&lt;/DisplayText&gt;&lt;record&gt;&lt;rec-number&gt;395&lt;/rec-number&gt;&lt;foreign-keys&gt;&lt;key app="EN" db-id="wdt50spwge0aafeasaz55dfyss99tssxp20t" timestamp="1567052286"&gt;395&lt;/key&gt;&lt;/foreign-keys&gt;&lt;ref-type name="Journal Article"&gt;17&lt;/ref-type&gt;&lt;contributors&gt;&lt;authors&gt;&lt;author&gt;Shahzad, Tanvir&lt;/author&gt;&lt;author&gt;Chenu, Claire&lt;/author&gt;&lt;author&gt;Repinçay, Cédric&lt;/author&gt;&lt;author&gt;Mougin, Christian&lt;/author&gt;&lt;author&gt;Ollier, Jean-Luc&lt;/author&gt;&lt;author&gt;Fontaine, Sébastien&lt;/author&gt;&lt;/authors&gt;&lt;/contributors&gt;&lt;titles&gt;&lt;title&gt;Plant clipping decelerates the mineralization of recalcitrant soil organic matter under multiple grassland species&lt;/title&gt;&lt;secondary-title&gt;Soil biology and biochemistry&lt;/secondary-title&gt;&lt;/titles&gt;&lt;periodical&gt;&lt;full-title&gt;Soil Biology and Biochemistry&lt;/full-title&gt;&lt;/periodical&gt;&lt;pages&gt;73-80&lt;/pages&gt;&lt;volume&gt;51&lt;/volume&gt;&lt;dates&gt;&lt;year&gt;2012&lt;/year&gt;&lt;/dates&gt;&lt;isbn&gt;0038-0717&lt;/isbn&gt;&lt;urls&gt;&lt;/urls&gt;&lt;/record&gt;&lt;/Cite&gt;&lt;/EndNote&gt;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(Shahzad, Chenu et al. 2012)</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w:t>
      </w:r>
      <w:r w:rsidRPr="00DD7C87">
        <w:rPr>
          <w:rFonts w:ascii="Times New Roman" w:eastAsia="宋体" w:hAnsi="Times New Roman" w:cs="Times New Roman" w:hint="eastAsia"/>
          <w:sz w:val="24"/>
        </w:rPr>
        <w:lastRenderedPageBreak/>
        <w:t xml:space="preserve">This C reservoir derives from </w:t>
      </w:r>
      <w:r w:rsidRPr="00DD7C87">
        <w:rPr>
          <w:rFonts w:ascii="Times New Roman" w:eastAsia="宋体" w:hAnsi="Times New Roman" w:cs="Times New Roman"/>
          <w:sz w:val="24"/>
          <w:szCs w:val="24"/>
        </w:rPr>
        <w:t xml:space="preserve">rhizodeposits </w:t>
      </w:r>
      <w:r w:rsidRPr="00DD7C87">
        <w:rPr>
          <w:rFonts w:ascii="Times New Roman" w:eastAsia="宋体" w:hAnsi="Times New Roman" w:cs="Times New Roman"/>
          <w:sz w:val="24"/>
        </w:rPr>
        <w:t>(6%–40% of the net-photosynthesized C)</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&lt;EndNote&gt;&lt;Cite&gt;&lt;Author&gt;Lynch&lt;/Author&gt;&lt;Year&gt;1990&lt;/Year&gt;&lt;RecNum&gt;249&lt;/RecNum&gt;&lt;DisplayText&gt;(Lynch and Whipps 1990, Kuzyakov and Domanski 2000)&lt;/DisplayText&gt;&lt;record&gt;&lt;rec-number&gt;249&lt;/rec-number&gt;&lt;foreign-keys&gt;&lt;key app="EN" db-id="z9eezws0rtxz2xex0rlp0a9ya0xz050a5pfr" timestamp="0"&gt;249&lt;/key&gt;&lt;/foreign-keys&gt;&lt;ref-type name="Journal Article"&gt;17&lt;/ref-type&gt;&lt;contributors&gt;&lt;authors&gt;&lt;author&gt;Lynch, JM&lt;/author&gt;&lt;author&gt;Whipps, JM&lt;/author&gt;&lt;/authors&gt;&lt;/contributors&gt;&lt;titles&gt;&lt;title&gt;Substrate flow in the rhizosphere&lt;/title&gt;&lt;secondary-title&gt;Plant and soil&lt;/secondary-title&gt;&lt;/titles&gt;&lt;pages&gt;1-10&lt;/pages&gt;&lt;volume&gt;129&lt;/volume&gt;&lt;number&gt;1&lt;/number&gt;&lt;dates&gt;&lt;year&gt;1990&lt;/year&gt;&lt;/dates&gt;&lt;isbn&gt;0032-079X&lt;/isbn&gt;&lt;urls&gt;&lt;/urls&gt;&lt;/record&gt;&lt;/Cite&gt;&lt;Cite&gt;&lt;Author&gt;Kuzyakov&lt;/Author&gt;&lt;Year&gt;2000&lt;/Year&gt;&lt;RecNum&gt;248&lt;/RecNum&gt;&lt;record&gt;&lt;rec-number&gt;248&lt;/rec-number&gt;&lt;foreign-keys&gt;&lt;key app="EN" db-id="z9eezws0rtxz2xex0rlp0a9ya0xz050a5pfr" timestamp="0"&gt;248&lt;/key&gt;&lt;/foreign-keys&gt;&lt;ref-type name="Journal Article"&gt;17&lt;/ref-type&gt;&lt;contributors&gt;&lt;authors&gt;&lt;author&gt;Kuzyakov, Yakov&lt;/author&gt;&lt;author&gt;Domanski, Grzegorz&lt;/author&gt;&lt;/authors&gt;&lt;/contributors&gt;&lt;titles&gt;&lt;title&gt;Carbon input by plants into the soil. Review&lt;/title&gt;&lt;secondary-title&gt;Journal of Plant Nutrition and Soil Science&lt;/secondary-title&gt;&lt;/titles&gt;&lt;pages&gt;421-431&lt;/pages&gt;&lt;volume&gt;163&lt;/volume&gt;&lt;number&gt;4&lt;/number&gt;&lt;dates&gt;&lt;year&gt;2000&lt;/year&gt;&lt;/dates&gt;&lt;isbn&gt;1436-8730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(Lynch and Whipps 1990, Kuzyakov and Domanski 2000)</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hint="eastAsia"/>
          <w:sz w:val="24"/>
          <w:szCs w:val="24"/>
        </w:rPr>
        <w:t xml:space="preserve"> and litter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&lt;EndNote&gt;&lt;Cite&gt;&lt;Author&gt;Semmartin&lt;/Author&gt;&lt;Year&gt;2008&lt;/Year&gt;&lt;RecNum&gt;396&lt;/RecNum&gt;&lt;DisplayText&gt;(Semmartin, Garibaldi et al. 2008)&lt;/DisplayText&gt;&lt;record&gt;&lt;rec-number&gt;396&lt;/rec-number&gt;&lt;foreign-keys&gt;&lt;key app="EN" db-id="wdt50spwge0aafeasaz55dfyss99tssxp20t" timestamp="1567054499"&gt;396&lt;/key&gt;&lt;/foreign-keys&gt;&lt;ref-type name="Journal Article"&gt;17&lt;/ref-type&gt;&lt;contributors&gt;&lt;authors&gt;&lt;author&gt;Semmartin, María&lt;/author&gt;&lt;author&gt;Garibaldi, Lucas A&lt;/author&gt;&lt;author&gt;Chaneton, Enrique J&lt;/author&gt;&lt;/authors&gt;&lt;/contributors&gt;&lt;titles&gt;&lt;title&gt;Grazing history effects on above-and below-ground litter decomposition and nutrient cycling in two co-occurring grasses&lt;/title&gt;&lt;secondary-title&gt;Plant and Soil&lt;/secondary-title&gt;&lt;/titles&gt;&lt;periodical&gt;&lt;full-title&gt;Plant and Soil&lt;/full-title&gt;&lt;/periodical&gt;&lt;pages&gt;177-189&lt;/pages&gt;&lt;volume&gt;303&lt;/volume&gt;&lt;number&gt;1-2&lt;/number&gt;&lt;dates&gt;&lt;year&gt;2008&lt;/year&gt;&lt;/dates&gt;&lt;isbn&gt;0032-079X&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(Semmartin, Garibaldi et al. 2008)</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hint="eastAsia"/>
          <w:sz w:val="24"/>
          <w:szCs w:val="24"/>
        </w:rPr>
        <w:t xml:space="preserve"> of the </w:t>
      </w:r>
      <w:r w:rsidRPr="00DD7C87">
        <w:rPr>
          <w:rFonts w:ascii="Times New Roman" w:eastAsia="宋体" w:hAnsi="Times New Roman" w:cs="Times New Roman" w:hint="eastAsia"/>
          <w:sz w:val="24"/>
        </w:rPr>
        <w:t>grasses. The rhizodeposits</w:t>
      </w:r>
      <w:r w:rsidRPr="00DD7C87">
        <w:rPr>
          <w:rFonts w:ascii="Times New Roman" w:eastAsia="宋体" w:hAnsi="Times New Roman" w:cs="Times New Roman" w:hint="eastAsia"/>
          <w:sz w:val="24"/>
          <w:szCs w:val="24"/>
        </w:rPr>
        <w:t xml:space="preserve"> mainly </w:t>
      </w:r>
      <w:r w:rsidRPr="00DD7C87">
        <w:rPr>
          <w:rFonts w:ascii="Times New Roman" w:eastAsia="宋体" w:hAnsi="Times New Roman" w:cs="Times New Roman" w:hint="eastAsia"/>
          <w:sz w:val="24"/>
        </w:rPr>
        <w:t xml:space="preserve">consist of low-molecular-weight compounds such as organic acids, </w:t>
      </w:r>
      <w:r w:rsidRPr="00DD7C87">
        <w:rPr>
          <w:rFonts w:ascii="Times New Roman" w:eastAsia="宋体" w:hAnsi="Times New Roman" w:cs="Times New Roman"/>
          <w:sz w:val="24"/>
        </w:rPr>
        <w:t>carbohydrates</w:t>
      </w:r>
      <w:r w:rsidRPr="00DD7C87">
        <w:rPr>
          <w:rFonts w:ascii="Times New Roman" w:eastAsia="宋体" w:hAnsi="Times New Roman" w:cs="Times New Roman" w:hint="eastAsia"/>
          <w:sz w:val="24"/>
        </w:rPr>
        <w:t xml:space="preserve">, amino acids and amides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&lt;EndNote&gt;&lt;Cite&gt;&lt;Author&gt;Bürgmann&lt;/Author&gt;&lt;Year&gt;2005&lt;/Year&gt;&lt;RecNum&gt;230&lt;/RecNum&gt;&lt;DisplayText&gt;(Bürgmann, Meier et al. 2005)&lt;/DisplayText&gt;&lt;record&gt;&lt;rec-number&gt;230&lt;/rec-number&gt;&lt;foreign-keys&gt;&lt;key app="EN" db-id="z9eezws0rtxz2xex0rlp0a9ya0xz050a5pfr" timestamp="0"&gt;230&lt;/key&gt;&lt;/foreign-keys&gt;&lt;ref-type name="Journal Article"&gt;17&lt;/ref-type&gt;&lt;contributors&gt;&lt;authors&gt;&lt;author&gt;Bürgmann, Helmut&lt;/author&gt;&lt;author&gt;Meier, Stefan&lt;/author&gt;&lt;author&gt;Bunge, Michael&lt;/author&gt;&lt;author&gt;Widmer, Franco&lt;/author&gt;&lt;author&gt;Zeyer, Josef&lt;/author&gt;&lt;/authors&gt;&lt;/contributors&gt;&lt;titles&gt;&lt;title&gt;Effects of model root exudates on structure and activity of a soil diazotroph community&lt;/title&gt;&lt;secondary-title&gt;Environmental Microbiology&lt;/secondary-title&gt;&lt;/titles&gt;&lt;periodical&gt;&lt;full-title&gt;Environmental microbiology&lt;/full-title&gt;&lt;/periodical&gt;&lt;pages&gt;1711-1724&lt;/pages&gt;&lt;volume&gt;7&lt;/volume&gt;&lt;number&gt;11&lt;/number&gt;&lt;dates&gt;&lt;year&gt;2005&lt;/year&gt;&lt;/dates&gt;&lt;isbn&gt;1462-2920&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(Bürgmann, Meier et al. 2005)</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and </w:t>
      </w:r>
      <w:r w:rsidRPr="00DD7C87">
        <w:rPr>
          <w:rFonts w:ascii="Times New Roman" w:eastAsia="宋体" w:hAnsi="Times New Roman" w:cs="Times New Roman"/>
          <w:sz w:val="24"/>
        </w:rPr>
        <w:t>herbaceous straw</w:t>
      </w:r>
      <w:r w:rsidRPr="00DD7C87">
        <w:rPr>
          <w:rFonts w:ascii="Times New Roman" w:eastAsia="宋体" w:hAnsi="Times New Roman" w:cs="Times New Roman" w:hint="eastAsia"/>
          <w:sz w:val="24"/>
        </w:rPr>
        <w:t xml:space="preserve"> mainly consists of cellulose and hemicellulose which are </w:t>
      </w:r>
      <w:r w:rsidRPr="00DD7C87">
        <w:rPr>
          <w:rFonts w:ascii="Times New Roman" w:eastAsia="宋体" w:hAnsi="Times New Roman" w:cs="Times New Roman"/>
          <w:sz w:val="24"/>
        </w:rPr>
        <w:t>relatively</w:t>
      </w:r>
      <w:r w:rsidRPr="00DD7C87">
        <w:rPr>
          <w:rFonts w:ascii="Times New Roman" w:eastAsia="宋体" w:hAnsi="Times New Roman" w:cs="Times New Roman" w:hint="eastAsia"/>
          <w:sz w:val="24"/>
        </w:rPr>
        <w:t xml:space="preserve"> biologically</w:t>
      </w:r>
      <w:r w:rsidRPr="00DD7C87">
        <w:rPr>
          <w:rFonts w:ascii="Times New Roman" w:eastAsia="宋体" w:hAnsi="Times New Roman" w:cs="Times New Roman"/>
          <w:sz w:val="24"/>
        </w:rPr>
        <w:t xml:space="preserve"> more labile</w:t>
      </w:r>
      <w:r w:rsidRPr="00DD7C87">
        <w:rPr>
          <w:rFonts w:ascii="Times New Roman" w:eastAsia="宋体" w:hAnsi="Times New Roman" w:cs="Times New Roman" w:hint="eastAsia"/>
          <w:sz w:val="24"/>
        </w:rPr>
        <w:t xml:space="preserve"> </w:t>
      </w:r>
      <w:r w:rsidRPr="00DD7C87">
        <w:rPr>
          <w:rFonts w:ascii="Times New Roman" w:eastAsia="宋体" w:hAnsi="Times New Roman" w:cs="Times New Roman"/>
          <w:sz w:val="24"/>
        </w:rPr>
        <w:t xml:space="preserve">than recalcitrant C compounds such as lignin and chitin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&lt;EndNote&gt;&lt;Cite&gt;&lt;Author&gt;Mood&lt;/Author&gt;&lt;Year&gt;2013&lt;/Year&gt;&lt;RecNum&gt;387&lt;/RecNum&gt;&lt;DisplayText&gt;(Mood, Golfeshan et al. 2013)&lt;/DisplayText&gt;&lt;record&gt;&lt;rec-number&gt;387&lt;/rec-number&gt;&lt;foreign-keys&gt;&lt;key app="EN" db-id="z9eezws0rtxz2xex0rlp0a9ya0xz050a5pfr" timestamp="1567191777"&gt;387&lt;/key&gt;&lt;/foreign-keys&gt;&lt;ref-type name="Journal Article"&gt;17&lt;/ref-type&gt;&lt;contributors&gt;&lt;authors&gt;&lt;author&gt;Mood, Sohrab Haghighi&lt;/author&gt;&lt;author&gt;Golfeshan, Amir Hossein&lt;/author&gt;&lt;author&gt;Tabatabaei, Meisam&lt;/author&gt;&lt;author&gt;Jouzani, Gholamreza Salehi&lt;/author&gt;&lt;author&gt;Najafi, Gholam Hassan&lt;/author&gt;&lt;author&gt;Gholami, Mehdi&lt;/author&gt;&lt;author&gt;Ardjmand, Mehdi&lt;/author&gt;&lt;/authors&gt;&lt;/contributors&gt;&lt;titles&gt;&lt;title&gt;Lignocellulosic biomass to bioethanol, a comprehensive review with a focus on pretreatment&lt;/title&gt;&lt;secondary-title&gt;Renewable and Sustainable Energy Reviews&lt;/secondary-title&gt;&lt;/titles&gt;&lt;periodical&gt;&lt;full-title&gt;Renewable and Sustainable Energy Reviews&lt;/full-title&gt;&lt;/periodical&gt;&lt;pages&gt;77-93&lt;/pages&gt;&lt;volume&gt;27&lt;/volume&gt;&lt;dates&gt;&lt;year&gt;2013&lt;/year&gt;&lt;/dates&gt;&lt;isbn&gt;1364-0321&lt;/isbn&gt;&lt;urls&gt;&lt;/urls&gt;&lt;/record&gt;&lt;/Cite&gt;&lt;/EndNote&gt;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(Mood, Golfeshan et al. 2013)</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Therefore, this </w:t>
      </w:r>
      <w:r w:rsidRPr="00DD7C87">
        <w:rPr>
          <w:rFonts w:ascii="Times New Roman" w:eastAsia="宋体" w:hAnsi="Times New Roman" w:cs="Times New Roman"/>
          <w:sz w:val="24"/>
        </w:rPr>
        <w:t>vital</w:t>
      </w:r>
      <w:r w:rsidRPr="00DD7C87">
        <w:rPr>
          <w:rFonts w:ascii="Times New Roman" w:eastAsia="宋体" w:hAnsi="Times New Roman" w:cs="Times New Roman" w:hint="eastAsia"/>
          <w:sz w:val="24"/>
        </w:rPr>
        <w:t xml:space="preserve"> C reservoir could be vulnerable to the stimulated C degradation from soil microbial communities under climate warming. In addition to the microbial degradation of fresh deposited exogenous C, microbial degradation of soil organic C (SOC) induced by the fresh C input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&lt;EndNote&gt;&lt;Cite&gt;&lt;Author&gt;Mau&lt;/Author&gt;&lt;Year&gt;2018&lt;/Year&gt;&lt;RecNum&gt;363&lt;/RecNum&gt;&lt;DisplayText&gt;(Mau, Dijkstra et al. 2018)&lt;/DisplayText&gt;&lt;record&gt;&lt;rec-number&gt;363&lt;/rec-number&gt;&lt;foreign-keys&gt;&lt;key app="EN" db-id="z9eezws0rtxz2xex0rlp0a9ya0xz050a5pfr" timestamp="0"&gt;363&lt;/key&gt;&lt;/foreign-keys&gt;&lt;ref-type name="Journal Article"&gt;17&lt;/ref-type&gt;&lt;contributors&gt;&lt;authors&gt;&lt;author&gt;Mau, Rebecca L&lt;/author&gt;&lt;author&gt;Dijkstra, Paul&lt;/author&gt;&lt;author&gt;Schwartz, Egbert&lt;/author&gt;&lt;author&gt;Koch, Benjamin J&lt;/author&gt;&lt;author&gt;Hungate, Bruce A&lt;/author&gt;&lt;/authors&gt;&lt;/contributors&gt;&lt;titles&gt;&lt;title&gt;Warming induced changes in soil carbon and nitrogen influence priming responses in four ecosystems&lt;/title&gt;&lt;secondary-title&gt;Applied Soil Ecology&lt;/secondary-title&gt;&lt;/titles&gt;&lt;pages&gt;110-116&lt;/pages&gt;&lt;volume&gt;124&lt;/volume&gt;&lt;dates&gt;&lt;year&gt;2018&lt;/year&gt;&lt;/dates&gt;&lt;isbn&gt;0929-1393&lt;/isbn&gt;&lt;urls&gt;&lt;/urls&gt;&lt;/record&gt;&lt;/Cite&gt;&lt;/EndNote&gt;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(Mau, Dijkstra et al. 2018)</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i.e. the priming effect, has also been observed as increased by warming in grassland soil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&lt;EndNote&gt;&lt;Cite&gt;&lt;Author&gt;Cheng&lt;/Author&gt;&lt;Year&gt;2017&lt;/Year&gt;&lt;RecNum&gt;397&lt;/RecNum&gt;&lt;DisplayText&gt;(Cheng, Zhang et al. 2017)&lt;/DisplayText&gt;&lt;record&gt;&lt;rec-number&gt;397&lt;/rec-number&gt;&lt;foreign-keys&gt;&lt;key app="EN" db-id="wdt50spwge0aafeasaz55dfyss99tssxp20t" timestamp="1567055638"&gt;397&lt;/key&gt;&lt;/foreign-keys&gt;&lt;ref-type name="Journal Article"&gt;17&lt;/ref-type&gt;&lt;contributors&gt;&lt;authors&gt;&lt;author&gt;Cheng, Lei&lt;/author&gt;&lt;author&gt;Zhang, Naifang&lt;/author&gt;&lt;author&gt;Yuan, Mengting&lt;/author&gt;&lt;author&gt;Xiao, Jing&lt;/author&gt;&lt;author&gt;Qin, Yujia&lt;/author&gt;&lt;author&gt;Deng, Ye&lt;/author&gt;&lt;author&gt;Tu, Qichao&lt;/author&gt;&lt;author&gt;Xue, Kai&lt;/author&gt;&lt;author&gt;Van Nostrand, Joy D&lt;/author&gt;&lt;author&gt;Wu, Liyou&lt;/author&gt;&lt;/authors&gt;&lt;/contributors&gt;&lt;titles&gt;&lt;title&gt;Warming enhances old organic carbon decomposition through altering functional microbial communities&lt;/title&gt;&lt;secondary-title&gt;The ISME journal&lt;/secondary-title&gt;&lt;/titles&gt;&lt;periodical&gt;&lt;full-title&gt;The ISME journal&lt;/full-title&gt;&lt;/periodical&gt;&lt;pages&gt;1825&lt;/pages&gt;&lt;volume&gt;11&lt;/volume&gt;&lt;number&gt;8&lt;/number&gt;&lt;dates&gt;&lt;year&gt;2017&lt;/year&gt;&lt;/dates&gt;&lt;isbn&gt;1751-7370&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(Cheng, Zhang et al. 2017)</w:t>
      </w:r>
      <w:r w:rsidRPr="00DD7C87">
        <w:rPr>
          <w:rFonts w:ascii="Times New Roman" w:eastAsia="宋体" w:hAnsi="Times New Roman" w:cs="Times New Roman"/>
          <w:sz w:val="24"/>
        </w:rPr>
        <w:fldChar w:fldCharType="end"/>
      </w:r>
      <w:r w:rsidRPr="00DD7C87">
        <w:rPr>
          <w:rFonts w:ascii="Times New Roman" w:eastAsia="宋体" w:hAnsi="Times New Roman" w:cs="Times New Roman" w:hint="eastAsia"/>
          <w:sz w:val="24"/>
        </w:rPr>
        <w:t xml:space="preserve">, indicating that both fresh and old C </w:t>
      </w:r>
      <w:r w:rsidRPr="00DD7C87">
        <w:rPr>
          <w:rFonts w:ascii="Times New Roman" w:eastAsia="宋体" w:hAnsi="Times New Roman" w:cs="Times New Roman"/>
          <w:sz w:val="24"/>
        </w:rPr>
        <w:t xml:space="preserve">of grassland </w:t>
      </w:r>
      <w:r w:rsidRPr="00DD7C87">
        <w:rPr>
          <w:rFonts w:ascii="Times New Roman" w:eastAsia="宋体" w:hAnsi="Times New Roman" w:cs="Times New Roman" w:hint="eastAsia"/>
          <w:sz w:val="24"/>
        </w:rPr>
        <w:t xml:space="preserve">soil could be more instable under warming. </w:t>
      </w:r>
      <w:r w:rsidRPr="00DD7C87">
        <w:rPr>
          <w:rFonts w:ascii="Times New Roman" w:eastAsia="宋体" w:hAnsi="Times New Roman" w:cs="Times New Roman"/>
          <w:sz w:val="24"/>
        </w:rPr>
        <w:t xml:space="preserve">Nonetheless, microbes are often dormanct in the natural environment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&lt;EndNote&gt;&lt;Cite&gt;&lt;Author&gt;Jones&lt;/Author&gt;&lt;Year&gt;2010&lt;/Year&gt;&lt;RecNum&gt;399&lt;/RecNum&gt;&lt;DisplayText&gt;(Jones and Lennon 2010)&lt;/DisplayText&gt;&lt;record&gt;&lt;rec-number&gt;399&lt;/rec-number&gt;&lt;foreign-keys&gt;&lt;key app="EN" db-id="wdt50spwge0aafeasaz55dfyss99tssxp20t" timestamp="1567114097"&gt;399&lt;/key&gt;&lt;/foreign-keys&gt;&lt;ref-type name="Journal Article"&gt;17&lt;/ref-type&gt;&lt;contributors&gt;&lt;authors&gt;&lt;author&gt;Jones, Stuart E&lt;/author&gt;&lt;author&gt;Lennon, Jay T&lt;/author&gt;&lt;/authors&gt;&lt;/contributors&gt;&lt;titles&gt;&lt;title&gt;Dormancy contributes to the maintenance of microbial diversity&lt;/title&gt;&lt;secondary-title&gt;Proceedings of the National Academy of Sciences&lt;/secondary-title&gt;&lt;/titles&gt;&lt;periodical&gt;&lt;full-title&gt;Proceedings of the National Academy of Sciences&lt;/full-title&gt;&lt;/periodical&gt;&lt;pages&gt;5881-5886&lt;/pages&gt;&lt;volume&gt;107&lt;/volume&gt;&lt;number&gt;13&lt;/number&gt;&lt;dates&gt;&lt;year&gt;2010&lt;/year&gt;&lt;/dates&gt;&lt;isbn&gt;0027-8424&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(Jones and Lennon 2010)</w:t>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t xml:space="preserve">, which may mask the linkages between total microbial communities and soil C dynamics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&lt;EndNote&gt;&lt;Cite&gt;&lt;Author&gt;Wang&lt;/Author&gt;&lt;Year&gt;2015&lt;/Year&gt;&lt;RecNum&gt;365&lt;/RecNum&gt;&lt;DisplayText&gt;(Wang, Jagadamma et al. 2015)&lt;/DisplayText&gt;&lt;record&gt;&lt;rec-number&gt;365&lt;/rec-number&gt;&lt;foreign-keys&gt;&lt;key app="EN" db-id="z9eezws0rtxz2xex0rlp0a9ya0xz050a5pfr" timestamp="0"&gt;365&lt;/key&gt;&lt;/foreign-keys&gt;&lt;ref-type name="Journal Article"&gt;17&lt;/ref-type&gt;&lt;contributors&gt;&lt;authors&gt;&lt;author&gt;Wang, Gangsheng&lt;/author&gt;&lt;author&gt;Jagadamma, Sindhu&lt;/author&gt;&lt;author&gt;Mayes, Melanie A&lt;/author&gt;&lt;author&gt;Schadt, Christopher W&lt;/author&gt;&lt;author&gt;Steinweg, J Megan&lt;/author&gt;&lt;author&gt;Gu, Lianhong&lt;/author&gt;&lt;author&gt;Post, Wilfred M&lt;/author&gt;&lt;/authors&gt;&lt;/contributors&gt;&lt;titles&gt;&lt;title&gt;Microbial dormancy improves development and experimental validation of ecosystem model&lt;/title&gt;&lt;secondary-title&gt;The ISME journal&lt;/secondary-title&gt;&lt;/titles&gt;&lt;periodical&gt;&lt;full-title&gt;The ISME journal&lt;/full-title&gt;&lt;/periodical&gt;&lt;pages&gt;226&lt;/pages&gt;&lt;volume&gt;9&lt;/volume&gt;&lt;number&gt;1&lt;/number&gt;&lt;dates&gt;&lt;year&gt;2015&lt;/year&gt;&lt;/dates&gt;&lt;isbn&gt;1751-7370&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(Wang, Jagadamma et al. 2015)</w:t>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t xml:space="preserve">. </w:t>
      </w:r>
      <w:r w:rsidRPr="00DD7C87">
        <w:rPr>
          <w:rFonts w:ascii="Times New Roman" w:eastAsia="宋体" w:hAnsi="Times New Roman" w:cs="Times New Roman" w:hint="eastAsia"/>
          <w:sz w:val="24"/>
        </w:rPr>
        <w:t xml:space="preserve">Therefore, investigations into </w:t>
      </w:r>
      <w:r w:rsidRPr="00DD7C87">
        <w:rPr>
          <w:rFonts w:ascii="Times New Roman" w:eastAsia="宋体" w:hAnsi="Times New Roman" w:cs="Times New Roman"/>
          <w:sz w:val="24"/>
        </w:rPr>
        <w:t>active</w:t>
      </w:r>
      <w:r w:rsidRPr="00DD7C87">
        <w:rPr>
          <w:rFonts w:ascii="Times New Roman" w:eastAsia="宋体" w:hAnsi="Times New Roman" w:cs="Times New Roman" w:hint="eastAsia"/>
          <w:sz w:val="24"/>
        </w:rPr>
        <w:t xml:space="preserve"> microbial </w:t>
      </w:r>
      <w:r w:rsidRPr="00DD7C87">
        <w:rPr>
          <w:rFonts w:ascii="Times New Roman" w:eastAsia="宋体" w:hAnsi="Times New Roman" w:cs="Times New Roman"/>
          <w:sz w:val="24"/>
        </w:rPr>
        <w:t>communities, which are actually responsible for soil C degradation, and their mechanistic linkages with C degradation under warming is necessary for predicting the future C balance of grassland ecosystems.</w:t>
      </w:r>
    </w:p>
    <w:p w:rsidR="009405F6" w:rsidRPr="00DD7C87" w:rsidRDefault="009405F6" w:rsidP="009F5E85">
      <w:pPr>
        <w:spacing w:after="0" w:line="480" w:lineRule="auto"/>
        <w:ind w:firstLine="360"/>
        <w:jc w:val="both"/>
        <w:rPr>
          <w:rFonts w:ascii="Times New Roman" w:hAnsi="Times New Roman" w:cs="Times New Roman"/>
          <w:sz w:val="24"/>
          <w:szCs w:val="24"/>
        </w:rPr>
      </w:pPr>
      <w:r w:rsidRPr="00DD7C87">
        <w:rPr>
          <w:rFonts w:ascii="Times New Roman" w:eastAsia="宋体" w:hAnsi="Times New Roman" w:cs="Times New Roman"/>
          <w:sz w:val="24"/>
        </w:rPr>
        <w:t xml:space="preserve">Here, we carried out a long-term </w:t>
      </w:r>
      <w:r w:rsidRPr="00DD7C87">
        <w:rPr>
          <w:rFonts w:ascii="Times New Roman" w:eastAsia="宋体" w:hAnsi="Times New Roman" w:cs="Times New Roman"/>
          <w:i/>
          <w:sz w:val="24"/>
        </w:rPr>
        <w:t>in situ</w:t>
      </w:r>
      <w:r w:rsidRPr="00DD7C87">
        <w:rPr>
          <w:rFonts w:ascii="Times New Roman" w:eastAsia="宋体" w:hAnsi="Times New Roman" w:cs="Times New Roman"/>
          <w:sz w:val="24"/>
        </w:rPr>
        <w:t xml:space="preserve"> warming experiment </w:t>
      </w:r>
      <w:r w:rsidRPr="00DD7C87">
        <w:rPr>
          <w:rFonts w:ascii="Times New Roman" w:eastAsia="宋体" w:hAnsi="Times New Roman" w:cs="Times New Roman" w:hint="eastAsia"/>
          <w:sz w:val="24"/>
        </w:rPr>
        <w:t>on</w:t>
      </w:r>
      <w:r w:rsidRPr="00DD7C87">
        <w:rPr>
          <w:rFonts w:ascii="Times New Roman" w:eastAsia="宋体" w:hAnsi="Times New Roman" w:cs="Times New Roman"/>
          <w:sz w:val="24"/>
        </w:rPr>
        <w:t xml:space="preserve"> a tall-grass prairie ecosystem and a subsequent stable</w:t>
      </w:r>
      <w:r w:rsidRPr="00DD7C87">
        <w:rPr>
          <w:rFonts w:ascii="Times New Roman" w:eastAsia="宋体" w:hAnsi="Times New Roman" w:cs="Times New Roman" w:hint="eastAsia"/>
          <w:sz w:val="24"/>
        </w:rPr>
        <w:t>-</w:t>
      </w:r>
      <w:r w:rsidRPr="00DD7C87">
        <w:rPr>
          <w:rFonts w:ascii="Times New Roman" w:eastAsia="宋体" w:hAnsi="Times New Roman" w:cs="Times New Roman"/>
          <w:sz w:val="24"/>
        </w:rPr>
        <w:t>isotope probing (SIP) laboratory</w:t>
      </w:r>
      <w:r w:rsidRPr="00DD7C87">
        <w:rPr>
          <w:rFonts w:ascii="Times New Roman" w:eastAsia="宋体" w:hAnsi="Times New Roman" w:cs="Times New Roman" w:hint="eastAsia"/>
          <w:sz w:val="24"/>
        </w:rPr>
        <w:t xml:space="preserve"> </w:t>
      </w:r>
      <w:r w:rsidRPr="00DD7C87">
        <w:rPr>
          <w:rFonts w:ascii="Times New Roman" w:eastAsia="宋体" w:hAnsi="Times New Roman" w:cs="Times New Roman"/>
          <w:sz w:val="24"/>
        </w:rPr>
        <w:t>experiment incubating</w:t>
      </w:r>
      <w:r w:rsidRPr="00DD7C87">
        <w:rPr>
          <w:rFonts w:ascii="Times New Roman" w:eastAsia="宋体" w:hAnsi="Times New Roman" w:cs="Times New Roman" w:hint="eastAsia"/>
          <w:sz w:val="24"/>
        </w:rPr>
        <w:t xml:space="preserve"> the soil samples with</w:t>
      </w:r>
      <w:r w:rsidRPr="00DD7C87">
        <w:rPr>
          <w:rFonts w:ascii="Times New Roman" w:eastAsia="宋体" w:hAnsi="Times New Roman" w:cs="Times New Roman"/>
          <w:sz w:val="24"/>
        </w:rPr>
        <w:t xml:space="preserve"> </w:t>
      </w:r>
      <w:r w:rsidRPr="00DD7C87">
        <w:rPr>
          <w:rFonts w:ascii="Times New Roman" w:eastAsia="宋体" w:hAnsi="Times New Roman" w:cs="Times New Roman"/>
          <w:sz w:val="24"/>
          <w:vertAlign w:val="superscript"/>
        </w:rPr>
        <w:t>13</w:t>
      </w:r>
      <w:r w:rsidRPr="00DD7C87">
        <w:rPr>
          <w:rFonts w:ascii="Times New Roman" w:eastAsia="宋体" w:hAnsi="Times New Roman" w:cs="Times New Roman"/>
          <w:sz w:val="24"/>
        </w:rPr>
        <w:t xml:space="preserve">C-straw of </w:t>
      </w:r>
      <w:r w:rsidRPr="00DD7C87">
        <w:rPr>
          <w:rFonts w:ascii="Times New Roman" w:eastAsia="宋体" w:hAnsi="Times New Roman" w:cs="Times New Roman"/>
          <w:i/>
          <w:sz w:val="24"/>
        </w:rPr>
        <w:t>Avena fatua</w:t>
      </w:r>
      <w:r w:rsidRPr="00DD7C87">
        <w:rPr>
          <w:rFonts w:ascii="Times New Roman" w:eastAsia="宋体" w:hAnsi="Times New Roman" w:cs="Times New Roman"/>
          <w:sz w:val="24"/>
        </w:rPr>
        <w:t xml:space="preserve"> (common wild oat)</w:t>
      </w:r>
      <w:r w:rsidRPr="00DD7C87">
        <w:rPr>
          <w:rFonts w:ascii="Times New Roman" w:eastAsia="宋体" w:hAnsi="Times New Roman" w:cs="Times New Roman" w:hint="eastAsia"/>
          <w:sz w:val="24"/>
        </w:rPr>
        <w:t>,</w:t>
      </w:r>
      <w:r w:rsidRPr="00DD7C87">
        <w:rPr>
          <w:rFonts w:ascii="Times New Roman" w:eastAsia="宋体" w:hAnsi="Times New Roman" w:cs="Times New Roman"/>
          <w:sz w:val="24"/>
        </w:rPr>
        <w:t xml:space="preserve"> </w:t>
      </w:r>
      <w:r w:rsidRPr="00DD7C87">
        <w:rPr>
          <w:rFonts w:ascii="Times New Roman" w:eastAsia="宋体" w:hAnsi="Times New Roman" w:cs="Times New Roman" w:hint="eastAsia"/>
          <w:sz w:val="24"/>
        </w:rPr>
        <w:t xml:space="preserve">which </w:t>
      </w:r>
      <w:r w:rsidRPr="00DD7C87">
        <w:rPr>
          <w:rFonts w:ascii="Times New Roman" w:eastAsia="宋体" w:hAnsi="Times New Roman" w:cs="Times New Roman"/>
          <w:sz w:val="24"/>
        </w:rPr>
        <w:t xml:space="preserve">is similar to many other herbal plant species in chemical composition of shoot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&lt;EndNote&gt;&lt;Cite&gt;&lt;Author&gt;Mood&lt;/Author&gt;&lt;Year&gt;2013&lt;/Year&gt;&lt;RecNum&gt;387&lt;/RecNum&gt;&lt;DisplayText&gt;(Mood, Golfeshan et al. 2013)&lt;/DisplayText&gt;&lt;record&gt;&lt;rec-number&gt;387&lt;/rec-number&gt;&lt;foreign-keys&gt;&lt;key app="EN" db-id="z9eezws0rtxz2xex0rlp0a9ya0xz050a5pfr" timestamp="1567191777"&gt;387&lt;/key&gt;&lt;/foreign-keys&gt;&lt;ref-type name="Journal Article"&gt;17&lt;/ref-type&gt;&lt;contributors&gt;&lt;authors&gt;&lt;author&gt;Mood, Sohrab Haghighi&lt;/author&gt;&lt;author&gt;Golfeshan, Amir Hossein&lt;/author&gt;&lt;author&gt;Tabatabaei, Meisam&lt;/author&gt;&lt;author&gt;Jouzani, Gholamreza Salehi&lt;/author&gt;&lt;author&gt;Najafi, Gholam Hassan&lt;/author&gt;&lt;author&gt;Gholami, Mehdi&lt;/author&gt;&lt;author&gt;Ardjmand, Mehdi&lt;/author&gt;&lt;/authors&gt;&lt;/contributors&gt;&lt;titles&gt;&lt;title&gt;Lignocellulosic biomass to bioethanol, a comprehensive review with a focus on pretreatment&lt;/title&gt;&lt;secondary-title&gt;Renewable and Sustainable Energy Reviews&lt;/secondary-title&gt;&lt;/titles&gt;&lt;periodical&gt;&lt;full-title&gt;Renewable and Sustainable Energy Reviews&lt;/full-title&gt;&lt;/periodical&gt;&lt;pages&gt;77-93&lt;/pages&gt;&lt;volume&gt;27&lt;/volume&gt;&lt;dates&gt;&lt;year&gt;2013&lt;/year&gt;&lt;/dates&gt;&lt;isbn&gt;1364-0321&lt;/isbn&gt;&lt;urls&gt;&lt;/urls&gt;&lt;/record&gt;&lt;/Cite&gt;&lt;/EndNote&gt;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(Mood, Golfeshan et al. 2013)</w:t>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t xml:space="preserve">, to </w:t>
      </w:r>
      <w:r w:rsidRPr="00DD7C87">
        <w:rPr>
          <w:rFonts w:ascii="Times New Roman" w:eastAsia="宋体" w:hAnsi="Times New Roman" w:cs="Times New Roman" w:hint="eastAsia"/>
          <w:sz w:val="24"/>
        </w:rPr>
        <w:t>simulate the grass litter</w:t>
      </w:r>
      <w:r w:rsidRPr="00DD7C87">
        <w:rPr>
          <w:rFonts w:ascii="Times New Roman" w:eastAsia="宋体" w:hAnsi="Times New Roman" w:cs="Times New Roman"/>
          <w:sz w:val="24"/>
        </w:rPr>
        <w:t xml:space="preserve"> and label the active microbial community. Bacteria have a higher growth rate and a wider variety of environmental </w:t>
      </w:r>
      <w:r w:rsidRPr="00DD7C87">
        <w:rPr>
          <w:rFonts w:ascii="Times New Roman" w:eastAsia="宋体" w:hAnsi="Times New Roman" w:cs="Times New Roman"/>
          <w:sz w:val="24"/>
        </w:rPr>
        <w:lastRenderedPageBreak/>
        <w:t xml:space="preserve">niches than fungi, and its cellulases are often more complex providing a higher function and synergy in the degradation of cellulose </w:t>
      </w:r>
      <w:r w:rsidRPr="00DD7C87">
        <w:rPr>
          <w:rFonts w:ascii="Times New Roman" w:eastAsia="宋体" w:hAnsi="Times New Roman" w:cs="Times New Roman"/>
          <w:sz w:val="24"/>
        </w:rPr>
        <w:fldChar w:fldCharType="begin">
          <w:fldData xml:space="preserve">PEVuZE5vdGU+PENpdGU+PEF1dGhvcj5TYWRodTwvQXV0aG9yPjxZZWFyPjIwMTM8L1llYXI+PFJl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</w:fldData>
        </w:fldChar>
      </w:r>
      <w:r w:rsidRPr="00DD7C87">
        <w:rPr>
          <w:rFonts w:ascii="Times New Roman" w:eastAsia="宋体" w:hAnsi="Times New Roman" w:cs="Times New Roman"/>
          <w:sz w:val="24"/>
        </w:rPr>
        <w:instrText xml:space="preserve"> ADDIN EN.CITE </w:instrText>
      </w:r>
      <w:r w:rsidRPr="00DD7C87">
        <w:rPr>
          <w:rFonts w:ascii="Times New Roman" w:eastAsia="宋体" w:hAnsi="Times New Roman" w:cs="Times New Roman"/>
          <w:sz w:val="24"/>
        </w:rPr>
        <w:fldChar w:fldCharType="begin">
          <w:fldData xml:space="preserve">PEVuZE5vdGU+PENpdGU+PEF1dGhvcj5TYWRodTwvQXV0aG9yPjxZZWFyPjIwMTM8L1llYXI+PFJl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</w:fldData>
        </w:fldChar>
      </w:r>
      <w:r w:rsidRPr="00DD7C87">
        <w:rPr>
          <w:rFonts w:ascii="Times New Roman" w:eastAsia="宋体" w:hAnsi="Times New Roman" w:cs="Times New Roman"/>
          <w:sz w:val="24"/>
        </w:rPr>
        <w:instrText xml:space="preserve"> ADDIN EN.CITE.DATA </w:instrText>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(Sadhu and Maiti 2013, DeAngelis, Pold et al. 2015, López-Mondéjar, Zühlke et al. 2016)</w:t>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t xml:space="preserve">, which is the top abundant component of the </w:t>
      </w:r>
      <w:r w:rsidRPr="00DD7C87">
        <w:rPr>
          <w:rFonts w:ascii="Times New Roman" w:eastAsia="宋体" w:hAnsi="Times New Roman" w:cs="Times New Roman" w:hint="eastAsia"/>
          <w:sz w:val="24"/>
        </w:rPr>
        <w:t>crop</w:t>
      </w:r>
      <w:r w:rsidRPr="00DD7C87">
        <w:rPr>
          <w:rFonts w:ascii="Times New Roman" w:eastAsia="宋体" w:hAnsi="Times New Roman" w:cs="Times New Roman"/>
          <w:sz w:val="24"/>
        </w:rPr>
        <w:t xml:space="preserve"> straw </w:t>
      </w:r>
      <w:r w:rsidRPr="00DD7C87">
        <w:rPr>
          <w:rFonts w:ascii="Times New Roman" w:eastAsia="宋体" w:hAnsi="Times New Roman" w:cs="Times New Roman"/>
          <w:sz w:val="24"/>
        </w:rPr>
        <w:fldChar w:fldCharType="begin"/>
      </w:r>
      <w:r w:rsidRPr="00DD7C87">
        <w:rPr>
          <w:rFonts w:ascii="Times New Roman" w:eastAsia="宋体" w:hAnsi="Times New Roman" w:cs="Times New Roman"/>
          <w:sz w:val="24"/>
        </w:rPr>
        <w:instrText xml:space="preserve"> ADDIN EN.CITE &lt;EndNote&gt;&lt;Cite&gt;&lt;Author&gt;Mood&lt;/Author&gt;&lt;Year&gt;2013&lt;/Year&gt;&lt;RecNum&gt;387&lt;/RecNum&gt;&lt;DisplayText&gt;(Mood, Golfeshan et al. 2013)&lt;/DisplayText&gt;&lt;record&gt;&lt;rec-number&gt;387&lt;/rec-number&gt;&lt;foreign-keys&gt;&lt;key app="EN" db-id="z9eezws0rtxz2xex0rlp0a9ya0xz050a5pfr" timestamp="1567191777"&gt;387&lt;/key&gt;&lt;/foreign-keys&gt;&lt;ref-type name="Journal Article"&gt;17&lt;/ref-type&gt;&lt;contributors&gt;&lt;authors&gt;&lt;author&gt;Mood, Sohrab Haghighi&lt;/author&gt;&lt;author&gt;Golfeshan, Amir Hossein&lt;/author&gt;&lt;author&gt;Tabatabaei, Meisam&lt;/author&gt;&lt;author&gt;Jouzani, Gholamreza Salehi&lt;/author&gt;&lt;author&gt;Najafi, Gholam Hassan&lt;/author&gt;&lt;author&gt;Gholami, Mehdi&lt;/author&gt;&lt;author&gt;Ardjmand, Mehdi&lt;/author&gt;&lt;/authors&gt;&lt;/contributors&gt;&lt;titles&gt;&lt;title&gt;Lignocellulosic biomass to bioethanol, a comprehensive review with a focus on pretreatment&lt;/title&gt;&lt;secondary-title&gt;Renewable and Sustainable Energy Reviews&lt;/secondary-title&gt;&lt;/titles&gt;&lt;periodical&gt;&lt;full-title&gt;Renewable and Sustainable Energy Reviews&lt;/full-title&gt;&lt;/periodical&gt;&lt;pages&gt;77-93&lt;/pages&gt;&lt;volume&gt;27&lt;/volume&gt;&lt;dates&gt;&lt;year&gt;2013&lt;/year&gt;&lt;/dates&gt;&lt;isbn&gt;1364-0321&lt;/isbn&gt;&lt;urls&gt;&lt;/urls&gt;&lt;/record&gt;&lt;/Cite&gt;&lt;/EndNote&gt;</w:instrText>
      </w:r>
      <w:r w:rsidRPr="00DD7C87">
        <w:rPr>
          <w:rFonts w:ascii="Times New Roman" w:eastAsia="宋体" w:hAnsi="Times New Roman" w:cs="Times New Roman"/>
          <w:sz w:val="24"/>
        </w:rPr>
        <w:fldChar w:fldCharType="separate"/>
      </w:r>
      <w:r w:rsidRPr="00DD7C87">
        <w:rPr>
          <w:rFonts w:ascii="Times New Roman" w:eastAsia="宋体" w:hAnsi="Times New Roman" w:cs="Times New Roman"/>
          <w:noProof/>
          <w:sz w:val="24"/>
        </w:rPr>
        <w:t>(Mood, Golfeshan et al. 2013)</w:t>
      </w:r>
      <w:r w:rsidRPr="00DD7C87">
        <w:rPr>
          <w:rFonts w:ascii="Times New Roman" w:eastAsia="宋体" w:hAnsi="Times New Roman" w:cs="Times New Roman"/>
          <w:sz w:val="24"/>
        </w:rPr>
        <w:fldChar w:fldCharType="end"/>
      </w:r>
      <w:r w:rsidRPr="00DD7C87">
        <w:rPr>
          <w:rFonts w:ascii="Times New Roman" w:eastAsia="宋体" w:hAnsi="Times New Roman" w:cs="Times New Roman"/>
          <w:sz w:val="24"/>
        </w:rPr>
        <w:t>. Therefore, we targeted the active community</w:t>
      </w:r>
      <w:r w:rsidRPr="00DD7C87">
        <w:rPr>
          <w:rFonts w:ascii="Times New Roman" w:eastAsia="宋体" w:hAnsi="Times New Roman" w:cs="Times New Roman" w:hint="eastAsia"/>
          <w:sz w:val="24"/>
        </w:rPr>
        <w:t xml:space="preserve"> of bacteria</w:t>
      </w:r>
      <w:r w:rsidRPr="00DD7C87">
        <w:rPr>
          <w:rFonts w:ascii="Times New Roman" w:eastAsia="宋体" w:hAnsi="Times New Roman" w:cs="Times New Roman"/>
          <w:sz w:val="24"/>
        </w:rPr>
        <w:t xml:space="preserve"> responsible for litter degradation, and investigated how its abundance, structures and functions were changed by </w:t>
      </w:r>
      <w:r w:rsidRPr="00DD7C87">
        <w:rPr>
          <w:rFonts w:ascii="Times New Roman" w:eastAsia="宋体" w:hAnsi="Times New Roman" w:cs="Times New Roman"/>
          <w:i/>
          <w:sz w:val="24"/>
        </w:rPr>
        <w:t>in situ</w:t>
      </w:r>
      <w:r w:rsidRPr="00DD7C87">
        <w:rPr>
          <w:rFonts w:ascii="Times New Roman" w:eastAsia="宋体" w:hAnsi="Times New Roman" w:cs="Times New Roman"/>
          <w:sz w:val="24"/>
        </w:rPr>
        <w:t xml:space="preserve"> warming</w:t>
      </w:r>
      <w:r w:rsidRPr="00DD7C87">
        <w:rPr>
          <w:rFonts w:ascii="Times New Roman" w:eastAsia="宋体" w:hAnsi="Times New Roman" w:cs="Times New Roman" w:hint="eastAsia"/>
          <w:sz w:val="24"/>
        </w:rPr>
        <w:t xml:space="preserve"> using integrated metagenomic technologies</w:t>
      </w:r>
      <w:r w:rsidRPr="00DD7C87">
        <w:rPr>
          <w:rFonts w:ascii="Times New Roman" w:eastAsia="宋体" w:hAnsi="Times New Roman" w:cs="Times New Roman"/>
          <w:sz w:val="24"/>
        </w:rPr>
        <w:t>. Combined with</w:t>
      </w:r>
      <w:r w:rsidRPr="00DD7C87">
        <w:rPr>
          <w:rFonts w:ascii="Times New Roman" w:eastAsia="宋体" w:hAnsi="Times New Roman" w:cs="Times New Roman" w:hint="eastAsia"/>
          <w:sz w:val="24"/>
        </w:rPr>
        <w:t xml:space="preserve"> incubation C flux data</w:t>
      </w:r>
      <w:r w:rsidRPr="00DD7C87">
        <w:rPr>
          <w:rFonts w:ascii="Times New Roman" w:eastAsia="宋体" w:hAnsi="Times New Roman" w:cs="Times New Roman"/>
          <w:sz w:val="24"/>
        </w:rPr>
        <w:t xml:space="preserve">, </w:t>
      </w:r>
      <w:r w:rsidRPr="00DD7C87">
        <w:rPr>
          <w:rFonts w:ascii="Times New Roman" w:eastAsia="宋体" w:hAnsi="Times New Roman" w:cs="Times New Roman" w:hint="eastAsia"/>
          <w:sz w:val="24"/>
        </w:rPr>
        <w:t xml:space="preserve">we attempted to establish </w:t>
      </w:r>
      <w:r w:rsidRPr="00DD7C87">
        <w:rPr>
          <w:rFonts w:ascii="Times New Roman" w:eastAsia="宋体" w:hAnsi="Times New Roman" w:cs="Times New Roman"/>
          <w:sz w:val="24"/>
        </w:rPr>
        <w:t>explicit linkages between dynamics of active bacterial community and grassland ecosystem C cycling. We hypothesize that warming would aggravate instabilit</w:t>
      </w:r>
      <w:r w:rsidRPr="00DD7C87">
        <w:rPr>
          <w:rFonts w:ascii="Times New Roman" w:eastAsia="宋体" w:hAnsi="Times New Roman" w:cs="Times New Roman" w:hint="eastAsia"/>
          <w:sz w:val="24"/>
        </w:rPr>
        <w:t>ies</w:t>
      </w:r>
      <w:r w:rsidRPr="00DD7C87">
        <w:rPr>
          <w:rFonts w:ascii="Times New Roman" w:eastAsia="宋体" w:hAnsi="Times New Roman" w:cs="Times New Roman"/>
          <w:sz w:val="24"/>
        </w:rPr>
        <w:t xml:space="preserve"> of both fresh C (litter) and old C (SOC, via priming effect) by shifting the abundance,  composition and C-degrading capacities of active bacterial community.</w:t>
      </w:r>
    </w:p>
    <w:p w:rsidR="009405F6" w:rsidRPr="00DD7C87" w:rsidRDefault="009405F6" w:rsidP="009F5E85">
      <w:pPr>
        <w:spacing w:after="0" w:line="480" w:lineRule="auto"/>
        <w:jc w:val="both"/>
        <w:rPr>
          <w:rFonts w:ascii="Times New Roman" w:hAnsi="Times New Roman" w:cs="Times New Roman"/>
          <w:sz w:val="24"/>
          <w:szCs w:val="24"/>
        </w:rPr>
      </w:pPr>
    </w:p>
    <w:p w:rsidR="009405F6" w:rsidRPr="00DD7C87" w:rsidRDefault="009405F6" w:rsidP="00663F94">
      <w:pPr>
        <w:pStyle w:val="OU-Heading2"/>
      </w:pPr>
      <w:bookmarkStart w:id="219" w:name="_Toc27051722"/>
      <w:r w:rsidRPr="00DD7C87">
        <w:t>Materials and Methods</w:t>
      </w:r>
      <w:bookmarkEnd w:id="219"/>
    </w:p>
    <w:p w:rsidR="009405F6" w:rsidRPr="00DD7C87" w:rsidRDefault="009405F6" w:rsidP="00663F94">
      <w:pPr>
        <w:pStyle w:val="OU-Heading3"/>
      </w:pPr>
      <w:bookmarkStart w:id="220" w:name="_Toc27051723"/>
      <w:r w:rsidRPr="00DD7C87">
        <w:t>Site description and field measurements</w:t>
      </w:r>
      <w:bookmarkEnd w:id="220"/>
    </w:p>
    <w:p w:rsidR="009405F6" w:rsidRPr="00DD7C87" w:rsidRDefault="009405F6" w:rsidP="009F5E85">
      <w:pPr>
        <w:spacing w:after="0" w:line="480" w:lineRule="auto"/>
        <w:jc w:val="both"/>
        <w:rPr>
          <w:rFonts w:ascii="Times New Roman" w:hAnsi="Times New Roman" w:cs="Times New Roman"/>
          <w:sz w:val="24"/>
          <w:szCs w:val="24"/>
        </w:rPr>
      </w:pPr>
      <w:r w:rsidRPr="00DD7C87">
        <w:rPr>
          <w:rFonts w:ascii="Times New Roman" w:hAnsi="Times New Roman" w:cs="Times New Roman"/>
          <w:sz w:val="24"/>
          <w:szCs w:val="24"/>
        </w:rPr>
        <w:t>The warming experiment was carried out in the tall-grass prairie of Kessler Atmospheric and Ecological Field Station (KAEFS) in McClain County, Oklahoma (34°</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58'</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44"</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N, 97°</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31'</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15" W). The grassland of KAEFS is dominated by C</w:t>
      </w:r>
      <w:r w:rsidRPr="00DD7C87">
        <w:rPr>
          <w:rFonts w:ascii="Times New Roman" w:hAnsi="Times New Roman" w:cs="Times New Roman"/>
          <w:sz w:val="24"/>
          <w:szCs w:val="24"/>
          <w:vertAlign w:val="subscript"/>
        </w:rPr>
        <w:t>3</w:t>
      </w:r>
      <w:r w:rsidRPr="00DD7C87">
        <w:rPr>
          <w:rFonts w:ascii="Times New Roman" w:hAnsi="Times New Roman" w:cs="Times New Roman"/>
          <w:sz w:val="24"/>
          <w:szCs w:val="24"/>
        </w:rPr>
        <w:t> forbs (</w:t>
      </w:r>
      <w:r w:rsidRPr="00DD7C87">
        <w:rPr>
          <w:rFonts w:ascii="Times New Roman" w:hAnsi="Times New Roman" w:cs="Times New Roman"/>
          <w:i/>
          <w:iCs/>
          <w:sz w:val="24"/>
          <w:szCs w:val="24"/>
        </w:rPr>
        <w:t>Ambrosia trifida</w:t>
      </w:r>
      <w:r w:rsidRPr="00DD7C87">
        <w:rPr>
          <w:rFonts w:ascii="Times New Roman" w:hAnsi="Times New Roman" w:cs="Times New Roman"/>
          <w:sz w:val="24"/>
          <w:szCs w:val="24"/>
        </w:rPr>
        <w:t>, </w:t>
      </w:r>
      <w:r w:rsidRPr="00DD7C87">
        <w:rPr>
          <w:rFonts w:ascii="Times New Roman" w:hAnsi="Times New Roman" w:cs="Times New Roman"/>
          <w:i/>
          <w:iCs/>
          <w:sz w:val="24"/>
          <w:szCs w:val="24"/>
        </w:rPr>
        <w:t>Solanum carolinense</w:t>
      </w:r>
      <w:r w:rsidRPr="00DD7C87">
        <w:rPr>
          <w:rFonts w:ascii="Times New Roman" w:hAnsi="Times New Roman" w:cs="Times New Roman"/>
          <w:sz w:val="24"/>
          <w:szCs w:val="24"/>
        </w:rPr>
        <w:t> and </w:t>
      </w:r>
      <w:r w:rsidRPr="00DD7C87">
        <w:rPr>
          <w:rFonts w:ascii="Times New Roman" w:hAnsi="Times New Roman" w:cs="Times New Roman"/>
          <w:i/>
          <w:iCs/>
          <w:sz w:val="24"/>
          <w:szCs w:val="24"/>
        </w:rPr>
        <w:t>Euphorbia dentate</w:t>
      </w:r>
      <w:r w:rsidRPr="00DD7C87">
        <w:rPr>
          <w:rFonts w:ascii="Times New Roman" w:hAnsi="Times New Roman" w:cs="Times New Roman"/>
          <w:sz w:val="24"/>
          <w:szCs w:val="24"/>
        </w:rPr>
        <w:t>) and C</w:t>
      </w:r>
      <w:r w:rsidRPr="00DD7C87">
        <w:rPr>
          <w:rFonts w:ascii="Times New Roman" w:hAnsi="Times New Roman" w:cs="Times New Roman"/>
          <w:sz w:val="24"/>
          <w:szCs w:val="24"/>
          <w:vertAlign w:val="subscript"/>
        </w:rPr>
        <w:t>4</w:t>
      </w:r>
      <w:r w:rsidRPr="00DD7C87">
        <w:rPr>
          <w:rFonts w:ascii="Times New Roman" w:hAnsi="Times New Roman" w:cs="Times New Roman"/>
          <w:sz w:val="24"/>
          <w:szCs w:val="24"/>
        </w:rPr>
        <w:t> grasses (</w:t>
      </w:r>
      <w:r w:rsidRPr="00DD7C87">
        <w:rPr>
          <w:rFonts w:ascii="Times New Roman" w:hAnsi="Times New Roman" w:cs="Times New Roman"/>
          <w:i/>
          <w:iCs/>
          <w:sz w:val="24"/>
          <w:szCs w:val="24"/>
        </w:rPr>
        <w:t>Tridens flavus</w:t>
      </w:r>
      <w:r w:rsidRPr="00DD7C87">
        <w:rPr>
          <w:rFonts w:ascii="Times New Roman" w:hAnsi="Times New Roman" w:cs="Times New Roman"/>
          <w:sz w:val="24"/>
          <w:szCs w:val="24"/>
        </w:rPr>
        <w:t>, </w:t>
      </w:r>
      <w:r w:rsidRPr="00DD7C87">
        <w:rPr>
          <w:rFonts w:ascii="Times New Roman" w:hAnsi="Times New Roman" w:cs="Times New Roman"/>
          <w:i/>
          <w:iCs/>
          <w:sz w:val="24"/>
          <w:szCs w:val="24"/>
        </w:rPr>
        <w:t>Sporobolus compositus</w:t>
      </w:r>
      <w:r w:rsidRPr="00DD7C87">
        <w:rPr>
          <w:rFonts w:ascii="Times New Roman" w:hAnsi="Times New Roman" w:cs="Times New Roman"/>
          <w:sz w:val="24"/>
          <w:szCs w:val="24"/>
        </w:rPr>
        <w:t> and </w:t>
      </w:r>
      <w:r w:rsidRPr="00DD7C87">
        <w:rPr>
          <w:rFonts w:ascii="Times New Roman" w:hAnsi="Times New Roman" w:cs="Times New Roman"/>
          <w:i/>
          <w:iCs/>
          <w:sz w:val="24"/>
          <w:szCs w:val="24"/>
        </w:rPr>
        <w:t>Sorghum halapense</w:t>
      </w:r>
      <w:r w:rsidRPr="00DD7C87">
        <w:rPr>
          <w:rFonts w:ascii="Times New Roman" w:hAnsi="Times New Roman" w:cs="Times New Roman"/>
          <w:sz w:val="24"/>
          <w:szCs w:val="24"/>
        </w:rPr>
        <w:t xml:space="preserve">). Based on Oklahoma Climatological Survey data from 1948 to 1999, the mean annual air temperature </w:t>
      </w:r>
      <w:r w:rsidRPr="00DD7C87">
        <w:rPr>
          <w:rFonts w:ascii="Times New Roman" w:hAnsi="Times New Roman" w:cs="Times New Roman" w:hint="eastAsia"/>
          <w:sz w:val="24"/>
          <w:szCs w:val="24"/>
        </w:rPr>
        <w:t>was</w:t>
      </w:r>
      <w:r w:rsidRPr="00DD7C87">
        <w:rPr>
          <w:rFonts w:ascii="Times New Roman" w:hAnsi="Times New Roman" w:cs="Times New Roman"/>
          <w:sz w:val="24"/>
          <w:szCs w:val="24"/>
        </w:rPr>
        <w:t xml:space="preserve"> 16.3</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°C and the mean annual precipitation </w:t>
      </w:r>
      <w:r w:rsidRPr="00DD7C87">
        <w:rPr>
          <w:rFonts w:ascii="Times New Roman" w:hAnsi="Times New Roman" w:cs="Times New Roman" w:hint="eastAsia"/>
          <w:sz w:val="24"/>
          <w:szCs w:val="24"/>
        </w:rPr>
        <w:t>was</w:t>
      </w:r>
      <w:r w:rsidRPr="00DD7C87">
        <w:rPr>
          <w:rFonts w:ascii="Times New Roman" w:hAnsi="Times New Roman" w:cs="Times New Roman"/>
          <w:sz w:val="24"/>
          <w:szCs w:val="24"/>
        </w:rPr>
        <w:t xml:space="preserve"> 967 mm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&lt;EndNote&gt;&lt;Cite&gt;&lt;Author&gt;McManus&lt;/Author&gt;&lt;Year&gt;2002&lt;/Year&gt;&lt;RecNum&gt;429&lt;/RecNum&gt;&lt;DisplayText&gt;(McManus and Shafer 2002)&lt;/DisplayText&gt;&lt;record&gt;&lt;rec-number&gt;429&lt;/rec-number&gt;&lt;foreign-keys&gt;&lt;key app="EN" db-id="z9eezws0rtxz2xex0rlp0a9ya0xz050a5pfr" timestamp="1575511929"&gt;429&lt;/key&gt;&lt;/foreign-keys&gt;&lt;ref-type name="Journal Article"&gt;17&lt;/ref-type&gt;&lt;contributors&gt;&lt;authors&gt;&lt;author&gt;McManus, Gary D&lt;/author&gt;&lt;author&gt;Shafer, Mark&lt;/author&gt;&lt;/authors&gt;&lt;/contributors&gt;&lt;titles&gt;&lt;title&gt;Oklahoma Climatological Survey&lt;/title&gt;&lt;/titles&gt;&lt;dates&gt;&lt;year&gt;2002&lt;/year&gt;&lt;/dates&gt;&lt;urls&gt;&lt;/urls&gt;&lt;/record&gt;&lt;/Cite&gt;&lt;/EndNote&gt;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(McManus and Shafer 2002)</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xml:space="preserve">. The soil type of this site is Port-Pulaski-Keokuk complex, which is a well-drained soil that is formed in loamy sediment on flood plains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&lt;EndNote&gt;&lt;Cite&gt;&lt;Author&gt;Li&lt;/Author&gt;&lt;Year&gt;2013&lt;/Year&gt;&lt;RecNum&gt;368&lt;/RecNum&gt;&lt;DisplayText&gt;(Li, Zhou et al. 2013)&lt;/DisplayText&gt;&lt;record&gt;&lt;rec-number&gt;368&lt;/rec-number&gt;&lt;foreign-keys&gt;&lt;key app="EN" db-id="z9eezws0rtxz2xex0rlp0a9ya0xz050a5pfr" timestamp="0"&gt;368&lt;/key&gt;&lt;/foreign-keys&gt;&lt;ref-type name="Journal Article"&gt;17&lt;/ref-type&gt;&lt;contributors&gt;&lt;authors&gt;&lt;author&gt;Li, Dejun&lt;/author&gt;&lt;author&gt;Zhou, Xuhui&lt;/author&gt;&lt;author&gt;Wu, Liyou&lt;/author&gt;&lt;author&gt;Zhou, Jizhong&lt;/author&gt;&lt;author&gt;Luo, Yiqi&lt;/author&gt;&lt;/authors&gt;&lt;/contributor</w:instrText>
      </w:r>
      <w:r w:rsidRPr="00DD7C87">
        <w:rPr>
          <w:rFonts w:ascii="Times New Roman" w:hAnsi="Times New Roman" w:cs="Times New Roman" w:hint="eastAsia"/>
          <w:sz w:val="24"/>
          <w:szCs w:val="24"/>
        </w:rPr>
        <w:instrText>s&gt;&lt;titles&gt;&lt;title&gt;Contrasting responses of heterotrophic and autotrophic respiration to experimental warming in a winter annual</w:instrText>
      </w:r>
      <w:r w:rsidRPr="00DD7C87">
        <w:rPr>
          <w:rFonts w:ascii="Times New Roman" w:hAnsi="Times New Roman" w:cs="Times New Roman" w:hint="eastAsia"/>
          <w:sz w:val="24"/>
          <w:szCs w:val="24"/>
        </w:rPr>
        <w:instrText>‐</w:instrText>
      </w:r>
      <w:r w:rsidRPr="00DD7C87">
        <w:rPr>
          <w:rFonts w:ascii="Times New Roman" w:hAnsi="Times New Roman" w:cs="Times New Roman" w:hint="eastAsia"/>
          <w:sz w:val="24"/>
          <w:szCs w:val="24"/>
        </w:rPr>
        <w:instrText xml:space="preserve">dominated prairie&lt;/title&gt;&lt;secondary-title&gt;Global change biology&lt;/secondary-title&gt;&lt;/titles&gt;&lt;periodical&gt;&lt;full-title&gt;Global Change </w:instrText>
      </w:r>
      <w:r w:rsidRPr="00DD7C87">
        <w:rPr>
          <w:rFonts w:ascii="Times New Roman" w:hAnsi="Times New Roman" w:cs="Times New Roman"/>
          <w:sz w:val="24"/>
          <w:szCs w:val="24"/>
        </w:rPr>
        <w:instrText>Biology&lt;/full-title&gt;&lt;/periodical&gt;&lt;pages&gt;3553-3564&lt;/pages&gt;&lt;volume&gt;19&lt;/volume&gt;&lt;number&gt;11&lt;/number&gt;&lt;dates&gt;&lt;year&gt;2013&lt;/year&gt;&lt;/dates&gt;&lt;isbn&gt;1354-1013&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(Li, Zhou et al. 2013)</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xml:space="preserve">. The soil texture class is loam with 51% of sand, 35% of silt and 13% of clay, </w:t>
      </w:r>
      <w:r w:rsidRPr="00DD7C87">
        <w:rPr>
          <w:rFonts w:ascii="Times New Roman" w:hAnsi="Times New Roman" w:cs="Times New Roman"/>
          <w:sz w:val="24"/>
          <w:szCs w:val="24"/>
        </w:rPr>
        <w:lastRenderedPageBreak/>
        <w:t>with a soil bulk density of 1.2 g cm</w:t>
      </w:r>
      <w:r w:rsidRPr="00DD7C87">
        <w:rPr>
          <w:rFonts w:ascii="Times New Roman" w:hAnsi="Times New Roman" w:cs="Times New Roman"/>
          <w:sz w:val="24"/>
          <w:szCs w:val="24"/>
          <w:vertAlign w:val="superscript"/>
        </w:rPr>
        <w:t xml:space="preserve">−3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&lt;EndNote&gt;&lt;Cite&gt;&lt;Author&gt;Li&lt;/Author&gt;&lt;Year&gt;2013&lt;/Year&gt;&lt;RecNum&gt;368&lt;/RecNum&gt;&lt;DisplayText&gt;(Li, Zhou et al. 2013)&lt;/DisplayText&gt;&lt;record&gt;&lt;rec-number&gt;368&lt;/rec-number&gt;&lt;foreign-keys&gt;&lt;key app="EN" db-id="z9eezws0rtxz2xex0rlp0a9ya0xz050a5pfr" timestamp="0"&gt;368&lt;/key&gt;&lt;/foreign-keys&gt;&lt;ref-type name="Journal Article"&gt;17&lt;/ref-type&gt;&lt;contributors&gt;&lt;authors&gt;&lt;author&gt;Li, Dejun&lt;/author&gt;&lt;author&gt;Zhou, Xuhui&lt;/author&gt;&lt;author&gt;Wu, Liyou&lt;/author&gt;&lt;author&gt;Zhou, Jizhong&lt;/author&gt;&lt;author&gt;Luo, Yiqi&lt;/author&gt;&lt;/authors&gt;&lt;/contributor</w:instrText>
      </w:r>
      <w:r w:rsidRPr="00DD7C87">
        <w:rPr>
          <w:rFonts w:ascii="Times New Roman" w:hAnsi="Times New Roman" w:cs="Times New Roman" w:hint="eastAsia"/>
          <w:sz w:val="24"/>
          <w:szCs w:val="24"/>
        </w:rPr>
        <w:instrText>s&gt;&lt;titles&gt;&lt;title&gt;Contrasting responses of heterotrophic and autotrophic respiration to experimental warming in a winter annual</w:instrText>
      </w:r>
      <w:r w:rsidRPr="00DD7C87">
        <w:rPr>
          <w:rFonts w:ascii="Times New Roman" w:hAnsi="Times New Roman" w:cs="Times New Roman" w:hint="eastAsia"/>
          <w:sz w:val="24"/>
          <w:szCs w:val="24"/>
        </w:rPr>
        <w:instrText>‐</w:instrText>
      </w:r>
      <w:r w:rsidRPr="00DD7C87">
        <w:rPr>
          <w:rFonts w:ascii="Times New Roman" w:hAnsi="Times New Roman" w:cs="Times New Roman" w:hint="eastAsia"/>
          <w:sz w:val="24"/>
          <w:szCs w:val="24"/>
        </w:rPr>
        <w:instrText xml:space="preserve">dominated prairie&lt;/title&gt;&lt;secondary-title&gt;Global change biology&lt;/secondary-title&gt;&lt;/titles&gt;&lt;periodical&gt;&lt;full-title&gt;Global Change </w:instrText>
      </w:r>
      <w:r w:rsidRPr="00DD7C87">
        <w:rPr>
          <w:rFonts w:ascii="Times New Roman" w:hAnsi="Times New Roman" w:cs="Times New Roman"/>
          <w:sz w:val="24"/>
          <w:szCs w:val="24"/>
        </w:rPr>
        <w:instrText>Biology&lt;/full-title&gt;&lt;/periodical&gt;&lt;pages&gt;3553-3564&lt;/pages&gt;&lt;volume&gt;19&lt;/volume&gt;&lt;number&gt;11&lt;/number&gt;&lt;dates&gt;&lt;year&gt;2013&lt;/year&gt;&lt;/dates&gt;&lt;isbn&gt;1354-1013&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(Li, Zhou et al. 2013)</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xml:space="preserve">. The soil has a high available water holding capacity (37%), neutral pH and a deep (about 70 cm), moderately penetrable root zone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&lt;EndNote&gt;&lt;Cite&gt;&lt;Author&gt;Xu&lt;/Author&gt;&lt;Year&gt;2013&lt;/Year&gt;&lt;RecNum&gt;369&lt;/RecNum&gt;&lt;DisplayText&gt;(Xu, Sherry et al. 2013)&lt;/DisplayText&gt;&lt;record&gt;&lt;rec-number&gt;369&lt;/rec-number&gt;&lt;foreign-keys&gt;&lt;key app="EN" db-id="z9eezws0rtxz2xex0rlp0a9ya0xz050a5pfr" timestamp="0"&gt;369&lt;/key&gt;&lt;/foreign-keys&gt;&lt;ref-type name="Journal Article"&gt;17&lt;/ref-type&gt;&lt;contributors&gt;&lt;authors&gt;&lt;author&gt;Xu, Xia&lt;/author&gt;&lt;author&gt;Sherry, Rebecca A&lt;/author&gt;&lt;author&gt;Niu, Shuli&lt;/author&gt;&lt;author&gt;Li, Dejun&lt;/author&gt;&lt;author&gt;Luo, Yiqi&lt;/author&gt;&lt;/authors&gt;&lt;/contribu</w:instrText>
      </w:r>
      <w:r w:rsidRPr="00DD7C87">
        <w:rPr>
          <w:rFonts w:ascii="Times New Roman" w:hAnsi="Times New Roman" w:cs="Times New Roman" w:hint="eastAsia"/>
          <w:sz w:val="24"/>
          <w:szCs w:val="24"/>
        </w:rPr>
        <w:instrText>tors&gt;&lt;titles&gt;&lt;title&gt;Net primary productivity and rain</w:instrText>
      </w:r>
      <w:r w:rsidRPr="00DD7C87">
        <w:rPr>
          <w:rFonts w:ascii="Times New Roman" w:hAnsi="Times New Roman" w:cs="Times New Roman" w:hint="eastAsia"/>
          <w:sz w:val="24"/>
          <w:szCs w:val="24"/>
        </w:rPr>
        <w:instrText>‐</w:instrText>
      </w:r>
      <w:r w:rsidRPr="00DD7C87">
        <w:rPr>
          <w:rFonts w:ascii="Times New Roman" w:hAnsi="Times New Roman" w:cs="Times New Roman" w:hint="eastAsia"/>
          <w:sz w:val="24"/>
          <w:szCs w:val="24"/>
        </w:rPr>
        <w:instrText>use efficiency as affected by warming, altered precipitation, and clipping in a mixed</w:instrText>
      </w:r>
      <w:r w:rsidRPr="00DD7C87">
        <w:rPr>
          <w:rFonts w:ascii="Times New Roman" w:hAnsi="Times New Roman" w:cs="Times New Roman" w:hint="eastAsia"/>
          <w:sz w:val="24"/>
          <w:szCs w:val="24"/>
        </w:rPr>
        <w:instrText>‐</w:instrText>
      </w:r>
      <w:r w:rsidRPr="00DD7C87">
        <w:rPr>
          <w:rFonts w:ascii="Times New Roman" w:hAnsi="Times New Roman" w:cs="Times New Roman" w:hint="eastAsia"/>
          <w:sz w:val="24"/>
          <w:szCs w:val="24"/>
        </w:rPr>
        <w:instrText>grass prairie&lt;/title&gt;&lt;secondary-title&gt;Global Change Biology&lt;/secondary-title&gt;&lt;/titles&gt;&lt;periodical&gt;&lt;full-title&gt;Globa</w:instrText>
      </w:r>
      <w:r w:rsidRPr="00DD7C87">
        <w:rPr>
          <w:rFonts w:ascii="Times New Roman" w:hAnsi="Times New Roman" w:cs="Times New Roman"/>
          <w:sz w:val="24"/>
          <w:szCs w:val="24"/>
        </w:rPr>
        <w:instrText>l Change Biology&lt;/full-title&gt;&lt;/periodical&gt;&lt;pages&gt;2753-2764&lt;/pages&gt;&lt;volume&gt;19&lt;/volume&gt;&lt;number&gt;9&lt;/number&gt;&lt;dates&gt;&lt;year&gt;2013&lt;/year&gt;&lt;/dates&gt;&lt;isbn&gt;1354-1013&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(Xu, Sherry et al. 2013)</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w:t>
      </w:r>
    </w:p>
    <w:p w:rsidR="009405F6" w:rsidRPr="00DD7C87" w:rsidRDefault="009405F6" w:rsidP="009F5E85">
      <w:pPr>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sz w:val="24"/>
          <w:szCs w:val="24"/>
        </w:rPr>
        <w:t xml:space="preserve">The experimental design of the site was established in July 2009. It artificially manipulates temperature and precipitation, within which a clipping factor is nested. Each treatment is randomly repeated 4 times for a total </w:t>
      </w:r>
      <w:r w:rsidRPr="00DD7C87">
        <w:rPr>
          <w:rFonts w:ascii="Times New Roman" w:hAnsi="Times New Roman" w:cs="Times New Roman" w:hint="eastAsia"/>
          <w:sz w:val="24"/>
          <w:szCs w:val="24"/>
        </w:rPr>
        <w:t xml:space="preserve">of </w:t>
      </w:r>
      <w:r w:rsidRPr="00DD7C87">
        <w:rPr>
          <w:rFonts w:ascii="Times New Roman" w:hAnsi="Times New Roman" w:cs="Times New Roman"/>
          <w:sz w:val="24"/>
          <w:szCs w:val="24"/>
        </w:rPr>
        <w:t>24 plots of 2.5 m × 3.5 m</w:t>
      </w:r>
      <w:r w:rsidRPr="00DD7C87">
        <w:rPr>
          <w:rFonts w:ascii="Times New Roman" w:hAnsi="Times New Roman" w:cs="Times New Roman" w:hint="eastAsia"/>
          <w:sz w:val="24"/>
          <w:szCs w:val="24"/>
        </w:rPr>
        <w:t xml:space="preserve"> each</w:t>
      </w:r>
      <w:r w:rsidRPr="00DD7C87">
        <w:rPr>
          <w:rFonts w:ascii="Times New Roman" w:hAnsi="Times New Roman" w:cs="Times New Roman"/>
          <w:sz w:val="24"/>
          <w:szCs w:val="24"/>
        </w:rPr>
        <w:t xml:space="preserve">. The whole ecosystem warming treatment is achieved by infrared heaters. In each warmed plot, 2 infrared heaters (165 cm × 15 cm; Kalglo Electronics, Bethlehem, PA, USA) are suspended 1.5 m above the ground to warm the area of 2.5 m × 1.75 m. The no-warming (control) plot has 2 “dummy” heaters with same dimensions as the infrared heaters suspended at a similar height to simulate the shading effect of the heaters. </w:t>
      </w:r>
    </w:p>
    <w:p w:rsidR="009405F6" w:rsidRPr="00DD7C87" w:rsidRDefault="009405F6" w:rsidP="009F5E85">
      <w:pPr>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sz w:val="24"/>
          <w:szCs w:val="24"/>
        </w:rPr>
        <w:t>Constantan-copper thermocouples wired to a Campbell Scientific CR10x data logger (Campbell Scientific Inc., Logan, UT, USA) were used to measure and record soil temperature every 15 min at 7.5, 20, 45 and 75 cm at the center of each plot. To represent the microclimate of the soil samples in this study, the annual average temperature data of year 2016 (the sampling year) at 7.5 cm depth was used for analyses. Soil volumetric water content from the soil surface to a 15</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 xml:space="preserve">cm depth was measured once a month using a portable time domain reflectometer (SoilMoisture Equipment Corp., Goleta, CA, USA). Three measurements of soil moisture were performed in every plot and the annual average values of year 2016 were used for analyses. Above-ground plant biomass investigations were conducted at peak biomass (September as in this site) by a modified pin-touch method as described previously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&lt;EndNote&gt;&lt;Cite&gt;&lt;Author&gt;Xu&lt;/Author&gt;&lt;Year&gt;2013&lt;/Year&gt;&lt;RecNum&gt;369&lt;/RecNum&gt;&lt;DisplayText&gt;(Xu, Sherry et al. 2013)&lt;/DisplayText&gt;&lt;record&gt;&lt;rec-number&gt;369&lt;/rec-number&gt;&lt;foreign-keys&gt;&lt;key app="EN" db-id="z9eezws0rtxz2xex0rlp0a9ya0xz050a5pfr" timestamp="0"&gt;369&lt;/key&gt;&lt;/foreign-keys&gt;&lt;ref-type name="Journal Article"&gt;17&lt;/ref-type&gt;&lt;contributors&gt;&lt;authors&gt;&lt;author&gt;Xu, Xia&lt;/author&gt;&lt;author&gt;Sherry, Rebecca A&lt;/author&gt;&lt;author&gt;Niu, Shuli&lt;/author&gt;&lt;author&gt;Li, Dejun&lt;/author&gt;&lt;author&gt;Luo, Yiqi&lt;/author&gt;&lt;/authors&gt;&lt;/contribu</w:instrText>
      </w:r>
      <w:r w:rsidRPr="00DD7C87">
        <w:rPr>
          <w:rFonts w:ascii="Times New Roman" w:hAnsi="Times New Roman" w:cs="Times New Roman" w:hint="eastAsia"/>
          <w:sz w:val="24"/>
          <w:szCs w:val="24"/>
        </w:rPr>
        <w:instrText>tors&gt;&lt;titles&gt;&lt;title&gt;Net primary productivity and rain</w:instrText>
      </w:r>
      <w:r w:rsidRPr="00DD7C87">
        <w:rPr>
          <w:rFonts w:ascii="Times New Roman" w:hAnsi="Times New Roman" w:cs="Times New Roman" w:hint="eastAsia"/>
          <w:sz w:val="24"/>
          <w:szCs w:val="24"/>
        </w:rPr>
        <w:instrText>‐</w:instrText>
      </w:r>
      <w:r w:rsidRPr="00DD7C87">
        <w:rPr>
          <w:rFonts w:ascii="Times New Roman" w:hAnsi="Times New Roman" w:cs="Times New Roman" w:hint="eastAsia"/>
          <w:sz w:val="24"/>
          <w:szCs w:val="24"/>
        </w:rPr>
        <w:instrText>use efficiency as affected by warming, altered precipitation, and clipping in a mixed</w:instrText>
      </w:r>
      <w:r w:rsidRPr="00DD7C87">
        <w:rPr>
          <w:rFonts w:ascii="Times New Roman" w:hAnsi="Times New Roman" w:cs="Times New Roman" w:hint="eastAsia"/>
          <w:sz w:val="24"/>
          <w:szCs w:val="24"/>
        </w:rPr>
        <w:instrText>‐</w:instrText>
      </w:r>
      <w:r w:rsidRPr="00DD7C87">
        <w:rPr>
          <w:rFonts w:ascii="Times New Roman" w:hAnsi="Times New Roman" w:cs="Times New Roman" w:hint="eastAsia"/>
          <w:sz w:val="24"/>
          <w:szCs w:val="24"/>
        </w:rPr>
        <w:instrText>grass prairie&lt;/title&gt;&lt;secondary-title&gt;Global Change Biology&lt;/secondary-title&gt;&lt;/titles&gt;&lt;periodical&gt;&lt;full-title&gt;Globa</w:instrText>
      </w:r>
      <w:r w:rsidRPr="00DD7C87">
        <w:rPr>
          <w:rFonts w:ascii="Times New Roman" w:hAnsi="Times New Roman" w:cs="Times New Roman"/>
          <w:sz w:val="24"/>
          <w:szCs w:val="24"/>
        </w:rPr>
        <w:instrText>l Change Biology&lt;/full-title&gt;&lt;/periodical&gt;&lt;pages&gt;2753-2764&lt;/pages&gt;&lt;volume&gt;19&lt;/volume&gt;&lt;number&gt;9&lt;/number&gt;&lt;dates&gt;&lt;year&gt;2013&lt;/year&gt;&lt;/dates&gt;&lt;isbn&gt;1354-1013&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(Xu, Sherry et al. 2013)</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xml:space="preserve">. </w:t>
      </w:r>
    </w:p>
    <w:p w:rsidR="009405F6" w:rsidRPr="00DD7C87" w:rsidRDefault="009405F6" w:rsidP="009F5E85">
      <w:pPr>
        <w:spacing w:after="0" w:line="480" w:lineRule="auto"/>
        <w:jc w:val="both"/>
        <w:rPr>
          <w:rFonts w:ascii="Times New Roman" w:hAnsi="Times New Roman" w:cs="Times New Roman"/>
          <w:sz w:val="24"/>
          <w:szCs w:val="24"/>
        </w:rPr>
      </w:pPr>
    </w:p>
    <w:p w:rsidR="009405F6" w:rsidRPr="00DD7C87" w:rsidRDefault="009405F6" w:rsidP="00663F94">
      <w:pPr>
        <w:pStyle w:val="OU-Heading3"/>
      </w:pPr>
      <w:bookmarkStart w:id="221" w:name="_Toc27051724"/>
      <w:r w:rsidRPr="00DD7C87">
        <w:lastRenderedPageBreak/>
        <w:t>Soil sample preparation and chemical measurements</w:t>
      </w:r>
      <w:bookmarkEnd w:id="221"/>
    </w:p>
    <w:p w:rsidR="009405F6" w:rsidRPr="00DD7C87" w:rsidRDefault="009405F6" w:rsidP="009F5E85">
      <w:pPr>
        <w:spacing w:after="0" w:line="480" w:lineRule="auto"/>
        <w:jc w:val="both"/>
        <w:rPr>
          <w:rFonts w:ascii="Times New Roman" w:hAnsi="Times New Roman" w:cs="Times New Roman"/>
          <w:sz w:val="24"/>
          <w:szCs w:val="24"/>
        </w:rPr>
      </w:pPr>
      <w:r w:rsidRPr="00DD7C87">
        <w:rPr>
          <w:rFonts w:ascii="Times New Roman" w:hAnsi="Times New Roman" w:cs="Times New Roman"/>
          <w:sz w:val="24"/>
          <w:szCs w:val="24"/>
        </w:rPr>
        <w:t>The 8 samples used in this study were collected in September 2016 (peak plant biomass) from the 0–15 cm depth of 4 warmed plots and 4 control plots</w:t>
      </w:r>
      <w:r w:rsidRPr="00DD7C87">
        <w:rPr>
          <w:rFonts w:ascii="Times New Roman" w:hAnsi="Times New Roman" w:cs="Times New Roman" w:hint="eastAsia"/>
          <w:sz w:val="24"/>
          <w:szCs w:val="24"/>
        </w:rPr>
        <w:t xml:space="preserve"> (that is, 4 biological replicates for warming or control)</w:t>
      </w:r>
      <w:r w:rsidRPr="00DD7C87">
        <w:rPr>
          <w:rFonts w:ascii="Times New Roman" w:hAnsi="Times New Roman" w:cs="Times New Roman"/>
          <w:sz w:val="24"/>
          <w:szCs w:val="24"/>
        </w:rPr>
        <w:t xml:space="preserve">. Therefore, the total of 8 soil samples used in this study had been </w:t>
      </w:r>
      <w:r w:rsidRPr="00DD7C87">
        <w:rPr>
          <w:rFonts w:ascii="Times New Roman" w:hAnsi="Times New Roman" w:cs="Times New Roman" w:hint="eastAsia"/>
          <w:sz w:val="24"/>
          <w:szCs w:val="24"/>
        </w:rPr>
        <w:t>subjected to</w:t>
      </w:r>
      <w:r w:rsidRPr="00DD7C87">
        <w:rPr>
          <w:rFonts w:ascii="Times New Roman" w:hAnsi="Times New Roman" w:cs="Times New Roman"/>
          <w:sz w:val="24"/>
          <w:szCs w:val="24"/>
        </w:rPr>
        <w:t xml:space="preserve"> a long-term warming or control of 7 years. </w:t>
      </w:r>
    </w:p>
    <w:p w:rsidR="009405F6" w:rsidRPr="00DD7C87" w:rsidRDefault="009405F6" w:rsidP="009F5E85">
      <w:pPr>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sz w:val="24"/>
          <w:szCs w:val="24"/>
        </w:rPr>
        <w:t xml:space="preserve">After soil sampling, visible roots (&gt;0.25 cm) and stones were removed from the soil by 2-mm-mesh metal sieves (Hogentogler Co. Inc., Columbia, MD, USA), and thoroughly homogenized by manually physical mixing. All soil samples were then analyzed for soil chemistry by the Soil, Water, and Forage Analytical Laboratory at Oklahoma State University (Stillwater, OK, USA). The organic C and total N contents in soil were determined using a dry combustion C and N analyzer (LECO Corp., St. Joseph, MI, USA). Soil pH was measured at a water-to-soil mass ratio of 2.5:1 using an </w:t>
      </w:r>
      <w:r w:rsidRPr="00DD7C87">
        <w:rPr>
          <w:rFonts w:ascii="Times New Roman" w:hAnsi="Times New Roman" w:cs="Times New Roman" w:hint="eastAsia"/>
          <w:sz w:val="24"/>
          <w:szCs w:val="24"/>
        </w:rPr>
        <w:t xml:space="preserve">Accumet XL15 </w:t>
      </w:r>
      <w:r w:rsidRPr="00DD7C87">
        <w:rPr>
          <w:rFonts w:ascii="Times New Roman" w:hAnsi="Times New Roman" w:cs="Times New Roman"/>
          <w:sz w:val="24"/>
          <w:szCs w:val="24"/>
        </w:rPr>
        <w:t>pH meter with a calibrated combined glass electrode (</w:t>
      </w:r>
      <w:r w:rsidRPr="00DD7C87">
        <w:rPr>
          <w:rFonts w:ascii="Times New Roman" w:hAnsi="Times New Roman" w:cs="Times New Roman" w:hint="eastAsia"/>
          <w:sz w:val="24"/>
          <w:szCs w:val="24"/>
        </w:rPr>
        <w:t>Accumet Engineering Inc., Westford, MA, USA</w:t>
      </w:r>
      <w:r w:rsidRPr="00DD7C87">
        <w:rPr>
          <w:rFonts w:ascii="Times New Roman" w:hAnsi="Times New Roman" w:cs="Times New Roman"/>
          <w:sz w:val="24"/>
          <w:szCs w:val="24"/>
        </w:rPr>
        <w:t xml:space="preserve">). </w:t>
      </w:r>
    </w:p>
    <w:p w:rsidR="009405F6" w:rsidRPr="00DD7C87" w:rsidRDefault="009405F6" w:rsidP="009F5E85">
      <w:pPr>
        <w:spacing w:after="0" w:line="480" w:lineRule="auto"/>
        <w:ind w:firstLine="360"/>
        <w:jc w:val="both"/>
        <w:rPr>
          <w:rFonts w:ascii="Times New Roman" w:hAnsi="Times New Roman" w:cs="Times New Roman"/>
          <w:sz w:val="24"/>
          <w:szCs w:val="24"/>
        </w:rPr>
      </w:pPr>
    </w:p>
    <w:p w:rsidR="009405F6" w:rsidRPr="00DD7C87" w:rsidRDefault="009405F6" w:rsidP="00663F94">
      <w:pPr>
        <w:pStyle w:val="OU-Heading3"/>
      </w:pPr>
      <w:bookmarkStart w:id="222" w:name="_Toc27051725"/>
      <w:r w:rsidRPr="00DD7C87">
        <w:rPr>
          <w:rFonts w:hint="eastAsia"/>
        </w:rPr>
        <w:t>SIP</w:t>
      </w:r>
      <w:r w:rsidRPr="00DD7C87">
        <w:t xml:space="preserve"> </w:t>
      </w:r>
      <w:r w:rsidRPr="00DD7C87">
        <w:rPr>
          <w:rFonts w:hint="eastAsia"/>
        </w:rPr>
        <w:t>incubation</w:t>
      </w:r>
      <w:r w:rsidRPr="00DD7C87">
        <w:t xml:space="preserve"> and </w:t>
      </w:r>
      <w:r w:rsidRPr="00DD7C87">
        <w:rPr>
          <w:rFonts w:hint="eastAsia"/>
        </w:rPr>
        <w:t>priming effect calculation</w:t>
      </w:r>
      <w:bookmarkEnd w:id="222"/>
    </w:p>
    <w:p w:rsidR="009405F6" w:rsidRPr="00DD7C87" w:rsidRDefault="009405F6" w:rsidP="009F5E85">
      <w:pPr>
        <w:spacing w:after="0" w:line="480" w:lineRule="auto"/>
        <w:jc w:val="both"/>
        <w:rPr>
          <w:rFonts w:ascii="Times New Roman" w:hAnsi="Times New Roman" w:cs="Times New Roman"/>
          <w:sz w:val="24"/>
        </w:rPr>
      </w:pPr>
      <w:r w:rsidRPr="00DD7C87">
        <w:rPr>
          <w:rFonts w:ascii="Times New Roman" w:hAnsi="Times New Roman" w:cs="Times New Roman"/>
          <w:sz w:val="24"/>
          <w:vertAlign w:val="superscript"/>
        </w:rPr>
        <w:t>13</w:t>
      </w:r>
      <w:r w:rsidRPr="00DD7C87">
        <w:rPr>
          <w:rFonts w:ascii="Times New Roman" w:hAnsi="Times New Roman" w:cs="Times New Roman"/>
          <w:sz w:val="24"/>
        </w:rPr>
        <w:t>C-</w:t>
      </w:r>
      <w:r w:rsidRPr="00DD7C87">
        <w:rPr>
          <w:rFonts w:ascii="Times New Roman" w:hAnsi="Times New Roman" w:cs="Times New Roman" w:hint="eastAsia"/>
          <w:sz w:val="24"/>
        </w:rPr>
        <w:t xml:space="preserve"> and </w:t>
      </w:r>
      <w:r w:rsidRPr="00DD7C87">
        <w:rPr>
          <w:rFonts w:ascii="Times New Roman" w:hAnsi="Times New Roman" w:cs="Times New Roman" w:hint="eastAsia"/>
          <w:sz w:val="24"/>
          <w:vertAlign w:val="superscript"/>
        </w:rPr>
        <w:t>12</w:t>
      </w:r>
      <w:r w:rsidRPr="00DD7C87">
        <w:rPr>
          <w:rFonts w:ascii="Times New Roman" w:hAnsi="Times New Roman" w:cs="Times New Roman" w:hint="eastAsia"/>
          <w:sz w:val="24"/>
        </w:rPr>
        <w:t>C-straw of common wild oat (</w:t>
      </w:r>
      <w:r w:rsidRPr="00DD7C87">
        <w:rPr>
          <w:rFonts w:ascii="Times New Roman" w:hAnsi="Times New Roman" w:cs="Times New Roman" w:hint="eastAsia"/>
          <w:i/>
          <w:sz w:val="24"/>
        </w:rPr>
        <w:t>Avena fatua</w:t>
      </w:r>
      <w:r w:rsidRPr="00DD7C87">
        <w:rPr>
          <w:rFonts w:ascii="Times New Roman" w:hAnsi="Times New Roman" w:cs="Times New Roman" w:hint="eastAsia"/>
          <w:sz w:val="24"/>
        </w:rPr>
        <w:t>,</w:t>
      </w:r>
      <w:r w:rsidRPr="00DD7C87">
        <w:rPr>
          <w:rFonts w:ascii="Times New Roman" w:hAnsi="Times New Roman" w:cs="Times New Roman"/>
          <w:sz w:val="24"/>
          <w:szCs w:val="24"/>
          <w:lang w:val="en"/>
        </w:rPr>
        <w:t xml:space="preserve"> </w:t>
      </w:r>
      <w:r w:rsidRPr="00DD7C87">
        <w:rPr>
          <w:rFonts w:ascii="Times New Roman" w:hAnsi="Times New Roman" w:cs="Times New Roman" w:hint="eastAsia"/>
          <w:sz w:val="24"/>
          <w:szCs w:val="24"/>
          <w:lang w:val="en"/>
        </w:rPr>
        <w:t>grown by Mary K. Firestone</w:t>
      </w:r>
      <w:r w:rsidRPr="00DD7C87">
        <w:rPr>
          <w:rFonts w:ascii="Times New Roman" w:hAnsi="Times New Roman" w:cs="Times New Roman"/>
          <w:sz w:val="24"/>
          <w:szCs w:val="24"/>
          <w:lang w:val="en"/>
        </w:rPr>
        <w:t>’</w:t>
      </w:r>
      <w:r w:rsidRPr="00DD7C87">
        <w:rPr>
          <w:rFonts w:ascii="Times New Roman" w:hAnsi="Times New Roman" w:cs="Times New Roman" w:hint="eastAsia"/>
          <w:sz w:val="24"/>
          <w:szCs w:val="24"/>
          <w:lang w:val="en"/>
        </w:rPr>
        <w:t>s lab,</w:t>
      </w:r>
      <w:r w:rsidRPr="00DD7C87">
        <w:t xml:space="preserve"> </w:t>
      </w:r>
      <w:r w:rsidRPr="00DD7C87">
        <w:rPr>
          <w:rFonts w:ascii="Times New Roman" w:hAnsi="Times New Roman" w:cs="Times New Roman"/>
          <w:sz w:val="24"/>
          <w:szCs w:val="24"/>
          <w:lang w:val="en"/>
        </w:rPr>
        <w:t>University of California, Davis, CA, USA</w:t>
      </w:r>
      <w:r w:rsidRPr="00DD7C87">
        <w:rPr>
          <w:rFonts w:ascii="Times New Roman" w:hAnsi="Times New Roman" w:cs="Times New Roman" w:hint="eastAsia"/>
          <w:sz w:val="24"/>
          <w:szCs w:val="24"/>
          <w:lang w:val="en"/>
        </w:rPr>
        <w:t xml:space="preserve">), </w:t>
      </w:r>
      <w:r w:rsidRPr="00DD7C87">
        <w:rPr>
          <w:rFonts w:ascii="Times New Roman" w:hAnsi="Times New Roman" w:cs="Times New Roman"/>
          <w:sz w:val="24"/>
        </w:rPr>
        <w:t>were used as stable</w:t>
      </w:r>
      <w:r w:rsidRPr="00DD7C87">
        <w:rPr>
          <w:rFonts w:ascii="Times New Roman" w:hAnsi="Times New Roman" w:cs="Times New Roman" w:hint="eastAsia"/>
          <w:sz w:val="24"/>
        </w:rPr>
        <w:t>-</w:t>
      </w:r>
      <w:r w:rsidRPr="00DD7C87">
        <w:rPr>
          <w:rFonts w:ascii="Times New Roman" w:hAnsi="Times New Roman" w:cs="Times New Roman"/>
          <w:sz w:val="24"/>
        </w:rPr>
        <w:t>isotope probe substrate</w:t>
      </w:r>
      <w:r w:rsidRPr="00DD7C87">
        <w:rPr>
          <w:rFonts w:ascii="Times New Roman" w:hAnsi="Times New Roman" w:cs="Times New Roman" w:hint="eastAsia"/>
          <w:sz w:val="24"/>
        </w:rPr>
        <w:t xml:space="preserve"> to simulate the grass litter deposition to soil</w:t>
      </w:r>
      <w:r w:rsidRPr="00DD7C87">
        <w:rPr>
          <w:rFonts w:ascii="Times New Roman" w:hAnsi="Times New Roman" w:cs="Times New Roman"/>
          <w:sz w:val="24"/>
        </w:rPr>
        <w:t xml:space="preserve">. Oats were grown to maturity in a </w:t>
      </w:r>
      <w:r w:rsidRPr="00DD7C87">
        <w:rPr>
          <w:rFonts w:ascii="Times New Roman" w:hAnsi="Times New Roman" w:cs="Times New Roman"/>
          <w:sz w:val="24"/>
          <w:vertAlign w:val="superscript"/>
        </w:rPr>
        <w:t>13</w:t>
      </w:r>
      <w:r w:rsidRPr="00DD7C87">
        <w:rPr>
          <w:rFonts w:ascii="Times New Roman" w:hAnsi="Times New Roman" w:cs="Times New Roman"/>
          <w:sz w:val="24"/>
        </w:rPr>
        <w:t>CO</w:t>
      </w:r>
      <w:r w:rsidRPr="00DD7C87">
        <w:rPr>
          <w:rFonts w:ascii="Times New Roman" w:hAnsi="Times New Roman" w:cs="Times New Roman"/>
          <w:sz w:val="24"/>
          <w:vertAlign w:val="subscript"/>
        </w:rPr>
        <w:t>2</w:t>
      </w:r>
      <w:r w:rsidRPr="00DD7C87">
        <w:rPr>
          <w:rFonts w:ascii="Times New Roman" w:hAnsi="Times New Roman" w:cs="Times New Roman"/>
          <w:sz w:val="24"/>
        </w:rPr>
        <w:t xml:space="preserve">-enriched atmosphere as previously described </w:t>
      </w:r>
      <w:r w:rsidRPr="00DD7C87">
        <w:rPr>
          <w:rFonts w:ascii="Times New Roman" w:hAnsi="Times New Roman" w:cs="Times New Roman"/>
          <w:sz w:val="24"/>
        </w:rPr>
        <w:fldChar w:fldCharType="begin"/>
      </w:r>
      <w:r w:rsidRPr="00DD7C87">
        <w:rPr>
          <w:rFonts w:ascii="Times New Roman" w:hAnsi="Times New Roman" w:cs="Times New Roman"/>
          <w:sz w:val="24"/>
        </w:rPr>
        <w:instrText xml:space="preserve"> ADDIN EN.CITE &lt;EndNote&gt;&lt;Cite&gt;&lt;Author&gt;Bird&lt;/Author&gt;&lt;Year&gt;2006&lt;/Year&gt;&lt;RecNum&gt;430&lt;/RecNum&gt;&lt;DisplayText&gt;(Bird and Torn 2006)&lt;/DisplayText&gt;&lt;record&gt;&lt;rec-number&gt;430&lt;/rec-number&gt;&lt;foreign-keys&gt;&lt;key app="EN" db-id="z9eezws0rtxz2xex0rlp0a9ya0xz050a5pfr" timestamp="1575512498"&gt;430&lt;/key&gt;&lt;/foreign-keys&gt;&lt;ref-type name="Journal Article"&gt;17&lt;/ref-type&gt;&lt;contributors&gt;&lt;authors&gt;&lt;author&gt;Bird, Jeffrey A&lt;/author&gt;&lt;author&gt;Torn, Margaret S&lt;/author&gt;&lt;/authors&gt;&lt;/contributors&gt;&lt;titles&gt;&lt;title&gt;Fine roots vs. needles: a comparison of 13 C and 15 N dynamics in a ponderosa pine forest soil&lt;/title&gt;&lt;secondary-title&gt;Biogeochemistry&lt;/secondary-title&gt;&lt;/titles&gt;&lt;periodical&gt;&lt;full-title&gt;Biogeochemistry&lt;/full-title&gt;&lt;/periodical&gt;&lt;pages&gt;361-382&lt;/pages&gt;&lt;volume&gt;79&lt;/volume&gt;&lt;number&gt;3&lt;/number&gt;&lt;dates&gt;&lt;year&gt;2006&lt;/year&gt;&lt;/dates&gt;&lt;isbn&gt;0168-2563&lt;/isbn&gt;&lt;urls&gt;&lt;/urls&gt;&lt;/record&gt;&lt;/Cite&gt;&lt;/EndNote&gt;</w:instrText>
      </w:r>
      <w:r w:rsidRPr="00DD7C87">
        <w:rPr>
          <w:rFonts w:ascii="Times New Roman" w:hAnsi="Times New Roman" w:cs="Times New Roman"/>
          <w:sz w:val="24"/>
        </w:rPr>
        <w:fldChar w:fldCharType="separate"/>
      </w:r>
      <w:r w:rsidRPr="00DD7C87">
        <w:rPr>
          <w:rFonts w:ascii="Times New Roman" w:hAnsi="Times New Roman" w:cs="Times New Roman"/>
          <w:noProof/>
          <w:sz w:val="24"/>
        </w:rPr>
        <w:t>(Bird and Torn 2006)</w:t>
      </w:r>
      <w:r w:rsidRPr="00DD7C87">
        <w:rPr>
          <w:rFonts w:ascii="Times New Roman" w:hAnsi="Times New Roman" w:cs="Times New Roman"/>
          <w:sz w:val="24"/>
        </w:rPr>
        <w:fldChar w:fldCharType="end"/>
      </w:r>
      <w:r w:rsidRPr="00DD7C87">
        <w:rPr>
          <w:rFonts w:ascii="Times New Roman" w:hAnsi="Times New Roman" w:cs="Times New Roman"/>
          <w:sz w:val="24"/>
        </w:rPr>
        <w:t xml:space="preserve">. </w:t>
      </w:r>
      <w:r w:rsidRPr="00DD7C87">
        <w:rPr>
          <w:rFonts w:ascii="Times New Roman" w:hAnsi="Times New Roman" w:cs="Times New Roman" w:hint="eastAsia"/>
          <w:sz w:val="24"/>
        </w:rPr>
        <w:t xml:space="preserve">The </w:t>
      </w:r>
      <w:r w:rsidRPr="00DD7C87">
        <w:rPr>
          <w:rFonts w:ascii="Times New Roman" w:hAnsi="Times New Roman" w:cs="Times New Roman"/>
          <w:sz w:val="24"/>
          <w:szCs w:val="24"/>
          <w:vertAlign w:val="superscript"/>
        </w:rPr>
        <w:t>13</w:t>
      </w:r>
      <w:r w:rsidRPr="00DD7C87">
        <w:rPr>
          <w:rFonts w:ascii="Times New Roman" w:hAnsi="Times New Roman" w:cs="Times New Roman"/>
          <w:sz w:val="24"/>
          <w:szCs w:val="24"/>
        </w:rPr>
        <w:t xml:space="preserve">C atom% </w:t>
      </w:r>
      <w:r w:rsidRPr="00DD7C87">
        <w:rPr>
          <w:rFonts w:ascii="Times New Roman" w:hAnsi="Times New Roman" w:cs="Times New Roman" w:hint="eastAsia"/>
          <w:sz w:val="24"/>
          <w:szCs w:val="24"/>
        </w:rPr>
        <w:t>of the</w:t>
      </w:r>
      <w:r w:rsidRPr="00DD7C87">
        <w:rPr>
          <w:rFonts w:ascii="Times New Roman" w:hAnsi="Times New Roman" w:cs="Times New Roman"/>
          <w:sz w:val="24"/>
          <w:szCs w:val="24"/>
        </w:rPr>
        <w:t xml:space="preserve"> harvested</w:t>
      </w:r>
      <w:r w:rsidRPr="00DD7C87">
        <w:rPr>
          <w:rFonts w:ascii="Times New Roman" w:hAnsi="Times New Roman" w:cs="Times New Roman" w:hint="eastAsia"/>
          <w:sz w:val="24"/>
          <w:szCs w:val="24"/>
        </w:rPr>
        <w:t xml:space="preserve"> </w:t>
      </w:r>
      <w:r w:rsidRPr="00DD7C87">
        <w:rPr>
          <w:rFonts w:ascii="Times New Roman" w:hAnsi="Times New Roman" w:cs="Times New Roman" w:hint="eastAsia"/>
          <w:sz w:val="24"/>
          <w:szCs w:val="24"/>
          <w:vertAlign w:val="superscript"/>
        </w:rPr>
        <w:t>13</w:t>
      </w:r>
      <w:r w:rsidRPr="00DD7C87">
        <w:rPr>
          <w:rFonts w:ascii="Times New Roman" w:hAnsi="Times New Roman" w:cs="Times New Roman" w:hint="eastAsia"/>
          <w:sz w:val="24"/>
          <w:szCs w:val="24"/>
        </w:rPr>
        <w:t xml:space="preserve">C-straw was 75.1%, as determined by </w:t>
      </w:r>
      <w:r w:rsidRPr="00DD7C87">
        <w:rPr>
          <w:rFonts w:ascii="Times New Roman" w:hAnsi="Times New Roman" w:cs="Times New Roman"/>
          <w:sz w:val="24"/>
          <w:szCs w:val="24"/>
        </w:rPr>
        <w:t>the Stable Isotope Facility, University of California, Davis</w:t>
      </w:r>
      <w:r w:rsidRPr="00DD7C87">
        <w:rPr>
          <w:rFonts w:ascii="Times New Roman" w:hAnsi="Times New Roman" w:cs="Times New Roman" w:hint="eastAsia"/>
          <w:sz w:val="24"/>
          <w:szCs w:val="24"/>
        </w:rPr>
        <w:t>, CA, USA</w:t>
      </w:r>
      <w:r w:rsidRPr="00DD7C87">
        <w:rPr>
          <w:rFonts w:ascii="Times New Roman" w:hAnsi="Times New Roman" w:cs="Times New Roman"/>
          <w:sz w:val="24"/>
          <w:szCs w:val="24"/>
        </w:rPr>
        <w:t>.</w:t>
      </w:r>
      <w:r w:rsidRPr="00DD7C87">
        <w:rPr>
          <w:rFonts w:ascii="Times New Roman" w:hAnsi="Times New Roman" w:cs="Times New Roman"/>
          <w:sz w:val="24"/>
        </w:rPr>
        <w:t xml:space="preserve"> Three incubation groups, i.e. (1) with </w:t>
      </w:r>
      <w:r w:rsidRPr="00DD7C87">
        <w:rPr>
          <w:rFonts w:ascii="Times New Roman" w:hAnsi="Times New Roman" w:cs="Times New Roman" w:hint="eastAsia"/>
          <w:sz w:val="24"/>
        </w:rPr>
        <w:t>0.1 g of</w:t>
      </w:r>
      <w:r w:rsidRPr="00DD7C87">
        <w:rPr>
          <w:rFonts w:ascii="Times New Roman" w:hAnsi="Times New Roman" w:cs="Times New Roman"/>
          <w:sz w:val="24"/>
        </w:rPr>
        <w:t xml:space="preserve"> </w:t>
      </w:r>
      <w:r w:rsidRPr="00DD7C87">
        <w:rPr>
          <w:rFonts w:ascii="Times New Roman" w:hAnsi="Times New Roman" w:cs="Times New Roman"/>
          <w:sz w:val="24"/>
          <w:szCs w:val="24"/>
          <w:vertAlign w:val="superscript"/>
        </w:rPr>
        <w:t>13</w:t>
      </w:r>
      <w:r w:rsidRPr="00DD7C87">
        <w:rPr>
          <w:rFonts w:ascii="Times New Roman" w:hAnsi="Times New Roman" w:cs="Times New Roman"/>
          <w:sz w:val="24"/>
          <w:szCs w:val="24"/>
        </w:rPr>
        <w:t>C-straw</w:t>
      </w:r>
      <w:r w:rsidRPr="00DD7C87">
        <w:rPr>
          <w:rFonts w:ascii="Times New Roman" w:hAnsi="Times New Roman" w:cs="Times New Roman"/>
          <w:sz w:val="24"/>
        </w:rPr>
        <w:t xml:space="preserve"> </w:t>
      </w:r>
      <w:r w:rsidRPr="00DD7C87">
        <w:rPr>
          <w:rFonts w:ascii="Times New Roman" w:hAnsi="Times New Roman" w:cs="Times New Roman"/>
          <w:sz w:val="24"/>
          <w:szCs w:val="24"/>
        </w:rPr>
        <w:t xml:space="preserve">in </w:t>
      </w:r>
      <w:r w:rsidRPr="00DD7C87">
        <w:rPr>
          <w:rFonts w:ascii="Times New Roman" w:hAnsi="Times New Roman" w:cs="Times New Roman" w:hint="eastAsia"/>
          <w:sz w:val="24"/>
          <w:szCs w:val="24"/>
        </w:rPr>
        <w:t xml:space="preserve">5 </w:t>
      </w:r>
      <w:r w:rsidRPr="00DD7C87">
        <w:rPr>
          <w:rFonts w:ascii="Times New Roman" w:hAnsi="Times New Roman" w:cs="Times New Roman"/>
          <w:sz w:val="24"/>
          <w:szCs w:val="24"/>
        </w:rPr>
        <w:t>g of soil (</w:t>
      </w:r>
      <w:r w:rsidRPr="00DD7C87">
        <w:rPr>
          <w:rFonts w:ascii="Times New Roman" w:hAnsi="Times New Roman" w:cs="Times New Roman" w:hint="eastAsia"/>
          <w:sz w:val="24"/>
          <w:szCs w:val="24"/>
        </w:rPr>
        <w:t>2%</w:t>
      </w:r>
      <w:r w:rsidRPr="00DD7C87">
        <w:rPr>
          <w:rFonts w:ascii="Times New Roman" w:hAnsi="Times New Roman" w:cs="Times New Roman"/>
          <w:sz w:val="24"/>
          <w:szCs w:val="24"/>
        </w:rPr>
        <w:t xml:space="preserve"> w/w) as isotopic treatment, (2) </w:t>
      </w:r>
      <w:r w:rsidRPr="00DD7C87">
        <w:rPr>
          <w:rFonts w:ascii="Times New Roman" w:hAnsi="Times New Roman" w:cs="Times New Roman"/>
          <w:sz w:val="24"/>
        </w:rPr>
        <w:t xml:space="preserve">with </w:t>
      </w:r>
      <w:r w:rsidRPr="00DD7C87">
        <w:rPr>
          <w:rFonts w:ascii="Times New Roman" w:hAnsi="Times New Roman" w:cs="Times New Roman" w:hint="eastAsia"/>
          <w:sz w:val="24"/>
        </w:rPr>
        <w:t>0.1 g of</w:t>
      </w:r>
      <w:r w:rsidRPr="00DD7C87">
        <w:rPr>
          <w:rFonts w:ascii="Times New Roman" w:hAnsi="Times New Roman" w:cs="Times New Roman"/>
          <w:sz w:val="24"/>
        </w:rPr>
        <w:t xml:space="preserve"> </w:t>
      </w:r>
      <w:r w:rsidRPr="00DD7C87">
        <w:rPr>
          <w:rFonts w:ascii="Times New Roman" w:hAnsi="Times New Roman" w:cs="Times New Roman"/>
          <w:sz w:val="24"/>
          <w:szCs w:val="24"/>
          <w:vertAlign w:val="superscript"/>
        </w:rPr>
        <w:t>1</w:t>
      </w:r>
      <w:r w:rsidRPr="00DD7C87">
        <w:rPr>
          <w:rFonts w:ascii="Times New Roman" w:hAnsi="Times New Roman" w:cs="Times New Roman" w:hint="eastAsia"/>
          <w:sz w:val="24"/>
          <w:szCs w:val="24"/>
          <w:vertAlign w:val="superscript"/>
        </w:rPr>
        <w:t>2</w:t>
      </w:r>
      <w:r w:rsidRPr="00DD7C87">
        <w:rPr>
          <w:rFonts w:ascii="Times New Roman" w:hAnsi="Times New Roman" w:cs="Times New Roman"/>
          <w:sz w:val="24"/>
          <w:szCs w:val="24"/>
        </w:rPr>
        <w:t>C-straw</w:t>
      </w:r>
      <w:r w:rsidRPr="00DD7C87">
        <w:rPr>
          <w:rFonts w:ascii="Times New Roman" w:hAnsi="Times New Roman" w:cs="Times New Roman"/>
          <w:sz w:val="24"/>
        </w:rPr>
        <w:t xml:space="preserve"> </w:t>
      </w:r>
      <w:r w:rsidRPr="00DD7C87">
        <w:rPr>
          <w:rFonts w:ascii="Times New Roman" w:hAnsi="Times New Roman" w:cs="Times New Roman"/>
          <w:sz w:val="24"/>
          <w:szCs w:val="24"/>
        </w:rPr>
        <w:t xml:space="preserve">in </w:t>
      </w:r>
      <w:r w:rsidRPr="00DD7C87">
        <w:rPr>
          <w:rFonts w:ascii="Times New Roman" w:hAnsi="Times New Roman" w:cs="Times New Roman" w:hint="eastAsia"/>
          <w:sz w:val="24"/>
          <w:szCs w:val="24"/>
        </w:rPr>
        <w:t xml:space="preserve">5 </w:t>
      </w:r>
      <w:r w:rsidRPr="00DD7C87">
        <w:rPr>
          <w:rFonts w:ascii="Times New Roman" w:hAnsi="Times New Roman" w:cs="Times New Roman"/>
          <w:sz w:val="24"/>
          <w:szCs w:val="24"/>
        </w:rPr>
        <w:t>g of soil (</w:t>
      </w:r>
      <w:r w:rsidRPr="00DD7C87">
        <w:rPr>
          <w:rFonts w:ascii="Times New Roman" w:hAnsi="Times New Roman" w:cs="Times New Roman" w:hint="eastAsia"/>
          <w:sz w:val="24"/>
          <w:szCs w:val="24"/>
        </w:rPr>
        <w:t>2%</w:t>
      </w:r>
      <w:r w:rsidRPr="00DD7C87">
        <w:rPr>
          <w:rFonts w:ascii="Times New Roman" w:hAnsi="Times New Roman" w:cs="Times New Roman"/>
          <w:sz w:val="24"/>
          <w:szCs w:val="24"/>
        </w:rPr>
        <w:t xml:space="preserve"> w/w) as isotopic control,</w:t>
      </w:r>
      <w:r w:rsidRPr="00DD7C87" w:rsidDel="00F3003C">
        <w:rPr>
          <w:rFonts w:ascii="Times New Roman" w:hAnsi="Times New Roman" w:cs="Times New Roman"/>
          <w:sz w:val="24"/>
          <w:szCs w:val="24"/>
        </w:rPr>
        <w:t xml:space="preserve"> </w:t>
      </w:r>
      <w:r w:rsidRPr="00DD7C87">
        <w:rPr>
          <w:rFonts w:ascii="Times New Roman" w:hAnsi="Times New Roman" w:cs="Times New Roman"/>
          <w:sz w:val="24"/>
          <w:szCs w:val="24"/>
        </w:rPr>
        <w:t xml:space="preserve">and (3) with </w:t>
      </w:r>
      <w:r w:rsidRPr="00DD7C87">
        <w:rPr>
          <w:rFonts w:ascii="Times New Roman" w:hAnsi="Times New Roman" w:cs="Times New Roman" w:hint="eastAsia"/>
          <w:sz w:val="24"/>
          <w:szCs w:val="24"/>
        </w:rPr>
        <w:t>5</w:t>
      </w:r>
      <w:r w:rsidRPr="00DD7C87">
        <w:rPr>
          <w:rFonts w:ascii="Times New Roman" w:hAnsi="Times New Roman" w:cs="Times New Roman"/>
          <w:sz w:val="24"/>
          <w:szCs w:val="24"/>
        </w:rPr>
        <w:t xml:space="preserve"> g of soil as the background, were set up for both </w:t>
      </w:r>
      <w:r w:rsidRPr="00DD7C87">
        <w:rPr>
          <w:rFonts w:ascii="Times New Roman" w:hAnsi="Times New Roman" w:cs="Times New Roman"/>
          <w:i/>
          <w:sz w:val="24"/>
          <w:szCs w:val="24"/>
        </w:rPr>
        <w:t xml:space="preserve">in situ </w:t>
      </w:r>
      <w:r w:rsidRPr="00DD7C87">
        <w:rPr>
          <w:rFonts w:ascii="Times New Roman" w:hAnsi="Times New Roman" w:cs="Times New Roman"/>
          <w:sz w:val="24"/>
          <w:szCs w:val="24"/>
        </w:rPr>
        <w:t>warm</w:t>
      </w:r>
      <w:r w:rsidRPr="00DD7C87">
        <w:rPr>
          <w:rFonts w:ascii="Times New Roman" w:hAnsi="Times New Roman" w:cs="Times New Roman" w:hint="eastAsia"/>
          <w:sz w:val="24"/>
          <w:szCs w:val="24"/>
        </w:rPr>
        <w:t>ed</w:t>
      </w:r>
      <w:r w:rsidRPr="00DD7C87">
        <w:rPr>
          <w:rFonts w:ascii="Times New Roman" w:hAnsi="Times New Roman" w:cs="Times New Roman"/>
          <w:sz w:val="24"/>
          <w:szCs w:val="24"/>
        </w:rPr>
        <w:t xml:space="preserve"> and control samples. </w:t>
      </w:r>
      <w:r w:rsidRPr="00DD7C87">
        <w:rPr>
          <w:rFonts w:ascii="Times New Roman" w:hAnsi="Times New Roman" w:cs="Times New Roman"/>
          <w:sz w:val="24"/>
        </w:rPr>
        <w:t xml:space="preserve">To ensure even </w:t>
      </w:r>
      <w:r w:rsidRPr="00DD7C87">
        <w:rPr>
          <w:rFonts w:ascii="Times New Roman" w:hAnsi="Times New Roman" w:cs="Times New Roman" w:hint="eastAsia"/>
          <w:sz w:val="24"/>
        </w:rPr>
        <w:lastRenderedPageBreak/>
        <w:t>distribution</w:t>
      </w:r>
      <w:r w:rsidRPr="00DD7C87">
        <w:rPr>
          <w:rFonts w:ascii="Times New Roman" w:hAnsi="Times New Roman" w:cs="Times New Roman"/>
          <w:sz w:val="24"/>
        </w:rPr>
        <w:t xml:space="preserve"> </w:t>
      </w:r>
      <w:r w:rsidRPr="00DD7C87">
        <w:rPr>
          <w:rFonts w:ascii="Times New Roman" w:hAnsi="Times New Roman" w:cs="Times New Roman" w:hint="eastAsia"/>
          <w:sz w:val="24"/>
        </w:rPr>
        <w:t>in</w:t>
      </w:r>
      <w:r w:rsidRPr="00DD7C87">
        <w:rPr>
          <w:rFonts w:ascii="Times New Roman" w:hAnsi="Times New Roman" w:cs="Times New Roman"/>
          <w:sz w:val="24"/>
        </w:rPr>
        <w:t xml:space="preserve"> the soil,</w:t>
      </w:r>
      <w:r w:rsidRPr="00DD7C87">
        <w:rPr>
          <w:rFonts w:ascii="Times New Roman" w:hAnsi="Times New Roman" w:cs="Times New Roman" w:hint="eastAsia"/>
          <w:sz w:val="24"/>
        </w:rPr>
        <w:t xml:space="preserve"> the 3 incubation groups were thoroughly stirred with steel spoons</w:t>
      </w:r>
      <w:r w:rsidRPr="00DD7C87">
        <w:rPr>
          <w:rFonts w:ascii="Times New Roman" w:hAnsi="Times New Roman" w:cs="Times New Roman"/>
          <w:sz w:val="24"/>
        </w:rPr>
        <w:t>.</w:t>
      </w:r>
      <w:r w:rsidRPr="00DD7C87">
        <w:rPr>
          <w:rFonts w:ascii="Times New Roman" w:hAnsi="Times New Roman" w:cs="Times New Roman" w:hint="eastAsia"/>
          <w:sz w:val="24"/>
        </w:rPr>
        <w:t xml:space="preserve"> E</w:t>
      </w:r>
      <w:r w:rsidRPr="00DD7C87">
        <w:rPr>
          <w:rFonts w:ascii="Times New Roman" w:hAnsi="Times New Roman" w:cs="Times New Roman"/>
          <w:sz w:val="24"/>
        </w:rPr>
        <w:t>ach replicate was sealed in a 25-ml lightproof bottle and incubated at 25</w:t>
      </w:r>
      <w:r w:rsidRPr="00DD7C87">
        <w:rPr>
          <w:rFonts w:ascii="Times New Roman" w:hAnsi="Times New Roman" w:cs="Times New Roman" w:hint="eastAsia"/>
          <w:sz w:val="24"/>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w:t>
      </w:r>
      <w:r w:rsidRPr="00DD7C87">
        <w:rPr>
          <w:rFonts w:ascii="Times New Roman" w:hAnsi="Times New Roman" w:cs="Times New Roman"/>
          <w:sz w:val="24"/>
        </w:rPr>
        <w:t xml:space="preserve">. </w:t>
      </w:r>
      <w:r w:rsidRPr="00DD7C87">
        <w:rPr>
          <w:rFonts w:ascii="Times New Roman" w:hAnsi="Times New Roman" w:cs="Times New Roman" w:hint="eastAsia"/>
          <w:sz w:val="24"/>
        </w:rPr>
        <w:t>Because we are interested in the field natures of the soil microbial communities, d</w:t>
      </w:r>
      <w:r w:rsidRPr="00DD7C87">
        <w:rPr>
          <w:rFonts w:ascii="Times New Roman" w:hAnsi="Times New Roman" w:cs="Times New Roman"/>
          <w:sz w:val="24"/>
        </w:rPr>
        <w:t xml:space="preserve">uration </w:t>
      </w:r>
      <w:r w:rsidRPr="00DD7C87">
        <w:rPr>
          <w:rFonts w:ascii="Times New Roman" w:hAnsi="Times New Roman" w:cs="Times New Roman" w:hint="eastAsia"/>
          <w:sz w:val="24"/>
        </w:rPr>
        <w:t>of the incubation was set as short-term (7 days) to minimize the impact of the incubation on microbial community structures. This short-tern duration could also minimize the cross-feeding among microbes thus increasing the reliability of the identification</w:t>
      </w:r>
      <w:r w:rsidRPr="00DD7C87" w:rsidDel="008D4B1F">
        <w:rPr>
          <w:rFonts w:ascii="Times New Roman" w:hAnsi="Times New Roman" w:cs="Times New Roman" w:hint="eastAsia"/>
          <w:sz w:val="24"/>
        </w:rPr>
        <w:t xml:space="preserve"> </w:t>
      </w:r>
      <w:r w:rsidRPr="00DD7C87">
        <w:rPr>
          <w:rFonts w:ascii="Times New Roman" w:hAnsi="Times New Roman" w:cs="Times New Roman" w:hint="eastAsia"/>
          <w:sz w:val="24"/>
        </w:rPr>
        <w:t>of active degraders.</w:t>
      </w:r>
    </w:p>
    <w:p w:rsidR="009405F6" w:rsidRPr="00DD7C87" w:rsidRDefault="009405F6" w:rsidP="009F5E85">
      <w:pPr>
        <w:spacing w:after="0" w:line="480" w:lineRule="auto"/>
        <w:ind w:firstLine="360"/>
        <w:jc w:val="both"/>
        <w:rPr>
          <w:rFonts w:ascii="Times New Roman" w:hAnsi="Times New Roman" w:cs="Times New Roman"/>
          <w:sz w:val="24"/>
        </w:rPr>
      </w:pPr>
      <w:r w:rsidRPr="00DD7C87">
        <w:rPr>
          <w:rFonts w:ascii="Times New Roman" w:hAnsi="Times New Roman" w:cs="Times New Roman"/>
          <w:sz w:val="24"/>
        </w:rPr>
        <w:t>Headspace gas was collected daily into 12-ml evacuated vials (Labco Limited, Lampeter, UK), after which the bottle</w:t>
      </w:r>
      <w:r w:rsidRPr="00DD7C87">
        <w:rPr>
          <w:rFonts w:ascii="Times New Roman" w:hAnsi="Times New Roman" w:cs="Times New Roman" w:hint="eastAsia"/>
          <w:sz w:val="24"/>
        </w:rPr>
        <w:t>s</w:t>
      </w:r>
      <w:r w:rsidRPr="00DD7C87">
        <w:rPr>
          <w:rFonts w:ascii="Times New Roman" w:hAnsi="Times New Roman" w:cs="Times New Roman"/>
          <w:sz w:val="24"/>
        </w:rPr>
        <w:t xml:space="preserve"> w</w:t>
      </w:r>
      <w:r w:rsidRPr="00DD7C87">
        <w:rPr>
          <w:rFonts w:ascii="Times New Roman" w:hAnsi="Times New Roman" w:cs="Times New Roman" w:hint="eastAsia"/>
          <w:sz w:val="24"/>
        </w:rPr>
        <w:t>ere</w:t>
      </w:r>
      <w:r w:rsidRPr="00DD7C87">
        <w:rPr>
          <w:rFonts w:ascii="Times New Roman" w:hAnsi="Times New Roman" w:cs="Times New Roman"/>
          <w:sz w:val="24"/>
        </w:rPr>
        <w:t xml:space="preserve"> opened and refreshed for 30 min</w:t>
      </w:r>
      <w:r w:rsidRPr="00DD7C87">
        <w:rPr>
          <w:rFonts w:ascii="Times New Roman" w:hAnsi="Times New Roman" w:cs="Times New Roman" w:hint="eastAsia"/>
          <w:sz w:val="24"/>
        </w:rPr>
        <w:t xml:space="preserve"> in a clean bench with the maximum flow of </w:t>
      </w:r>
      <w:r w:rsidRPr="00DD7C87">
        <w:rPr>
          <w:rFonts w:ascii="Times New Roman" w:hAnsi="Times New Roman" w:cs="Times New Roman"/>
          <w:sz w:val="24"/>
        </w:rPr>
        <w:t xml:space="preserve">wind. To </w:t>
      </w:r>
      <w:r w:rsidRPr="00DD7C87">
        <w:rPr>
          <w:rFonts w:ascii="Times New Roman" w:hAnsi="Times New Roman" w:cs="Times New Roman" w:hint="eastAsia"/>
          <w:sz w:val="24"/>
        </w:rPr>
        <w:t xml:space="preserve">avoid gas </w:t>
      </w:r>
      <w:r w:rsidRPr="00DD7C87">
        <w:rPr>
          <w:rFonts w:ascii="Times New Roman" w:hAnsi="Times New Roman" w:cs="Times New Roman"/>
          <w:sz w:val="24"/>
        </w:rPr>
        <w:t>contamination</w:t>
      </w:r>
      <w:r w:rsidRPr="00DD7C87">
        <w:rPr>
          <w:rFonts w:ascii="Times New Roman" w:hAnsi="Times New Roman" w:cs="Times New Roman" w:hint="eastAsia"/>
          <w:sz w:val="24"/>
        </w:rPr>
        <w:t xml:space="preserve"> by the </w:t>
      </w:r>
      <w:r w:rsidRPr="00DD7C87">
        <w:rPr>
          <w:rFonts w:ascii="Times New Roman" w:hAnsi="Times New Roman" w:cs="Times New Roman"/>
          <w:sz w:val="24"/>
        </w:rPr>
        <w:t>atmosphere, sampled gas was</w:t>
      </w:r>
      <w:r w:rsidRPr="00DD7C87">
        <w:rPr>
          <w:rFonts w:ascii="Times New Roman" w:hAnsi="Times New Roman" w:cs="Times New Roman" w:hint="eastAsia"/>
          <w:sz w:val="24"/>
        </w:rPr>
        <w:t xml:space="preserve"> then </w:t>
      </w:r>
      <w:r w:rsidRPr="00DD7C87">
        <w:rPr>
          <w:rFonts w:ascii="Times New Roman" w:hAnsi="Times New Roman" w:cs="Times New Roman"/>
          <w:sz w:val="24"/>
        </w:rPr>
        <w:t>diluted by injecting 10 ml of N</w:t>
      </w:r>
      <w:r w:rsidRPr="00DD7C87">
        <w:rPr>
          <w:rFonts w:ascii="Times New Roman" w:hAnsi="Times New Roman" w:cs="Times New Roman"/>
          <w:sz w:val="24"/>
          <w:vertAlign w:val="subscript"/>
        </w:rPr>
        <w:t>2</w:t>
      </w:r>
      <w:r w:rsidRPr="00DD7C87">
        <w:rPr>
          <w:rFonts w:ascii="Times New Roman" w:hAnsi="Times New Roman" w:cs="Times New Roman"/>
          <w:sz w:val="24"/>
        </w:rPr>
        <w:t xml:space="preserve"> gas into each vial</w:t>
      </w:r>
      <w:r w:rsidRPr="00DD7C87">
        <w:rPr>
          <w:rFonts w:ascii="Times New Roman" w:hAnsi="Times New Roman" w:cs="Times New Roman" w:hint="eastAsia"/>
          <w:sz w:val="24"/>
        </w:rPr>
        <w:t xml:space="preserve">, </w:t>
      </w:r>
      <w:r w:rsidRPr="00DD7C87">
        <w:rPr>
          <w:rFonts w:ascii="Times New Roman" w:hAnsi="Times New Roman" w:cs="Times New Roman"/>
          <w:sz w:val="24"/>
        </w:rPr>
        <w:t>generat</w:t>
      </w:r>
      <w:r w:rsidRPr="00DD7C87">
        <w:rPr>
          <w:rFonts w:ascii="Times New Roman" w:hAnsi="Times New Roman" w:cs="Times New Roman" w:hint="eastAsia"/>
          <w:sz w:val="24"/>
        </w:rPr>
        <w:t>ing a</w:t>
      </w:r>
      <w:r w:rsidRPr="00DD7C87">
        <w:rPr>
          <w:rFonts w:ascii="Times New Roman" w:hAnsi="Times New Roman" w:cs="Times New Roman"/>
          <w:sz w:val="24"/>
        </w:rPr>
        <w:t xml:space="preserve"> positive pressure</w:t>
      </w:r>
      <w:r w:rsidRPr="00DD7C87">
        <w:rPr>
          <w:rFonts w:ascii="Times New Roman" w:hAnsi="Times New Roman" w:cs="Times New Roman" w:hint="eastAsia"/>
          <w:sz w:val="24"/>
        </w:rPr>
        <w:t xml:space="preserve"> to the atmosphere</w:t>
      </w:r>
      <w:r w:rsidRPr="00DD7C87">
        <w:rPr>
          <w:rFonts w:ascii="Times New Roman" w:hAnsi="Times New Roman" w:cs="Times New Roman"/>
          <w:sz w:val="24"/>
        </w:rPr>
        <w:t xml:space="preserve">. </w:t>
      </w:r>
      <w:r w:rsidRPr="00DD7C87">
        <w:rPr>
          <w:rFonts w:ascii="Times New Roman" w:hAnsi="Times New Roman" w:cs="Times New Roman" w:hint="eastAsia"/>
          <w:sz w:val="24"/>
          <w:vertAlign w:val="superscript"/>
        </w:rPr>
        <w:t>12</w:t>
      </w:r>
      <w:r w:rsidRPr="00DD7C87">
        <w:rPr>
          <w:rFonts w:ascii="Times New Roman" w:hAnsi="Times New Roman" w:cs="Times New Roman"/>
          <w:sz w:val="24"/>
        </w:rPr>
        <w:t>CO</w:t>
      </w:r>
      <w:r w:rsidRPr="00DD7C87">
        <w:rPr>
          <w:rFonts w:ascii="Times New Roman" w:hAnsi="Times New Roman" w:cs="Times New Roman"/>
          <w:sz w:val="24"/>
          <w:vertAlign w:val="subscript"/>
        </w:rPr>
        <w:t>2</w:t>
      </w:r>
      <w:r w:rsidRPr="00DD7C87">
        <w:rPr>
          <w:rFonts w:ascii="Times New Roman" w:hAnsi="Times New Roman" w:cs="Times New Roman"/>
          <w:sz w:val="24"/>
        </w:rPr>
        <w:t xml:space="preserve"> and </w:t>
      </w:r>
      <w:r w:rsidRPr="00DD7C87">
        <w:rPr>
          <w:rFonts w:ascii="Times New Roman" w:hAnsi="Times New Roman" w:cs="Times New Roman"/>
          <w:sz w:val="24"/>
          <w:vertAlign w:val="superscript"/>
        </w:rPr>
        <w:t>13</w:t>
      </w:r>
      <w:r w:rsidRPr="00DD7C87">
        <w:rPr>
          <w:rFonts w:ascii="Times New Roman" w:hAnsi="Times New Roman" w:cs="Times New Roman"/>
          <w:sz w:val="24"/>
        </w:rPr>
        <w:t>CO</w:t>
      </w:r>
      <w:r w:rsidRPr="00DD7C87">
        <w:rPr>
          <w:rFonts w:ascii="Times New Roman" w:hAnsi="Times New Roman" w:cs="Times New Roman"/>
          <w:sz w:val="24"/>
          <w:vertAlign w:val="subscript"/>
        </w:rPr>
        <w:t>2</w:t>
      </w:r>
      <w:r w:rsidRPr="00DD7C87">
        <w:rPr>
          <w:rFonts w:ascii="Times New Roman" w:hAnsi="Times New Roman" w:cs="Times New Roman"/>
          <w:sz w:val="24"/>
        </w:rPr>
        <w:t xml:space="preserve"> concentration were measured at the Stable Isotope Facility, University of California, Davis. </w:t>
      </w:r>
    </w:p>
    <w:p w:rsidR="009405F6" w:rsidRPr="00DD7C87" w:rsidRDefault="009405F6" w:rsidP="009F5E85">
      <w:pPr>
        <w:spacing w:after="0" w:line="480" w:lineRule="auto"/>
        <w:ind w:firstLine="360"/>
        <w:jc w:val="both"/>
        <w:rPr>
          <w:rFonts w:ascii="Times New Roman" w:hAnsi="Times New Roman" w:cs="Times New Roman"/>
          <w:sz w:val="24"/>
        </w:rPr>
      </w:pPr>
      <w:r w:rsidRPr="00DD7C87">
        <w:rPr>
          <w:rFonts w:ascii="Times New Roman" w:hAnsi="Times New Roman" w:cs="Times New Roman"/>
          <w:sz w:val="24"/>
        </w:rPr>
        <w:t>The percent of the CO</w:t>
      </w:r>
      <w:r w:rsidRPr="00DD7C87">
        <w:rPr>
          <w:rFonts w:ascii="Times New Roman" w:hAnsi="Times New Roman" w:cs="Times New Roman"/>
          <w:sz w:val="24"/>
          <w:vertAlign w:val="subscript"/>
        </w:rPr>
        <w:t>2</w:t>
      </w:r>
      <w:r w:rsidRPr="00DD7C87">
        <w:rPr>
          <w:rFonts w:ascii="Times New Roman" w:hAnsi="Times New Roman" w:cs="Times New Roman"/>
          <w:sz w:val="24"/>
        </w:rPr>
        <w:t xml:space="preserve">-C derived from </w:t>
      </w:r>
      <w:r w:rsidRPr="00DD7C87">
        <w:rPr>
          <w:rFonts w:ascii="Times New Roman" w:hAnsi="Times New Roman" w:cs="Times New Roman" w:hint="eastAsia"/>
          <w:sz w:val="24"/>
          <w:vertAlign w:val="superscript"/>
        </w:rPr>
        <w:t>13</w:t>
      </w:r>
      <w:r w:rsidRPr="00DD7C87">
        <w:rPr>
          <w:rFonts w:ascii="Times New Roman" w:hAnsi="Times New Roman" w:cs="Times New Roman" w:hint="eastAsia"/>
          <w:sz w:val="24"/>
        </w:rPr>
        <w:t>C-</w:t>
      </w:r>
      <w:r w:rsidRPr="00DD7C87">
        <w:rPr>
          <w:rFonts w:ascii="Times New Roman" w:hAnsi="Times New Roman" w:cs="Times New Roman"/>
          <w:sz w:val="24"/>
        </w:rPr>
        <w:t>straw was calculated as:</w:t>
      </w:r>
    </w:p>
    <w:p w:rsidR="009405F6" w:rsidRPr="00DD7C87" w:rsidRDefault="009405F6" w:rsidP="009F5E85">
      <w:pPr>
        <w:spacing w:after="0" w:line="480" w:lineRule="auto"/>
        <w:ind w:firstLine="360"/>
        <w:jc w:val="both"/>
        <w:rPr>
          <w:rFonts w:ascii="Times New Roman" w:hAnsi="Times New Roman" w:cs="Times New Roman"/>
          <w:sz w:val="24"/>
        </w:rPr>
      </w:pPr>
      <m:oMathPara>
        <m:oMath>
          <m:r>
            <m:rPr>
              <m:sty m:val="p"/>
            </m:rPr>
            <w:rPr>
              <w:rFonts w:ascii="Cambria Math" w:hAnsi="Cambria Math" w:cs="Times New Roman"/>
              <w:sz w:val="24"/>
            </w:rPr>
            <m:t>%</m:t>
          </m:r>
          <m:sSub>
            <m:sSubPr>
              <m:ctrlPr>
                <w:rPr>
                  <w:rFonts w:ascii="Cambria Math" w:hAnsi="Cambria Math" w:cs="Times New Roman"/>
                  <w:sz w:val="24"/>
                </w:rPr>
              </m:ctrlPr>
            </m:sSubPr>
            <m:e>
              <m:r>
                <m:rPr>
                  <m:sty m:val="p"/>
                </m:rPr>
                <w:rPr>
                  <w:rFonts w:ascii="Cambria Math" w:hAnsi="Cambria Math" w:cs="Times New Roman"/>
                  <w:sz w:val="24"/>
                </w:rPr>
                <m:t>C</m:t>
              </m:r>
            </m:e>
            <m:sub>
              <m:r>
                <m:rPr>
                  <m:sty m:val="p"/>
                </m:rPr>
                <w:rPr>
                  <w:rFonts w:ascii="Cambria Math" w:hAnsi="Cambria Math" w:cs="Times New Roman"/>
                  <w:sz w:val="24"/>
                </w:rPr>
                <m:t>substrate</m:t>
              </m:r>
            </m:sub>
          </m:sSub>
          <m:r>
            <m:rPr>
              <m:sty m:val="p"/>
            </m:rPr>
            <w:rPr>
              <w:rFonts w:ascii="Cambria Math" w:hAnsi="Cambria Math" w:cs="Times New Roman"/>
              <w:sz w:val="24"/>
            </w:rPr>
            <m:t>=</m:t>
          </m:r>
          <m:f>
            <m:fPr>
              <m:ctrlPr>
                <w:rPr>
                  <w:rFonts w:ascii="Cambria Math" w:hAnsi="Cambria Math" w:cs="Times New Roman"/>
                  <w:sz w:val="24"/>
                </w:rPr>
              </m:ctrlPr>
            </m:fPr>
            <m:num>
              <m:sSub>
                <m:sSubPr>
                  <m:ctrlPr>
                    <w:rPr>
                      <w:rFonts w:ascii="Cambria Math" w:hAnsi="Cambria Math" w:cs="Times New Roman"/>
                      <w:i/>
                      <w:sz w:val="24"/>
                    </w:rPr>
                  </m:ctrlPr>
                </m:sSubPr>
                <m:e>
                  <m:r>
                    <w:rPr>
                      <w:rFonts w:ascii="Cambria Math" w:hAnsi="Cambria Math" w:cs="Times New Roman"/>
                      <w:sz w:val="24"/>
                    </w:rPr>
                    <m:t>δ</m:t>
                  </m:r>
                </m:e>
                <m:sub>
                  <m:r>
                    <m:rPr>
                      <m:sty m:val="p"/>
                    </m:rPr>
                    <w:rPr>
                      <w:rFonts w:ascii="Cambria Math" w:hAnsi="Cambria Math" w:cs="Times New Roman"/>
                      <w:sz w:val="24"/>
                    </w:rPr>
                    <m:t>C</m:t>
                  </m:r>
                </m:sub>
              </m:sSub>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δ</m:t>
                  </m:r>
                  <m:ctrlPr>
                    <w:rPr>
                      <w:rFonts w:ascii="Cambria Math" w:hAnsi="Cambria Math" w:cs="Times New Roman"/>
                      <w:i/>
                      <w:sz w:val="24"/>
                    </w:rPr>
                  </m:ctrlPr>
                </m:e>
                <m:sub>
                  <m:r>
                    <m:rPr>
                      <m:sty m:val="p"/>
                    </m:rPr>
                    <w:rPr>
                      <w:rFonts w:ascii="Cambria Math" w:hAnsi="Cambria Math" w:cs="Times New Roman"/>
                      <w:sz w:val="24"/>
                    </w:rPr>
                    <m:t>T</m:t>
                  </m:r>
                </m:sub>
              </m:sSub>
            </m:num>
            <m:den>
              <m:sSub>
                <m:sSubPr>
                  <m:ctrlPr>
                    <w:rPr>
                      <w:rFonts w:ascii="Cambria Math" w:hAnsi="Cambria Math" w:cs="Times New Roman"/>
                      <w:i/>
                      <w:sz w:val="24"/>
                    </w:rPr>
                  </m:ctrlPr>
                </m:sSubPr>
                <m:e>
                  <m:r>
                    <w:rPr>
                      <w:rFonts w:ascii="Cambria Math" w:hAnsi="Cambria Math" w:cs="Times New Roman"/>
                      <w:sz w:val="24"/>
                    </w:rPr>
                    <m:t>δ</m:t>
                  </m:r>
                </m:e>
                <m:sub>
                  <m:r>
                    <m:rPr>
                      <m:sty m:val="p"/>
                    </m:rPr>
                    <w:rPr>
                      <w:rFonts w:ascii="Cambria Math" w:hAnsi="Cambria Math" w:cs="Times New Roman"/>
                      <w:sz w:val="24"/>
                    </w:rPr>
                    <m:t>C</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δ</m:t>
                  </m:r>
                </m:e>
                <m:sub>
                  <m:r>
                    <m:rPr>
                      <m:sty m:val="p"/>
                    </m:rPr>
                    <w:rPr>
                      <w:rFonts w:ascii="Cambria Math" w:hAnsi="Cambria Math" w:cs="Times New Roman"/>
                      <w:sz w:val="24"/>
                    </w:rPr>
                    <m:t>L</m:t>
                  </m:r>
                </m:sub>
              </m:sSub>
            </m:den>
          </m:f>
          <m:r>
            <w:rPr>
              <w:rFonts w:ascii="Cambria Math" w:hAnsi="Cambria Math" w:cs="Times New Roman"/>
              <w:sz w:val="24"/>
            </w:rPr>
            <m:t xml:space="preserve"> ×100%</m:t>
          </m:r>
        </m:oMath>
      </m:oMathPara>
    </w:p>
    <w:p w:rsidR="009405F6" w:rsidRPr="00DD7C87" w:rsidRDefault="009405F6" w:rsidP="009F5E85">
      <w:pPr>
        <w:spacing w:after="0" w:line="480" w:lineRule="auto"/>
        <w:jc w:val="both"/>
        <w:rPr>
          <w:rFonts w:ascii="Times New Roman" w:hAnsi="Times New Roman" w:cs="Times New Roman"/>
          <w:sz w:val="24"/>
        </w:rPr>
      </w:pPr>
      <w:r w:rsidRPr="00DD7C87">
        <w:rPr>
          <w:rFonts w:ascii="Times New Roman" w:hAnsi="Times New Roman" w:cs="Times New Roman"/>
          <w:sz w:val="24"/>
        </w:rPr>
        <w:t>where δ</w:t>
      </w:r>
      <w:r w:rsidRPr="00DD7C87">
        <w:rPr>
          <w:rFonts w:ascii="Times New Roman" w:hAnsi="Times New Roman" w:cs="Times New Roman"/>
          <w:sz w:val="24"/>
          <w:vertAlign w:val="subscript"/>
        </w:rPr>
        <w:t>C</w:t>
      </w:r>
      <w:r w:rsidRPr="00DD7C87">
        <w:rPr>
          <w:rFonts w:ascii="Times New Roman" w:hAnsi="Times New Roman" w:cs="Times New Roman"/>
          <w:sz w:val="24"/>
        </w:rPr>
        <w:t xml:space="preserve"> is the δ</w:t>
      </w:r>
      <w:r w:rsidRPr="00DD7C87">
        <w:rPr>
          <w:rFonts w:ascii="Times New Roman" w:hAnsi="Times New Roman" w:cs="Times New Roman"/>
          <w:sz w:val="24"/>
          <w:vertAlign w:val="superscript"/>
        </w:rPr>
        <w:t>13</w:t>
      </w:r>
      <w:r w:rsidRPr="00DD7C87">
        <w:rPr>
          <w:rFonts w:ascii="Times New Roman" w:hAnsi="Times New Roman" w:cs="Times New Roman"/>
          <w:sz w:val="24"/>
        </w:rPr>
        <w:t>C value of respired CO</w:t>
      </w:r>
      <w:r w:rsidRPr="00DD7C87">
        <w:rPr>
          <w:rFonts w:ascii="Times New Roman" w:hAnsi="Times New Roman" w:cs="Times New Roman"/>
          <w:sz w:val="24"/>
          <w:vertAlign w:val="subscript"/>
        </w:rPr>
        <w:t>2</w:t>
      </w:r>
      <w:r w:rsidRPr="00DD7C87">
        <w:rPr>
          <w:rFonts w:ascii="Times New Roman" w:hAnsi="Times New Roman" w:cs="Times New Roman"/>
          <w:sz w:val="24"/>
        </w:rPr>
        <w:t xml:space="preserve"> from the soil with no straw</w:t>
      </w:r>
      <w:r w:rsidRPr="00DD7C87">
        <w:rPr>
          <w:rFonts w:ascii="Times New Roman" w:hAnsi="Times New Roman" w:cs="Times New Roman" w:hint="eastAsia"/>
          <w:sz w:val="24"/>
        </w:rPr>
        <w:t xml:space="preserve"> </w:t>
      </w:r>
      <w:r w:rsidRPr="00DD7C87">
        <w:rPr>
          <w:rFonts w:ascii="Times New Roman" w:hAnsi="Times New Roman" w:cs="Times New Roman"/>
          <w:sz w:val="24"/>
        </w:rPr>
        <w:t>added, δ</w:t>
      </w:r>
      <w:r w:rsidRPr="00DD7C87">
        <w:rPr>
          <w:rFonts w:ascii="Times New Roman" w:hAnsi="Times New Roman" w:cs="Times New Roman"/>
          <w:sz w:val="24"/>
          <w:vertAlign w:val="subscript"/>
        </w:rPr>
        <w:t>T</w:t>
      </w:r>
      <w:r w:rsidRPr="00DD7C87">
        <w:rPr>
          <w:rFonts w:ascii="Times New Roman" w:hAnsi="Times New Roman" w:cs="Times New Roman"/>
          <w:sz w:val="24"/>
        </w:rPr>
        <w:t xml:space="preserve"> is the δ</w:t>
      </w:r>
      <w:r w:rsidRPr="00DD7C87">
        <w:rPr>
          <w:rFonts w:ascii="Times New Roman" w:hAnsi="Times New Roman" w:cs="Times New Roman"/>
          <w:sz w:val="24"/>
          <w:vertAlign w:val="superscript"/>
        </w:rPr>
        <w:t>13</w:t>
      </w:r>
      <w:r w:rsidRPr="00DD7C87">
        <w:rPr>
          <w:rFonts w:ascii="Times New Roman" w:hAnsi="Times New Roman" w:cs="Times New Roman"/>
          <w:sz w:val="24"/>
        </w:rPr>
        <w:t>C value of respired CO</w:t>
      </w:r>
      <w:r w:rsidRPr="00DD7C87">
        <w:rPr>
          <w:rFonts w:ascii="Times New Roman" w:hAnsi="Times New Roman" w:cs="Times New Roman"/>
          <w:sz w:val="24"/>
          <w:vertAlign w:val="subscript"/>
        </w:rPr>
        <w:t>2</w:t>
      </w:r>
      <w:r w:rsidRPr="00DD7C87">
        <w:rPr>
          <w:rFonts w:ascii="Times New Roman" w:hAnsi="Times New Roman" w:cs="Times New Roman"/>
          <w:sz w:val="24"/>
        </w:rPr>
        <w:t xml:space="preserve"> from the soil with </w:t>
      </w:r>
      <w:r w:rsidRPr="00DD7C87">
        <w:rPr>
          <w:rFonts w:ascii="Times New Roman" w:hAnsi="Times New Roman" w:cs="Times New Roman"/>
          <w:sz w:val="24"/>
          <w:vertAlign w:val="superscript"/>
        </w:rPr>
        <w:t>13</w:t>
      </w:r>
      <w:r w:rsidRPr="00DD7C87">
        <w:rPr>
          <w:rFonts w:ascii="Times New Roman" w:hAnsi="Times New Roman" w:cs="Times New Roman"/>
          <w:sz w:val="24"/>
        </w:rPr>
        <w:t>C-</w:t>
      </w:r>
      <w:r w:rsidRPr="00DD7C87">
        <w:rPr>
          <w:rFonts w:ascii="Times New Roman" w:hAnsi="Times New Roman" w:cs="Times New Roman" w:hint="eastAsia"/>
          <w:sz w:val="24"/>
        </w:rPr>
        <w:t>straw</w:t>
      </w:r>
      <w:r w:rsidRPr="00DD7C87">
        <w:rPr>
          <w:rFonts w:ascii="Times New Roman" w:hAnsi="Times New Roman" w:cs="Times New Roman"/>
          <w:sz w:val="24"/>
        </w:rPr>
        <w:t>, and δ</w:t>
      </w:r>
      <w:r w:rsidRPr="00DD7C87">
        <w:rPr>
          <w:rFonts w:ascii="Times New Roman" w:hAnsi="Times New Roman" w:cs="Times New Roman"/>
          <w:sz w:val="24"/>
          <w:vertAlign w:val="subscript"/>
        </w:rPr>
        <w:t>L</w:t>
      </w:r>
      <w:r w:rsidRPr="00DD7C87">
        <w:rPr>
          <w:rFonts w:ascii="Times New Roman" w:hAnsi="Times New Roman" w:cs="Times New Roman"/>
          <w:sz w:val="24"/>
        </w:rPr>
        <w:t xml:space="preserve"> is the δ</w:t>
      </w:r>
      <w:r w:rsidRPr="00DD7C87">
        <w:rPr>
          <w:rFonts w:ascii="Times New Roman" w:hAnsi="Times New Roman" w:cs="Times New Roman"/>
          <w:sz w:val="24"/>
          <w:vertAlign w:val="superscript"/>
        </w:rPr>
        <w:t>13</w:t>
      </w:r>
      <w:r w:rsidRPr="00DD7C87">
        <w:rPr>
          <w:rFonts w:ascii="Times New Roman" w:hAnsi="Times New Roman" w:cs="Times New Roman"/>
          <w:sz w:val="24"/>
        </w:rPr>
        <w:t>C value of</w:t>
      </w:r>
      <w:r w:rsidRPr="00DD7C87">
        <w:rPr>
          <w:rFonts w:ascii="Times New Roman" w:hAnsi="Times New Roman" w:cs="Times New Roman" w:hint="eastAsia"/>
          <w:sz w:val="24"/>
        </w:rPr>
        <w:t xml:space="preserve"> the</w:t>
      </w:r>
      <w:r w:rsidRPr="00DD7C87">
        <w:rPr>
          <w:rFonts w:ascii="Times New Roman" w:hAnsi="Times New Roman" w:cs="Times New Roman"/>
          <w:sz w:val="24"/>
        </w:rPr>
        <w:t xml:space="preserve"> </w:t>
      </w:r>
      <w:r w:rsidRPr="00DD7C87">
        <w:rPr>
          <w:rFonts w:ascii="Times New Roman" w:hAnsi="Times New Roman" w:cs="Times New Roman"/>
          <w:sz w:val="24"/>
          <w:vertAlign w:val="superscript"/>
        </w:rPr>
        <w:t>13</w:t>
      </w:r>
      <w:r w:rsidRPr="00DD7C87">
        <w:rPr>
          <w:rFonts w:ascii="Times New Roman" w:hAnsi="Times New Roman" w:cs="Times New Roman"/>
          <w:sz w:val="24"/>
        </w:rPr>
        <w:t>C-</w:t>
      </w:r>
      <w:r w:rsidRPr="00DD7C87">
        <w:rPr>
          <w:rFonts w:ascii="Times New Roman" w:hAnsi="Times New Roman" w:cs="Times New Roman" w:hint="eastAsia"/>
          <w:sz w:val="24"/>
        </w:rPr>
        <w:t>straw</w:t>
      </w:r>
      <w:r w:rsidRPr="00DD7C87">
        <w:rPr>
          <w:rFonts w:ascii="Times New Roman" w:hAnsi="Times New Roman" w:cs="Times New Roman"/>
          <w:sz w:val="24"/>
        </w:rPr>
        <w:t xml:space="preserve">. </w:t>
      </w:r>
      <w:r w:rsidRPr="00DD7C87">
        <w:rPr>
          <w:rFonts w:ascii="Times New Roman" w:hAnsi="Times New Roman" w:cs="Times New Roman" w:hint="eastAsia"/>
          <w:sz w:val="24"/>
        </w:rPr>
        <w:t>T</w:t>
      </w:r>
      <w:r w:rsidRPr="00DD7C87">
        <w:rPr>
          <w:rFonts w:ascii="Times New Roman" w:hAnsi="Times New Roman" w:cs="Times New Roman"/>
          <w:sz w:val="24"/>
        </w:rPr>
        <w:t xml:space="preserve">he amount of </w:t>
      </w:r>
      <w:r w:rsidRPr="00DD7C87">
        <w:rPr>
          <w:rFonts w:ascii="Times New Roman" w:hAnsi="Times New Roman" w:cs="Times New Roman" w:hint="eastAsia"/>
          <w:sz w:val="24"/>
        </w:rPr>
        <w:t>SOC</w:t>
      </w:r>
      <w:r w:rsidRPr="00DD7C87">
        <w:rPr>
          <w:rFonts w:ascii="Times New Roman" w:hAnsi="Times New Roman" w:cs="Times New Roman"/>
          <w:sz w:val="24"/>
        </w:rPr>
        <w:t xml:space="preserve"> primed by </w:t>
      </w:r>
      <w:r w:rsidRPr="00DD7C87">
        <w:rPr>
          <w:rFonts w:ascii="Times New Roman" w:hAnsi="Times New Roman" w:cs="Times New Roman" w:hint="eastAsia"/>
          <w:sz w:val="24"/>
        </w:rPr>
        <w:t>straw</w:t>
      </w:r>
      <w:r w:rsidRPr="00DD7C87">
        <w:rPr>
          <w:rFonts w:ascii="Times New Roman" w:hAnsi="Times New Roman" w:cs="Times New Roman"/>
          <w:sz w:val="24"/>
        </w:rPr>
        <w:t xml:space="preserve"> was calculated as total soil respiration after </w:t>
      </w:r>
      <w:r w:rsidRPr="00DD7C87">
        <w:rPr>
          <w:rFonts w:ascii="Times New Roman" w:hAnsi="Times New Roman" w:cs="Times New Roman" w:hint="eastAsia"/>
          <w:sz w:val="24"/>
        </w:rPr>
        <w:t>straw</w:t>
      </w:r>
      <w:r w:rsidRPr="00DD7C87">
        <w:rPr>
          <w:rFonts w:ascii="Times New Roman" w:hAnsi="Times New Roman" w:cs="Times New Roman"/>
          <w:sz w:val="24"/>
        </w:rPr>
        <w:t xml:space="preserve"> addition minus the amount of C respired from </w:t>
      </w:r>
      <w:r w:rsidRPr="00DD7C87">
        <w:rPr>
          <w:rFonts w:ascii="Times New Roman" w:hAnsi="Times New Roman" w:cs="Times New Roman" w:hint="eastAsia"/>
          <w:sz w:val="24"/>
        </w:rPr>
        <w:t>straw</w:t>
      </w:r>
      <w:r w:rsidRPr="00DD7C87">
        <w:rPr>
          <w:rFonts w:ascii="Times New Roman" w:hAnsi="Times New Roman" w:cs="Times New Roman"/>
          <w:sz w:val="24"/>
        </w:rPr>
        <w:t>, and then minus</w:t>
      </w:r>
      <w:r w:rsidRPr="00DD7C87">
        <w:rPr>
          <w:rFonts w:ascii="Times New Roman" w:hAnsi="Times New Roman" w:cs="Times New Roman"/>
          <w:b/>
          <w:sz w:val="24"/>
        </w:rPr>
        <w:t xml:space="preserve"> </w:t>
      </w:r>
      <w:r w:rsidRPr="00DD7C87">
        <w:rPr>
          <w:rFonts w:ascii="Times New Roman" w:hAnsi="Times New Roman" w:cs="Times New Roman"/>
          <w:sz w:val="24"/>
        </w:rPr>
        <w:t xml:space="preserve">the amount of C respired from the soil with no </w:t>
      </w:r>
      <w:r w:rsidRPr="00DD7C87">
        <w:rPr>
          <w:rFonts w:ascii="Times New Roman" w:hAnsi="Times New Roman" w:cs="Times New Roman" w:hint="eastAsia"/>
          <w:sz w:val="24"/>
        </w:rPr>
        <w:t xml:space="preserve">straw </w:t>
      </w:r>
      <w:r w:rsidRPr="00DD7C87">
        <w:rPr>
          <w:rFonts w:ascii="Times New Roman" w:hAnsi="Times New Roman" w:cs="Times New Roman"/>
          <w:sz w:val="24"/>
        </w:rPr>
        <w:t>added.</w:t>
      </w:r>
    </w:p>
    <w:p w:rsidR="009405F6" w:rsidRPr="00DD7C87" w:rsidRDefault="009405F6" w:rsidP="009F5E85">
      <w:pPr>
        <w:spacing w:after="0" w:line="480" w:lineRule="auto"/>
        <w:jc w:val="both"/>
        <w:rPr>
          <w:rFonts w:ascii="Times New Roman" w:hAnsi="Times New Roman" w:cs="Times New Roman"/>
          <w:sz w:val="24"/>
          <w:szCs w:val="24"/>
        </w:rPr>
      </w:pPr>
    </w:p>
    <w:p w:rsidR="009405F6" w:rsidRPr="00DD7C87" w:rsidRDefault="009405F6" w:rsidP="00663F94">
      <w:pPr>
        <w:pStyle w:val="OU-Heading3"/>
      </w:pPr>
      <w:bookmarkStart w:id="223" w:name="_Toc27051726"/>
      <w:r w:rsidRPr="00DD7C87">
        <w:t>Soil DNA extraction</w:t>
      </w:r>
      <w:bookmarkEnd w:id="223"/>
    </w:p>
    <w:p w:rsidR="009405F6" w:rsidRPr="00DD7C87" w:rsidRDefault="009405F6" w:rsidP="009F5E85">
      <w:pPr>
        <w:spacing w:after="0" w:line="480" w:lineRule="auto"/>
        <w:jc w:val="both"/>
        <w:rPr>
          <w:rFonts w:ascii="Times New Roman" w:eastAsia="宋体" w:hAnsi="Times New Roman" w:cs="Times New Roman"/>
          <w:sz w:val="24"/>
          <w:szCs w:val="24"/>
        </w:rPr>
      </w:pPr>
      <w:r w:rsidRPr="00DD7C87">
        <w:rPr>
          <w:rFonts w:ascii="Times New Roman" w:eastAsia="宋体" w:hAnsi="Times New Roman" w:cs="Times New Roman" w:hint="eastAsia"/>
          <w:sz w:val="24"/>
          <w:szCs w:val="24"/>
        </w:rPr>
        <w:t>After the 7-day incubation, s</w:t>
      </w:r>
      <w:r w:rsidRPr="00DD7C87">
        <w:rPr>
          <w:rFonts w:ascii="Times New Roman" w:eastAsia="宋体" w:hAnsi="Times New Roman" w:cs="Times New Roman"/>
          <w:sz w:val="24"/>
          <w:szCs w:val="24"/>
        </w:rPr>
        <w:t xml:space="preserve">oil DNA was extracted following the method of liquid N grinding method </w:t>
      </w:r>
      <w:r w:rsidRPr="00DD7C87">
        <w:rPr>
          <w:rFonts w:ascii="Times New Roman" w:eastAsia="宋体" w:hAnsi="Times New Roman" w:cs="Times New Roman"/>
          <w:sz w:val="24"/>
          <w:szCs w:val="24"/>
        </w:rPr>
        <w:fldChar w:fldCharType="begin"/>
      </w:r>
      <w:r w:rsidRPr="00DD7C87">
        <w:rPr>
          <w:rFonts w:ascii="Times New Roman" w:eastAsia="宋体" w:hAnsi="Times New Roman" w:cs="Times New Roman"/>
          <w:sz w:val="24"/>
          <w:szCs w:val="24"/>
        </w:rPr>
        <w:instrText xml:space="preserve"> ADDIN EN.CITE &lt;EndNote&gt;&lt;Cite&gt;&lt;Author&gt;Zhou&lt;/Author&gt;&lt;Year&gt;1996&lt;/Year&gt;&lt;RecNum&gt;5&lt;/RecNum&gt;&lt;DisplayText&gt;(Zhou, Bruns et al. 1996)&lt;/DisplayText&gt;&lt;record&gt;&lt;rec-number&gt;5&lt;/rec-number&gt;&lt;foreign-keys&gt;&lt;key app="EN" db-id="25rzvvsrhwt0vker52bprazc9fp2zaz0ppw2"&gt;5&lt;/key&gt;&lt;/foreign-keys&gt;&lt;ref-type name="Journal Article"&gt;17&lt;/ref-type&gt;&lt;contributors&gt;&lt;authors&gt;&lt;author&gt;Zhou, Jizhong&lt;/author&gt;&lt;author&gt;Bruns, Mary Ann&lt;/author&gt;&lt;author&gt;Tiedje, James M&lt;/author&gt;&lt;/authors&gt;&lt;/contributors&gt;&lt;titles&gt;&lt;title&gt;DNA recovery from soils of diverse composition&lt;/title&gt;&lt;secondary-title&gt;Applied and environmental microbiology&lt;/secondary-title&gt;&lt;/titles&gt;&lt;periodical&gt;&lt;full-title&gt;Applied and environmental microbiology&lt;/full-title&gt;&lt;/periodical&gt;&lt;pages&gt;316-322&lt;/pages&gt;&lt;volume&gt;62&lt;/volume&gt;&lt;number&gt;2&lt;/number&gt;&lt;dates&gt;&lt;year&gt;1996&lt;/year&gt;&lt;/dates&gt;&lt;isbn&gt;0099-2240&lt;/isbn&gt;&lt;urls&gt;&lt;/urls&gt;&lt;/record&gt;&lt;/Cite&gt;&lt;/EndNote&gt;</w:instrText>
      </w:r>
      <w:r w:rsidRPr="00DD7C87">
        <w:rPr>
          <w:rFonts w:ascii="Times New Roman" w:eastAsia="宋体" w:hAnsi="Times New Roman" w:cs="Times New Roman"/>
          <w:sz w:val="24"/>
          <w:szCs w:val="24"/>
        </w:rPr>
        <w:fldChar w:fldCharType="separate"/>
      </w:r>
      <w:r w:rsidRPr="00DD7C87">
        <w:rPr>
          <w:rFonts w:ascii="Times New Roman" w:eastAsia="宋体" w:hAnsi="Times New Roman" w:cs="Times New Roman"/>
          <w:noProof/>
          <w:sz w:val="24"/>
          <w:szCs w:val="24"/>
        </w:rPr>
        <w:t>(Zhou, Bruns et al. 1996)</w:t>
      </w:r>
      <w:r w:rsidRPr="00DD7C87">
        <w:rPr>
          <w:rFonts w:ascii="Times New Roman" w:eastAsia="宋体" w:hAnsi="Times New Roman" w:cs="Times New Roman"/>
          <w:sz w:val="24"/>
          <w:szCs w:val="24"/>
        </w:rPr>
        <w:fldChar w:fldCharType="end"/>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followed by PowerMax Soil DNA Isolation Kit (MO BIO Laboratories, Inc., Carlsbad, CA, USA)</w:t>
      </w:r>
      <w:r w:rsidRPr="00DD7C87">
        <w:rPr>
          <w:sz w:val="24"/>
          <w:szCs w:val="24"/>
        </w:rPr>
        <w:t xml:space="preserve"> </w:t>
      </w:r>
      <w:r w:rsidRPr="00DD7C87">
        <w:rPr>
          <w:rFonts w:ascii="Times New Roman" w:eastAsia="宋体" w:hAnsi="Times New Roman" w:cs="Times New Roman"/>
          <w:sz w:val="24"/>
          <w:szCs w:val="24"/>
        </w:rPr>
        <w:t xml:space="preserve">according to the </w:t>
      </w:r>
      <w:r w:rsidRPr="00DD7C87">
        <w:rPr>
          <w:rFonts w:ascii="Times New Roman" w:eastAsia="宋体" w:hAnsi="Times New Roman" w:cs="Times New Roman"/>
          <w:sz w:val="24"/>
          <w:szCs w:val="24"/>
        </w:rPr>
        <w:lastRenderedPageBreak/>
        <w:t>manufacturer’s protocol. DNA quality was assessed based on spectrometry absorbance at wavelengths of 230 nm, 260 nm and 280 nm by</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a NanoDrop ND-1000 Spectrophotometer (Thermo Fisher Scientific, Waltham, MA, USA). The absorbance ratios of 260/280 nm were all larger than 1.8 and 260/230 nm were about 1.7. The extracted DNA was quantified by PicoGreen using a FLUOstar OPTIMA fluorescence plate reader (BMG LabTech, Jena, Germany). PicoGreen showed that the DNA concentration extracted were 4</w:t>
      </w:r>
      <w:r w:rsidRPr="00DD7C87">
        <w:rPr>
          <w:rFonts w:ascii="Times New Roman" w:eastAsia="宋体" w:hAnsi="Times New Roman" w:cs="Times New Roman" w:hint="eastAsia"/>
          <w:sz w:val="24"/>
          <w:szCs w:val="24"/>
        </w:rPr>
        <w:t>9</w:t>
      </w:r>
      <w:r w:rsidRPr="00DD7C87">
        <w:rPr>
          <w:rFonts w:ascii="Times New Roman" w:eastAsia="宋体" w:hAnsi="Times New Roman" w:cs="Times New Roman"/>
          <w:sz w:val="24"/>
          <w:szCs w:val="24"/>
        </w:rPr>
        <w:t>.</w:t>
      </w:r>
      <w:r w:rsidRPr="00DD7C87">
        <w:rPr>
          <w:rFonts w:ascii="Times New Roman" w:eastAsia="宋体" w:hAnsi="Times New Roman" w:cs="Times New Roman" w:hint="eastAsia"/>
          <w:sz w:val="24"/>
          <w:szCs w:val="24"/>
        </w:rPr>
        <w:t xml:space="preserve">1 </w:t>
      </w:r>
      <w:r w:rsidRPr="00DD7C87">
        <w:rPr>
          <w:rFonts w:ascii="Times New Roman" w:eastAsia="宋体" w:hAnsi="Times New Roman" w:cs="Times New Roman"/>
          <w:sz w:val="24"/>
          <w:szCs w:val="24"/>
        </w:rPr>
        <w:t>±</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2.</w:t>
      </w:r>
      <w:r w:rsidRPr="00DD7C87">
        <w:rPr>
          <w:rFonts w:ascii="Times New Roman" w:eastAsia="宋体" w:hAnsi="Times New Roman" w:cs="Times New Roman" w:hint="eastAsia"/>
          <w:sz w:val="24"/>
          <w:szCs w:val="24"/>
        </w:rPr>
        <w:t>6</w:t>
      </w:r>
      <w:r w:rsidRPr="00DD7C87">
        <w:rPr>
          <w:rFonts w:ascii="Times New Roman" w:eastAsia="宋体" w:hAnsi="Times New Roman" w:cs="Times New Roman"/>
          <w:sz w:val="24"/>
          <w:szCs w:val="24"/>
        </w:rPr>
        <w:t xml:space="preserve"> ng/µ</w:t>
      </w:r>
      <w:r w:rsidRPr="00DD7C87">
        <w:rPr>
          <w:rFonts w:ascii="Times New Roman" w:eastAsia="宋体" w:hAnsi="Times New Roman" w:cs="Times New Roman" w:hint="eastAsia"/>
          <w:sz w:val="24"/>
          <w:szCs w:val="24"/>
        </w:rPr>
        <w:t>l, with no significant difference among treatments or isotopic treatments</w:t>
      </w:r>
      <w:r w:rsidRPr="00DD7C87">
        <w:rPr>
          <w:rFonts w:ascii="Times New Roman" w:eastAsia="宋体" w:hAnsi="Times New Roman" w:cs="Times New Roman"/>
          <w:sz w:val="24"/>
          <w:szCs w:val="24"/>
        </w:rPr>
        <w:t>.</w:t>
      </w:r>
      <w:r w:rsidRPr="00DD7C87">
        <w:rPr>
          <w:rFonts w:ascii="Times New Roman" w:hAnsi="Times New Roman" w:cs="Times New Roman"/>
        </w:rPr>
        <w:t xml:space="preserve"> </w:t>
      </w:r>
      <w:r w:rsidRPr="00DD7C87">
        <w:rPr>
          <w:rFonts w:ascii="Times New Roman" w:eastAsia="宋体" w:hAnsi="Times New Roman" w:cs="Times New Roman"/>
          <w:sz w:val="24"/>
          <w:szCs w:val="24"/>
        </w:rPr>
        <w:t>Soil DNA were then stored at -80</w:t>
      </w:r>
      <w:r w:rsidRPr="00DD7C87">
        <w:rPr>
          <w:rFonts w:ascii="Times New Roman" w:eastAsia="宋体" w:hAnsi="Times New Roman" w:cs="Times New Roman" w:hint="eastAsia"/>
          <w:sz w:val="24"/>
          <w:szCs w:val="24"/>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for</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further</w:t>
      </w:r>
      <w:r w:rsidRPr="00DD7C87">
        <w:rPr>
          <w:rFonts w:ascii="Times New Roman" w:eastAsia="宋体" w:hAnsi="Times New Roman" w:cs="Times New Roman"/>
          <w:sz w:val="24"/>
          <w:szCs w:val="24"/>
        </w:rPr>
        <w:t xml:space="preserve"> analys</w:t>
      </w:r>
      <w:r w:rsidRPr="00DD7C87">
        <w:rPr>
          <w:rFonts w:ascii="Times New Roman" w:eastAsia="宋体" w:hAnsi="Times New Roman" w:cs="Times New Roman" w:hint="eastAsia"/>
          <w:sz w:val="24"/>
          <w:szCs w:val="24"/>
        </w:rPr>
        <w:t>e</w:t>
      </w:r>
      <w:r w:rsidRPr="00DD7C87">
        <w:rPr>
          <w:rFonts w:ascii="Times New Roman" w:eastAsia="宋体" w:hAnsi="Times New Roman" w:cs="Times New Roman"/>
          <w:sz w:val="24"/>
          <w:szCs w:val="24"/>
        </w:rPr>
        <w:t>s.</w:t>
      </w:r>
    </w:p>
    <w:p w:rsidR="009405F6" w:rsidRPr="00DD7C87" w:rsidRDefault="009405F6" w:rsidP="009F5E85">
      <w:pPr>
        <w:spacing w:after="0" w:line="480" w:lineRule="auto"/>
        <w:jc w:val="both"/>
        <w:rPr>
          <w:rFonts w:ascii="Times New Roman" w:hAnsi="Times New Roman" w:cs="Times New Roman"/>
          <w:sz w:val="24"/>
          <w:szCs w:val="24"/>
        </w:rPr>
      </w:pPr>
    </w:p>
    <w:p w:rsidR="009405F6" w:rsidRPr="00DD7C87" w:rsidRDefault="009405F6" w:rsidP="00663F94">
      <w:pPr>
        <w:pStyle w:val="OU-Heading3"/>
      </w:pPr>
      <w:bookmarkStart w:id="224" w:name="_Toc27051727"/>
      <w:r w:rsidRPr="00DD7C87">
        <w:rPr>
          <w:rFonts w:hint="eastAsia"/>
        </w:rPr>
        <w:t xml:space="preserve">Density-gradient ultracentrifugation of soil </w:t>
      </w:r>
      <w:r w:rsidRPr="00DD7C87">
        <w:t>DNA</w:t>
      </w:r>
      <w:bookmarkEnd w:id="224"/>
    </w:p>
    <w:p w:rsidR="009405F6" w:rsidRPr="00DD7C87" w:rsidRDefault="009405F6" w:rsidP="009F5E85">
      <w:pPr>
        <w:spacing w:after="0" w:line="480" w:lineRule="auto"/>
        <w:jc w:val="both"/>
        <w:rPr>
          <w:rFonts w:ascii="Times New Roman" w:hAnsi="Times New Roman" w:cs="Times New Roman"/>
          <w:sz w:val="24"/>
        </w:rPr>
      </w:pPr>
      <w:r w:rsidRPr="00DD7C87">
        <w:rPr>
          <w:rFonts w:ascii="Times New Roman" w:hAnsi="Times New Roman" w:cs="Times New Roman" w:hint="eastAsia"/>
          <w:sz w:val="24"/>
        </w:rPr>
        <w:t xml:space="preserve">To reveal the effect of </w:t>
      </w:r>
      <w:r w:rsidRPr="00DD7C87">
        <w:rPr>
          <w:rFonts w:ascii="Times New Roman" w:hAnsi="Times New Roman" w:cs="Times New Roman" w:hint="eastAsia"/>
          <w:sz w:val="24"/>
          <w:vertAlign w:val="superscript"/>
        </w:rPr>
        <w:t>13</w:t>
      </w:r>
      <w:r w:rsidRPr="00DD7C87">
        <w:rPr>
          <w:rFonts w:ascii="Times New Roman" w:hAnsi="Times New Roman" w:cs="Times New Roman" w:hint="eastAsia"/>
          <w:sz w:val="24"/>
        </w:rPr>
        <w:t>C-straw incubation on soil DNA density, d</w:t>
      </w:r>
      <w:r w:rsidRPr="00DD7C87">
        <w:rPr>
          <w:rFonts w:ascii="Times New Roman" w:hAnsi="Times New Roman" w:cs="Times New Roman"/>
          <w:sz w:val="24"/>
        </w:rPr>
        <w:t>ensity</w:t>
      </w:r>
      <w:r w:rsidRPr="00DD7C87">
        <w:rPr>
          <w:rFonts w:ascii="Times New Roman" w:hAnsi="Times New Roman" w:cs="Times New Roman" w:hint="eastAsia"/>
          <w:sz w:val="24"/>
        </w:rPr>
        <w:t>-</w:t>
      </w:r>
      <w:r w:rsidRPr="00DD7C87">
        <w:rPr>
          <w:rFonts w:ascii="Times New Roman" w:hAnsi="Times New Roman" w:cs="Times New Roman"/>
          <w:sz w:val="24"/>
        </w:rPr>
        <w:t>gradient ultracentrifugation was performed according to a previous protocol with minor modifications</w:t>
      </w:r>
      <w:r w:rsidRPr="00DD7C87">
        <w:rPr>
          <w:rFonts w:ascii="Times New Roman" w:hAnsi="Times New Roman" w:cs="Times New Roman" w:hint="eastAsia"/>
          <w:sz w:val="24"/>
        </w:rPr>
        <w:t xml:space="preserve"> </w:t>
      </w:r>
      <w:r w:rsidRPr="00DD7C87">
        <w:rPr>
          <w:rFonts w:ascii="Times New Roman" w:hAnsi="Times New Roman" w:cs="Times New Roman"/>
          <w:sz w:val="24"/>
        </w:rPr>
        <w:fldChar w:fldCharType="begin"/>
      </w:r>
      <w:r w:rsidRPr="00DD7C87">
        <w:rPr>
          <w:rFonts w:ascii="Times New Roman" w:hAnsi="Times New Roman" w:cs="Times New Roman"/>
          <w:sz w:val="24"/>
        </w:rPr>
        <w:instrText xml:space="preserve"> ADDIN EN.CITE &lt;EndNote&gt;&lt;Cite&gt;&lt;Author&gt;Neufeld&lt;/Author&gt;&lt;Year&gt;2007&lt;/Year&gt;&lt;RecNum&gt;2374&lt;/RecNum&gt;&lt;DisplayText&gt;(Neufeld, Vohra et al. 2007)&lt;/DisplayText&gt;&lt;record&gt;&lt;rec-number&gt;2374&lt;/rec-number&gt;&lt;foreign-keys&gt;&lt;key app="EN" db-id="50wxdpzd9vd5r7e9t5b595djrfpttrxw9avp"&gt;2374&lt;/key&gt;&lt;/foreign-keys&gt;&lt;ref-type name="Journal Article"&gt;17&lt;/ref-type&gt;&lt;contributors&gt;&lt;authors&gt;&lt;author&gt;Neufeld, Josh D&lt;/author&gt;&lt;author&gt;Vohra, Jyotsna&lt;/author&gt;&lt;author&gt;Dumont, Marc G&lt;/author&gt;&lt;author&gt;Lueders, Tillmann&lt;/author&gt;&lt;author&gt;Manefield, Mike&lt;/author&gt;&lt;author&gt;Friedrich, Michael W&lt;/author&gt;&lt;author&gt;Murrell, J Colin&lt;/author&gt;&lt;/authors&gt;&lt;/contributors&gt;&lt;titles&gt;&lt;title&gt;DNA stable-isotope probing&lt;/title&gt;&lt;secondary-title&gt;Nature protocols&lt;/secondary-title&gt;&lt;/titles&gt;&lt;periodical&gt;&lt;full-title&gt;Nature protocols&lt;/full-title&gt;&lt;/periodical&gt;&lt;pages&gt;860&lt;/pages&gt;&lt;volume&gt;2&lt;/volume&gt;&lt;number&gt;4&lt;/number&gt;&lt;dates&gt;&lt;year&gt;2007&lt;/year&gt;&lt;/dates&gt;&lt;isbn&gt;1754-2189&lt;/isbn&gt;&lt;urls&gt;&lt;/urls&gt;&lt;/record&gt;&lt;/Cite&gt;&lt;/EndNote&gt;</w:instrText>
      </w:r>
      <w:r w:rsidRPr="00DD7C87">
        <w:rPr>
          <w:rFonts w:ascii="Times New Roman" w:hAnsi="Times New Roman" w:cs="Times New Roman"/>
          <w:sz w:val="24"/>
        </w:rPr>
        <w:fldChar w:fldCharType="separate"/>
      </w:r>
      <w:r w:rsidRPr="00DD7C87">
        <w:rPr>
          <w:rFonts w:ascii="Times New Roman" w:hAnsi="Times New Roman" w:cs="Times New Roman"/>
          <w:noProof/>
          <w:sz w:val="24"/>
        </w:rPr>
        <w:t>(Neufeld, Vohra et al. 2007)</w:t>
      </w:r>
      <w:r w:rsidRPr="00DD7C87">
        <w:rPr>
          <w:rFonts w:ascii="Times New Roman" w:hAnsi="Times New Roman" w:cs="Times New Roman"/>
          <w:sz w:val="24"/>
        </w:rPr>
        <w:fldChar w:fldCharType="end"/>
      </w:r>
      <w:r w:rsidRPr="00DD7C87">
        <w:rPr>
          <w:rFonts w:ascii="Times New Roman" w:hAnsi="Times New Roman" w:cs="Times New Roman"/>
          <w:sz w:val="24"/>
        </w:rPr>
        <w:t xml:space="preserve">. In brief, we centrifuged 5.1 ml of a solution composed of </w:t>
      </w:r>
      <w:r w:rsidRPr="00DD7C87">
        <w:rPr>
          <w:rFonts w:ascii="Times New Roman" w:hAnsi="Times New Roman" w:cs="Times New Roman" w:hint="eastAsia"/>
          <w:sz w:val="24"/>
        </w:rPr>
        <w:t>3.6</w:t>
      </w:r>
      <w:r w:rsidRPr="00DD7C87">
        <w:rPr>
          <w:rFonts w:ascii="Times New Roman" w:hAnsi="Times New Roman" w:cs="Times New Roman"/>
          <w:sz w:val="24"/>
        </w:rPr>
        <w:t xml:space="preserve"> µg of soil DNA</w:t>
      </w:r>
      <w:r w:rsidRPr="00DD7C87">
        <w:rPr>
          <w:rFonts w:ascii="Times New Roman" w:hAnsi="Times New Roman" w:cs="Times New Roman" w:hint="eastAsia"/>
          <w:sz w:val="24"/>
        </w:rPr>
        <w:t xml:space="preserve"> (the minimum of total DNA amounts across all samples)</w:t>
      </w:r>
      <w:r w:rsidRPr="00DD7C87">
        <w:rPr>
          <w:rFonts w:ascii="Times New Roman" w:hAnsi="Times New Roman" w:cs="Times New Roman"/>
          <w:sz w:val="24"/>
        </w:rPr>
        <w:t>, 1.90 g ml</w:t>
      </w:r>
      <w:r w:rsidRPr="00DD7C87">
        <w:rPr>
          <w:rFonts w:ascii="Times New Roman" w:hAnsi="Times New Roman" w:cs="Times New Roman"/>
          <w:sz w:val="24"/>
          <w:vertAlign w:val="superscript"/>
        </w:rPr>
        <w:t>-1</w:t>
      </w:r>
      <w:r w:rsidRPr="00DD7C87">
        <w:rPr>
          <w:rFonts w:ascii="Times New Roman" w:hAnsi="Times New Roman" w:cs="Times New Roman"/>
          <w:sz w:val="24"/>
        </w:rPr>
        <w:t xml:space="preserve"> cesium chloride (CsCl) (MP Biomedicals,</w:t>
      </w:r>
      <w:r w:rsidRPr="00DD7C87">
        <w:rPr>
          <w:rFonts w:ascii="Times New Roman" w:hAnsi="Times New Roman" w:cs="Times New Roman" w:hint="eastAsia"/>
          <w:sz w:val="24"/>
        </w:rPr>
        <w:t xml:space="preserve"> </w:t>
      </w:r>
      <w:r w:rsidRPr="00DD7C87">
        <w:rPr>
          <w:rFonts w:ascii="Times New Roman" w:hAnsi="Times New Roman" w:cs="Times New Roman"/>
          <w:sz w:val="24"/>
        </w:rPr>
        <w:t>Santa Ana, CA, USA), and gradient buffer (1 mM EDTA, 0.1 M KCl, 0.1 M Tris-HCl), reaching a final density of 1.725 g ml</w:t>
      </w:r>
      <w:r w:rsidRPr="00DD7C87">
        <w:rPr>
          <w:rFonts w:ascii="Times New Roman" w:hAnsi="Times New Roman" w:cs="Times New Roman"/>
          <w:sz w:val="24"/>
          <w:vertAlign w:val="superscript"/>
        </w:rPr>
        <w:t>-1</w:t>
      </w:r>
      <w:r w:rsidRPr="00DD7C87">
        <w:rPr>
          <w:rFonts w:ascii="Times New Roman" w:hAnsi="Times New Roman" w:cs="Times New Roman"/>
          <w:sz w:val="24"/>
        </w:rPr>
        <w:t>. The solution was sealed in a polyallomer centrifuge tube (cat. No. 342412, Beckman Coulter, Brea, CA, USA) with a cordless tube topper, and centrifuged on a Vti 65.2 rotor of an Optima L-XP ultracentrifuge (Beckman Coulter, Brea, CA, USA) at 177,000 g and 20</w:t>
      </w:r>
      <w:r w:rsidRPr="00DD7C87">
        <w:rPr>
          <w:rFonts w:ascii="Times New Roman" w:hAnsi="Times New Roman" w:cs="Times New Roman" w:hint="eastAsia"/>
          <w:sz w:val="24"/>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w:t>
      </w:r>
      <w:r w:rsidRPr="00DD7C87">
        <w:rPr>
          <w:rFonts w:ascii="Times New Roman" w:hAnsi="Times New Roman" w:cs="Times New Roman"/>
          <w:sz w:val="24"/>
        </w:rPr>
        <w:t xml:space="preserve"> for 48 hours. Solution from each centrifuged tube was then separated into twenty-four 220-ml fractions (14 drops per fraction)</w:t>
      </w:r>
      <w:r w:rsidRPr="00DD7C87">
        <w:rPr>
          <w:rFonts w:ascii="Times New Roman" w:hAnsi="Times New Roman" w:cs="Times New Roman" w:hint="eastAsia"/>
          <w:sz w:val="24"/>
        </w:rPr>
        <w:t>.</w:t>
      </w:r>
      <w:r w:rsidRPr="00DD7C87">
        <w:rPr>
          <w:rFonts w:ascii="Times New Roman" w:hAnsi="Times New Roman" w:cs="Times New Roman"/>
          <w:sz w:val="24"/>
        </w:rPr>
        <w:t xml:space="preserve"> The buoyant density of each fraction was determined by an AR200 digital refractometer (Reichert, Depew, NY, USA). DNA in each fraction was </w:t>
      </w:r>
      <w:r w:rsidRPr="00DD7C87">
        <w:rPr>
          <w:rFonts w:ascii="Times New Roman" w:hAnsi="Times New Roman" w:cs="Times New Roman" w:hint="eastAsia"/>
          <w:sz w:val="24"/>
        </w:rPr>
        <w:t xml:space="preserve">then </w:t>
      </w:r>
      <w:r w:rsidRPr="00DD7C87">
        <w:rPr>
          <w:rFonts w:ascii="Times New Roman" w:hAnsi="Times New Roman" w:cs="Times New Roman"/>
          <w:sz w:val="24"/>
        </w:rPr>
        <w:t xml:space="preserve">precipitated with 20 µg </w:t>
      </w:r>
      <w:r w:rsidRPr="00DD7C87">
        <w:rPr>
          <w:rFonts w:ascii="Times New Roman" w:hAnsi="Times New Roman" w:cs="Times New Roman"/>
          <w:sz w:val="24"/>
        </w:rPr>
        <w:lastRenderedPageBreak/>
        <w:t xml:space="preserve">of glycogen and 2 volumes of PEG solution (30% PEG 6000 and 1.6 M NaCl), washed with 70% ethanol, and re-suspended in 35 µl of ultrapure water. </w:t>
      </w:r>
    </w:p>
    <w:p w:rsidR="009405F6" w:rsidRPr="00DD7C87" w:rsidRDefault="009405F6" w:rsidP="009F5E85">
      <w:pPr>
        <w:spacing w:after="0" w:line="480" w:lineRule="auto"/>
        <w:jc w:val="both"/>
        <w:rPr>
          <w:rFonts w:ascii="Times New Roman" w:hAnsi="Times New Roman" w:cs="Times New Roman"/>
          <w:sz w:val="24"/>
        </w:rPr>
      </w:pPr>
    </w:p>
    <w:p w:rsidR="009405F6" w:rsidRPr="00DD7C87" w:rsidRDefault="009405F6" w:rsidP="00663F94">
      <w:pPr>
        <w:pStyle w:val="OU-Heading3"/>
      </w:pPr>
      <w:bookmarkStart w:id="225" w:name="_Toc27051728"/>
      <w:r w:rsidRPr="00DD7C87">
        <w:rPr>
          <w:rFonts w:hint="eastAsia"/>
        </w:rPr>
        <w:t>Quantitative PCR of 16S rRNA genes</w:t>
      </w:r>
      <w:bookmarkEnd w:id="225"/>
    </w:p>
    <w:p w:rsidR="009405F6" w:rsidRPr="00DD7C87" w:rsidRDefault="009405F6" w:rsidP="009F5E85">
      <w:pPr>
        <w:spacing w:after="0" w:line="480" w:lineRule="auto"/>
        <w:jc w:val="both"/>
        <w:rPr>
          <w:rFonts w:ascii="Times New Roman" w:hAnsi="Times New Roman" w:cs="Times New Roman"/>
          <w:sz w:val="24"/>
        </w:rPr>
      </w:pPr>
      <w:r w:rsidRPr="00DD7C87">
        <w:rPr>
          <w:rFonts w:ascii="Times New Roman" w:hAnsi="Times New Roman" w:cs="Times New Roman"/>
          <w:sz w:val="24"/>
        </w:rPr>
        <w:t>Quantitative PCR (qPCR) was used to determine absolute abundances of 16S rRNA genes</w:t>
      </w:r>
      <w:r w:rsidRPr="00DD7C87">
        <w:rPr>
          <w:rFonts w:ascii="Times New Roman" w:hAnsi="Times New Roman" w:cs="Times New Roman" w:hint="eastAsia"/>
          <w:sz w:val="24"/>
        </w:rPr>
        <w:t xml:space="preserve"> in each fraction</w:t>
      </w:r>
      <w:r w:rsidRPr="00DD7C87">
        <w:rPr>
          <w:rFonts w:ascii="Times New Roman" w:hAnsi="Times New Roman" w:cs="Times New Roman"/>
          <w:sz w:val="24"/>
        </w:rPr>
        <w:t xml:space="preserve">. Universal primers 515F (5’-GTGCCAGCMGCCGCGGTAA-3’) and 806R (5’-GGACTACHVGGGTWTCTAAT-3’) were used for targeting the V4 region of the 16S rRNA genes. qPCR was performed in triplicate 20-μl reactions containing 10 μl </w:t>
      </w:r>
      <w:r w:rsidRPr="00DD7C87">
        <w:rPr>
          <w:rFonts w:ascii="Times New Roman" w:hAnsi="Times New Roman" w:cs="Times New Roman" w:hint="eastAsia"/>
          <w:sz w:val="24"/>
        </w:rPr>
        <w:t xml:space="preserve">of </w:t>
      </w:r>
      <w:r w:rsidRPr="00DD7C87">
        <w:rPr>
          <w:rFonts w:ascii="Times New Roman" w:hAnsi="Times New Roman" w:cs="Times New Roman"/>
          <w:sz w:val="24"/>
        </w:rPr>
        <w:t>SsoAdvanced Universal SYBR Green Supermix (Bio-Rad,</w:t>
      </w:r>
      <w:r w:rsidRPr="00DD7C87">
        <w:rPr>
          <w:rFonts w:ascii="Times New Roman" w:hAnsi="Times New Roman" w:cs="Times New Roman"/>
        </w:rPr>
        <w:t xml:space="preserve"> </w:t>
      </w:r>
      <w:r w:rsidRPr="00DD7C87">
        <w:rPr>
          <w:rFonts w:ascii="Times New Roman" w:hAnsi="Times New Roman" w:cs="Times New Roman"/>
          <w:sz w:val="24"/>
        </w:rPr>
        <w:t xml:space="preserve">Hercules, CA, USA), 350 nM </w:t>
      </w:r>
      <w:r w:rsidRPr="00DD7C87">
        <w:rPr>
          <w:rFonts w:ascii="Times New Roman" w:hAnsi="Times New Roman" w:cs="Times New Roman" w:hint="eastAsia"/>
          <w:sz w:val="24"/>
        </w:rPr>
        <w:t xml:space="preserve">of </w:t>
      </w:r>
      <w:r w:rsidRPr="00DD7C87">
        <w:rPr>
          <w:rFonts w:ascii="Times New Roman" w:hAnsi="Times New Roman" w:cs="Times New Roman"/>
          <w:sz w:val="24"/>
        </w:rPr>
        <w:t>each primer and 1 μl of template, using a thermocycler program of 35 cycles of 95</w:t>
      </w:r>
      <w:r w:rsidRPr="00DD7C87">
        <w:rPr>
          <w:rFonts w:ascii="Times New Roman" w:hAnsi="Times New Roman" w:cs="Times New Roman" w:hint="eastAsia"/>
          <w:sz w:val="24"/>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w:t>
      </w:r>
      <w:r w:rsidRPr="00DD7C87">
        <w:rPr>
          <w:rFonts w:ascii="Times New Roman" w:hAnsi="Times New Roman" w:cs="Times New Roman"/>
          <w:sz w:val="24"/>
        </w:rPr>
        <w:t xml:space="preserve"> for 20 sec, 53</w:t>
      </w:r>
      <w:r w:rsidRPr="00DD7C87">
        <w:rPr>
          <w:rFonts w:ascii="Times New Roman" w:hAnsi="Times New Roman" w:cs="Times New Roman" w:hint="eastAsia"/>
          <w:sz w:val="24"/>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w:t>
      </w:r>
      <w:r w:rsidRPr="00DD7C87">
        <w:rPr>
          <w:rFonts w:ascii="Times New Roman" w:hAnsi="Times New Roman" w:cs="Times New Roman"/>
          <w:sz w:val="24"/>
          <w:szCs w:val="24"/>
          <w:vertAlign w:val="superscript"/>
        </w:rPr>
        <w:t xml:space="preserve"> </w:t>
      </w:r>
      <w:r w:rsidRPr="00DD7C87">
        <w:rPr>
          <w:rFonts w:ascii="Times New Roman" w:hAnsi="Times New Roman" w:cs="Times New Roman"/>
          <w:sz w:val="24"/>
        </w:rPr>
        <w:t>for 25 sec and 72</w:t>
      </w:r>
      <w:r w:rsidRPr="00DD7C87">
        <w:rPr>
          <w:rFonts w:ascii="Times New Roman" w:hAnsi="Times New Roman" w:cs="Times New Roman" w:hint="eastAsia"/>
          <w:sz w:val="24"/>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w:t>
      </w:r>
      <w:r w:rsidRPr="00DD7C87">
        <w:rPr>
          <w:rFonts w:ascii="Times New Roman" w:hAnsi="Times New Roman" w:cs="Times New Roman"/>
          <w:sz w:val="24"/>
        </w:rPr>
        <w:t xml:space="preserve"> for 30 sec on an IQ5 Multicolor Real-time PCR Detection System (Bio-Rad,</w:t>
      </w:r>
      <w:r w:rsidRPr="00DD7C87">
        <w:rPr>
          <w:rFonts w:ascii="Times New Roman" w:hAnsi="Times New Roman" w:cs="Times New Roman"/>
        </w:rPr>
        <w:t xml:space="preserve"> </w:t>
      </w:r>
      <w:r w:rsidRPr="00DD7C87">
        <w:rPr>
          <w:rFonts w:ascii="Times New Roman" w:hAnsi="Times New Roman" w:cs="Times New Roman"/>
          <w:sz w:val="24"/>
        </w:rPr>
        <w:t xml:space="preserve">Hercules, CA, USA). Gene abundances (copy numbers) were determined by a standard curve constructed with 16S rRNA gene segment of </w:t>
      </w:r>
      <w:r w:rsidRPr="00DD7C87">
        <w:rPr>
          <w:rFonts w:ascii="Times New Roman" w:hAnsi="Times New Roman" w:cs="Times New Roman"/>
          <w:i/>
          <w:sz w:val="24"/>
        </w:rPr>
        <w:t xml:space="preserve">E. coli </w:t>
      </w:r>
      <w:r w:rsidRPr="00DD7C87">
        <w:rPr>
          <w:rFonts w:ascii="Times New Roman" w:hAnsi="Times New Roman" w:cs="Times New Roman"/>
          <w:sz w:val="24"/>
        </w:rPr>
        <w:t>JM109 competent cells</w:t>
      </w:r>
      <w:r w:rsidRPr="00DD7C87">
        <w:rPr>
          <w:rFonts w:ascii="Times New Roman" w:hAnsi="Times New Roman" w:cs="Times New Roman"/>
          <w:color w:val="FF0000"/>
          <w:sz w:val="24"/>
        </w:rPr>
        <w:t xml:space="preserve"> </w:t>
      </w:r>
      <w:r w:rsidRPr="00DD7C87">
        <w:rPr>
          <w:rFonts w:ascii="Times New Roman" w:hAnsi="Times New Roman" w:cs="Times New Roman"/>
          <w:sz w:val="24"/>
        </w:rPr>
        <w:t>and TA cloning vector (Promega, Madison, WI, USA).</w:t>
      </w:r>
    </w:p>
    <w:p w:rsidR="009405F6" w:rsidRPr="00DD7C87" w:rsidRDefault="009405F6" w:rsidP="009F5E85">
      <w:pPr>
        <w:spacing w:after="0" w:line="480" w:lineRule="auto"/>
        <w:jc w:val="both"/>
        <w:rPr>
          <w:rFonts w:ascii="Times New Roman" w:hAnsi="Times New Roman" w:cs="Times New Roman"/>
          <w:sz w:val="24"/>
        </w:rPr>
      </w:pPr>
    </w:p>
    <w:p w:rsidR="009405F6" w:rsidRPr="00DD7C87" w:rsidRDefault="009405F6" w:rsidP="00FA1738">
      <w:pPr>
        <w:pStyle w:val="OU-Heading3"/>
      </w:pPr>
      <w:bookmarkStart w:id="226" w:name="_Toc27051729"/>
      <w:r w:rsidRPr="00DD7C87">
        <w:rPr>
          <w:rFonts w:hint="eastAsia"/>
        </w:rPr>
        <w:t>A</w:t>
      </w:r>
      <w:r w:rsidRPr="00DD7C87">
        <w:t>mplicon sequencing</w:t>
      </w:r>
      <w:r w:rsidRPr="00DD7C87">
        <w:rPr>
          <w:rFonts w:hint="eastAsia"/>
        </w:rPr>
        <w:t xml:space="preserve"> of </w:t>
      </w:r>
      <w:r w:rsidRPr="00DD7C87">
        <w:t>16S rRNA gene</w:t>
      </w:r>
      <w:r w:rsidRPr="00DD7C87">
        <w:rPr>
          <w:rFonts w:hint="eastAsia"/>
        </w:rPr>
        <w:t>s</w:t>
      </w:r>
      <w:bookmarkEnd w:id="226"/>
    </w:p>
    <w:p w:rsidR="009405F6" w:rsidRPr="00DD7C87" w:rsidRDefault="009405F6" w:rsidP="009F5E85">
      <w:pPr>
        <w:spacing w:after="0" w:line="480" w:lineRule="auto"/>
        <w:jc w:val="both"/>
        <w:rPr>
          <w:rFonts w:ascii="Times New Roman" w:hAnsi="Times New Roman" w:cs="Times New Roman"/>
          <w:sz w:val="24"/>
        </w:rPr>
      </w:pPr>
      <w:r w:rsidRPr="00DD7C87">
        <w:rPr>
          <w:rFonts w:ascii="Times New Roman" w:hAnsi="Times New Roman" w:cs="Times New Roman"/>
          <w:color w:val="000000" w:themeColor="text1"/>
          <w:sz w:val="24"/>
        </w:rPr>
        <w:t>A two-step PCR was performed to</w:t>
      </w:r>
      <w:r w:rsidRPr="00DD7C87">
        <w:rPr>
          <w:rFonts w:ascii="Times New Roman" w:hAnsi="Times New Roman" w:cs="Times New Roman" w:hint="eastAsia"/>
          <w:color w:val="000000" w:themeColor="text1"/>
          <w:sz w:val="24"/>
        </w:rPr>
        <w:t xml:space="preserve"> generate</w:t>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 xml:space="preserve">amplicon libraries of </w:t>
      </w:r>
      <w:r w:rsidRPr="00DD7C87">
        <w:rPr>
          <w:rFonts w:ascii="Times New Roman" w:hAnsi="Times New Roman" w:cs="Times New Roman"/>
          <w:color w:val="000000" w:themeColor="text1"/>
          <w:sz w:val="24"/>
        </w:rPr>
        <w:t>16S rRNA gene</w:t>
      </w:r>
      <w:r w:rsidRPr="00DD7C87">
        <w:rPr>
          <w:rFonts w:ascii="Times New Roman" w:hAnsi="Times New Roman" w:cs="Times New Roman" w:hint="eastAsia"/>
          <w:color w:val="000000" w:themeColor="text1"/>
          <w:sz w:val="24"/>
        </w:rPr>
        <w:t>s</w:t>
      </w:r>
      <w:r w:rsidRPr="00DD7C87">
        <w:rPr>
          <w:rFonts w:ascii="Times New Roman" w:hAnsi="Times New Roman" w:cs="Times New Roman"/>
          <w:color w:val="000000" w:themeColor="text1"/>
          <w:sz w:val="24"/>
        </w:rPr>
        <w:t xml:space="preserve"> </w:t>
      </w:r>
      <w:r w:rsidRPr="00DD7C87">
        <w:rPr>
          <w:rFonts w:ascii="Times New Roman" w:hAnsi="Times New Roman" w:cs="Times New Roman"/>
          <w:color w:val="000000" w:themeColor="text1"/>
          <w:sz w:val="24"/>
        </w:rPr>
        <w:fldChar w:fldCharType="begin"/>
      </w:r>
      <w:r w:rsidRPr="00DD7C87">
        <w:rPr>
          <w:rFonts w:ascii="Times New Roman" w:hAnsi="Times New Roman" w:cs="Times New Roman"/>
          <w:color w:val="000000" w:themeColor="text1"/>
          <w:sz w:val="24"/>
        </w:rPr>
        <w:instrText xml:space="preserve"> ADDIN EN.CITE &lt;EndNote&gt;&lt;Cite&gt;&lt;Author&gt;Wu&lt;/Author&gt;&lt;Year&gt;2015&lt;/Year&gt;&lt;RecNum&gt;190&lt;/RecNum&gt;&lt;DisplayText&gt;(Wu, Wen et al. 2015)&lt;/DisplayText&gt;&lt;record&gt;&lt;rec-number&gt;190&lt;/rec-number&gt;&lt;foreign-keys&gt;&lt;key app="EN" db-id="z9eezws0rtxz2xex0rlp0a9ya0xz050a5pfr" timestamp="0"&gt;190&lt;/key&gt;&lt;/foreign-keys&gt;&lt;ref-type name="Journal Article"&gt;17&lt;/ref-type&gt;&lt;contributors&gt;&lt;authors&gt;&lt;author&gt;Wu, Liyou&lt;/author&gt;&lt;author&gt;Wen, Chongqing&lt;/author&gt;&lt;author&gt;Qin, Yujia&lt;/author&gt;&lt;author&gt;Yin, Huaqun&lt;/author&gt;&lt;author&gt;Tu, Qichao&lt;/author&gt;&lt;author&gt;Van Nostrand, Joy D&lt;/author&gt;&lt;author&gt;Yuan, Tong&lt;/author&gt;&lt;author&gt;Yuan, Menting&lt;/author&gt;&lt;author&gt;Deng, Ye&lt;/author&gt;&lt;author&gt;Zhou, Jizhong&lt;/author&gt;&lt;/authors&gt;&lt;/contributors&gt;&lt;titles&gt;&lt;title&gt;Phasing amplicon sequencing on Illumina Miseq for robust environmental microbial community analysis&lt;/title&gt;&lt;secondary-title&gt;BMC microbiology&lt;/secondary-title&gt;&lt;/titles&gt;&lt;pages&gt;125&lt;/pages&gt;&lt;volume&gt;15&lt;/volume&gt;&lt;number&gt;1&lt;/number&gt;&lt;dates&gt;&lt;year&gt;2015&lt;/year&gt;&lt;/dates&gt;&lt;isbn&gt;1471-2180&lt;/isbn&gt;&lt;urls&gt;&lt;/urls&gt;&lt;/record&gt;&lt;/Cite&gt;&lt;/EndNote&gt;</w:instrText>
      </w:r>
      <w:r w:rsidRPr="00DD7C87">
        <w:rPr>
          <w:rFonts w:ascii="Times New Roman" w:hAnsi="Times New Roman" w:cs="Times New Roman"/>
          <w:color w:val="000000" w:themeColor="text1"/>
          <w:sz w:val="24"/>
        </w:rPr>
        <w:fldChar w:fldCharType="separate"/>
      </w:r>
      <w:r w:rsidRPr="00DD7C87">
        <w:rPr>
          <w:rFonts w:ascii="Times New Roman" w:hAnsi="Times New Roman" w:cs="Times New Roman"/>
          <w:noProof/>
          <w:color w:val="000000" w:themeColor="text1"/>
          <w:sz w:val="24"/>
        </w:rPr>
        <w:t>(Wu, Wen et al. 2015)</w:t>
      </w:r>
      <w:r w:rsidRPr="00DD7C87">
        <w:rPr>
          <w:rFonts w:ascii="Times New Roman" w:hAnsi="Times New Roman" w:cs="Times New Roman"/>
          <w:color w:val="000000" w:themeColor="text1"/>
          <w:sz w:val="24"/>
        </w:rPr>
        <w:fldChar w:fldCharType="end"/>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In brief, t</w:t>
      </w:r>
      <w:r w:rsidRPr="00DD7C87">
        <w:rPr>
          <w:rFonts w:ascii="Times New Roman" w:hAnsi="Times New Roman" w:cs="Times New Roman"/>
          <w:color w:val="000000" w:themeColor="text1"/>
          <w:sz w:val="24"/>
        </w:rPr>
        <w:t>he first step of the V4 region of 16S rRNA genes was amplified by the primer 515F and 806R in triplicate 25</w:t>
      </w:r>
      <w:r w:rsidRPr="00DD7C87">
        <w:rPr>
          <w:rFonts w:ascii="Times New Roman" w:hAnsi="Times New Roman" w:cs="Times New Roman" w:hint="eastAsia"/>
          <w:color w:val="000000" w:themeColor="text1"/>
          <w:sz w:val="24"/>
        </w:rPr>
        <w:t>-</w:t>
      </w:r>
      <w:r w:rsidRPr="00DD7C87">
        <w:rPr>
          <w:rFonts w:ascii="Times New Roman" w:hAnsi="Times New Roman" w:cs="Times New Roman"/>
          <w:sz w:val="24"/>
        </w:rPr>
        <w:t>μl reaction</w:t>
      </w:r>
      <w:r w:rsidRPr="00DD7C87">
        <w:rPr>
          <w:rFonts w:ascii="Times New Roman" w:hAnsi="Times New Roman" w:cs="Times New Roman" w:hint="eastAsia"/>
          <w:sz w:val="24"/>
        </w:rPr>
        <w:t>s</w:t>
      </w:r>
      <w:r w:rsidRPr="00DD7C87">
        <w:rPr>
          <w:rFonts w:ascii="Times New Roman" w:hAnsi="Times New Roman" w:cs="Times New Roman"/>
          <w:sz w:val="24"/>
        </w:rPr>
        <w:t xml:space="preserve"> containing 2.5 μl of 10</w:t>
      </w:r>
      <w:r w:rsidRPr="00DD7C87">
        <w:rPr>
          <w:rFonts w:ascii="Times New Roman" w:hAnsi="Times New Roman" w:cs="Times New Roman"/>
          <w:color w:val="000000" w:themeColor="text1"/>
          <w:sz w:val="24"/>
        </w:rPr>
        <w:t>×</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sz w:val="24"/>
        </w:rPr>
        <w:t>AccuPrime PCR buffer containing dNTPs (Invitrogen, Grand Island, NY</w:t>
      </w:r>
      <w:r w:rsidRPr="00DD7C87">
        <w:rPr>
          <w:rFonts w:ascii="Times New Roman" w:hAnsi="Times New Roman" w:cs="Times New Roman" w:hint="eastAsia"/>
          <w:sz w:val="24"/>
        </w:rPr>
        <w:t>, USA</w:t>
      </w:r>
      <w:r w:rsidRPr="00DD7C87">
        <w:rPr>
          <w:rFonts w:ascii="Times New Roman" w:hAnsi="Times New Roman" w:cs="Times New Roman"/>
          <w:sz w:val="24"/>
        </w:rPr>
        <w:t>), 0.2 μl of AccuPrime High-Fidelity Taq Polymerase</w:t>
      </w:r>
      <w:r w:rsidRPr="00DD7C87">
        <w:rPr>
          <w:rFonts w:ascii="Times New Roman" w:hAnsi="Times New Roman" w:cs="Times New Roman" w:hint="eastAsia"/>
          <w:sz w:val="24"/>
        </w:rPr>
        <w:t>,</w:t>
      </w:r>
      <w:r w:rsidRPr="00DD7C87">
        <w:rPr>
          <w:rFonts w:ascii="Times New Roman" w:hAnsi="Times New Roman" w:cs="Times New Roman"/>
          <w:sz w:val="24"/>
        </w:rPr>
        <w:t xml:space="preserve"> 1 μl of 10 μM forward and reverse primer, and </w:t>
      </w:r>
      <w:r w:rsidRPr="00DD7C87">
        <w:rPr>
          <w:rFonts w:ascii="Times New Roman" w:hAnsi="Times New Roman" w:cs="Times New Roman" w:hint="eastAsia"/>
          <w:sz w:val="24"/>
        </w:rPr>
        <w:t>10 ng</w:t>
      </w:r>
      <w:r w:rsidRPr="00DD7C87">
        <w:rPr>
          <w:rFonts w:ascii="Times New Roman" w:hAnsi="Times New Roman" w:cs="Times New Roman"/>
          <w:sz w:val="24"/>
        </w:rPr>
        <w:t xml:space="preserve"> of template DNA. The thermocycler program was as follows: 94</w:t>
      </w:r>
      <w:r w:rsidRPr="00DD7C87">
        <w:rPr>
          <w:rFonts w:ascii="Times New Roman" w:hAnsi="Times New Roman" w:cs="Times New Roman" w:hint="eastAsia"/>
          <w:sz w:val="24"/>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w:t>
      </w:r>
      <w:r w:rsidRPr="00DD7C87">
        <w:rPr>
          <w:rFonts w:ascii="Times New Roman" w:hAnsi="Times New Roman" w:cs="Times New Roman"/>
          <w:sz w:val="24"/>
        </w:rPr>
        <w:t xml:space="preserve"> for 1 min, 10 cycles of 94</w:t>
      </w:r>
      <w:r w:rsidRPr="00DD7C87">
        <w:rPr>
          <w:rFonts w:ascii="Times New Roman" w:hAnsi="Times New Roman" w:cs="Times New Roman" w:hint="eastAsia"/>
          <w:sz w:val="24"/>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w:t>
      </w:r>
      <w:r w:rsidRPr="00DD7C87">
        <w:rPr>
          <w:rFonts w:ascii="Times New Roman" w:hAnsi="Times New Roman" w:cs="Times New Roman"/>
          <w:sz w:val="24"/>
        </w:rPr>
        <w:t xml:space="preserve"> for 20 sec, 53</w:t>
      </w:r>
      <w:r w:rsidRPr="00DD7C87">
        <w:rPr>
          <w:rFonts w:ascii="Times New Roman" w:hAnsi="Times New Roman" w:cs="Times New Roman" w:hint="eastAsia"/>
          <w:sz w:val="24"/>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w:t>
      </w:r>
      <w:r w:rsidRPr="00DD7C87">
        <w:rPr>
          <w:rFonts w:ascii="Times New Roman" w:hAnsi="Times New Roman" w:cs="Times New Roman"/>
          <w:sz w:val="24"/>
        </w:rPr>
        <w:t xml:space="preserve"> for 25 sec and 68</w:t>
      </w:r>
      <w:r w:rsidRPr="00DD7C87">
        <w:rPr>
          <w:rFonts w:ascii="Times New Roman" w:hAnsi="Times New Roman" w:cs="Times New Roman" w:hint="eastAsia"/>
          <w:sz w:val="24"/>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w:t>
      </w:r>
      <w:r w:rsidRPr="00DD7C87">
        <w:rPr>
          <w:rFonts w:ascii="Times New Roman" w:hAnsi="Times New Roman" w:cs="Times New Roman"/>
          <w:sz w:val="24"/>
        </w:rPr>
        <w:t xml:space="preserve"> for 45 sec, and a final extension at 68</w:t>
      </w:r>
      <w:r w:rsidRPr="00DD7C87">
        <w:rPr>
          <w:rFonts w:ascii="Times New Roman" w:hAnsi="Times New Roman" w:cs="Times New Roman" w:hint="eastAsia"/>
          <w:sz w:val="24"/>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w:t>
      </w:r>
      <w:r w:rsidRPr="00DD7C87">
        <w:rPr>
          <w:rFonts w:ascii="Times New Roman" w:hAnsi="Times New Roman" w:cs="Times New Roman"/>
          <w:sz w:val="24"/>
        </w:rPr>
        <w:t xml:space="preserve"> for 10 min. </w:t>
      </w:r>
      <w:r w:rsidRPr="00DD7C87">
        <w:rPr>
          <w:rFonts w:ascii="Times New Roman" w:hAnsi="Times New Roman" w:cs="Times New Roman"/>
          <w:sz w:val="24"/>
          <w:szCs w:val="24"/>
        </w:rPr>
        <w:t xml:space="preserve">Bead purification </w:t>
      </w:r>
      <w:r w:rsidRPr="00DD7C87">
        <w:rPr>
          <w:rFonts w:ascii="Times New Roman" w:hAnsi="Times New Roman" w:cs="Times New Roman" w:hint="eastAsia"/>
          <w:sz w:val="24"/>
          <w:szCs w:val="24"/>
        </w:rPr>
        <w:t xml:space="preserve">was used to </w:t>
      </w:r>
      <w:r w:rsidRPr="00DD7C87">
        <w:rPr>
          <w:rFonts w:ascii="Times New Roman" w:hAnsi="Times New Roman" w:cs="Times New Roman"/>
          <w:sz w:val="24"/>
          <w:szCs w:val="24"/>
        </w:rPr>
        <w:lastRenderedPageBreak/>
        <w:t>retrieve the amplicons generated by the first step using AMPure XP magnetic particles</w:t>
      </w:r>
      <w:r w:rsidRPr="00DD7C87">
        <w:rPr>
          <w:rFonts w:ascii="Times New Roman" w:hAnsi="Times New Roman" w:cs="Times New Roman" w:hint="eastAsia"/>
          <w:sz w:val="24"/>
          <w:szCs w:val="24"/>
        </w:rPr>
        <w:t xml:space="preserve"> (Agencourt Bioscience Corp., Beverly, MA, USA)</w:t>
      </w:r>
      <w:r w:rsidRPr="00DD7C87">
        <w:rPr>
          <w:rFonts w:ascii="Times New Roman" w:hAnsi="Times New Roman" w:cs="Times New Roman"/>
          <w:sz w:val="24"/>
          <w:szCs w:val="24"/>
        </w:rPr>
        <w:t xml:space="preserve"> with </w:t>
      </w:r>
      <w:r w:rsidRPr="00DD7C87">
        <w:rPr>
          <w:rFonts w:ascii="Times New Roman" w:hAnsi="Times New Roman" w:cs="Times New Roman" w:hint="eastAsia"/>
          <w:sz w:val="24"/>
          <w:szCs w:val="24"/>
        </w:rPr>
        <w:t xml:space="preserve">a </w:t>
      </w:r>
      <w:r w:rsidRPr="00DD7C87">
        <w:rPr>
          <w:rFonts w:ascii="Times New Roman" w:hAnsi="Times New Roman" w:cs="Times New Roman"/>
          <w:sz w:val="24"/>
          <w:szCs w:val="24"/>
        </w:rPr>
        <w:t xml:space="preserve">1:1 volume to the reactions. </w:t>
      </w:r>
      <w:r w:rsidRPr="00DD7C87">
        <w:rPr>
          <w:rFonts w:ascii="Times New Roman" w:hAnsi="Times New Roman" w:cs="Times New Roman"/>
          <w:sz w:val="24"/>
        </w:rPr>
        <w:t xml:space="preserve">The second step of PCR also used </w:t>
      </w:r>
      <w:r w:rsidRPr="00DD7C87">
        <w:rPr>
          <w:rFonts w:ascii="Times New Roman" w:hAnsi="Times New Roman" w:cs="Times New Roman" w:hint="eastAsia"/>
          <w:sz w:val="24"/>
        </w:rPr>
        <w:t>triplicate</w:t>
      </w:r>
      <w:r w:rsidRPr="00DD7C87">
        <w:rPr>
          <w:rFonts w:ascii="Times New Roman" w:hAnsi="Times New Roman" w:cs="Times New Roman"/>
          <w:sz w:val="24"/>
        </w:rPr>
        <w:t xml:space="preserve"> </w:t>
      </w:r>
      <w:r w:rsidRPr="00DD7C87">
        <w:rPr>
          <w:rFonts w:ascii="Times New Roman" w:hAnsi="Times New Roman" w:cs="Times New Roman"/>
          <w:color w:val="000000" w:themeColor="text1"/>
          <w:sz w:val="24"/>
        </w:rPr>
        <w:t>25-</w:t>
      </w:r>
      <w:r w:rsidRPr="00DD7C87">
        <w:rPr>
          <w:rFonts w:ascii="Times New Roman" w:hAnsi="Times New Roman" w:cs="Times New Roman"/>
          <w:sz w:val="24"/>
        </w:rPr>
        <w:t>μl reaction</w:t>
      </w:r>
      <w:r w:rsidRPr="00DD7C87">
        <w:rPr>
          <w:rFonts w:ascii="Times New Roman" w:hAnsi="Times New Roman" w:cs="Times New Roman" w:hint="eastAsia"/>
          <w:sz w:val="24"/>
        </w:rPr>
        <w:t>s, with each</w:t>
      </w:r>
      <w:r w:rsidRPr="00DD7C87">
        <w:rPr>
          <w:rFonts w:ascii="Times New Roman" w:hAnsi="Times New Roman" w:cs="Times New Roman"/>
          <w:sz w:val="24"/>
        </w:rPr>
        <w:t xml:space="preserve"> containing 2.5 μl of 10</w:t>
      </w:r>
      <w:r w:rsidRPr="00DD7C87">
        <w:rPr>
          <w:rFonts w:ascii="Times New Roman" w:hAnsi="Times New Roman" w:cs="Times New Roman"/>
          <w:color w:val="000000" w:themeColor="text1"/>
          <w:sz w:val="24"/>
        </w:rPr>
        <w:t>×</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sz w:val="24"/>
        </w:rPr>
        <w:t>AccuPrime PCR buffer containing dNTPs, 0.2 μl of AccuPrime High-Fidelity Taq Polymerase</w:t>
      </w:r>
      <w:r w:rsidRPr="00DD7C87">
        <w:rPr>
          <w:rFonts w:ascii="Times New Roman" w:hAnsi="Times New Roman" w:cs="Times New Roman" w:hint="eastAsia"/>
          <w:sz w:val="24"/>
        </w:rPr>
        <w:t>,</w:t>
      </w:r>
      <w:r w:rsidRPr="00DD7C87">
        <w:rPr>
          <w:rFonts w:ascii="Times New Roman" w:hAnsi="Times New Roman" w:cs="Times New Roman"/>
          <w:sz w:val="24"/>
        </w:rPr>
        <w:t xml:space="preserve"> 1 μl of 10 μM 515F and 806R primer combined with </w:t>
      </w:r>
      <w:r w:rsidRPr="00DD7C87">
        <w:rPr>
          <w:rFonts w:ascii="Times New Roman" w:hAnsi="Times New Roman" w:cs="Times New Roman"/>
          <w:color w:val="000000" w:themeColor="text1"/>
          <w:sz w:val="24"/>
        </w:rPr>
        <w:t>the Illumina adaptor sequence</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color w:val="000000" w:themeColor="text1"/>
          <w:sz w:val="24"/>
        </w:rPr>
        <w:t xml:space="preserve">a pad and a linker of two bases, and a </w:t>
      </w:r>
      <w:r w:rsidRPr="00DD7C87">
        <w:rPr>
          <w:rFonts w:ascii="Times New Roman" w:hAnsi="Times New Roman" w:cs="Times New Roman" w:hint="eastAsia"/>
          <w:color w:val="000000" w:themeColor="text1"/>
          <w:sz w:val="24"/>
        </w:rPr>
        <w:t xml:space="preserve">unique </w:t>
      </w:r>
      <w:r w:rsidRPr="00DD7C87">
        <w:rPr>
          <w:rFonts w:ascii="Times New Roman" w:hAnsi="Times New Roman" w:cs="Times New Roman"/>
          <w:color w:val="000000" w:themeColor="text1"/>
          <w:sz w:val="24"/>
        </w:rPr>
        <w:t>barcode sequence on the reverse primer</w:t>
      </w:r>
      <w:r w:rsidRPr="00DD7C87">
        <w:rPr>
          <w:rFonts w:ascii="Times New Roman" w:hAnsi="Times New Roman" w:cs="Times New Roman" w:hint="eastAsia"/>
          <w:color w:val="000000" w:themeColor="text1"/>
          <w:sz w:val="24"/>
        </w:rPr>
        <w:t>)</w:t>
      </w:r>
      <w:r w:rsidRPr="00DD7C87">
        <w:rPr>
          <w:rFonts w:ascii="Times New Roman" w:hAnsi="Times New Roman" w:cs="Times New Roman"/>
          <w:sz w:val="24"/>
        </w:rPr>
        <w:t xml:space="preserve">, and 15 μl of purified PCR product of the first step. The thermal cycling condition was the same as the first step except a cycle number of 20. </w:t>
      </w:r>
      <w:r w:rsidRPr="00DD7C87">
        <w:rPr>
          <w:rFonts w:ascii="Times New Roman" w:hAnsi="Times New Roman" w:cs="Times New Roman" w:hint="eastAsia"/>
          <w:sz w:val="24"/>
        </w:rPr>
        <w:t>T</w:t>
      </w:r>
      <w:r w:rsidRPr="00DD7C87">
        <w:rPr>
          <w:rFonts w:ascii="Times New Roman" w:hAnsi="Times New Roman" w:cs="Times New Roman"/>
          <w:sz w:val="24"/>
        </w:rPr>
        <w:t>riplicate PCR products from the second step were combined</w:t>
      </w:r>
      <w:r w:rsidRPr="00DD7C87">
        <w:rPr>
          <w:rFonts w:ascii="Times New Roman" w:hAnsi="Times New Roman" w:cs="Times New Roman" w:hint="eastAsia"/>
          <w:sz w:val="24"/>
        </w:rPr>
        <w:t>,</w:t>
      </w:r>
      <w:r w:rsidRPr="00DD7C87">
        <w:rPr>
          <w:rFonts w:ascii="Times New Roman" w:hAnsi="Times New Roman" w:cs="Times New Roman"/>
          <w:sz w:val="24"/>
        </w:rPr>
        <w:t xml:space="preserve"> examined </w:t>
      </w:r>
      <w:r w:rsidRPr="00DD7C87">
        <w:rPr>
          <w:rFonts w:ascii="Times New Roman" w:hAnsi="Times New Roman" w:cs="Times New Roman" w:hint="eastAsia"/>
          <w:sz w:val="24"/>
        </w:rPr>
        <w:t xml:space="preserve">for </w:t>
      </w:r>
      <w:r w:rsidRPr="00DD7C87">
        <w:rPr>
          <w:rFonts w:ascii="Times New Roman" w:hAnsi="Times New Roman" w:cs="Times New Roman"/>
          <w:sz w:val="24"/>
        </w:rPr>
        <w:t xml:space="preserve">band of </w:t>
      </w:r>
      <w:r w:rsidRPr="00DD7C87">
        <w:rPr>
          <w:rFonts w:ascii="Times New Roman" w:hAnsi="Times New Roman" w:cs="Times New Roman" w:hint="eastAsia"/>
          <w:sz w:val="24"/>
        </w:rPr>
        <w:t>16S rRNA</w:t>
      </w:r>
      <w:r w:rsidRPr="00DD7C87">
        <w:rPr>
          <w:rFonts w:ascii="Times New Roman" w:hAnsi="Times New Roman" w:cs="Times New Roman"/>
          <w:sz w:val="24"/>
        </w:rPr>
        <w:t xml:space="preserve"> genes</w:t>
      </w:r>
      <w:r w:rsidRPr="00DD7C87">
        <w:rPr>
          <w:rFonts w:ascii="Times New Roman" w:hAnsi="Times New Roman" w:cs="Times New Roman" w:hint="eastAsia"/>
          <w:sz w:val="24"/>
        </w:rPr>
        <w:t xml:space="preserve"> </w:t>
      </w:r>
      <w:r w:rsidRPr="00DD7C87">
        <w:rPr>
          <w:rFonts w:ascii="Times New Roman" w:hAnsi="Times New Roman" w:cs="Times New Roman"/>
          <w:sz w:val="24"/>
        </w:rPr>
        <w:t>by agarose gel electrophoresis, and quantified by PicoGreen.</w:t>
      </w:r>
    </w:p>
    <w:p w:rsidR="009405F6" w:rsidRPr="00DD7C87" w:rsidRDefault="009405F6" w:rsidP="009F5E85">
      <w:pPr>
        <w:spacing w:after="0" w:line="480" w:lineRule="auto"/>
        <w:ind w:firstLine="360"/>
        <w:jc w:val="both"/>
        <w:rPr>
          <w:rFonts w:ascii="Times New Roman" w:hAnsi="Times New Roman" w:cs="Times New Roman"/>
          <w:color w:val="000000" w:themeColor="text1"/>
          <w:sz w:val="24"/>
        </w:rPr>
      </w:pPr>
      <w:r w:rsidRPr="00DD7C87">
        <w:rPr>
          <w:rFonts w:ascii="Times New Roman" w:hAnsi="Times New Roman" w:cs="Times New Roman"/>
          <w:sz w:val="24"/>
        </w:rPr>
        <w:t xml:space="preserve">PCR products from </w:t>
      </w:r>
      <w:r w:rsidRPr="00DD7C87">
        <w:rPr>
          <w:rFonts w:ascii="Times New Roman" w:hAnsi="Times New Roman" w:cs="Times New Roman" w:hint="eastAsia"/>
          <w:sz w:val="24"/>
        </w:rPr>
        <w:t>all</w:t>
      </w:r>
      <w:r w:rsidRPr="00DD7C87">
        <w:rPr>
          <w:rFonts w:ascii="Times New Roman" w:hAnsi="Times New Roman" w:cs="Times New Roman"/>
          <w:sz w:val="24"/>
        </w:rPr>
        <w:t xml:space="preserve"> fraction</w:t>
      </w:r>
      <w:r w:rsidRPr="00DD7C87">
        <w:rPr>
          <w:rFonts w:ascii="Times New Roman" w:hAnsi="Times New Roman" w:cs="Times New Roman" w:hint="eastAsia"/>
          <w:sz w:val="24"/>
        </w:rPr>
        <w:t>s</w:t>
      </w:r>
      <w:r w:rsidRPr="00DD7C87">
        <w:rPr>
          <w:rFonts w:ascii="Times New Roman" w:hAnsi="Times New Roman" w:cs="Times New Roman"/>
          <w:sz w:val="24"/>
        </w:rPr>
        <w:t xml:space="preserve"> were pooled at equal mola</w:t>
      </w:r>
      <w:r w:rsidRPr="00DD7C87">
        <w:rPr>
          <w:rFonts w:ascii="Times New Roman" w:hAnsi="Times New Roman" w:cs="Times New Roman" w:hint="eastAsia"/>
          <w:sz w:val="24"/>
        </w:rPr>
        <w:t>r</w:t>
      </w:r>
      <w:r w:rsidRPr="00DD7C87">
        <w:rPr>
          <w:rFonts w:ascii="Times New Roman" w:hAnsi="Times New Roman" w:cs="Times New Roman"/>
          <w:sz w:val="24"/>
        </w:rPr>
        <w:t>ity and sequenced in the same MiSeq run</w:t>
      </w:r>
      <w:r w:rsidRPr="00DD7C87">
        <w:rPr>
          <w:rFonts w:ascii="Times New Roman" w:hAnsi="Times New Roman" w:cs="Times New Roman" w:hint="eastAsia"/>
          <w:sz w:val="24"/>
        </w:rPr>
        <w:t xml:space="preserve"> as described</w:t>
      </w:r>
      <w:r w:rsidRPr="00DD7C87">
        <w:rPr>
          <w:rFonts w:ascii="Times New Roman" w:hAnsi="Times New Roman" w:cs="Times New Roman"/>
          <w:sz w:val="24"/>
        </w:rPr>
        <w:t xml:space="preserve"> previously</w:t>
      </w:r>
      <w:r w:rsidRPr="00DD7C87">
        <w:rPr>
          <w:rFonts w:ascii="Times New Roman" w:hAnsi="Times New Roman" w:cs="Times New Roman" w:hint="eastAsia"/>
          <w:sz w:val="24"/>
        </w:rPr>
        <w:t xml:space="preserve"> </w:t>
      </w:r>
      <w:r w:rsidRPr="00DD7C87">
        <w:rPr>
          <w:rFonts w:ascii="Times New Roman" w:hAnsi="Times New Roman" w:cs="Times New Roman"/>
          <w:sz w:val="24"/>
        </w:rPr>
        <w:fldChar w:fldCharType="begin"/>
      </w:r>
      <w:r w:rsidRPr="00DD7C87">
        <w:rPr>
          <w:rFonts w:ascii="Times New Roman" w:hAnsi="Times New Roman" w:cs="Times New Roman"/>
          <w:sz w:val="24"/>
        </w:rPr>
        <w:instrText xml:space="preserve"> ADDIN EN.CITE &lt;EndNote&gt;&lt;Cite&gt;&lt;Author&gt;Zhou&lt;/Author&gt;&lt;Year&gt;2016&lt;/Year&gt;&lt;RecNum&gt;366&lt;/RecNum&gt;&lt;DisplayText&gt;(Zhou, Deng et al. 2016)&lt;/DisplayText&gt;&lt;record&gt;&lt;rec-number&gt;366&lt;/rec-number&gt;&lt;foreign-keys&gt;&lt;key app="EN" db-id="z9eezws0rtxz2xex0rlp0a9ya0xz050a5pfr" timestamp="0"&gt;366&lt;/key&gt;&lt;/foreign-keys&gt;&lt;ref-type name="Journal Article"&gt;17&lt;/ref-type&gt;&lt;contributors&gt;&lt;authors&gt;&lt;author&gt;Zhou, Jizhong&lt;/author&gt;&lt;author&gt;Deng, Ye&lt;/author&gt;&lt;author&gt;Shen, Lina&lt;/author&gt;&lt;author&gt;Wen, Chongqing&lt;/author&gt;&lt;author&gt;Yan, Qingyun&lt;/author&gt;&lt;author&gt;Ning, Daliang&lt;/author&gt;&lt;author&gt;Qin, Yujia&lt;/author&gt;&lt;author&gt;Xue, Kai&lt;/author&gt;&lt;author&gt;Wu, Liyou&lt;/author&gt;&lt;author&gt;He, Zhili&lt;/author&gt;&lt;/authors&gt;&lt;/contributors&gt;&lt;titles&gt;&lt;title&gt;Temperature mediates continental-scale diversity of microbes in forest soils&lt;/title&gt;&lt;secondary-title&gt;Nature communications&lt;/secondary-title&gt;&lt;/titles&gt;&lt;pages&gt;12083&lt;/pages&gt;&lt;volume&gt;7&lt;/volume&gt;&lt;dates&gt;&lt;year&gt;2016&lt;/year&gt;&lt;/dates&gt;&lt;isbn&gt;2041-1723&lt;/isbn&gt;&lt;urls&gt;&lt;/urls&gt;&lt;/record&gt;&lt;/Cite&gt;&lt;/EndNote&gt;</w:instrText>
      </w:r>
      <w:r w:rsidRPr="00DD7C87">
        <w:rPr>
          <w:rFonts w:ascii="Times New Roman" w:hAnsi="Times New Roman" w:cs="Times New Roman"/>
          <w:sz w:val="24"/>
        </w:rPr>
        <w:fldChar w:fldCharType="separate"/>
      </w:r>
      <w:r w:rsidRPr="00DD7C87">
        <w:rPr>
          <w:rFonts w:ascii="Times New Roman" w:hAnsi="Times New Roman" w:cs="Times New Roman"/>
          <w:noProof/>
          <w:sz w:val="24"/>
        </w:rPr>
        <w:t>(Zhou, Deng et al. 2016)</w:t>
      </w:r>
      <w:r w:rsidRPr="00DD7C87">
        <w:rPr>
          <w:rFonts w:ascii="Times New Roman" w:hAnsi="Times New Roman" w:cs="Times New Roman"/>
          <w:sz w:val="24"/>
        </w:rPr>
        <w:fldChar w:fldCharType="end"/>
      </w:r>
      <w:r w:rsidRPr="00DD7C87">
        <w:rPr>
          <w:rFonts w:ascii="Times New Roman" w:hAnsi="Times New Roman" w:cs="Times New Roman"/>
          <w:sz w:val="24"/>
        </w:rPr>
        <w:t xml:space="preserve">. </w:t>
      </w:r>
      <w:r w:rsidRPr="00DD7C87">
        <w:rPr>
          <w:rFonts w:ascii="Times New Roman" w:hAnsi="Times New Roman" w:cs="Times New Roman"/>
          <w:color w:val="000000" w:themeColor="text1"/>
          <w:sz w:val="24"/>
        </w:rPr>
        <w:t xml:space="preserve">The raw sequence reads </w:t>
      </w:r>
      <w:r w:rsidRPr="00DD7C87">
        <w:rPr>
          <w:rFonts w:ascii="Times New Roman" w:hAnsi="Times New Roman" w:cs="Times New Roman" w:hint="eastAsia"/>
          <w:color w:val="000000" w:themeColor="text1"/>
          <w:sz w:val="24"/>
        </w:rPr>
        <w:t xml:space="preserve">underwent </w:t>
      </w:r>
      <w:r w:rsidRPr="00DD7C87">
        <w:rPr>
          <w:rFonts w:ascii="Times New Roman" w:hAnsi="Times New Roman" w:cs="Times New Roman"/>
          <w:color w:val="000000" w:themeColor="text1"/>
          <w:sz w:val="24"/>
        </w:rPr>
        <w:t>PhiX</w:t>
      </w:r>
      <w:r w:rsidRPr="00DD7C87">
        <w:rPr>
          <w:rFonts w:ascii="Times New Roman" w:hAnsi="Times New Roman" w:cs="Times New Roman" w:hint="eastAsia"/>
          <w:color w:val="000000" w:themeColor="text1"/>
          <w:sz w:val="24"/>
        </w:rPr>
        <w:t xml:space="preserve"> removing</w:t>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assigning to</w:t>
      </w:r>
      <w:r w:rsidRPr="00DD7C87">
        <w:rPr>
          <w:rFonts w:ascii="Times New Roman" w:hAnsi="Times New Roman" w:cs="Times New Roman"/>
          <w:color w:val="000000" w:themeColor="text1"/>
          <w:sz w:val="24"/>
        </w:rPr>
        <w:t xml:space="preserve"> corresponding samples according to barcodes</w:t>
      </w:r>
      <w:r w:rsidRPr="00DD7C87">
        <w:rPr>
          <w:rFonts w:ascii="Times New Roman" w:hAnsi="Times New Roman" w:cs="Times New Roman" w:hint="eastAsia"/>
          <w:color w:val="000000" w:themeColor="text1"/>
          <w:sz w:val="24"/>
        </w:rPr>
        <w:t xml:space="preserve"> with</w:t>
      </w:r>
      <w:r w:rsidRPr="00DD7C87">
        <w:rPr>
          <w:rFonts w:ascii="Times New Roman" w:hAnsi="Times New Roman" w:cs="Times New Roman"/>
          <w:color w:val="000000" w:themeColor="text1"/>
          <w:sz w:val="24"/>
        </w:rPr>
        <w:t xml:space="preserve"> 0 mismatch</w:t>
      </w:r>
      <w:r w:rsidRPr="00DD7C87">
        <w:rPr>
          <w:rFonts w:ascii="Times New Roman" w:hAnsi="Times New Roman" w:cs="Times New Roman" w:hint="eastAsia"/>
          <w:color w:val="000000" w:themeColor="text1"/>
          <w:sz w:val="24"/>
        </w:rPr>
        <w:t>es,</w:t>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 xml:space="preserve">and trimming primers </w:t>
      </w:r>
      <w:r w:rsidRPr="00DD7C87">
        <w:rPr>
          <w:rFonts w:ascii="Times New Roman" w:hAnsi="Times New Roman" w:cs="Times New Roman"/>
          <w:color w:val="000000" w:themeColor="text1"/>
          <w:sz w:val="24"/>
        </w:rPr>
        <w:t>using a pipeline built on the Galaxy platform</w:t>
      </w:r>
      <w:r w:rsidRPr="00DD7C87">
        <w:rPr>
          <w:rFonts w:ascii="Times New Roman" w:hAnsi="Times New Roman" w:cs="Times New Roman" w:hint="eastAsia"/>
          <w:color w:val="000000" w:themeColor="text1"/>
          <w:sz w:val="24"/>
        </w:rPr>
        <w:t xml:space="preserve"> (</w:t>
      </w:r>
      <w:hyperlink r:id="rId29" w:history="1">
        <w:r w:rsidRPr="00DD7C87">
          <w:rPr>
            <w:rFonts w:ascii="Times New Roman" w:hAnsi="Times New Roman" w:cs="Times New Roman"/>
            <w:color w:val="0000FF" w:themeColor="hyperlink"/>
            <w:sz w:val="24"/>
            <w:u w:val="single"/>
          </w:rPr>
          <w:t>http://zhoulab5.rccc.ou.edu:8080/</w:t>
        </w:r>
      </w:hyperlink>
      <w:r w:rsidRPr="00DD7C87">
        <w:rPr>
          <w:rFonts w:ascii="Times New Roman" w:hAnsi="Times New Roman" w:cs="Times New Roman" w:hint="eastAsia"/>
          <w:color w:val="000000" w:themeColor="text1"/>
          <w:sz w:val="24"/>
        </w:rPr>
        <w:t>)</w:t>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 xml:space="preserve">Next, high-resolution </w:t>
      </w:r>
      <w:r w:rsidRPr="00DD7C87">
        <w:rPr>
          <w:rFonts w:ascii="Times New Roman" w:hAnsi="Times New Roman" w:cs="Times New Roman"/>
          <w:color w:val="000000" w:themeColor="text1"/>
          <w:sz w:val="24"/>
        </w:rPr>
        <w:t>amplicon sequence variants (ASVs)</w:t>
      </w:r>
      <w:r w:rsidRPr="00DD7C87">
        <w:rPr>
          <w:rFonts w:ascii="Times New Roman" w:hAnsi="Times New Roman" w:cs="Times New Roman" w:hint="eastAsia"/>
          <w:color w:val="000000" w:themeColor="text1"/>
          <w:sz w:val="24"/>
        </w:rPr>
        <w:t xml:space="preserve"> with sequencing error filtered were identified from the reads using the DADA2 procedure </w:t>
      </w:r>
      <w:r w:rsidRPr="00DD7C87">
        <w:rPr>
          <w:rFonts w:ascii="Times New Roman" w:hAnsi="Times New Roman" w:cs="Times New Roman"/>
          <w:color w:val="000000" w:themeColor="text1"/>
          <w:sz w:val="24"/>
        </w:rPr>
        <w:fldChar w:fldCharType="begin"/>
      </w:r>
      <w:r w:rsidRPr="00DD7C87">
        <w:rPr>
          <w:rFonts w:ascii="Times New Roman" w:hAnsi="Times New Roman" w:cs="Times New Roman"/>
          <w:color w:val="000000" w:themeColor="text1"/>
          <w:sz w:val="24"/>
        </w:rPr>
        <w:instrText xml:space="preserve"> ADDIN EN.CITE &lt;EndNote&gt;&lt;Cite&gt;&lt;Author&gt;Callahan&lt;/Author&gt;&lt;Year&gt;2016&lt;/Year&gt;&lt;RecNum&gt;370&lt;/RecNum&gt;&lt;DisplayText&gt;(Callahan, McMurdie et al. 2016)&lt;/DisplayText&gt;&lt;record&gt;&lt;rec-number&gt;370&lt;/rec-number&gt;&lt;foreign-keys&gt;&lt;key app="EN" db-id="z9eezws0rtxz2xex0rlp0a9ya0xz050a5pfr" timestamp="0"&gt;370&lt;/key&gt;&lt;/foreign-keys&gt;&lt;ref-type name="Journal Article"&gt;17&lt;/ref-type&gt;&lt;contributors&gt;&lt;authors&gt;&lt;author&gt;Callahan, Benjamin J&lt;/author&gt;&lt;author&gt;McMurdie, Paul J&lt;/author&gt;&lt;author&gt;Rosen, Michael J&lt;/author&gt;&lt;author&gt;Han, Andrew W&lt;/author&gt;&lt;author&gt;Johnson, Amy Jo A&lt;/author&gt;&lt;author&gt;Holmes, Susan P&lt;/author&gt;&lt;/authors&gt;&lt;/contributors&gt;&lt;titles&gt;&lt;title&gt;DADA2: high-resolution sample inference from Illumina amplicon data&lt;/title&gt;&lt;secondary-title&gt;Nature methods&lt;/secondary-title&gt;&lt;/titles&gt;&lt;pages&gt;581&lt;/pages&gt;&lt;volume&gt;13&lt;/volume&gt;&lt;number&gt;7&lt;/number&gt;&lt;dates&gt;&lt;year&gt;2016&lt;/year&gt;&lt;/dates&gt;&lt;isbn&gt;1548-7105&lt;/isbn&gt;&lt;urls&gt;&lt;/urls&gt;&lt;/record&gt;&lt;/Cite&gt;&lt;/EndNote&gt;</w:instrText>
      </w:r>
      <w:r w:rsidRPr="00DD7C87">
        <w:rPr>
          <w:rFonts w:ascii="Times New Roman" w:hAnsi="Times New Roman" w:cs="Times New Roman"/>
          <w:color w:val="000000" w:themeColor="text1"/>
          <w:sz w:val="24"/>
        </w:rPr>
        <w:fldChar w:fldCharType="separate"/>
      </w:r>
      <w:r w:rsidRPr="00DD7C87">
        <w:rPr>
          <w:rFonts w:ascii="Times New Roman" w:hAnsi="Times New Roman" w:cs="Times New Roman"/>
          <w:noProof/>
          <w:color w:val="000000" w:themeColor="text1"/>
          <w:sz w:val="24"/>
        </w:rPr>
        <w:t>(Callahan, McMurdie et al. 2016)</w:t>
      </w:r>
      <w:r w:rsidRPr="00DD7C87">
        <w:rPr>
          <w:rFonts w:ascii="Times New Roman" w:hAnsi="Times New Roman" w:cs="Times New Roman"/>
          <w:color w:val="000000" w:themeColor="text1"/>
          <w:sz w:val="24"/>
        </w:rPr>
        <w:fldChar w:fldCharType="end"/>
      </w:r>
      <w:r w:rsidRPr="00DD7C87">
        <w:rPr>
          <w:rFonts w:ascii="Times New Roman" w:hAnsi="Times New Roman" w:cs="Times New Roman" w:hint="eastAsia"/>
          <w:color w:val="000000" w:themeColor="text1"/>
          <w:sz w:val="24"/>
        </w:rPr>
        <w:t>, with the package dada2 (v.1.12) on R software (v.3.5.2). The ASV table including all</w:t>
      </w:r>
      <w:r w:rsidRPr="00DD7C87">
        <w:rPr>
          <w:rFonts w:ascii="Times New Roman" w:hAnsi="Times New Roman" w:cs="Times New Roman"/>
          <w:color w:val="000000" w:themeColor="text1"/>
          <w:sz w:val="24"/>
        </w:rPr>
        <w:t xml:space="preserve"> fraction</w:t>
      </w:r>
      <w:r w:rsidRPr="00DD7C87">
        <w:rPr>
          <w:rFonts w:ascii="Times New Roman" w:hAnsi="Times New Roman" w:cs="Times New Roman" w:hint="eastAsia"/>
          <w:color w:val="000000" w:themeColor="text1"/>
          <w:sz w:val="24"/>
        </w:rPr>
        <w:t>s</w:t>
      </w:r>
      <w:r w:rsidRPr="00DD7C87">
        <w:rPr>
          <w:rFonts w:ascii="Times New Roman" w:hAnsi="Times New Roman" w:cs="Times New Roman"/>
          <w:color w:val="000000" w:themeColor="text1"/>
          <w:sz w:val="24"/>
        </w:rPr>
        <w:t xml:space="preserve"> was randomly resampled to the absolute abundance of 16S rRNA gene</w:t>
      </w:r>
      <w:r w:rsidRPr="00DD7C87">
        <w:rPr>
          <w:rFonts w:ascii="Times New Roman" w:hAnsi="Times New Roman" w:cs="Times New Roman" w:hint="eastAsia"/>
          <w:color w:val="000000" w:themeColor="text1"/>
          <w:sz w:val="24"/>
        </w:rPr>
        <w:t>s</w:t>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 xml:space="preserve">revealed by </w:t>
      </w:r>
      <w:r w:rsidRPr="00DD7C87">
        <w:rPr>
          <w:rFonts w:ascii="Times New Roman" w:hAnsi="Times New Roman" w:cs="Times New Roman"/>
          <w:color w:val="000000" w:themeColor="text1"/>
          <w:sz w:val="24"/>
        </w:rPr>
        <w:t xml:space="preserve">qPCR. </w:t>
      </w:r>
      <w:r w:rsidRPr="00DD7C87">
        <w:rPr>
          <w:rFonts w:ascii="Times New Roman" w:hAnsi="Times New Roman" w:cs="Times New Roman" w:hint="eastAsia"/>
          <w:color w:val="000000" w:themeColor="text1"/>
          <w:sz w:val="24"/>
        </w:rPr>
        <w:t>Representative sequence of each ASV</w:t>
      </w:r>
      <w:r w:rsidRPr="00DD7C87">
        <w:rPr>
          <w:rFonts w:ascii="Times New Roman" w:hAnsi="Times New Roman" w:cs="Times New Roman"/>
          <w:color w:val="000000" w:themeColor="text1"/>
          <w:sz w:val="24"/>
        </w:rPr>
        <w:t xml:space="preserve"> w</w:t>
      </w:r>
      <w:r w:rsidRPr="00DD7C87">
        <w:rPr>
          <w:rFonts w:ascii="Times New Roman" w:hAnsi="Times New Roman" w:cs="Times New Roman" w:hint="eastAsia"/>
          <w:color w:val="000000" w:themeColor="text1"/>
          <w:sz w:val="24"/>
        </w:rPr>
        <w:t>as</w:t>
      </w:r>
      <w:r w:rsidRPr="00DD7C87">
        <w:rPr>
          <w:rFonts w:ascii="Times New Roman" w:hAnsi="Times New Roman" w:cs="Times New Roman"/>
          <w:color w:val="000000" w:themeColor="text1"/>
          <w:sz w:val="24"/>
        </w:rPr>
        <w:t xml:space="preserve"> annotated through Ribosomal Database Project (RDP) classifier </w:t>
      </w:r>
      <w:r w:rsidRPr="00DD7C87">
        <w:rPr>
          <w:rFonts w:ascii="Times New Roman" w:hAnsi="Times New Roman" w:cs="Times New Roman" w:hint="eastAsia"/>
          <w:color w:val="000000" w:themeColor="text1"/>
          <w:sz w:val="24"/>
        </w:rPr>
        <w:t>(</w:t>
      </w:r>
      <w:hyperlink r:id="rId30" w:history="1">
        <w:r w:rsidRPr="00DD7C87">
          <w:rPr>
            <w:rFonts w:ascii="Times New Roman" w:hAnsi="Times New Roman" w:cs="Times New Roman"/>
            <w:color w:val="0000FF" w:themeColor="hyperlink"/>
            <w:sz w:val="24"/>
            <w:u w:val="single"/>
          </w:rPr>
          <w:t>http://rdp.cme.msu.edu/classifier/classifier.jsp</w:t>
        </w:r>
      </w:hyperlink>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color w:val="000000" w:themeColor="text1"/>
          <w:sz w:val="24"/>
        </w:rPr>
        <w:t xml:space="preserve">with </w:t>
      </w:r>
      <w:r w:rsidRPr="00DD7C87">
        <w:rPr>
          <w:rFonts w:ascii="Times New Roman" w:hAnsi="Times New Roman" w:cs="Times New Roman" w:hint="eastAsia"/>
          <w:color w:val="000000" w:themeColor="text1"/>
          <w:sz w:val="24"/>
        </w:rPr>
        <w:t>a</w:t>
      </w:r>
      <w:r w:rsidRPr="00DD7C87">
        <w:rPr>
          <w:rFonts w:ascii="Times New Roman" w:hAnsi="Times New Roman" w:cs="Times New Roman"/>
          <w:color w:val="000000" w:themeColor="text1"/>
          <w:sz w:val="24"/>
        </w:rPr>
        <w:t xml:space="preserve"> confidence score</w:t>
      </w:r>
      <w:r w:rsidRPr="00DD7C87">
        <w:rPr>
          <w:rFonts w:ascii="Times New Roman" w:hAnsi="Times New Roman" w:cs="Times New Roman" w:hint="eastAsia"/>
          <w:color w:val="000000" w:themeColor="text1"/>
          <w:sz w:val="24"/>
        </w:rPr>
        <w:t xml:space="preserve"> of </w:t>
      </w:r>
      <w:r w:rsidRPr="00DD7C87">
        <w:rPr>
          <w:rFonts w:ascii="Times New Roman" w:hAnsi="Times New Roman" w:cs="Times New Roman"/>
          <w:color w:val="000000" w:themeColor="text1"/>
          <w:sz w:val="24"/>
        </w:rPr>
        <w:t>50%</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color w:val="000000" w:themeColor="text1"/>
          <w:sz w:val="24"/>
        </w:rPr>
        <w:fldChar w:fldCharType="begin"/>
      </w:r>
      <w:r w:rsidRPr="00DD7C87">
        <w:rPr>
          <w:rFonts w:ascii="Times New Roman" w:hAnsi="Times New Roman" w:cs="Times New Roman"/>
          <w:color w:val="000000" w:themeColor="text1"/>
          <w:sz w:val="24"/>
        </w:rPr>
        <w:instrText xml:space="preserve"> ADDIN EN.CITE &lt;EndNote&gt;&lt;Cite&gt;&lt;Author&gt;Wang&lt;/Author&gt;&lt;Year&gt;2007&lt;/Year&gt;&lt;RecNum&gt;3382&lt;/RecNum&gt;&lt;DisplayText&gt;(Wang, Garrity et al. 2007)&lt;/DisplayText&gt;&lt;record&gt;&lt;rec-number&gt;3382&lt;/rec-number&gt;&lt;foreign-keys&gt;&lt;key app="EN" db-id="s5v0pt5zc9pxv5e20ep5t0eaeertsw2pazx5" timestamp="1440208108"&gt;3382&lt;/key&gt;&lt;/foreign-keys&gt;&lt;ref-type name="Journal Article"&gt;17&lt;/ref-type&gt;&lt;contributors&gt;&lt;authors&gt;&lt;author&gt;Wang, Qiong&lt;/author&gt;&lt;author&gt;Garrity, George M&lt;/author&gt;&lt;author&gt;Tiedje, James M&lt;/author&gt;&lt;author&gt;Cole, James R&lt;/author&gt;&lt;/authors&gt;&lt;/contributors&gt;&lt;titles&gt;&lt;title&gt;Naive Bayesian classifier for rapid assignment of rRNA sequences into the new bacterial taxonomy&lt;/title&gt;&lt;secondary-title&gt;Applied and environmental microbiology&lt;/secondary-title&gt;&lt;/titles&gt;&lt;periodical&gt;&lt;full-title&gt;Applied and Environmental Microbiology&lt;/full-title&gt;&lt;abbr-1&gt;Appl Environ Microb&lt;/abbr-1&gt;&lt;/periodical&gt;&lt;pages&gt;5261-5267&lt;/pages&gt;&lt;volume&gt;73&lt;/volume&gt;&lt;number&gt;16&lt;/number&gt;&lt;dates&gt;&lt;year&gt;2007&lt;/year&gt;&lt;/dates&gt;&lt;isbn&gt;0099-2240&lt;/isbn&gt;&lt;urls&gt;&lt;/urls&gt;&lt;/record&gt;&lt;/Cite&gt;&lt;/EndNote&gt;</w:instrText>
      </w:r>
      <w:r w:rsidRPr="00DD7C87">
        <w:rPr>
          <w:rFonts w:ascii="Times New Roman" w:hAnsi="Times New Roman" w:cs="Times New Roman"/>
          <w:color w:val="000000" w:themeColor="text1"/>
          <w:sz w:val="24"/>
        </w:rPr>
        <w:fldChar w:fldCharType="separate"/>
      </w:r>
      <w:r w:rsidRPr="00DD7C87">
        <w:rPr>
          <w:rFonts w:ascii="Times New Roman" w:hAnsi="Times New Roman" w:cs="Times New Roman"/>
          <w:noProof/>
          <w:color w:val="000000" w:themeColor="text1"/>
          <w:sz w:val="24"/>
        </w:rPr>
        <w:t>(Wang, Garrity et al. 2007)</w:t>
      </w:r>
      <w:r w:rsidRPr="00DD7C87">
        <w:rPr>
          <w:rFonts w:ascii="Times New Roman" w:hAnsi="Times New Roman" w:cs="Times New Roman"/>
          <w:color w:val="000000" w:themeColor="text1"/>
          <w:sz w:val="24"/>
        </w:rPr>
        <w:fldChar w:fldCharType="end"/>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 xml:space="preserve">Copy numbers of </w:t>
      </w:r>
      <w:r w:rsidRPr="00DD7C87">
        <w:rPr>
          <w:rFonts w:ascii="Times New Roman" w:hAnsi="Times New Roman" w:cs="Times New Roman"/>
          <w:color w:val="000000" w:themeColor="text1"/>
          <w:sz w:val="24"/>
        </w:rPr>
        <w:t xml:space="preserve">16S </w:t>
      </w:r>
      <w:r w:rsidRPr="00DD7C87">
        <w:rPr>
          <w:rFonts w:ascii="Times New Roman" w:hAnsi="Times New Roman" w:cs="Times New Roman"/>
          <w:i/>
          <w:color w:val="000000" w:themeColor="text1"/>
          <w:sz w:val="24"/>
        </w:rPr>
        <w:t>rrn</w:t>
      </w:r>
      <w:r w:rsidRPr="00DD7C87">
        <w:rPr>
          <w:rFonts w:ascii="Times New Roman" w:hAnsi="Times New Roman" w:cs="Times New Roman"/>
          <w:color w:val="000000" w:themeColor="text1"/>
          <w:sz w:val="24"/>
        </w:rPr>
        <w:t xml:space="preserve"> genes </w:t>
      </w:r>
      <w:r w:rsidRPr="00DD7C87">
        <w:rPr>
          <w:rFonts w:ascii="Times New Roman" w:hAnsi="Times New Roman" w:cs="Times New Roman" w:hint="eastAsia"/>
          <w:color w:val="000000" w:themeColor="text1"/>
          <w:sz w:val="24"/>
        </w:rPr>
        <w:t>were also annotated through RDP classifier.</w:t>
      </w:r>
    </w:p>
    <w:p w:rsidR="009405F6" w:rsidRPr="00DD7C87" w:rsidRDefault="009405F6" w:rsidP="009F5E85">
      <w:pPr>
        <w:spacing w:after="0" w:line="480" w:lineRule="auto"/>
        <w:rPr>
          <w:rFonts w:ascii="Times New Roman" w:hAnsi="Times New Roman" w:cs="Times New Roman"/>
          <w:color w:val="000000" w:themeColor="text1"/>
          <w:sz w:val="24"/>
        </w:rPr>
      </w:pPr>
    </w:p>
    <w:p w:rsidR="009405F6" w:rsidRPr="00DD7C87" w:rsidRDefault="009405F6" w:rsidP="00FA1738">
      <w:pPr>
        <w:pStyle w:val="OU-Heading3"/>
      </w:pPr>
      <w:bookmarkStart w:id="227" w:name="_Toc27051730"/>
      <w:r w:rsidRPr="00DD7C87">
        <w:rPr>
          <w:rFonts w:hint="eastAsia"/>
        </w:rPr>
        <w:t xml:space="preserve">Identification of active degraders of </w:t>
      </w:r>
      <w:r w:rsidRPr="00DD7C87">
        <w:t>straw</w:t>
      </w:r>
      <w:bookmarkEnd w:id="227"/>
    </w:p>
    <w:p w:rsidR="009405F6" w:rsidRPr="00DD7C87" w:rsidRDefault="009405F6" w:rsidP="009F5E85">
      <w:pPr>
        <w:spacing w:after="0" w:line="480" w:lineRule="auto"/>
        <w:jc w:val="both"/>
        <w:rPr>
          <w:rFonts w:ascii="Times New Roman" w:hAnsi="Times New Roman" w:cs="Times New Roman"/>
          <w:sz w:val="24"/>
          <w:szCs w:val="24"/>
        </w:rPr>
      </w:pPr>
      <w:r w:rsidRPr="00DD7C87">
        <w:rPr>
          <w:rFonts w:ascii="Times New Roman" w:hAnsi="Times New Roman" w:cs="Times New Roman" w:hint="eastAsia"/>
          <w:sz w:val="24"/>
          <w:szCs w:val="24"/>
        </w:rPr>
        <w:t xml:space="preserve">Active degraders of straw was identified following qSIP, a cutting-edge quantitative stable-isotope probing analysis method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&lt;EndNote&gt;&lt;Cite&gt;&lt;Author&gt;Hungate&lt;/Author&gt;&lt;Year&gt;2015&lt;/Year&gt;&lt;RecNum&gt;371&lt;/RecNum&gt;&lt;DisplayText&gt;(Hungate, Mau et al. 2015)&lt;/DisplayText&gt;&lt;record&gt;&lt;rec-number&gt;371&lt;/rec-number&gt;&lt;foreign-keys&gt;&lt;key app="EN" db-id="z9eezws0rtxz2xex0rlp0a9ya0xz050a5pfr" timestamp="0"&gt;371&lt;/key&gt;&lt;/foreign-keys&gt;&lt;ref-type name="Journal Article"&gt;17&lt;/ref-type&gt;&lt;contributors&gt;&lt;authors&gt;&lt;author&gt;Hungate, Bruce A&lt;/author&gt;&lt;author&gt;Mau, Rebecca L&lt;/author&gt;&lt;author&gt;Schwartz, Egbert&lt;/author&gt;&lt;author&gt;Caporaso, J Gregory&lt;/author&gt;&lt;author&gt;Dijkstra, Paul&lt;/author&gt;&lt;author&gt;van Gestel, Natasja&lt;/author&gt;&lt;author&gt;Koch, Benjamin J&lt;/author&gt;&lt;author&gt;Liu, Cindy M&lt;/author&gt;&lt;author&gt;McHugh, Theresa A&lt;/author&gt;&lt;author&gt;Marks, Jane C&lt;/author&gt;&lt;/authors&gt;&lt;/contributors&gt;&lt;titles&gt;&lt;title&gt;Quantitative microbial ecology through stable isotope probing&lt;/title&gt;&lt;secondary-title&gt;Appl. Environ. Microbiol.&lt;/secondary-title&gt;&lt;/titles&gt;&lt;periodical&gt;&lt;full-title&gt;Appl. Environ. Microbiol.&lt;/full-title&gt;&lt;/periodical&gt;&lt;pages&gt;7570-7581&lt;/pages&gt;&lt;volume&gt;81&lt;/volume&gt;&lt;number&gt;21&lt;/number&gt;&lt;dates&gt;&lt;year&gt;2015&lt;/year&gt;&lt;/dates&gt;&lt;isbn&gt;0099-2240&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(Hungate, Mau et al. 2015)</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with minor modifications. Briefly, for an ASV (say ASV </w:t>
      </w:r>
      <w:r w:rsidRPr="00DD7C87">
        <w:rPr>
          <w:rFonts w:ascii="Times New Roman" w:hAnsi="Times New Roman" w:cs="Times New Roman" w:hint="eastAsia"/>
          <w:i/>
          <w:sz w:val="24"/>
          <w:szCs w:val="24"/>
        </w:rPr>
        <w:t>i</w:t>
      </w:r>
      <w:r w:rsidRPr="00DD7C87">
        <w:rPr>
          <w:rFonts w:ascii="Times New Roman" w:hAnsi="Times New Roman" w:cs="Times New Roman" w:hint="eastAsia"/>
          <w:sz w:val="24"/>
          <w:szCs w:val="24"/>
        </w:rPr>
        <w:t xml:space="preserve">), the density weighted by the absolute abundance determined by 16S rRNA genes sequencing and qPCR was calculated for both </w:t>
      </w:r>
      <w:r w:rsidRPr="00DD7C87">
        <w:rPr>
          <w:rFonts w:ascii="Times New Roman" w:hAnsi="Times New Roman" w:cs="Times New Roman" w:hint="eastAsia"/>
          <w:sz w:val="24"/>
          <w:szCs w:val="24"/>
          <w:vertAlign w:val="superscript"/>
        </w:rPr>
        <w:t>13</w:t>
      </w:r>
      <w:r w:rsidRPr="00DD7C87">
        <w:rPr>
          <w:rFonts w:ascii="Times New Roman" w:hAnsi="Times New Roman" w:cs="Times New Roman" w:hint="eastAsia"/>
          <w:sz w:val="24"/>
          <w:szCs w:val="24"/>
        </w:rPr>
        <w:t xml:space="preserve">C- and </w:t>
      </w:r>
      <w:r w:rsidRPr="00DD7C87">
        <w:rPr>
          <w:rFonts w:ascii="Times New Roman" w:hAnsi="Times New Roman" w:cs="Times New Roman" w:hint="eastAsia"/>
          <w:sz w:val="24"/>
          <w:szCs w:val="24"/>
          <w:vertAlign w:val="superscript"/>
        </w:rPr>
        <w:t>12</w:t>
      </w:r>
      <w:r w:rsidRPr="00DD7C87">
        <w:rPr>
          <w:rFonts w:ascii="Times New Roman" w:hAnsi="Times New Roman" w:cs="Times New Roman" w:hint="eastAsia"/>
          <w:sz w:val="24"/>
          <w:szCs w:val="24"/>
        </w:rPr>
        <w:t>C-</w:t>
      </w:r>
      <w:r w:rsidRPr="00DD7C87">
        <w:rPr>
          <w:rFonts w:ascii="Times New Roman" w:hAnsi="Times New Roman" w:cs="Times New Roman"/>
          <w:sz w:val="24"/>
          <w:szCs w:val="24"/>
        </w:rPr>
        <w:t>straw</w:t>
      </w:r>
      <w:r w:rsidRPr="00DD7C87">
        <w:rPr>
          <w:rFonts w:ascii="Times New Roman" w:hAnsi="Times New Roman" w:cs="Times New Roman" w:hint="eastAsia"/>
          <w:sz w:val="24"/>
          <w:szCs w:val="24"/>
        </w:rPr>
        <w:t xml:space="preserve"> incubated samples. The density shift (difference of density) of ASV </w:t>
      </w:r>
      <w:r w:rsidRPr="00DD7C87">
        <w:rPr>
          <w:rFonts w:ascii="Times New Roman" w:hAnsi="Times New Roman" w:cs="Times New Roman" w:hint="eastAsia"/>
          <w:i/>
          <w:sz w:val="24"/>
          <w:szCs w:val="24"/>
        </w:rPr>
        <w:t>i</w:t>
      </w:r>
      <w:r w:rsidRPr="00DD7C87">
        <w:rPr>
          <w:rFonts w:ascii="Times New Roman" w:hAnsi="Times New Roman" w:cs="Times New Roman" w:hint="eastAsia"/>
          <w:sz w:val="24"/>
          <w:szCs w:val="24"/>
        </w:rPr>
        <w:t xml:space="preserve"> between </w:t>
      </w:r>
      <w:r w:rsidRPr="00DD7C87">
        <w:rPr>
          <w:rFonts w:ascii="Times New Roman" w:hAnsi="Times New Roman" w:cs="Times New Roman" w:hint="eastAsia"/>
          <w:sz w:val="24"/>
          <w:szCs w:val="24"/>
          <w:vertAlign w:val="superscript"/>
        </w:rPr>
        <w:t>12</w:t>
      </w:r>
      <w:r w:rsidRPr="00DD7C87">
        <w:rPr>
          <w:rFonts w:ascii="Times New Roman" w:hAnsi="Times New Roman" w:cs="Times New Roman" w:hint="eastAsia"/>
          <w:sz w:val="24"/>
          <w:szCs w:val="24"/>
        </w:rPr>
        <w:t>C-</w:t>
      </w:r>
      <w:r w:rsidRPr="00DD7C87">
        <w:rPr>
          <w:rFonts w:ascii="Times New Roman" w:hAnsi="Times New Roman" w:cs="Times New Roman"/>
          <w:sz w:val="24"/>
          <w:szCs w:val="24"/>
        </w:rPr>
        <w:t>straw</w:t>
      </w:r>
      <w:r w:rsidRPr="00DD7C87">
        <w:rPr>
          <w:rFonts w:ascii="Times New Roman" w:hAnsi="Times New Roman" w:cs="Times New Roman" w:hint="eastAsia"/>
          <w:sz w:val="24"/>
          <w:szCs w:val="24"/>
        </w:rPr>
        <w:t xml:space="preserve"> incubated sample and </w:t>
      </w:r>
      <w:r w:rsidRPr="00DD7C87">
        <w:rPr>
          <w:rFonts w:ascii="Times New Roman" w:hAnsi="Times New Roman" w:cs="Times New Roman" w:hint="eastAsia"/>
          <w:sz w:val="24"/>
          <w:szCs w:val="24"/>
          <w:vertAlign w:val="superscript"/>
        </w:rPr>
        <w:t>13</w:t>
      </w:r>
      <w:r w:rsidRPr="00DD7C87">
        <w:rPr>
          <w:rFonts w:ascii="Times New Roman" w:hAnsi="Times New Roman" w:cs="Times New Roman" w:hint="eastAsia"/>
          <w:sz w:val="24"/>
          <w:szCs w:val="24"/>
        </w:rPr>
        <w:t>C-</w:t>
      </w:r>
      <w:r w:rsidRPr="00DD7C87">
        <w:rPr>
          <w:rFonts w:ascii="Times New Roman" w:hAnsi="Times New Roman" w:cs="Times New Roman"/>
          <w:sz w:val="24"/>
          <w:szCs w:val="24"/>
        </w:rPr>
        <w:t>straw</w:t>
      </w:r>
      <w:r w:rsidRPr="00DD7C87">
        <w:rPr>
          <w:rFonts w:ascii="Times New Roman" w:hAnsi="Times New Roman" w:cs="Times New Roman" w:hint="eastAsia"/>
          <w:sz w:val="24"/>
          <w:szCs w:val="24"/>
        </w:rPr>
        <w:t xml:space="preserve"> incubated sample was calculated for all 4 biological replicates, and a 90% confidence interval (CI) was calculated for the density shift using bootstrap method with the package boot (v.1.3-22) in R software. ASV </w:t>
      </w:r>
      <w:r w:rsidRPr="00DD7C87">
        <w:rPr>
          <w:rFonts w:ascii="Times New Roman" w:hAnsi="Times New Roman" w:cs="Times New Roman" w:hint="eastAsia"/>
          <w:i/>
          <w:sz w:val="24"/>
          <w:szCs w:val="24"/>
        </w:rPr>
        <w:t>i</w:t>
      </w:r>
      <w:r w:rsidRPr="00DD7C87">
        <w:rPr>
          <w:rFonts w:ascii="Times New Roman" w:hAnsi="Times New Roman" w:cs="Times New Roman" w:hint="eastAsia"/>
          <w:sz w:val="24"/>
          <w:szCs w:val="24"/>
        </w:rPr>
        <w:t xml:space="preserve"> would be considered as active degrader if the lower bound of the </w:t>
      </w:r>
      <w:r w:rsidRPr="00DD7C87">
        <w:rPr>
          <w:rFonts w:ascii="Times New Roman" w:hAnsi="Times New Roman" w:cs="Times New Roman"/>
          <w:sz w:val="24"/>
          <w:szCs w:val="24"/>
        </w:rPr>
        <w:t xml:space="preserve">bootstrapped 90% CI of the </w:t>
      </w:r>
      <w:r w:rsidRPr="00DD7C87">
        <w:rPr>
          <w:rFonts w:ascii="Times New Roman" w:hAnsi="Times New Roman" w:cs="Times New Roman" w:hint="eastAsia"/>
          <w:sz w:val="24"/>
          <w:szCs w:val="24"/>
        </w:rPr>
        <w:t xml:space="preserve">density shift was above zero. </w:t>
      </w:r>
    </w:p>
    <w:p w:rsidR="009405F6" w:rsidRPr="00DD7C87" w:rsidRDefault="009405F6" w:rsidP="009F5E85">
      <w:pPr>
        <w:spacing w:after="0" w:line="480" w:lineRule="auto"/>
        <w:jc w:val="both"/>
        <w:rPr>
          <w:rFonts w:ascii="Times New Roman" w:hAnsi="Times New Roman" w:cs="Times New Roman"/>
          <w:sz w:val="24"/>
          <w:szCs w:val="24"/>
        </w:rPr>
      </w:pPr>
    </w:p>
    <w:p w:rsidR="009405F6" w:rsidRPr="00DD7C87" w:rsidRDefault="009405F6" w:rsidP="00FA1738">
      <w:pPr>
        <w:pStyle w:val="OU-Heading3"/>
      </w:pPr>
      <w:bookmarkStart w:id="228" w:name="_Toc27051731"/>
      <w:r w:rsidRPr="00DD7C87">
        <w:rPr>
          <w:rFonts w:hint="eastAsia"/>
        </w:rPr>
        <w:t xml:space="preserve">Determination of functional potentials using </w:t>
      </w:r>
      <w:r w:rsidRPr="00DD7C87">
        <w:t>GeoChip</w:t>
      </w:r>
      <w:r w:rsidRPr="00DD7C87">
        <w:rPr>
          <w:rFonts w:hint="eastAsia"/>
        </w:rPr>
        <w:t xml:space="preserve"> microarray</w:t>
      </w:r>
      <w:bookmarkEnd w:id="228"/>
    </w:p>
    <w:p w:rsidR="009405F6" w:rsidRPr="00DD7C87" w:rsidRDefault="009405F6" w:rsidP="009F5E85">
      <w:pPr>
        <w:spacing w:after="0" w:line="480" w:lineRule="auto"/>
        <w:jc w:val="both"/>
        <w:rPr>
          <w:rFonts w:ascii="Times New Roman" w:hAnsi="Times New Roman" w:cs="Times New Roman"/>
          <w:sz w:val="24"/>
          <w:szCs w:val="24"/>
        </w:rPr>
      </w:pPr>
      <w:r w:rsidRPr="00DD7C87">
        <w:rPr>
          <w:rFonts w:ascii="Times New Roman" w:hAnsi="Times New Roman" w:cs="Times New Roman" w:hint="eastAsia"/>
          <w:color w:val="000000" w:themeColor="text1"/>
          <w:sz w:val="24"/>
        </w:rPr>
        <w:t xml:space="preserve">Functional potentials of active community were determined by GeoChip 5.0S, a </w:t>
      </w:r>
      <w:r w:rsidRPr="00DD7C87">
        <w:rPr>
          <w:rFonts w:ascii="Times New Roman" w:hAnsi="Times New Roman" w:cs="Times New Roman"/>
          <w:color w:val="000000" w:themeColor="text1"/>
          <w:sz w:val="24"/>
        </w:rPr>
        <w:t xml:space="preserve">high-throughput </w:t>
      </w:r>
      <w:r w:rsidRPr="00DD7C87">
        <w:rPr>
          <w:rFonts w:ascii="Times New Roman" w:hAnsi="Times New Roman" w:cs="Times New Roman" w:hint="eastAsia"/>
          <w:color w:val="000000" w:themeColor="text1"/>
          <w:sz w:val="24"/>
        </w:rPr>
        <w:t xml:space="preserve">microarray designed for </w:t>
      </w:r>
      <w:r w:rsidRPr="00DD7C87">
        <w:rPr>
          <w:rFonts w:ascii="Times New Roman" w:hAnsi="Times New Roman" w:cs="Times New Roman"/>
          <w:color w:val="000000" w:themeColor="text1"/>
          <w:sz w:val="24"/>
        </w:rPr>
        <w:t xml:space="preserve">investigations into microbial community functional profiles </w:t>
      </w:r>
      <w:r w:rsidRPr="00DD7C87">
        <w:rPr>
          <w:rFonts w:ascii="Times New Roman" w:hAnsi="Times New Roman" w:cs="Times New Roman"/>
          <w:color w:val="000000" w:themeColor="text1"/>
          <w:sz w:val="24"/>
        </w:rPr>
        <w:fldChar w:fldCharType="begin"/>
      </w:r>
      <w:r w:rsidRPr="00DD7C87">
        <w:rPr>
          <w:rFonts w:ascii="Times New Roman" w:hAnsi="Times New Roman" w:cs="Times New Roman"/>
          <w:color w:val="000000" w:themeColor="text1"/>
          <w:sz w:val="24"/>
        </w:rPr>
        <w:instrText xml:space="preserve"> ADDIN EN.CITE &lt;EndNote&gt;&lt;Cite&gt;&lt;Author&gt;Van Nostrand&lt;/Author&gt;&lt;Year&gt;2016&lt;/Year&gt;&lt;RecNum&gt;402&lt;/RecNum&gt;&lt;DisplayText&gt;(Van Nostrand, Yin et al. 2016)&lt;/DisplayText&gt;&lt;record&gt;&lt;rec-number&gt;402&lt;/rec-number&gt;&lt;foreign-keys&gt;&lt;key app="EN" db-id="wdt50spwge0aafeasaz55dfyss99tssxp20t" timestamp="1567132056"&gt;402&lt;/key&gt;&lt;/foreign-keys&gt;&lt;ref-type name="Book Section"&gt;5&lt;/ref-type&gt;&lt;contributors&gt;&lt;authors&gt;&lt;author&gt;Van Nostrand, Joy D&lt;/author&gt;&lt;author&gt;Yin, Huaqin&lt;/author&gt;&lt;author&gt;Wu, Liyou&lt;/author&gt;&lt;author&gt;Yuan, Tong&lt;/author&gt;&lt;author&gt;Zhou, Jizhong&lt;/author&gt;&lt;/authors&gt;&lt;/contributors&gt;&lt;titles&gt;&lt;title&gt;Hybridization of environmental microbial community nucleic acids by GeoChip&lt;/title&gt;&lt;secondary-title&gt;Microbial Environmental Genomics (MEG)&lt;/secondary-title&gt;&lt;/titles&gt;&lt;pages&gt;183-196&lt;/pages&gt;&lt;dates&gt;&lt;year&gt;2016&lt;/year&gt;&lt;/dates&gt;&lt;publisher&gt;Springer&lt;/publisher&gt;&lt;urls&gt;&lt;/urls&gt;&lt;/record&gt;&lt;/Cite&gt;&lt;/EndNote&gt;</w:instrText>
      </w:r>
      <w:r w:rsidRPr="00DD7C87">
        <w:rPr>
          <w:rFonts w:ascii="Times New Roman" w:hAnsi="Times New Roman" w:cs="Times New Roman"/>
          <w:color w:val="000000" w:themeColor="text1"/>
          <w:sz w:val="24"/>
        </w:rPr>
        <w:fldChar w:fldCharType="separate"/>
      </w:r>
      <w:r w:rsidRPr="00DD7C87">
        <w:rPr>
          <w:rFonts w:ascii="Times New Roman" w:hAnsi="Times New Roman" w:cs="Times New Roman"/>
          <w:noProof/>
          <w:color w:val="000000" w:themeColor="text1"/>
          <w:sz w:val="24"/>
        </w:rPr>
        <w:t>(Van Nostrand, Yin et al. 2016)</w:t>
      </w:r>
      <w:r w:rsidRPr="00DD7C87">
        <w:rPr>
          <w:rFonts w:ascii="Times New Roman" w:hAnsi="Times New Roman" w:cs="Times New Roman"/>
          <w:color w:val="000000" w:themeColor="text1"/>
          <w:sz w:val="24"/>
        </w:rPr>
        <w:fldChar w:fldCharType="end"/>
      </w:r>
      <w:r w:rsidRPr="00DD7C87">
        <w:rPr>
          <w:rFonts w:ascii="Times New Roman" w:hAnsi="Times New Roman" w:cs="Times New Roman" w:hint="eastAsia"/>
          <w:color w:val="000000" w:themeColor="text1"/>
          <w:sz w:val="24"/>
        </w:rPr>
        <w:t>.</w:t>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 xml:space="preserve">Four fractions of each </w:t>
      </w:r>
      <w:r w:rsidRPr="00DD7C87">
        <w:rPr>
          <w:rFonts w:ascii="Times New Roman" w:hAnsi="Times New Roman" w:cs="Times New Roman" w:hint="eastAsia"/>
          <w:color w:val="000000" w:themeColor="text1"/>
          <w:sz w:val="24"/>
          <w:vertAlign w:val="superscript"/>
        </w:rPr>
        <w:t>13</w:t>
      </w:r>
      <w:r w:rsidRPr="00DD7C87">
        <w:rPr>
          <w:rFonts w:ascii="Times New Roman" w:hAnsi="Times New Roman" w:cs="Times New Roman" w:hint="eastAsia"/>
          <w:color w:val="000000" w:themeColor="text1"/>
          <w:sz w:val="24"/>
        </w:rPr>
        <w:t>C-</w:t>
      </w:r>
      <w:r w:rsidRPr="00DD7C87">
        <w:rPr>
          <w:rFonts w:ascii="Times New Roman" w:hAnsi="Times New Roman" w:cs="Times New Roman"/>
          <w:color w:val="000000" w:themeColor="text1"/>
          <w:sz w:val="24"/>
        </w:rPr>
        <w:t>straw</w:t>
      </w:r>
      <w:r w:rsidRPr="00DD7C87">
        <w:rPr>
          <w:rFonts w:ascii="Times New Roman" w:hAnsi="Times New Roman" w:cs="Times New Roman" w:hint="eastAsia"/>
          <w:color w:val="000000" w:themeColor="text1"/>
          <w:sz w:val="24"/>
        </w:rPr>
        <w:t xml:space="preserve"> incubated sample were selected and regarded as representative for active communities. The criterion of selection is that, if the 16S rRNA gene copies of the corresponding </w:t>
      </w:r>
      <w:r w:rsidRPr="00DD7C87">
        <w:rPr>
          <w:rFonts w:ascii="Times New Roman" w:hAnsi="Times New Roman" w:cs="Times New Roman" w:hint="eastAsia"/>
          <w:color w:val="000000" w:themeColor="text1"/>
          <w:sz w:val="24"/>
          <w:vertAlign w:val="superscript"/>
        </w:rPr>
        <w:t>12</w:t>
      </w:r>
      <w:r w:rsidRPr="00DD7C87">
        <w:rPr>
          <w:rFonts w:ascii="Times New Roman" w:hAnsi="Times New Roman" w:cs="Times New Roman" w:hint="eastAsia"/>
          <w:color w:val="000000" w:themeColor="text1"/>
          <w:sz w:val="24"/>
        </w:rPr>
        <w:t>C-</w:t>
      </w:r>
      <w:r w:rsidRPr="00DD7C87">
        <w:rPr>
          <w:rFonts w:ascii="Times New Roman" w:hAnsi="Times New Roman" w:cs="Times New Roman"/>
          <w:color w:val="000000" w:themeColor="text1"/>
          <w:sz w:val="24"/>
        </w:rPr>
        <w:t>straw</w:t>
      </w:r>
      <w:r w:rsidRPr="00DD7C87">
        <w:rPr>
          <w:rFonts w:ascii="Times New Roman" w:hAnsi="Times New Roman" w:cs="Times New Roman" w:hint="eastAsia"/>
          <w:color w:val="000000" w:themeColor="text1"/>
          <w:sz w:val="24"/>
        </w:rPr>
        <w:t>-incubated samples at the densities of the fractions were close to zero, they would be</w:t>
      </w:r>
      <w:r w:rsidRPr="00DD7C87">
        <w:rPr>
          <w:rFonts w:ascii="Times New Roman" w:hAnsi="Times New Roman" w:cs="Times New Roman"/>
          <w:color w:val="000000" w:themeColor="text1"/>
          <w:sz w:val="24"/>
        </w:rPr>
        <w:t xml:space="preserve"> regarded as </w:t>
      </w:r>
      <w:r w:rsidRPr="00DD7C87">
        <w:rPr>
          <w:rFonts w:ascii="Times New Roman" w:hAnsi="Times New Roman" w:cs="Times New Roman" w:hint="eastAsia"/>
          <w:color w:val="000000" w:themeColor="text1"/>
          <w:sz w:val="24"/>
        </w:rPr>
        <w:t>the fractions of active communities (Figure S1</w:t>
      </w:r>
      <w:r w:rsidRPr="00DD7C87">
        <w:rPr>
          <w:rFonts w:ascii="Times New Roman" w:hAnsi="Times New Roman" w:cs="Times New Roman"/>
          <w:color w:val="000000" w:themeColor="text1"/>
          <w:sz w:val="24"/>
        </w:rPr>
        <w:t>9</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color w:val="000000" w:themeColor="text1"/>
          <w:sz w:val="24"/>
        </w:rPr>
        <w:t>Approximately 50 ng of DNA separated from heavy fractions in warming or control samples were amplified using a Templiphi kit (GE Healthcare, little Chalfont, UK). The amplified DNA (2 µg) was labelled with fluorescent dye (Cy-3) dUTP using random primers and Klenow fragment of DNA polymerase I at 37</w:t>
      </w:r>
      <w:r w:rsidRPr="00DD7C87">
        <w:rPr>
          <w:rFonts w:ascii="Times New Roman" w:hAnsi="Times New Roman" w:cs="Times New Roman" w:hint="eastAsia"/>
          <w:sz w:val="24"/>
          <w:szCs w:val="24"/>
          <w:vertAlign w:val="superscript"/>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w:t>
      </w:r>
      <w:r w:rsidRPr="00DD7C87">
        <w:rPr>
          <w:rFonts w:ascii="Times New Roman" w:hAnsi="Times New Roman" w:cs="Times New Roman"/>
          <w:color w:val="000000" w:themeColor="text1"/>
          <w:sz w:val="24"/>
        </w:rPr>
        <w:t xml:space="preserve"> for 6 h, </w:t>
      </w:r>
      <w:r w:rsidRPr="00DD7C87">
        <w:rPr>
          <w:rFonts w:ascii="Times New Roman" w:hAnsi="Times New Roman" w:cs="Times New Roman"/>
          <w:color w:val="000000" w:themeColor="text1"/>
          <w:sz w:val="24"/>
        </w:rPr>
        <w:lastRenderedPageBreak/>
        <w:t>followed by heating at 95</w:t>
      </w:r>
      <w:r w:rsidRPr="00DD7C87">
        <w:rPr>
          <w:rFonts w:ascii="Times New Roman" w:hAnsi="Times New Roman" w:cs="Times New Roman" w:hint="eastAsia"/>
          <w:sz w:val="24"/>
          <w:szCs w:val="24"/>
          <w:vertAlign w:val="superscript"/>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 for 3 min. Labelled DNA for each sample was then purified</w:t>
      </w:r>
      <w:r w:rsidRPr="00DD7C87">
        <w:rPr>
          <w:rFonts w:ascii="Times New Roman" w:hAnsi="Times New Roman"/>
          <w:color w:val="000000" w:themeColor="text1"/>
        </w:rPr>
        <w:t xml:space="preserve"> </w:t>
      </w:r>
      <w:r w:rsidRPr="00DD7C87">
        <w:rPr>
          <w:rFonts w:ascii="Times New Roman" w:hAnsi="Times New Roman"/>
          <w:color w:val="000000" w:themeColor="text1"/>
          <w:sz w:val="24"/>
          <w:szCs w:val="24"/>
        </w:rPr>
        <w:t xml:space="preserve">with QIAquick PCR purification reagents (Qiagen) and SpinSmart columns (Denville </w:t>
      </w:r>
      <w:r w:rsidRPr="00DD7C87">
        <w:rPr>
          <w:rFonts w:ascii="Times New Roman" w:hAnsi="Times New Roman" w:hint="eastAsia"/>
          <w:color w:val="000000" w:themeColor="text1"/>
          <w:sz w:val="24"/>
          <w:szCs w:val="24"/>
        </w:rPr>
        <w:t xml:space="preserve">at Thomas </w:t>
      </w:r>
      <w:r w:rsidRPr="00DD7C87">
        <w:rPr>
          <w:rFonts w:ascii="Times New Roman" w:hAnsi="Times New Roman"/>
          <w:color w:val="000000" w:themeColor="text1"/>
          <w:sz w:val="24"/>
          <w:szCs w:val="24"/>
        </w:rPr>
        <w:t>Scientific Inc</w:t>
      </w:r>
      <w:r w:rsidRPr="00DD7C87">
        <w:rPr>
          <w:rFonts w:ascii="Times New Roman" w:hAnsi="Times New Roman" w:hint="eastAsia"/>
          <w:color w:val="000000" w:themeColor="text1"/>
          <w:sz w:val="24"/>
          <w:szCs w:val="24"/>
        </w:rPr>
        <w:t xml:space="preserve">., </w:t>
      </w:r>
      <w:r w:rsidRPr="00DD7C87">
        <w:rPr>
          <w:rFonts w:ascii="Times New Roman" w:hAnsi="Times New Roman"/>
          <w:color w:val="000000" w:themeColor="text1"/>
          <w:sz w:val="24"/>
          <w:szCs w:val="24"/>
        </w:rPr>
        <w:t>Swedesboro, NJ</w:t>
      </w:r>
      <w:r w:rsidRPr="00DD7C87">
        <w:rPr>
          <w:rFonts w:ascii="Times New Roman" w:hAnsi="Times New Roman" w:hint="eastAsia"/>
          <w:color w:val="000000" w:themeColor="text1"/>
          <w:sz w:val="24"/>
          <w:szCs w:val="24"/>
        </w:rPr>
        <w:t>, USA</w:t>
      </w:r>
      <w:r w:rsidRPr="00DD7C87">
        <w:rPr>
          <w:rFonts w:ascii="Times New Roman" w:hAnsi="Times New Roman"/>
          <w:color w:val="000000" w:themeColor="text1"/>
          <w:sz w:val="24"/>
          <w:szCs w:val="24"/>
        </w:rPr>
        <w:t>)</w:t>
      </w:r>
      <w:r w:rsidRPr="00DD7C87">
        <w:rPr>
          <w:rFonts w:ascii="Times New Roman" w:hAnsi="Times New Roman" w:cs="Times New Roman"/>
          <w:sz w:val="24"/>
          <w:szCs w:val="24"/>
        </w:rPr>
        <w:t>, dried in a SpeedVac at 45</w:t>
      </w:r>
      <w:r w:rsidRPr="00DD7C87">
        <w:rPr>
          <w:rFonts w:ascii="Times New Roman" w:hAnsi="Times New Roman" w:cs="Times New Roman" w:hint="eastAsia"/>
          <w:sz w:val="24"/>
          <w:szCs w:val="24"/>
        </w:rPr>
        <w:t xml:space="preserve"> </w:t>
      </w:r>
      <w:r w:rsidRPr="00DD7C87">
        <w:rPr>
          <w:rFonts w:ascii="Times New Roman" w:hAnsi="Times New Roman" w:cs="Times New Roman"/>
          <w:sz w:val="24"/>
        </w:rPr>
        <w:t>°</w:t>
      </w:r>
      <w:r w:rsidRPr="00DD7C87">
        <w:rPr>
          <w:rFonts w:ascii="Times New Roman" w:hAnsi="Times New Roman" w:cs="Times New Roman"/>
          <w:sz w:val="24"/>
          <w:szCs w:val="24"/>
        </w:rPr>
        <w:t xml:space="preserve">C for 45 min, and resuspended in 43.1 µl of hybridization buffer containing 27.5 </w:t>
      </w:r>
      <w:r w:rsidRPr="00DD7C87">
        <w:rPr>
          <w:rFonts w:ascii="Times New Roman" w:hAnsi="Times New Roman" w:cs="Times New Roman"/>
          <w:color w:val="000000" w:themeColor="text1"/>
          <w:sz w:val="24"/>
        </w:rPr>
        <w:t>µl</w:t>
      </w:r>
      <w:r w:rsidRPr="00DD7C87">
        <w:rPr>
          <w:rFonts w:ascii="Times New Roman" w:hAnsi="Times New Roman" w:cs="Times New Roman"/>
          <w:sz w:val="24"/>
          <w:szCs w:val="24"/>
        </w:rPr>
        <w:t xml:space="preserve"> of 2×</w:t>
      </w:r>
      <w:r w:rsidRPr="00DD7C87">
        <w:rPr>
          <w:rFonts w:ascii="Times New Roman" w:hAnsi="Times New Roman" w:cs="Times New Roman"/>
          <w:color w:val="000000" w:themeColor="text1"/>
          <w:sz w:val="24"/>
        </w:rPr>
        <w:t xml:space="preserve"> HI-RPM hybridization buffer, 5.5 µl of 10</w:t>
      </w:r>
      <w:r w:rsidRPr="00DD7C87">
        <w:rPr>
          <w:rFonts w:ascii="Times New Roman" w:hAnsi="Times New Roman" w:cs="Times New Roman"/>
          <w:sz w:val="24"/>
          <w:szCs w:val="24"/>
        </w:rPr>
        <w:t>×</w:t>
      </w:r>
      <w:r w:rsidRPr="00DD7C87">
        <w:rPr>
          <w:rFonts w:ascii="Times New Roman" w:hAnsi="Times New Roman" w:cs="Times New Roman"/>
          <w:color w:val="000000" w:themeColor="text1"/>
          <w:sz w:val="24"/>
        </w:rPr>
        <w:t xml:space="preserve"> CGH blocking agent, 2.4 µl of cot-1</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color w:val="000000" w:themeColor="text1"/>
          <w:sz w:val="24"/>
        </w:rPr>
        <w:t>DNA, 2.2 µl of universal standard and 5.5 µl of formamide. DNA was hybridized with GeoChip 5.0</w:t>
      </w:r>
      <w:r w:rsidRPr="00DD7C87">
        <w:rPr>
          <w:rFonts w:ascii="Times New Roman" w:hAnsi="Times New Roman" w:cs="Times New Roman" w:hint="eastAsia"/>
          <w:color w:val="000000" w:themeColor="text1"/>
          <w:sz w:val="24"/>
        </w:rPr>
        <w:t>S</w:t>
      </w:r>
      <w:r w:rsidRPr="00DD7C87">
        <w:rPr>
          <w:rFonts w:ascii="Times New Roman" w:hAnsi="Times New Roman" w:cs="Times New Roman"/>
          <w:color w:val="000000" w:themeColor="text1"/>
          <w:sz w:val="24"/>
        </w:rPr>
        <w:t xml:space="preserve"> (60K) in a SL incubator (Shel Lab, Cornelius, OR, USA) at 67</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sz w:val="24"/>
        </w:rPr>
        <w:t>°</w:t>
      </w:r>
      <w:r w:rsidRPr="00DD7C87">
        <w:rPr>
          <w:rFonts w:ascii="Times New Roman" w:hAnsi="Times New Roman" w:cs="Times New Roman"/>
          <w:sz w:val="24"/>
          <w:szCs w:val="24"/>
        </w:rPr>
        <w:t>C and 20 rpm for 24 hours. Then GeoChip arrays were washed and scanned by an MS 200 Microarray Scanner (Roche, Basel, Switzerland) at 532 nm and 635 nm. Raw signals from the scanning were processed by an online pipeline</w:t>
      </w:r>
      <w:r w:rsidRPr="00DD7C87">
        <w:rPr>
          <w:rFonts w:ascii="Times New Roman" w:hAnsi="Times New Roman" w:cs="Times New Roman" w:hint="eastAsia"/>
          <w:sz w:val="24"/>
          <w:szCs w:val="24"/>
        </w:rPr>
        <w:t xml:space="preserve"> (</w:t>
      </w:r>
      <w:hyperlink r:id="rId31" w:history="1">
        <w:r w:rsidRPr="00DD7C87">
          <w:rPr>
            <w:rFonts w:ascii="Times New Roman" w:hAnsi="Times New Roman" w:cs="Times New Roman"/>
            <w:color w:val="0000FF" w:themeColor="hyperlink"/>
            <w:sz w:val="24"/>
            <w:szCs w:val="24"/>
            <w:u w:val="single"/>
          </w:rPr>
          <w:t>http://ieg.ou.edu/microarray/</w:t>
        </w:r>
      </w:hyperlink>
      <w:r w:rsidRPr="00DD7C87">
        <w:rPr>
          <w:rFonts w:ascii="Times New Roman" w:hAnsi="Times New Roman" w:cs="Times New Roman" w:hint="eastAsia"/>
          <w:sz w:val="24"/>
          <w:szCs w:val="24"/>
        </w:rPr>
        <w:t>)</w:t>
      </w:r>
      <w:r w:rsidRPr="00DD7C87">
        <w:rPr>
          <w:rFonts w:ascii="Times New Roman" w:hAnsi="Times New Roman" w:cs="Times New Roman"/>
          <w:sz w:val="24"/>
          <w:szCs w:val="24"/>
        </w:rPr>
        <w:t xml:space="preserve"> as previously described</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&lt;EndNote&gt;&lt;Cite&gt;&lt;Author&gt;Yang&lt;/Author&gt;&lt;Year&gt;2013&lt;/Year&gt;&lt;RecNum&gt;28&lt;/RecNum&gt;&lt;DisplayText&gt;(Yang, Wu et al. 2013)&lt;/DisplayText&gt;&lt;record&gt;&lt;rec-number&gt;28&lt;/rec-number&gt;&lt;foreign-keys&gt;&lt;key app="EN" db-id="z9eezws0rtxz2xex0rlp0a9ya0xz050a5pfr" timestamp="0"&gt;28&lt;/key&gt;&lt;/foreign-keys&gt;&lt;ref-type name="Journal Article"&gt;17&lt;/ref-type&gt;&lt;contributors&gt;&lt;authors&gt;&lt;author&gt;Yang, Yunfeng&lt;/author&gt;&lt;author&gt;Wu, Linwei&lt;/author&gt;&lt;author&gt;Lin, Qiaoyan&lt;/author&gt;&lt;author&gt;Yuan, Mengting&lt;/author&gt;&lt;author&gt;Xu, Depeng&lt;/author&gt;&lt;author&gt;Yu, Hao&lt;/author&gt;&lt;author&gt;Hu, Yigang&lt;/author&gt;&lt;author&gt;Duan, Jichuang&lt;/author&gt;&lt;author&gt;Li, Xiangzhen&lt;/author&gt;&lt;author&gt;He, Zhili&lt;/author&gt;&lt;/authors&gt;&lt;/contributors&gt;&lt;titles&gt;&lt;title&gt;Responses of the functional structure of soil microbial community to livestock grazing in the Tibetan alpine grassland&lt;/title&gt;&lt;secondary-title&gt;Global change biology&lt;/secondary-title&gt;&lt;/titles&gt;&lt;periodical&gt;&lt;full-title&gt;Global Change Biology&lt;/full-title&gt;&lt;/periodical&gt;&lt;pages&gt;637-648&lt;/pages&gt;&lt;volume&gt;19&lt;/volume&gt;&lt;number&gt;2&lt;/number&gt;&lt;dates&gt;&lt;year&gt;2013&lt;/year&gt;&lt;/dates&gt;&lt;isbn&gt;1365-2486&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(Yang, Wu et al. 2013)</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w:t>
      </w:r>
      <w:r w:rsidRPr="00DD7C87">
        <w:rPr>
          <w:rFonts w:ascii="Times New Roman" w:hAnsi="Times New Roman" w:cs="Times New Roman" w:hint="eastAsia"/>
          <w:sz w:val="24"/>
          <w:szCs w:val="24"/>
        </w:rPr>
        <w:t xml:space="preserve"> Response ratio of signal intensities to warming was calculated as ln(I</w:t>
      </w:r>
      <w:r w:rsidRPr="00DD7C87">
        <w:rPr>
          <w:rFonts w:ascii="Times New Roman" w:hAnsi="Times New Roman" w:cs="Times New Roman" w:hint="eastAsia"/>
          <w:sz w:val="24"/>
          <w:szCs w:val="24"/>
          <w:vertAlign w:val="subscript"/>
        </w:rPr>
        <w:t>warming</w:t>
      </w:r>
      <w:r w:rsidRPr="00DD7C87">
        <w:rPr>
          <w:rFonts w:ascii="Times New Roman" w:hAnsi="Times New Roman" w:cs="Times New Roman" w:hint="eastAsia"/>
          <w:sz w:val="24"/>
          <w:szCs w:val="24"/>
        </w:rPr>
        <w:t>/I</w:t>
      </w:r>
      <w:r w:rsidRPr="00DD7C87">
        <w:rPr>
          <w:rFonts w:ascii="Times New Roman" w:hAnsi="Times New Roman" w:cs="Times New Roman" w:hint="eastAsia"/>
          <w:sz w:val="24"/>
          <w:szCs w:val="24"/>
          <w:vertAlign w:val="subscript"/>
        </w:rPr>
        <w:t>control</w:t>
      </w:r>
      <w:r w:rsidRPr="00DD7C87">
        <w:rPr>
          <w:rFonts w:ascii="Times New Roman" w:hAnsi="Times New Roman" w:cs="Times New Roman" w:hint="eastAsia"/>
          <w:sz w:val="24"/>
          <w:szCs w:val="24"/>
        </w:rPr>
        <w:t>), where I</w:t>
      </w:r>
      <w:r w:rsidRPr="00DD7C87">
        <w:rPr>
          <w:rFonts w:ascii="Times New Roman" w:hAnsi="Times New Roman" w:cs="Times New Roman" w:hint="eastAsia"/>
          <w:sz w:val="24"/>
          <w:szCs w:val="24"/>
          <w:vertAlign w:val="subscript"/>
        </w:rPr>
        <w:t>warming</w:t>
      </w:r>
      <w:r w:rsidRPr="00DD7C87">
        <w:rPr>
          <w:rFonts w:ascii="Times New Roman" w:hAnsi="Times New Roman" w:cs="Times New Roman" w:hint="eastAsia"/>
          <w:sz w:val="24"/>
          <w:szCs w:val="24"/>
        </w:rPr>
        <w:t xml:space="preserve"> and I</w:t>
      </w:r>
      <w:r w:rsidRPr="00DD7C87">
        <w:rPr>
          <w:rFonts w:ascii="Times New Roman" w:hAnsi="Times New Roman" w:cs="Times New Roman" w:hint="eastAsia"/>
          <w:sz w:val="24"/>
          <w:szCs w:val="24"/>
          <w:vertAlign w:val="subscript"/>
        </w:rPr>
        <w:t>control</w:t>
      </w:r>
      <w:r w:rsidRPr="00DD7C87">
        <w:rPr>
          <w:rFonts w:ascii="Times New Roman" w:hAnsi="Times New Roman" w:cs="Times New Roman" w:hint="eastAsia"/>
          <w:sz w:val="24"/>
          <w:szCs w:val="24"/>
        </w:rPr>
        <w:t xml:space="preserve"> are the signal intensities of C-degrading genes of warmed and control samples.</w:t>
      </w:r>
    </w:p>
    <w:p w:rsidR="009405F6" w:rsidRPr="00DD7C87" w:rsidRDefault="009405F6" w:rsidP="009F5E85">
      <w:pPr>
        <w:spacing w:after="0" w:line="480" w:lineRule="auto"/>
        <w:jc w:val="both"/>
        <w:rPr>
          <w:rFonts w:ascii="Times New Roman" w:hAnsi="Times New Roman" w:cs="Times New Roman"/>
          <w:sz w:val="24"/>
          <w:szCs w:val="24"/>
        </w:rPr>
      </w:pPr>
    </w:p>
    <w:p w:rsidR="009405F6" w:rsidRPr="00DD7C87" w:rsidRDefault="009405F6" w:rsidP="00FA1738">
      <w:pPr>
        <w:pStyle w:val="OU-Heading3"/>
      </w:pPr>
      <w:bookmarkStart w:id="229" w:name="_Toc27051732"/>
      <w:r w:rsidRPr="00DD7C87">
        <w:rPr>
          <w:rFonts w:hint="eastAsia"/>
        </w:rPr>
        <w:t xml:space="preserve">Determination of </w:t>
      </w:r>
      <w:r w:rsidRPr="00DD7C87">
        <w:t>carbohydrates utilization capacity</w:t>
      </w:r>
      <w:r w:rsidRPr="00DD7C87">
        <w:rPr>
          <w:rFonts w:hint="eastAsia"/>
        </w:rPr>
        <w:t xml:space="preserve"> using </w:t>
      </w:r>
      <w:r w:rsidRPr="00DD7C87">
        <w:t>Biolog EcoPlates</w:t>
      </w:r>
      <w:bookmarkEnd w:id="229"/>
    </w:p>
    <w:p w:rsidR="009405F6" w:rsidRPr="00DD7C87" w:rsidRDefault="009405F6" w:rsidP="009F5E85">
      <w:pPr>
        <w:spacing w:after="0" w:line="480" w:lineRule="auto"/>
        <w:jc w:val="both"/>
        <w:rPr>
          <w:rFonts w:ascii="Times New Roman" w:hAnsi="Times New Roman" w:cs="Times New Roman"/>
        </w:rPr>
      </w:pPr>
      <w:r w:rsidRPr="00DD7C87">
        <w:rPr>
          <w:rFonts w:ascii="Times New Roman" w:hAnsi="Times New Roman" w:cs="Times New Roman"/>
          <w:color w:val="000000" w:themeColor="text1"/>
          <w:sz w:val="24"/>
        </w:rPr>
        <w:t xml:space="preserve">Biolog EcoPlates (Biolog Inc., Hayward, CA, USA) containing 31 different </w:t>
      </w:r>
      <w:r w:rsidRPr="00DD7C87">
        <w:rPr>
          <w:rFonts w:ascii="Times New Roman" w:hAnsi="Times New Roman" w:cs="Times New Roman" w:hint="eastAsia"/>
          <w:color w:val="000000" w:themeColor="text1"/>
          <w:sz w:val="24"/>
        </w:rPr>
        <w:t xml:space="preserve">labile </w:t>
      </w:r>
      <w:r w:rsidRPr="00DD7C87">
        <w:rPr>
          <w:rFonts w:ascii="Times New Roman" w:hAnsi="Times New Roman" w:cs="Times New Roman"/>
          <w:color w:val="000000" w:themeColor="text1"/>
          <w:sz w:val="24"/>
        </w:rPr>
        <w:t xml:space="preserve">carbon sources (and a control well with no carbon source) were used to assess the carbohydrates utilization capacity of soil microbial communities after the soil was sampled from the field site and stored in </w:t>
      </w:r>
      <w:r w:rsidRPr="00DD7C87">
        <w:rPr>
          <w:rFonts w:ascii="Times New Roman" w:hAnsi="Times New Roman" w:cs="Times New Roman" w:hint="eastAsia"/>
          <w:color w:val="000000" w:themeColor="text1"/>
          <w:sz w:val="24"/>
        </w:rPr>
        <w:t xml:space="preserve">4 </w:t>
      </w:r>
      <w:r w:rsidRPr="00DD7C87">
        <w:rPr>
          <w:rFonts w:ascii="Times New Roman" w:hAnsi="Times New Roman" w:cs="Times New Roman"/>
          <w:color w:val="000000" w:themeColor="text1"/>
          <w:sz w:val="24"/>
        </w:rPr>
        <w:t>°</w:t>
      </w:r>
      <w:r w:rsidRPr="00DD7C87">
        <w:rPr>
          <w:rFonts w:ascii="Times New Roman" w:hAnsi="Times New Roman" w:cs="Times New Roman" w:hint="eastAsia"/>
          <w:color w:val="000000" w:themeColor="text1"/>
          <w:sz w:val="24"/>
        </w:rPr>
        <w:t>C for</w:t>
      </w:r>
      <w:r w:rsidRPr="00DD7C87">
        <w:rPr>
          <w:rFonts w:ascii="Times New Roman" w:hAnsi="Times New Roman" w:cs="Times New Roman"/>
          <w:color w:val="000000" w:themeColor="text1"/>
          <w:sz w:val="24"/>
        </w:rPr>
        <w:t xml:space="preserve"> 1 day</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color w:val="000000" w:themeColor="text1"/>
          <w:sz w:val="24"/>
        </w:rPr>
        <w:t xml:space="preserve">(before the SIP incubation). </w:t>
      </w:r>
      <w:r w:rsidRPr="00DD7C87">
        <w:rPr>
          <w:rFonts w:ascii="Times New Roman" w:hAnsi="Times New Roman" w:cs="Times New Roman" w:hint="eastAsia"/>
          <w:color w:val="000000" w:themeColor="text1"/>
          <w:sz w:val="24"/>
        </w:rPr>
        <w:t xml:space="preserve">For each soil sample, 0.5 g of soil was mixed with 45 ml of 0.85% NaCl solution, shaken for 20 min at 180 rpm, and settled at 4 </w:t>
      </w:r>
      <w:r w:rsidRPr="00DD7C87">
        <w:rPr>
          <w:rFonts w:ascii="Times New Roman" w:hAnsi="Times New Roman" w:cs="Times New Roman"/>
          <w:color w:val="000000" w:themeColor="text1"/>
          <w:sz w:val="24"/>
        </w:rPr>
        <w:t>°</w:t>
      </w:r>
      <w:r w:rsidRPr="00DD7C87">
        <w:rPr>
          <w:rFonts w:ascii="Times New Roman" w:hAnsi="Times New Roman" w:cs="Times New Roman" w:hint="eastAsia"/>
          <w:color w:val="000000" w:themeColor="text1"/>
          <w:sz w:val="24"/>
        </w:rPr>
        <w:t xml:space="preserve">C for 30 min. Subsequently, </w:t>
      </w:r>
      <w:r w:rsidRPr="00DD7C87">
        <w:rPr>
          <w:rFonts w:ascii="Times New Roman" w:hAnsi="Times New Roman" w:cs="Times New Roman"/>
          <w:color w:val="000000" w:themeColor="text1"/>
          <w:sz w:val="24"/>
        </w:rPr>
        <w:t>1500 µl</w:t>
      </w:r>
      <w:r w:rsidRPr="00DD7C87">
        <w:rPr>
          <w:rFonts w:ascii="Times New Roman" w:hAnsi="Times New Roman" w:cs="Times New Roman" w:hint="eastAsia"/>
          <w:color w:val="000000" w:themeColor="text1"/>
          <w:sz w:val="24"/>
        </w:rPr>
        <w:t xml:space="preserve"> of</w:t>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s</w:t>
      </w:r>
      <w:r w:rsidRPr="00DD7C87">
        <w:rPr>
          <w:rFonts w:ascii="Times New Roman" w:hAnsi="Times New Roman" w:cs="Times New Roman"/>
          <w:color w:val="000000" w:themeColor="text1"/>
          <w:sz w:val="24"/>
        </w:rPr>
        <w:t xml:space="preserve">upernatant </w:t>
      </w:r>
      <w:r w:rsidRPr="00DD7C87">
        <w:rPr>
          <w:rFonts w:ascii="Times New Roman" w:hAnsi="Times New Roman" w:cs="Times New Roman" w:hint="eastAsia"/>
          <w:color w:val="000000" w:themeColor="text1"/>
          <w:sz w:val="24"/>
        </w:rPr>
        <w:t xml:space="preserve">was </w:t>
      </w:r>
      <w:r w:rsidRPr="00DD7C87">
        <w:rPr>
          <w:rFonts w:ascii="Times New Roman" w:hAnsi="Times New Roman" w:cs="Times New Roman"/>
          <w:color w:val="000000" w:themeColor="text1"/>
          <w:sz w:val="24"/>
        </w:rPr>
        <w:t>mixed with 13.5 m</w:t>
      </w:r>
      <w:r w:rsidRPr="00DD7C87">
        <w:rPr>
          <w:rFonts w:ascii="Times New Roman" w:hAnsi="Times New Roman" w:cs="Times New Roman" w:hint="eastAsia"/>
          <w:color w:val="000000" w:themeColor="text1"/>
          <w:sz w:val="24"/>
        </w:rPr>
        <w:t>l of</w:t>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 xml:space="preserve">distilled water and added onto Biolog EcoPlates with </w:t>
      </w:r>
      <w:r w:rsidRPr="00DD7C87">
        <w:rPr>
          <w:rFonts w:ascii="Times New Roman" w:hAnsi="Times New Roman" w:cs="Times New Roman"/>
          <w:color w:val="000000" w:themeColor="text1"/>
          <w:sz w:val="24"/>
        </w:rPr>
        <w:t>100 µl</w:t>
      </w:r>
      <w:r w:rsidRPr="00DD7C87">
        <w:rPr>
          <w:rFonts w:ascii="Times New Roman" w:hAnsi="Times New Roman" w:cs="Times New Roman" w:hint="eastAsia"/>
          <w:color w:val="000000" w:themeColor="text1"/>
          <w:sz w:val="24"/>
        </w:rPr>
        <w:t xml:space="preserve"> of supernatant</w:t>
      </w:r>
      <w:r w:rsidRPr="00DD7C87">
        <w:rPr>
          <w:rFonts w:ascii="Times New Roman" w:hAnsi="Times New Roman" w:cs="Times New Roman"/>
          <w:color w:val="000000" w:themeColor="text1"/>
          <w:sz w:val="24"/>
        </w:rPr>
        <w:t xml:space="preserve"> per well</w:t>
      </w:r>
      <w:r w:rsidRPr="00DD7C87">
        <w:rPr>
          <w:rFonts w:ascii="Times New Roman" w:hAnsi="Times New Roman" w:cs="Times New Roman" w:hint="eastAsia"/>
          <w:color w:val="000000" w:themeColor="text1"/>
          <w:sz w:val="24"/>
        </w:rPr>
        <w:t xml:space="preserve">. Then the </w:t>
      </w:r>
      <w:r w:rsidRPr="00DD7C87">
        <w:rPr>
          <w:rFonts w:ascii="Times New Roman" w:hAnsi="Times New Roman" w:cs="Times New Roman"/>
          <w:color w:val="000000" w:themeColor="text1"/>
          <w:sz w:val="24"/>
        </w:rPr>
        <w:t>Biolog EcoPlates</w:t>
      </w:r>
      <w:r w:rsidRPr="00DD7C87">
        <w:rPr>
          <w:rFonts w:ascii="Times New Roman" w:hAnsi="Times New Roman" w:cs="Times New Roman" w:hint="eastAsia"/>
          <w:color w:val="000000" w:themeColor="text1"/>
          <w:sz w:val="24"/>
        </w:rPr>
        <w:t xml:space="preserve"> were continuously incubated and read for 4.5 days using a Biolog Omnilog PM incubator </w:t>
      </w:r>
      <w:r w:rsidRPr="00DD7C87">
        <w:rPr>
          <w:rFonts w:ascii="Times New Roman" w:hAnsi="Times New Roman" w:cs="Times New Roman" w:hint="eastAsia"/>
          <w:color w:val="000000" w:themeColor="text1"/>
          <w:sz w:val="24"/>
        </w:rPr>
        <w:lastRenderedPageBreak/>
        <w:t xml:space="preserve">(Torcon Instruments Inc., Torrance, CA, USA) </w:t>
      </w:r>
      <w:r w:rsidRPr="00DD7C87">
        <w:rPr>
          <w:rFonts w:ascii="Times New Roman" w:hAnsi="Times New Roman" w:cs="Times New Roman"/>
          <w:color w:val="000000" w:themeColor="text1"/>
          <w:sz w:val="24"/>
        </w:rPr>
        <w:t>at 25 °C</w:t>
      </w:r>
      <w:r w:rsidRPr="00DD7C87">
        <w:rPr>
          <w:rFonts w:ascii="Times New Roman" w:hAnsi="Times New Roman" w:cs="Times New Roman" w:hint="eastAsia"/>
          <w:color w:val="000000" w:themeColor="text1"/>
          <w:sz w:val="24"/>
        </w:rPr>
        <w:t>.</w:t>
      </w:r>
      <w:r w:rsidRPr="00DD7C87">
        <w:rPr>
          <w:rFonts w:ascii="Times New Roman" w:hAnsi="Times New Roman" w:cs="Times New Roman"/>
          <w:color w:val="000000" w:themeColor="text1"/>
          <w:sz w:val="28"/>
        </w:rPr>
        <w:t xml:space="preserve"> </w:t>
      </w:r>
      <w:r w:rsidRPr="00DD7C87">
        <w:rPr>
          <w:rFonts w:ascii="Times New Roman" w:hAnsi="Times New Roman" w:cs="Times New Roman"/>
          <w:sz w:val="24"/>
        </w:rPr>
        <w:t>The color change</w:t>
      </w:r>
      <w:r w:rsidRPr="00DD7C87">
        <w:rPr>
          <w:rFonts w:ascii="Times New Roman" w:hAnsi="Times New Roman" w:cs="Times New Roman" w:hint="eastAsia"/>
          <w:sz w:val="24"/>
        </w:rPr>
        <w:t>s</w:t>
      </w:r>
      <w:r w:rsidRPr="00DD7C87">
        <w:rPr>
          <w:rFonts w:ascii="Times New Roman" w:hAnsi="Times New Roman" w:cs="Times New Roman"/>
          <w:sz w:val="24"/>
        </w:rPr>
        <w:t xml:space="preserve"> of </w:t>
      </w:r>
      <w:r w:rsidRPr="00DD7C87">
        <w:rPr>
          <w:rFonts w:ascii="Times New Roman" w:hAnsi="Times New Roman" w:cs="Times New Roman" w:hint="eastAsia"/>
          <w:sz w:val="24"/>
        </w:rPr>
        <w:t>the</w:t>
      </w:r>
      <w:r w:rsidRPr="00DD7C87">
        <w:rPr>
          <w:rFonts w:ascii="Times New Roman" w:hAnsi="Times New Roman" w:cs="Times New Roman"/>
          <w:sz w:val="24"/>
        </w:rPr>
        <w:t xml:space="preserve"> well</w:t>
      </w:r>
      <w:r w:rsidRPr="00DD7C87">
        <w:rPr>
          <w:rFonts w:ascii="Times New Roman" w:hAnsi="Times New Roman" w:cs="Times New Roman" w:hint="eastAsia"/>
          <w:sz w:val="24"/>
        </w:rPr>
        <w:t>s</w:t>
      </w:r>
      <w:r w:rsidRPr="00DD7C87">
        <w:rPr>
          <w:rFonts w:ascii="Times New Roman" w:hAnsi="Times New Roman" w:cs="Times New Roman"/>
          <w:sz w:val="24"/>
        </w:rPr>
        <w:t xml:space="preserve"> w</w:t>
      </w:r>
      <w:r w:rsidRPr="00DD7C87">
        <w:rPr>
          <w:rFonts w:ascii="Times New Roman" w:hAnsi="Times New Roman" w:cs="Times New Roman" w:hint="eastAsia"/>
          <w:sz w:val="24"/>
        </w:rPr>
        <w:t>ere</w:t>
      </w:r>
      <w:r w:rsidRPr="00DD7C87">
        <w:rPr>
          <w:rFonts w:ascii="Times New Roman" w:hAnsi="Times New Roman" w:cs="Times New Roman"/>
          <w:sz w:val="24"/>
        </w:rPr>
        <w:t xml:space="preserve"> </w:t>
      </w:r>
      <w:r w:rsidRPr="00DD7C87">
        <w:rPr>
          <w:rFonts w:ascii="Times New Roman" w:hAnsi="Times New Roman" w:cs="Times New Roman" w:hint="eastAsia"/>
          <w:sz w:val="24"/>
        </w:rPr>
        <w:t>transmitted to</w:t>
      </w:r>
      <w:r w:rsidRPr="00DD7C87">
        <w:rPr>
          <w:rFonts w:ascii="Times New Roman" w:hAnsi="Times New Roman" w:cs="Times New Roman"/>
          <w:sz w:val="24"/>
        </w:rPr>
        <w:t xml:space="preserve"> absorbance-time curve</w:t>
      </w:r>
      <w:r w:rsidRPr="00DD7C87">
        <w:rPr>
          <w:rFonts w:ascii="Times New Roman" w:hAnsi="Times New Roman" w:cs="Times New Roman" w:hint="eastAsia"/>
          <w:sz w:val="24"/>
        </w:rPr>
        <w:t>s</w:t>
      </w:r>
      <w:r w:rsidRPr="00DD7C87">
        <w:rPr>
          <w:rFonts w:ascii="Times New Roman" w:hAnsi="Times New Roman" w:cs="Times New Roman"/>
          <w:sz w:val="24"/>
        </w:rPr>
        <w:t xml:space="preserve">. </w:t>
      </w:r>
      <w:r w:rsidRPr="00DD7C87">
        <w:rPr>
          <w:rFonts w:ascii="Times New Roman" w:hAnsi="Times New Roman" w:cs="Times New Roman" w:hint="eastAsia"/>
          <w:sz w:val="24"/>
        </w:rPr>
        <w:t>A</w:t>
      </w:r>
      <w:r w:rsidRPr="00DD7C87">
        <w:rPr>
          <w:rFonts w:ascii="Times New Roman" w:hAnsi="Times New Roman" w:cs="Times New Roman"/>
          <w:sz w:val="24"/>
        </w:rPr>
        <w:t xml:space="preserve">rea under the </w:t>
      </w:r>
      <w:r w:rsidRPr="00DD7C87">
        <w:rPr>
          <w:rFonts w:ascii="Times New Roman" w:hAnsi="Times New Roman" w:cs="Times New Roman" w:hint="eastAsia"/>
          <w:sz w:val="24"/>
        </w:rPr>
        <w:t xml:space="preserve">curves </w:t>
      </w:r>
      <w:r w:rsidRPr="00DD7C87">
        <w:rPr>
          <w:rFonts w:ascii="Times New Roman" w:hAnsi="Times New Roman" w:cs="Times New Roman"/>
          <w:sz w:val="24"/>
        </w:rPr>
        <w:t xml:space="preserve">was calculated to represent </w:t>
      </w:r>
      <w:r w:rsidRPr="00DD7C87">
        <w:rPr>
          <w:rFonts w:ascii="Times New Roman" w:hAnsi="Times New Roman" w:cs="Times New Roman" w:hint="eastAsia"/>
          <w:sz w:val="24"/>
        </w:rPr>
        <w:t>utilization capacities</w:t>
      </w:r>
      <w:r w:rsidRPr="00DD7C87">
        <w:rPr>
          <w:rFonts w:ascii="Times New Roman" w:hAnsi="Times New Roman" w:cs="Times New Roman"/>
          <w:sz w:val="24"/>
        </w:rPr>
        <w:t xml:space="preserve"> of various C sources </w:t>
      </w:r>
      <w:r w:rsidRPr="00DD7C87">
        <w:rPr>
          <w:rFonts w:ascii="Times New Roman" w:hAnsi="Times New Roman" w:cs="Times New Roman"/>
          <w:sz w:val="24"/>
        </w:rPr>
        <w:fldChar w:fldCharType="begin"/>
      </w:r>
      <w:r w:rsidRPr="00DD7C87">
        <w:rPr>
          <w:rFonts w:ascii="Times New Roman" w:hAnsi="Times New Roman" w:cs="Times New Roman"/>
          <w:sz w:val="24"/>
        </w:rPr>
        <w:instrText xml:space="preserve"> ADDIN EN.CITE &lt;EndNote&gt;&lt;Cite&gt;&lt;Author&gt;Guckert&lt;/Author&gt;&lt;Year&gt;1996&lt;/Year&gt;&lt;RecNum&gt;265&lt;/RecNum&gt;&lt;DisplayText&gt;(Guckert, Carr et al. 1996)&lt;/DisplayText&gt;&lt;record&gt;&lt;rec-number&gt;265&lt;/rec-number&gt;&lt;foreign-keys&gt;&lt;key app="EN" db-id="s52ztpwtqtdfeke5zpgv209krxps5pwefw0p"&gt;265&lt;/key&gt;&lt;/foreign-keys&gt;&lt;ref-type name="Journal Article"&gt;17&lt;/ref-type&gt;&lt;contributors&gt;&lt;authors&gt;&lt;author&gt;Guckert, James B&lt;/author&gt;&lt;author&gt;Carr, Gregory J&lt;/author&gt;&lt;author&gt;Johnson, Troy D&lt;/author&gt;&lt;author&gt;Hamm, Burt G&lt;/author&gt;&lt;author&gt;Davidson, Daniel H&lt;/author&gt;&lt;author&gt;Kumagai, Yoshiharu&lt;/author&gt;&lt;/authors&gt;&lt;/contributors&gt;&lt;titles&gt;&lt;title&gt;Community analysis by Biolog: curve integration for statistical analysis of activated sludge microbial habitats&lt;/title&gt;&lt;secondary-title&gt;Journal of Microbiological Methods&lt;/secondary-title&gt;&lt;/titles&gt;&lt;periodical&gt;&lt;full-title&gt;Journal of Microbiological Methods&lt;/full-title&gt;&lt;/periodical&gt;&lt;pages&gt;183-197&lt;/pages&gt;&lt;volume&gt;27&lt;/volume&gt;&lt;number&gt;2-3&lt;/number&gt;&lt;dates&gt;&lt;year&gt;1996&lt;/year&gt;&lt;/dates&gt;&lt;isbn&gt;0167-7012&lt;/isbn&gt;&lt;urls&gt;&lt;/urls&gt;&lt;/record&gt;&lt;/Cite&gt;&lt;/EndNote&gt;</w:instrText>
      </w:r>
      <w:r w:rsidRPr="00DD7C87">
        <w:rPr>
          <w:rFonts w:ascii="Times New Roman" w:hAnsi="Times New Roman" w:cs="Times New Roman"/>
          <w:sz w:val="24"/>
        </w:rPr>
        <w:fldChar w:fldCharType="separate"/>
      </w:r>
      <w:r w:rsidRPr="00DD7C87">
        <w:rPr>
          <w:rFonts w:ascii="Times New Roman" w:hAnsi="Times New Roman" w:cs="Times New Roman"/>
          <w:noProof/>
          <w:sz w:val="24"/>
        </w:rPr>
        <w:t>(Guckert, Carr et al. 1996)</w:t>
      </w:r>
      <w:r w:rsidRPr="00DD7C87">
        <w:rPr>
          <w:rFonts w:ascii="Times New Roman" w:hAnsi="Times New Roman" w:cs="Times New Roman"/>
          <w:sz w:val="24"/>
        </w:rPr>
        <w:fldChar w:fldCharType="end"/>
      </w:r>
      <w:r w:rsidRPr="00DD7C87">
        <w:rPr>
          <w:rFonts w:ascii="Times New Roman" w:hAnsi="Times New Roman" w:cs="Times New Roman"/>
          <w:sz w:val="24"/>
        </w:rPr>
        <w:t>.</w:t>
      </w:r>
    </w:p>
    <w:p w:rsidR="009405F6" w:rsidRPr="00DD7C87" w:rsidRDefault="009405F6" w:rsidP="009F5E85">
      <w:pPr>
        <w:spacing w:after="0" w:line="480" w:lineRule="auto"/>
        <w:jc w:val="both"/>
        <w:rPr>
          <w:rFonts w:ascii="Times New Roman" w:hAnsi="Times New Roman" w:cs="Times New Roman"/>
          <w:sz w:val="24"/>
          <w:szCs w:val="24"/>
        </w:rPr>
      </w:pPr>
    </w:p>
    <w:p w:rsidR="009405F6" w:rsidRPr="00DD7C87" w:rsidRDefault="009405F6" w:rsidP="00FA1738">
      <w:pPr>
        <w:pStyle w:val="OU-Heading3"/>
      </w:pPr>
      <w:bookmarkStart w:id="230" w:name="_Toc27051733"/>
      <w:r w:rsidRPr="00DD7C87">
        <w:t>Statistical and phylogenetic analyses</w:t>
      </w:r>
      <w:bookmarkEnd w:id="230"/>
    </w:p>
    <w:p w:rsidR="009405F6" w:rsidRPr="00DD7C87" w:rsidRDefault="009405F6" w:rsidP="009F5E85">
      <w:pPr>
        <w:spacing w:after="0" w:line="480" w:lineRule="auto"/>
        <w:jc w:val="both"/>
        <w:rPr>
          <w:rFonts w:ascii="Times New Roman" w:hAnsi="Times New Roman" w:cs="Times New Roman"/>
          <w:color w:val="000000" w:themeColor="text1"/>
          <w:sz w:val="24"/>
        </w:rPr>
      </w:pPr>
      <w:r w:rsidRPr="00DD7C87">
        <w:rPr>
          <w:rFonts w:ascii="Times New Roman" w:hAnsi="Times New Roman" w:cs="Times New Roman" w:hint="eastAsia"/>
          <w:color w:val="000000" w:themeColor="text1"/>
          <w:sz w:val="24"/>
        </w:rPr>
        <w:t>Most</w:t>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 xml:space="preserve">statistical </w:t>
      </w:r>
      <w:r w:rsidRPr="00DD7C87">
        <w:rPr>
          <w:rFonts w:ascii="Times New Roman" w:hAnsi="Times New Roman" w:cs="Times New Roman"/>
          <w:color w:val="000000" w:themeColor="text1"/>
          <w:sz w:val="24"/>
        </w:rPr>
        <w:t>analyses were performed in R software (version 3.</w:t>
      </w:r>
      <w:r w:rsidRPr="00DD7C87">
        <w:rPr>
          <w:rFonts w:ascii="Times New Roman" w:hAnsi="Times New Roman" w:cs="Times New Roman" w:hint="eastAsia"/>
          <w:color w:val="000000" w:themeColor="text1"/>
          <w:sz w:val="24"/>
        </w:rPr>
        <w:t>5</w:t>
      </w:r>
      <w:r w:rsidRPr="00DD7C87">
        <w:rPr>
          <w:rFonts w:ascii="Times New Roman" w:hAnsi="Times New Roman" w:cs="Times New Roman"/>
          <w:color w:val="000000" w:themeColor="text1"/>
          <w:sz w:val="24"/>
        </w:rPr>
        <w:t>.2)</w:t>
      </w:r>
      <w:r w:rsidRPr="00DD7C87">
        <w:rPr>
          <w:rFonts w:ascii="Times New Roman" w:hAnsi="Times New Roman" w:cs="Times New Roman" w:hint="eastAsia"/>
          <w:color w:val="000000" w:themeColor="text1"/>
          <w:sz w:val="24"/>
        </w:rPr>
        <w:t>, such as</w:t>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d</w:t>
      </w:r>
      <w:r w:rsidRPr="00DD7C87">
        <w:rPr>
          <w:rFonts w:ascii="Times New Roman" w:hAnsi="Times New Roman" w:cs="Times New Roman"/>
          <w:color w:val="000000" w:themeColor="text1"/>
          <w:sz w:val="24"/>
        </w:rPr>
        <w:t xml:space="preserve">ifference among </w:t>
      </w:r>
      <w:r w:rsidRPr="00DD7C87">
        <w:rPr>
          <w:rFonts w:ascii="Times New Roman" w:hAnsi="Times New Roman" w:cs="Times New Roman" w:hint="eastAsia"/>
          <w:color w:val="000000" w:themeColor="text1"/>
          <w:sz w:val="24"/>
        </w:rPr>
        <w:t xml:space="preserve">16S rRNA gene </w:t>
      </w:r>
      <w:r w:rsidRPr="00DD7C87">
        <w:rPr>
          <w:rFonts w:ascii="Times New Roman" w:hAnsi="Times New Roman" w:cs="Times New Roman"/>
          <w:color w:val="000000" w:themeColor="text1"/>
          <w:sz w:val="24"/>
        </w:rPr>
        <w:t>abundances</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color w:val="000000" w:themeColor="text1"/>
          <w:sz w:val="24"/>
        </w:rPr>
        <w:t xml:space="preserve">determined </w:t>
      </w:r>
      <w:r w:rsidRPr="00DD7C87">
        <w:rPr>
          <w:rFonts w:ascii="Times New Roman" w:hAnsi="Times New Roman" w:cs="Times New Roman" w:hint="eastAsia"/>
          <w:color w:val="000000" w:themeColor="text1"/>
          <w:sz w:val="24"/>
        </w:rPr>
        <w:t xml:space="preserve">by permutation </w:t>
      </w:r>
      <w:r w:rsidRPr="00DD7C87">
        <w:rPr>
          <w:rFonts w:ascii="Times New Roman" w:hAnsi="Times New Roman" w:cs="Times New Roman" w:hint="eastAsia"/>
          <w:i/>
          <w:color w:val="000000" w:themeColor="text1"/>
          <w:sz w:val="24"/>
        </w:rPr>
        <w:t>t</w:t>
      </w:r>
      <w:r w:rsidRPr="00DD7C87">
        <w:rPr>
          <w:rFonts w:ascii="Times New Roman" w:hAnsi="Times New Roman" w:cs="Times New Roman" w:hint="eastAsia"/>
          <w:color w:val="000000" w:themeColor="text1"/>
          <w:sz w:val="24"/>
        </w:rPr>
        <w:t xml:space="preserve">-test </w:t>
      </w:r>
      <w:r w:rsidRPr="00DD7C87">
        <w:rPr>
          <w:rFonts w:ascii="Times New Roman" w:hAnsi="Times New Roman" w:cs="Times New Roman"/>
          <w:color w:val="000000" w:themeColor="text1"/>
          <w:sz w:val="24"/>
        </w:rPr>
        <w:t xml:space="preserve">conducted by </w:t>
      </w:r>
      <w:r w:rsidRPr="00DD7C87">
        <w:rPr>
          <w:rFonts w:ascii="Times New Roman" w:hAnsi="Times New Roman" w:cs="Times New Roman" w:hint="eastAsia"/>
          <w:color w:val="000000" w:themeColor="text1"/>
          <w:sz w:val="24"/>
        </w:rPr>
        <w:t>the package Deducer (v.0.7-9),</w:t>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 xml:space="preserve">difference of respiration and priming effect determined by repeated measures ANOVA </w:t>
      </w:r>
      <w:r w:rsidRPr="00DD7C87">
        <w:rPr>
          <w:rFonts w:ascii="Times New Roman" w:hAnsi="Times New Roman" w:cs="Times New Roman"/>
          <w:color w:val="000000" w:themeColor="text1"/>
          <w:sz w:val="24"/>
        </w:rPr>
        <w:t xml:space="preserve">conducted by </w:t>
      </w:r>
      <w:r w:rsidRPr="00DD7C87">
        <w:rPr>
          <w:rFonts w:ascii="Times New Roman" w:hAnsi="Times New Roman" w:cs="Times New Roman" w:hint="eastAsia"/>
          <w:color w:val="000000" w:themeColor="text1"/>
          <w:sz w:val="24"/>
        </w:rPr>
        <w:t xml:space="preserve">the package vegan (v.2.3-2), and linear models </w:t>
      </w:r>
      <w:r w:rsidRPr="00DD7C87">
        <w:rPr>
          <w:rFonts w:ascii="Times New Roman" w:hAnsi="Times New Roman" w:cs="Times New Roman"/>
          <w:color w:val="000000" w:themeColor="text1"/>
          <w:sz w:val="24"/>
        </w:rPr>
        <w:t>detect</w:t>
      </w:r>
      <w:r w:rsidRPr="00DD7C87">
        <w:rPr>
          <w:rFonts w:ascii="Times New Roman" w:hAnsi="Times New Roman" w:cs="Times New Roman" w:hint="eastAsia"/>
          <w:color w:val="000000" w:themeColor="text1"/>
          <w:sz w:val="24"/>
        </w:rPr>
        <w:t>ing</w:t>
      </w:r>
      <w:r w:rsidRPr="00DD7C87">
        <w:rPr>
          <w:rFonts w:ascii="Times New Roman" w:hAnsi="Times New Roman" w:cs="Times New Roman"/>
          <w:color w:val="000000" w:themeColor="text1"/>
          <w:sz w:val="24"/>
        </w:rPr>
        <w:t xml:space="preserve"> correlations among microbial communities and C fluxes conducted </w:t>
      </w:r>
      <w:r w:rsidRPr="00DD7C87">
        <w:rPr>
          <w:rFonts w:ascii="Times New Roman" w:hAnsi="Times New Roman" w:cs="Times New Roman" w:hint="eastAsia"/>
          <w:color w:val="000000" w:themeColor="text1"/>
          <w:sz w:val="24"/>
        </w:rPr>
        <w:t>by</w:t>
      </w:r>
      <w:r w:rsidRPr="00DD7C87">
        <w:rPr>
          <w:rFonts w:ascii="Times New Roman" w:hAnsi="Times New Roman" w:cs="Times New Roman"/>
          <w:color w:val="000000" w:themeColor="text1"/>
          <w:sz w:val="24"/>
        </w:rPr>
        <w:t xml:space="preserve"> the package stats (v</w:t>
      </w:r>
      <w:r w:rsidRPr="00DD7C87">
        <w:rPr>
          <w:rFonts w:ascii="Times New Roman" w:hAnsi="Times New Roman" w:cs="Times New Roman" w:hint="eastAsia"/>
          <w:color w:val="000000" w:themeColor="text1"/>
          <w:sz w:val="24"/>
        </w:rPr>
        <w:t>.</w:t>
      </w:r>
      <w:r w:rsidRPr="00DD7C87">
        <w:rPr>
          <w:rFonts w:ascii="Times New Roman" w:hAnsi="Times New Roman" w:cs="Times New Roman"/>
          <w:color w:val="000000" w:themeColor="text1"/>
          <w:sz w:val="24"/>
        </w:rPr>
        <w:t xml:space="preserve">3.5.2) </w:t>
      </w:r>
      <w:r w:rsidRPr="00DD7C87">
        <w:rPr>
          <w:rFonts w:ascii="Times New Roman" w:hAnsi="Times New Roman" w:cs="Times New Roman" w:hint="eastAsia"/>
          <w:color w:val="000000" w:themeColor="text1"/>
          <w:sz w:val="24"/>
        </w:rPr>
        <w:t>and</w:t>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 xml:space="preserve">subsequently </w:t>
      </w:r>
      <w:r w:rsidRPr="00DD7C87">
        <w:rPr>
          <w:rFonts w:ascii="Times New Roman" w:hAnsi="Times New Roman" w:cs="Times New Roman"/>
          <w:color w:val="000000" w:themeColor="text1"/>
          <w:sz w:val="24"/>
        </w:rPr>
        <w:t>tested for significance by permutation tests with the package lmPerm (v</w:t>
      </w:r>
      <w:r w:rsidRPr="00DD7C87">
        <w:rPr>
          <w:rFonts w:ascii="Times New Roman" w:hAnsi="Times New Roman" w:cs="Times New Roman" w:hint="eastAsia"/>
          <w:color w:val="000000" w:themeColor="text1"/>
          <w:sz w:val="24"/>
        </w:rPr>
        <w:t>.</w:t>
      </w:r>
      <w:r w:rsidRPr="00DD7C87">
        <w:rPr>
          <w:rFonts w:ascii="Times New Roman" w:hAnsi="Times New Roman" w:cs="Times New Roman"/>
          <w:color w:val="000000" w:themeColor="text1"/>
          <w:sz w:val="24"/>
        </w:rPr>
        <w:t>2.1.0)</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color w:val="000000" w:themeColor="text1"/>
          <w:sz w:val="24"/>
        </w:rPr>
        <w:t>Unless otherwise stated, mean values are given ± standard error of the mean</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color w:val="000000" w:themeColor="text1"/>
          <w:sz w:val="24"/>
        </w:rPr>
        <w:t xml:space="preserve">and values of </w:t>
      </w:r>
      <w:r w:rsidRPr="00DD7C87">
        <w:rPr>
          <w:rFonts w:ascii="Times New Roman" w:hAnsi="Times New Roman" w:cs="Times New Roman" w:hint="eastAsia"/>
          <w:i/>
          <w:color w:val="000000" w:themeColor="text1"/>
          <w:sz w:val="24"/>
        </w:rPr>
        <w:t xml:space="preserve">p </w:t>
      </w:r>
      <w:r w:rsidRPr="00DD7C87">
        <w:rPr>
          <w:rFonts w:ascii="Times New Roman" w:hAnsi="Times New Roman" w:cs="Times New Roman"/>
          <w:color w:val="000000" w:themeColor="text1"/>
          <w:sz w:val="24"/>
        </w:rPr>
        <w:t>≤</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color w:val="000000" w:themeColor="text1"/>
          <w:sz w:val="24"/>
        </w:rPr>
        <w:t>0.05</w:t>
      </w:r>
      <w:r w:rsidRPr="00DD7C87">
        <w:rPr>
          <w:rFonts w:ascii="Times New Roman" w:hAnsi="Times New Roman" w:cs="Times New Roman" w:hint="eastAsia"/>
          <w:color w:val="000000" w:themeColor="text1"/>
          <w:sz w:val="24"/>
        </w:rPr>
        <w:t>0</w:t>
      </w:r>
      <w:r w:rsidRPr="00DD7C87">
        <w:rPr>
          <w:rFonts w:ascii="Times New Roman" w:hAnsi="Times New Roman" w:cs="Times New Roman"/>
          <w:color w:val="000000" w:themeColor="text1"/>
          <w:sz w:val="24"/>
        </w:rPr>
        <w:t xml:space="preserve"> were considered </w:t>
      </w:r>
      <w:r w:rsidRPr="00DD7C87">
        <w:rPr>
          <w:rFonts w:ascii="Times New Roman" w:hAnsi="Times New Roman" w:cs="Times New Roman" w:hint="eastAsia"/>
          <w:color w:val="000000" w:themeColor="text1"/>
          <w:sz w:val="24"/>
        </w:rPr>
        <w:t xml:space="preserve">as </w:t>
      </w:r>
      <w:r w:rsidRPr="00DD7C87">
        <w:rPr>
          <w:rFonts w:ascii="Times New Roman" w:hAnsi="Times New Roman" w:cs="Times New Roman"/>
          <w:color w:val="000000" w:themeColor="text1"/>
          <w:sz w:val="24"/>
        </w:rPr>
        <w:t>significant.</w:t>
      </w:r>
    </w:p>
    <w:p w:rsidR="009405F6" w:rsidRPr="00DD7C87" w:rsidRDefault="009405F6" w:rsidP="009F5E85">
      <w:pPr>
        <w:spacing w:after="0" w:line="480" w:lineRule="auto"/>
        <w:ind w:firstLine="360"/>
        <w:jc w:val="both"/>
        <w:rPr>
          <w:rFonts w:ascii="Times New Roman" w:hAnsi="Times New Roman" w:cs="Times New Roman"/>
          <w:sz w:val="24"/>
        </w:rPr>
      </w:pPr>
      <w:r w:rsidRPr="00DD7C87">
        <w:rPr>
          <w:rFonts w:ascii="Times New Roman" w:hAnsi="Times New Roman" w:cs="Times New Roman"/>
          <w:color w:val="000000" w:themeColor="text1"/>
          <w:sz w:val="24"/>
        </w:rPr>
        <w:t xml:space="preserve">The maximum likelihood phylogenetic tree was constructed based on the representative sequence for each </w:t>
      </w:r>
      <w:r w:rsidRPr="00DD7C87">
        <w:rPr>
          <w:rFonts w:ascii="Times New Roman" w:hAnsi="Times New Roman" w:cs="Times New Roman" w:hint="eastAsia"/>
          <w:color w:val="000000" w:themeColor="text1"/>
          <w:sz w:val="24"/>
        </w:rPr>
        <w:t>active ASV</w:t>
      </w:r>
      <w:r w:rsidRPr="00DD7C87">
        <w:rPr>
          <w:rFonts w:ascii="Times New Roman" w:hAnsi="Times New Roman" w:cs="Times New Roman"/>
          <w:color w:val="000000" w:themeColor="text1"/>
          <w:sz w:val="24"/>
        </w:rPr>
        <w:t xml:space="preserve">. </w:t>
      </w:r>
      <w:r w:rsidRPr="00DD7C87">
        <w:rPr>
          <w:rFonts w:ascii="Times New Roman" w:hAnsi="Times New Roman" w:cs="Times New Roman" w:hint="eastAsia"/>
          <w:color w:val="000000" w:themeColor="text1"/>
          <w:sz w:val="24"/>
        </w:rPr>
        <w:t>Previously reported cultured species of &gt;99.6% 16S rRNA gene nucleotide identity with the 6 top abundant active ASVs was obtained from the nucleotide BLAST on NCBI (</w:t>
      </w:r>
      <w:hyperlink r:id="rId32" w:history="1">
        <w:r w:rsidRPr="00DD7C87">
          <w:rPr>
            <w:rFonts w:ascii="Times New Roman" w:hAnsi="Times New Roman" w:cs="Times New Roman"/>
            <w:color w:val="0000FF" w:themeColor="hyperlink"/>
            <w:sz w:val="24"/>
            <w:u w:val="single"/>
          </w:rPr>
          <w:t>https://blast.ncbi.nlm.nih.gov/BlastAlign.cgi</w:t>
        </w:r>
      </w:hyperlink>
      <w:r w:rsidRPr="00DD7C87">
        <w:rPr>
          <w:rFonts w:ascii="Times New Roman" w:hAnsi="Times New Roman" w:cs="Times New Roman" w:hint="eastAsia"/>
          <w:color w:val="000000" w:themeColor="text1"/>
          <w:sz w:val="24"/>
        </w:rPr>
        <w:t xml:space="preserve">) and </w:t>
      </w:r>
      <w:r w:rsidRPr="00DD7C87">
        <w:rPr>
          <w:rFonts w:ascii="Times New Roman" w:hAnsi="Times New Roman" w:cs="Times New Roman"/>
          <w:color w:val="000000" w:themeColor="text1"/>
          <w:sz w:val="24"/>
        </w:rPr>
        <w:t>anchor</w:t>
      </w:r>
      <w:r w:rsidRPr="00DD7C87">
        <w:rPr>
          <w:rFonts w:ascii="Times New Roman" w:hAnsi="Times New Roman" w:cs="Times New Roman" w:hint="eastAsia"/>
          <w:color w:val="000000" w:themeColor="text1"/>
          <w:sz w:val="24"/>
        </w:rPr>
        <w:t>ed</w:t>
      </w:r>
      <w:r w:rsidRPr="00DD7C87">
        <w:rPr>
          <w:rFonts w:ascii="Times New Roman" w:hAnsi="Times New Roman" w:cs="Times New Roman"/>
          <w:color w:val="000000" w:themeColor="text1"/>
          <w:sz w:val="24"/>
        </w:rPr>
        <w:t xml:space="preserve"> in</w:t>
      </w:r>
      <w:r w:rsidRPr="00DD7C87">
        <w:rPr>
          <w:rFonts w:ascii="Times New Roman" w:hAnsi="Times New Roman" w:cs="Times New Roman" w:hint="eastAsia"/>
          <w:color w:val="000000" w:themeColor="text1"/>
          <w:sz w:val="24"/>
        </w:rPr>
        <w:t>to</w:t>
      </w:r>
      <w:r w:rsidRPr="00DD7C87">
        <w:rPr>
          <w:rFonts w:ascii="Times New Roman" w:hAnsi="Times New Roman" w:cs="Times New Roman"/>
          <w:color w:val="000000" w:themeColor="text1"/>
          <w:sz w:val="24"/>
        </w:rPr>
        <w:t xml:space="preserve"> the tree</w:t>
      </w:r>
      <w:r w:rsidRPr="00DD7C87">
        <w:rPr>
          <w:rFonts w:ascii="Times New Roman" w:hAnsi="Times New Roman" w:cs="Times New Roman" w:hint="eastAsia"/>
          <w:color w:val="000000" w:themeColor="text1"/>
          <w:sz w:val="24"/>
        </w:rPr>
        <w:t xml:space="preserve"> as </w:t>
      </w:r>
      <w:r w:rsidRPr="00DD7C87">
        <w:rPr>
          <w:rFonts w:ascii="Times New Roman" w:hAnsi="Times New Roman" w:cs="Times New Roman"/>
          <w:color w:val="000000" w:themeColor="text1"/>
          <w:sz w:val="24"/>
        </w:rPr>
        <w:t>reference</w:t>
      </w:r>
      <w:r w:rsidRPr="00DD7C87">
        <w:rPr>
          <w:rFonts w:ascii="Times New Roman" w:hAnsi="Times New Roman" w:cs="Times New Roman" w:hint="eastAsia"/>
          <w:color w:val="000000" w:themeColor="text1"/>
          <w:sz w:val="24"/>
        </w:rPr>
        <w:t xml:space="preserve"> species. </w:t>
      </w:r>
      <w:r w:rsidRPr="00DD7C87">
        <w:rPr>
          <w:rFonts w:ascii="Times New Roman" w:hAnsi="Times New Roman" w:cs="Times New Roman"/>
          <w:color w:val="000000" w:themeColor="text1"/>
          <w:sz w:val="24"/>
        </w:rPr>
        <w:t>MEGA 6.05</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color w:val="000000" w:themeColor="text1"/>
          <w:sz w:val="24"/>
        </w:rPr>
        <w:fldChar w:fldCharType="begin"/>
      </w:r>
      <w:r w:rsidRPr="00DD7C87">
        <w:rPr>
          <w:rFonts w:ascii="Times New Roman" w:hAnsi="Times New Roman" w:cs="Times New Roman"/>
          <w:color w:val="000000" w:themeColor="text1"/>
          <w:sz w:val="24"/>
        </w:rPr>
        <w:instrText xml:space="preserve"> ADDIN EN.CITE &lt;EndNote&gt;&lt;Cite&gt;&lt;Author&gt;Hall&lt;/Author&gt;&lt;Year&gt;2013&lt;/Year&gt;&lt;RecNum&gt;2384&lt;/RecNum&gt;&lt;DisplayText&gt;(Hall 2013)&lt;/DisplayText&gt;&lt;record&gt;&lt;rec-number&gt;2384&lt;/rec-number&gt;&lt;foreign-keys&gt;&lt;key app="EN" db-id="50wxdpzd9vd5r7e9t5b595djrfpttrxw9avp"&gt;2384&lt;/key&gt;&lt;/foreign-keys&gt;&lt;ref-type name="Journal Article"&gt;17&lt;/ref-type&gt;&lt;contributors&gt;&lt;authors&gt;&lt;author&gt;Hall, Barry G&lt;/author&gt;&lt;/authors&gt;&lt;/contributors&gt;&lt;titles&gt;&lt;title&gt;Building phylogenetic trees from molecular data with MEGA&lt;/title&gt;&lt;secondary-title&gt;Molecular biology and evolution&lt;/secondary-title&gt;&lt;/titles&gt;&lt;periodical&gt;&lt;full-title&gt;Molecular biology and evolution&lt;/full-title&gt;&lt;/periodical&gt;&lt;pages&gt;1229-1235&lt;/pages&gt;&lt;volume&gt;30&lt;/volume&gt;&lt;number&gt;5&lt;/number&gt;&lt;dates&gt;&lt;year&gt;2013&lt;/year&gt;&lt;/dates&gt;&lt;isbn&gt;0737-4038&lt;/isbn&gt;&lt;urls&gt;&lt;/urls&gt;&lt;/record&gt;&lt;/Cite&gt;&lt;/EndNote&gt;</w:instrText>
      </w:r>
      <w:r w:rsidRPr="00DD7C87">
        <w:rPr>
          <w:rFonts w:ascii="Times New Roman" w:hAnsi="Times New Roman" w:cs="Times New Roman"/>
          <w:color w:val="000000" w:themeColor="text1"/>
          <w:sz w:val="24"/>
        </w:rPr>
        <w:fldChar w:fldCharType="separate"/>
      </w:r>
      <w:r w:rsidRPr="00DD7C87">
        <w:rPr>
          <w:rFonts w:ascii="Times New Roman" w:hAnsi="Times New Roman" w:cs="Times New Roman"/>
          <w:noProof/>
          <w:color w:val="000000" w:themeColor="text1"/>
          <w:sz w:val="24"/>
        </w:rPr>
        <w:t>(Hall 2013)</w:t>
      </w:r>
      <w:r w:rsidRPr="00DD7C87">
        <w:rPr>
          <w:rFonts w:ascii="Times New Roman" w:hAnsi="Times New Roman" w:cs="Times New Roman"/>
          <w:color w:val="000000" w:themeColor="text1"/>
          <w:sz w:val="24"/>
        </w:rPr>
        <w:fldChar w:fldCharType="end"/>
      </w:r>
      <w:r w:rsidRPr="00DD7C87">
        <w:rPr>
          <w:rFonts w:ascii="Times New Roman" w:hAnsi="Times New Roman" w:cs="Times New Roman"/>
          <w:color w:val="000000" w:themeColor="text1"/>
          <w:sz w:val="24"/>
        </w:rPr>
        <w:t xml:space="preserve"> was used to construct the phylogenetic tree with MUSCLE alignment, maximum likelihood method</w:t>
      </w:r>
      <w:r w:rsidRPr="00DD7C87">
        <w:rPr>
          <w:rFonts w:ascii="Times New Roman" w:hAnsi="Times New Roman" w:cs="Times New Roman" w:hint="eastAsia"/>
          <w:color w:val="000000" w:themeColor="text1"/>
          <w:sz w:val="24"/>
        </w:rPr>
        <w:t>,</w:t>
      </w:r>
      <w:r w:rsidRPr="00DD7C87">
        <w:rPr>
          <w:rFonts w:ascii="Times New Roman" w:hAnsi="Times New Roman" w:cs="Times New Roman"/>
          <w:color w:val="000000" w:themeColor="text1"/>
          <w:sz w:val="24"/>
        </w:rPr>
        <w:t xml:space="preserve"> and a bootstrap of 1,000</w:t>
      </w:r>
      <w:r w:rsidRPr="00DD7C87">
        <w:rPr>
          <w:rFonts w:ascii="Times New Roman" w:hAnsi="Times New Roman" w:cs="Times New Roman" w:hint="eastAsia"/>
          <w:color w:val="000000" w:themeColor="text1"/>
          <w:sz w:val="24"/>
        </w:rPr>
        <w:t xml:space="preserve"> times</w:t>
      </w:r>
      <w:r w:rsidRPr="00DD7C87">
        <w:rPr>
          <w:rFonts w:ascii="Times New Roman" w:hAnsi="Times New Roman" w:cs="Times New Roman"/>
          <w:color w:val="000000" w:themeColor="text1"/>
          <w:sz w:val="24"/>
        </w:rPr>
        <w:t>. The visual</w:t>
      </w:r>
      <w:r w:rsidRPr="00DD7C87">
        <w:rPr>
          <w:rFonts w:ascii="Times New Roman" w:hAnsi="Times New Roman" w:cs="Times New Roman" w:hint="eastAsia"/>
          <w:color w:val="000000" w:themeColor="text1"/>
          <w:sz w:val="24"/>
        </w:rPr>
        <w:t>ization</w:t>
      </w:r>
      <w:r w:rsidRPr="00DD7C87">
        <w:rPr>
          <w:rFonts w:ascii="Times New Roman" w:hAnsi="Times New Roman" w:cs="Times New Roman"/>
          <w:color w:val="000000" w:themeColor="text1"/>
          <w:sz w:val="24"/>
        </w:rPr>
        <w:t xml:space="preserve"> of</w:t>
      </w:r>
      <w:r w:rsidRPr="00DD7C87">
        <w:rPr>
          <w:rFonts w:ascii="Times New Roman" w:hAnsi="Times New Roman" w:cs="Times New Roman" w:hint="eastAsia"/>
          <w:color w:val="000000" w:themeColor="text1"/>
          <w:sz w:val="24"/>
        </w:rPr>
        <w:t xml:space="preserve"> the</w:t>
      </w:r>
      <w:r w:rsidRPr="00DD7C87">
        <w:rPr>
          <w:rFonts w:ascii="Times New Roman" w:hAnsi="Times New Roman" w:cs="Times New Roman"/>
          <w:color w:val="000000" w:themeColor="text1"/>
          <w:sz w:val="24"/>
        </w:rPr>
        <w:t xml:space="preserve"> tree was generated by iTOL</w:t>
      </w:r>
      <w:r w:rsidRPr="00DD7C87">
        <w:rPr>
          <w:rFonts w:ascii="Times New Roman" w:hAnsi="Times New Roman" w:cs="Times New Roman" w:hint="eastAsia"/>
          <w:color w:val="000000" w:themeColor="text1"/>
          <w:sz w:val="24"/>
        </w:rPr>
        <w:t xml:space="preserve"> (</w:t>
      </w:r>
      <w:hyperlink r:id="rId33" w:history="1">
        <w:r w:rsidRPr="00DD7C87">
          <w:rPr>
            <w:rFonts w:ascii="Times New Roman" w:hAnsi="Times New Roman" w:cs="Times New Roman"/>
            <w:color w:val="0000FF" w:themeColor="hyperlink"/>
            <w:sz w:val="24"/>
            <w:u w:val="single"/>
          </w:rPr>
          <w:t>http://itol.embl.de/</w:t>
        </w:r>
      </w:hyperlink>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color w:val="000000" w:themeColor="text1"/>
          <w:sz w:val="24"/>
        </w:rPr>
        <w:fldChar w:fldCharType="begin"/>
      </w:r>
      <w:r w:rsidRPr="00DD7C87">
        <w:rPr>
          <w:rFonts w:ascii="Times New Roman" w:hAnsi="Times New Roman" w:cs="Times New Roman"/>
          <w:color w:val="000000" w:themeColor="text1"/>
          <w:sz w:val="24"/>
        </w:rPr>
        <w:instrText xml:space="preserve"> ADDIN EN.CITE &lt;EndNote&gt;&lt;Cite&gt;&lt;Author&gt;Life&lt;/Author&gt;&lt;Year&gt;2011&lt;/Year&gt;&lt;RecNum&gt;170&lt;/RecNum&gt;&lt;DisplayText&gt;(Life 2011)&lt;/DisplayText&gt;&lt;record&gt;&lt;rec-number&gt;170&lt;/rec-number&gt;&lt;foreign-keys&gt;&lt;key app="EN" db-id="z9eezws0rtxz2xex0rlp0a9ya0xz050a5pfr" timestamp="0"&gt;170&lt;/key&gt;&lt;/foreign-keys&gt;&lt;ref-type name="Journal Article"&gt;17&lt;/ref-type&gt;&lt;contributors&gt;&lt;authors&gt;&lt;author&gt;Life, Interactive Tree Of&lt;/author&gt;&lt;/authors&gt;&lt;/contributors&gt;&lt;titles&gt;&lt;title&gt;v2: online annotation and display of phylogenetic trees made easy Letunic, Ivica; Bork, Peer&lt;/title&gt;&lt;secondary-title&gt;Nucleic Acids Research&lt;/secondary-title&gt;&lt;/titles&gt;&lt;pages&gt;W475-W478&lt;/pages&gt;&lt;volume&gt;39&lt;/volume&gt;&lt;dates&gt;&lt;year&gt;2011&lt;/year&gt;&lt;/dates&gt;&lt;urls&gt;&lt;/urls&gt;&lt;/record&gt;&lt;/Cite&gt;&lt;/EndNote&gt;</w:instrText>
      </w:r>
      <w:r w:rsidRPr="00DD7C87">
        <w:rPr>
          <w:rFonts w:ascii="Times New Roman" w:hAnsi="Times New Roman" w:cs="Times New Roman"/>
          <w:color w:val="000000" w:themeColor="text1"/>
          <w:sz w:val="24"/>
        </w:rPr>
        <w:fldChar w:fldCharType="separate"/>
      </w:r>
      <w:r w:rsidRPr="00DD7C87">
        <w:rPr>
          <w:rFonts w:ascii="Times New Roman" w:hAnsi="Times New Roman" w:cs="Times New Roman"/>
          <w:noProof/>
          <w:color w:val="000000" w:themeColor="text1"/>
          <w:sz w:val="24"/>
        </w:rPr>
        <w:t>(Life 2011)</w:t>
      </w:r>
      <w:r w:rsidRPr="00DD7C87">
        <w:rPr>
          <w:rFonts w:ascii="Times New Roman" w:hAnsi="Times New Roman" w:cs="Times New Roman"/>
          <w:color w:val="000000" w:themeColor="text1"/>
          <w:sz w:val="24"/>
        </w:rPr>
        <w:fldChar w:fldCharType="end"/>
      </w:r>
      <w:r w:rsidRPr="00DD7C87">
        <w:rPr>
          <w:rFonts w:ascii="Times New Roman" w:hAnsi="Times New Roman" w:cs="Times New Roman"/>
          <w:color w:val="000000" w:themeColor="text1"/>
          <w:sz w:val="24"/>
        </w:rPr>
        <w:t>.</w:t>
      </w:r>
      <w:r w:rsidRPr="00DD7C87">
        <w:rPr>
          <w:rFonts w:ascii="Times New Roman" w:hAnsi="Times New Roman" w:cs="Times New Roman" w:hint="eastAsia"/>
          <w:color w:val="000000" w:themeColor="text1"/>
          <w:sz w:val="24"/>
        </w:rPr>
        <w:t xml:space="preserve"> Beta </w:t>
      </w:r>
      <w:r w:rsidRPr="00DD7C87">
        <w:rPr>
          <w:rFonts w:ascii="Times New Roman" w:hAnsi="Times New Roman" w:cs="Times New Roman"/>
          <w:color w:val="000000" w:themeColor="text1"/>
          <w:sz w:val="24"/>
        </w:rPr>
        <w:t>nearest taxon index</w:t>
      </w:r>
      <w:r w:rsidRPr="00DD7C87">
        <w:rPr>
          <w:rFonts w:ascii="Times New Roman" w:hAnsi="Times New Roman" w:cs="Times New Roman" w:hint="eastAsia"/>
          <w:color w:val="000000" w:themeColor="text1"/>
          <w:sz w:val="24"/>
        </w:rPr>
        <w:t xml:space="preserve"> (</w:t>
      </w:r>
      <w:r w:rsidRPr="00DD7C87">
        <w:rPr>
          <w:rFonts w:ascii="Times New Roman" w:hAnsi="Times New Roman" w:cs="Times New Roman"/>
          <w:sz w:val="24"/>
          <w:szCs w:val="24"/>
        </w:rPr>
        <w:t>β</w:t>
      </w:r>
      <w:r w:rsidRPr="00DD7C87">
        <w:rPr>
          <w:rFonts w:ascii="Times New Roman" w:hAnsi="Times New Roman" w:cs="Times New Roman" w:hint="eastAsia"/>
          <w:sz w:val="24"/>
          <w:szCs w:val="24"/>
        </w:rPr>
        <w:t xml:space="preserve">NTI) was calculated by an </w:t>
      </w:r>
      <w:r w:rsidRPr="00DD7C87">
        <w:rPr>
          <w:rFonts w:ascii="Times New Roman" w:hAnsi="Times New Roman" w:cs="Times New Roman"/>
          <w:sz w:val="24"/>
          <w:szCs w:val="24"/>
        </w:rPr>
        <w:t>online pipeline</w:t>
      </w:r>
      <w:r w:rsidRPr="00DD7C87">
        <w:rPr>
          <w:rFonts w:ascii="Times New Roman" w:hAnsi="Times New Roman" w:cs="Times New Roman" w:hint="eastAsia"/>
          <w:sz w:val="24"/>
          <w:szCs w:val="24"/>
        </w:rPr>
        <w:t xml:space="preserve"> </w:t>
      </w:r>
      <w:r w:rsidRPr="00DD7C87">
        <w:rPr>
          <w:rFonts w:ascii="Times New Roman" w:hAnsi="Times New Roman" w:cs="Times New Roman" w:hint="eastAsia"/>
          <w:sz w:val="24"/>
          <w:szCs w:val="24"/>
        </w:rPr>
        <w:lastRenderedPageBreak/>
        <w:t>(</w:t>
      </w:r>
      <w:hyperlink r:id="rId34" w:history="1">
        <w:r w:rsidRPr="00DD7C87">
          <w:rPr>
            <w:rFonts w:ascii="Times New Roman" w:hAnsi="Times New Roman" w:cs="Times New Roman"/>
            <w:color w:val="0000FF" w:themeColor="hyperlink"/>
            <w:sz w:val="24"/>
            <w:szCs w:val="24"/>
            <w:u w:val="single"/>
          </w:rPr>
          <w:t>http://ieg3.rccc.ou.edu:8080/</w:t>
        </w:r>
      </w:hyperlink>
      <w:r w:rsidRPr="00DD7C87">
        <w:rPr>
          <w:rFonts w:ascii="Times New Roman" w:hAnsi="Times New Roman" w:cs="Times New Roman" w:hint="eastAsia"/>
          <w:sz w:val="24"/>
          <w:szCs w:val="24"/>
        </w:rPr>
        <w:t xml:space="preserve">) as the phylogenetic </w:t>
      </w:r>
      <w:r w:rsidRPr="00DD7C87">
        <w:rPr>
          <w:rFonts w:ascii="Times New Roman" w:hAnsi="Times New Roman" w:cs="Times New Roman"/>
          <w:sz w:val="24"/>
          <w:szCs w:val="24"/>
        </w:rPr>
        <w:t>β</w:t>
      </w:r>
      <w:r w:rsidRPr="00DD7C87">
        <w:rPr>
          <w:rFonts w:ascii="Times New Roman" w:hAnsi="Times New Roman" w:cs="Times New Roman" w:hint="eastAsia"/>
          <w:sz w:val="24"/>
          <w:szCs w:val="24"/>
        </w:rPr>
        <w:t xml:space="preserve">-diversity among samples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&lt;EndNote&gt;&lt;Cite&gt;&lt;Author&gt;Stegen&lt;/Author&gt;&lt;Year&gt;2012&lt;/Year&gt;&lt;RecNum&gt;301&lt;/RecNum&gt;&lt;DisplayText&gt;(Stegen, Lin et al. 2012)&lt;/DisplayText&gt;&lt;record&gt;&lt;rec-number&gt;301&lt;/rec-number&gt;&lt;foreign-keys&gt;&lt;key app="EN" db-id="z9eezws0rtxz2xex0rlp0a9ya0xz050a5pfr" timestamp="0"&gt;301&lt;/key&gt;&lt;/foreign-keys&gt;&lt;ref-type name="Journal Article"&gt;17&lt;/ref-type&gt;&lt;contributors&gt;&lt;authors&gt;&lt;author&gt;Stegen, James C&lt;/author&gt;&lt;author&gt;Lin, Xueju&lt;/author&gt;&lt;author&gt;Konopka, Allan E&lt;/author&gt;&lt;author&gt;Fredrickson, James K&lt;/author&gt;&lt;/authors&gt;&lt;/contributors&gt;&lt;titles&gt;&lt;title&gt;Stochastic and deterministic assembly processes in subsurface microbial communities&lt;/title&gt;&lt;secondary-title&gt;The ISME journal&lt;/secondary-title&gt;&lt;/titles&gt;&lt;periodical&gt;&lt;full-title&gt;The ISME journal&lt;/full-title&gt;&lt;/periodical&gt;&lt;pages&gt;1653&lt;/pages&gt;&lt;volume&gt;6&lt;/volume&gt;&lt;number&gt;9&lt;/number&gt;&lt;dates&gt;&lt;year&gt;2012&lt;/year&gt;&lt;/dates&gt;&lt;isbn&gt;1751-7370&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(Stegen, Lin et al. 2012)</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w:t>
      </w:r>
    </w:p>
    <w:p w:rsidR="009405F6" w:rsidRPr="00DD7C87" w:rsidRDefault="009405F6" w:rsidP="009F5E85">
      <w:pPr>
        <w:spacing w:after="0" w:line="480" w:lineRule="auto"/>
        <w:jc w:val="both"/>
        <w:rPr>
          <w:rFonts w:ascii="Times New Roman" w:hAnsi="Times New Roman" w:cs="Times New Roman"/>
          <w:sz w:val="24"/>
        </w:rPr>
      </w:pPr>
    </w:p>
    <w:p w:rsidR="009405F6" w:rsidRPr="00DD7C87" w:rsidRDefault="009405F6" w:rsidP="00FA1738">
      <w:pPr>
        <w:pStyle w:val="OU-Heading2"/>
      </w:pPr>
      <w:bookmarkStart w:id="231" w:name="_Toc27051734"/>
      <w:r w:rsidRPr="00DD7C87">
        <w:rPr>
          <w:rFonts w:hint="eastAsia"/>
        </w:rPr>
        <w:t>Results</w:t>
      </w:r>
      <w:bookmarkEnd w:id="231"/>
    </w:p>
    <w:p w:rsidR="009405F6" w:rsidRPr="00DD7C87" w:rsidRDefault="009405F6" w:rsidP="00FA1738">
      <w:pPr>
        <w:pStyle w:val="OU-Heading3"/>
      </w:pPr>
      <w:bookmarkStart w:id="232" w:name="_Toc27051735"/>
      <w:r w:rsidRPr="00DD7C87">
        <w:rPr>
          <w:rFonts w:hint="eastAsia"/>
        </w:rPr>
        <w:t>Edaphic factors</w:t>
      </w:r>
      <w:bookmarkEnd w:id="232"/>
    </w:p>
    <w:p w:rsidR="009405F6" w:rsidRPr="00DD7C87" w:rsidRDefault="009405F6" w:rsidP="009F5E85">
      <w:pPr>
        <w:spacing w:after="0" w:line="480" w:lineRule="auto"/>
        <w:jc w:val="both"/>
        <w:rPr>
          <w:rFonts w:ascii="Times New Roman" w:hAnsi="Times New Roman" w:cs="Times New Roman"/>
          <w:sz w:val="24"/>
          <w:szCs w:val="24"/>
        </w:rPr>
      </w:pPr>
      <w:r w:rsidRPr="00DD7C87">
        <w:rPr>
          <w:rFonts w:ascii="Times New Roman" w:hAnsi="Times New Roman" w:cs="Times New Roman" w:hint="eastAsia"/>
          <w:sz w:val="24"/>
          <w:szCs w:val="24"/>
        </w:rPr>
        <w:t xml:space="preserve">The </w:t>
      </w:r>
      <w:r w:rsidRPr="00DD7C87">
        <w:rPr>
          <w:rFonts w:ascii="Times New Roman" w:hAnsi="Times New Roman" w:cs="Times New Roman" w:hint="eastAsia"/>
          <w:i/>
          <w:sz w:val="24"/>
          <w:szCs w:val="24"/>
        </w:rPr>
        <w:t>in situ</w:t>
      </w:r>
      <w:r w:rsidRPr="00DD7C87">
        <w:rPr>
          <w:rFonts w:ascii="Times New Roman" w:hAnsi="Times New Roman" w:cs="Times New Roman" w:hint="eastAsia"/>
          <w:sz w:val="24"/>
          <w:szCs w:val="24"/>
        </w:rPr>
        <w:t xml:space="preserve"> warming </w:t>
      </w:r>
      <w:r w:rsidRPr="00DD7C87">
        <w:rPr>
          <w:rFonts w:ascii="Times New Roman" w:hAnsi="Times New Roman" w:cs="Times New Roman"/>
          <w:sz w:val="24"/>
          <w:szCs w:val="24"/>
        </w:rPr>
        <w:t>significantly</w:t>
      </w:r>
      <w:r w:rsidRPr="00DD7C87">
        <w:rPr>
          <w:rFonts w:ascii="Times New Roman" w:hAnsi="Times New Roman" w:cs="Times New Roman" w:hint="eastAsia"/>
          <w:sz w:val="24"/>
          <w:szCs w:val="24"/>
        </w:rPr>
        <w:t xml:space="preserve"> (</w:t>
      </w:r>
      <w:r w:rsidRPr="00DD7C87">
        <w:rPr>
          <w:rFonts w:ascii="Times New Roman" w:hAnsi="Times New Roman" w:cs="Times New Roman" w:hint="eastAsia"/>
          <w:i/>
          <w:sz w:val="24"/>
          <w:szCs w:val="24"/>
        </w:rPr>
        <w:t>p</w:t>
      </w:r>
      <w:r w:rsidRPr="00DD7C87">
        <w:rPr>
          <w:rFonts w:ascii="Times New Roman" w:hAnsi="Times New Roman" w:cs="Times New Roman" w:hint="eastAsia"/>
          <w:sz w:val="24"/>
          <w:szCs w:val="24"/>
        </w:rPr>
        <w:t xml:space="preserve"> &lt; 0.001) increas</w:t>
      </w:r>
      <w:r w:rsidRPr="00DD7C87">
        <w:rPr>
          <w:rFonts w:ascii="Times New Roman" w:hAnsi="Times New Roman" w:cs="Times New Roman"/>
          <w:sz w:val="24"/>
          <w:szCs w:val="24"/>
        </w:rPr>
        <w:t>ed</w:t>
      </w:r>
      <w:r w:rsidRPr="00DD7C87">
        <w:rPr>
          <w:rFonts w:ascii="Times New Roman" w:hAnsi="Times New Roman" w:cs="Times New Roman" w:hint="eastAsia"/>
          <w:sz w:val="24"/>
          <w:szCs w:val="24"/>
        </w:rPr>
        <w:t xml:space="preserve"> average</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soil temperature</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 xml:space="preserve">of year </w:t>
      </w:r>
      <w:r w:rsidRPr="00DD7C87">
        <w:rPr>
          <w:rFonts w:ascii="Times New Roman" w:hAnsi="Times New Roman" w:cs="Times New Roman"/>
          <w:sz w:val="24"/>
          <w:szCs w:val="24"/>
        </w:rPr>
        <w:t>2009–</w:t>
      </w:r>
      <w:r w:rsidRPr="00DD7C87">
        <w:rPr>
          <w:rFonts w:ascii="Times New Roman" w:hAnsi="Times New Roman" w:cs="Times New Roman" w:hint="eastAsia"/>
          <w:sz w:val="24"/>
          <w:szCs w:val="24"/>
        </w:rPr>
        <w:t>2016 by 2.2</w:t>
      </w:r>
      <w:r w:rsidRPr="00DD7C87">
        <w:rPr>
          <w:rFonts w:ascii="Times New Roman" w:hAnsi="Times New Roman" w:cs="Times New Roman"/>
          <w:sz w:val="24"/>
          <w:szCs w:val="24"/>
        </w:rPr>
        <w:t xml:space="preserve"> °C (from 17.</w:t>
      </w:r>
      <w:r w:rsidRPr="00DD7C87">
        <w:rPr>
          <w:rFonts w:ascii="Times New Roman" w:hAnsi="Times New Roman" w:cs="Times New Roman" w:hint="eastAsia"/>
          <w:sz w:val="24"/>
          <w:szCs w:val="24"/>
        </w:rPr>
        <w:t>4</w:t>
      </w:r>
      <w:r w:rsidRPr="00DD7C87">
        <w:rPr>
          <w:rFonts w:ascii="Times New Roman" w:hAnsi="Times New Roman" w:cs="Times New Roman"/>
          <w:sz w:val="24"/>
          <w:szCs w:val="24"/>
        </w:rPr>
        <w:t xml:space="preserve"> ± 0.</w:t>
      </w:r>
      <w:r w:rsidRPr="00DD7C87">
        <w:rPr>
          <w:rFonts w:ascii="Times New Roman" w:hAnsi="Times New Roman" w:cs="Times New Roman" w:hint="eastAsia"/>
          <w:sz w:val="24"/>
          <w:szCs w:val="24"/>
        </w:rPr>
        <w:t xml:space="preserve">2 </w:t>
      </w:r>
      <w:r w:rsidRPr="00DD7C87">
        <w:rPr>
          <w:rFonts w:ascii="Times New Roman" w:hAnsi="Times New Roman" w:cs="Times New Roman"/>
          <w:sz w:val="24"/>
          <w:szCs w:val="24"/>
        </w:rPr>
        <w:t>°</w:t>
      </w:r>
      <w:r w:rsidRPr="00DD7C87">
        <w:rPr>
          <w:rFonts w:ascii="Times New Roman" w:hAnsi="Times New Roman" w:cs="Times New Roman" w:hint="eastAsia"/>
          <w:sz w:val="24"/>
          <w:szCs w:val="24"/>
        </w:rPr>
        <w:t xml:space="preserve">C to </w:t>
      </w:r>
      <w:r w:rsidRPr="00DD7C87">
        <w:rPr>
          <w:rFonts w:ascii="Times New Roman" w:hAnsi="Times New Roman" w:cs="Times New Roman"/>
          <w:sz w:val="24"/>
          <w:szCs w:val="24"/>
        </w:rPr>
        <w:t>1</w:t>
      </w:r>
      <w:r w:rsidRPr="00DD7C87">
        <w:rPr>
          <w:rFonts w:ascii="Times New Roman" w:hAnsi="Times New Roman" w:cs="Times New Roman" w:hint="eastAsia"/>
          <w:sz w:val="24"/>
          <w:szCs w:val="24"/>
        </w:rPr>
        <w:t>9.6</w:t>
      </w:r>
      <w:r w:rsidRPr="00DD7C87">
        <w:rPr>
          <w:rFonts w:ascii="Times New Roman" w:hAnsi="Times New Roman" w:cs="Times New Roman"/>
          <w:sz w:val="24"/>
          <w:szCs w:val="24"/>
        </w:rPr>
        <w:t xml:space="preserve"> ± 0.</w:t>
      </w:r>
      <w:r w:rsidRPr="00DD7C87">
        <w:rPr>
          <w:rFonts w:ascii="Times New Roman" w:hAnsi="Times New Roman" w:cs="Times New Roman" w:hint="eastAsia"/>
          <w:sz w:val="24"/>
          <w:szCs w:val="24"/>
        </w:rPr>
        <w:t xml:space="preserve">5 </w:t>
      </w:r>
      <w:r w:rsidRPr="00DD7C87">
        <w:rPr>
          <w:rFonts w:ascii="Times New Roman" w:hAnsi="Times New Roman" w:cs="Times New Roman"/>
          <w:sz w:val="24"/>
          <w:szCs w:val="24"/>
        </w:rPr>
        <w:t>°</w:t>
      </w:r>
      <w:r w:rsidRPr="00DD7C87">
        <w:rPr>
          <w:rFonts w:ascii="Times New Roman" w:hAnsi="Times New Roman" w:cs="Times New Roman" w:hint="eastAsia"/>
          <w:sz w:val="24"/>
          <w:szCs w:val="24"/>
        </w:rPr>
        <w:t>C, Table S</w:t>
      </w:r>
      <w:r w:rsidRPr="00DD7C87">
        <w:rPr>
          <w:rFonts w:ascii="Times New Roman" w:hAnsi="Times New Roman" w:cs="Times New Roman"/>
          <w:sz w:val="24"/>
          <w:szCs w:val="24"/>
        </w:rPr>
        <w:t>7</w:t>
      </w:r>
      <w:r w:rsidRPr="00DD7C87">
        <w:rPr>
          <w:rFonts w:ascii="Times New Roman" w:hAnsi="Times New Roman" w:cs="Times New Roman" w:hint="eastAsia"/>
          <w:sz w:val="24"/>
          <w:szCs w:val="24"/>
        </w:rPr>
        <w:t xml:space="preserve">), indicative of an effective experimental warming treatment. </w:t>
      </w:r>
      <w:r w:rsidRPr="00DD7C87">
        <w:rPr>
          <w:rFonts w:ascii="Times New Roman" w:hAnsi="Times New Roman" w:cs="Times New Roman"/>
          <w:sz w:val="24"/>
          <w:szCs w:val="24"/>
        </w:rPr>
        <w:t>W</w:t>
      </w:r>
      <w:r w:rsidRPr="00DD7C87">
        <w:rPr>
          <w:rFonts w:ascii="Times New Roman" w:hAnsi="Times New Roman" w:cs="Times New Roman" w:hint="eastAsia"/>
          <w:sz w:val="24"/>
          <w:szCs w:val="24"/>
        </w:rPr>
        <w:t xml:space="preserve">arming did not significantly change other edaphic factors. Average C content of the sampled soils was 0.843 </w:t>
      </w:r>
      <w:r w:rsidRPr="00DD7C87">
        <w:rPr>
          <w:rFonts w:ascii="Times New Roman" w:hAnsi="Times New Roman" w:cs="Times New Roman"/>
          <w:sz w:val="24"/>
          <w:szCs w:val="24"/>
        </w:rPr>
        <w:t>±</w:t>
      </w:r>
      <w:r w:rsidRPr="00DD7C87">
        <w:rPr>
          <w:rFonts w:ascii="Times New Roman" w:hAnsi="Times New Roman" w:cs="Times New Roman" w:hint="eastAsia"/>
          <w:sz w:val="24"/>
          <w:szCs w:val="24"/>
        </w:rPr>
        <w:t xml:space="preserve"> 0.043%, and average N content was </w:t>
      </w:r>
      <w:r w:rsidRPr="00DD7C87">
        <w:rPr>
          <w:rFonts w:ascii="Times New Roman" w:hAnsi="Times New Roman" w:cs="Times New Roman"/>
          <w:sz w:val="24"/>
          <w:szCs w:val="24"/>
        </w:rPr>
        <w:t>0.092 ± 0.004</w:t>
      </w:r>
      <w:r w:rsidRPr="00DD7C87">
        <w:rPr>
          <w:rFonts w:ascii="Times New Roman" w:hAnsi="Times New Roman" w:cs="Times New Roman" w:hint="eastAsia"/>
          <w:sz w:val="24"/>
          <w:szCs w:val="24"/>
        </w:rPr>
        <w:t xml:space="preserve"> (Table S</w:t>
      </w:r>
      <w:r w:rsidRPr="00DD7C87">
        <w:rPr>
          <w:rFonts w:ascii="Times New Roman" w:hAnsi="Times New Roman" w:cs="Times New Roman"/>
          <w:sz w:val="24"/>
          <w:szCs w:val="24"/>
        </w:rPr>
        <w:t>7</w:t>
      </w:r>
      <w:r w:rsidRPr="00DD7C87">
        <w:rPr>
          <w:rFonts w:ascii="Times New Roman" w:hAnsi="Times New Roman" w:cs="Times New Roman" w:hint="eastAsia"/>
          <w:sz w:val="24"/>
          <w:szCs w:val="24"/>
        </w:rPr>
        <w:t>). Annual volumetric water content of year 2016 was lower under warming (</w:t>
      </w:r>
      <w:r w:rsidRPr="00DD7C87">
        <w:rPr>
          <w:rFonts w:ascii="Times New Roman" w:hAnsi="Times New Roman" w:cs="Times New Roman"/>
          <w:sz w:val="24"/>
          <w:szCs w:val="24"/>
        </w:rPr>
        <w:t>10.02 ± 0.98</w:t>
      </w:r>
      <w:r w:rsidRPr="00DD7C87">
        <w:rPr>
          <w:rFonts w:ascii="Times New Roman" w:hAnsi="Times New Roman" w:cs="Times New Roman" w:hint="eastAsia"/>
          <w:sz w:val="24"/>
          <w:szCs w:val="24"/>
        </w:rPr>
        <w:t>%) than under control (</w:t>
      </w:r>
      <w:r w:rsidRPr="00DD7C87">
        <w:rPr>
          <w:rFonts w:ascii="Times New Roman" w:hAnsi="Times New Roman" w:cs="Times New Roman"/>
          <w:sz w:val="24"/>
          <w:szCs w:val="24"/>
        </w:rPr>
        <w:t>11.75 ± 1.17</w:t>
      </w:r>
      <w:r w:rsidRPr="00DD7C87">
        <w:rPr>
          <w:rFonts w:ascii="Times New Roman" w:hAnsi="Times New Roman" w:cs="Times New Roman" w:hint="eastAsia"/>
          <w:sz w:val="24"/>
          <w:szCs w:val="24"/>
        </w:rPr>
        <w:t>%), albeit insignificantly</w:t>
      </w:r>
      <w:r w:rsidRPr="00DD7C87">
        <w:rPr>
          <w:rFonts w:ascii="Times New Roman" w:hAnsi="Times New Roman" w:cs="Times New Roman"/>
          <w:sz w:val="24"/>
          <w:szCs w:val="24"/>
        </w:rPr>
        <w:t xml:space="preserve">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 = 0.365)</w:t>
      </w:r>
      <w:r w:rsidRPr="00DD7C87">
        <w:rPr>
          <w:rFonts w:ascii="Times New Roman" w:hAnsi="Times New Roman" w:cs="Times New Roman" w:hint="eastAsia"/>
          <w:sz w:val="24"/>
          <w:szCs w:val="24"/>
        </w:rPr>
        <w:t xml:space="preserve">. Warming halved the aboveground plant biomass from </w:t>
      </w:r>
      <w:r w:rsidRPr="00DD7C87">
        <w:rPr>
          <w:rFonts w:ascii="Times New Roman" w:hAnsi="Times New Roman" w:cs="Times New Roman"/>
          <w:sz w:val="24"/>
          <w:szCs w:val="24"/>
        </w:rPr>
        <w:t>204.9 ± 60.6</w:t>
      </w:r>
      <w:r w:rsidRPr="00DD7C87">
        <w:rPr>
          <w:rFonts w:ascii="Times New Roman" w:hAnsi="Times New Roman" w:cs="Times New Roman" w:hint="eastAsia"/>
          <w:sz w:val="24"/>
          <w:szCs w:val="24"/>
        </w:rPr>
        <w:t xml:space="preserve"> g m</w:t>
      </w:r>
      <w:r w:rsidRPr="00DD7C87">
        <w:rPr>
          <w:rFonts w:ascii="Times New Roman" w:hAnsi="Times New Roman" w:cs="Times New Roman" w:hint="eastAsia"/>
          <w:sz w:val="24"/>
          <w:szCs w:val="24"/>
          <w:vertAlign w:val="superscript"/>
        </w:rPr>
        <w:t>-2</w:t>
      </w:r>
      <w:r w:rsidRPr="00DD7C87">
        <w:rPr>
          <w:rFonts w:ascii="Times New Roman" w:hAnsi="Times New Roman" w:cs="Times New Roman" w:hint="eastAsia"/>
          <w:sz w:val="24"/>
          <w:szCs w:val="24"/>
        </w:rPr>
        <w:t xml:space="preserve"> to </w:t>
      </w:r>
      <w:r w:rsidRPr="00DD7C87">
        <w:rPr>
          <w:rFonts w:ascii="Times New Roman" w:hAnsi="Times New Roman" w:cs="Times New Roman"/>
          <w:sz w:val="24"/>
          <w:szCs w:val="24"/>
        </w:rPr>
        <w:t>107.2 ± 22.7</w:t>
      </w:r>
      <w:r w:rsidRPr="00DD7C87">
        <w:rPr>
          <w:rFonts w:ascii="Times New Roman" w:hAnsi="Times New Roman" w:cs="Times New Roman" w:hint="eastAsia"/>
          <w:sz w:val="24"/>
          <w:szCs w:val="24"/>
        </w:rPr>
        <w:t xml:space="preserve"> g m</w:t>
      </w:r>
      <w:r w:rsidRPr="00DD7C87">
        <w:rPr>
          <w:rFonts w:ascii="Times New Roman" w:hAnsi="Times New Roman" w:cs="Times New Roman" w:hint="eastAsia"/>
          <w:sz w:val="24"/>
          <w:szCs w:val="24"/>
          <w:vertAlign w:val="superscript"/>
        </w:rPr>
        <w:t>-2</w:t>
      </w:r>
      <w:r w:rsidRPr="00DD7C87">
        <w:rPr>
          <w:rFonts w:ascii="Times New Roman" w:hAnsi="Times New Roman" w:cs="Times New Roman"/>
          <w:sz w:val="24"/>
          <w:szCs w:val="24"/>
        </w:rPr>
        <w:t xml:space="preserve">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 = 0.239) at the peak of plant biomass (September) of year 2016.</w:t>
      </w:r>
    </w:p>
    <w:p w:rsidR="009405F6" w:rsidRPr="00DD7C87" w:rsidRDefault="009405F6" w:rsidP="009F5E85">
      <w:pPr>
        <w:spacing w:after="0" w:line="480" w:lineRule="auto"/>
        <w:jc w:val="both"/>
        <w:rPr>
          <w:rFonts w:ascii="Times New Roman" w:hAnsi="Times New Roman" w:cs="Times New Roman"/>
          <w:b/>
          <w:sz w:val="24"/>
          <w:szCs w:val="24"/>
        </w:rPr>
      </w:pPr>
    </w:p>
    <w:p w:rsidR="009405F6" w:rsidRPr="00DD7C87" w:rsidRDefault="009405F6" w:rsidP="00FA1738">
      <w:pPr>
        <w:pStyle w:val="OU-Heading3"/>
      </w:pPr>
      <w:bookmarkStart w:id="233" w:name="_Toc27051736"/>
      <w:r w:rsidRPr="00DD7C87">
        <w:rPr>
          <w:rFonts w:hint="eastAsia"/>
        </w:rPr>
        <w:t>Warming enlarged and activated soil bacterial community</w:t>
      </w:r>
      <w:bookmarkEnd w:id="233"/>
    </w:p>
    <w:p w:rsidR="009405F6" w:rsidRPr="00DD7C87" w:rsidRDefault="009405F6" w:rsidP="009F5E85">
      <w:pPr>
        <w:spacing w:after="0" w:line="480" w:lineRule="auto"/>
        <w:jc w:val="both"/>
        <w:rPr>
          <w:rFonts w:ascii="Times New Roman" w:hAnsi="Times New Roman" w:cs="Times New Roman"/>
          <w:sz w:val="24"/>
          <w:szCs w:val="24"/>
        </w:rPr>
      </w:pPr>
      <w:r w:rsidRPr="00DD7C87">
        <w:rPr>
          <w:rFonts w:ascii="Times New Roman" w:hAnsi="Times New Roman" w:cs="Times New Roman" w:hint="eastAsia"/>
          <w:sz w:val="24"/>
          <w:szCs w:val="24"/>
        </w:rPr>
        <w:t xml:space="preserve">After the 7-day incubation with straw, compared to the </w:t>
      </w:r>
      <w:r w:rsidRPr="00DD7C87">
        <w:rPr>
          <w:rFonts w:ascii="Times New Roman" w:hAnsi="Times New Roman" w:cs="Times New Roman" w:hint="eastAsia"/>
          <w:sz w:val="24"/>
          <w:szCs w:val="24"/>
          <w:vertAlign w:val="superscript"/>
        </w:rPr>
        <w:t>12</w:t>
      </w:r>
      <w:r w:rsidRPr="00DD7C87">
        <w:rPr>
          <w:rFonts w:ascii="Times New Roman" w:hAnsi="Times New Roman" w:cs="Times New Roman" w:hint="eastAsia"/>
          <w:sz w:val="24"/>
          <w:szCs w:val="24"/>
        </w:rPr>
        <w:t>C-</w:t>
      </w:r>
      <w:r w:rsidRPr="00DD7C87">
        <w:rPr>
          <w:rFonts w:ascii="Times New Roman" w:hAnsi="Times New Roman" w:cs="Times New Roman"/>
          <w:sz w:val="24"/>
          <w:szCs w:val="24"/>
        </w:rPr>
        <w:t>straw</w:t>
      </w:r>
      <w:r w:rsidRPr="00DD7C87">
        <w:rPr>
          <w:rFonts w:ascii="Times New Roman" w:hAnsi="Times New Roman" w:cs="Times New Roman" w:hint="eastAsia"/>
          <w:sz w:val="24"/>
          <w:szCs w:val="24"/>
        </w:rPr>
        <w:t xml:space="preserve"> incubated soils, a considerable amount of 16S rRNA gene abundance shifted to heavier densities in the </w:t>
      </w:r>
      <w:r w:rsidRPr="00DD7C87">
        <w:rPr>
          <w:rFonts w:ascii="Times New Roman" w:hAnsi="Times New Roman" w:cs="Times New Roman" w:hint="eastAsia"/>
          <w:sz w:val="24"/>
          <w:szCs w:val="24"/>
          <w:vertAlign w:val="superscript"/>
        </w:rPr>
        <w:t>13</w:t>
      </w:r>
      <w:r w:rsidRPr="00DD7C87">
        <w:rPr>
          <w:rFonts w:ascii="Times New Roman" w:hAnsi="Times New Roman" w:cs="Times New Roman" w:hint="eastAsia"/>
          <w:sz w:val="24"/>
          <w:szCs w:val="24"/>
        </w:rPr>
        <w:t>C-</w:t>
      </w:r>
      <w:r w:rsidRPr="00DD7C87">
        <w:rPr>
          <w:rFonts w:ascii="Times New Roman" w:hAnsi="Times New Roman" w:cs="Times New Roman"/>
          <w:sz w:val="24"/>
          <w:szCs w:val="24"/>
        </w:rPr>
        <w:t>straw</w:t>
      </w:r>
      <w:r w:rsidRPr="00DD7C87">
        <w:rPr>
          <w:rFonts w:ascii="Times New Roman" w:hAnsi="Times New Roman" w:cs="Times New Roman" w:hint="eastAsia"/>
          <w:sz w:val="24"/>
          <w:szCs w:val="24"/>
        </w:rPr>
        <w:t xml:space="preserve"> incubated soil (Figure S1</w:t>
      </w:r>
      <w:r w:rsidRPr="00DD7C87">
        <w:rPr>
          <w:rFonts w:ascii="Times New Roman" w:hAnsi="Times New Roman" w:cs="Times New Roman"/>
          <w:sz w:val="24"/>
          <w:szCs w:val="24"/>
        </w:rPr>
        <w:t>9</w:t>
      </w:r>
      <w:r w:rsidRPr="00DD7C87">
        <w:rPr>
          <w:rFonts w:ascii="Times New Roman" w:hAnsi="Times New Roman" w:cs="Times New Roman" w:hint="eastAsia"/>
          <w:sz w:val="24"/>
          <w:szCs w:val="24"/>
        </w:rPr>
        <w:t xml:space="preserve">), suggestive of an effective labeling of SIP experiment. A total of 7,945 16S rRNA gene ASVs were identified across all samples and fractions. Among them, 147 ASVs was identified as active degraders of straw, accounting for 59.7% of the total bacterial abundance, indicating that the majority of the bacterial community was active. As determined by qPCR of </w:t>
      </w:r>
      <w:r w:rsidRPr="00DD7C87">
        <w:rPr>
          <w:rFonts w:ascii="Times New Roman" w:hAnsi="Times New Roman" w:cs="Times New Roman"/>
          <w:sz w:val="24"/>
          <w:szCs w:val="24"/>
        </w:rPr>
        <w:t>16S rRNA</w:t>
      </w:r>
      <w:r w:rsidRPr="00DD7C87">
        <w:rPr>
          <w:rFonts w:ascii="Times New Roman" w:hAnsi="Times New Roman" w:cs="Times New Roman" w:hint="eastAsia"/>
          <w:sz w:val="24"/>
          <w:szCs w:val="24"/>
        </w:rPr>
        <w:t xml:space="preserve"> genes, the </w:t>
      </w:r>
      <w:r w:rsidRPr="00DD7C87">
        <w:rPr>
          <w:rFonts w:ascii="Times New Roman" w:hAnsi="Times New Roman" w:cs="Times New Roman" w:hint="eastAsia"/>
          <w:i/>
          <w:sz w:val="24"/>
          <w:szCs w:val="24"/>
        </w:rPr>
        <w:t>in situ</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warming</w:t>
      </w:r>
      <w:r w:rsidRPr="00DD7C87">
        <w:rPr>
          <w:rFonts w:ascii="Times New Roman" w:hAnsi="Times New Roman" w:cs="Times New Roman" w:hint="eastAsia"/>
          <w:sz w:val="24"/>
          <w:szCs w:val="24"/>
        </w:rPr>
        <w:t xml:space="preserve"> significantly increased the abundance of the active community </w:t>
      </w:r>
      <w:r w:rsidRPr="00DD7C87">
        <w:rPr>
          <w:rFonts w:ascii="Times New Roman" w:hAnsi="Times New Roman" w:cs="Times New Roman"/>
          <w:sz w:val="24"/>
          <w:szCs w:val="24"/>
        </w:rPr>
        <w:t xml:space="preserve">after straw addition </w:t>
      </w:r>
      <w:r w:rsidRPr="00DD7C87">
        <w:rPr>
          <w:rFonts w:ascii="Times New Roman" w:hAnsi="Times New Roman" w:cs="Times New Roman" w:hint="eastAsia"/>
          <w:sz w:val="24"/>
          <w:szCs w:val="24"/>
        </w:rPr>
        <w:t>by 50.9% (Figure 1</w:t>
      </w:r>
      <w:r w:rsidRPr="00DD7C87">
        <w:rPr>
          <w:rFonts w:ascii="Times New Roman" w:hAnsi="Times New Roman" w:cs="Times New Roman"/>
          <w:sz w:val="24"/>
          <w:szCs w:val="24"/>
        </w:rPr>
        <w:t>4</w:t>
      </w:r>
      <w:r w:rsidRPr="00DD7C87">
        <w:rPr>
          <w:rFonts w:ascii="Times New Roman" w:hAnsi="Times New Roman" w:cs="Times New Roman" w:hint="eastAsia"/>
          <w:sz w:val="24"/>
          <w:szCs w:val="24"/>
        </w:rPr>
        <w:t xml:space="preserve">a), and significantly increased the abundance of </w:t>
      </w:r>
      <w:r w:rsidRPr="00DD7C87">
        <w:rPr>
          <w:rFonts w:ascii="Times New Roman" w:hAnsi="Times New Roman" w:cs="Times New Roman" w:hint="eastAsia"/>
          <w:sz w:val="24"/>
          <w:szCs w:val="24"/>
        </w:rPr>
        <w:lastRenderedPageBreak/>
        <w:t xml:space="preserve">total bacterial community </w:t>
      </w:r>
      <w:r w:rsidRPr="00DD7C87">
        <w:rPr>
          <w:rFonts w:ascii="Times New Roman" w:hAnsi="Times New Roman" w:cs="Times New Roman"/>
          <w:sz w:val="24"/>
          <w:szCs w:val="24"/>
        </w:rPr>
        <w:t xml:space="preserve">after straw addition </w:t>
      </w:r>
      <w:r w:rsidRPr="00DD7C87">
        <w:rPr>
          <w:rFonts w:ascii="Times New Roman" w:hAnsi="Times New Roman" w:cs="Times New Roman" w:hint="eastAsia"/>
          <w:sz w:val="24"/>
          <w:szCs w:val="24"/>
        </w:rPr>
        <w:t>by 44.9% (Figure 1</w:t>
      </w:r>
      <w:r w:rsidRPr="00DD7C87">
        <w:rPr>
          <w:rFonts w:ascii="Times New Roman" w:hAnsi="Times New Roman" w:cs="Times New Roman"/>
          <w:sz w:val="24"/>
          <w:szCs w:val="24"/>
        </w:rPr>
        <w:t>4</w:t>
      </w:r>
      <w:r w:rsidRPr="00DD7C87">
        <w:rPr>
          <w:rFonts w:ascii="Times New Roman" w:hAnsi="Times New Roman" w:cs="Times New Roman" w:hint="eastAsia"/>
          <w:sz w:val="24"/>
          <w:szCs w:val="24"/>
        </w:rPr>
        <w:t xml:space="preserve">b), indicative of a considerable </w:t>
      </w:r>
      <w:r w:rsidRPr="00DD7C87">
        <w:rPr>
          <w:rFonts w:ascii="Times New Roman" w:hAnsi="Times New Roman" w:cs="Times New Roman"/>
          <w:sz w:val="24"/>
          <w:szCs w:val="24"/>
        </w:rPr>
        <w:t>effect</w:t>
      </w:r>
      <w:r w:rsidRPr="00DD7C87">
        <w:rPr>
          <w:rFonts w:ascii="Times New Roman" w:hAnsi="Times New Roman" w:cs="Times New Roman" w:hint="eastAsia"/>
          <w:sz w:val="24"/>
          <w:szCs w:val="24"/>
        </w:rPr>
        <w:t xml:space="preserve"> of warming on both active and total bacterial communities in grassland topsoil.</w:t>
      </w:r>
    </w:p>
    <w:p w:rsidR="009405F6" w:rsidRPr="00DD7C87" w:rsidRDefault="009405F6" w:rsidP="00B23030">
      <w:pPr>
        <w:spacing w:after="0" w:line="480" w:lineRule="auto"/>
        <w:jc w:val="both"/>
        <w:rPr>
          <w:rFonts w:ascii="Times New Roman" w:hAnsi="Times New Roman" w:cs="Times New Roman"/>
          <w:sz w:val="24"/>
          <w:szCs w:val="24"/>
        </w:rPr>
      </w:pPr>
      <w:r w:rsidRPr="00DD7C87">
        <w:rPr>
          <w:rFonts w:ascii="Times New Roman" w:hAnsi="Times New Roman" w:cs="Times New Roman"/>
          <w:noProof/>
          <w:sz w:val="24"/>
          <w:szCs w:val="24"/>
        </w:rPr>
        <w:drawing>
          <wp:inline distT="0" distB="0" distL="0" distR="0" wp14:anchorId="14AE6129" wp14:editId="00D2160C">
            <wp:extent cx="4301337" cy="2521526"/>
            <wp:effectExtent l="0" t="0" r="4445" b="0"/>
            <wp:docPr id="38" name="Picture 38" descr="Y:\Jiajie Feng\OK NEW SIP\figs\activeAndTotalAb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Jiajie Feng\OK NEW SIP\figs\activeAndTotalAbu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01417" cy="2521573"/>
                    </a:xfrm>
                    <a:prstGeom prst="rect">
                      <a:avLst/>
                    </a:prstGeom>
                    <a:noFill/>
                    <a:ln>
                      <a:noFill/>
                    </a:ln>
                  </pic:spPr>
                </pic:pic>
              </a:graphicData>
            </a:graphic>
          </wp:inline>
        </w:drawing>
      </w:r>
    </w:p>
    <w:p w:rsidR="009405F6" w:rsidRPr="00DD7C87" w:rsidRDefault="009405F6" w:rsidP="00B23030">
      <w:pPr>
        <w:spacing w:after="240" w:line="240" w:lineRule="auto"/>
        <w:jc w:val="both"/>
        <w:rPr>
          <w:rFonts w:ascii="Times New Roman" w:hAnsi="Times New Roman" w:cs="Times New Roman"/>
          <w:sz w:val="24"/>
          <w:szCs w:val="24"/>
        </w:rPr>
      </w:pPr>
      <w:r w:rsidRPr="00DD7C87">
        <w:rPr>
          <w:rFonts w:ascii="Times New Roman" w:hAnsi="Times New Roman" w:cs="Times New Roman"/>
          <w:b/>
          <w:sz w:val="24"/>
          <w:szCs w:val="24"/>
        </w:rPr>
        <w:t xml:space="preserve">Figure 14. </w:t>
      </w:r>
      <w:r w:rsidRPr="00DD7C87">
        <w:rPr>
          <w:rFonts w:ascii="Times New Roman" w:hAnsi="Times New Roman" w:cs="Times New Roman"/>
          <w:sz w:val="24"/>
          <w:szCs w:val="24"/>
        </w:rPr>
        <w:t>Absolute abundances of 16S rRNA genes of (a) active bacterial community and (b) total bacterial community of</w:t>
      </w:r>
      <w:r w:rsidRPr="00DD7C87">
        <w:rPr>
          <w:rFonts w:ascii="Times New Roman" w:hAnsi="Times New Roman" w:cs="Times New Roman" w:hint="eastAsia"/>
          <w:sz w:val="24"/>
          <w:szCs w:val="24"/>
        </w:rPr>
        <w:t xml:space="preserve">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warmed or control soils, after the 7-day incubation with plant litter. Each column represents average ± standard error of </w:t>
      </w:r>
      <w:r w:rsidRPr="00DD7C87">
        <w:rPr>
          <w:rFonts w:ascii="Times New Roman" w:hAnsi="Times New Roman" w:cs="Times New Roman"/>
          <w:i/>
          <w:sz w:val="24"/>
          <w:szCs w:val="24"/>
        </w:rPr>
        <w:t>n</w:t>
      </w:r>
      <w:r w:rsidRPr="00DD7C87">
        <w:rPr>
          <w:rFonts w:ascii="Times New Roman" w:hAnsi="Times New Roman" w:cs="Times New Roman"/>
          <w:sz w:val="24"/>
          <w:szCs w:val="24"/>
        </w:rPr>
        <w:t xml:space="preserve"> = 4 biological replicates of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warming or control. Significances are indicated using * as 0.01</w:t>
      </w:r>
      <w:r w:rsidRPr="00DD7C87">
        <w:rPr>
          <w:rFonts w:ascii="Times New Roman" w:hAnsi="Times New Roman" w:cs="Times New Roman" w:hint="eastAsia"/>
          <w:sz w:val="24"/>
          <w:szCs w:val="24"/>
        </w:rPr>
        <w:t>0</w:t>
      </w:r>
      <w:r w:rsidRPr="00DD7C87">
        <w:rPr>
          <w:rFonts w:ascii="Times New Roman" w:hAnsi="Times New Roman" w:cs="Times New Roman"/>
          <w:sz w:val="24"/>
          <w:szCs w:val="24"/>
        </w:rPr>
        <w:t xml:space="preserve"> &lt; </w:t>
      </w:r>
      <w:r w:rsidRPr="00DD7C87">
        <w:rPr>
          <w:rFonts w:ascii="Times New Roman" w:hAnsi="Times New Roman" w:cs="Times New Roman"/>
          <w:i/>
          <w:sz w:val="24"/>
          <w:szCs w:val="24"/>
        </w:rPr>
        <w:t xml:space="preserve">p ≤ </w:t>
      </w:r>
      <w:r w:rsidRPr="00DD7C87">
        <w:rPr>
          <w:rFonts w:ascii="Times New Roman" w:hAnsi="Times New Roman" w:cs="Times New Roman"/>
          <w:sz w:val="24"/>
          <w:szCs w:val="24"/>
        </w:rPr>
        <w:t>0.05</w:t>
      </w:r>
      <w:r w:rsidRPr="00DD7C87">
        <w:rPr>
          <w:rFonts w:ascii="Times New Roman" w:hAnsi="Times New Roman" w:cs="Times New Roman" w:hint="eastAsia"/>
          <w:sz w:val="24"/>
          <w:szCs w:val="24"/>
        </w:rPr>
        <w:t>0</w:t>
      </w:r>
      <w:r w:rsidRPr="00DD7C87">
        <w:rPr>
          <w:rFonts w:ascii="Times New Roman" w:hAnsi="Times New Roman" w:cs="Times New Roman"/>
          <w:sz w:val="24"/>
          <w:szCs w:val="24"/>
        </w:rPr>
        <w:t xml:space="preserve"> as determined by permutation </w:t>
      </w:r>
      <w:r w:rsidRPr="00DD7C87">
        <w:rPr>
          <w:rFonts w:ascii="Times New Roman" w:hAnsi="Times New Roman" w:cs="Times New Roman"/>
          <w:i/>
          <w:sz w:val="24"/>
          <w:szCs w:val="24"/>
        </w:rPr>
        <w:t>t</w:t>
      </w:r>
      <w:r w:rsidRPr="00DD7C87">
        <w:rPr>
          <w:rFonts w:ascii="Times New Roman" w:hAnsi="Times New Roman" w:cs="Times New Roman"/>
          <w:sz w:val="24"/>
          <w:szCs w:val="24"/>
        </w:rPr>
        <w:t xml:space="preserve">-tests. </w:t>
      </w:r>
    </w:p>
    <w:p w:rsidR="009405F6" w:rsidRPr="00DD7C87" w:rsidRDefault="009405F6" w:rsidP="00B23030">
      <w:pPr>
        <w:spacing w:after="240" w:line="480" w:lineRule="auto"/>
        <w:ind w:firstLine="360"/>
        <w:jc w:val="both"/>
        <w:rPr>
          <w:rFonts w:ascii="Times New Roman" w:hAnsi="Times New Roman" w:cs="Times New Roman"/>
          <w:sz w:val="24"/>
          <w:szCs w:val="24"/>
        </w:rPr>
      </w:pPr>
      <w:r w:rsidRPr="00DD7C87">
        <w:rPr>
          <w:rFonts w:ascii="Times New Roman" w:hAnsi="Times New Roman" w:cs="Times New Roman" w:hint="eastAsia"/>
          <w:sz w:val="24"/>
          <w:szCs w:val="24"/>
        </w:rPr>
        <w:t xml:space="preserve">Among the 147 active bacterial ASVs, 121 ASVs were active under both warming and control, accounting for 33.8% of the total bacterial abundance. There were 21 ASVs active under warming but inactive under control, which accounted for 25.6% of total bacterial abundance, indicating a strong activation </w:t>
      </w:r>
      <w:r w:rsidRPr="00DD7C87">
        <w:rPr>
          <w:rFonts w:ascii="Times New Roman" w:hAnsi="Times New Roman" w:cs="Times New Roman"/>
          <w:sz w:val="24"/>
          <w:szCs w:val="24"/>
        </w:rPr>
        <w:t xml:space="preserve">effect </w:t>
      </w:r>
      <w:r w:rsidRPr="00DD7C87">
        <w:rPr>
          <w:rFonts w:ascii="Times New Roman" w:hAnsi="Times New Roman" w:cs="Times New Roman" w:hint="eastAsia"/>
          <w:sz w:val="24"/>
          <w:szCs w:val="24"/>
        </w:rPr>
        <w:t xml:space="preserve">on previously inactive taxa by warming. Among the 21 ASVs that were only active under warming, 9 belonged to the phylum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(Figure </w:t>
      </w:r>
      <w:r w:rsidRPr="00DD7C87">
        <w:rPr>
          <w:rFonts w:ascii="Times New Roman" w:hAnsi="Times New Roman" w:cs="Times New Roman"/>
          <w:sz w:val="24"/>
          <w:szCs w:val="24"/>
        </w:rPr>
        <w:t>15</w:t>
      </w:r>
      <w:r w:rsidRPr="00DD7C87">
        <w:rPr>
          <w:rFonts w:ascii="Times New Roman" w:hAnsi="Times New Roman" w:cs="Times New Roman" w:hint="eastAsia"/>
          <w:sz w:val="24"/>
          <w:szCs w:val="24"/>
        </w:rPr>
        <w:t>), occupying for 72.3% of the 21 degraders</w:t>
      </w:r>
      <w:r w:rsidRPr="00DD7C87">
        <w:rPr>
          <w:rFonts w:ascii="Times New Roman" w:hAnsi="Times New Roman" w:cs="Times New Roman"/>
          <w:sz w:val="24"/>
          <w:szCs w:val="24"/>
        </w:rPr>
        <w:t>’</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abundance</w:t>
      </w:r>
      <w:r w:rsidRPr="00DD7C87">
        <w:rPr>
          <w:rFonts w:ascii="Times New Roman" w:hAnsi="Times New Roman" w:cs="Times New Roman" w:hint="eastAsia"/>
          <w:sz w:val="24"/>
          <w:szCs w:val="24"/>
        </w:rPr>
        <w:t xml:space="preserve"> (or </w:t>
      </w:r>
      <w:r w:rsidRPr="00DD7C87">
        <w:rPr>
          <w:rFonts w:ascii="Times New Roman" w:hAnsi="Times New Roman" w:cs="Times New Roman"/>
          <w:sz w:val="24"/>
          <w:szCs w:val="24"/>
        </w:rPr>
        <w:t>18.5% of total bacterial abundance</w:t>
      </w:r>
      <w:r w:rsidRPr="00DD7C87">
        <w:rPr>
          <w:rFonts w:ascii="Times New Roman" w:hAnsi="Times New Roman" w:cs="Times New Roman" w:hint="eastAsia"/>
          <w:sz w:val="24"/>
          <w:szCs w:val="24"/>
        </w:rPr>
        <w:t xml:space="preserve">), implying a consistency between the lineage and ecological strategy of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On the other hand, only 5 bacterial ASVs among the total 147 were inactivated by warming, accounting for 0.2% of the total bacterial abundance. In addition,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also possessed the highest copy numbers of </w:t>
      </w:r>
      <w:r w:rsidRPr="00DD7C87">
        <w:rPr>
          <w:rFonts w:ascii="Times New Roman" w:hAnsi="Times New Roman" w:cs="Times New Roman"/>
          <w:i/>
          <w:sz w:val="24"/>
          <w:szCs w:val="24"/>
        </w:rPr>
        <w:t>rrn</w:t>
      </w:r>
      <w:r w:rsidRPr="00DD7C87">
        <w:rPr>
          <w:rFonts w:ascii="Times New Roman" w:hAnsi="Times New Roman" w:cs="Times New Roman"/>
          <w:sz w:val="24"/>
          <w:szCs w:val="24"/>
        </w:rPr>
        <w:t xml:space="preserve"> genes </w:t>
      </w:r>
      <w:r w:rsidRPr="00DD7C87">
        <w:rPr>
          <w:rFonts w:ascii="Times New Roman" w:hAnsi="Times New Roman" w:cs="Times New Roman" w:hint="eastAsia"/>
          <w:sz w:val="24"/>
          <w:szCs w:val="24"/>
        </w:rPr>
        <w:t xml:space="preserve">(Figure </w:t>
      </w:r>
      <w:r w:rsidRPr="00DD7C87">
        <w:rPr>
          <w:rFonts w:ascii="Times New Roman" w:hAnsi="Times New Roman" w:cs="Times New Roman"/>
          <w:sz w:val="24"/>
          <w:szCs w:val="24"/>
        </w:rPr>
        <w:t>15</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 xml:space="preserve">, indicating a faster response to resource input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&lt;EndNote&gt;&lt;Cite&gt;&lt;Author&gt;Klappenbach&lt;/Author&gt;&lt;Year&gt;2000&lt;/Year&gt;&lt;RecNum&gt;382&lt;/RecNum&gt;&lt;DisplayText&gt;(Klappenbach, Dunbar et al. 2000)&lt;/DisplayText&gt;&lt;record&gt;&lt;rec-number&gt;382&lt;/rec-number&gt;&lt;foreign-keys&gt;&lt;key app="EN" db-id="z9eezws0rtxz2xex0rlp0a9ya0xz050a5pfr" timestamp="0"&gt;382&lt;/key&gt;&lt;/foreign-keys&gt;&lt;ref-type name="Journal Article"&gt;17&lt;/ref-type&gt;&lt;contributors&gt;&lt;authors&gt;&lt;author&gt;Klappenbach, Joel A&lt;/author&gt;&lt;author&gt;Dunbar, John M&lt;/author&gt;&lt;author&gt;Schmidt, Thomas M&lt;/author&gt;&lt;/authors&gt;&lt;/contributors&gt;&lt;titles&gt;&lt;title&gt;rRNA operon copy number reflects ecological strategies of bacteria&lt;/title&gt;&lt;secondary-title&gt;Appl. Environ. Microbiol.&lt;/secondary-title&gt;&lt;/titles&gt;&lt;periodical&gt;&lt;full-title&gt;Appl. Environ. Microbiol.&lt;/full-title&gt;&lt;/periodical&gt;&lt;pages&gt;1328-1333&lt;/pages&gt;&lt;volume&gt;66&lt;/volume&gt;&lt;number&gt;4&lt;/number&gt;&lt;dates&gt;&lt;year&gt;2000&lt;/year&gt;&lt;/dates&gt;&lt;isbn&gt;0099-2240&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(Klappenbach, Dunbar et al. 2000)</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w:t>
      </w:r>
    </w:p>
    <w:p w:rsidR="009405F6" w:rsidRPr="00DD7C87" w:rsidRDefault="009405F6" w:rsidP="00B23030">
      <w:pPr>
        <w:spacing w:line="480" w:lineRule="auto"/>
        <w:jc w:val="both"/>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16A48E06" wp14:editId="41E9307B">
            <wp:extent cx="5121876" cy="3986784"/>
            <wp:effectExtent l="0" t="0" r="3175" b="0"/>
            <wp:docPr id="6" name="Picture 6" descr="Y:\Jiajie Feng\OK NEW SIP\figs\degradTree153_sb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Jiajie Feng\OK NEW SIP\figs\degradTree153_sb_new.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22130" cy="3986981"/>
                    </a:xfrm>
                    <a:prstGeom prst="rect">
                      <a:avLst/>
                    </a:prstGeom>
                    <a:noFill/>
                    <a:ln>
                      <a:noFill/>
                    </a:ln>
                  </pic:spPr>
                </pic:pic>
              </a:graphicData>
            </a:graphic>
          </wp:inline>
        </w:drawing>
      </w:r>
    </w:p>
    <w:p w:rsidR="009405F6" w:rsidRPr="00DD7C87" w:rsidRDefault="009405F6" w:rsidP="00B23030">
      <w:pPr>
        <w:spacing w:after="240" w:line="240" w:lineRule="auto"/>
        <w:jc w:val="both"/>
        <w:rPr>
          <w:rFonts w:ascii="Times New Roman" w:hAnsi="Times New Roman" w:cs="Times New Roman"/>
          <w:sz w:val="24"/>
          <w:szCs w:val="24"/>
        </w:rPr>
      </w:pPr>
      <w:r w:rsidRPr="00DD7C87">
        <w:rPr>
          <w:rFonts w:ascii="Times New Roman" w:hAnsi="Times New Roman" w:cs="Times New Roman"/>
          <w:b/>
          <w:sz w:val="24"/>
          <w:szCs w:val="24"/>
        </w:rPr>
        <w:t>Figure 15.</w:t>
      </w:r>
      <w:r w:rsidRPr="00DD7C87">
        <w:rPr>
          <w:rFonts w:ascii="Times New Roman" w:hAnsi="Times New Roman" w:cs="Times New Roman"/>
          <w:sz w:val="24"/>
          <w:szCs w:val="24"/>
        </w:rPr>
        <w:t xml:space="preserve"> The maximum-likelihood phylogenetic tree of active bacterial ASVs (degraders). Abbreviations: W,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warmed samples; C,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control samples.</w:t>
      </w:r>
    </w:p>
    <w:p w:rsidR="009405F6" w:rsidRPr="00DD7C87" w:rsidRDefault="009405F6" w:rsidP="009F5E85">
      <w:pPr>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hint="eastAsia"/>
          <w:sz w:val="24"/>
          <w:szCs w:val="24"/>
        </w:rPr>
        <w:t xml:space="preserve">Beyond the abundance, warming also significantly increased the phylogenetic </w:t>
      </w:r>
      <w:r w:rsidRPr="00DD7C87">
        <w:rPr>
          <w:rFonts w:ascii="Times New Roman" w:hAnsi="Times New Roman" w:cs="Times New Roman"/>
          <w:sz w:val="24"/>
          <w:szCs w:val="24"/>
        </w:rPr>
        <w:t>β</w:t>
      </w:r>
      <w:r w:rsidRPr="00DD7C87">
        <w:rPr>
          <w:rFonts w:ascii="Times New Roman" w:hAnsi="Times New Roman" w:cs="Times New Roman" w:hint="eastAsia"/>
          <w:sz w:val="24"/>
          <w:szCs w:val="24"/>
        </w:rPr>
        <w:t xml:space="preserve">-diversity (shown as weighted </w:t>
      </w:r>
      <w:r w:rsidRPr="00DD7C87">
        <w:rPr>
          <w:rFonts w:ascii="Times New Roman" w:hAnsi="Times New Roman" w:cs="Times New Roman"/>
          <w:sz w:val="24"/>
          <w:szCs w:val="24"/>
        </w:rPr>
        <w:t>β</w:t>
      </w:r>
      <w:r w:rsidRPr="00DD7C87">
        <w:rPr>
          <w:rFonts w:ascii="Times New Roman" w:hAnsi="Times New Roman" w:cs="Times New Roman" w:hint="eastAsia"/>
          <w:sz w:val="24"/>
          <w:szCs w:val="24"/>
        </w:rPr>
        <w:t>NTI) among active bacterial communities (Figure S2</w:t>
      </w:r>
      <w:r w:rsidRPr="00DD7C87">
        <w:rPr>
          <w:rFonts w:ascii="Times New Roman" w:hAnsi="Times New Roman" w:cs="Times New Roman"/>
          <w:sz w:val="24"/>
          <w:szCs w:val="24"/>
        </w:rPr>
        <w:t>0</w:t>
      </w:r>
      <w:r w:rsidRPr="00DD7C87">
        <w:rPr>
          <w:rFonts w:ascii="Times New Roman" w:hAnsi="Times New Roman" w:cs="Times New Roman" w:hint="eastAsia"/>
          <w:sz w:val="24"/>
          <w:szCs w:val="24"/>
        </w:rPr>
        <w:t xml:space="preserve">a), indicative of a divergent succession pattern and thus more unpredictable dynamics </w:t>
      </w:r>
      <w:r w:rsidRPr="00DD7C87">
        <w:rPr>
          <w:rFonts w:ascii="Times New Roman" w:hAnsi="Times New Roman" w:cs="Times New Roman"/>
          <w:sz w:val="24"/>
          <w:szCs w:val="24"/>
        </w:rPr>
        <w:t>of active bacterial communities</w:t>
      </w:r>
      <w:r w:rsidRPr="00DD7C87">
        <w:rPr>
          <w:rFonts w:ascii="Times New Roman" w:hAnsi="Times New Roman" w:cs="Times New Roman" w:hint="eastAsia"/>
          <w:sz w:val="24"/>
          <w:szCs w:val="24"/>
        </w:rPr>
        <w:t xml:space="preserve"> under warming. On the contrary, warming did not significantly change the phylogenetic </w:t>
      </w:r>
      <w:r w:rsidRPr="00DD7C87">
        <w:rPr>
          <w:rFonts w:ascii="Times New Roman" w:hAnsi="Times New Roman" w:cs="Times New Roman"/>
          <w:sz w:val="24"/>
          <w:szCs w:val="24"/>
        </w:rPr>
        <w:t>β</w:t>
      </w:r>
      <w:r w:rsidRPr="00DD7C87">
        <w:rPr>
          <w:rFonts w:ascii="Times New Roman" w:hAnsi="Times New Roman" w:cs="Times New Roman" w:hint="eastAsia"/>
          <w:sz w:val="24"/>
          <w:szCs w:val="24"/>
        </w:rPr>
        <w:t xml:space="preserve">-diversity among total </w:t>
      </w:r>
      <w:r w:rsidRPr="00DD7C87">
        <w:rPr>
          <w:rFonts w:ascii="Times New Roman" w:hAnsi="Times New Roman" w:cs="Times New Roman"/>
          <w:sz w:val="24"/>
          <w:szCs w:val="24"/>
        </w:rPr>
        <w:t xml:space="preserve">bacterial </w:t>
      </w:r>
      <w:r w:rsidRPr="00DD7C87">
        <w:rPr>
          <w:rFonts w:ascii="Times New Roman" w:hAnsi="Times New Roman" w:cs="Times New Roman" w:hint="eastAsia"/>
          <w:sz w:val="24"/>
          <w:szCs w:val="24"/>
        </w:rPr>
        <w:t>communities (Figure S2</w:t>
      </w:r>
      <w:r w:rsidRPr="00DD7C87">
        <w:rPr>
          <w:rFonts w:ascii="Times New Roman" w:hAnsi="Times New Roman" w:cs="Times New Roman"/>
          <w:sz w:val="24"/>
          <w:szCs w:val="24"/>
        </w:rPr>
        <w:t>0</w:t>
      </w:r>
      <w:r w:rsidRPr="00DD7C87">
        <w:rPr>
          <w:rFonts w:ascii="Times New Roman" w:hAnsi="Times New Roman" w:cs="Times New Roman" w:hint="eastAsia"/>
          <w:sz w:val="24"/>
          <w:szCs w:val="24"/>
        </w:rPr>
        <w:t xml:space="preserve">b), indicative of a less divergent succession of the total </w:t>
      </w:r>
      <w:r w:rsidRPr="00DD7C87">
        <w:rPr>
          <w:rFonts w:ascii="Times New Roman" w:hAnsi="Times New Roman" w:cs="Times New Roman"/>
          <w:sz w:val="24"/>
          <w:szCs w:val="24"/>
        </w:rPr>
        <w:t xml:space="preserve">bacterial </w:t>
      </w:r>
      <w:r w:rsidRPr="00DD7C87">
        <w:rPr>
          <w:rFonts w:ascii="Times New Roman" w:hAnsi="Times New Roman" w:cs="Times New Roman" w:hint="eastAsia"/>
          <w:sz w:val="24"/>
          <w:szCs w:val="24"/>
        </w:rPr>
        <w:t>communities under warming.</w:t>
      </w:r>
    </w:p>
    <w:p w:rsidR="009405F6" w:rsidRPr="00DD7C87" w:rsidRDefault="009405F6" w:rsidP="009F5E85">
      <w:pPr>
        <w:spacing w:after="0" w:line="480" w:lineRule="auto"/>
        <w:jc w:val="both"/>
        <w:rPr>
          <w:rFonts w:ascii="Times New Roman" w:hAnsi="Times New Roman" w:cs="Times New Roman"/>
          <w:sz w:val="24"/>
          <w:szCs w:val="24"/>
        </w:rPr>
      </w:pPr>
    </w:p>
    <w:p w:rsidR="009405F6" w:rsidRPr="00DD7C87" w:rsidRDefault="009405F6" w:rsidP="00FA1738">
      <w:pPr>
        <w:pStyle w:val="OU-Heading3"/>
      </w:pPr>
      <w:bookmarkStart w:id="234" w:name="_Toc27051737"/>
      <w:r w:rsidRPr="00DD7C87">
        <w:rPr>
          <w:rFonts w:hint="eastAsia"/>
        </w:rPr>
        <w:t>Warming enhanced C-degrading potentials of active community</w:t>
      </w:r>
      <w:bookmarkEnd w:id="234"/>
    </w:p>
    <w:p w:rsidR="009405F6" w:rsidRPr="00DD7C87" w:rsidRDefault="009405F6" w:rsidP="009F5E85">
      <w:pPr>
        <w:spacing w:after="0" w:line="480" w:lineRule="auto"/>
        <w:jc w:val="both"/>
        <w:rPr>
          <w:rFonts w:ascii="Times New Roman" w:hAnsi="Times New Roman" w:cs="Times New Roman"/>
          <w:sz w:val="24"/>
          <w:szCs w:val="24"/>
        </w:rPr>
      </w:pPr>
      <w:r w:rsidRPr="00DD7C87">
        <w:rPr>
          <w:rFonts w:ascii="Times New Roman" w:hAnsi="Times New Roman" w:cs="Times New Roman" w:hint="eastAsia"/>
          <w:sz w:val="24"/>
          <w:szCs w:val="24"/>
        </w:rPr>
        <w:t xml:space="preserve">To examine the C-degrading potential of the active community, genes involved in C degradation were quantified by GeoChip 5.0 experiment on the DNA </w:t>
      </w:r>
      <w:r w:rsidRPr="00DD7C87">
        <w:rPr>
          <w:rFonts w:ascii="Times New Roman" w:hAnsi="Times New Roman" w:cs="Times New Roman"/>
          <w:sz w:val="24"/>
          <w:szCs w:val="24"/>
        </w:rPr>
        <w:t xml:space="preserve">fractions of </w:t>
      </w:r>
      <w:r w:rsidRPr="00DD7C87">
        <w:rPr>
          <w:rFonts w:ascii="Times New Roman" w:hAnsi="Times New Roman" w:cs="Times New Roman"/>
          <w:sz w:val="24"/>
          <w:szCs w:val="24"/>
        </w:rPr>
        <w:lastRenderedPageBreak/>
        <w:t>active communities</w:t>
      </w:r>
      <w:r w:rsidRPr="00DD7C87">
        <w:rPr>
          <w:rFonts w:ascii="Times New Roman" w:hAnsi="Times New Roman" w:cs="Times New Roman" w:hint="eastAsia"/>
          <w:sz w:val="24"/>
          <w:szCs w:val="24"/>
        </w:rPr>
        <w:t xml:space="preserve">. Among the total of 45 detected C-degrading genes, response ratios of 15 genes to warming showed significantly positive values, spanning both </w:t>
      </w:r>
      <w:r w:rsidRPr="00DD7C87">
        <w:rPr>
          <w:rFonts w:ascii="Times New Roman" w:hAnsi="Times New Roman" w:cs="Times New Roman"/>
          <w:sz w:val="24"/>
          <w:szCs w:val="24"/>
        </w:rPr>
        <w:t xml:space="preserve">biologically </w:t>
      </w:r>
      <w:r w:rsidRPr="00DD7C87">
        <w:rPr>
          <w:rFonts w:ascii="Times New Roman" w:hAnsi="Times New Roman" w:cs="Times New Roman" w:hint="eastAsia"/>
          <w:sz w:val="24"/>
          <w:szCs w:val="24"/>
        </w:rPr>
        <w:t xml:space="preserve">labile and recalcitrant C (Figure </w:t>
      </w:r>
      <w:r w:rsidRPr="00DD7C87">
        <w:rPr>
          <w:rFonts w:ascii="Times New Roman" w:hAnsi="Times New Roman" w:cs="Times New Roman"/>
          <w:sz w:val="24"/>
          <w:szCs w:val="24"/>
        </w:rPr>
        <w:t>16</w:t>
      </w:r>
      <w:r w:rsidRPr="00DD7C87">
        <w:rPr>
          <w:rFonts w:ascii="Times New Roman" w:hAnsi="Times New Roman" w:cs="Times New Roman" w:hint="eastAsia"/>
          <w:sz w:val="24"/>
          <w:szCs w:val="24"/>
        </w:rPr>
        <w:t xml:space="preserve">), indicative of a general stimulation on the C-degrading genes of the active community by warming. </w:t>
      </w:r>
    </w:p>
    <w:p w:rsidR="009405F6" w:rsidRPr="00DD7C87" w:rsidRDefault="009405F6" w:rsidP="002557D0">
      <w:pPr>
        <w:spacing w:line="480" w:lineRule="auto"/>
        <w:jc w:val="both"/>
        <w:rPr>
          <w:rFonts w:ascii="Times New Roman" w:hAnsi="Times New Roman" w:cs="Times New Roman"/>
          <w:sz w:val="24"/>
          <w:szCs w:val="24"/>
        </w:rPr>
      </w:pPr>
      <w:r w:rsidRPr="00DD7C87">
        <w:rPr>
          <w:rFonts w:ascii="Times New Roman" w:hAnsi="Times New Roman" w:cs="Times New Roman"/>
          <w:noProof/>
          <w:sz w:val="24"/>
          <w:szCs w:val="24"/>
        </w:rPr>
        <w:drawing>
          <wp:inline distT="0" distB="0" distL="0" distR="0" wp14:anchorId="29F5BBC9" wp14:editId="5331C8C3">
            <wp:extent cx="3269894" cy="4680046"/>
            <wp:effectExtent l="0" t="0" r="6985" b="6350"/>
            <wp:docPr id="39" name="Picture 39" descr="Y:\Jiajie Feng\OK NEW SIP\figs\geochipResponseRatio_g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Jiajie Feng\OK NEW SIP\figs\geochipResponseRatio_gray.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77306" cy="4690655"/>
                    </a:xfrm>
                    <a:prstGeom prst="rect">
                      <a:avLst/>
                    </a:prstGeom>
                    <a:noFill/>
                    <a:ln>
                      <a:noFill/>
                    </a:ln>
                  </pic:spPr>
                </pic:pic>
              </a:graphicData>
            </a:graphic>
          </wp:inline>
        </w:drawing>
      </w:r>
    </w:p>
    <w:p w:rsidR="009405F6" w:rsidRPr="00DD7C87" w:rsidRDefault="009405F6" w:rsidP="002557D0">
      <w:pPr>
        <w:spacing w:after="240" w:line="240" w:lineRule="auto"/>
        <w:jc w:val="both"/>
        <w:rPr>
          <w:rFonts w:ascii="Times New Roman" w:hAnsi="Times New Roman" w:cs="Times New Roman"/>
          <w:sz w:val="24"/>
          <w:szCs w:val="24"/>
        </w:rPr>
      </w:pPr>
      <w:r w:rsidRPr="00DD7C87">
        <w:rPr>
          <w:rFonts w:ascii="Times New Roman" w:hAnsi="Times New Roman" w:cs="Times New Roman"/>
          <w:b/>
          <w:sz w:val="24"/>
          <w:szCs w:val="24"/>
        </w:rPr>
        <w:t>Figure 16.</w:t>
      </w:r>
      <w:r w:rsidRPr="00DD7C87">
        <w:rPr>
          <w:rFonts w:ascii="Times New Roman" w:hAnsi="Times New Roman" w:cs="Times New Roman"/>
          <w:sz w:val="24"/>
          <w:szCs w:val="24"/>
        </w:rPr>
        <w:t xml:space="preserve"> Response ratios of GeoChip signal intensities of </w:t>
      </w:r>
      <w:r w:rsidRPr="00DD7C87">
        <w:rPr>
          <w:rFonts w:ascii="Times New Roman" w:hAnsi="Times New Roman" w:cs="Times New Roman" w:hint="eastAsia"/>
          <w:sz w:val="24"/>
          <w:szCs w:val="24"/>
        </w:rPr>
        <w:t xml:space="preserve">active community </w:t>
      </w:r>
      <w:r w:rsidRPr="00DD7C87">
        <w:rPr>
          <w:rFonts w:ascii="Times New Roman" w:hAnsi="Times New Roman" w:cs="Times New Roman"/>
          <w:sz w:val="24"/>
          <w:szCs w:val="24"/>
        </w:rPr>
        <w:t>C</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degrad</w:t>
      </w:r>
      <w:r w:rsidRPr="00DD7C87">
        <w:rPr>
          <w:rFonts w:ascii="Times New Roman" w:hAnsi="Times New Roman" w:cs="Times New Roman" w:hint="eastAsia"/>
          <w:sz w:val="24"/>
          <w:szCs w:val="24"/>
        </w:rPr>
        <w:t>ing</w:t>
      </w:r>
      <w:r w:rsidRPr="00DD7C87">
        <w:rPr>
          <w:rFonts w:ascii="Times New Roman" w:hAnsi="Times New Roman" w:cs="Times New Roman"/>
          <w:sz w:val="24"/>
          <w:szCs w:val="24"/>
        </w:rPr>
        <w:t xml:space="preserve"> genes to</w:t>
      </w:r>
      <w:r w:rsidRPr="00DD7C87">
        <w:rPr>
          <w:rFonts w:ascii="Times New Roman" w:hAnsi="Times New Roman" w:cs="Times New Roman" w:hint="eastAsia"/>
          <w:sz w:val="24"/>
          <w:szCs w:val="24"/>
        </w:rPr>
        <w:t xml:space="preserve">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warming. Each symbol represents average ± standard error of </w:t>
      </w:r>
      <w:r w:rsidRPr="00DD7C87">
        <w:rPr>
          <w:rFonts w:ascii="Times New Roman" w:hAnsi="Times New Roman" w:cs="Times New Roman"/>
          <w:i/>
          <w:sz w:val="24"/>
          <w:szCs w:val="24"/>
        </w:rPr>
        <w:t>n</w:t>
      </w:r>
      <w:r w:rsidRPr="00DD7C87">
        <w:rPr>
          <w:rFonts w:ascii="Times New Roman" w:hAnsi="Times New Roman" w:cs="Times New Roman"/>
          <w:sz w:val="24"/>
          <w:szCs w:val="24"/>
        </w:rPr>
        <w:t xml:space="preserve"> = 4 biological replicates of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warming or control. Red symbols represent significantly positive response ratios, and blue symbols represent significantly negative response ratios. Significances are indicated using * as 0.01</w:t>
      </w:r>
      <w:r w:rsidRPr="00DD7C87">
        <w:rPr>
          <w:rFonts w:ascii="Times New Roman" w:hAnsi="Times New Roman" w:cs="Times New Roman" w:hint="eastAsia"/>
          <w:sz w:val="24"/>
          <w:szCs w:val="24"/>
        </w:rPr>
        <w:t>0</w:t>
      </w:r>
      <w:r w:rsidRPr="00DD7C87">
        <w:rPr>
          <w:rFonts w:ascii="Times New Roman" w:hAnsi="Times New Roman" w:cs="Times New Roman"/>
          <w:sz w:val="24"/>
          <w:szCs w:val="24"/>
        </w:rPr>
        <w:t xml:space="preserve"> &lt; </w:t>
      </w:r>
      <w:r w:rsidRPr="00DD7C87">
        <w:rPr>
          <w:rFonts w:ascii="Times New Roman" w:hAnsi="Times New Roman" w:cs="Times New Roman"/>
          <w:i/>
          <w:sz w:val="24"/>
          <w:szCs w:val="24"/>
        </w:rPr>
        <w:t xml:space="preserve">p ≤ </w:t>
      </w:r>
      <w:r w:rsidRPr="00DD7C87">
        <w:rPr>
          <w:rFonts w:ascii="Times New Roman" w:hAnsi="Times New Roman" w:cs="Times New Roman"/>
          <w:sz w:val="24"/>
          <w:szCs w:val="24"/>
        </w:rPr>
        <w:t>0.05</w:t>
      </w:r>
      <w:r w:rsidRPr="00DD7C87">
        <w:rPr>
          <w:rFonts w:ascii="Times New Roman" w:hAnsi="Times New Roman" w:cs="Times New Roman" w:hint="eastAsia"/>
          <w:sz w:val="24"/>
          <w:szCs w:val="24"/>
        </w:rPr>
        <w:t>0</w:t>
      </w:r>
      <w:r w:rsidRPr="00DD7C87">
        <w:rPr>
          <w:rFonts w:ascii="Times New Roman" w:hAnsi="Times New Roman" w:cs="Times New Roman"/>
          <w:sz w:val="24"/>
          <w:szCs w:val="24"/>
        </w:rPr>
        <w:t xml:space="preserve">, ** as 0.001 &lt; </w:t>
      </w:r>
      <w:r w:rsidRPr="00DD7C87">
        <w:rPr>
          <w:rFonts w:ascii="Times New Roman" w:hAnsi="Times New Roman" w:cs="Times New Roman"/>
          <w:i/>
          <w:sz w:val="24"/>
          <w:szCs w:val="24"/>
        </w:rPr>
        <w:t xml:space="preserve">p </w:t>
      </w:r>
      <w:r w:rsidRPr="00DD7C87">
        <w:rPr>
          <w:rFonts w:ascii="Times New Roman" w:hAnsi="Times New Roman" w:cs="Times New Roman"/>
          <w:sz w:val="24"/>
          <w:szCs w:val="24"/>
        </w:rPr>
        <w:t>≤ 0.01</w:t>
      </w:r>
      <w:r w:rsidRPr="00DD7C87">
        <w:rPr>
          <w:rFonts w:ascii="Times New Roman" w:hAnsi="Times New Roman" w:cs="Times New Roman" w:hint="eastAsia"/>
          <w:sz w:val="24"/>
          <w:szCs w:val="24"/>
        </w:rPr>
        <w:t>0</w:t>
      </w:r>
      <w:r w:rsidRPr="00DD7C87">
        <w:rPr>
          <w:rFonts w:ascii="Times New Roman" w:hAnsi="Times New Roman" w:cs="Times New Roman"/>
          <w:sz w:val="24"/>
          <w:szCs w:val="24"/>
        </w:rPr>
        <w:t xml:space="preserve">, and *** as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 ≤ 0.001 as determined by </w:t>
      </w:r>
      <w:r w:rsidRPr="00DD7C87">
        <w:rPr>
          <w:rFonts w:ascii="Times New Roman" w:hAnsi="Times New Roman" w:cs="Times New Roman" w:hint="eastAsia"/>
          <w:sz w:val="24"/>
          <w:szCs w:val="24"/>
        </w:rPr>
        <w:t>confidence intervals</w:t>
      </w:r>
      <w:r w:rsidRPr="00DD7C87">
        <w:rPr>
          <w:rFonts w:ascii="Times New Roman" w:hAnsi="Times New Roman" w:cs="Times New Roman"/>
          <w:sz w:val="24"/>
          <w:szCs w:val="24"/>
        </w:rPr>
        <w:t>.</w:t>
      </w:r>
    </w:p>
    <w:p w:rsidR="009405F6" w:rsidRPr="00DD7C87" w:rsidRDefault="009405F6" w:rsidP="009F5E85">
      <w:pPr>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hint="eastAsia"/>
          <w:sz w:val="24"/>
          <w:szCs w:val="24"/>
        </w:rPr>
        <w:t xml:space="preserve">Specifically, regarding that cellulose, hemicellulose and lignin are the top 3 abundant components of oat straw we added to the soil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&lt;EndNote&gt;&lt;Cite&gt;&lt;Author&gt;Mood&lt;/Author&gt;&lt;Year&gt;2013&lt;/Year&gt;&lt;RecNum&gt;387&lt;/RecNum&gt;&lt;DisplayText&gt;(Mood, Golfeshan et al. 2013)&lt;/DisplayText&gt;&lt;record&gt;&lt;rec-number&gt;387&lt;/rec-number&gt;&lt;foreign-keys&gt;&lt;key app="EN" db-id="z9eezws0rtxz2xex0rlp0a9ya0xz050a5pfr" timestamp="1567191777"&gt;387&lt;/key&gt;&lt;/foreign-keys&gt;&lt;ref-type name="Journal Article"&gt;17&lt;/ref-type&gt;&lt;contributors&gt;&lt;authors&gt;&lt;author&gt;Mood, Sohrab Haghighi&lt;/author&gt;&lt;author&gt;Golfeshan, Amir Hossein&lt;/author&gt;&lt;author&gt;Tabatabaei, Meisam&lt;/author&gt;&lt;author&gt;Jouzani, Gholamreza Salehi&lt;/author&gt;&lt;author&gt;Najafi, Gholam Hassan&lt;/author&gt;&lt;author&gt;Gholami, Mehdi&lt;/author&gt;&lt;author&gt;Ardjmand, Mehdi&lt;/author&gt;&lt;/authors&gt;&lt;/contributors&gt;&lt;titles&gt;&lt;title&gt;Lignocellulosic biomass to bioethanol, a comprehensive review with a focus on pretreatment&lt;/title&gt;&lt;secondary-title&gt;Renewable and Sustainable Energy Reviews&lt;/secondary-title&gt;&lt;/titles&gt;&lt;periodical&gt;&lt;full-title&gt;Renewable and Sustainable Energy Reviews&lt;/full-title&gt;&lt;/periodical&gt;&lt;pages&gt;77-93&lt;/pages&gt;&lt;volume&gt;27&lt;/volume&gt;&lt;dates&gt;&lt;year&gt;2013&lt;/year&gt;&lt;/dates&gt;&lt;isbn&gt;1364-0321&lt;/isbn&gt;&lt;urls&gt;&lt;/urls&gt;&lt;/record&gt;&lt;/Cite&gt;&lt;/EndNote&gt;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(Mood, Golfeshan et al. 2013)</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the gene </w:t>
      </w:r>
      <w:r w:rsidRPr="00DD7C87">
        <w:rPr>
          <w:rFonts w:ascii="Times New Roman" w:hAnsi="Times New Roman" w:cs="Times New Roman" w:hint="eastAsia"/>
          <w:i/>
          <w:sz w:val="24"/>
          <w:szCs w:val="24"/>
        </w:rPr>
        <w:t>axe</w:t>
      </w:r>
      <w:r w:rsidRPr="00DD7C87">
        <w:rPr>
          <w:rFonts w:ascii="Times New Roman" w:hAnsi="Times New Roman" w:cs="Times New Roman" w:hint="eastAsia"/>
          <w:sz w:val="24"/>
          <w:szCs w:val="24"/>
        </w:rPr>
        <w:t xml:space="preserve"> encoding acetyl esterase, which is involved in cellulose degradation, was </w:t>
      </w:r>
      <w:r w:rsidRPr="00DD7C87">
        <w:rPr>
          <w:rFonts w:ascii="Times New Roman" w:hAnsi="Times New Roman" w:cs="Times New Roman" w:hint="eastAsia"/>
          <w:sz w:val="24"/>
          <w:szCs w:val="24"/>
        </w:rPr>
        <w:lastRenderedPageBreak/>
        <w:t xml:space="preserve">significantly stimulated by warming (Figure </w:t>
      </w:r>
      <w:r w:rsidRPr="00DD7C87">
        <w:rPr>
          <w:rFonts w:ascii="Times New Roman" w:hAnsi="Times New Roman" w:cs="Times New Roman"/>
          <w:sz w:val="24"/>
          <w:szCs w:val="24"/>
        </w:rPr>
        <w:t>16</w:t>
      </w:r>
      <w:r w:rsidRPr="00DD7C87">
        <w:rPr>
          <w:rFonts w:ascii="Times New Roman" w:hAnsi="Times New Roman" w:cs="Times New Roman" w:hint="eastAsia"/>
          <w:sz w:val="24"/>
          <w:szCs w:val="24"/>
        </w:rPr>
        <w:t xml:space="preserve">). Similarly, the phenol oxidase was also significantly stimulated by warming, which is involved in lignin degradation. For genes involved in hemicellulose degradation, all 4 detected genes (xylanase, mannanase, </w:t>
      </w:r>
      <w:r w:rsidRPr="00DD7C87">
        <w:rPr>
          <w:rFonts w:ascii="Times New Roman" w:hAnsi="Times New Roman" w:cs="Times New Roman" w:hint="eastAsia"/>
          <w:i/>
          <w:sz w:val="24"/>
          <w:szCs w:val="24"/>
        </w:rPr>
        <w:t>ara</w:t>
      </w:r>
      <w:r w:rsidRPr="00DD7C87">
        <w:rPr>
          <w:rFonts w:ascii="Times New Roman" w:hAnsi="Times New Roman" w:cs="Times New Roman" w:hint="eastAsia"/>
          <w:sz w:val="24"/>
          <w:szCs w:val="24"/>
        </w:rPr>
        <w:t xml:space="preserve"> encoding </w:t>
      </w:r>
      <w:r w:rsidRPr="00DD7C87">
        <w:rPr>
          <w:rFonts w:ascii="Times New Roman" w:hAnsi="Times New Roman" w:cs="Times New Roman"/>
          <w:sz w:val="24"/>
          <w:szCs w:val="24"/>
        </w:rPr>
        <w:t>L-arabinose operon</w:t>
      </w:r>
      <w:r w:rsidRPr="00DD7C87">
        <w:rPr>
          <w:rFonts w:ascii="Times New Roman" w:hAnsi="Times New Roman" w:cs="Times New Roman" w:hint="eastAsia"/>
          <w:sz w:val="24"/>
          <w:szCs w:val="24"/>
        </w:rPr>
        <w:t xml:space="preserve">, and </w:t>
      </w:r>
      <w:r w:rsidRPr="00DD7C87">
        <w:rPr>
          <w:rFonts w:ascii="Times New Roman" w:hAnsi="Times New Roman" w:cs="Times New Roman" w:hint="eastAsia"/>
          <w:i/>
          <w:sz w:val="24"/>
          <w:szCs w:val="24"/>
        </w:rPr>
        <w:t>xylA</w:t>
      </w:r>
      <w:r w:rsidRPr="00DD7C87">
        <w:rPr>
          <w:rFonts w:ascii="Times New Roman" w:hAnsi="Times New Roman" w:cs="Times New Roman" w:hint="eastAsia"/>
          <w:sz w:val="24"/>
          <w:szCs w:val="24"/>
        </w:rPr>
        <w:t xml:space="preserve"> encoding </w:t>
      </w:r>
      <w:r w:rsidRPr="00DD7C87">
        <w:rPr>
          <w:rFonts w:ascii="Times New Roman" w:hAnsi="Times New Roman" w:cs="Times New Roman"/>
          <w:sz w:val="24"/>
          <w:szCs w:val="24"/>
        </w:rPr>
        <w:t>xylose isomerase</w:t>
      </w:r>
      <w:r w:rsidRPr="00DD7C87">
        <w:rPr>
          <w:rFonts w:ascii="Times New Roman" w:hAnsi="Times New Roman" w:cs="Times New Roman" w:hint="eastAsia"/>
          <w:sz w:val="24"/>
          <w:szCs w:val="24"/>
        </w:rPr>
        <w:t xml:space="preserve">) were significantly stimulated by warming, implying that in this short-term (7-day) incubation, the active community was </w:t>
      </w:r>
      <w:r w:rsidRPr="00DD7C87">
        <w:rPr>
          <w:rFonts w:ascii="Times New Roman" w:hAnsi="Times New Roman" w:cs="Times New Roman"/>
          <w:sz w:val="24"/>
          <w:szCs w:val="24"/>
        </w:rPr>
        <w:t>very</w:t>
      </w:r>
      <w:r w:rsidRPr="00DD7C87">
        <w:rPr>
          <w:rFonts w:ascii="Times New Roman" w:hAnsi="Times New Roman" w:cs="Times New Roman" w:hint="eastAsia"/>
          <w:sz w:val="24"/>
          <w:szCs w:val="24"/>
        </w:rPr>
        <w:t xml:space="preserve"> active on the degradation of hemicellulose, which is a biologically labile component of oat straw compared to cellulose and lignin. Among the C-degradation genes belonging to active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species, </w:t>
      </w:r>
      <w:r w:rsidRPr="00DD7C87">
        <w:rPr>
          <w:rFonts w:ascii="Times New Roman" w:hAnsi="Times New Roman" w:cs="Times New Roman" w:hint="eastAsia"/>
          <w:i/>
          <w:sz w:val="24"/>
          <w:szCs w:val="24"/>
        </w:rPr>
        <w:t>xylA</w:t>
      </w:r>
      <w:r w:rsidRPr="00DD7C87">
        <w:rPr>
          <w:rFonts w:ascii="Times New Roman" w:hAnsi="Times New Roman" w:cs="Times New Roman" w:hint="eastAsia"/>
          <w:sz w:val="24"/>
          <w:szCs w:val="24"/>
        </w:rPr>
        <w:t xml:space="preserve"> encoding </w:t>
      </w:r>
      <w:r w:rsidRPr="00DD7C87">
        <w:rPr>
          <w:rFonts w:ascii="Times New Roman" w:hAnsi="Times New Roman" w:cs="Times New Roman"/>
          <w:sz w:val="24"/>
          <w:szCs w:val="24"/>
        </w:rPr>
        <w:t>xylose isomerase</w:t>
      </w:r>
      <w:r w:rsidRPr="00DD7C87">
        <w:rPr>
          <w:rFonts w:ascii="Times New Roman" w:hAnsi="Times New Roman" w:cs="Times New Roman" w:hint="eastAsia"/>
          <w:sz w:val="24"/>
          <w:szCs w:val="24"/>
        </w:rPr>
        <w:t xml:space="preserve">, </w:t>
      </w:r>
      <w:r w:rsidRPr="00DD7C87">
        <w:rPr>
          <w:rFonts w:ascii="Times New Roman" w:hAnsi="Times New Roman" w:cs="Times New Roman"/>
          <w:i/>
          <w:sz w:val="24"/>
          <w:szCs w:val="24"/>
        </w:rPr>
        <w:t>pme</w:t>
      </w:r>
      <w:r w:rsidRPr="00DD7C87">
        <w:rPr>
          <w:rFonts w:ascii="Times New Roman" w:hAnsi="Times New Roman" w:cs="Times New Roman" w:hint="eastAsia"/>
          <w:sz w:val="24"/>
          <w:szCs w:val="24"/>
        </w:rPr>
        <w:t xml:space="preserve"> encoding p</w:t>
      </w:r>
      <w:r w:rsidRPr="00DD7C87">
        <w:rPr>
          <w:rFonts w:ascii="Times New Roman" w:hAnsi="Times New Roman" w:cs="Times New Roman"/>
          <w:sz w:val="24"/>
          <w:szCs w:val="24"/>
        </w:rPr>
        <w:t>ectin methylesterase</w:t>
      </w:r>
      <w:r w:rsidRPr="00DD7C87">
        <w:rPr>
          <w:rFonts w:ascii="Times New Roman" w:hAnsi="Times New Roman" w:cs="Times New Roman" w:hint="eastAsia"/>
          <w:sz w:val="24"/>
          <w:szCs w:val="24"/>
        </w:rPr>
        <w:t xml:space="preserve">, and </w:t>
      </w:r>
      <w:r w:rsidRPr="00DD7C87">
        <w:rPr>
          <w:rFonts w:ascii="Times New Roman" w:hAnsi="Times New Roman" w:cs="Times New Roman"/>
          <w:i/>
          <w:sz w:val="24"/>
          <w:szCs w:val="24"/>
        </w:rPr>
        <w:t>vdh</w:t>
      </w:r>
      <w:r w:rsidRPr="00DD7C87">
        <w:rPr>
          <w:rFonts w:ascii="Times New Roman" w:hAnsi="Times New Roman" w:cs="Times New Roman" w:hint="eastAsia"/>
          <w:sz w:val="24"/>
          <w:szCs w:val="24"/>
        </w:rPr>
        <w:t xml:space="preserve"> encoding v</w:t>
      </w:r>
      <w:r w:rsidRPr="00DD7C87">
        <w:rPr>
          <w:rFonts w:ascii="Times New Roman" w:hAnsi="Times New Roman" w:cs="Times New Roman"/>
          <w:sz w:val="24"/>
          <w:szCs w:val="24"/>
        </w:rPr>
        <w:t>anillin dehydrogenase</w:t>
      </w:r>
      <w:r w:rsidRPr="00DD7C87">
        <w:rPr>
          <w:rFonts w:ascii="Times New Roman" w:hAnsi="Times New Roman" w:cs="Times New Roman" w:hint="eastAsia"/>
          <w:sz w:val="24"/>
          <w:szCs w:val="24"/>
        </w:rPr>
        <w:t xml:space="preserve"> were significantly stimulated by warming, which belong to categories hemicellulose, pectin, and vanillin respectively (Figure S</w:t>
      </w:r>
      <w:r w:rsidRPr="00DD7C87">
        <w:rPr>
          <w:rFonts w:ascii="Times New Roman" w:hAnsi="Times New Roman" w:cs="Times New Roman"/>
          <w:sz w:val="24"/>
          <w:szCs w:val="24"/>
        </w:rPr>
        <w:t>21</w:t>
      </w:r>
      <w:r w:rsidRPr="00DD7C87">
        <w:rPr>
          <w:rFonts w:ascii="Times New Roman" w:hAnsi="Times New Roman" w:cs="Times New Roman" w:hint="eastAsia"/>
          <w:sz w:val="24"/>
          <w:szCs w:val="24"/>
        </w:rPr>
        <w:t>).</w:t>
      </w:r>
    </w:p>
    <w:p w:rsidR="009405F6" w:rsidRPr="00DD7C87" w:rsidRDefault="009405F6" w:rsidP="009F5E85">
      <w:pPr>
        <w:spacing w:after="0" w:line="480" w:lineRule="auto"/>
        <w:ind w:firstLine="360"/>
        <w:jc w:val="both"/>
        <w:rPr>
          <w:rFonts w:ascii="Times New Roman" w:hAnsi="Times New Roman" w:cs="Times New Roman"/>
          <w:iCs/>
          <w:sz w:val="24"/>
          <w:szCs w:val="24"/>
        </w:rPr>
      </w:pPr>
      <w:r w:rsidRPr="00DD7C87">
        <w:rPr>
          <w:rFonts w:ascii="Times New Roman" w:hAnsi="Times New Roman" w:cs="Times New Roman"/>
          <w:sz w:val="24"/>
          <w:szCs w:val="24"/>
        </w:rPr>
        <w:t>Additionally, Biolog EcoPlates were used to assess the capacity of carbohydrates utilization of soil microbial communities</w:t>
      </w:r>
      <w:r w:rsidRPr="00DD7C87">
        <w:rPr>
          <w:rFonts w:ascii="Times New Roman" w:hAnsi="Times New Roman" w:cs="Times New Roman" w:hint="eastAsia"/>
          <w:sz w:val="24"/>
          <w:szCs w:val="24"/>
        </w:rPr>
        <w:t xml:space="preserve"> before the 7-day SIP incubation</w:t>
      </w:r>
      <w:r w:rsidRPr="00DD7C87">
        <w:rPr>
          <w:rFonts w:ascii="Times New Roman" w:hAnsi="Times New Roman" w:cs="Times New Roman"/>
          <w:sz w:val="24"/>
          <w:szCs w:val="24"/>
        </w:rPr>
        <w:t xml:space="preserve">. Interestingly, microbial utilization capacity of xylose, a major component of hemicellulose xylan, showed a significantly positive response ratio to warming (Figure S22), suggestive of a higher capacity of hemicellulose degradation, which is consistent with the significantly positive response ratio of the </w:t>
      </w:r>
      <w:r w:rsidRPr="00DD7C87">
        <w:rPr>
          <w:rFonts w:ascii="Times New Roman" w:hAnsi="Times New Roman" w:cs="Times New Roman" w:hint="eastAsia"/>
          <w:i/>
          <w:sz w:val="24"/>
          <w:szCs w:val="24"/>
        </w:rPr>
        <w:t>xylA</w:t>
      </w:r>
      <w:r w:rsidRPr="00DD7C87">
        <w:rPr>
          <w:rFonts w:ascii="Times New Roman" w:hAnsi="Times New Roman" w:cs="Times New Roman"/>
          <w:i/>
          <w:sz w:val="24"/>
          <w:szCs w:val="24"/>
        </w:rPr>
        <w:t xml:space="preserve"> </w:t>
      </w:r>
      <w:r w:rsidRPr="00DD7C87">
        <w:rPr>
          <w:rFonts w:ascii="Times New Roman" w:hAnsi="Times New Roman" w:cs="Times New Roman"/>
          <w:iCs/>
          <w:sz w:val="24"/>
          <w:szCs w:val="24"/>
        </w:rPr>
        <w:t>gene to warming</w:t>
      </w:r>
      <w:r w:rsidRPr="00DD7C87">
        <w:rPr>
          <w:rFonts w:ascii="Times New Roman" w:hAnsi="Times New Roman" w:cs="Times New Roman"/>
          <w:sz w:val="24"/>
          <w:szCs w:val="24"/>
        </w:rPr>
        <w:t xml:space="preserve"> (Figure 16). </w:t>
      </w:r>
    </w:p>
    <w:p w:rsidR="009405F6" w:rsidRPr="00DD7C87" w:rsidRDefault="009405F6" w:rsidP="009F5E85">
      <w:pPr>
        <w:spacing w:after="0" w:line="480" w:lineRule="auto"/>
        <w:jc w:val="both"/>
        <w:rPr>
          <w:rFonts w:ascii="Times New Roman" w:hAnsi="Times New Roman" w:cs="Times New Roman"/>
          <w:sz w:val="24"/>
          <w:szCs w:val="24"/>
        </w:rPr>
      </w:pPr>
    </w:p>
    <w:p w:rsidR="009405F6" w:rsidRPr="00DD7C87" w:rsidRDefault="009405F6" w:rsidP="00FA1738">
      <w:pPr>
        <w:pStyle w:val="OU-Heading3"/>
      </w:pPr>
      <w:bookmarkStart w:id="235" w:name="_Toc27051738"/>
      <w:r w:rsidRPr="00DD7C87">
        <w:rPr>
          <w:rFonts w:hint="eastAsia"/>
        </w:rPr>
        <w:t xml:space="preserve">Warming increased </w:t>
      </w:r>
      <w:r w:rsidRPr="00DD7C87">
        <w:t>soil C-degrading activity and</w:t>
      </w:r>
      <w:r w:rsidRPr="00DD7C87">
        <w:rPr>
          <w:rFonts w:hint="eastAsia"/>
        </w:rPr>
        <w:t xml:space="preserve"> priming effect</w:t>
      </w:r>
      <w:bookmarkEnd w:id="235"/>
    </w:p>
    <w:p w:rsidR="009405F6" w:rsidRPr="00DD7C87" w:rsidRDefault="009405F6" w:rsidP="009F5E85">
      <w:pPr>
        <w:spacing w:after="0" w:line="480" w:lineRule="auto"/>
        <w:jc w:val="both"/>
        <w:rPr>
          <w:rFonts w:ascii="Times New Roman" w:hAnsi="Times New Roman" w:cs="Times New Roman"/>
          <w:sz w:val="24"/>
          <w:szCs w:val="24"/>
        </w:rPr>
      </w:pPr>
      <w:r w:rsidRPr="00DD7C87">
        <w:rPr>
          <w:rFonts w:ascii="Times New Roman" w:hAnsi="Times New Roman" w:cs="Times New Roman" w:hint="eastAsia"/>
          <w:sz w:val="24"/>
          <w:szCs w:val="24"/>
        </w:rPr>
        <w:t xml:space="preserve">To assess the actual C-degrading activities of soil microbial communities, we calculated soil respiration and priming effect on SOC during the 7-day SIP incubation with straw. In concert with the stimulated C-degrading potential by warming, soil respiration of warmed samples was significantly higher than control samples by 13.3% (Figure </w:t>
      </w:r>
      <w:r w:rsidRPr="00DD7C87">
        <w:rPr>
          <w:rFonts w:ascii="Times New Roman" w:hAnsi="Times New Roman" w:cs="Times New Roman"/>
          <w:sz w:val="24"/>
          <w:szCs w:val="24"/>
        </w:rPr>
        <w:t>17</w:t>
      </w:r>
      <w:r w:rsidRPr="00DD7C87">
        <w:rPr>
          <w:rFonts w:ascii="Times New Roman" w:hAnsi="Times New Roman" w:cs="Times New Roman" w:hint="eastAsia"/>
          <w:sz w:val="24"/>
          <w:szCs w:val="24"/>
        </w:rPr>
        <w:t xml:space="preserve">). Notably, the priming effect on SOC of warmed samples was also </w:t>
      </w:r>
      <w:r w:rsidRPr="00DD7C87">
        <w:rPr>
          <w:rFonts w:ascii="Times New Roman" w:hAnsi="Times New Roman" w:cs="Times New Roman" w:hint="eastAsia"/>
          <w:sz w:val="24"/>
          <w:szCs w:val="24"/>
        </w:rPr>
        <w:lastRenderedPageBreak/>
        <w:t xml:space="preserve">significantly higher than control samples by 14.4% (Figure </w:t>
      </w:r>
      <w:r w:rsidRPr="00DD7C87">
        <w:rPr>
          <w:rFonts w:ascii="Times New Roman" w:hAnsi="Times New Roman" w:cs="Times New Roman"/>
          <w:sz w:val="24"/>
          <w:szCs w:val="24"/>
        </w:rPr>
        <w:t>17</w:t>
      </w:r>
      <w:r w:rsidRPr="00DD7C87">
        <w:rPr>
          <w:rFonts w:ascii="Times New Roman" w:hAnsi="Times New Roman" w:cs="Times New Roman" w:hint="eastAsia"/>
          <w:sz w:val="24"/>
          <w:szCs w:val="24"/>
        </w:rPr>
        <w:t xml:space="preserve">), indicative of a stimulation of warming on SOC degradation when fresh C was deposited. Regarding the data of individual days of the incubation, significant differences between warming and control were observed in the last 4 days instead of the first 3 days, suggestive of a stably stimulated SOC degradation by warming in the long term. Notably, the </w:t>
      </w:r>
      <w:r w:rsidRPr="00DD7C87">
        <w:rPr>
          <w:rFonts w:ascii="Times New Roman" w:hAnsi="Times New Roman" w:cs="Times New Roman"/>
          <w:sz w:val="24"/>
          <w:szCs w:val="24"/>
        </w:rPr>
        <w:t xml:space="preserve">respiration deriving from </w:t>
      </w:r>
      <w:r w:rsidRPr="00DD7C87">
        <w:rPr>
          <w:rFonts w:ascii="Times New Roman" w:hAnsi="Times New Roman" w:cs="Times New Roman" w:hint="eastAsia"/>
          <w:sz w:val="24"/>
          <w:szCs w:val="24"/>
        </w:rPr>
        <w:t xml:space="preserve">the </w:t>
      </w:r>
      <w:r w:rsidRPr="00DD7C87">
        <w:rPr>
          <w:rFonts w:ascii="Times New Roman" w:hAnsi="Times New Roman" w:cs="Times New Roman"/>
          <w:sz w:val="24"/>
          <w:szCs w:val="24"/>
        </w:rPr>
        <w:t>straw</w:t>
      </w:r>
      <w:r w:rsidRPr="00DD7C87">
        <w:rPr>
          <w:rFonts w:ascii="Times New Roman" w:hAnsi="Times New Roman" w:cs="Times New Roman" w:hint="eastAsia"/>
          <w:sz w:val="24"/>
          <w:szCs w:val="24"/>
        </w:rPr>
        <w:t xml:space="preserve"> significantly and positively correlated with</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 xml:space="preserve">the </w:t>
      </w:r>
      <w:r w:rsidRPr="00DD7C87">
        <w:rPr>
          <w:rFonts w:ascii="Times New Roman" w:hAnsi="Times New Roman" w:cs="Times New Roman"/>
          <w:sz w:val="24"/>
          <w:szCs w:val="24"/>
        </w:rPr>
        <w:t xml:space="preserve">total signal intensity of hemicellulose-degrading genes of active communities </w:t>
      </w:r>
      <w:r w:rsidRPr="00DD7C87">
        <w:rPr>
          <w:rFonts w:ascii="Times New Roman" w:hAnsi="Times New Roman" w:cs="Times New Roman" w:hint="eastAsia"/>
          <w:sz w:val="24"/>
          <w:szCs w:val="24"/>
        </w:rPr>
        <w:t>(Figure S</w:t>
      </w:r>
      <w:r w:rsidRPr="00DD7C87">
        <w:rPr>
          <w:rFonts w:ascii="Times New Roman" w:hAnsi="Times New Roman" w:cs="Times New Roman"/>
          <w:sz w:val="24"/>
          <w:szCs w:val="24"/>
        </w:rPr>
        <w:t>23</w:t>
      </w:r>
      <w:r w:rsidRPr="00DD7C87">
        <w:rPr>
          <w:rFonts w:ascii="Times New Roman" w:hAnsi="Times New Roman" w:cs="Times New Roman" w:hint="eastAsia"/>
          <w:sz w:val="24"/>
          <w:szCs w:val="24"/>
        </w:rPr>
        <w:t>).</w:t>
      </w:r>
    </w:p>
    <w:p w:rsidR="009405F6" w:rsidRPr="00DD7C87" w:rsidRDefault="009405F6" w:rsidP="002557D0">
      <w:pPr>
        <w:spacing w:line="480" w:lineRule="auto"/>
        <w:jc w:val="both"/>
        <w:rPr>
          <w:rFonts w:ascii="Times New Roman" w:hAnsi="Times New Roman" w:cs="Times New Roman"/>
          <w:sz w:val="24"/>
          <w:szCs w:val="24"/>
        </w:rPr>
      </w:pPr>
      <w:r w:rsidRPr="00DD7C87">
        <w:rPr>
          <w:rFonts w:ascii="Times New Roman" w:hAnsi="Times New Roman" w:cs="Times New Roman"/>
          <w:noProof/>
          <w:sz w:val="24"/>
          <w:szCs w:val="24"/>
        </w:rPr>
        <w:drawing>
          <wp:inline distT="0" distB="0" distL="0" distR="0" wp14:anchorId="37EFCA44" wp14:editId="052F5BFD">
            <wp:extent cx="5171846" cy="3121586"/>
            <wp:effectExtent l="0" t="0" r="0" b="3175"/>
            <wp:docPr id="40" name="Picture 40" descr="Y:\Jiajie Feng\OK NEW SIP\figs\PrimingAndTotalRespir_cor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Jiajie Feng\OK NEW SIP\figs\PrimingAndTotalRespir_correct.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81145" cy="3127199"/>
                    </a:xfrm>
                    <a:prstGeom prst="rect">
                      <a:avLst/>
                    </a:prstGeom>
                    <a:noFill/>
                    <a:ln>
                      <a:noFill/>
                    </a:ln>
                  </pic:spPr>
                </pic:pic>
              </a:graphicData>
            </a:graphic>
          </wp:inline>
        </w:drawing>
      </w:r>
    </w:p>
    <w:p w:rsidR="009405F6" w:rsidRPr="00DD7C87" w:rsidRDefault="009405F6" w:rsidP="002557D0">
      <w:pPr>
        <w:spacing w:after="240" w:line="240" w:lineRule="auto"/>
        <w:jc w:val="both"/>
        <w:rPr>
          <w:rFonts w:ascii="Times New Roman" w:hAnsi="Times New Roman" w:cs="Times New Roman"/>
          <w:sz w:val="24"/>
          <w:szCs w:val="24"/>
        </w:rPr>
      </w:pPr>
      <w:r w:rsidRPr="00DD7C87">
        <w:rPr>
          <w:rFonts w:ascii="Times New Roman" w:hAnsi="Times New Roman" w:cs="Times New Roman"/>
          <w:b/>
          <w:sz w:val="24"/>
          <w:szCs w:val="24"/>
        </w:rPr>
        <w:t>Figure 17.</w:t>
      </w:r>
      <w:r w:rsidRPr="00DD7C87">
        <w:rPr>
          <w:rFonts w:ascii="Times New Roman" w:hAnsi="Times New Roman" w:cs="Times New Roman"/>
          <w:sz w:val="24"/>
          <w:szCs w:val="24"/>
        </w:rPr>
        <w:t xml:space="preserve"> Soil daily respiration and priming effect during the 7-day incubation with plant litter. Each column represents average ± standard error of </w:t>
      </w:r>
      <w:r w:rsidRPr="00DD7C87">
        <w:rPr>
          <w:rFonts w:ascii="Times New Roman" w:hAnsi="Times New Roman" w:cs="Times New Roman"/>
          <w:i/>
          <w:sz w:val="24"/>
          <w:szCs w:val="24"/>
        </w:rPr>
        <w:t>n</w:t>
      </w:r>
      <w:r w:rsidRPr="00DD7C87">
        <w:rPr>
          <w:rFonts w:ascii="Times New Roman" w:hAnsi="Times New Roman" w:cs="Times New Roman"/>
          <w:sz w:val="24"/>
          <w:szCs w:val="24"/>
        </w:rPr>
        <w:t xml:space="preserve"> = 4 biological replicates of</w:t>
      </w:r>
      <w:r w:rsidRPr="00DD7C87">
        <w:rPr>
          <w:rFonts w:ascii="Times New Roman" w:hAnsi="Times New Roman" w:cs="Times New Roman" w:hint="eastAsia"/>
          <w:sz w:val="24"/>
          <w:szCs w:val="24"/>
        </w:rPr>
        <w:t xml:space="preserve">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warming or control. Significances are indicated using </w:t>
      </w:r>
      <w:r w:rsidRPr="00DD7C87">
        <w:rPr>
          <w:rFonts w:ascii="Times New Roman" w:hAnsi="Times New Roman" w:cs="Times New Roman"/>
          <w:b/>
          <w:sz w:val="24"/>
          <w:szCs w:val="24"/>
        </w:rPr>
        <w:t>·</w:t>
      </w:r>
      <w:r w:rsidRPr="00DD7C87">
        <w:rPr>
          <w:rFonts w:ascii="Times New Roman" w:hAnsi="Times New Roman" w:cs="Times New Roman" w:hint="eastAsia"/>
          <w:sz w:val="24"/>
          <w:szCs w:val="24"/>
        </w:rPr>
        <w:t xml:space="preserve"> as </w:t>
      </w:r>
      <w:r w:rsidRPr="00DD7C87">
        <w:rPr>
          <w:rFonts w:ascii="Times New Roman" w:hAnsi="Times New Roman" w:cs="Times New Roman"/>
          <w:sz w:val="24"/>
          <w:szCs w:val="24"/>
        </w:rPr>
        <w:t>0.0</w:t>
      </w:r>
      <w:r w:rsidRPr="00DD7C87">
        <w:rPr>
          <w:rFonts w:ascii="Times New Roman" w:hAnsi="Times New Roman" w:cs="Times New Roman" w:hint="eastAsia"/>
          <w:sz w:val="24"/>
          <w:szCs w:val="24"/>
        </w:rPr>
        <w:t>50</w:t>
      </w:r>
      <w:r w:rsidRPr="00DD7C87">
        <w:rPr>
          <w:rFonts w:ascii="Times New Roman" w:hAnsi="Times New Roman" w:cs="Times New Roman"/>
          <w:sz w:val="24"/>
          <w:szCs w:val="24"/>
        </w:rPr>
        <w:t xml:space="preserve"> &lt; </w:t>
      </w:r>
      <w:r w:rsidRPr="00DD7C87">
        <w:rPr>
          <w:rFonts w:ascii="Times New Roman" w:hAnsi="Times New Roman" w:cs="Times New Roman"/>
          <w:i/>
          <w:sz w:val="24"/>
          <w:szCs w:val="24"/>
        </w:rPr>
        <w:t xml:space="preserve">p ≤ </w:t>
      </w:r>
      <w:r w:rsidRPr="00DD7C87">
        <w:rPr>
          <w:rFonts w:ascii="Times New Roman" w:hAnsi="Times New Roman" w:cs="Times New Roman"/>
          <w:sz w:val="24"/>
          <w:szCs w:val="24"/>
        </w:rPr>
        <w:t>0.</w:t>
      </w:r>
      <w:r w:rsidRPr="00DD7C87">
        <w:rPr>
          <w:rFonts w:ascii="Times New Roman" w:hAnsi="Times New Roman" w:cs="Times New Roman" w:hint="eastAsia"/>
          <w:sz w:val="24"/>
          <w:szCs w:val="24"/>
        </w:rPr>
        <w:t>100 and</w:t>
      </w:r>
      <w:r w:rsidRPr="00DD7C87">
        <w:rPr>
          <w:rFonts w:ascii="Times New Roman" w:hAnsi="Times New Roman" w:cs="Times New Roman"/>
          <w:sz w:val="24"/>
          <w:szCs w:val="24"/>
        </w:rPr>
        <w:t xml:space="preserve"> * as 0.01</w:t>
      </w:r>
      <w:r w:rsidRPr="00DD7C87">
        <w:rPr>
          <w:rFonts w:ascii="Times New Roman" w:hAnsi="Times New Roman" w:cs="Times New Roman" w:hint="eastAsia"/>
          <w:sz w:val="24"/>
          <w:szCs w:val="24"/>
        </w:rPr>
        <w:t>0</w:t>
      </w:r>
      <w:r w:rsidRPr="00DD7C87">
        <w:rPr>
          <w:rFonts w:ascii="Times New Roman" w:hAnsi="Times New Roman" w:cs="Times New Roman"/>
          <w:sz w:val="24"/>
          <w:szCs w:val="24"/>
        </w:rPr>
        <w:t xml:space="preserve"> &lt; </w:t>
      </w:r>
      <w:r w:rsidRPr="00DD7C87">
        <w:rPr>
          <w:rFonts w:ascii="Times New Roman" w:hAnsi="Times New Roman" w:cs="Times New Roman"/>
          <w:i/>
          <w:sz w:val="24"/>
          <w:szCs w:val="24"/>
        </w:rPr>
        <w:t xml:space="preserve">p ≤ </w:t>
      </w:r>
      <w:r w:rsidRPr="00DD7C87">
        <w:rPr>
          <w:rFonts w:ascii="Times New Roman" w:hAnsi="Times New Roman" w:cs="Times New Roman"/>
          <w:sz w:val="24"/>
          <w:szCs w:val="24"/>
        </w:rPr>
        <w:t>0.05</w:t>
      </w:r>
      <w:r w:rsidRPr="00DD7C87">
        <w:rPr>
          <w:rFonts w:ascii="Times New Roman" w:hAnsi="Times New Roman" w:cs="Times New Roman" w:hint="eastAsia"/>
          <w:sz w:val="24"/>
          <w:szCs w:val="24"/>
        </w:rPr>
        <w:t>0 for total respiration or priming effect,</w:t>
      </w:r>
      <w:r w:rsidRPr="00DD7C87">
        <w:rPr>
          <w:rFonts w:ascii="Times New Roman" w:hAnsi="Times New Roman" w:cs="Times New Roman"/>
          <w:sz w:val="24"/>
          <w:szCs w:val="24"/>
        </w:rPr>
        <w:t xml:space="preserve"> as determined by permutation </w:t>
      </w:r>
      <w:r w:rsidRPr="00DD7C87">
        <w:rPr>
          <w:rFonts w:ascii="Times New Roman" w:hAnsi="Times New Roman" w:cs="Times New Roman"/>
          <w:i/>
          <w:sz w:val="24"/>
          <w:szCs w:val="24"/>
        </w:rPr>
        <w:t>t</w:t>
      </w:r>
      <w:r w:rsidRPr="00DD7C87">
        <w:rPr>
          <w:rFonts w:ascii="Times New Roman" w:hAnsi="Times New Roman" w:cs="Times New Roman"/>
          <w:sz w:val="24"/>
          <w:szCs w:val="24"/>
        </w:rPr>
        <w:t>-tests</w:t>
      </w:r>
      <w:r w:rsidRPr="00DD7C87">
        <w:rPr>
          <w:rFonts w:ascii="Times New Roman" w:hAnsi="Times New Roman" w:cs="Times New Roman" w:hint="eastAsia"/>
          <w:sz w:val="24"/>
          <w:szCs w:val="24"/>
        </w:rPr>
        <w:t xml:space="preserve"> (individual days) or repeated measures ANOVA (overall warming effect)</w:t>
      </w:r>
      <w:r w:rsidRPr="00DD7C87">
        <w:rPr>
          <w:rFonts w:ascii="Times New Roman" w:hAnsi="Times New Roman" w:cs="Times New Roman"/>
          <w:sz w:val="24"/>
          <w:szCs w:val="24"/>
        </w:rPr>
        <w:t>.</w:t>
      </w:r>
    </w:p>
    <w:p w:rsidR="009405F6" w:rsidRPr="00DD7C87" w:rsidRDefault="009405F6" w:rsidP="009F5E85">
      <w:pPr>
        <w:spacing w:after="0" w:line="480" w:lineRule="auto"/>
        <w:jc w:val="both"/>
        <w:rPr>
          <w:rFonts w:ascii="Times New Roman" w:hAnsi="Times New Roman" w:cs="Times New Roman"/>
          <w:sz w:val="24"/>
          <w:szCs w:val="24"/>
        </w:rPr>
      </w:pPr>
    </w:p>
    <w:p w:rsidR="009405F6" w:rsidRPr="00DD7C87" w:rsidRDefault="009405F6" w:rsidP="00FA1738">
      <w:pPr>
        <w:pStyle w:val="OU-Heading2"/>
      </w:pPr>
      <w:bookmarkStart w:id="236" w:name="_Toc27051739"/>
      <w:r w:rsidRPr="00DD7C87">
        <w:t>Discussion</w:t>
      </w:r>
      <w:bookmarkEnd w:id="236"/>
    </w:p>
    <w:p w:rsidR="009405F6" w:rsidRPr="00DD7C87" w:rsidRDefault="009405F6" w:rsidP="009F5E85">
      <w:pPr>
        <w:spacing w:after="0" w:line="480" w:lineRule="auto"/>
        <w:jc w:val="both"/>
        <w:rPr>
          <w:rFonts w:ascii="Times New Roman" w:hAnsi="Times New Roman" w:cs="Times New Roman"/>
          <w:sz w:val="24"/>
          <w:szCs w:val="24"/>
        </w:rPr>
      </w:pPr>
      <w:r w:rsidRPr="00DD7C87">
        <w:rPr>
          <w:rFonts w:ascii="Times New Roman" w:hAnsi="Times New Roman" w:cs="Times New Roman" w:hint="eastAsia"/>
          <w:sz w:val="24"/>
          <w:szCs w:val="24"/>
        </w:rPr>
        <w:t xml:space="preserve">Our results showed that both soil respiration and priming effect on SOC were significantly higher in warmed soils than control during the 7-day incubation (Figure </w:t>
      </w:r>
      <w:r w:rsidRPr="00DD7C87">
        <w:rPr>
          <w:rFonts w:ascii="Times New Roman" w:hAnsi="Times New Roman" w:cs="Times New Roman"/>
          <w:sz w:val="24"/>
          <w:szCs w:val="24"/>
        </w:rPr>
        <w:lastRenderedPageBreak/>
        <w:t>17</w:t>
      </w:r>
      <w:r w:rsidRPr="00DD7C87">
        <w:rPr>
          <w:rFonts w:ascii="Times New Roman" w:hAnsi="Times New Roman" w:cs="Times New Roman" w:hint="eastAsia"/>
          <w:sz w:val="24"/>
          <w:szCs w:val="24"/>
        </w:rPr>
        <w:t xml:space="preserve">), leading to </w:t>
      </w:r>
      <w:r w:rsidRPr="00DD7C87">
        <w:rPr>
          <w:rFonts w:ascii="Times New Roman" w:hAnsi="Times New Roman" w:cs="Times New Roman"/>
          <w:sz w:val="24"/>
          <w:szCs w:val="24"/>
        </w:rPr>
        <w:t>the</w:t>
      </w:r>
      <w:r w:rsidRPr="00DD7C87">
        <w:rPr>
          <w:rFonts w:ascii="Times New Roman" w:hAnsi="Times New Roman" w:cs="Times New Roman" w:hint="eastAsia"/>
          <w:sz w:val="24"/>
          <w:szCs w:val="24"/>
        </w:rPr>
        <w:t xml:space="preserve"> concern that the </w:t>
      </w:r>
      <w:r w:rsidRPr="00DD7C87">
        <w:rPr>
          <w:rFonts w:ascii="Times New Roman" w:hAnsi="Times New Roman" w:cs="Times New Roman"/>
          <w:sz w:val="24"/>
          <w:szCs w:val="24"/>
        </w:rPr>
        <w:t xml:space="preserve">topsoil microbial community </w:t>
      </w:r>
      <w:r w:rsidRPr="00DD7C87">
        <w:rPr>
          <w:rFonts w:ascii="Times New Roman" w:hAnsi="Times New Roman" w:cs="Times New Roman" w:hint="eastAsia"/>
          <w:sz w:val="24"/>
          <w:szCs w:val="24"/>
        </w:rPr>
        <w:t xml:space="preserve">of tall-grass prairie may serve as a positive feedback to climate warming. </w:t>
      </w:r>
      <w:r w:rsidRPr="00DD7C87">
        <w:rPr>
          <w:rFonts w:ascii="Times New Roman" w:hAnsi="Times New Roman" w:cs="Times New Roman"/>
          <w:sz w:val="24"/>
          <w:szCs w:val="24"/>
        </w:rPr>
        <w:t>Topsoil SO</w:t>
      </w:r>
      <w:r w:rsidRPr="00DD7C87">
        <w:rPr>
          <w:rFonts w:ascii="Times New Roman" w:hAnsi="Times New Roman" w:cs="Times New Roman" w:hint="eastAsia"/>
          <w:sz w:val="24"/>
          <w:szCs w:val="24"/>
        </w:rPr>
        <w:t>C is</w:t>
      </w:r>
      <w:r w:rsidRPr="00DD7C87">
        <w:rPr>
          <w:rFonts w:ascii="Times New Roman" w:hAnsi="Times New Roman" w:cs="Times New Roman"/>
          <w:sz w:val="24"/>
          <w:szCs w:val="24"/>
        </w:rPr>
        <w:t xml:space="preserve"> vulnerable to microbial</w:t>
      </w:r>
      <w:r w:rsidRPr="00DD7C87">
        <w:rPr>
          <w:rFonts w:ascii="Times New Roman" w:hAnsi="Times New Roman" w:cs="Times New Roman" w:hint="eastAsia"/>
          <w:sz w:val="24"/>
          <w:szCs w:val="24"/>
        </w:rPr>
        <w:t xml:space="preserve"> degradation</w:t>
      </w:r>
      <w:r w:rsidRPr="00DD7C87">
        <w:rPr>
          <w:rFonts w:ascii="Times New Roman" w:hAnsi="Times New Roman" w:cs="Times New Roman"/>
          <w:sz w:val="24"/>
          <w:szCs w:val="24"/>
        </w:rPr>
        <w:t xml:space="preserve"> under warming </w:t>
      </w:r>
      <w:r w:rsidRPr="00DD7C87">
        <w:rPr>
          <w:rFonts w:ascii="Times New Roman" w:hAnsi="Times New Roman" w:cs="Times New Roman"/>
          <w:sz w:val="24"/>
          <w:szCs w:val="24"/>
        </w:rPr>
        <w:fldChar w:fldCharType="begin">
          <w:fldData xml:space="preserve">PEVuZE5vdGU+PENpdGU+PEF1dGhvcj5ZZXJnZWF1PC9BdXRob3I+PFllYXI+MjAxMjwvWWVhcj48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</w:fldData>
        </w:fldChar>
      </w:r>
      <w:r w:rsidRPr="00DD7C87">
        <w:rPr>
          <w:rFonts w:ascii="Times New Roman" w:hAnsi="Times New Roman" w:cs="Times New Roman"/>
          <w:sz w:val="24"/>
          <w:szCs w:val="24"/>
        </w:rPr>
        <w:instrText xml:space="preserve"> ADDIN EN.CITE </w:instrText>
      </w:r>
      <w:r w:rsidRPr="00DD7C87">
        <w:rPr>
          <w:rFonts w:ascii="Times New Roman" w:hAnsi="Times New Roman" w:cs="Times New Roman"/>
          <w:sz w:val="24"/>
          <w:szCs w:val="24"/>
        </w:rPr>
        <w:fldChar w:fldCharType="begin">
          <w:fldData xml:space="preserve">PEVuZE5vdGU+PENpdGU+PEF1dGhvcj5ZZXJnZWF1PC9BdXRob3I+PFllYXI+MjAxMjwvWWVhcj48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</w:fldData>
        </w:fldChar>
      </w:r>
      <w:r w:rsidRPr="00DD7C87">
        <w:rPr>
          <w:rFonts w:ascii="Times New Roman" w:hAnsi="Times New Roman" w:cs="Times New Roman"/>
          <w:sz w:val="24"/>
          <w:szCs w:val="24"/>
        </w:rPr>
        <w:instrText xml:space="preserve"> ADDIN EN.CITE.DATA </w:instrText>
      </w:r>
      <w:r w:rsidRPr="00DD7C87">
        <w:rPr>
          <w:rFonts w:ascii="Times New Roman" w:hAnsi="Times New Roman" w:cs="Times New Roman"/>
          <w:sz w:val="24"/>
          <w:szCs w:val="24"/>
        </w:rPr>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(Yergeau, Bokhorst et al. 2012, Karhu, Auffret et al. 2014, Crowther, Todd-Brown et al. 2016)</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and s</w:t>
      </w:r>
      <w:r w:rsidRPr="00DD7C87">
        <w:rPr>
          <w:rFonts w:ascii="Times New Roman" w:hAnsi="Times New Roman" w:cs="Times New Roman"/>
          <w:sz w:val="24"/>
          <w:szCs w:val="24"/>
        </w:rPr>
        <w:t>timulation</w:t>
      </w:r>
      <w:r w:rsidRPr="00DD7C87">
        <w:rPr>
          <w:rFonts w:ascii="Times New Roman" w:hAnsi="Times New Roman" w:cs="Times New Roman" w:hint="eastAsia"/>
          <w:sz w:val="24"/>
          <w:szCs w:val="24"/>
        </w:rPr>
        <w:t xml:space="preserve">s of warming on soil C emissions have been reported </w:t>
      </w:r>
      <w:r w:rsidRPr="00DD7C87">
        <w:rPr>
          <w:rFonts w:ascii="Times New Roman" w:hAnsi="Times New Roman" w:cs="Times New Roman"/>
          <w:sz w:val="24"/>
          <w:szCs w:val="24"/>
        </w:rPr>
        <w:fldChar w:fldCharType="begin">
          <w:fldData xml:space="preserve">PEVuZE5vdGU+PENpdGU+PEF1dGhvcj5DYXJleTwvQXV0aG9yPjxZZWFyPjIwMTY8L1llYXI+PFJl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</w:fldData>
        </w:fldChar>
      </w:r>
      <w:r w:rsidRPr="00DD7C87">
        <w:rPr>
          <w:rFonts w:ascii="Times New Roman" w:hAnsi="Times New Roman" w:cs="Times New Roman"/>
          <w:sz w:val="24"/>
          <w:szCs w:val="24"/>
        </w:rPr>
        <w:instrText xml:space="preserve"> ADDIN EN.CITE </w:instrText>
      </w:r>
      <w:r w:rsidRPr="00DD7C87">
        <w:rPr>
          <w:rFonts w:ascii="Times New Roman" w:hAnsi="Times New Roman" w:cs="Times New Roman"/>
          <w:sz w:val="24"/>
          <w:szCs w:val="24"/>
        </w:rPr>
        <w:fldChar w:fldCharType="begin">
          <w:fldData xml:space="preserve">PEVuZE5vdGU+PENpdGU+PEF1dGhvcj5DYXJleTwvQXV0aG9yPjxZZWFyPjIwMTY8L1llYXI+PFJl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</w:fldData>
        </w:fldChar>
      </w:r>
      <w:r w:rsidRPr="00DD7C87">
        <w:rPr>
          <w:rFonts w:ascii="Times New Roman" w:hAnsi="Times New Roman" w:cs="Times New Roman"/>
          <w:sz w:val="24"/>
          <w:szCs w:val="24"/>
        </w:rPr>
        <w:instrText xml:space="preserve"> ADDIN EN.CITE.DATA </w:instrText>
      </w:r>
      <w:r w:rsidRPr="00DD7C87">
        <w:rPr>
          <w:rFonts w:ascii="Times New Roman" w:hAnsi="Times New Roman" w:cs="Times New Roman"/>
          <w:sz w:val="24"/>
          <w:szCs w:val="24"/>
        </w:rPr>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(Zhou, Xue et al. 2012, Yue, Wang et al. 2015, Carey, Tang et al. 2016)</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Our results have provided </w:t>
      </w:r>
      <w:r w:rsidRPr="00DD7C87">
        <w:rPr>
          <w:rFonts w:ascii="Times New Roman" w:hAnsi="Times New Roman" w:cs="Times New Roman"/>
          <w:sz w:val="24"/>
          <w:szCs w:val="24"/>
        </w:rPr>
        <w:t xml:space="preserve">underlying microbial </w:t>
      </w:r>
      <w:r w:rsidRPr="00DD7C87">
        <w:rPr>
          <w:rFonts w:ascii="Times New Roman" w:hAnsi="Times New Roman" w:cs="Times New Roman" w:hint="eastAsia"/>
          <w:sz w:val="24"/>
          <w:szCs w:val="24"/>
        </w:rPr>
        <w:t xml:space="preserve">structural </w:t>
      </w:r>
      <w:r w:rsidRPr="00DD7C87">
        <w:rPr>
          <w:rFonts w:ascii="Times New Roman" w:hAnsi="Times New Roman" w:cs="Times New Roman"/>
          <w:sz w:val="24"/>
          <w:szCs w:val="24"/>
        </w:rPr>
        <w:t>mechanisms</w:t>
      </w:r>
      <w:r w:rsidRPr="00DD7C87">
        <w:rPr>
          <w:rFonts w:ascii="Times New Roman" w:hAnsi="Times New Roman" w:cs="Times New Roman" w:hint="eastAsia"/>
          <w:sz w:val="24"/>
          <w:szCs w:val="24"/>
        </w:rPr>
        <w:t>, such as enhanced</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 xml:space="preserve">active bacterial abundance by warming (Figure </w:t>
      </w:r>
      <w:r w:rsidRPr="00DD7C87">
        <w:rPr>
          <w:rFonts w:ascii="Times New Roman" w:hAnsi="Times New Roman" w:cs="Times New Roman"/>
          <w:sz w:val="24"/>
          <w:szCs w:val="24"/>
        </w:rPr>
        <w:t>14</w:t>
      </w:r>
      <w:r w:rsidRPr="00DD7C87">
        <w:rPr>
          <w:rFonts w:ascii="Times New Roman" w:hAnsi="Times New Roman" w:cs="Times New Roman" w:hint="eastAsia"/>
          <w:sz w:val="24"/>
          <w:szCs w:val="24"/>
        </w:rPr>
        <w:t>). Higher active bacterial abundance has been reported as c</w:t>
      </w:r>
      <w:r w:rsidRPr="00DD7C87">
        <w:rPr>
          <w:rFonts w:ascii="Times New Roman" w:hAnsi="Times New Roman" w:cs="Times New Roman"/>
          <w:sz w:val="24"/>
          <w:szCs w:val="24"/>
        </w:rPr>
        <w:t>oncomitant</w:t>
      </w:r>
      <w:r w:rsidRPr="00DD7C87">
        <w:rPr>
          <w:rFonts w:ascii="Times New Roman" w:hAnsi="Times New Roman" w:cs="Times New Roman" w:hint="eastAsia"/>
          <w:sz w:val="24"/>
          <w:szCs w:val="24"/>
        </w:rPr>
        <w:t xml:space="preserve"> with higher soil respiration and priming effect in tundra soil (Tao et al.</w:t>
      </w:r>
      <w:r w:rsidRPr="00DD7C87">
        <w:rPr>
          <w:rFonts w:ascii="Times New Roman" w:hAnsi="Times New Roman" w:cs="Times New Roman"/>
          <w:sz w:val="24"/>
          <w:szCs w:val="24"/>
        </w:rPr>
        <w:t xml:space="preserve"> 2019</w:t>
      </w:r>
      <w:r w:rsidRPr="00DD7C87">
        <w:rPr>
          <w:rFonts w:ascii="Times New Roman" w:hAnsi="Times New Roman" w:cs="Times New Roman" w:hint="eastAsia"/>
          <w:sz w:val="24"/>
          <w:szCs w:val="24"/>
        </w:rPr>
        <w:t xml:space="preserve">). In contrast, reduced active microbial biomass by warming have also been reported in forest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&lt;EndNote&gt;&lt;Cite&gt;&lt;Author&gt;Liu&lt;/Author&gt;&lt;Year&gt;2009&lt;/Year&gt;&lt;RecNum&gt;376&lt;/RecNum&gt;&lt;DisplayText&gt;(Liu, Zhang et al. 2009)&lt;/DisplayText&gt;&lt;record&gt;&lt;rec-number&gt;376&lt;/rec-number&gt;&lt;foreign-keys&gt;&lt;key app="EN" db-id="z9eezws0rtxz2xex0rlp0a9ya0xz050a5pfr" timestamp="0"&gt;376&lt;/key&gt;&lt;/foreign-keys&gt;&lt;ref-type name="Journal Article"&gt;17&lt;/ref-type&gt;&lt;contributors&gt;&lt;authors&gt;&lt;author&gt;Liu, Weixing&lt;/author&gt;&lt;author&gt;Zhang, ZHE&lt;/author&gt;&lt;author&gt;Wan, Shiqiang&lt;/author&gt;&lt;/authors&gt;&lt;/contributors&gt;&lt;titles&gt;&lt;title&gt;Predominant role of water in regulating soil and microbial respiration and their responses to climate change in a semiarid grassland&lt;/title&gt;&lt;secondary-title&gt;Global Change Biology&lt;/secondary-title&gt;&lt;/titles&gt;&lt;periodical&gt;&lt;full-title&gt;Global Change Biology&lt;/full-title&gt;&lt;/periodical&gt;&lt;pages&gt;184-195&lt;/pages&gt;&lt;volume&gt;15&lt;/volume&gt;&lt;number&gt;1&lt;/number&gt;&lt;dates&gt;&lt;year&gt;2009&lt;/year&gt;&lt;/dates&gt;&lt;isbn&gt;1354-1013&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(Liu, Zhang et al. 2009)</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and semiarid grassland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&lt;EndNote&gt;&lt;Cite&gt;&lt;Author&gt;Frey&lt;/Author&gt;&lt;Year&gt;2008&lt;/Year&gt;&lt;RecNum&gt;379&lt;/RecNum&gt;&lt;DisplayText&gt;(Frey, Drijber et al. 2008)&lt;/DisplayText&gt;&lt;record&gt;&lt;rec-number&gt;379&lt;/rec-number&gt;&lt;foreign-keys&gt;&lt;key app="EN" db-id="z9eezws0rtxz2xex0rlp0a9ya0xz050a5pfr" timestamp="0"&gt;379&lt;/key&gt;&lt;/foreign-keys&gt;&lt;ref-type name="Journal Article"&gt;17&lt;/ref-type&gt;&lt;contributors&gt;&lt;authors&gt;&lt;author&gt;Frey, SD&lt;/author&gt;&lt;author&gt;Drijber, R&lt;/author&gt;&lt;author&gt;Smith, H&lt;/author&gt;&lt;author&gt;Melillo, J&lt;/author&gt;&lt;/authors&gt;&lt;/contributors&gt;&lt;titles&gt;&lt;title&gt;Microbial biomass, functional capacity, and community structure after 12 years of soil warming&lt;/title&gt;&lt;secondary-title&gt;Soil Biology and Biochemistry&lt;/secondary-title&gt;&lt;/titles&gt;&lt;periodical&gt;&lt;full-title&gt;Soil Biology and Biochemistry&lt;/full-title&gt;&lt;/periodical&gt;&lt;pages&gt;2904-2907&lt;/pages&gt;&lt;volume&gt;40&lt;/volume&gt;&lt;number&gt;11&lt;/number&gt;&lt;dates&gt;&lt;year&gt;2008&lt;/year&gt;&lt;/dates&gt;&lt;isbn&gt;0038-0717&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(Frey, Drijber et al. 2008)</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with soil C emissions unchanged, probably due to the stress from excessively dry conditions driven by warming. Therefore, the tall-grass prairie may serve as an advantageous environment for bacterial C degradation and thus providing a positive feedback to climate warming, where the enhanced active bacterial abundance could be one of the underlying structural mechanisms.</w:t>
      </w:r>
    </w:p>
    <w:p w:rsidR="009405F6" w:rsidRPr="00DD7C87" w:rsidRDefault="009405F6" w:rsidP="009F5E85">
      <w:pPr>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sz w:val="24"/>
          <w:szCs w:val="24"/>
        </w:rPr>
        <w:t>In the compositional angle,</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w</w:t>
      </w:r>
      <w:r w:rsidRPr="00DD7C87">
        <w:rPr>
          <w:rFonts w:ascii="Times New Roman" w:hAnsi="Times New Roman" w:cs="Times New Roman" w:hint="eastAsia"/>
          <w:sz w:val="24"/>
          <w:szCs w:val="24"/>
        </w:rPr>
        <w:t xml:space="preserve">arming activated a </w:t>
      </w:r>
      <w:r w:rsidRPr="00DD7C87">
        <w:rPr>
          <w:rFonts w:ascii="Times New Roman" w:hAnsi="Times New Roman" w:cs="Times New Roman"/>
          <w:sz w:val="24"/>
          <w:szCs w:val="24"/>
        </w:rPr>
        <w:t>lot</w:t>
      </w:r>
      <w:r w:rsidRPr="00DD7C87">
        <w:rPr>
          <w:rFonts w:ascii="Times New Roman" w:hAnsi="Times New Roman" w:cs="Times New Roman" w:hint="eastAsia"/>
          <w:sz w:val="24"/>
          <w:szCs w:val="24"/>
        </w:rPr>
        <w:t xml:space="preserve"> of previously inactive taxa</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21 ASVs, 25.6% of total bacterial abundance</w:t>
      </w:r>
      <w:r w:rsidRPr="00DD7C87">
        <w:rPr>
          <w:rFonts w:ascii="Times New Roman" w:hAnsi="Times New Roman" w:cs="Times New Roman" w:hint="eastAsia"/>
          <w:sz w:val="24"/>
          <w:szCs w:val="24"/>
        </w:rPr>
        <w:t>), suggestive of a compositional change of active communities, and thus an</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irreversible contribution</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 xml:space="preserve">to the </w:t>
      </w:r>
      <w:r w:rsidRPr="00DD7C87">
        <w:rPr>
          <w:rFonts w:ascii="Times New Roman" w:hAnsi="Times New Roman" w:cs="Times New Roman"/>
          <w:sz w:val="24"/>
          <w:szCs w:val="24"/>
        </w:rPr>
        <w:t>positive feedback</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to climate warming driven by microbial communities</w:t>
      </w:r>
      <w:r w:rsidRPr="00DD7C87">
        <w:rPr>
          <w:rFonts w:ascii="Times New Roman" w:hAnsi="Times New Roman" w:cs="Times New Roman" w:hint="eastAsia"/>
          <w:sz w:val="24"/>
          <w:szCs w:val="24"/>
        </w:rPr>
        <w:t>. Most activated taxa belonged to</w:t>
      </w:r>
      <w:r w:rsidRPr="00DD7C87">
        <w:t xml:space="preserve"> </w:t>
      </w:r>
      <w:r w:rsidRPr="00DD7C87">
        <w:rPr>
          <w:rFonts w:ascii="Times New Roman" w:hAnsi="Times New Roman" w:cs="Times New Roman" w:hint="eastAsia"/>
        </w:rPr>
        <w:t xml:space="preserve">the </w:t>
      </w:r>
      <w:r w:rsidRPr="00DD7C87">
        <w:rPr>
          <w:rFonts w:ascii="Times New Roman" w:hAnsi="Times New Roman" w:cs="Times New Roman"/>
          <w:sz w:val="24"/>
          <w:szCs w:val="24"/>
        </w:rPr>
        <w:t>phylum</w:t>
      </w:r>
      <w:r w:rsidRPr="00DD7C87">
        <w:rPr>
          <w:rFonts w:ascii="Times New Roman" w:hAnsi="Times New Roman" w:cs="Times New Roman" w:hint="eastAsia"/>
          <w:sz w:val="24"/>
          <w:szCs w:val="24"/>
        </w:rPr>
        <w:t xml:space="preserve">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(Figure </w:t>
      </w:r>
      <w:r w:rsidRPr="00DD7C87">
        <w:rPr>
          <w:rFonts w:ascii="Times New Roman" w:hAnsi="Times New Roman" w:cs="Times New Roman"/>
          <w:sz w:val="24"/>
          <w:szCs w:val="24"/>
        </w:rPr>
        <w:t>15</w:t>
      </w:r>
      <w:r w:rsidRPr="00DD7C87">
        <w:rPr>
          <w:rFonts w:ascii="Times New Roman" w:hAnsi="Times New Roman" w:cs="Times New Roman" w:hint="eastAsia"/>
          <w:sz w:val="24"/>
          <w:szCs w:val="24"/>
        </w:rPr>
        <w:t xml:space="preserve">), occupying for 72.3% of the activated </w:t>
      </w:r>
      <w:r w:rsidRPr="00DD7C87">
        <w:rPr>
          <w:rFonts w:ascii="Times New Roman" w:hAnsi="Times New Roman" w:cs="Times New Roman"/>
          <w:sz w:val="24"/>
          <w:szCs w:val="24"/>
        </w:rPr>
        <w:t>abundance</w:t>
      </w:r>
      <w:r w:rsidRPr="00DD7C87">
        <w:rPr>
          <w:rFonts w:ascii="Times New Roman" w:hAnsi="Times New Roman" w:cs="Times New Roman" w:hint="eastAsia"/>
          <w:sz w:val="24"/>
          <w:szCs w:val="24"/>
        </w:rPr>
        <w:t>, implying a consistency between microbial lineage and strategy</w:t>
      </w:r>
      <w:r w:rsidRPr="00DD7C87">
        <w:rPr>
          <w:rFonts w:ascii="Times New Roman" w:hAnsi="Times New Roman" w:cs="Times New Roman"/>
          <w:sz w:val="24"/>
          <w:szCs w:val="24"/>
        </w:rPr>
        <w:t xml:space="preserve"> of activity</w:t>
      </w:r>
      <w:r w:rsidRPr="00DD7C87">
        <w:rPr>
          <w:rFonts w:ascii="Times New Roman" w:hAnsi="Times New Roman" w:cs="Times New Roman" w:hint="eastAsia"/>
          <w:sz w:val="24"/>
          <w:szCs w:val="24"/>
        </w:rPr>
        <w:t xml:space="preserve"> for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Habitat preference of microbes has been observed as consistent with phylogenetic coherence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&lt;EndNote&gt;&lt;Cite&gt;&lt;Author&gt;Von Mering&lt;/Author&gt;&lt;Year&gt;2007&lt;/Year&gt;&lt;RecNum&gt;384&lt;/RecNum&gt;&lt;DisplayText&gt;(Von Mering, Hugenholtz et al. 2007, Hartman, Lough et al. 2009)&lt;/DisplayText&gt;&lt;record&gt;&lt;rec-number&gt;384&lt;/rec-number&gt;&lt;foreign-keys&gt;&lt;key app="EN" db-id="z9eezws0rtxz2xex0rlp0a9ya0xz050a5pfr" timestamp="0"&gt;384&lt;/key&gt;&lt;/foreign-keys&gt;&lt;ref-type name="Journal Article"&gt;17&lt;/ref-type&gt;&lt;contributors&gt;&lt;authors&gt;&lt;author&gt;Von Mering, C&lt;/author&gt;&lt;author&gt;Hugenholtz, P&lt;/author&gt;&lt;author&gt;Raes, Jeroen&lt;/author&gt;&lt;author&gt;Tringe, SG&lt;/author&gt;&lt;author&gt;Doerks, T&lt;/author&gt;&lt;author&gt;Jensen, LJ&lt;/author&gt;&lt;author&gt;Ward, N&lt;/author&gt;&lt;author&gt;Bork, P&lt;/author&gt;&lt;/authors&gt;&lt;/contributors&gt;&lt;titles&gt;&lt;title&gt;Quantitative phylogenetic assessment of microbial communities in diverse environments&lt;/title&gt;&lt;secondary-title&gt;science&lt;/secondary-title&gt;&lt;/titles&gt;&lt;periodical&gt;&lt;full-title&gt;Science&lt;/full-title&gt;&lt;/periodical&gt;&lt;pages&gt;1126-1130&lt;/pages&gt;&lt;volume&gt;315&lt;/volume&gt;&lt;number&gt;5815&lt;/number&gt;&lt;dates&gt;&lt;year&gt;2007&lt;/year&gt;&lt;/dates&gt;&lt;isbn&gt;0036-8075&lt;/isbn&gt;&lt;urls&gt;&lt;/urls&gt;&lt;/record&gt;&lt;/Cite&gt;&lt;Cite&gt;&lt;Author&gt;Hartman&lt;/Author&gt;&lt;Year&gt;2009&lt;/Year&gt;&lt;RecNum&gt;383&lt;/RecNum&gt;&lt;record&gt;&lt;rec-number&gt;383&lt;/rec-number&gt;&lt;foreign-keys&gt;&lt;key app="EN" db-id="z9eezws0rtxz2xex0rlp0a9ya0xz050a5pfr" timestamp="0"&gt;383&lt;/key&gt;&lt;/foreign-keys&gt;&lt;ref-type name="Journal Article"&gt;17&lt;/ref-type&gt;&lt;contributors&gt;&lt;authors&gt;&lt;author&gt;Hartman, Amber L&lt;/author&gt;&lt;author&gt;Lough, Denver M&lt;/author&gt;&lt;author&gt;Barupal, Dinesh K&lt;/author&gt;&lt;author&gt;Fiehn, Oliver&lt;/author&gt;&lt;author&gt;Fishbein, Thomas&lt;/author&gt;&lt;author&gt;Zasloff, Michael&lt;/author&gt;&lt;author&gt;Eisen, Jonathan A&lt;/author&gt;&lt;/authors&gt;&lt;/contributors&gt;&lt;titles&gt;&lt;title&gt;Human gut microbiome adopts an alternative state following small bowel transplantation&lt;/title&gt;&lt;secondary-title&gt;Proceedings of the National Academy of Sciences&lt;/secondary-title&gt;&lt;/titles&gt;&lt;pages&gt;17187-17192&lt;/pages&gt;&lt;volume&gt;106&lt;/volume&gt;&lt;number&gt;40&lt;/number&gt;&lt;dates&gt;&lt;year&gt;2009&lt;/year&gt;&lt;/dates&gt;&lt;isbn&gt;0027-8424&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(Von Mering, Hugenholtz et al. 2007, Hartman, Lough et al. 2009)</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For example,</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microbial </w:t>
      </w:r>
      <w:r w:rsidRPr="00DD7C87">
        <w:rPr>
          <w:rFonts w:ascii="Times New Roman" w:hAnsi="Times New Roman" w:cs="Times New Roman" w:hint="eastAsia"/>
          <w:sz w:val="24"/>
          <w:szCs w:val="24"/>
        </w:rPr>
        <w:t xml:space="preserve">resuscitation strategies </w:t>
      </w:r>
      <w:r w:rsidRPr="00DD7C87">
        <w:rPr>
          <w:rFonts w:ascii="Times New Roman" w:hAnsi="Times New Roman" w:cs="Times New Roman"/>
          <w:sz w:val="24"/>
          <w:szCs w:val="24"/>
        </w:rPr>
        <w:t>to</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wetting after long-term </w:t>
      </w:r>
      <w:r w:rsidRPr="00DD7C87">
        <w:rPr>
          <w:rFonts w:ascii="Times New Roman" w:hAnsi="Times New Roman" w:cs="Times New Roman"/>
          <w:sz w:val="24"/>
          <w:szCs w:val="24"/>
        </w:rPr>
        <w:lastRenderedPageBreak/>
        <w:t>drying</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are deeply rooted in</w:t>
      </w:r>
      <w:r w:rsidRPr="00DD7C87">
        <w:rPr>
          <w:rFonts w:ascii="Times New Roman" w:hAnsi="Times New Roman" w:cs="Times New Roman" w:hint="eastAsia"/>
          <w:sz w:val="24"/>
          <w:szCs w:val="24"/>
        </w:rPr>
        <w:t xml:space="preserve"> phylogenetic groups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&lt;EndNote&gt;&lt;Cite&gt;&lt;Author&gt;Placella&lt;/Author&gt;&lt;Year&gt;2012&lt;/Year&gt;&lt;RecNum&gt;380&lt;/RecNum&gt;&lt;DisplayText&gt;(Placella, Brodie et al. 2012)&lt;/DisplayText&gt;&lt;record&gt;&lt;rec-number&gt;380&lt;/rec-number&gt;&lt;foreign-keys&gt;&lt;key app="EN" db-id="z9eezws0rtxz2xex0rlp0a9ya0xz050a5pfr" timestamp="0"&gt;380&lt;/key&gt;&lt;/foreign-keys&gt;&lt;ref-type name="Journal Article"&gt;17&lt;/ref-type&gt;&lt;contributors&gt;&lt;authors&gt;&lt;author&gt;Placella, Sarah A&lt;/author&gt;&lt;author&gt;Brodie, Eoin L&lt;/author&gt;&lt;author&gt;Firestone, Mary K&lt;/author&gt;&lt;/authors&gt;&lt;/contributors&gt;&lt;titles&gt;&lt;title&gt;Rainfall-induced carbon dioxide pulses result from sequential resuscitation of phylogenetically clustered microbial groups&lt;/title&gt;&lt;secondary-title&gt;Proceedings of the National Academy of Sciences&lt;/secondary-title&gt;&lt;/titles&gt;&lt;pages&gt;10931-10936&lt;/pages&gt;&lt;volume&gt;109&lt;/volume&gt;&lt;number&gt;27&lt;/number&gt;&lt;dates&gt;&lt;year&gt;2012&lt;/year&gt;&lt;/dates&gt;&lt;isbn&gt;0027-8424&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(Placella, Brodie et al. 2012)</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These studies </w:t>
      </w:r>
      <w:r w:rsidRPr="00DD7C87">
        <w:rPr>
          <w:rFonts w:ascii="Times New Roman" w:hAnsi="Times New Roman" w:cs="Times New Roman"/>
          <w:sz w:val="24"/>
          <w:szCs w:val="24"/>
        </w:rPr>
        <w:t>analogously</w:t>
      </w:r>
      <w:r w:rsidRPr="00DD7C87">
        <w:rPr>
          <w:rFonts w:ascii="Times New Roman" w:hAnsi="Times New Roman" w:cs="Times New Roman" w:hint="eastAsia"/>
          <w:sz w:val="24"/>
          <w:szCs w:val="24"/>
        </w:rPr>
        <w:t xml:space="preserve"> support the consistency between lineage and functional strategies in response to environmental changes. Interestingly, a mechanistic study in the same site of our study has shown that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was the most stimulated phylum by warming due to the </w:t>
      </w:r>
      <w:r w:rsidRPr="00DD7C87">
        <w:rPr>
          <w:rFonts w:ascii="Times New Roman" w:hAnsi="Times New Roman" w:cs="Times New Roman"/>
          <w:sz w:val="24"/>
          <w:szCs w:val="24"/>
        </w:rPr>
        <w:t>warming-induced</w:t>
      </w:r>
      <w:r w:rsidRPr="00DD7C87">
        <w:rPr>
          <w:rFonts w:ascii="Times New Roman" w:hAnsi="Times New Roman" w:cs="Times New Roman" w:hint="eastAsia"/>
          <w:sz w:val="24"/>
          <w:szCs w:val="24"/>
        </w:rPr>
        <w:t xml:space="preserve"> selective stresses such as increased drought and reduced plant productivity (Daliang Ning et al., iCAMP). The order </w:t>
      </w:r>
      <w:r w:rsidRPr="00DD7C87">
        <w:rPr>
          <w:rFonts w:ascii="Times New Roman" w:hAnsi="Times New Roman" w:cs="Times New Roman"/>
          <w:i/>
          <w:sz w:val="24"/>
          <w:szCs w:val="24"/>
        </w:rPr>
        <w:t>Bacillales</w:t>
      </w:r>
      <w:r w:rsidRPr="00DD7C87">
        <w:rPr>
          <w:rFonts w:ascii="Times New Roman" w:hAnsi="Times New Roman" w:cs="Times New Roman" w:hint="eastAsia"/>
          <w:sz w:val="24"/>
          <w:szCs w:val="24"/>
        </w:rPr>
        <w:t xml:space="preserve"> (accounting for 73.6 </w:t>
      </w:r>
      <w:r w:rsidRPr="00DD7C87">
        <w:rPr>
          <w:rFonts w:ascii="Times New Roman" w:hAnsi="Times New Roman" w:cs="Times New Roman"/>
          <w:sz w:val="24"/>
          <w:szCs w:val="24"/>
        </w:rPr>
        <w:t>±</w:t>
      </w:r>
      <w:r w:rsidRPr="00DD7C87">
        <w:rPr>
          <w:rFonts w:ascii="Times New Roman" w:hAnsi="Times New Roman" w:cs="Times New Roman" w:hint="eastAsia"/>
          <w:sz w:val="24"/>
          <w:szCs w:val="24"/>
        </w:rPr>
        <w:t xml:space="preserve"> 3.6% of abundance of the activated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in our study) of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can form endospores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&lt;EndNote&gt;&lt;Cite&gt;&lt;Author&gt;Logan&lt;/Author&gt;&lt;Year&gt;2015&lt;/Year&gt;&lt;RecNum&gt;381&lt;/RecNum&gt;&lt;DisplayText&gt;(Logan and Vos 2015)&lt;/DisplayText&gt;&lt;record&gt;&lt;rec-number&gt;381&lt;/rec-number&gt;&lt;foreign-keys&gt;&lt;key app="EN" db-id="z9eezws0rtxz2xex0rlp0a9ya0xz050a5pfr" timestamp="0"&gt;381&lt;/key&gt;&lt;/foreign-keys&gt;&lt;ref-type name="Journal Article"&gt;17&lt;/ref-type&gt;&lt;contributors&gt;&lt;authors&gt;&lt;author&gt;Logan, Niall A&lt;/author&gt;&lt;author&gt;Vos, Paul De&lt;/author&gt;&lt;/authors&gt;&lt;/contributors&gt;&lt;titles&gt;&lt;title&gt;Bacillus&lt;/title&gt;&lt;secondary-title&gt;Bergey&amp;apos;s Manual of Systematics of Archaea and Bacteria&lt;/secondary-title&gt;&lt;/titles&gt;&lt;pages&gt;1-163&lt;/pages&gt;&lt;dates&gt;&lt;year&gt;2015&lt;/year&gt;&lt;/dates&gt;&lt;urls&gt;&lt;/urls&gt;&lt;/record&gt;&lt;/Cite&gt;&lt;/EndNote&gt;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(Logan and Vos 2015)</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and is thus more competitive under selective stresses such as warming. The high </w:t>
      </w:r>
      <w:r w:rsidRPr="00DD7C87">
        <w:rPr>
          <w:rFonts w:ascii="Times New Roman" w:hAnsi="Times New Roman" w:cs="Times New Roman" w:hint="eastAsia"/>
          <w:i/>
          <w:sz w:val="24"/>
          <w:szCs w:val="24"/>
        </w:rPr>
        <w:t>rrn</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gene </w:t>
      </w:r>
      <w:r w:rsidRPr="00DD7C87">
        <w:rPr>
          <w:rFonts w:ascii="Times New Roman" w:hAnsi="Times New Roman" w:cs="Times New Roman" w:hint="eastAsia"/>
          <w:sz w:val="24"/>
          <w:szCs w:val="24"/>
        </w:rPr>
        <w:t xml:space="preserve">copy numbers of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the in-between purple circle of </w:t>
      </w:r>
      <w:r w:rsidRPr="00DD7C87">
        <w:rPr>
          <w:rFonts w:ascii="Times New Roman" w:hAnsi="Times New Roman" w:cs="Times New Roman" w:hint="eastAsia"/>
          <w:sz w:val="24"/>
          <w:szCs w:val="24"/>
        </w:rPr>
        <w:t xml:space="preserve">Figure </w:t>
      </w:r>
      <w:r w:rsidRPr="00DD7C87">
        <w:rPr>
          <w:rFonts w:ascii="Times New Roman" w:hAnsi="Times New Roman" w:cs="Times New Roman"/>
          <w:sz w:val="24"/>
          <w:szCs w:val="24"/>
        </w:rPr>
        <w:t>15</w:t>
      </w:r>
      <w:r w:rsidRPr="00DD7C87">
        <w:rPr>
          <w:rFonts w:ascii="Times New Roman" w:hAnsi="Times New Roman" w:cs="Times New Roman" w:hint="eastAsia"/>
          <w:sz w:val="24"/>
          <w:szCs w:val="24"/>
        </w:rPr>
        <w:t xml:space="preserve">) implies a more rapid response to resource input than other taxa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&lt;EndNote&gt;&lt;Cite&gt;&lt;Author&gt;Klappenbach&lt;/Author&gt;&lt;Year&gt;2000&lt;/Year&gt;&lt;RecNum&gt;382&lt;/RecNum&gt;&lt;DisplayText&gt;(Klappenbach, Dunbar et al. 2000)&lt;/DisplayText&gt;&lt;record&gt;&lt;rec-number&gt;382&lt;/rec-number&gt;&lt;foreign-keys&gt;&lt;key app="EN" db-id="z9eezws0rtxz2xex0rlp0a9ya0xz050a5pfr" timestamp="0"&gt;382&lt;/key&gt;&lt;/foreign-keys&gt;&lt;ref-type name="Journal Article"&gt;17&lt;/ref-type&gt;&lt;contributors&gt;&lt;authors&gt;&lt;author&gt;Klappenbach, Joel A&lt;/author&gt;&lt;author&gt;Dunbar, John M&lt;/author&gt;&lt;author&gt;Schmidt, Thomas M&lt;/author&gt;&lt;/authors&gt;&lt;/contributors&gt;&lt;titles&gt;&lt;title&gt;rRNA operon copy number reflects ecological strategies of bacteria&lt;/title&gt;&lt;secondary-title&gt;Appl. Environ. Microbiol.&lt;/secondary-title&gt;&lt;/titles&gt;&lt;periodical&gt;&lt;full-title&gt;Appl. Environ. Microbiol.&lt;/full-title&gt;&lt;/periodical&gt;&lt;pages&gt;1328-1333&lt;/pages&gt;&lt;volume&gt;66&lt;/volume&gt;&lt;number&gt;4&lt;/number&gt;&lt;dates&gt;&lt;year&gt;2000&lt;/year&gt;&lt;/dates&gt;&lt;isbn&gt;0099-2240&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(Klappenbach, Dunbar et al. 2000)</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Our observations after the input of straw indicate that warming may activate and promote such rapid responses of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to resource input, leading to the </w:t>
      </w:r>
      <w:r w:rsidRPr="00DD7C87">
        <w:rPr>
          <w:rFonts w:ascii="Times New Roman" w:hAnsi="Times New Roman" w:cs="Times New Roman"/>
          <w:sz w:val="24"/>
          <w:szCs w:val="24"/>
        </w:rPr>
        <w:t xml:space="preserve">compositional change </w:t>
      </w:r>
      <w:r w:rsidRPr="00DD7C87">
        <w:rPr>
          <w:rFonts w:ascii="Times New Roman" w:hAnsi="Times New Roman" w:cs="Times New Roman" w:hint="eastAsia"/>
          <w:sz w:val="24"/>
          <w:szCs w:val="24"/>
        </w:rPr>
        <w:t xml:space="preserve">and enlargement </w:t>
      </w:r>
      <w:r w:rsidRPr="00DD7C87">
        <w:rPr>
          <w:rFonts w:ascii="Times New Roman" w:hAnsi="Times New Roman" w:cs="Times New Roman"/>
          <w:sz w:val="24"/>
          <w:szCs w:val="24"/>
        </w:rPr>
        <w:t>of active communities</w:t>
      </w:r>
      <w:r w:rsidRPr="00DD7C87">
        <w:rPr>
          <w:rFonts w:ascii="Times New Roman" w:hAnsi="Times New Roman" w:cs="Times New Roman" w:hint="eastAsia"/>
          <w:sz w:val="24"/>
          <w:szCs w:val="24"/>
        </w:rPr>
        <w:t>.</w:t>
      </w:r>
    </w:p>
    <w:p w:rsidR="009405F6" w:rsidRPr="00DD7C87" w:rsidRDefault="009405F6" w:rsidP="009F5E85">
      <w:pPr>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hint="eastAsia"/>
          <w:sz w:val="24"/>
          <w:szCs w:val="24"/>
        </w:rPr>
        <w:t>The increased microbial C-degrading potentials w</w:t>
      </w:r>
      <w:r w:rsidRPr="00DD7C87">
        <w:rPr>
          <w:rFonts w:ascii="Times New Roman" w:hAnsi="Times New Roman" w:cs="Times New Roman"/>
          <w:sz w:val="24"/>
          <w:szCs w:val="24"/>
        </w:rPr>
        <w:t>ere</w:t>
      </w:r>
      <w:r w:rsidRPr="00DD7C87">
        <w:rPr>
          <w:rFonts w:ascii="Times New Roman" w:hAnsi="Times New Roman" w:cs="Times New Roman" w:hint="eastAsia"/>
          <w:sz w:val="24"/>
          <w:szCs w:val="24"/>
        </w:rPr>
        <w:t xml:space="preserve"> the functional basis of the positive feedback to warming (Figure </w:t>
      </w:r>
      <w:r w:rsidRPr="00DD7C87">
        <w:rPr>
          <w:rFonts w:ascii="Times New Roman" w:hAnsi="Times New Roman" w:cs="Times New Roman"/>
          <w:sz w:val="24"/>
          <w:szCs w:val="24"/>
        </w:rPr>
        <w:t>16</w:t>
      </w:r>
      <w:r w:rsidRPr="00DD7C87">
        <w:rPr>
          <w:rFonts w:ascii="Times New Roman" w:hAnsi="Times New Roman" w:cs="Times New Roman" w:hint="eastAsia"/>
          <w:sz w:val="24"/>
          <w:szCs w:val="24"/>
        </w:rPr>
        <w:t xml:space="preserve">). Among the increased potentials, it is notable that all genes in the </w:t>
      </w:r>
      <w:r w:rsidRPr="00DD7C87">
        <w:rPr>
          <w:rFonts w:ascii="Times New Roman" w:hAnsi="Times New Roman" w:cs="Times New Roman"/>
          <w:sz w:val="24"/>
          <w:szCs w:val="24"/>
        </w:rPr>
        <w:t xml:space="preserve">category </w:t>
      </w:r>
      <w:r w:rsidRPr="00DD7C87">
        <w:rPr>
          <w:rFonts w:ascii="Times New Roman" w:hAnsi="Times New Roman" w:cs="Times New Roman" w:hint="eastAsia"/>
          <w:sz w:val="24"/>
          <w:szCs w:val="24"/>
        </w:rPr>
        <w:t xml:space="preserve">of hemicellulose were significantly </w:t>
      </w:r>
      <w:r w:rsidRPr="00DD7C87">
        <w:rPr>
          <w:rFonts w:ascii="Times New Roman" w:hAnsi="Times New Roman" w:cs="Times New Roman"/>
          <w:sz w:val="24"/>
          <w:szCs w:val="24"/>
        </w:rPr>
        <w:t>stimulated</w:t>
      </w:r>
      <w:r w:rsidRPr="00DD7C87">
        <w:rPr>
          <w:rFonts w:ascii="Times New Roman" w:hAnsi="Times New Roman" w:cs="Times New Roman" w:hint="eastAsia"/>
          <w:sz w:val="24"/>
          <w:szCs w:val="24"/>
        </w:rPr>
        <w:t xml:space="preserve">, including genes involved in both hydrolysis (xylanase) and monomer degradation (mannanase, </w:t>
      </w:r>
      <w:r w:rsidRPr="00DD7C87">
        <w:rPr>
          <w:rFonts w:ascii="Times New Roman" w:hAnsi="Times New Roman" w:cs="Times New Roman" w:hint="eastAsia"/>
          <w:i/>
          <w:sz w:val="24"/>
          <w:szCs w:val="24"/>
        </w:rPr>
        <w:t>ara</w:t>
      </w:r>
      <w:r w:rsidRPr="00DD7C87">
        <w:rPr>
          <w:rFonts w:ascii="Times New Roman" w:hAnsi="Times New Roman" w:cs="Times New Roman" w:hint="eastAsia"/>
          <w:sz w:val="24"/>
          <w:szCs w:val="24"/>
        </w:rPr>
        <w:t xml:space="preserve">, and </w:t>
      </w:r>
      <w:r w:rsidRPr="00DD7C87">
        <w:rPr>
          <w:rFonts w:ascii="Times New Roman" w:hAnsi="Times New Roman" w:cs="Times New Roman" w:hint="eastAsia"/>
          <w:i/>
          <w:sz w:val="24"/>
          <w:szCs w:val="24"/>
        </w:rPr>
        <w:t>xylA</w:t>
      </w:r>
      <w:r w:rsidRPr="00DD7C87">
        <w:rPr>
          <w:rFonts w:ascii="Times New Roman" w:hAnsi="Times New Roman" w:cs="Times New Roman" w:hint="eastAsia"/>
          <w:sz w:val="24"/>
          <w:szCs w:val="24"/>
        </w:rPr>
        <w:t xml:space="preserve">), suggestive of a larger contribution of hemicellulose than other SOC categories </w:t>
      </w:r>
      <w:r w:rsidRPr="00DD7C87">
        <w:rPr>
          <w:rFonts w:ascii="Times New Roman" w:hAnsi="Times New Roman" w:cs="Times New Roman"/>
          <w:sz w:val="24"/>
          <w:szCs w:val="24"/>
        </w:rPr>
        <w:t>to the respiration</w:t>
      </w:r>
      <w:r w:rsidRPr="00DD7C87">
        <w:rPr>
          <w:rFonts w:ascii="Times New Roman" w:hAnsi="Times New Roman" w:cs="Times New Roman" w:hint="eastAsia"/>
          <w:sz w:val="24"/>
          <w:szCs w:val="24"/>
        </w:rPr>
        <w:t xml:space="preserve"> (Figure S</w:t>
      </w:r>
      <w:r w:rsidRPr="00DD7C87">
        <w:rPr>
          <w:rFonts w:ascii="Times New Roman" w:hAnsi="Times New Roman" w:cs="Times New Roman"/>
          <w:sz w:val="24"/>
          <w:szCs w:val="24"/>
        </w:rPr>
        <w:t>23</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 which also explains the observed faster utilization of xylose under warming (Figure S22). H</w:t>
      </w:r>
      <w:r w:rsidRPr="00DD7C87">
        <w:rPr>
          <w:rFonts w:ascii="Times New Roman" w:hAnsi="Times New Roman" w:cs="Times New Roman" w:hint="eastAsia"/>
          <w:sz w:val="24"/>
          <w:szCs w:val="24"/>
        </w:rPr>
        <w:t>emicellulose is the second abundant component</w:t>
      </w:r>
      <w:r w:rsidRPr="00DD7C87">
        <w:rPr>
          <w:rFonts w:ascii="Times New Roman" w:hAnsi="Times New Roman" w:cs="Times New Roman"/>
          <w:sz w:val="24"/>
          <w:szCs w:val="24"/>
        </w:rPr>
        <w:t xml:space="preserve"> of the oat straw</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~27</w:t>
      </w:r>
      <w:r w:rsidRPr="00DD7C87">
        <w:rPr>
          <w:rFonts w:ascii="Times New Roman" w:hAnsi="Times New Roman" w:cs="Times New Roman" w:hint="eastAsia"/>
          <w:sz w:val="24"/>
          <w:szCs w:val="24"/>
        </w:rPr>
        <w:t xml:space="preserve">% w/w, only less than cellulose) and </w:t>
      </w:r>
      <w:r w:rsidRPr="00DD7C87">
        <w:rPr>
          <w:rFonts w:ascii="Times New Roman" w:hAnsi="Times New Roman" w:cs="Times New Roman"/>
          <w:sz w:val="24"/>
          <w:szCs w:val="24"/>
        </w:rPr>
        <w:t xml:space="preserve">is </w:t>
      </w:r>
      <w:r w:rsidRPr="00DD7C87">
        <w:rPr>
          <w:rFonts w:ascii="Times New Roman" w:hAnsi="Times New Roman" w:cs="Times New Roman" w:hint="eastAsia"/>
          <w:sz w:val="24"/>
          <w:szCs w:val="24"/>
        </w:rPr>
        <w:t xml:space="preserve">also a </w:t>
      </w:r>
      <w:r w:rsidRPr="00DD7C87">
        <w:rPr>
          <w:rFonts w:ascii="Times New Roman" w:hAnsi="Times New Roman" w:cs="Times New Roman"/>
          <w:sz w:val="24"/>
          <w:szCs w:val="24"/>
        </w:rPr>
        <w:t xml:space="preserve">biologically </w:t>
      </w:r>
      <w:r w:rsidRPr="00DD7C87">
        <w:rPr>
          <w:rFonts w:ascii="Times New Roman" w:hAnsi="Times New Roman" w:cs="Times New Roman" w:hint="eastAsia"/>
          <w:sz w:val="24"/>
          <w:szCs w:val="24"/>
        </w:rPr>
        <w:t xml:space="preserve">labile component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&lt;EndNote&gt;&lt;Cite&gt;&lt;Author&gt;Mood&lt;/Author&gt;&lt;Year&gt;2013&lt;/Year&gt;&lt;RecNum&gt;387&lt;/RecNum&gt;&lt;DisplayText&gt;(Mood, Golfeshan et al. 2013)&lt;/DisplayText&gt;&lt;record&gt;&lt;rec-number&gt;387&lt;/rec-number&gt;&lt;foreign-keys&gt;&lt;key app="EN" db-id="z9eezws0rtxz2xex0rlp0a9ya0xz050a5pfr" timestamp="1567191777"&gt;387&lt;/key&gt;&lt;/foreign-keys&gt;&lt;ref-type name="Journal Article"&gt;17&lt;/ref-type&gt;&lt;contributors&gt;&lt;authors&gt;&lt;author&gt;Mood, Sohrab Haghighi&lt;/author&gt;&lt;author&gt;Golfeshan, Amir Hossein&lt;/author&gt;&lt;author&gt;Tabatabaei, Meisam&lt;/author&gt;&lt;author&gt;Jouzani, Gholamreza Salehi&lt;/author&gt;&lt;author&gt;Najafi, Gholam Hassan&lt;/author&gt;&lt;author&gt;Gholami, Mehdi&lt;/author&gt;&lt;author&gt;Ardjmand, Mehdi&lt;/author&gt;&lt;/authors&gt;&lt;/contributors&gt;&lt;titles&gt;&lt;title&gt;Lignocellulosic biomass to bioethanol, a comprehensive review with a focus on pretreatment&lt;/title&gt;&lt;secondary-title&gt;Renewable and Sustainable Energy Reviews&lt;/secondary-title&gt;&lt;/titles&gt;&lt;periodical&gt;&lt;full-title&gt;Renewable and Sustainable Energy Reviews&lt;/full-title&gt;&lt;/periodical&gt;&lt;pages&gt;77-93&lt;/pages&gt;&lt;volume&gt;27&lt;/volume&gt;&lt;dates&gt;&lt;year&gt;2013&lt;/year&gt;&lt;/dates&gt;&lt;isbn&gt;1364-0321&lt;/isbn&gt;&lt;urls&gt;&lt;/urls&gt;&lt;/record&gt;&lt;/Cite&gt;&lt;/EndNote&gt;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(Mood, Golfeshan et al. 2013)</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This relative lability of hemicellulose to degradation is consistent with the </w:t>
      </w:r>
      <w:r w:rsidRPr="00DD7C87">
        <w:rPr>
          <w:rFonts w:ascii="Times New Roman" w:hAnsi="Times New Roman" w:cs="Times New Roman"/>
          <w:sz w:val="24"/>
          <w:szCs w:val="24"/>
        </w:rPr>
        <w:t xml:space="preserve">short duration </w:t>
      </w:r>
      <w:r w:rsidRPr="00DD7C87">
        <w:rPr>
          <w:rFonts w:ascii="Times New Roman" w:hAnsi="Times New Roman" w:cs="Times New Roman" w:hint="eastAsia"/>
          <w:sz w:val="24"/>
          <w:szCs w:val="24"/>
        </w:rPr>
        <w:t xml:space="preserve">of our incubation (7 days) and the rapid-responding nature of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to resource </w:t>
      </w:r>
      <w:r w:rsidRPr="00DD7C87">
        <w:rPr>
          <w:rFonts w:ascii="Times New Roman" w:hAnsi="Times New Roman" w:cs="Times New Roman" w:hint="eastAsia"/>
          <w:sz w:val="24"/>
          <w:szCs w:val="24"/>
        </w:rPr>
        <w:lastRenderedPageBreak/>
        <w:t>input</w:t>
      </w:r>
      <w:r w:rsidRPr="00DD7C87">
        <w:rPr>
          <w:rFonts w:ascii="Times New Roman" w:hAnsi="Times New Roman" w:cs="Times New Roman"/>
          <w:sz w:val="24"/>
          <w:szCs w:val="24"/>
        </w:rPr>
        <w:t xml:space="preserve">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&lt;EndNote&gt;&lt;Cite&gt;&lt;Author&gt;Klappenbach&lt;/Author&gt;&lt;Year&gt;2000&lt;/Year&gt;&lt;RecNum&gt;382&lt;/RecNum&gt;&lt;DisplayText&gt;(Klappenbach, Dunbar et al. 2000, Roller, Stoddard et al. 2016)&lt;/DisplayText&gt;&lt;record&gt;&lt;rec-number&gt;382&lt;/rec-number&gt;&lt;foreign-keys&gt;&lt;key app="EN" db-id="z9eezws0rtxz2xex0rlp0a9ya0xz050a5pfr" timestamp="0"&gt;382&lt;/key&gt;&lt;/foreign-keys&gt;&lt;ref-type name="Journal Article"&gt;17&lt;/ref-type&gt;&lt;contributors&gt;&lt;authors&gt;&lt;author&gt;Klappenbach, Joel A&lt;/author&gt;&lt;author&gt;Dunbar, John M&lt;/author&gt;&lt;author&gt;Schmidt, Thomas M&lt;/author&gt;&lt;/authors&gt;&lt;/contributors&gt;&lt;titles&gt;&lt;title&gt;rRNA operon copy number reflects ecological strategies of bacteria&lt;/title&gt;&lt;secondary-title&gt;Appl. Environ. Microbiol.&lt;/secondary-title&gt;&lt;/titles&gt;&lt;periodical&gt;&lt;full-title&gt;Appl. Environ. Microbiol.&lt;/full-title&gt;&lt;/periodical&gt;&lt;pages&gt;1328-1333&lt;/pages&gt;&lt;volume&gt;66&lt;/volume&gt;&lt;number&gt;4&lt;/number&gt;&lt;dates&gt;&lt;year&gt;2000&lt;/year&gt;&lt;/dates&gt;&lt;isbn&gt;0099-2240&lt;/isbn&gt;&lt;urls&gt;&lt;/urls&gt;&lt;/record&gt;&lt;/Cite&gt;&lt;Cite&gt;&lt;Author&gt;Roller&lt;/Author&gt;&lt;Year&gt;2016&lt;/Year&gt;&lt;RecNum&gt;422&lt;/RecNum&gt;&lt;record&gt;&lt;rec-number&gt;422&lt;/rec-number&gt;&lt;foreign-keys&gt;&lt;key app="EN" db-id="z9eezws0rtxz2xex0rlp0a9ya0xz050a5pfr" timestamp="1574464831"&gt;422&lt;/key&gt;&lt;/foreign-keys&gt;&lt;ref-type name="Journal Article"&gt;17&lt;/ref-type&gt;&lt;contributors&gt;&lt;authors&gt;&lt;author&gt;Roller, Benjamin RK&lt;/author&gt;&lt;author&gt;Stoddard, Steven F&lt;/author&gt;&lt;author&gt;Schmidt, Thomas M&lt;/author&gt;&lt;/authors&gt;&lt;/contributors&gt;&lt;titles&gt;&lt;title&gt;Exploiting rRNA operon copy number to investigate bacterial reproductive strategies&lt;/title&gt;&lt;secondary-title&gt;Nature microbiology&lt;/secondary-title&gt;&lt;/titles&gt;&lt;periodical&gt;&lt;full-title&gt;Nature microbiology&lt;/full-title&gt;&lt;/periodical&gt;&lt;pages&gt;16160&lt;/pages&gt;&lt;volume&gt;1&lt;/volume&gt;&lt;number&gt;11&lt;/number&gt;&lt;dates&gt;&lt;year&gt;2016&lt;/year&gt;&lt;/dates&gt;&lt;isbn&gt;2058-5276&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(Klappenbach, Dunbar et al. 2000, Roller, Stoddard et al. 2016)</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under warming. </w:t>
      </w:r>
      <w:r w:rsidRPr="00DD7C87">
        <w:rPr>
          <w:rFonts w:ascii="Times New Roman" w:hAnsi="Times New Roman" w:cs="Times New Roman"/>
          <w:sz w:val="24"/>
          <w:szCs w:val="24"/>
        </w:rPr>
        <w:t xml:space="preserve">In addition to hemicellulose degradation, </w:t>
      </w:r>
      <w:r w:rsidRPr="00DD7C87">
        <w:rPr>
          <w:rFonts w:ascii="Times New Roman" w:hAnsi="Times New Roman" w:cs="Times New Roman"/>
          <w:i/>
          <w:sz w:val="24"/>
          <w:szCs w:val="24"/>
        </w:rPr>
        <w:t>Firmicutes</w:t>
      </w:r>
      <w:r w:rsidRPr="00DD7C87">
        <w:rPr>
          <w:rFonts w:ascii="Times New Roman" w:hAnsi="Times New Roman" w:cs="Times New Roman"/>
          <w:sz w:val="24"/>
          <w:szCs w:val="24"/>
        </w:rPr>
        <w:t xml:space="preserve"> has also been identified as effective in degrading cellulose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&lt;EndNote&gt;&lt;Cite&gt;&lt;Author&gt;Desvaux&lt;/Author&gt;&lt;Year&gt;2005&lt;/Year&gt;&lt;RecNum&gt;388&lt;/RecNum&gt;&lt;DisplayText&gt;(Desvaux 2005)&lt;/DisplayText&gt;&lt;record&gt;&lt;rec-number&gt;388&lt;/rec-number&gt;&lt;foreign-keys&gt;&lt;key app="EN" db-id="z9eezws0rtxz2xex0rlp0a9ya0xz050a5pfr" timestamp="1567192416"&gt;388&lt;/key&gt;&lt;/foreign-keys&gt;&lt;ref-type name="Journal Article"&gt;17&lt;/ref-type&gt;&lt;contributors&gt;&lt;authors&gt;&lt;author&gt;Desvaux, Mickaël&lt;/author&gt;&lt;/authors&gt;&lt;/contributors&gt;&lt;titles&gt;&lt;title&gt;Clostridium cellulolyticum: model organism of mesophilic cellulolytic clostridia&lt;/title&gt;&lt;secondary-title&gt;FEMS microbiology reviews&lt;/secondary-title&gt;&lt;/titles&gt;&lt;periodical&gt;&lt;full-title&gt;FEMS microbiology reviews&lt;/full-title&gt;&lt;/periodical&gt;&lt;pages&gt;741-764&lt;/pages&gt;&lt;volume&gt;29&lt;/volume&gt;&lt;number&gt;4&lt;/number&gt;&lt;dates&gt;&lt;year&gt;2005&lt;/year&gt;&lt;/dates&gt;&lt;isbn&gt;1574-6976&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(Desvaux 2005)</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 xml:space="preserve">However, </w:t>
      </w:r>
      <w:r w:rsidRPr="00DD7C87">
        <w:rPr>
          <w:rFonts w:ascii="Times New Roman" w:hAnsi="Times New Roman" w:cs="Times New Roman" w:hint="eastAsia"/>
          <w:i/>
          <w:sz w:val="24"/>
          <w:szCs w:val="24"/>
        </w:rPr>
        <w:t>Bacillales</w:t>
      </w:r>
      <w:r w:rsidRPr="00DD7C87">
        <w:rPr>
          <w:rFonts w:ascii="Times New Roman" w:hAnsi="Times New Roman" w:cs="Times New Roman" w:hint="eastAsia"/>
          <w:sz w:val="24"/>
          <w:szCs w:val="24"/>
        </w:rPr>
        <w:t xml:space="preserve"> species </w:t>
      </w:r>
      <w:r w:rsidRPr="00DD7C87">
        <w:rPr>
          <w:rFonts w:ascii="Times New Roman" w:hAnsi="Times New Roman" w:cs="Times New Roman"/>
          <w:sz w:val="24"/>
          <w:szCs w:val="24"/>
        </w:rPr>
        <w:t xml:space="preserve">of </w:t>
      </w:r>
      <w:r w:rsidRPr="00DD7C87">
        <w:rPr>
          <w:rFonts w:ascii="Times New Roman" w:hAnsi="Times New Roman" w:cs="Times New Roman"/>
          <w:i/>
          <w:sz w:val="24"/>
          <w:szCs w:val="24"/>
        </w:rPr>
        <w:t>Firmicutes</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have been reported as capable for degrading more recalcitrant C compounds</w:t>
      </w:r>
      <w:r w:rsidRPr="00DD7C87">
        <w:rPr>
          <w:rFonts w:ascii="Times New Roman" w:hAnsi="Times New Roman" w:cs="Times New Roman"/>
          <w:sz w:val="24"/>
          <w:szCs w:val="24"/>
        </w:rPr>
        <w:t>:</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s</w:t>
      </w:r>
      <w:r w:rsidRPr="00DD7C87">
        <w:rPr>
          <w:rFonts w:ascii="Times New Roman" w:hAnsi="Times New Roman" w:cs="Times New Roman" w:hint="eastAsia"/>
          <w:sz w:val="24"/>
          <w:szCs w:val="24"/>
        </w:rPr>
        <w:t xml:space="preserve">train </w:t>
      </w:r>
      <w:r w:rsidRPr="00DD7C87">
        <w:rPr>
          <w:rFonts w:ascii="Times New Roman" w:hAnsi="Times New Roman" w:cs="Times New Roman"/>
          <w:sz w:val="24"/>
          <w:szCs w:val="24"/>
        </w:rPr>
        <w:t>IMT21</w:t>
      </w:r>
      <w:r w:rsidRPr="00DD7C87">
        <w:rPr>
          <w:rFonts w:ascii="Times New Roman" w:hAnsi="Times New Roman" w:cs="Times New Roman" w:hint="eastAsia"/>
          <w:sz w:val="24"/>
          <w:szCs w:val="24"/>
        </w:rPr>
        <w:t xml:space="preserve"> of </w:t>
      </w:r>
      <w:r w:rsidRPr="00DD7C87">
        <w:rPr>
          <w:rFonts w:ascii="Times New Roman" w:hAnsi="Times New Roman" w:cs="Times New Roman"/>
          <w:i/>
          <w:sz w:val="24"/>
          <w:szCs w:val="24"/>
        </w:rPr>
        <w:t>Bacillus megaterium</w:t>
      </w:r>
      <w:r w:rsidRPr="00DD7C87">
        <w:rPr>
          <w:rFonts w:ascii="Times New Roman" w:hAnsi="Times New Roman" w:cs="Times New Roman" w:hint="eastAsia"/>
          <w:sz w:val="24"/>
          <w:szCs w:val="24"/>
        </w:rPr>
        <w:t xml:space="preserve">, a reference strain for </w:t>
      </w:r>
      <w:r w:rsidRPr="00DD7C87">
        <w:rPr>
          <w:rFonts w:ascii="Times New Roman" w:hAnsi="Times New Roman" w:cs="Times New Roman" w:hint="eastAsia"/>
          <w:i/>
          <w:sz w:val="24"/>
          <w:szCs w:val="24"/>
        </w:rPr>
        <w:t>Bacillales</w:t>
      </w:r>
      <w:r w:rsidRPr="00DD7C87">
        <w:rPr>
          <w:rFonts w:ascii="Times New Roman" w:hAnsi="Times New Roman" w:cs="Times New Roman" w:hint="eastAsia"/>
          <w:sz w:val="24"/>
          <w:szCs w:val="24"/>
        </w:rPr>
        <w:t xml:space="preserve"> ASVs in the active community tree (Figure </w:t>
      </w:r>
      <w:r w:rsidRPr="00DD7C87">
        <w:rPr>
          <w:rFonts w:ascii="Times New Roman" w:hAnsi="Times New Roman" w:cs="Times New Roman"/>
          <w:sz w:val="24"/>
          <w:szCs w:val="24"/>
        </w:rPr>
        <w:t>15</w:t>
      </w:r>
      <w:r w:rsidRPr="00DD7C87">
        <w:rPr>
          <w:rFonts w:ascii="Times New Roman" w:hAnsi="Times New Roman" w:cs="Times New Roman" w:hint="eastAsia"/>
          <w:sz w:val="24"/>
          <w:szCs w:val="24"/>
        </w:rPr>
        <w:t xml:space="preserve">) possessing a 100% nucleotide identity with ASV-5, is efficient in degrading </w:t>
      </w:r>
      <w:r w:rsidRPr="00DD7C87">
        <w:rPr>
          <w:rFonts w:ascii="Times New Roman" w:hAnsi="Times New Roman" w:cs="Times New Roman"/>
          <w:sz w:val="24"/>
          <w:szCs w:val="24"/>
        </w:rPr>
        <w:t>dichloroaniline</w:t>
      </w:r>
      <w:r w:rsidRPr="00DD7C87">
        <w:rPr>
          <w:rFonts w:ascii="Times New Roman" w:hAnsi="Times New Roman" w:cs="Times New Roman" w:hint="eastAsia"/>
          <w:sz w:val="24"/>
          <w:szCs w:val="24"/>
        </w:rPr>
        <w:t xml:space="preserve">, which is an aromatic compound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&lt;EndNote&gt;&lt;Cite&gt;&lt;Author&gt;Yao&lt;/Author&gt;&lt;Year&gt;2011&lt;/Year&gt;&lt;RecNum&gt;357&lt;/RecNum&gt;&lt;DisplayText&gt;(Yao, Khan et al. 2011)&lt;/DisplayText&gt;&lt;record&gt;&lt;rec-number&gt;357&lt;/rec-number&gt;&lt;foreign-keys&gt;&lt;key app="EN" db-id="z9eezws0rtxz2xex0rlp0a9ya0xz050a5pfr" timestamp="0"&gt;357&lt;/key&gt;&lt;/foreign-keys&gt;&lt;ref-type name="Journal Article"&gt;17&lt;/ref-type&gt;&lt;contributors&gt;&lt;authors&gt;&lt;author&gt;Yao, Xie-Feng&lt;/author&gt;&lt;author&gt;Khan, Fazlurrahman&lt;/author&gt;&lt;author&gt;Pandey, Rinku&lt;/author&gt;&lt;author&gt;Pandey, Janmejay&lt;/author&gt;&lt;author&gt;Mourant, Roslyn G&lt;/author&gt;&lt;author&gt;Jain, Rakesh K&lt;/author&gt;&lt;author&gt;Guo, Jian-Hua&lt;/author&gt;&lt;author&gt;Russell, Robyn J&lt;/author&gt;&lt;author&gt;Oakeshott, John G&lt;/author&gt;&lt;author&gt;Pandey, Gunjan&lt;/author&gt;&lt;/authors&gt;&lt;/contributors&gt;&lt;titles&gt;&lt;title&gt;Degradation of dichloroaniline isomers by a newly isolated strain, Bacillus megaterium IMT21&lt;/title&gt;&lt;secondary-title&gt;Microbiology&lt;/secondary-title&gt;&lt;/titles&gt;&lt;pages&gt;721-726&lt;/pages&gt;&lt;volume&gt;157&lt;/volume&gt;&lt;number&gt;3&lt;/number&gt;&lt;dates&gt;&lt;year&gt;2011&lt;/year&gt;&lt;/dates&gt;&lt;isbn&gt;1465-2080&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(Yao, Khan et al. 2011)</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s</w:t>
      </w:r>
      <w:r w:rsidRPr="00DD7C87">
        <w:rPr>
          <w:rFonts w:ascii="Times New Roman" w:hAnsi="Times New Roman" w:cs="Times New Roman" w:hint="eastAsia"/>
          <w:sz w:val="24"/>
          <w:szCs w:val="24"/>
        </w:rPr>
        <w:t xml:space="preserve">train TN41 and TN42 of </w:t>
      </w:r>
      <w:r w:rsidRPr="00DD7C87">
        <w:rPr>
          <w:rFonts w:ascii="Times New Roman" w:hAnsi="Times New Roman" w:cs="Times New Roman" w:hint="eastAsia"/>
          <w:i/>
          <w:sz w:val="24"/>
          <w:szCs w:val="24"/>
        </w:rPr>
        <w:t>Bacillus</w:t>
      </w:r>
      <w:r w:rsidRPr="00DD7C87">
        <w:rPr>
          <w:rFonts w:ascii="Times New Roman" w:hAnsi="Times New Roman" w:cs="Times New Roman" w:hint="eastAsia"/>
          <w:sz w:val="24"/>
          <w:szCs w:val="24"/>
        </w:rPr>
        <w:t xml:space="preserve"> sp., </w:t>
      </w:r>
      <w:r w:rsidRPr="00DD7C87">
        <w:rPr>
          <w:rFonts w:ascii="Times New Roman" w:hAnsi="Times New Roman" w:cs="Times New Roman"/>
          <w:sz w:val="24"/>
          <w:szCs w:val="24"/>
        </w:rPr>
        <w:t xml:space="preserve">possessing </w:t>
      </w:r>
      <w:r w:rsidRPr="00DD7C87">
        <w:rPr>
          <w:rFonts w:ascii="Times New Roman" w:hAnsi="Times New Roman" w:cs="Times New Roman" w:hint="eastAsia"/>
          <w:sz w:val="24"/>
          <w:szCs w:val="24"/>
        </w:rPr>
        <w:t xml:space="preserve">&gt;99.2% nucleotide identities with ASV-5, are capable of degrading many aromatic compounds including phenol, toluene, biphenyl and naphthalene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&lt;EndNote&gt;&lt;Cite&gt;&lt;Author&gt;Đokić&lt;/Author&gt;&lt;Year&gt;2011&lt;/Year&gt;&lt;RecNum&gt;385&lt;/RecNum&gt;&lt;DisplayText&gt;(Đokić, Narančić et al. 2011)&lt;/DisplayText&gt;&lt;record&gt;&lt;rec-number&gt;385&lt;/rec-number&gt;&lt;foreign-keys&gt;&lt;key app="EN" db-id="z9eezws0rtxz2xex0rlp0a9ya0xz050a5pfr" timestamp="0"&gt;385&lt;/key&gt;&lt;/foreign-keys&gt;&lt;ref-type name="Journal Article"&gt;17&lt;/ref-type&gt;&lt;contributors&gt;&lt;authors&gt;&lt;author&gt;Đokić, Lidija&lt;/author&gt;&lt;author&gt;Narančić, Tanja&lt;/author&gt;&lt;author&gt;Nikodinović-Runić, JASMINA&lt;/author&gt;&lt;author&gt;Bajkić, SANJA&lt;/author&gt;&lt;author&gt;Vasiljević, BRANKA&lt;/author&gt;&lt;/authors&gt;&lt;/contributors&gt;&lt;titles&gt;&lt;title&gt;Four Bacillus sp. soil isolates capable of degrading phenol, toluene, biphenyl, naphthalene and other aromatic compounds exhibit different aromatic catabolic potentials&lt;/title&gt;&lt;secondary-title&gt;Arch. Biol. Sci., Belgrade&lt;/secondary-title&gt;&lt;/titles&gt;&lt;pages&gt;1057-1067&lt;/pages&gt;&lt;volume&gt;63&lt;/volume&gt;&lt;number&gt;4&lt;/number&gt;&lt;dates&gt;&lt;year&gt;2011&lt;/year&gt;&lt;/dates&gt;&lt;urls&gt;&lt;/urls&gt;&lt;/record&gt;&lt;/Cite&gt;&lt;/EndNote&gt;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(Đokić, Narančić et al. 2011)</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For the active communities</w:t>
      </w:r>
      <w:r w:rsidRPr="00DD7C87">
        <w:rPr>
          <w:rFonts w:ascii="Times New Roman" w:hAnsi="Times New Roman" w:cs="Times New Roman"/>
          <w:sz w:val="24"/>
          <w:szCs w:val="24"/>
        </w:rPr>
        <w:t xml:space="preserve"> overall</w:t>
      </w:r>
      <w:r w:rsidRPr="00DD7C87">
        <w:rPr>
          <w:rFonts w:ascii="Times New Roman" w:hAnsi="Times New Roman" w:cs="Times New Roman" w:hint="eastAsia"/>
          <w:sz w:val="24"/>
          <w:szCs w:val="24"/>
        </w:rPr>
        <w:t>, warming also promoted the degrading potentials of more recalcitrant C including chitin (chitinase and exochitinase), vanillin (</w:t>
      </w:r>
      <w:r w:rsidRPr="00DD7C87">
        <w:rPr>
          <w:rFonts w:ascii="Times New Roman" w:hAnsi="Times New Roman" w:cs="Times New Roman" w:hint="eastAsia"/>
          <w:i/>
          <w:sz w:val="24"/>
          <w:szCs w:val="24"/>
        </w:rPr>
        <w:t>vanA</w:t>
      </w:r>
      <w:r w:rsidRPr="00DD7C87">
        <w:rPr>
          <w:rFonts w:ascii="Times New Roman" w:hAnsi="Times New Roman" w:cs="Times New Roman" w:hint="eastAsia"/>
          <w:sz w:val="24"/>
          <w:szCs w:val="24"/>
        </w:rPr>
        <w:t xml:space="preserve">) and lignin (phenol oxidase) (Figure </w:t>
      </w:r>
      <w:r w:rsidRPr="00DD7C87">
        <w:rPr>
          <w:rFonts w:ascii="Times New Roman" w:hAnsi="Times New Roman" w:cs="Times New Roman"/>
          <w:sz w:val="24"/>
          <w:szCs w:val="24"/>
        </w:rPr>
        <w:t>16</w:t>
      </w:r>
      <w:r w:rsidRPr="00DD7C87">
        <w:rPr>
          <w:rFonts w:ascii="Times New Roman" w:hAnsi="Times New Roman" w:cs="Times New Roman" w:hint="eastAsia"/>
          <w:sz w:val="24"/>
          <w:szCs w:val="24"/>
        </w:rPr>
        <w:t xml:space="preserve">), indicative of a more comprehensive microbial C-degrading capability </w:t>
      </w:r>
      <w:r w:rsidRPr="00DD7C87">
        <w:rPr>
          <w:rFonts w:ascii="Times New Roman" w:hAnsi="Times New Roman" w:cs="Times New Roman"/>
          <w:sz w:val="24"/>
          <w:szCs w:val="24"/>
        </w:rPr>
        <w:t xml:space="preserve">than hemicellulose degradation, </w:t>
      </w:r>
      <w:r w:rsidRPr="00DD7C87">
        <w:rPr>
          <w:rFonts w:ascii="Times New Roman" w:hAnsi="Times New Roman" w:cs="Times New Roman" w:hint="eastAsia"/>
          <w:sz w:val="24"/>
          <w:szCs w:val="24"/>
        </w:rPr>
        <w:t xml:space="preserve">which may </w:t>
      </w:r>
      <w:r w:rsidRPr="00DD7C87">
        <w:rPr>
          <w:rFonts w:ascii="Times New Roman" w:hAnsi="Times New Roman" w:cs="Times New Roman"/>
          <w:sz w:val="24"/>
          <w:szCs w:val="24"/>
        </w:rPr>
        <w:t>contribute to</w:t>
      </w:r>
      <w:r w:rsidRPr="00DD7C87">
        <w:rPr>
          <w:rFonts w:ascii="Times New Roman" w:hAnsi="Times New Roman" w:cs="Times New Roman" w:hint="eastAsia"/>
          <w:sz w:val="24"/>
          <w:szCs w:val="24"/>
        </w:rPr>
        <w:t xml:space="preserve"> a stronger positive feedback to climate warming. </w:t>
      </w:r>
    </w:p>
    <w:p w:rsidR="009405F6" w:rsidRPr="00DD7C87" w:rsidRDefault="009405F6" w:rsidP="009F5E85">
      <w:pPr>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hint="eastAsia"/>
          <w:sz w:val="24"/>
          <w:szCs w:val="24"/>
        </w:rPr>
        <w:t xml:space="preserve">Warming increased the </w:t>
      </w:r>
      <w:r w:rsidRPr="00DD7C87">
        <w:rPr>
          <w:rFonts w:ascii="Times New Roman" w:hAnsi="Times New Roman" w:cs="Times New Roman"/>
          <w:sz w:val="24"/>
          <w:szCs w:val="24"/>
        </w:rPr>
        <w:t>phylogenetic</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β</w:t>
      </w:r>
      <w:r w:rsidRPr="00DD7C87">
        <w:rPr>
          <w:rFonts w:ascii="Times New Roman" w:hAnsi="Times New Roman" w:cs="Times New Roman" w:hint="eastAsia"/>
          <w:sz w:val="24"/>
          <w:szCs w:val="24"/>
        </w:rPr>
        <w:t>-diversity (</w:t>
      </w:r>
      <w:r w:rsidRPr="00DD7C87">
        <w:rPr>
          <w:rFonts w:ascii="Times New Roman" w:hAnsi="Times New Roman" w:cs="Times New Roman"/>
          <w:sz w:val="24"/>
          <w:szCs w:val="24"/>
        </w:rPr>
        <w:t>β</w:t>
      </w:r>
      <w:r w:rsidRPr="00DD7C87">
        <w:rPr>
          <w:rFonts w:ascii="Times New Roman" w:hAnsi="Times New Roman" w:cs="Times New Roman" w:hint="eastAsia"/>
          <w:sz w:val="24"/>
          <w:szCs w:val="24"/>
        </w:rPr>
        <w:t>NTI) among active bacterial communities (Figure S2</w:t>
      </w:r>
      <w:r w:rsidRPr="00DD7C87">
        <w:rPr>
          <w:rFonts w:ascii="Times New Roman" w:hAnsi="Times New Roman" w:cs="Times New Roman"/>
          <w:sz w:val="24"/>
          <w:szCs w:val="24"/>
        </w:rPr>
        <w:t>0</w:t>
      </w:r>
      <w:r w:rsidRPr="00DD7C87">
        <w:rPr>
          <w:rFonts w:ascii="Times New Roman" w:hAnsi="Times New Roman" w:cs="Times New Roman" w:hint="eastAsia"/>
          <w:sz w:val="24"/>
          <w:szCs w:val="24"/>
        </w:rPr>
        <w:t xml:space="preserve">). Another study on this site has revealed the increasingly divergent succession of microbial communities under warming over time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&lt;EndNote&gt;&lt;Cite&gt;&lt;Author&gt;Guo&lt;/Author&gt;&lt;Year&gt;2018&lt;/Year&gt;&lt;RecNum&gt;386&lt;/RecNum&gt;&lt;DisplayText&gt;(Guo, Feng et al. 2018)&lt;/DisplayText&gt;&lt;record&gt;&lt;rec-number&gt;386&lt;/rec-number&gt;&lt;foreign-keys&gt;&lt;key app="EN" db-id="z9eezws0rtxz2xex0rlp0a9ya0xz050a5pfr" timestamp="0"&gt;386&lt;/key&gt;&lt;/foreign-keys&gt;&lt;ref-type name="Journal Article"&gt;17&lt;/ref-type&gt;&lt;contributors&gt;&lt;authors&gt;&lt;author&gt;Guo, Xue&lt;/author&gt;&lt;author&gt;Feng, Jiajie&lt;/author&gt;&lt;author&gt;Shi, Zhou&lt;/author&gt;&lt;author&gt;Zhou, Xishu&lt;/author&gt;&lt;author&gt;Yuan, Mengting&lt;/author&gt;&lt;author&gt;Tao, Xuanyu&lt;/author&gt;&lt;author&gt;Hale, Lauren&lt;/author&gt;&lt;author&gt;Yuan, Tong&lt;/author&gt;&lt;author&gt;Wang, Jianjun&lt;/author&gt;&lt;author&gt;Qin, Yujia&lt;/author&gt;&lt;/authors&gt;&lt;/contributors&gt;&lt;titles&gt;&lt;title&gt;Climate warming leads to divergent succession of grassland microbial communities&lt;/title&gt;&lt;secondary-title&gt;Nature Climate Change&lt;/secondary-title&gt;&lt;/titles&gt;&lt;periodical&gt;&lt;full-title&gt;Nature Climate Change&lt;/full-title&gt;&lt;/periodical&gt;&lt;pages&gt;813&lt;/pages&gt;&lt;volume&gt;8&lt;/volume&gt;&lt;number&gt;9&lt;/number&gt;&lt;dates&gt;&lt;year&gt;2018&lt;/year&gt;&lt;/dates&gt;&lt;isbn&gt;1758-6798&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(Guo, Feng et al. 2018)</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Studies in Alaska tundra have observed increased dissimilarities among diazotrophic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&lt;EndNote&gt;&lt;Cite&gt;&lt;Author&gt;Feng&lt;/Author&gt;&lt;Year&gt;2019&lt;/Year&gt;&lt;RecNum&gt;342&lt;/RecNum&gt;&lt;DisplayText&gt;(Feng, Penton et al. 2019)&lt;/DisplayText&gt;&lt;record&gt;&lt;rec-number&gt;342&lt;/rec-number&gt;&lt;foreign-keys&gt;&lt;key app="EN" db-id="z9eezws0rtxz2xex0rlp0a9ya0xz050a5pfr" timestamp="0"&gt;342&lt;/key&gt;&lt;/foreign-keys&gt;&lt;ref-type name="Journal Article"&gt;17&lt;/ref-type&gt;&lt;contributors&gt;&lt;authors&gt;&lt;author&gt;Feng, Jiajie&lt;/author&gt;&lt;author&gt;Penton, C Ryan&lt;/author&gt;&lt;author&gt;He, Zhili&lt;/author&gt;&lt;author&gt;Van Nostrand, Joy D&lt;/author&gt;&lt;author&gt;Yuan, Mengting M&lt;/author&gt;&lt;author&gt;Wu, Liyou&lt;/author&gt;&lt;author&gt;Wang, Cong&lt;/author&gt;&lt;author&gt;Qin, Yujia&lt;/author&gt;&lt;author&gt;Shi, Zhou J&lt;/author&gt;&lt;author&gt;Guo, Xue&lt;/author&gt;&lt;/authors&gt;&lt;/contributors&gt;&lt;titles&gt;&lt;title&gt;Long-Term Warming in Alaska Enlarges the Diazotrophic Community in Deep Soils&lt;/title&gt;&lt;secondary-title&gt;mBio&lt;/secondary-title&gt;&lt;/titles&gt;&lt;pages&gt;e02521-18&lt;/pages&gt;&lt;volume&gt;10&lt;/volume&gt;&lt;number&gt;1&lt;/number&gt;&lt;dates&gt;&lt;year&gt;2019&lt;/year&gt;&lt;/dates&gt;&lt;isbn&gt;2150-7511&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(Feng, Penton et al. 2019)</w:t>
      </w:r>
      <w:r w:rsidRPr="00DD7C87">
        <w:rPr>
          <w:rFonts w:ascii="Times New Roman" w:hAnsi="Times New Roman" w:cs="Times New Roman"/>
          <w:sz w:val="24"/>
          <w:szCs w:val="24"/>
        </w:rPr>
        <w:fldChar w:fldCharType="end"/>
      </w:r>
      <w:r w:rsidRPr="00DD7C87">
        <w:rPr>
          <w:rFonts w:ascii="Times New Roman" w:hAnsi="Times New Roman" w:cs="Times New Roman" w:hint="eastAsia"/>
          <w:sz w:val="24"/>
          <w:szCs w:val="24"/>
        </w:rPr>
        <w:t xml:space="preserve"> and </w:t>
      </w:r>
      <w:r w:rsidRPr="00DD7C87">
        <w:rPr>
          <w:rFonts w:ascii="Times New Roman" w:hAnsi="Times New Roman" w:cs="Times New Roman"/>
          <w:sz w:val="24"/>
          <w:szCs w:val="24"/>
        </w:rPr>
        <w:t xml:space="preserve">total </w:t>
      </w:r>
      <w:r w:rsidRPr="00DD7C87">
        <w:rPr>
          <w:rFonts w:ascii="Times New Roman" w:hAnsi="Times New Roman" w:cs="Times New Roman" w:hint="eastAsia"/>
          <w:sz w:val="24"/>
          <w:szCs w:val="24"/>
        </w:rPr>
        <w:t>bacterial communities (Feng</w:t>
      </w:r>
      <w:r w:rsidRPr="00DD7C87">
        <w:rPr>
          <w:rFonts w:ascii="Times New Roman" w:hAnsi="Times New Roman" w:cs="Times New Roman"/>
          <w:sz w:val="24"/>
          <w:szCs w:val="24"/>
        </w:rPr>
        <w:t xml:space="preserve"> et al.,</w:t>
      </w:r>
      <w:r w:rsidRPr="00DD7C87">
        <w:rPr>
          <w:rFonts w:ascii="Times New Roman" w:hAnsi="Times New Roman" w:cs="Times New Roman" w:hint="eastAsia"/>
          <w:sz w:val="24"/>
          <w:szCs w:val="24"/>
        </w:rPr>
        <w:t xml:space="preserve"> CiPEHR</w:t>
      </w:r>
      <w:r w:rsidRPr="00DD7C87">
        <w:rPr>
          <w:rFonts w:ascii="Times New Roman" w:hAnsi="Times New Roman" w:cs="Times New Roman"/>
          <w:sz w:val="24"/>
          <w:szCs w:val="24"/>
        </w:rPr>
        <w:t xml:space="preserve"> paper</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 xml:space="preserve">under warming. </w:t>
      </w:r>
      <w:r w:rsidRPr="00DD7C87">
        <w:rPr>
          <w:rFonts w:ascii="Times New Roman" w:hAnsi="Times New Roman" w:cs="Times New Roman"/>
          <w:sz w:val="24"/>
          <w:szCs w:val="24"/>
        </w:rPr>
        <w:t xml:space="preserve">Transplanting </w:t>
      </w:r>
      <w:r w:rsidRPr="00DD7C87">
        <w:rPr>
          <w:rFonts w:ascii="Times New Roman" w:hAnsi="Times New Roman" w:cs="Times New Roman" w:hint="eastAsia"/>
          <w:sz w:val="24"/>
          <w:szCs w:val="24"/>
        </w:rPr>
        <w:t xml:space="preserve">agricultural </w:t>
      </w:r>
      <w:r w:rsidRPr="00DD7C87">
        <w:rPr>
          <w:rFonts w:ascii="Times New Roman" w:hAnsi="Times New Roman" w:cs="Times New Roman"/>
          <w:sz w:val="24"/>
          <w:szCs w:val="24"/>
        </w:rPr>
        <w:t>soils to warmer region</w:t>
      </w:r>
      <w:r w:rsidRPr="00DD7C87">
        <w:rPr>
          <w:rFonts w:ascii="Times New Roman" w:hAnsi="Times New Roman" w:cs="Times New Roman" w:hint="eastAsia"/>
          <w:sz w:val="24"/>
          <w:szCs w:val="24"/>
        </w:rPr>
        <w:t>s</w:t>
      </w:r>
      <w:r w:rsidRPr="00DD7C87">
        <w:rPr>
          <w:rFonts w:ascii="Times New Roman" w:hAnsi="Times New Roman" w:cs="Times New Roman"/>
          <w:sz w:val="24"/>
          <w:szCs w:val="24"/>
        </w:rPr>
        <w:t xml:space="preserve"> also increase</w:t>
      </w:r>
      <w:r w:rsidRPr="00DD7C87">
        <w:rPr>
          <w:rFonts w:ascii="Times New Roman" w:hAnsi="Times New Roman" w:cs="Times New Roman" w:hint="eastAsia"/>
          <w:sz w:val="24"/>
          <w:szCs w:val="24"/>
        </w:rPr>
        <w:t>d</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the</w:t>
      </w:r>
      <w:r w:rsidRPr="00DD7C87">
        <w:rPr>
          <w:rFonts w:ascii="Times New Roman" w:hAnsi="Times New Roman" w:cs="Times New Roman"/>
          <w:sz w:val="24"/>
          <w:szCs w:val="24"/>
        </w:rPr>
        <w:t xml:space="preserve"> β-diversity </w:t>
      </w:r>
      <w:r w:rsidRPr="00DD7C87">
        <w:rPr>
          <w:rFonts w:ascii="Times New Roman" w:hAnsi="Times New Roman" w:cs="Times New Roman" w:hint="eastAsia"/>
          <w:sz w:val="24"/>
          <w:szCs w:val="24"/>
        </w:rPr>
        <w:t xml:space="preserve">among soil bacterial communities </w:t>
      </w:r>
      <w:r w:rsidRPr="00DD7C87">
        <w:rPr>
          <w:rFonts w:ascii="Times New Roman" w:hAnsi="Times New Roman" w:cs="Times New Roman"/>
          <w:sz w:val="24"/>
          <w:szCs w:val="24"/>
        </w:rPr>
        <w:t xml:space="preserve"> </w:t>
      </w: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EN.CITE &lt;EndNote&gt;&lt;Cite&gt;&lt;Author&gt;Liang&lt;/Author&gt;&lt;Year&gt;2015&lt;/Year&gt;&lt;RecNum&gt;46&lt;/RecNum&gt;&lt;DisplayText&gt;(Liang, Jiang et al. 2015)&lt;/DisplayText&gt;&lt;record&gt;&lt;rec-number&gt;46&lt;/rec-number&gt;&lt;foreign-keys&gt;&lt;key app="EN" db-id="5d2eadw2caawp4e0tzk5afp1xs95vsea5rvs" timestamp="1489178110"&gt;46&lt;/key&gt;&lt;/foreign-keys&gt;&lt;ref-type name="Journal Article"&gt;17&lt;/ref-type&gt;&lt;contributors&gt;&lt;authors&gt;&lt;author&gt;Liang, Yuting&lt;/author&gt;&lt;author&gt;Jiang, Yuji&lt;/author&gt;&lt;author&gt;Wang, Feng&lt;/author&gt;&lt;author&gt;Wen, Chongqing&lt;/author&gt;&lt;author&gt;Deng, Ye&lt;/author&gt;&lt;author&gt;Xue, Kai&lt;/author&gt;&lt;author&gt;Qin, Yujia&lt;/author&gt;&lt;author&gt;Yang, Yunfeng&lt;/author&gt;&lt;author&gt;Wu, Liyou&lt;/author&gt;&lt;author&gt;Zhou, Jizhong&lt;/author&gt;&lt;/authors&gt;&lt;/contributors&gt;&lt;titles&gt;&lt;title&gt;Long-term soil transplant simulating climate change with latitude significantly alters microbial temporal turnover&lt;/title&gt;&lt;secondary-title&gt;The ISME journal&lt;/secondary-title&gt;&lt;/titles&gt;&lt;periodical&gt;&lt;full-title&gt;The ISME journal&lt;/full-title&gt;&lt;/periodical&gt;&lt;pages&gt;2561-2572&lt;/pages&gt;&lt;volume&gt;9&lt;/volume&gt;&lt;number&gt;12&lt;/number&gt;&lt;dates&gt;&lt;year&gt;2015&lt;/year&gt;&lt;/dates&gt;&lt;isbn&gt;1751-7362&lt;/isbn&gt;&lt;urls&gt;&lt;/urls&gt;&lt;/record&gt;&lt;/Cite&gt;&lt;/EndNote&gt;</w:instrText>
      </w:r>
      <w:r w:rsidRPr="00DD7C87">
        <w:rPr>
          <w:rFonts w:ascii="Times New Roman" w:hAnsi="Times New Roman" w:cs="Times New Roman"/>
          <w:sz w:val="24"/>
          <w:szCs w:val="24"/>
        </w:rPr>
        <w:fldChar w:fldCharType="separate"/>
      </w:r>
      <w:r w:rsidRPr="00DD7C87">
        <w:rPr>
          <w:rFonts w:ascii="Times New Roman" w:hAnsi="Times New Roman" w:cs="Times New Roman"/>
          <w:noProof/>
          <w:sz w:val="24"/>
          <w:szCs w:val="24"/>
        </w:rPr>
        <w:t>(Liang, Jiang et al. 2015)</w:t>
      </w:r>
      <w:r w:rsidRPr="00DD7C87">
        <w:rPr>
          <w:rFonts w:ascii="Times New Roman" w:hAnsi="Times New Roman" w:cs="Times New Roman"/>
          <w:sz w:val="24"/>
          <w:szCs w:val="24"/>
        </w:rPr>
        <w:fldChar w:fldCharType="end"/>
      </w:r>
      <w:r w:rsidRPr="00DD7C87">
        <w:rPr>
          <w:rFonts w:ascii="Times New Roman" w:hAnsi="Times New Roman" w:cs="Times New Roman"/>
          <w:sz w:val="24"/>
          <w:szCs w:val="24"/>
        </w:rPr>
        <w:t>.</w:t>
      </w:r>
      <w:r w:rsidRPr="00DD7C87">
        <w:rPr>
          <w:rFonts w:ascii="Times New Roman" w:hAnsi="Times New Roman" w:cs="Times New Roman" w:hint="eastAsia"/>
          <w:sz w:val="24"/>
          <w:szCs w:val="24"/>
        </w:rPr>
        <w:t xml:space="preserve"> These studies </w:t>
      </w:r>
      <w:r w:rsidRPr="00DD7C87">
        <w:rPr>
          <w:rFonts w:ascii="Times New Roman" w:hAnsi="Times New Roman" w:cs="Times New Roman"/>
          <w:sz w:val="24"/>
          <w:szCs w:val="24"/>
        </w:rPr>
        <w:t xml:space="preserve">collectively </w:t>
      </w:r>
      <w:r w:rsidRPr="00DD7C87">
        <w:rPr>
          <w:rFonts w:ascii="Times New Roman" w:hAnsi="Times New Roman" w:cs="Times New Roman" w:hint="eastAsia"/>
          <w:sz w:val="24"/>
          <w:szCs w:val="24"/>
        </w:rPr>
        <w:t>suggest that the divergen</w:t>
      </w:r>
      <w:r w:rsidRPr="00DD7C87">
        <w:rPr>
          <w:rFonts w:ascii="Times New Roman" w:hAnsi="Times New Roman" w:cs="Times New Roman"/>
          <w:sz w:val="24"/>
          <w:szCs w:val="24"/>
        </w:rPr>
        <w:t>t succession</w:t>
      </w:r>
      <w:r w:rsidRPr="00DD7C87">
        <w:rPr>
          <w:rFonts w:ascii="Times New Roman" w:hAnsi="Times New Roman" w:cs="Times New Roman" w:hint="eastAsia"/>
          <w:sz w:val="24"/>
          <w:szCs w:val="24"/>
        </w:rPr>
        <w:t xml:space="preserve"> of bacterial communities under warming might be a ubiquitous phenomenon. The divergent </w:t>
      </w:r>
      <w:r w:rsidRPr="00DD7C87">
        <w:rPr>
          <w:rFonts w:ascii="Times New Roman" w:hAnsi="Times New Roman" w:cs="Times New Roman" w:hint="eastAsia"/>
          <w:sz w:val="24"/>
          <w:szCs w:val="24"/>
        </w:rPr>
        <w:lastRenderedPageBreak/>
        <w:t xml:space="preserve">successional trajectories of active bacterial communities in grassland soil may lead to less predictable dynamics of the </w:t>
      </w:r>
      <w:r w:rsidRPr="00DD7C87">
        <w:rPr>
          <w:rFonts w:ascii="Times New Roman" w:hAnsi="Times New Roman" w:cs="Times New Roman"/>
          <w:sz w:val="24"/>
          <w:szCs w:val="24"/>
        </w:rPr>
        <w:t xml:space="preserve">soil microbial </w:t>
      </w:r>
      <w:r w:rsidRPr="00DD7C87">
        <w:rPr>
          <w:rFonts w:ascii="Times New Roman" w:hAnsi="Times New Roman" w:cs="Times New Roman" w:hint="eastAsia"/>
          <w:sz w:val="24"/>
          <w:szCs w:val="24"/>
        </w:rPr>
        <w:t>positive feedback to climate warming.</w:t>
      </w:r>
    </w:p>
    <w:p w:rsidR="009405F6" w:rsidRPr="00DD7C87" w:rsidRDefault="009405F6" w:rsidP="009F5E85">
      <w:pPr>
        <w:spacing w:after="0" w:line="480" w:lineRule="auto"/>
        <w:ind w:firstLine="360"/>
        <w:jc w:val="both"/>
        <w:rPr>
          <w:rFonts w:ascii="Times New Roman" w:hAnsi="Times New Roman" w:cs="Times New Roman"/>
          <w:sz w:val="24"/>
          <w:szCs w:val="24"/>
        </w:rPr>
      </w:pPr>
      <w:r w:rsidRPr="00DD7C87">
        <w:rPr>
          <w:rFonts w:ascii="Times New Roman" w:hAnsi="Times New Roman" w:cs="Times New Roman"/>
          <w:sz w:val="24"/>
          <w:szCs w:val="24"/>
        </w:rPr>
        <w:t>O</w:t>
      </w:r>
      <w:r w:rsidRPr="00DD7C87">
        <w:rPr>
          <w:rFonts w:ascii="Times New Roman" w:hAnsi="Times New Roman" w:cs="Times New Roman" w:hint="eastAsia"/>
          <w:sz w:val="24"/>
          <w:szCs w:val="24"/>
        </w:rPr>
        <w:t xml:space="preserve">ur study unveiled a comprehensive stimulation of warming on active bacterial communities of grassland soil in terms of abundance, functional potentials, and C-degrading rates of both resource input and SOC, indicative of an </w:t>
      </w:r>
      <w:r w:rsidRPr="00DD7C87">
        <w:rPr>
          <w:rFonts w:ascii="Times New Roman" w:hAnsi="Times New Roman" w:cs="Times New Roman"/>
          <w:sz w:val="24"/>
          <w:szCs w:val="24"/>
        </w:rPr>
        <w:t xml:space="preserve">exacerbated </w:t>
      </w:r>
      <w:r w:rsidRPr="00DD7C87">
        <w:rPr>
          <w:rFonts w:ascii="Times New Roman" w:hAnsi="Times New Roman" w:cs="Times New Roman" w:hint="eastAsia"/>
          <w:sz w:val="24"/>
          <w:szCs w:val="24"/>
        </w:rPr>
        <w:t xml:space="preserve">positive feedback to climate warming. This stronger positive feedback could be irreversible because warming also caused </w:t>
      </w:r>
      <w:r w:rsidRPr="00DD7C87">
        <w:rPr>
          <w:rFonts w:ascii="Times New Roman" w:hAnsi="Times New Roman" w:cs="Times New Roman"/>
          <w:sz w:val="24"/>
          <w:szCs w:val="24"/>
        </w:rPr>
        <w:t xml:space="preserve">the </w:t>
      </w:r>
      <w:r w:rsidRPr="00DD7C87">
        <w:rPr>
          <w:rFonts w:ascii="Times New Roman" w:hAnsi="Times New Roman" w:cs="Times New Roman" w:hint="eastAsia"/>
          <w:sz w:val="24"/>
          <w:szCs w:val="24"/>
        </w:rPr>
        <w:t xml:space="preserve">compositional change of active bacterial communities, where the major taxon turned into active,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could be efficient in the degradations of both </w:t>
      </w:r>
      <w:r w:rsidRPr="00DD7C87">
        <w:rPr>
          <w:rFonts w:ascii="Times New Roman" w:hAnsi="Times New Roman" w:cs="Times New Roman"/>
          <w:sz w:val="24"/>
          <w:szCs w:val="24"/>
        </w:rPr>
        <w:t xml:space="preserve">biologically </w:t>
      </w:r>
      <w:r w:rsidRPr="00DD7C87">
        <w:rPr>
          <w:rFonts w:ascii="Times New Roman" w:hAnsi="Times New Roman" w:cs="Times New Roman" w:hint="eastAsia"/>
          <w:sz w:val="24"/>
          <w:szCs w:val="24"/>
        </w:rPr>
        <w:t xml:space="preserve">labile and recalcitrant C compounds. Moreover, the warming-induced divergent turnovers of </w:t>
      </w:r>
      <w:r w:rsidRPr="00DD7C87">
        <w:rPr>
          <w:rFonts w:ascii="Times New Roman" w:hAnsi="Times New Roman" w:cs="Times New Roman"/>
          <w:sz w:val="24"/>
          <w:szCs w:val="24"/>
        </w:rPr>
        <w:t>active bacterial communities may lead to less predictable dynamics of the responsible microbial communities</w:t>
      </w:r>
      <w:r w:rsidRPr="00DD7C87">
        <w:rPr>
          <w:rFonts w:ascii="Times New Roman" w:hAnsi="Times New Roman" w:cs="Times New Roman" w:hint="eastAsia"/>
          <w:sz w:val="24"/>
          <w:szCs w:val="24"/>
        </w:rPr>
        <w:t>, and thus</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larger difficulties in projections</w:t>
      </w:r>
      <w:r w:rsidRPr="00DD7C87">
        <w:rPr>
          <w:rFonts w:ascii="Times New Roman" w:hAnsi="Times New Roman" w:cs="Times New Roman"/>
          <w:sz w:val="24"/>
          <w:szCs w:val="24"/>
        </w:rPr>
        <w:t xml:space="preserve"> for</w:t>
      </w:r>
      <w:r w:rsidRPr="00DD7C87">
        <w:rPr>
          <w:rFonts w:ascii="Times New Roman" w:hAnsi="Times New Roman" w:cs="Times New Roman" w:hint="eastAsia"/>
          <w:sz w:val="24"/>
          <w:szCs w:val="24"/>
        </w:rPr>
        <w:t xml:space="preserve"> the magnitudes of </w:t>
      </w:r>
      <w:r w:rsidRPr="00DD7C87">
        <w:rPr>
          <w:rFonts w:ascii="Times New Roman" w:hAnsi="Times New Roman" w:cs="Times New Roman"/>
          <w:sz w:val="24"/>
          <w:szCs w:val="24"/>
        </w:rPr>
        <w:t>this positive feedback.</w:t>
      </w:r>
      <w:r w:rsidRPr="00DD7C87">
        <w:rPr>
          <w:rFonts w:ascii="Times New Roman" w:hAnsi="Times New Roman" w:cs="Times New Roman" w:hint="eastAsia"/>
          <w:sz w:val="24"/>
          <w:szCs w:val="24"/>
        </w:rPr>
        <w:t xml:space="preserve"> F</w:t>
      </w:r>
      <w:r w:rsidRPr="00DD7C87">
        <w:rPr>
          <w:rFonts w:ascii="Times New Roman" w:hAnsi="Times New Roman" w:cs="Times New Roman"/>
          <w:sz w:val="24"/>
          <w:szCs w:val="24"/>
        </w:rPr>
        <w:t>urther research should be devoted to examine</w:t>
      </w:r>
      <w:r w:rsidRPr="00DD7C87">
        <w:rPr>
          <w:rFonts w:ascii="Times New Roman" w:hAnsi="Times New Roman" w:cs="Times New Roman" w:hint="eastAsia"/>
          <w:sz w:val="24"/>
          <w:szCs w:val="24"/>
        </w:rPr>
        <w:t xml:space="preserve"> whether the alarming changes</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 xml:space="preserve">and activations of soil bacterial communities induced by warming </w:t>
      </w:r>
      <w:r w:rsidRPr="00DD7C87">
        <w:rPr>
          <w:rFonts w:ascii="Times New Roman" w:hAnsi="Times New Roman" w:cs="Times New Roman"/>
          <w:sz w:val="24"/>
          <w:szCs w:val="24"/>
        </w:rPr>
        <w:t xml:space="preserve">identified in this study are </w:t>
      </w:r>
      <w:r w:rsidRPr="00DD7C87">
        <w:rPr>
          <w:rFonts w:ascii="Times New Roman" w:hAnsi="Times New Roman" w:cs="Times New Roman" w:hint="eastAsia"/>
          <w:sz w:val="24"/>
          <w:szCs w:val="24"/>
        </w:rPr>
        <w:t>generalizable</w:t>
      </w:r>
      <w:r w:rsidRPr="00DD7C87">
        <w:rPr>
          <w:rFonts w:ascii="Times New Roman" w:hAnsi="Times New Roman" w:cs="Times New Roman"/>
          <w:sz w:val="24"/>
          <w:szCs w:val="24"/>
        </w:rPr>
        <w:t xml:space="preserve"> to other ecosystems.</w:t>
      </w:r>
    </w:p>
    <w:p w:rsidR="009405F6" w:rsidRPr="00DD7C87" w:rsidRDefault="009405F6" w:rsidP="00AA008C">
      <w:pPr>
        <w:spacing w:after="0" w:line="480" w:lineRule="auto"/>
        <w:jc w:val="both"/>
        <w:rPr>
          <w:rFonts w:ascii="Times New Roman" w:hAnsi="Times New Roman" w:cs="Times New Roman"/>
          <w:sz w:val="24"/>
          <w:szCs w:val="24"/>
        </w:rPr>
      </w:pPr>
    </w:p>
    <w:p w:rsidR="009405F6" w:rsidRPr="00DD7C87" w:rsidRDefault="009405F6" w:rsidP="00AA008C">
      <w:pPr>
        <w:pStyle w:val="OU-Heading2"/>
      </w:pPr>
      <w:bookmarkStart w:id="237" w:name="_Toc27051740"/>
      <w:r w:rsidRPr="00DD7C87">
        <w:t>Author contributions</w:t>
      </w:r>
      <w:bookmarkEnd w:id="237"/>
    </w:p>
    <w:p w:rsidR="009405F6" w:rsidRPr="00DD7C87" w:rsidRDefault="009405F6" w:rsidP="000555C6">
      <w:pPr>
        <w:spacing w:after="0" w:line="480" w:lineRule="auto"/>
        <w:rPr>
          <w:rFonts w:ascii="Times New Roman" w:eastAsia="宋体" w:hAnsi="Times New Roman" w:cs="Times New Roman"/>
          <w:sz w:val="24"/>
          <w:szCs w:val="24"/>
        </w:rPr>
      </w:pPr>
      <w:r w:rsidRPr="00DD7C87">
        <w:rPr>
          <w:rFonts w:ascii="Times New Roman" w:eastAsia="宋体" w:hAnsi="Times New Roman" w:cs="Times New Roman"/>
          <w:sz w:val="24"/>
          <w:szCs w:val="24"/>
        </w:rPr>
        <w:t>J.Z., Y.Y. and J.F. developed the original concepts. X.T., J.F. and X.Z. carried out the 7-day incubation, headspace gas analysis and 16S rRNA gene amplicon</w:t>
      </w:r>
      <w:r w:rsidRPr="00DD7C87">
        <w:rPr>
          <w:rFonts w:ascii="Times New Roman" w:hAnsi="Times New Roman" w:cs="Times New Roman"/>
          <w:sz w:val="24"/>
          <w:szCs w:val="24"/>
        </w:rPr>
        <w:t xml:space="preserve"> </w:t>
      </w:r>
      <w:r w:rsidRPr="00DD7C87">
        <w:rPr>
          <w:rFonts w:ascii="Times New Roman" w:eastAsia="宋体" w:hAnsi="Times New Roman" w:cs="Times New Roman"/>
          <w:sz w:val="24"/>
          <w:szCs w:val="24"/>
        </w:rPr>
        <w:t>experiment. X.T. performed the GeoChip hybridization experiment. X.G. performed the BioLog EcoPlate experiment. J.F. and X.T. analyzed experimental data and carried out statistical analyses. J.F., Y.Y. and X.T. wrote the paper. X.G. and J.Z. edited the manuscript. All authors were given the opportunity to review the results and comment on the manuscript.</w:t>
      </w:r>
    </w:p>
    <w:p w:rsidR="009405F6" w:rsidRPr="00DD7C87" w:rsidRDefault="009405F6" w:rsidP="00AA008C">
      <w:pPr>
        <w:spacing w:after="0" w:line="480" w:lineRule="auto"/>
        <w:jc w:val="both"/>
        <w:rPr>
          <w:rFonts w:ascii="Times New Roman" w:hAnsi="Times New Roman" w:cs="Times New Roman"/>
          <w:sz w:val="24"/>
          <w:szCs w:val="24"/>
        </w:rPr>
      </w:pPr>
    </w:p>
    <w:p w:rsidR="009405F6" w:rsidRPr="00DD7C87" w:rsidRDefault="009405F6" w:rsidP="00BB7717">
      <w:pPr>
        <w:pStyle w:val="Heading1"/>
      </w:pPr>
      <w:r w:rsidRPr="00DD7C87">
        <w:br w:type="page"/>
      </w:r>
      <w:bookmarkStart w:id="238" w:name="_Toc27051741"/>
      <w:r w:rsidRPr="00DD7C87">
        <w:lastRenderedPageBreak/>
        <w:t>: Summary and output</w:t>
      </w:r>
      <w:bookmarkEnd w:id="238"/>
    </w:p>
    <w:p w:rsidR="009405F6" w:rsidRPr="00DD7C87" w:rsidRDefault="009405F6" w:rsidP="002C2EDD">
      <w:pPr>
        <w:pStyle w:val="OU-Normal"/>
        <w:rPr>
          <w:b w:val="0"/>
        </w:rPr>
      </w:pPr>
      <w:r w:rsidRPr="00DD7C87">
        <w:rPr>
          <w:b w:val="0"/>
        </w:rPr>
        <w:t>This dissertation provided several lines of field and lab evidence in supporting that the soil bacterial/diazotrophic community could be influenced by climate warming with changes in their community compositions, functional potentials, activities, interactions among themselves, interactions with environmental factors, and overall feedbacks to the warmer climate. This dissertation presented valuable observations of these profiles in terms of both total and active soil microbial communities, and compared tundra and grassland soil microbial communities. Findings of this work could be valuable arguments and implements for comprehensive and mechanistic understanding of ecosystem models in predicting future climate conditions and element cycling.</w:t>
      </w:r>
    </w:p>
    <w:p w:rsidR="009405F6" w:rsidRPr="00DD7C87" w:rsidRDefault="009405F6" w:rsidP="005E7C51">
      <w:pPr>
        <w:spacing w:after="0" w:line="480" w:lineRule="auto"/>
        <w:ind w:firstLine="360"/>
        <w:rPr>
          <w:rFonts w:ascii="Times New Roman" w:eastAsia="宋体" w:hAnsi="Times New Roman" w:cs="Arial"/>
          <w:sz w:val="24"/>
          <w:szCs w:val="24"/>
          <w:lang w:eastAsia="en-US"/>
        </w:rPr>
      </w:pPr>
      <w:r w:rsidRPr="00DD7C87">
        <w:rPr>
          <w:rFonts w:ascii="Times New Roman" w:eastAsia="宋体" w:hAnsi="Times New Roman" w:cs="Arial"/>
          <w:sz w:val="24"/>
          <w:szCs w:val="24"/>
          <w:lang w:eastAsia="en-US"/>
        </w:rPr>
        <w:t xml:space="preserve">Overall, warming considerably altered soil bacterial communities, whose compositions or functional potentials were correlated to different warming-induced changes of environmental factors, but different ecosystems and taxonomic groups still exhibited distinct patterns of responses. The responses of total bacterial communities in Alaska tundra soil to warming were closely related to environmental factors, especially with thaw depth, soil moisture and aboveground plant biomass. Although less altered by warming in compositions, diazotrophic communities in Alaska tundra were highly enlarged by warming, indicating an important mechanism for supplementing biologically available N in the tundra system, and similarly, the responses of diazotrophic communities to warming were also related to soil moisture, soil thaw, and aboveground plant biomass. Our observations on soil active bacterial communities illustrated that lignin decomposing bacterial communities in Alaska tundra soil were enlarged by warming, and the major responsible taxonomic groups were </w:t>
      </w:r>
      <w:r w:rsidRPr="00DD7C87">
        <w:rPr>
          <w:rFonts w:ascii="Times New Roman" w:eastAsia="宋体" w:hAnsi="Times New Roman" w:cs="Arial"/>
          <w:i/>
          <w:sz w:val="24"/>
          <w:szCs w:val="24"/>
          <w:lang w:eastAsia="en-US"/>
        </w:rPr>
        <w:t>Burkholderia</w:t>
      </w:r>
      <w:r w:rsidRPr="00DD7C87">
        <w:rPr>
          <w:rFonts w:ascii="Times New Roman" w:eastAsia="宋体" w:hAnsi="Times New Roman" w:cs="Arial"/>
          <w:sz w:val="24"/>
          <w:szCs w:val="24"/>
          <w:lang w:eastAsia="en-US"/>
        </w:rPr>
        <w:t xml:space="preserve"> (genus) and </w:t>
      </w:r>
      <w:r w:rsidRPr="00DD7C87">
        <w:rPr>
          <w:rFonts w:ascii="Times New Roman" w:eastAsia="宋体" w:hAnsi="Times New Roman" w:cs="Arial"/>
          <w:i/>
          <w:sz w:val="24"/>
          <w:szCs w:val="24"/>
          <w:lang w:eastAsia="en-US"/>
        </w:rPr>
        <w:t>Alphaproteobacteria</w:t>
      </w:r>
      <w:r w:rsidRPr="00DD7C87">
        <w:rPr>
          <w:rFonts w:ascii="Times New Roman" w:eastAsia="宋体" w:hAnsi="Times New Roman" w:cs="Arial"/>
          <w:sz w:val="24"/>
          <w:szCs w:val="24"/>
          <w:lang w:eastAsia="en-US"/>
        </w:rPr>
        <w:t xml:space="preserve"> (class) species. However in </w:t>
      </w:r>
      <w:r w:rsidRPr="00DD7C87">
        <w:rPr>
          <w:rFonts w:ascii="Times New Roman" w:eastAsia="宋体" w:hAnsi="Times New Roman" w:cs="Arial"/>
          <w:sz w:val="24"/>
          <w:szCs w:val="24"/>
          <w:lang w:eastAsia="en-US"/>
        </w:rPr>
        <w:lastRenderedPageBreak/>
        <w:t xml:space="preserve">Oklahoma grassland soil, the active bacterial communities were </w:t>
      </w:r>
      <w:r w:rsidRPr="00DD7C87">
        <w:rPr>
          <w:rFonts w:ascii="Times New Roman" w:eastAsia="宋体" w:hAnsi="Times New Roman" w:cs="Arial"/>
          <w:i/>
          <w:sz w:val="24"/>
          <w:szCs w:val="24"/>
          <w:lang w:eastAsia="en-US"/>
        </w:rPr>
        <w:t>Firmicutes</w:t>
      </w:r>
      <w:r w:rsidRPr="00DD7C87">
        <w:rPr>
          <w:rFonts w:ascii="Times New Roman" w:eastAsia="宋体" w:hAnsi="Times New Roman" w:cs="Arial"/>
          <w:sz w:val="24"/>
          <w:szCs w:val="24"/>
          <w:lang w:eastAsia="en-US"/>
        </w:rPr>
        <w:t xml:space="preserve"> (phylum) species instead. Functional potentials, especially signal intensities of C decomposing genes of both total and active microbial communities were generally enhanced by warming, and functional potentials of N fixing genes (</w:t>
      </w:r>
      <w:r w:rsidRPr="00DD7C87">
        <w:rPr>
          <w:rFonts w:ascii="Times New Roman" w:eastAsia="宋体" w:hAnsi="Times New Roman" w:cs="Arial"/>
          <w:i/>
          <w:sz w:val="24"/>
          <w:szCs w:val="24"/>
          <w:lang w:eastAsia="en-US"/>
        </w:rPr>
        <w:t>nifH</w:t>
      </w:r>
      <w:r w:rsidRPr="00DD7C87">
        <w:rPr>
          <w:rFonts w:ascii="Times New Roman" w:eastAsia="宋体" w:hAnsi="Times New Roman" w:cs="Arial"/>
          <w:sz w:val="24"/>
          <w:szCs w:val="24"/>
          <w:lang w:eastAsia="en-US"/>
        </w:rPr>
        <w:t xml:space="preserve">) were also stimulated by warming, indicating a generally activated metabolism and element cycling among microbially-mediated ecological processes. </w:t>
      </w:r>
    </w:p>
    <w:p w:rsidR="009405F6" w:rsidRPr="00DD7C87" w:rsidRDefault="009405F6" w:rsidP="005E7C51">
      <w:pPr>
        <w:spacing w:after="0" w:line="480" w:lineRule="auto"/>
        <w:ind w:firstLine="360"/>
        <w:rPr>
          <w:rFonts w:ascii="Times New Roman" w:hAnsi="Times New Roman" w:cs="Times New Roman"/>
          <w:sz w:val="24"/>
          <w:szCs w:val="24"/>
        </w:rPr>
      </w:pPr>
      <w:r w:rsidRPr="00DD7C87">
        <w:rPr>
          <w:rFonts w:ascii="Times New Roman" w:eastAsia="宋体" w:hAnsi="Times New Roman" w:cs="Arial"/>
          <w:sz w:val="24"/>
          <w:szCs w:val="24"/>
          <w:lang w:eastAsia="en-US"/>
        </w:rPr>
        <w:t xml:space="preserve">This dissertation presented comparisons of taxonomic and functional profiles between soil total bacterial and diazotrophic communities in Alaska tundra, which is a crucial ecosystem in global C and N balances. We observed that, although the composition of diazotrophic communities were less altered than the total bacterial community (only significant altered in one soil layer), its abundance was enlarged by 86.3%, indicating an </w:t>
      </w:r>
      <w:r w:rsidRPr="00DD7C87">
        <w:rPr>
          <w:rFonts w:ascii="Times New Roman" w:hAnsi="Times New Roman" w:cs="Times New Roman"/>
          <w:sz w:val="24"/>
          <w:szCs w:val="24"/>
        </w:rPr>
        <w:t>important mechanism for supplementing biologically available N in this tundra ecosystem, and thus an potential negative feedback to climate warming through the C fixation of plants. On the other hand, ecosystem respiration and methane flux were both significantly enhanced by warming in Alaska tundra, which strongly correlated with microbial community functional structures, indicating a positive feedback to the climate warming through microbial C decomposition. In addition, both total bacterial and diazotrophic communities were shaped by similar environmental factors, which were soil moisture, thaw depth, and aboveground plant biomass. Together, the observed positive value of net ecosystem exchange showed an overall C sink, which suggests that the C loss through ecosystem respiration was temporarily offset by plant C fixation.</w:t>
      </w:r>
    </w:p>
    <w:p w:rsidR="009405F6" w:rsidRPr="00DD7C87" w:rsidRDefault="009405F6" w:rsidP="0008600A">
      <w:pPr>
        <w:spacing w:after="0" w:line="480" w:lineRule="auto"/>
        <w:ind w:firstLine="360"/>
        <w:rPr>
          <w:rFonts w:ascii="Times New Roman" w:eastAsia="宋体" w:hAnsi="Times New Roman" w:cs="Arial"/>
          <w:sz w:val="24"/>
          <w:szCs w:val="24"/>
          <w:lang w:eastAsia="en-US"/>
        </w:rPr>
      </w:pPr>
      <w:r w:rsidRPr="00DD7C87">
        <w:rPr>
          <w:rFonts w:ascii="Times New Roman" w:eastAsia="宋体" w:hAnsi="Times New Roman" w:cs="Arial"/>
          <w:sz w:val="24"/>
          <w:szCs w:val="24"/>
          <w:lang w:eastAsia="en-US"/>
        </w:rPr>
        <w:t xml:space="preserve">However, we cannot expect long-term overall C sink in the Alaska tundra ecosystem because we have observed compositional succession and enlargement of the responsible active bacterial communities decomposing lignin under warming, a </w:t>
      </w:r>
      <w:r w:rsidRPr="00DD7C87">
        <w:rPr>
          <w:rFonts w:ascii="Times New Roman" w:eastAsia="宋体" w:hAnsi="Times New Roman" w:cs="Arial"/>
          <w:sz w:val="24"/>
          <w:szCs w:val="24"/>
          <w:lang w:eastAsia="en-US"/>
        </w:rPr>
        <w:lastRenderedPageBreak/>
        <w:t xml:space="preserve">major biologically recalcitrant component of Alaska tundra soil C, which implies an irreversible change of C decomposing communities under warming. These community changes also collectively doubled the priming effect, i.e., decomposition of existing C after fresh C input to soil. Consequently, warming alarmingly aggravated soil C instability as verified by microbially-enabled Climate-C modeling. In addition, we observed a more divergent succession of all of total bacterial communities, diazotrophic communities, and active lignin decomposing communities under warming, indicating a large difficulty in projections to the future dynamics of soil microbial communities and thus their feedbacks to warming. </w:t>
      </w:r>
    </w:p>
    <w:p w:rsidR="009405F6" w:rsidRPr="00DD7C87" w:rsidRDefault="009405F6" w:rsidP="00677459">
      <w:pPr>
        <w:spacing w:after="0" w:line="480" w:lineRule="auto"/>
        <w:ind w:firstLine="360"/>
        <w:rPr>
          <w:rFonts w:ascii="Times New Roman" w:eastAsia="宋体" w:hAnsi="Times New Roman" w:cs="Arial"/>
          <w:sz w:val="24"/>
          <w:szCs w:val="24"/>
          <w:lang w:eastAsia="en-US"/>
        </w:rPr>
      </w:pPr>
      <w:r w:rsidRPr="00DD7C87">
        <w:rPr>
          <w:rFonts w:ascii="Times New Roman" w:eastAsia="宋体" w:hAnsi="Times New Roman" w:cs="Arial"/>
          <w:sz w:val="24"/>
          <w:szCs w:val="24"/>
          <w:lang w:eastAsia="en-US"/>
        </w:rPr>
        <w:t xml:space="preserve">Then, by comprehensive ecosystem and microbial analyses, we also focused on the research question whether different ecosystems, in this case Alaska tundra and Oklahoma grassland soils, respond similarly or differently to climate warming in terms of active decomposers of C input. Generally, active bacterial communities of Alaska tundra and Oklahoma grassland soils responded similarly to climate warming, in that their abundance were both enlarged by warming, their compositions were both altered by warming, and their microbial decomposition of both new and old C were enhanced by warming. The major difference of the two ecosystems was that the major taxonomic groups activated by warming were different, in that in tundra soil the </w:t>
      </w:r>
      <w:r w:rsidRPr="00DD7C87">
        <w:rPr>
          <w:rFonts w:ascii="Times New Roman" w:eastAsia="宋体" w:hAnsi="Times New Roman" w:cs="Arial"/>
          <w:i/>
          <w:sz w:val="24"/>
          <w:szCs w:val="24"/>
          <w:lang w:eastAsia="en-US"/>
        </w:rPr>
        <w:t>Alphaproteobacteria</w:t>
      </w:r>
      <w:r w:rsidRPr="00DD7C87">
        <w:rPr>
          <w:rFonts w:ascii="Times New Roman" w:eastAsia="宋体" w:hAnsi="Times New Roman" w:cs="Arial"/>
          <w:sz w:val="24"/>
          <w:szCs w:val="24"/>
          <w:lang w:eastAsia="en-US"/>
        </w:rPr>
        <w:t xml:space="preserve"> species were activated, while in grassland soil the </w:t>
      </w:r>
      <w:r w:rsidRPr="00DD7C87">
        <w:rPr>
          <w:rFonts w:ascii="Times New Roman" w:eastAsia="宋体" w:hAnsi="Times New Roman" w:cs="Arial"/>
          <w:i/>
          <w:sz w:val="24"/>
          <w:szCs w:val="24"/>
          <w:lang w:eastAsia="en-US"/>
        </w:rPr>
        <w:t>Firmicutes</w:t>
      </w:r>
      <w:r w:rsidRPr="00DD7C87">
        <w:rPr>
          <w:rFonts w:ascii="Times New Roman" w:eastAsia="宋体" w:hAnsi="Times New Roman" w:cs="Arial"/>
          <w:sz w:val="24"/>
          <w:szCs w:val="24"/>
          <w:lang w:eastAsia="en-US"/>
        </w:rPr>
        <w:t xml:space="preserve"> species were activated. In addition, the grassland soil active bacterial communities showed a </w:t>
      </w:r>
      <w:r w:rsidRPr="00DD7C87">
        <w:rPr>
          <w:rFonts w:ascii="Times New Roman" w:hAnsi="Times New Roman" w:cs="Times New Roman" w:hint="eastAsia"/>
          <w:sz w:val="24"/>
          <w:szCs w:val="24"/>
        </w:rPr>
        <w:t xml:space="preserve">consistency between the lineage and ecological strategy of </w:t>
      </w:r>
      <w:r w:rsidRPr="00DD7C87">
        <w:rPr>
          <w:rFonts w:ascii="Times New Roman" w:hAnsi="Times New Roman" w:cs="Times New Roman" w:hint="eastAsia"/>
          <w:i/>
          <w:sz w:val="24"/>
          <w:szCs w:val="24"/>
        </w:rPr>
        <w:t>Firmicutes</w:t>
      </w:r>
      <w:r w:rsidRPr="00DD7C87">
        <w:rPr>
          <w:rFonts w:ascii="Times New Roman" w:hAnsi="Times New Roman" w:cs="Times New Roman"/>
          <w:sz w:val="24"/>
          <w:szCs w:val="24"/>
        </w:rPr>
        <w:t xml:space="preserve"> when subjected to warming, while the tundra soil did not show explicit consistencies.</w:t>
      </w:r>
    </w:p>
    <w:p w:rsidR="009405F6" w:rsidRPr="00DD7C87" w:rsidRDefault="009405F6" w:rsidP="004656C8">
      <w:pPr>
        <w:pStyle w:val="OU-Normal"/>
        <w:ind w:firstLine="360"/>
        <w:rPr>
          <w:b w:val="0"/>
        </w:rPr>
      </w:pPr>
      <w:r w:rsidRPr="00DD7C87">
        <w:rPr>
          <w:b w:val="0"/>
        </w:rPr>
        <w:t xml:space="preserve">The subject of microbial ecology is a developing branch of science which is still in the stage of the accumulation of observation and attempts. The understanding of both the total microbial communities and their interactions with the earth’s </w:t>
      </w:r>
      <w:r w:rsidRPr="00DD7C87">
        <w:rPr>
          <w:b w:val="0"/>
        </w:rPr>
        <w:lastRenderedPageBreak/>
        <w:t>environment, life and human beings are still uncertain and vague. As a small part exploring outside our existing knowledge, this dissertation provided novel insights into the future of soil microbes and their interactions to climate warming in a warmer world.</w:t>
      </w:r>
    </w:p>
    <w:p w:rsidR="009405F6" w:rsidRPr="00DD7C87" w:rsidRDefault="009405F6" w:rsidP="00C8052F">
      <w:pPr>
        <w:spacing w:after="0" w:line="480" w:lineRule="auto"/>
        <w:ind w:firstLine="360"/>
        <w:rPr>
          <w:rFonts w:ascii="Times New Roman" w:eastAsia="宋体" w:hAnsi="Times New Roman" w:cs="Arial"/>
          <w:sz w:val="24"/>
          <w:szCs w:val="24"/>
          <w:lang w:eastAsia="en-US"/>
        </w:rPr>
      </w:pPr>
    </w:p>
    <w:p w:rsidR="009405F6" w:rsidRPr="00DD7C87" w:rsidRDefault="009405F6" w:rsidP="00181AF0">
      <w:pPr>
        <w:spacing w:after="0" w:line="480" w:lineRule="auto"/>
        <w:rPr>
          <w:rFonts w:ascii="Times New Roman" w:eastAsia="宋体" w:hAnsi="Times New Roman" w:cs="Arial"/>
          <w:sz w:val="24"/>
          <w:szCs w:val="24"/>
          <w:lang w:eastAsia="en-US"/>
        </w:rPr>
      </w:pPr>
      <w:r w:rsidRPr="00DD7C87">
        <w:rPr>
          <w:rFonts w:ascii="Times New Roman" w:eastAsia="宋体" w:hAnsi="Times New Roman" w:cs="Arial"/>
          <w:sz w:val="24"/>
          <w:szCs w:val="24"/>
          <w:lang w:eastAsia="en-US"/>
        </w:rPr>
        <w:t>Below is the list of manuscripts related to this dissertation. Chapter 3 in this dissertation presented contents in the published journal article 1 below. The Publishers of the journals granted the author to re-use these published materials in this dissertation by copyright policies.</w:t>
      </w:r>
    </w:p>
    <w:p w:rsidR="009405F6" w:rsidRPr="00DD7C87" w:rsidRDefault="009405F6">
      <w:pPr>
        <w:rPr>
          <w:rFonts w:ascii="Times New Roman" w:hAnsi="Times New Roman" w:cs="Times New Roman"/>
          <w:sz w:val="24"/>
          <w:szCs w:val="24"/>
        </w:rPr>
      </w:pPr>
    </w:p>
    <w:p w:rsidR="009405F6" w:rsidRPr="00DD7C87" w:rsidRDefault="009405F6" w:rsidP="00F57625">
      <w:pPr>
        <w:pStyle w:val="OU-Normal"/>
      </w:pPr>
      <w:r w:rsidRPr="00DD7C87">
        <w:t>Peer reviewed journal papers published:</w:t>
      </w:r>
    </w:p>
    <w:p w:rsidR="009405F6" w:rsidRPr="00DD7C87" w:rsidRDefault="009405F6" w:rsidP="0077094D">
      <w:pPr>
        <w:pStyle w:val="ListParagraph"/>
        <w:numPr>
          <w:ilvl w:val="0"/>
          <w:numId w:val="17"/>
        </w:numPr>
        <w:spacing w:line="480" w:lineRule="auto"/>
        <w:ind w:firstLineChars="0"/>
        <w:rPr>
          <w:rFonts w:ascii="Times New Roman" w:hAnsi="Times New Roman" w:cs="Times New Roman"/>
          <w:sz w:val="24"/>
          <w:szCs w:val="24"/>
        </w:rPr>
      </w:pPr>
      <w:r w:rsidRPr="00DD7C87">
        <w:rPr>
          <w:rFonts w:ascii="Times New Roman" w:hAnsi="Times New Roman" w:cs="Times New Roman"/>
          <w:b/>
          <w:sz w:val="24"/>
          <w:szCs w:val="24"/>
        </w:rPr>
        <w:t>Feng, J.</w:t>
      </w:r>
      <w:r w:rsidRPr="00DD7C87">
        <w:rPr>
          <w:rFonts w:ascii="Times New Roman" w:hAnsi="Times New Roman" w:cs="Times New Roman"/>
          <w:sz w:val="24"/>
          <w:szCs w:val="24"/>
        </w:rPr>
        <w:t xml:space="preserve">, Penton, C. R., He, Z., Van Nostrand, J. D., Yuan, M. M., Wu, L., ... &amp; Schuur, E. A. (2019). Long-Term Warming in Alaska Enlarges the Diazotrophic Community in Deep Soils. </w:t>
      </w:r>
      <w:r w:rsidRPr="00DD7C87">
        <w:rPr>
          <w:rFonts w:ascii="Times New Roman" w:hAnsi="Times New Roman" w:cs="Times New Roman"/>
          <w:b/>
          <w:i/>
          <w:sz w:val="24"/>
          <w:szCs w:val="24"/>
        </w:rPr>
        <w:t>mBio</w:t>
      </w:r>
      <w:r w:rsidRPr="00DD7C87">
        <w:rPr>
          <w:rFonts w:ascii="Times New Roman" w:hAnsi="Times New Roman" w:cs="Times New Roman"/>
          <w:sz w:val="24"/>
          <w:szCs w:val="24"/>
        </w:rPr>
        <w:t>, 10(1), e02521-18.</w:t>
      </w:r>
    </w:p>
    <w:p w:rsidR="009405F6" w:rsidRPr="00DD7C87" w:rsidRDefault="009405F6" w:rsidP="00F75488">
      <w:pPr>
        <w:pStyle w:val="ListParagraph"/>
        <w:numPr>
          <w:ilvl w:val="0"/>
          <w:numId w:val="17"/>
        </w:numPr>
        <w:spacing w:line="480" w:lineRule="auto"/>
        <w:ind w:firstLineChars="0"/>
        <w:rPr>
          <w:rFonts w:ascii="Times New Roman" w:hAnsi="Times New Roman" w:cs="Times New Roman"/>
          <w:sz w:val="24"/>
          <w:szCs w:val="24"/>
        </w:rPr>
      </w:pPr>
      <w:r w:rsidRPr="00DD7C87">
        <w:rPr>
          <w:rFonts w:ascii="Times New Roman" w:hAnsi="Times New Roman" w:cs="Times New Roman"/>
          <w:sz w:val="24"/>
          <w:szCs w:val="24"/>
        </w:rPr>
        <w:t xml:space="preserve">Guo, X.*, </w:t>
      </w:r>
      <w:r w:rsidRPr="00DD7C87">
        <w:rPr>
          <w:rFonts w:ascii="Times New Roman" w:hAnsi="Times New Roman" w:cs="Times New Roman"/>
          <w:b/>
          <w:sz w:val="24"/>
          <w:szCs w:val="24"/>
        </w:rPr>
        <w:t>Feng, J.*</w:t>
      </w:r>
      <w:r w:rsidRPr="00DD7C87">
        <w:rPr>
          <w:rFonts w:ascii="Times New Roman" w:hAnsi="Times New Roman" w:cs="Times New Roman"/>
          <w:sz w:val="24"/>
          <w:szCs w:val="24"/>
        </w:rPr>
        <w:t xml:space="preserve">, Shi, Z., Zhou, X., Yuan, M., Tao, X., ... &amp; Zhou, A. (2018). Climate warming leads to divergent succession of grassland microbial communities. </w:t>
      </w:r>
      <w:r w:rsidRPr="00DD7C87">
        <w:rPr>
          <w:rFonts w:ascii="Times New Roman" w:hAnsi="Times New Roman" w:cs="Times New Roman"/>
          <w:b/>
          <w:i/>
          <w:sz w:val="24"/>
          <w:szCs w:val="24"/>
        </w:rPr>
        <w:t>Nature Climate Change</w:t>
      </w:r>
      <w:r w:rsidRPr="00DD7C87">
        <w:rPr>
          <w:rFonts w:ascii="Times New Roman" w:hAnsi="Times New Roman" w:cs="Times New Roman"/>
          <w:sz w:val="24"/>
          <w:szCs w:val="24"/>
        </w:rPr>
        <w:t>, 8(9), 813.</w:t>
      </w:r>
    </w:p>
    <w:p w:rsidR="009405F6" w:rsidRPr="00DD7C87" w:rsidRDefault="009405F6" w:rsidP="00C15399">
      <w:pPr>
        <w:pStyle w:val="ListParagraph"/>
        <w:spacing w:line="480" w:lineRule="auto"/>
        <w:ind w:left="720" w:firstLineChars="0" w:firstLine="0"/>
        <w:rPr>
          <w:rFonts w:ascii="Times New Roman" w:hAnsi="Times New Roman" w:cs="Times New Roman"/>
          <w:sz w:val="24"/>
          <w:szCs w:val="24"/>
        </w:rPr>
      </w:pPr>
    </w:p>
    <w:p w:rsidR="009405F6" w:rsidRPr="00DD7C87" w:rsidRDefault="009405F6" w:rsidP="00C15399">
      <w:pPr>
        <w:pStyle w:val="OU-Normal"/>
      </w:pPr>
      <w:r w:rsidRPr="00DD7C87">
        <w:t>Manuscripts in preparation:</w:t>
      </w:r>
    </w:p>
    <w:p w:rsidR="009405F6" w:rsidRPr="00DD7C87" w:rsidRDefault="009405F6" w:rsidP="00D03A98">
      <w:pPr>
        <w:pStyle w:val="ListParagraph"/>
        <w:numPr>
          <w:ilvl w:val="0"/>
          <w:numId w:val="17"/>
        </w:numPr>
        <w:spacing w:line="480" w:lineRule="auto"/>
        <w:ind w:firstLineChars="0"/>
        <w:rPr>
          <w:rFonts w:ascii="Times New Roman" w:hAnsi="Times New Roman" w:cs="Times New Roman"/>
          <w:sz w:val="24"/>
          <w:szCs w:val="24"/>
        </w:rPr>
      </w:pPr>
      <w:r w:rsidRPr="00DD7C87">
        <w:rPr>
          <w:rFonts w:ascii="Times New Roman" w:hAnsi="Times New Roman" w:cs="Times New Roman"/>
          <w:b/>
          <w:sz w:val="24"/>
          <w:szCs w:val="24"/>
        </w:rPr>
        <w:t>Feng, J.*</w:t>
      </w:r>
      <w:r w:rsidRPr="00DD7C87">
        <w:rPr>
          <w:rFonts w:ascii="Times New Roman" w:hAnsi="Times New Roman" w:cs="Times New Roman"/>
          <w:sz w:val="24"/>
          <w:szCs w:val="24"/>
        </w:rPr>
        <w:t xml:space="preserve">, Wang, C.*, Yang, Y., Yan, Q., Zhou, X., Tao, X., … &amp; Zhou, J. Warming-accelerated thaw of permafrost-based tundra exacerbates soil carbon loss by restructuring the microbial community. </w:t>
      </w:r>
      <w:r w:rsidRPr="00DD7C87">
        <w:rPr>
          <w:rFonts w:ascii="Times New Roman" w:hAnsi="Times New Roman" w:cs="Times New Roman"/>
          <w:b/>
          <w:i/>
          <w:sz w:val="24"/>
          <w:szCs w:val="24"/>
        </w:rPr>
        <w:t>Microbiome</w:t>
      </w:r>
      <w:r w:rsidRPr="00DD7C87">
        <w:rPr>
          <w:rFonts w:ascii="Times New Roman" w:hAnsi="Times New Roman" w:cs="Times New Roman"/>
          <w:sz w:val="24"/>
          <w:szCs w:val="24"/>
        </w:rPr>
        <w:t>. In review</w:t>
      </w:r>
    </w:p>
    <w:p w:rsidR="009405F6" w:rsidRPr="00DD7C87" w:rsidRDefault="009405F6" w:rsidP="00D45504">
      <w:pPr>
        <w:pStyle w:val="ListParagraph"/>
        <w:numPr>
          <w:ilvl w:val="0"/>
          <w:numId w:val="17"/>
        </w:numPr>
        <w:spacing w:line="480" w:lineRule="auto"/>
        <w:ind w:firstLineChars="0"/>
        <w:rPr>
          <w:rFonts w:ascii="Times New Roman" w:hAnsi="Times New Roman" w:cs="Times New Roman"/>
          <w:sz w:val="24"/>
          <w:szCs w:val="24"/>
        </w:rPr>
      </w:pPr>
      <w:r w:rsidRPr="00DD7C87">
        <w:rPr>
          <w:rFonts w:ascii="Times New Roman" w:hAnsi="Times New Roman" w:cs="Times New Roman"/>
          <w:sz w:val="24"/>
          <w:szCs w:val="24"/>
        </w:rPr>
        <w:t xml:space="preserve">Tao, X.*, </w:t>
      </w:r>
      <w:r w:rsidRPr="00DD7C87">
        <w:rPr>
          <w:rFonts w:ascii="Times New Roman" w:hAnsi="Times New Roman" w:cs="Times New Roman"/>
          <w:b/>
          <w:sz w:val="24"/>
          <w:szCs w:val="24"/>
        </w:rPr>
        <w:t>Feng, J.*</w:t>
      </w:r>
      <w:r w:rsidRPr="00DD7C87">
        <w:rPr>
          <w:rFonts w:ascii="Times New Roman" w:hAnsi="Times New Roman" w:cs="Times New Roman"/>
          <w:sz w:val="24"/>
          <w:szCs w:val="24"/>
        </w:rPr>
        <w:t xml:space="preserve">, Fan, F., Yang, Y., Ning, D., Wu, L., He, Z., Van Nostrand, D. J., … &amp; Zhou, J. Warming exacerbates tundra soil lignin decomposition governed by Proteobacteria. </w:t>
      </w:r>
      <w:r w:rsidRPr="00DD7C87">
        <w:rPr>
          <w:rFonts w:ascii="Times New Roman" w:hAnsi="Times New Roman" w:cs="Times New Roman"/>
          <w:b/>
          <w:i/>
          <w:sz w:val="24"/>
          <w:szCs w:val="24"/>
        </w:rPr>
        <w:t>The ISME Journal</w:t>
      </w:r>
      <w:r w:rsidRPr="00DD7C87">
        <w:rPr>
          <w:rFonts w:ascii="Times New Roman" w:hAnsi="Times New Roman" w:cs="Times New Roman"/>
          <w:sz w:val="24"/>
          <w:szCs w:val="24"/>
        </w:rPr>
        <w:t>. Submitted</w:t>
      </w:r>
    </w:p>
    <w:p w:rsidR="009405F6" w:rsidRPr="00DD7C87" w:rsidRDefault="009405F6" w:rsidP="002C5B75">
      <w:pPr>
        <w:pStyle w:val="ListParagraph"/>
        <w:numPr>
          <w:ilvl w:val="0"/>
          <w:numId w:val="17"/>
        </w:numPr>
        <w:spacing w:line="480" w:lineRule="auto"/>
        <w:ind w:firstLineChars="0"/>
        <w:rPr>
          <w:rFonts w:ascii="Times New Roman" w:hAnsi="Times New Roman" w:cs="Times New Roman"/>
          <w:sz w:val="24"/>
          <w:szCs w:val="24"/>
        </w:rPr>
      </w:pPr>
      <w:r w:rsidRPr="00DD7C87">
        <w:rPr>
          <w:rFonts w:ascii="Times New Roman" w:hAnsi="Times New Roman" w:cs="Times New Roman"/>
          <w:b/>
          <w:sz w:val="24"/>
          <w:szCs w:val="24"/>
        </w:rPr>
        <w:lastRenderedPageBreak/>
        <w:t>Feng, J.</w:t>
      </w:r>
      <w:r w:rsidRPr="00DD7C87">
        <w:rPr>
          <w:rFonts w:ascii="Times New Roman" w:hAnsi="Times New Roman" w:cs="Times New Roman"/>
          <w:sz w:val="24"/>
          <w:szCs w:val="24"/>
        </w:rPr>
        <w:t>, Zou, D., Wu, L., Van Nostrand, D. J., He, Z., Yuan, M., Qin, Y., Shi, Z., and Zhou, J. Reproducibility of experimental workflows of MiSeq amplicon sequencing and GeoChip functional microarray. In preparation</w:t>
      </w:r>
    </w:p>
    <w:p w:rsidR="009405F6" w:rsidRPr="00DD7C87" w:rsidRDefault="009405F6" w:rsidP="002C5B75">
      <w:pPr>
        <w:pStyle w:val="ListParagraph"/>
        <w:numPr>
          <w:ilvl w:val="0"/>
          <w:numId w:val="17"/>
        </w:numPr>
        <w:spacing w:line="480" w:lineRule="auto"/>
        <w:ind w:firstLineChars="0"/>
        <w:rPr>
          <w:rFonts w:ascii="Times New Roman" w:hAnsi="Times New Roman" w:cs="Times New Roman"/>
          <w:sz w:val="24"/>
          <w:szCs w:val="24"/>
        </w:rPr>
      </w:pPr>
      <w:r w:rsidRPr="00DD7C87">
        <w:rPr>
          <w:rFonts w:ascii="Times New Roman" w:hAnsi="Times New Roman" w:cs="Times New Roman"/>
          <w:b/>
          <w:sz w:val="24"/>
          <w:szCs w:val="24"/>
        </w:rPr>
        <w:t>Feng, J.*</w:t>
      </w:r>
      <w:r w:rsidRPr="00DD7C87">
        <w:rPr>
          <w:rFonts w:ascii="Times New Roman" w:hAnsi="Times New Roman" w:cs="Times New Roman"/>
          <w:sz w:val="24"/>
          <w:szCs w:val="24"/>
        </w:rPr>
        <w:t>, Tao, X.*, Wang, G., Zhou, X., and Zhou, J. Climate warming promotes grassland soil C degradation through enlarging and restructuring active bacterial communities. In preparation</w:t>
      </w:r>
    </w:p>
    <w:p w:rsidR="009405F6" w:rsidRPr="00DD7C87" w:rsidRDefault="009405F6" w:rsidP="00D45504">
      <w:pPr>
        <w:spacing w:after="0" w:line="480" w:lineRule="auto"/>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BB7717">
      <w:pPr>
        <w:pStyle w:val="Heading1"/>
        <w:numPr>
          <w:ilvl w:val="0"/>
          <w:numId w:val="0"/>
        </w:numPr>
      </w:pPr>
      <w:bookmarkStart w:id="239" w:name="_Toc27051742"/>
      <w:r w:rsidRPr="00DD7C87">
        <w:lastRenderedPageBreak/>
        <w:t>Appendix A: Supplementary Figures</w:t>
      </w:r>
      <w:bookmarkEnd w:id="239"/>
    </w:p>
    <w:p w:rsidR="009405F6" w:rsidRPr="00DD7C87" w:rsidRDefault="009405F6" w:rsidP="00035A62">
      <w:pPr>
        <w:spacing w:line="480" w:lineRule="auto"/>
        <w:rPr>
          <w:rFonts w:ascii="Times New Roman" w:hAnsi="Times New Roman" w:cs="Times New Roman"/>
          <w:sz w:val="24"/>
        </w:rPr>
      </w:pPr>
      <w:r w:rsidRPr="00DD7C87">
        <w:rPr>
          <w:rStyle w:val="OU-NormalChar"/>
        </w:rPr>
        <w:t>Figure S1</w:t>
      </w:r>
      <w:r w:rsidRPr="00DD7C87">
        <w:rPr>
          <w:rFonts w:ascii="Times New Roman" w:hAnsi="Times New Roman" w:cs="Times New Roman"/>
          <w:sz w:val="24"/>
        </w:rPr>
        <w:t xml:space="preserve"> to </w:t>
      </w:r>
      <w:r w:rsidRPr="00DD7C87">
        <w:rPr>
          <w:rStyle w:val="OU-NormalChar"/>
        </w:rPr>
        <w:t>Figure S5</w:t>
      </w:r>
      <w:r w:rsidRPr="00DD7C87">
        <w:rPr>
          <w:rFonts w:ascii="Times New Roman" w:hAnsi="Times New Roman" w:cs="Times New Roman"/>
          <w:sz w:val="24"/>
        </w:rPr>
        <w:t xml:space="preserve"> for Chapter 2: Warming-accelerated thaw of permafrost-based tundra exacerbates soil carbon loss by restructuring the microbial community</w:t>
      </w:r>
    </w:p>
    <w:p w:rsidR="009405F6" w:rsidRPr="00DD7C87" w:rsidRDefault="009405F6" w:rsidP="00035A62">
      <w:pPr>
        <w:spacing w:line="480" w:lineRule="auto"/>
        <w:rPr>
          <w:rFonts w:ascii="Times New Roman" w:hAnsi="Times New Roman" w:cs="Times New Roman"/>
          <w:sz w:val="24"/>
        </w:rPr>
      </w:pPr>
    </w:p>
    <w:p w:rsidR="009405F6" w:rsidRPr="00DD7C87" w:rsidRDefault="009405F6" w:rsidP="00035A62">
      <w:pPr>
        <w:spacing w:line="480" w:lineRule="auto"/>
        <w:rPr>
          <w:rFonts w:ascii="Times New Roman" w:hAnsi="Times New Roman" w:cs="Times New Roman"/>
          <w:sz w:val="24"/>
        </w:rPr>
      </w:pPr>
      <w:r w:rsidRPr="00DD7C87">
        <w:rPr>
          <w:rFonts w:ascii="Times New Roman" w:hAnsi="Times New Roman" w:cs="Times New Roman"/>
          <w:b/>
          <w:sz w:val="24"/>
        </w:rPr>
        <w:t>Figure S6</w:t>
      </w:r>
      <w:r w:rsidRPr="00DD7C87">
        <w:rPr>
          <w:rFonts w:ascii="Times New Roman" w:hAnsi="Times New Roman" w:cs="Times New Roman"/>
          <w:sz w:val="24"/>
        </w:rPr>
        <w:t xml:space="preserve"> to </w:t>
      </w:r>
      <w:r w:rsidRPr="00DD7C87">
        <w:rPr>
          <w:rFonts w:ascii="Times New Roman" w:hAnsi="Times New Roman" w:cs="Times New Roman"/>
          <w:b/>
          <w:sz w:val="24"/>
        </w:rPr>
        <w:t>Figure S11</w:t>
      </w:r>
      <w:r w:rsidRPr="00DD7C87">
        <w:rPr>
          <w:rFonts w:ascii="Times New Roman" w:hAnsi="Times New Roman" w:cs="Times New Roman"/>
          <w:sz w:val="24"/>
        </w:rPr>
        <w:t xml:space="preserve"> for Chapter 3: Long-term warming in Alaska enlarges the diazotrophic community in deep soils</w:t>
      </w:r>
    </w:p>
    <w:p w:rsidR="009405F6" w:rsidRPr="00DD7C87" w:rsidRDefault="009405F6" w:rsidP="00035A62">
      <w:pPr>
        <w:spacing w:line="480" w:lineRule="auto"/>
        <w:rPr>
          <w:rFonts w:ascii="Times New Roman" w:hAnsi="Times New Roman" w:cs="Times New Roman"/>
          <w:sz w:val="24"/>
        </w:rPr>
      </w:pPr>
    </w:p>
    <w:p w:rsidR="009405F6" w:rsidRPr="00DD7C87" w:rsidRDefault="009405F6" w:rsidP="00035A62">
      <w:pPr>
        <w:spacing w:line="480" w:lineRule="auto"/>
        <w:rPr>
          <w:rFonts w:ascii="Times New Roman" w:hAnsi="Times New Roman" w:cs="Times New Roman"/>
          <w:sz w:val="24"/>
        </w:rPr>
      </w:pPr>
      <w:r w:rsidRPr="00DD7C87">
        <w:rPr>
          <w:rFonts w:ascii="Times New Roman" w:hAnsi="Times New Roman" w:cs="Times New Roman"/>
          <w:b/>
          <w:sz w:val="24"/>
        </w:rPr>
        <w:t>Figure S12</w:t>
      </w:r>
      <w:r w:rsidRPr="00DD7C87">
        <w:rPr>
          <w:rFonts w:ascii="Times New Roman" w:hAnsi="Times New Roman" w:cs="Times New Roman"/>
          <w:sz w:val="24"/>
        </w:rPr>
        <w:t xml:space="preserve"> to </w:t>
      </w:r>
      <w:r w:rsidRPr="00DD7C87">
        <w:rPr>
          <w:rFonts w:ascii="Times New Roman" w:hAnsi="Times New Roman" w:cs="Times New Roman"/>
          <w:b/>
          <w:sz w:val="24"/>
        </w:rPr>
        <w:t>Figure S18</w:t>
      </w:r>
      <w:r w:rsidRPr="00DD7C87">
        <w:rPr>
          <w:rFonts w:ascii="Times New Roman" w:hAnsi="Times New Roman" w:cs="Times New Roman"/>
          <w:sz w:val="24"/>
        </w:rPr>
        <w:t xml:space="preserve"> for Chapter 4: Warming exacerbates tundra soil lignin decomposition governed by </w:t>
      </w:r>
      <w:r w:rsidRPr="00DD7C87">
        <w:rPr>
          <w:rFonts w:ascii="Times New Roman" w:hAnsi="Times New Roman" w:cs="Times New Roman"/>
          <w:i/>
          <w:sz w:val="24"/>
        </w:rPr>
        <w:t>Proteobacteria</w:t>
      </w:r>
    </w:p>
    <w:p w:rsidR="009405F6" w:rsidRPr="00DD7C87" w:rsidRDefault="009405F6" w:rsidP="00035A62">
      <w:pPr>
        <w:spacing w:line="480" w:lineRule="auto"/>
        <w:rPr>
          <w:rFonts w:ascii="Times New Roman" w:hAnsi="Times New Roman" w:cs="Times New Roman"/>
          <w:sz w:val="24"/>
        </w:rPr>
      </w:pPr>
    </w:p>
    <w:p w:rsidR="009405F6" w:rsidRPr="00DD7C87" w:rsidRDefault="009405F6" w:rsidP="00035A62">
      <w:pPr>
        <w:spacing w:line="480" w:lineRule="auto"/>
        <w:rPr>
          <w:rFonts w:ascii="Times New Roman" w:hAnsi="Times New Roman" w:cs="Times New Roman"/>
          <w:sz w:val="24"/>
        </w:rPr>
      </w:pPr>
      <w:r w:rsidRPr="00DD7C87">
        <w:rPr>
          <w:rFonts w:ascii="Times New Roman" w:hAnsi="Times New Roman" w:cs="Times New Roman"/>
          <w:b/>
          <w:sz w:val="24"/>
        </w:rPr>
        <w:t>Figure S19</w:t>
      </w:r>
      <w:r w:rsidRPr="00DD7C87">
        <w:rPr>
          <w:rFonts w:ascii="Times New Roman" w:hAnsi="Times New Roman" w:cs="Times New Roman"/>
          <w:sz w:val="24"/>
        </w:rPr>
        <w:t xml:space="preserve"> to </w:t>
      </w:r>
      <w:r w:rsidRPr="00DD7C87">
        <w:rPr>
          <w:rFonts w:ascii="Times New Roman" w:hAnsi="Times New Roman" w:cs="Times New Roman"/>
          <w:b/>
          <w:sz w:val="24"/>
        </w:rPr>
        <w:t>Figure S23</w:t>
      </w:r>
      <w:r w:rsidRPr="00DD7C87">
        <w:rPr>
          <w:rFonts w:ascii="Times New Roman" w:hAnsi="Times New Roman" w:cs="Times New Roman"/>
          <w:sz w:val="24"/>
        </w:rPr>
        <w:t xml:space="preserve"> for Chapter 5: Warming exacerbates grassland soil carbon degradation through activating </w:t>
      </w:r>
      <w:r w:rsidRPr="00DD7C87">
        <w:rPr>
          <w:rFonts w:ascii="Times New Roman" w:hAnsi="Times New Roman" w:cs="Times New Roman"/>
          <w:i/>
          <w:sz w:val="24"/>
        </w:rPr>
        <w:t>Firmicutes</w:t>
      </w:r>
      <w:r w:rsidRPr="00DD7C87">
        <w:rPr>
          <w:rFonts w:ascii="Times New Roman" w:hAnsi="Times New Roman" w:cs="Times New Roman"/>
          <w:sz w:val="24"/>
        </w:rPr>
        <w:t xml:space="preserve"> </w:t>
      </w:r>
      <w:r w:rsidRPr="00DD7C87">
        <w:rPr>
          <w:rFonts w:ascii="Times New Roman" w:hAnsi="Times New Roman" w:cs="Times New Roman"/>
          <w:sz w:val="24"/>
        </w:rPr>
        <w:br w:type="page"/>
      </w:r>
    </w:p>
    <w:p w:rsidR="009405F6" w:rsidRPr="00DD7C87" w:rsidRDefault="009405F6" w:rsidP="00C21F26">
      <w:pPr>
        <w:spacing w:after="0" w:line="240" w:lineRule="auto"/>
        <w:rPr>
          <w:rFonts w:ascii="Times New Roman" w:hAnsi="Times New Roman" w:cs="Times New Roman"/>
        </w:rPr>
      </w:pPr>
      <w:r w:rsidRPr="00DD7C87">
        <w:rPr>
          <w:rFonts w:ascii="Times New Roman" w:hAnsi="Times New Roman" w:cs="Times New Roman"/>
          <w:noProof/>
        </w:rPr>
        <w:lastRenderedPageBreak/>
        <w:drawing>
          <wp:inline distT="0" distB="0" distL="0" distR="0" wp14:anchorId="04E89EC1" wp14:editId="6B1EFB2C">
            <wp:extent cx="3406972" cy="4425696"/>
            <wp:effectExtent l="0" t="0" r="3175" b="0"/>
            <wp:docPr id="15" name="Picture 15" descr="Y:\Jiajie Feng\Cong_temp\figs_Jiajie\Figure S1_Fig s1 sh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Jiajie Feng\Cong_temp\figs_Jiajie\Figure S1_Fig s1 shit.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04839" cy="4422926"/>
                    </a:xfrm>
                    <a:prstGeom prst="rect">
                      <a:avLst/>
                    </a:prstGeom>
                    <a:noFill/>
                    <a:ln>
                      <a:noFill/>
                    </a:ln>
                  </pic:spPr>
                </pic:pic>
              </a:graphicData>
            </a:graphic>
          </wp:inline>
        </w:drawing>
      </w:r>
    </w:p>
    <w:p w:rsidR="009405F6" w:rsidRPr="00DD7C87" w:rsidRDefault="009405F6" w:rsidP="00C21F26">
      <w:pPr>
        <w:spacing w:line="480" w:lineRule="auto"/>
        <w:rPr>
          <w:rFonts w:ascii="Times New Roman" w:hAnsi="Times New Roman"/>
          <w:kern w:val="2"/>
          <w:sz w:val="24"/>
        </w:rPr>
      </w:pPr>
      <w:r w:rsidRPr="00DD7C87">
        <w:rPr>
          <w:rStyle w:val="OU-NormalChar"/>
          <w:rFonts w:hint="eastAsia"/>
        </w:rPr>
        <w:t>Figure S1</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Microbial </w:t>
      </w:r>
      <w:r w:rsidRPr="00DD7C87">
        <w:rPr>
          <w:rFonts w:ascii="Times New Roman" w:hAnsi="Times New Roman"/>
          <w:kern w:val="2"/>
          <w:sz w:val="24"/>
        </w:rPr>
        <w:t>taxonomic composition of (a) bacterial communities and (b) fungal communities at the phylum level (</w:t>
      </w:r>
      <w:r w:rsidRPr="00DD7C87">
        <w:rPr>
          <w:rFonts w:ascii="Times New Roman" w:eastAsia="宋体" w:hAnsi="Times New Roman" w:cs="Times New Roman"/>
          <w:sz w:val="24"/>
          <w:szCs w:val="24"/>
        </w:rPr>
        <w:t xml:space="preserve">for bacterial communities, </w:t>
      </w:r>
      <w:r w:rsidRPr="00DD7C87">
        <w:rPr>
          <w:rFonts w:ascii="Times New Roman" w:eastAsia="宋体" w:hAnsi="Times New Roman" w:cs="Times New Roman"/>
          <w:i/>
          <w:sz w:val="24"/>
          <w:szCs w:val="24"/>
        </w:rPr>
        <w:t>Proteobacterial</w:t>
      </w:r>
      <w:r w:rsidRPr="00DD7C87">
        <w:rPr>
          <w:rFonts w:ascii="Times New Roman" w:eastAsia="宋体" w:hAnsi="Times New Roman" w:cs="Times New Roman"/>
          <w:sz w:val="24"/>
          <w:szCs w:val="24"/>
        </w:rPr>
        <w:t xml:space="preserve"> Classes are juxtaposed with other Phyla)</w:t>
      </w:r>
      <w:r w:rsidRPr="00DD7C87">
        <w:rPr>
          <w:rFonts w:ascii="Times New Roman" w:hAnsi="Times New Roman" w:hint="eastAsia"/>
          <w:kern w:val="2"/>
          <w:sz w:val="24"/>
        </w:rPr>
        <w:t xml:space="preserve">. Phyla with </w:t>
      </w:r>
      <w:r w:rsidRPr="00DD7C87">
        <w:rPr>
          <w:rFonts w:ascii="Times New Roman" w:hAnsi="Times New Roman"/>
          <w:kern w:val="2"/>
          <w:sz w:val="24"/>
        </w:rPr>
        <w:t>abundance</w:t>
      </w:r>
      <w:r w:rsidRPr="00DD7C87">
        <w:rPr>
          <w:rFonts w:ascii="Times New Roman" w:hAnsi="Times New Roman" w:hint="eastAsia"/>
          <w:kern w:val="2"/>
          <w:sz w:val="24"/>
        </w:rPr>
        <w:t xml:space="preserve"> less than 1% were combined to Other</w:t>
      </w:r>
      <w:r w:rsidRPr="00DD7C87">
        <w:rPr>
          <w:rFonts w:ascii="Times New Roman" w:hAnsi="Times New Roman"/>
          <w:kern w:val="2"/>
          <w:sz w:val="24"/>
        </w:rPr>
        <w:t>s</w:t>
      </w:r>
      <w:r w:rsidRPr="00DD7C87">
        <w:rPr>
          <w:rFonts w:ascii="Times New Roman" w:hAnsi="Times New Roman" w:hint="eastAsia"/>
          <w:kern w:val="2"/>
          <w:sz w:val="24"/>
        </w:rPr>
        <w:t>.</w:t>
      </w:r>
    </w:p>
    <w:p w:rsidR="009405F6" w:rsidRPr="00DD7C87" w:rsidRDefault="009405F6" w:rsidP="00C21F26">
      <w:pPr>
        <w:rPr>
          <w:rFonts w:ascii="Times New Roman" w:hAnsi="Times New Roman"/>
          <w:kern w:val="2"/>
          <w:sz w:val="24"/>
        </w:rPr>
      </w:pPr>
      <w:r w:rsidRPr="00DD7C87">
        <w:rPr>
          <w:rFonts w:ascii="Times New Roman" w:hAnsi="Times New Roman"/>
          <w:kern w:val="2"/>
          <w:sz w:val="24"/>
        </w:rPr>
        <w:br w:type="page"/>
      </w:r>
    </w:p>
    <w:p w:rsidR="009405F6" w:rsidRPr="00DD7C87" w:rsidRDefault="009405F6" w:rsidP="00C21F26">
      <w:pPr>
        <w:autoSpaceDE w:val="0"/>
        <w:autoSpaceDN w:val="0"/>
        <w:adjustRightInd w:val="0"/>
        <w:spacing w:line="480" w:lineRule="auto"/>
        <w:rPr>
          <w:rFonts w:ascii="Times New Roman" w:hAnsi="Times New Roman" w:cs="Times New Roman"/>
        </w:rPr>
      </w:pPr>
      <w:r w:rsidRPr="00DD7C87">
        <w:rPr>
          <w:rFonts w:ascii="Times New Roman" w:hAnsi="Times New Roman" w:cs="Times New Roman"/>
          <w:noProof/>
        </w:rPr>
        <w:lastRenderedPageBreak/>
        <w:drawing>
          <wp:inline distT="0" distB="0" distL="0" distR="0" wp14:anchorId="1E96B582" wp14:editId="16BDECB5">
            <wp:extent cx="2885140" cy="4279392"/>
            <wp:effectExtent l="0" t="0" r="0" b="6985"/>
            <wp:docPr id="16" name="Picture 16" descr="Y:\Jiajie Feng\Cong_temp\figs_Jiajie\Figure S3_CommGeoChipCorr_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Jiajie Feng\Cong_temp\figs_Jiajie\Figure S3_CommGeoChipCorr_all.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83739" cy="4277314"/>
                    </a:xfrm>
                    <a:prstGeom prst="rect">
                      <a:avLst/>
                    </a:prstGeom>
                    <a:noFill/>
                    <a:ln>
                      <a:noFill/>
                    </a:ln>
                  </pic:spPr>
                </pic:pic>
              </a:graphicData>
            </a:graphic>
          </wp:inline>
        </w:drawing>
      </w:r>
    </w:p>
    <w:p w:rsidR="009405F6" w:rsidRPr="00DD7C87" w:rsidRDefault="009405F6" w:rsidP="00C21F26">
      <w:pPr>
        <w:spacing w:line="480" w:lineRule="auto"/>
        <w:rPr>
          <w:rFonts w:ascii="Times New Roman" w:hAnsi="Times New Roman" w:cs="Times New Roman"/>
        </w:rPr>
      </w:pPr>
      <w:r w:rsidRPr="00DD7C87">
        <w:rPr>
          <w:rFonts w:ascii="Times New Roman" w:hAnsi="Times New Roman" w:cs="Times New Roman"/>
          <w:b/>
          <w:sz w:val="24"/>
          <w:szCs w:val="24"/>
        </w:rPr>
        <w:t>Figure S2</w:t>
      </w:r>
      <w:r w:rsidRPr="00DD7C87">
        <w:rPr>
          <w:rFonts w:ascii="Times New Roman" w:hAnsi="Times New Roman" w:cs="Times New Roman"/>
          <w:sz w:val="24"/>
          <w:szCs w:val="24"/>
        </w:rPr>
        <w:t>. The linear regressions between pairwise similarities of (a) bacterial community composition and functional structure (GeoChip data), and (b) fungal community composition and functional structure. The black circles represent the 66 pairs of similarities generated from the 6 warming and 6 control samples. Bray-Curtis distance was used for the similarity calculations.</w:t>
      </w:r>
      <w:r w:rsidRPr="00DD7C87">
        <w:rPr>
          <w:rFonts w:ascii="Times New Roman" w:hAnsi="Times New Roman" w:cs="Times New Roman"/>
        </w:rPr>
        <w:br w:type="page"/>
      </w:r>
    </w:p>
    <w:p w:rsidR="009405F6" w:rsidRPr="00DD7C87" w:rsidRDefault="009405F6" w:rsidP="00C21F26">
      <w:pPr>
        <w:spacing w:line="480" w:lineRule="auto"/>
        <w:rPr>
          <w:rFonts w:ascii="Times New Roman" w:hAnsi="Times New Roman" w:cs="Times New Roman"/>
        </w:rPr>
      </w:pPr>
      <w:r w:rsidRPr="00DD7C87">
        <w:rPr>
          <w:rFonts w:ascii="Times New Roman" w:hAnsi="Times New Roman" w:cs="Times New Roman"/>
          <w:noProof/>
        </w:rPr>
        <w:lastRenderedPageBreak/>
        <w:drawing>
          <wp:inline distT="0" distB="0" distL="0" distR="0" wp14:anchorId="0F2EA33D" wp14:editId="0B391994">
            <wp:extent cx="4296704" cy="3891686"/>
            <wp:effectExtent l="0" t="0" r="8890" b="0"/>
            <wp:docPr id="17" name="Picture 17" descr="Y:\Jiajie Feng\Cong_temp\figs_Jiajie\Figure S4_GeoChip N+P+S supp fig_perc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Jiajie Feng\Cong_temp\figs_Jiajie\Figure S4_GeoChip N+P+S supp fig_percents.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95548" cy="3890639"/>
                    </a:xfrm>
                    <a:prstGeom prst="rect">
                      <a:avLst/>
                    </a:prstGeom>
                    <a:noFill/>
                    <a:ln>
                      <a:noFill/>
                    </a:ln>
                  </pic:spPr>
                </pic:pic>
              </a:graphicData>
            </a:graphic>
          </wp:inline>
        </w:drawing>
      </w:r>
    </w:p>
    <w:p w:rsidR="009405F6" w:rsidRPr="00DD7C87" w:rsidRDefault="009405F6" w:rsidP="00C21F26">
      <w:pPr>
        <w:spacing w:line="480" w:lineRule="auto"/>
        <w:rPr>
          <w:rFonts w:ascii="Times New Roman" w:hAnsi="Times New Roman" w:cs="Times New Roman"/>
          <w:sz w:val="24"/>
          <w:szCs w:val="24"/>
        </w:rPr>
      </w:pPr>
      <w:r w:rsidRPr="00DD7C87">
        <w:rPr>
          <w:rFonts w:ascii="Times New Roman" w:hAnsi="Times New Roman" w:cs="Times New Roman"/>
          <w:b/>
          <w:sz w:val="24"/>
          <w:szCs w:val="24"/>
        </w:rPr>
        <w:t>Figure S3</w:t>
      </w:r>
      <w:r w:rsidRPr="00DD7C87">
        <w:rPr>
          <w:rFonts w:ascii="Times New Roman" w:hAnsi="Times New Roman" w:cs="Times New Roman"/>
          <w:sz w:val="24"/>
          <w:szCs w:val="24"/>
        </w:rPr>
        <w:t xml:space="preserve">. Differences of average normalized signal intensities (GeoChip data) of representative genes involved in </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 xml:space="preserve">a) nitrogen cycling, </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 xml:space="preserve">b) phosphorus cycling, and (c) sulfur cycling. Red gene names represent genes with a higher average normalized signal intensity in warming samples, percentage of increase indicated in parentheses. Blue bars represent the average normalized signal intensity of gene probes in control samples; red bars represent warming samples. Error bars represent standard error of the mean for n = 6 biological replicates. The differences between warming and control samples were tested using ANOVA, *, </w:t>
      </w:r>
      <w:r w:rsidRPr="00DD7C87">
        <w:rPr>
          <w:rFonts w:ascii="Times New Roman" w:hAnsi="Times New Roman" w:cs="Times New Roman"/>
          <w:i/>
          <w:iCs/>
          <w:sz w:val="24"/>
          <w:szCs w:val="24"/>
        </w:rPr>
        <w:t>p</w:t>
      </w:r>
      <w:r w:rsidRPr="00DD7C87">
        <w:rPr>
          <w:rFonts w:ascii="Times New Roman" w:hAnsi="Times New Roman" w:cs="Times New Roman" w:hint="eastAsia"/>
          <w:i/>
          <w:iCs/>
          <w:sz w:val="24"/>
          <w:szCs w:val="24"/>
        </w:rPr>
        <w:t xml:space="preserve"> </w:t>
      </w:r>
      <w:r w:rsidRPr="00DD7C87">
        <w:rPr>
          <w:rFonts w:ascii="Times New Roman" w:hAnsi="Times New Roman" w:cs="Times New Roman"/>
          <w:sz w:val="24"/>
          <w:szCs w:val="24"/>
        </w:rPr>
        <w:t>&lt;</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0.050.</w:t>
      </w:r>
      <w:r w:rsidRPr="00DD7C87">
        <w:rPr>
          <w:rFonts w:ascii="Times New Roman" w:hAnsi="Times New Roman" w:cs="Times New Roman"/>
          <w:sz w:val="24"/>
          <w:szCs w:val="24"/>
        </w:rPr>
        <w:br w:type="page"/>
      </w:r>
    </w:p>
    <w:p w:rsidR="009405F6" w:rsidRPr="00DD7C87" w:rsidRDefault="009405F6" w:rsidP="00C21F26">
      <w:pPr>
        <w:spacing w:after="0" w:line="480" w:lineRule="auto"/>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28970202" wp14:editId="4434C5E4">
            <wp:extent cx="3899002" cy="2624886"/>
            <wp:effectExtent l="0" t="0" r="6350" b="4445"/>
            <wp:docPr id="18" name="Picture 18" descr="Y:\Jiajie Feng\Cong_temp\figs_Jiajie\Figure S6_MST_galaxyMechan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Jiajie Feng\Cong_temp\figs_Jiajie\Figure S6_MST_galaxyMechan_new.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02219" cy="2627052"/>
                    </a:xfrm>
                    <a:prstGeom prst="rect">
                      <a:avLst/>
                    </a:prstGeom>
                    <a:noFill/>
                    <a:ln>
                      <a:noFill/>
                    </a:ln>
                  </pic:spPr>
                </pic:pic>
              </a:graphicData>
            </a:graphic>
          </wp:inline>
        </w:drawing>
      </w:r>
    </w:p>
    <w:p w:rsidR="009405F6" w:rsidRPr="00DD7C87" w:rsidRDefault="009405F6" w:rsidP="00C21F26">
      <w:pPr>
        <w:spacing w:line="480" w:lineRule="auto"/>
        <w:rPr>
          <w:rFonts w:ascii="Times New Roman" w:hAnsi="Times New Roman" w:cs="Times New Roman"/>
          <w:sz w:val="24"/>
          <w:szCs w:val="24"/>
        </w:rPr>
      </w:pPr>
      <w:r w:rsidRPr="00DD7C87">
        <w:rPr>
          <w:rFonts w:ascii="Times New Roman" w:hAnsi="Times New Roman" w:cs="Times New Roman" w:hint="eastAsia"/>
          <w:b/>
          <w:sz w:val="24"/>
          <w:szCs w:val="24"/>
        </w:rPr>
        <w:t>Figure</w:t>
      </w:r>
      <w:r w:rsidRPr="00DD7C87">
        <w:rPr>
          <w:rFonts w:ascii="Times New Roman" w:hAnsi="Times New Roman" w:cs="Times New Roman"/>
          <w:b/>
          <w:sz w:val="24"/>
          <w:szCs w:val="24"/>
        </w:rPr>
        <w:t xml:space="preserve"> S4.</w:t>
      </w:r>
      <w:r w:rsidRPr="00DD7C87">
        <w:rPr>
          <w:rFonts w:ascii="Times New Roman" w:hAnsi="Times New Roman" w:cs="Times New Roman" w:hint="eastAsia"/>
          <w:sz w:val="24"/>
          <w:szCs w:val="24"/>
        </w:rPr>
        <w:t xml:space="preserve"> Overall community stochasticity</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on the basis of phylogenetic metric</w:t>
      </w:r>
      <w:r w:rsidRPr="00DD7C87">
        <w:rPr>
          <w:rFonts w:ascii="Times New Roman" w:hAnsi="Times New Roman" w:cs="Times New Roman"/>
          <w:sz w:val="24"/>
          <w:szCs w:val="24"/>
        </w:rPr>
        <w:t xml:space="preserve"> of (a) bacterial communities and (b) fungal communities</w:t>
      </w:r>
      <w:r w:rsidRPr="00DD7C87">
        <w:rPr>
          <w:rFonts w:ascii="Times New Roman" w:hAnsi="Times New Roman" w:cs="Times New Roman" w:hint="eastAsia"/>
          <w:sz w:val="24"/>
          <w:szCs w:val="24"/>
        </w:rPr>
        <w:t xml:space="preserve"> under warming and control conditions.</w:t>
      </w:r>
      <w:r w:rsidRPr="00DD7C87">
        <w:rPr>
          <w:rFonts w:ascii="Times New Roman" w:hAnsi="Times New Roman" w:cs="Times New Roman"/>
          <w:sz w:val="24"/>
          <w:szCs w:val="24"/>
        </w:rPr>
        <w:t xml:space="preserve"> The data for each bar contains n = 15 within-group pairwise comparisons calculated from 6 biological replicates.</w:t>
      </w:r>
    </w:p>
    <w:p w:rsidR="009405F6" w:rsidRPr="00DD7C87" w:rsidRDefault="009405F6" w:rsidP="00C21F26">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C21F26">
      <w:pPr>
        <w:spacing w:line="480" w:lineRule="auto"/>
        <w:rPr>
          <w:rFonts w:ascii="Times New Roman" w:hAnsi="Times New Roman" w:cs="Times New Roman"/>
          <w:sz w:val="24"/>
          <w:szCs w:val="24"/>
        </w:rPr>
        <w:sectPr w:rsidR="009405F6" w:rsidRPr="00DD7C87" w:rsidSect="00AA008C">
          <w:pgSz w:w="11906" w:h="16838"/>
          <w:pgMar w:top="1440" w:right="1440" w:bottom="1440" w:left="2160" w:header="850" w:footer="994" w:gutter="0"/>
          <w:pgNumType w:start="1"/>
          <w:cols w:space="425"/>
          <w:docGrid w:linePitch="312"/>
        </w:sectPr>
      </w:pPr>
    </w:p>
    <w:p w:rsidR="009405F6" w:rsidRPr="00DD7C87" w:rsidRDefault="009405F6" w:rsidP="00C21F26">
      <w:pPr>
        <w:spacing w:line="480" w:lineRule="auto"/>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37989A63" wp14:editId="7467AAA4">
            <wp:extent cx="5161280" cy="1612506"/>
            <wp:effectExtent l="0" t="0" r="1270" b="6985"/>
            <wp:docPr id="19" name="Picture 19" descr="C:\Users\Jiajie\Dropbox\Cong\190316_NatComm\190314_ITS_submission\Figure S8_fig s9 cca vpa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iajie\Dropbox\Cong\190316_NatComm\190314_ITS_submission\Figure S8_fig s9 cca vpa_new.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176845" cy="1617369"/>
                    </a:xfrm>
                    <a:prstGeom prst="rect">
                      <a:avLst/>
                    </a:prstGeom>
                    <a:noFill/>
                    <a:ln>
                      <a:noFill/>
                    </a:ln>
                  </pic:spPr>
                </pic:pic>
              </a:graphicData>
            </a:graphic>
          </wp:inline>
        </w:drawing>
      </w:r>
    </w:p>
    <w:p w:rsidR="009405F6" w:rsidRPr="00DD7C87" w:rsidRDefault="009405F6" w:rsidP="00C21F26">
      <w:pPr>
        <w:autoSpaceDE w:val="0"/>
        <w:autoSpaceDN w:val="0"/>
        <w:adjustRightInd w:val="0"/>
        <w:spacing w:line="480" w:lineRule="auto"/>
        <w:rPr>
          <w:rFonts w:ascii="Times New Roman" w:hAnsi="Times New Roman" w:cs="Times New Roman"/>
          <w:sz w:val="24"/>
          <w:szCs w:val="24"/>
        </w:rPr>
      </w:pPr>
      <w:r w:rsidRPr="00DD7C87">
        <w:rPr>
          <w:rFonts w:ascii="Times New Roman" w:hAnsi="Times New Roman" w:cs="Times New Roman"/>
          <w:b/>
          <w:sz w:val="24"/>
          <w:szCs w:val="24"/>
        </w:rPr>
        <w:t xml:space="preserve">Figure </w:t>
      </w:r>
      <w:r w:rsidRPr="00DD7C87">
        <w:rPr>
          <w:rFonts w:ascii="Times New Roman" w:hAnsi="Times New Roman" w:cs="Times New Roman" w:hint="eastAsia"/>
          <w:b/>
          <w:sz w:val="24"/>
          <w:szCs w:val="24"/>
        </w:rPr>
        <w:t>S</w:t>
      </w:r>
      <w:r w:rsidRPr="00DD7C87">
        <w:rPr>
          <w:rFonts w:ascii="Times New Roman" w:hAnsi="Times New Roman" w:cs="Times New Roman"/>
          <w:b/>
          <w:sz w:val="24"/>
          <w:szCs w:val="24"/>
        </w:rPr>
        <w:t>5</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 xml:space="preserve">Relationship between microbial community composition or functional </w:t>
      </w:r>
      <w:r w:rsidRPr="00DD7C87">
        <w:rPr>
          <w:rFonts w:ascii="Times New Roman" w:hAnsi="Times New Roman" w:cs="Times New Roman"/>
          <w:sz w:val="24"/>
          <w:szCs w:val="24"/>
        </w:rPr>
        <w:t xml:space="preserve">structure </w:t>
      </w:r>
      <w:r w:rsidRPr="00DD7C87">
        <w:rPr>
          <w:rFonts w:ascii="Times New Roman" w:hAnsi="Times New Roman" w:cs="Times New Roman" w:hint="eastAsia"/>
          <w:sz w:val="24"/>
          <w:szCs w:val="24"/>
        </w:rPr>
        <w:t>and environmental factors</w:t>
      </w:r>
      <w:r w:rsidRPr="00DD7C87">
        <w:rPr>
          <w:rFonts w:ascii="Times New Roman" w:hAnsi="Times New Roman" w:cs="Times New Roman"/>
          <w:sz w:val="24"/>
          <w:szCs w:val="24"/>
        </w:rPr>
        <w:t xml:space="preserve"> revealed by</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canonical correspondence analysis (CCA) of (a) bacteri</w:t>
      </w:r>
      <w:r w:rsidRPr="00DD7C87">
        <w:rPr>
          <w:rFonts w:ascii="Times New Roman" w:hAnsi="Times New Roman" w:cs="Times New Roman" w:hint="eastAsia"/>
          <w:sz w:val="24"/>
          <w:szCs w:val="24"/>
        </w:rPr>
        <w:t>al communit</w:t>
      </w:r>
      <w:r w:rsidRPr="00DD7C87">
        <w:rPr>
          <w:rFonts w:ascii="Times New Roman" w:hAnsi="Times New Roman" w:cs="Times New Roman"/>
          <w:sz w:val="24"/>
          <w:szCs w:val="24"/>
        </w:rPr>
        <w:t>ies</w:t>
      </w:r>
      <w:r w:rsidRPr="00DD7C87">
        <w:rPr>
          <w:rFonts w:ascii="Times New Roman" w:hAnsi="Times New Roman" w:cs="Times New Roman" w:hint="eastAsia"/>
          <w:sz w:val="24"/>
          <w:szCs w:val="24"/>
        </w:rPr>
        <w:t xml:space="preserve"> (r</w:t>
      </w:r>
      <w:r w:rsidRPr="00DD7C87">
        <w:rPr>
          <w:rFonts w:ascii="Times New Roman" w:hAnsi="Times New Roman" w:cs="Times New Roman"/>
          <w:sz w:val="24"/>
          <w:szCs w:val="24"/>
        </w:rPr>
        <w:t>ed dots, warming samples; blue dots, control samples</w:t>
      </w:r>
      <w:r w:rsidRPr="00DD7C87">
        <w:rPr>
          <w:rFonts w:ascii="Times New Roman" w:hAnsi="Times New Roman" w:cs="Times New Roman" w:hint="eastAsia"/>
          <w:sz w:val="24"/>
          <w:szCs w:val="24"/>
        </w:rPr>
        <w:t>) and environmental variables (arrows)</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b</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fungal communities </w:t>
      </w:r>
      <w:r w:rsidRPr="00DD7C87">
        <w:rPr>
          <w:rFonts w:ascii="Times New Roman" w:hAnsi="Times New Roman" w:cs="Times New Roman" w:hint="eastAsia"/>
          <w:sz w:val="24"/>
          <w:szCs w:val="24"/>
        </w:rPr>
        <w:t xml:space="preserve">and environmental variables; </w:t>
      </w:r>
      <w:r w:rsidRPr="00DD7C87">
        <w:rPr>
          <w:rFonts w:ascii="Times New Roman" w:hAnsi="Times New Roman" w:cs="Times New Roman"/>
          <w:sz w:val="24"/>
          <w:szCs w:val="24"/>
        </w:rPr>
        <w:t xml:space="preserve">and </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c</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microbial functional structure and environmental variables</w:t>
      </w:r>
      <w:r w:rsidRPr="00DD7C87">
        <w:rPr>
          <w:rFonts w:ascii="Times New Roman" w:hAnsi="Times New Roman" w:cs="Times New Roman"/>
          <w:sz w:val="24"/>
          <w:szCs w:val="24"/>
        </w:rPr>
        <w:t>.</w:t>
      </w:r>
      <w:r w:rsidRPr="00DD7C87">
        <w:rPr>
          <w:rFonts w:ascii="Times New Roman" w:hAnsi="Times New Roman" w:cs="Times New Roman"/>
          <w:kern w:val="2"/>
          <w:sz w:val="24"/>
          <w:szCs w:val="24"/>
        </w:rPr>
        <w:t xml:space="preserve"> </w:t>
      </w:r>
      <w:r w:rsidRPr="00DD7C87">
        <w:rPr>
          <w:rFonts w:ascii="Times New Roman" w:hAnsi="Times New Roman" w:cs="Times New Roman"/>
          <w:sz w:val="24"/>
          <w:szCs w:val="24"/>
        </w:rPr>
        <w:t>All CCA models we</w:t>
      </w:r>
      <w:r w:rsidRPr="00DD7C87">
        <w:rPr>
          <w:rFonts w:ascii="Times New Roman" w:hAnsi="Times New Roman" w:cs="Times New Roman" w:hint="eastAsia"/>
          <w:sz w:val="24"/>
          <w:szCs w:val="24"/>
        </w:rPr>
        <w:t>re</w:t>
      </w:r>
      <w:r w:rsidRPr="00DD7C87">
        <w:rPr>
          <w:rFonts w:ascii="Times New Roman" w:hAnsi="Times New Roman" w:cs="Times New Roman"/>
          <w:sz w:val="24"/>
          <w:szCs w:val="24"/>
        </w:rPr>
        <w:t xml:space="preserve"> significant (</w:t>
      </w:r>
      <w:r w:rsidRPr="00DD7C87">
        <w:rPr>
          <w:rFonts w:ascii="Times New Roman" w:hAnsi="Times New Roman" w:cs="Times New Roman"/>
          <w:i/>
          <w:sz w:val="24"/>
          <w:szCs w:val="24"/>
        </w:rPr>
        <w:t>p</w:t>
      </w:r>
      <w:r w:rsidRPr="00DD7C87">
        <w:rPr>
          <w:rFonts w:ascii="Times New Roman" w:hAnsi="Times New Roman" w:cs="Times New Roman" w:hint="eastAsia"/>
          <w:i/>
          <w:sz w:val="24"/>
          <w:szCs w:val="24"/>
        </w:rPr>
        <w:t xml:space="preserve"> </w:t>
      </w:r>
      <w:r w:rsidRPr="00DD7C87">
        <w:rPr>
          <w:rFonts w:ascii="Times New Roman" w:hAnsi="Times New Roman" w:cs="Times New Roman"/>
          <w:sz w:val="24"/>
          <w:szCs w:val="24"/>
        </w:rPr>
        <w:t>&lt;</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0.050).</w:t>
      </w:r>
    </w:p>
    <w:p w:rsidR="009405F6" w:rsidRPr="00DD7C87" w:rsidRDefault="009405F6">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C21F26">
      <w:pPr>
        <w:autoSpaceDE w:val="0"/>
        <w:autoSpaceDN w:val="0"/>
        <w:adjustRightInd w:val="0"/>
        <w:spacing w:line="480" w:lineRule="auto"/>
        <w:rPr>
          <w:rFonts w:ascii="Times New Roman" w:hAnsi="Times New Roman" w:cs="Times New Roman"/>
        </w:rPr>
      </w:pPr>
      <w:r w:rsidRPr="00DD7C87">
        <w:rPr>
          <w:rFonts w:ascii="Times New Roman" w:hAnsi="Times New Roman" w:cs="Times New Roman"/>
          <w:noProof/>
        </w:rPr>
        <w:lastRenderedPageBreak/>
        <w:drawing>
          <wp:inline distT="0" distB="0" distL="0" distR="0" wp14:anchorId="480A5E3F" wp14:editId="50CE7CB7">
            <wp:extent cx="3181350" cy="2990850"/>
            <wp:effectExtent l="0" t="0" r="0" b="0"/>
            <wp:docPr id="5" name="Picture 5" descr="I:\Jiajie_fluore\150927 nifHqPCRspecific_sh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Jiajie_fluore\150927 nifHqPCRspecific_shit.t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81350" cy="2990850"/>
                    </a:xfrm>
                    <a:prstGeom prst="rect">
                      <a:avLst/>
                    </a:prstGeom>
                    <a:noFill/>
                    <a:ln>
                      <a:noFill/>
                    </a:ln>
                  </pic:spPr>
                </pic:pic>
              </a:graphicData>
            </a:graphic>
          </wp:inline>
        </w:drawing>
      </w:r>
    </w:p>
    <w:p w:rsidR="009405F6" w:rsidRPr="00DD7C87" w:rsidRDefault="009405F6" w:rsidP="00C21F26">
      <w:pPr>
        <w:autoSpaceDE w:val="0"/>
        <w:autoSpaceDN w:val="0"/>
        <w:adjustRightInd w:val="0"/>
        <w:spacing w:line="480" w:lineRule="auto"/>
        <w:rPr>
          <w:rFonts w:ascii="Times New Roman" w:hAnsi="Times New Roman" w:cs="Times New Roman"/>
        </w:rPr>
      </w:pPr>
      <w:r w:rsidRPr="00DD7C87">
        <w:rPr>
          <w:rFonts w:ascii="Times New Roman" w:hAnsi="Times New Roman" w:cs="Times New Roman"/>
          <w:b/>
        </w:rPr>
        <w:t>Figure S6</w:t>
      </w:r>
      <w:r w:rsidRPr="00DD7C87">
        <w:rPr>
          <w:rFonts w:ascii="Times New Roman" w:hAnsi="Times New Roman" w:cs="Times New Roman"/>
        </w:rPr>
        <w:t xml:space="preserve">. Gel plot showing the sizes of PCR products of specific </w:t>
      </w:r>
      <w:r w:rsidRPr="00DD7C87">
        <w:rPr>
          <w:rFonts w:ascii="Times New Roman" w:hAnsi="Times New Roman" w:cs="Times New Roman"/>
          <w:i/>
        </w:rPr>
        <w:t>nifH</w:t>
      </w:r>
      <w:r w:rsidRPr="00DD7C87">
        <w:rPr>
          <w:rFonts w:ascii="Times New Roman" w:hAnsi="Times New Roman" w:cs="Times New Roman"/>
        </w:rPr>
        <w:t xml:space="preserve"> primers. Lanes from the left to the right are products of primers of OTU 109, OTU 35, OTU 7, OTU 67, OTU 188, OTU 277, the standard (the two bands at the bottom are 100 bp and 200 bp), OTU 539, OTU 25, and OTU 262.</w:t>
      </w:r>
    </w:p>
    <w:p w:rsidR="009405F6" w:rsidRPr="00DD7C87" w:rsidRDefault="009405F6" w:rsidP="00C21F26">
      <w:pPr>
        <w:spacing w:after="0" w:line="480" w:lineRule="auto"/>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C21F26">
      <w:pPr>
        <w:autoSpaceDE w:val="0"/>
        <w:autoSpaceDN w:val="0"/>
        <w:adjustRightInd w:val="0"/>
        <w:spacing w:line="480" w:lineRule="auto"/>
        <w:rPr>
          <w:rFonts w:ascii="Times New Roman" w:eastAsia="宋体" w:hAnsi="Times New Roman" w:cs="Times New Roman"/>
          <w:color w:val="333333"/>
          <w:kern w:val="2"/>
          <w:sz w:val="21"/>
        </w:rPr>
        <w:sectPr w:rsidR="009405F6" w:rsidRPr="00DD7C87" w:rsidSect="00AA008C">
          <w:type w:val="continuous"/>
          <w:pgSz w:w="11906" w:h="16838"/>
          <w:pgMar w:top="1440" w:right="1440" w:bottom="1440" w:left="2160" w:header="850" w:footer="994" w:gutter="0"/>
          <w:cols w:space="425"/>
          <w:docGrid w:linePitch="312"/>
        </w:sectPr>
      </w:pPr>
    </w:p>
    <w:p w:rsidR="009405F6" w:rsidRPr="00DD7C87" w:rsidRDefault="009405F6" w:rsidP="00AA008C">
      <w:pPr>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1C934C8D" wp14:editId="59EC8F6B">
            <wp:extent cx="5181600" cy="3495675"/>
            <wp:effectExtent l="0" t="0" r="0" b="9525"/>
            <wp:docPr id="21" name="Picture 21" descr="C:\Users\Jiajie\Dropbox\PAPER\Finalization_mBio_format_Revise180923\FIG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ajie\Dropbox\PAPER\Finalization_mBio_format_Revise180923\FIG S1.t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181600" cy="3495675"/>
                    </a:xfrm>
                    <a:prstGeom prst="rect">
                      <a:avLst/>
                    </a:prstGeom>
                    <a:noFill/>
                    <a:ln>
                      <a:noFill/>
                    </a:ln>
                  </pic:spPr>
                </pic:pic>
              </a:graphicData>
            </a:graphic>
          </wp:inline>
        </w:drawing>
      </w:r>
    </w:p>
    <w:p w:rsidR="009405F6" w:rsidRPr="00DD7C87" w:rsidRDefault="009405F6" w:rsidP="00A20A27">
      <w:pPr>
        <w:spacing w:after="0" w:line="480" w:lineRule="auto"/>
        <w:rPr>
          <w:rFonts w:ascii="Times New Roman" w:hAnsi="Times New Roman" w:cs="Times New Roman"/>
          <w:sz w:val="24"/>
          <w:szCs w:val="24"/>
        </w:rPr>
      </w:pPr>
      <w:r w:rsidRPr="00DD7C87">
        <w:rPr>
          <w:rFonts w:ascii="Times New Roman" w:eastAsia="宋体" w:hAnsi="Times New Roman" w:cs="Times New Roman"/>
          <w:b/>
          <w:sz w:val="24"/>
          <w:szCs w:val="24"/>
        </w:rPr>
        <w:t xml:space="preserve">Figure S7. </w:t>
      </w:r>
      <w:r w:rsidRPr="00DD7C87">
        <w:rPr>
          <w:rFonts w:ascii="Times New Roman" w:eastAsia="宋体" w:hAnsi="Times New Roman" w:cs="Times New Roman"/>
          <w:sz w:val="24"/>
          <w:szCs w:val="24"/>
        </w:rPr>
        <w:t>(A)</w:t>
      </w:r>
      <w:r w:rsidRPr="00DD7C87">
        <w:rPr>
          <w:rFonts w:ascii="Times New Roman" w:eastAsia="宋体" w:hAnsi="Times New Roman" w:cs="Times New Roman"/>
          <w:iCs/>
          <w:sz w:val="24"/>
          <w:szCs w:val="24"/>
        </w:rPr>
        <w:t xml:space="preserve"> </w:t>
      </w:r>
      <w:r w:rsidRPr="00DD7C87">
        <w:rPr>
          <w:rFonts w:ascii="Times New Roman" w:eastAsia="宋体" w:hAnsi="Times New Roman" w:cs="Times New Roman" w:hint="eastAsia"/>
          <w:iCs/>
          <w:sz w:val="24"/>
          <w:szCs w:val="24"/>
        </w:rPr>
        <w:t>A</w:t>
      </w:r>
      <w:r w:rsidRPr="00DD7C87">
        <w:rPr>
          <w:rFonts w:ascii="Times New Roman" w:eastAsia="宋体" w:hAnsi="Times New Roman" w:cs="Times New Roman" w:hint="eastAsia"/>
          <w:sz w:val="24"/>
          <w:szCs w:val="24"/>
        </w:rPr>
        <w:t>bsolute abundance</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 xml:space="preserve">of the top 11 abundant </w:t>
      </w:r>
      <w:r w:rsidRPr="00DD7C87">
        <w:rPr>
          <w:rFonts w:ascii="Times New Roman" w:eastAsia="宋体" w:hAnsi="Times New Roman" w:cs="Times New Roman" w:hint="eastAsia"/>
          <w:i/>
          <w:sz w:val="24"/>
          <w:szCs w:val="24"/>
        </w:rPr>
        <w:t>nifH</w:t>
      </w:r>
      <w:r w:rsidRPr="00DD7C87">
        <w:rPr>
          <w:rFonts w:ascii="Times New Roman" w:eastAsia="宋体" w:hAnsi="Times New Roman" w:cs="Times New Roman" w:hint="eastAsia"/>
          <w:sz w:val="24"/>
          <w:szCs w:val="24"/>
        </w:rPr>
        <w:t xml:space="preserve"> OTUs </w:t>
      </w:r>
      <w:r w:rsidRPr="00DD7C87">
        <w:rPr>
          <w:rFonts w:ascii="Times New Roman" w:eastAsia="宋体" w:hAnsi="Times New Roman" w:cs="Times New Roman"/>
          <w:sz w:val="24"/>
          <w:szCs w:val="24"/>
        </w:rPr>
        <w:t xml:space="preserve">determined by </w:t>
      </w:r>
      <w:r w:rsidRPr="00DD7C87">
        <w:rPr>
          <w:rFonts w:ascii="Times New Roman" w:eastAsia="宋体" w:hAnsi="Times New Roman" w:cs="Times New Roman" w:hint="eastAsia"/>
          <w:sz w:val="24"/>
          <w:szCs w:val="24"/>
        </w:rPr>
        <w:t>qPCR</w:t>
      </w:r>
      <w:r w:rsidRPr="00DD7C87">
        <w:rPr>
          <w:rFonts w:ascii="Times New Roman" w:eastAsia="宋体" w:hAnsi="Times New Roman" w:cs="Times New Roman"/>
          <w:sz w:val="24"/>
          <w:szCs w:val="24"/>
        </w:rPr>
        <w:t>.</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 xml:space="preserve">The </w:t>
      </w:r>
      <w:r w:rsidRPr="00DD7C87">
        <w:rPr>
          <w:rFonts w:ascii="Times New Roman" w:eastAsia="宋体" w:hAnsi="Times New Roman" w:cs="Times New Roman" w:hint="eastAsia"/>
          <w:sz w:val="24"/>
          <w:szCs w:val="24"/>
        </w:rPr>
        <w:t>two</w:t>
      </w:r>
      <w:r w:rsidRPr="00DD7C87">
        <w:rPr>
          <w:rFonts w:ascii="Times New Roman" w:eastAsia="宋体" w:hAnsi="Times New Roman" w:cs="Times New Roman"/>
          <w:sz w:val="24"/>
          <w:szCs w:val="24"/>
        </w:rPr>
        <w:t xml:space="preserve"> panes </w:t>
      </w:r>
      <w:r w:rsidRPr="00DD7C87">
        <w:rPr>
          <w:rFonts w:ascii="Times New Roman" w:eastAsia="宋体" w:hAnsi="Times New Roman" w:cs="Times New Roman" w:hint="eastAsia"/>
          <w:sz w:val="24"/>
          <w:szCs w:val="24"/>
        </w:rPr>
        <w:t xml:space="preserve">of the </w:t>
      </w:r>
      <w:r w:rsidRPr="00DD7C87">
        <w:rPr>
          <w:rFonts w:ascii="Times New Roman" w:eastAsia="宋体" w:hAnsi="Times New Roman" w:cs="Times New Roman"/>
          <w:sz w:val="24"/>
          <w:szCs w:val="24"/>
        </w:rPr>
        <w:t xml:space="preserve">figure </w:t>
      </w:r>
      <w:r w:rsidRPr="00DD7C87">
        <w:rPr>
          <w:rFonts w:ascii="Times New Roman" w:eastAsia="宋体" w:hAnsi="Times New Roman" w:cs="Times New Roman" w:hint="eastAsia"/>
          <w:sz w:val="24"/>
          <w:szCs w:val="24"/>
        </w:rPr>
        <w:t>are</w:t>
      </w:r>
      <w:r w:rsidRPr="00DD7C87">
        <w:rPr>
          <w:rFonts w:ascii="Times New Roman" w:eastAsia="宋体" w:hAnsi="Times New Roman" w:cs="Times New Roman"/>
          <w:sz w:val="24"/>
          <w:szCs w:val="24"/>
        </w:rPr>
        <w:t xml:space="preserve"> different</w:t>
      </w:r>
      <w:r w:rsidRPr="00DD7C87">
        <w:rPr>
          <w:rFonts w:ascii="Times New Roman" w:eastAsia="宋体" w:hAnsi="Times New Roman" w:cs="Times New Roman" w:hint="eastAsia"/>
          <w:sz w:val="24"/>
          <w:szCs w:val="24"/>
        </w:rPr>
        <w:t xml:space="preserve"> in</w:t>
      </w:r>
      <w:r w:rsidRPr="00DD7C87">
        <w:rPr>
          <w:rFonts w:ascii="Times New Roman" w:eastAsia="宋体" w:hAnsi="Times New Roman" w:cs="Times New Roman"/>
          <w:sz w:val="24"/>
          <w:szCs w:val="24"/>
        </w:rPr>
        <w:t xml:space="preserve"> </w:t>
      </w:r>
      <w:r w:rsidRPr="00DD7C87">
        <w:rPr>
          <w:rFonts w:ascii="Times New Roman" w:eastAsia="宋体" w:hAnsi="Times New Roman" w:cs="Times New Roman" w:hint="eastAsia"/>
          <w:sz w:val="24"/>
          <w:szCs w:val="24"/>
        </w:rPr>
        <w:t xml:space="preserve">the </w:t>
      </w:r>
      <w:r w:rsidRPr="00DD7C87">
        <w:rPr>
          <w:rFonts w:ascii="Times New Roman" w:eastAsia="宋体" w:hAnsi="Times New Roman" w:cs="Times New Roman"/>
          <w:sz w:val="24"/>
          <w:szCs w:val="24"/>
        </w:rPr>
        <w:t xml:space="preserve">scales </w:t>
      </w:r>
      <w:r w:rsidRPr="00DD7C87">
        <w:rPr>
          <w:rFonts w:ascii="Times New Roman" w:eastAsia="宋体" w:hAnsi="Times New Roman" w:cs="Times New Roman" w:hint="eastAsia"/>
          <w:sz w:val="24"/>
          <w:szCs w:val="24"/>
        </w:rPr>
        <w:t xml:space="preserve">of </w:t>
      </w:r>
      <w:r w:rsidRPr="00DD7C87">
        <w:rPr>
          <w:rFonts w:ascii="Times New Roman" w:eastAsia="宋体" w:hAnsi="Times New Roman" w:cs="Times New Roman"/>
          <w:sz w:val="24"/>
          <w:szCs w:val="24"/>
        </w:rPr>
        <w:t>Y-ax</w:t>
      </w:r>
      <w:r w:rsidRPr="00DD7C87">
        <w:rPr>
          <w:rFonts w:ascii="Times New Roman" w:eastAsia="宋体" w:hAnsi="Times New Roman" w:cs="Times New Roman" w:hint="eastAsia"/>
          <w:sz w:val="24"/>
          <w:szCs w:val="24"/>
        </w:rPr>
        <w:t>e</w:t>
      </w:r>
      <w:r w:rsidRPr="00DD7C87">
        <w:rPr>
          <w:rFonts w:ascii="Times New Roman" w:eastAsia="宋体" w:hAnsi="Times New Roman" w:cs="Times New Roman"/>
          <w:sz w:val="24"/>
          <w:szCs w:val="24"/>
        </w:rPr>
        <w:t xml:space="preserve">s. Letters </w:t>
      </w:r>
      <w:r w:rsidRPr="00DD7C87">
        <w:rPr>
          <w:rFonts w:ascii="Times New Roman" w:eastAsia="宋体" w:hAnsi="Times New Roman" w:cs="Times New Roman" w:hint="eastAsia"/>
          <w:sz w:val="24"/>
          <w:szCs w:val="24"/>
        </w:rPr>
        <w:t xml:space="preserve">(i.e., a, b, bc, cd, de, and e) above the error bars </w:t>
      </w:r>
      <w:r w:rsidRPr="00DD7C87">
        <w:rPr>
          <w:rFonts w:ascii="Times New Roman" w:eastAsia="宋体" w:hAnsi="Times New Roman" w:cs="Times New Roman"/>
          <w:sz w:val="24"/>
          <w:szCs w:val="24"/>
        </w:rPr>
        <w:t xml:space="preserve">show the results of ANOVA and LSD tests to examine the significant differences. (B) Average normalized signal intensity of </w:t>
      </w:r>
      <w:r w:rsidRPr="00DD7C87">
        <w:rPr>
          <w:rFonts w:ascii="Times New Roman" w:eastAsia="宋体" w:hAnsi="Times New Roman" w:cs="Times New Roman"/>
          <w:i/>
          <w:iCs/>
          <w:sz w:val="24"/>
          <w:szCs w:val="24"/>
        </w:rPr>
        <w:t>nifH</w:t>
      </w:r>
      <w:r w:rsidRPr="00DD7C87">
        <w:rPr>
          <w:rFonts w:ascii="Times New Roman" w:eastAsia="宋体" w:hAnsi="Times New Roman" w:cs="Times New Roman"/>
          <w:sz w:val="24"/>
          <w:szCs w:val="24"/>
        </w:rPr>
        <w:t xml:space="preserve"> genes determined by GeoChip.</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Abbreviations: L1: the upper organic layer; L2: the middle organic layer; L3: the lower organic layer; L4: the upper mineral layer</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sz w:val="24"/>
          <w:szCs w:val="24"/>
        </w:rPr>
        <w:t>Significance</w:t>
      </w:r>
      <w:r w:rsidRPr="00DD7C87">
        <w:rPr>
          <w:rFonts w:ascii="Times New Roman" w:eastAsia="宋体" w:hAnsi="Times New Roman" w:cs="Times New Roman" w:hint="eastAsia"/>
          <w:sz w:val="24"/>
          <w:szCs w:val="24"/>
        </w:rPr>
        <w:t xml:space="preserve"> determined by </w:t>
      </w:r>
      <w:r w:rsidRPr="00DD7C87">
        <w:rPr>
          <w:rFonts w:ascii="Times New Roman" w:eastAsia="宋体" w:hAnsi="Times New Roman" w:cs="Times New Roman"/>
          <w:sz w:val="24"/>
          <w:szCs w:val="24"/>
        </w:rPr>
        <w:t>ANOVA: *, 0.01&lt;</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≤0.05; **, 0.001&lt;</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 xml:space="preserve">≤0.01; ***,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≤0.001.</w:t>
      </w:r>
      <w:r w:rsidRPr="00DD7C87">
        <w:rPr>
          <w:rFonts w:ascii="Times New Roman" w:hAnsi="Times New Roman" w:cs="Times New Roman"/>
          <w:sz w:val="24"/>
          <w:szCs w:val="24"/>
        </w:rPr>
        <w:br w:type="page"/>
      </w:r>
    </w:p>
    <w:p w:rsidR="009405F6" w:rsidRPr="00DD7C87" w:rsidRDefault="009405F6" w:rsidP="008C475F">
      <w:pPr>
        <w:spacing w:line="480" w:lineRule="auto"/>
        <w:jc w:val="both"/>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6346DFAC" wp14:editId="30FFC797">
            <wp:extent cx="5181600" cy="3457575"/>
            <wp:effectExtent l="0" t="0" r="0" b="9525"/>
            <wp:docPr id="22" name="Picture 22" descr="C:\Users\Jiajie\Dropbox\PAPER\Finalization_mBio_format_Revise180923\FIG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iajie\Dropbox\PAPER\Finalization_mBio_format_Revise180923\FIG S2.t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181600" cy="3457575"/>
                    </a:xfrm>
                    <a:prstGeom prst="rect">
                      <a:avLst/>
                    </a:prstGeom>
                    <a:noFill/>
                    <a:ln>
                      <a:noFill/>
                    </a:ln>
                  </pic:spPr>
                </pic:pic>
              </a:graphicData>
            </a:graphic>
          </wp:inline>
        </w:drawing>
      </w:r>
    </w:p>
    <w:p w:rsidR="009405F6" w:rsidRPr="00DD7C87" w:rsidRDefault="009405F6" w:rsidP="005E79CC">
      <w:pPr>
        <w:spacing w:line="480" w:lineRule="auto"/>
        <w:jc w:val="both"/>
        <w:rPr>
          <w:rFonts w:ascii="Times New Roman" w:eastAsia="宋体" w:hAnsi="Times New Roman" w:cs="Times New Roman"/>
          <w:sz w:val="24"/>
          <w:szCs w:val="24"/>
        </w:rPr>
      </w:pPr>
      <w:r w:rsidRPr="00DD7C87">
        <w:rPr>
          <w:rFonts w:ascii="Times New Roman" w:eastAsia="宋体" w:hAnsi="Times New Roman" w:cs="Times New Roman"/>
          <w:b/>
          <w:sz w:val="24"/>
          <w:szCs w:val="24"/>
        </w:rPr>
        <w:t xml:space="preserve">Figure S8. </w:t>
      </w:r>
      <w:r w:rsidRPr="00DD7C87">
        <w:rPr>
          <w:rFonts w:ascii="Times New Roman" w:eastAsia="宋体" w:hAnsi="Times New Roman" w:cs="Times New Roman"/>
          <w:sz w:val="24"/>
          <w:szCs w:val="24"/>
        </w:rPr>
        <w:t xml:space="preserve">The long-tailed pattern of 4,663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OTU relative abundance ranking and distribution based on sequencing data. The abundance of the OTUs on the left of the red line accounts for 50.4% of total abundance</w:t>
      </w:r>
      <w:r w:rsidRPr="00DD7C87">
        <w:rPr>
          <w:rFonts w:ascii="Times New Roman" w:eastAsia="宋体" w:hAnsi="Times New Roman" w:cs="Times New Roman" w:hint="eastAsia"/>
          <w:sz w:val="24"/>
          <w:szCs w:val="24"/>
        </w:rPr>
        <w:t xml:space="preserve">. </w:t>
      </w:r>
    </w:p>
    <w:p w:rsidR="009405F6" w:rsidRPr="00DD7C87" w:rsidRDefault="009405F6">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pPr>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5F98BA3B" wp14:editId="012D4320">
            <wp:extent cx="5181600" cy="3781425"/>
            <wp:effectExtent l="0" t="0" r="0" b="9525"/>
            <wp:docPr id="23" name="Picture 23" descr="C:\Users\Jiajie\Dropbox\PAPER\Finalization_mBio_format_Revise180923\FIG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iajie\Dropbox\PAPER\Finalization_mBio_format_Revise180923\FIG S3.t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81600" cy="3781425"/>
                    </a:xfrm>
                    <a:prstGeom prst="rect">
                      <a:avLst/>
                    </a:prstGeom>
                    <a:noFill/>
                    <a:ln>
                      <a:noFill/>
                    </a:ln>
                  </pic:spPr>
                </pic:pic>
              </a:graphicData>
            </a:graphic>
          </wp:inline>
        </w:drawing>
      </w:r>
    </w:p>
    <w:p w:rsidR="009405F6" w:rsidRPr="00DD7C87" w:rsidRDefault="009405F6" w:rsidP="006C1ABF">
      <w:pPr>
        <w:spacing w:line="480" w:lineRule="auto"/>
        <w:jc w:val="both"/>
        <w:rPr>
          <w:rFonts w:ascii="Times New Roman" w:hAnsi="Times New Roman" w:cs="Times New Roman"/>
          <w:sz w:val="24"/>
          <w:szCs w:val="24"/>
        </w:rPr>
      </w:pPr>
      <w:r w:rsidRPr="00DD7C87">
        <w:rPr>
          <w:rFonts w:ascii="Times New Roman" w:hAnsi="Times New Roman" w:cs="Times New Roman"/>
          <w:b/>
          <w:sz w:val="24"/>
          <w:szCs w:val="24"/>
        </w:rPr>
        <w:t xml:space="preserve">Figure S9. </w:t>
      </w:r>
      <w:r w:rsidRPr="00DD7C87">
        <w:rPr>
          <w:rFonts w:ascii="Times New Roman" w:hAnsi="Times New Roman" w:cs="Times New Roman"/>
          <w:sz w:val="24"/>
          <w:szCs w:val="24"/>
        </w:rPr>
        <w:t xml:space="preserve">Detrended correspondence analysis </w:t>
      </w:r>
      <w:r w:rsidRPr="00DD7C87">
        <w:rPr>
          <w:rFonts w:ascii="Times New Roman" w:hAnsi="Times New Roman" w:cs="Times New Roman" w:hint="eastAsia"/>
          <w:sz w:val="24"/>
          <w:szCs w:val="24"/>
        </w:rPr>
        <w:t xml:space="preserve">(DCA) </w:t>
      </w:r>
      <w:r w:rsidRPr="00DD7C87">
        <w:rPr>
          <w:rFonts w:ascii="Times New Roman" w:hAnsi="Times New Roman" w:cs="Times New Roman"/>
          <w:sz w:val="24"/>
          <w:szCs w:val="24"/>
        </w:rPr>
        <w:t xml:space="preserve">of </w:t>
      </w:r>
      <w:r w:rsidRPr="00DD7C87">
        <w:rPr>
          <w:rFonts w:ascii="Times New Roman" w:hAnsi="Times New Roman" w:cs="Times New Roman"/>
          <w:i/>
          <w:sz w:val="24"/>
          <w:szCs w:val="24"/>
        </w:rPr>
        <w:t>nifH</w:t>
      </w:r>
      <w:r w:rsidRPr="00DD7C87">
        <w:rPr>
          <w:rFonts w:ascii="Times New Roman" w:hAnsi="Times New Roman" w:cs="Times New Roman"/>
          <w:sz w:val="24"/>
          <w:szCs w:val="24"/>
        </w:rPr>
        <w:t xml:space="preserve"> gene based on</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sequenc</w:t>
      </w:r>
      <w:r w:rsidRPr="00DD7C87">
        <w:rPr>
          <w:rFonts w:ascii="Times New Roman" w:hAnsi="Times New Roman" w:cs="Times New Roman" w:hint="eastAsia"/>
          <w:sz w:val="24"/>
          <w:szCs w:val="24"/>
        </w:rPr>
        <w:t xml:space="preserve">ing data. </w:t>
      </w:r>
      <w:r w:rsidRPr="00DD7C87">
        <w:rPr>
          <w:rFonts w:ascii="Times New Roman" w:hAnsi="Times New Roman" w:cs="Times New Roman"/>
          <w:sz w:val="24"/>
          <w:szCs w:val="24"/>
        </w:rPr>
        <w:t xml:space="preserve">The values in </w:t>
      </w:r>
      <w:r w:rsidRPr="00DD7C87">
        <w:rPr>
          <w:rFonts w:ascii="Times New Roman" w:hAnsi="Times New Roman" w:cs="Times New Roman" w:hint="eastAsia"/>
          <w:sz w:val="24"/>
          <w:szCs w:val="24"/>
        </w:rPr>
        <w:t xml:space="preserve">the </w:t>
      </w:r>
      <w:r w:rsidRPr="00DD7C87">
        <w:rPr>
          <w:rFonts w:ascii="Times New Roman" w:hAnsi="Times New Roman" w:cs="Times New Roman"/>
          <w:sz w:val="24"/>
          <w:szCs w:val="24"/>
        </w:rPr>
        <w:t xml:space="preserve">labels </w:t>
      </w:r>
      <w:r w:rsidRPr="00DD7C87">
        <w:rPr>
          <w:rFonts w:ascii="Times New Roman" w:hAnsi="Times New Roman" w:cs="Times New Roman" w:hint="eastAsia"/>
          <w:sz w:val="24"/>
          <w:szCs w:val="24"/>
        </w:rPr>
        <w:t>of X (11.6%) and Y (4.3%) a</w:t>
      </w:r>
      <w:r w:rsidRPr="00DD7C87">
        <w:rPr>
          <w:rFonts w:ascii="Times New Roman" w:hAnsi="Times New Roman" w:cs="Times New Roman"/>
          <w:sz w:val="24"/>
          <w:szCs w:val="24"/>
        </w:rPr>
        <w:t>x</w:t>
      </w:r>
      <w:r w:rsidRPr="00DD7C87">
        <w:rPr>
          <w:rFonts w:ascii="Times New Roman" w:hAnsi="Times New Roman" w:cs="Times New Roman" w:hint="eastAsia"/>
          <w:sz w:val="24"/>
          <w:szCs w:val="24"/>
        </w:rPr>
        <w:t>e</w:t>
      </w:r>
      <w:r w:rsidRPr="00DD7C87">
        <w:rPr>
          <w:rFonts w:ascii="Times New Roman" w:hAnsi="Times New Roman" w:cs="Times New Roman"/>
          <w:sz w:val="24"/>
          <w:szCs w:val="24"/>
        </w:rPr>
        <w:t>s are percentages that the axis can explain. Abbreviations: L1, the upper organic layer; L2, the middle organic layer; L3, the lower organic layer; L4, the upper mineral layer</w:t>
      </w:r>
      <w:r w:rsidRPr="00DD7C87">
        <w:rPr>
          <w:rFonts w:ascii="Times New Roman" w:hAnsi="Times New Roman" w:cs="Times New Roman" w:hint="eastAsia"/>
          <w:sz w:val="24"/>
          <w:szCs w:val="24"/>
        </w:rPr>
        <w:t xml:space="preserve">. </w:t>
      </w:r>
    </w:p>
    <w:p w:rsidR="009405F6" w:rsidRPr="00DD7C87" w:rsidRDefault="009405F6">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pPr>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4074E65C" wp14:editId="5FB6390E">
            <wp:extent cx="3033088" cy="6324600"/>
            <wp:effectExtent l="0" t="0" r="0" b="0"/>
            <wp:docPr id="24" name="Picture 24" descr="C:\Users\Jiajie\Dropbox\PAPER\Finalization_mBio_format_Revise180923\FIG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iajie\Dropbox\PAPER\Finalization_mBio_format_Revise180923\FIG S4.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34327" cy="6327183"/>
                    </a:xfrm>
                    <a:prstGeom prst="rect">
                      <a:avLst/>
                    </a:prstGeom>
                    <a:noFill/>
                    <a:ln>
                      <a:noFill/>
                    </a:ln>
                  </pic:spPr>
                </pic:pic>
              </a:graphicData>
            </a:graphic>
          </wp:inline>
        </w:drawing>
      </w:r>
    </w:p>
    <w:p w:rsidR="009405F6" w:rsidRPr="00DD7C87" w:rsidRDefault="009405F6" w:rsidP="00213A67">
      <w:pPr>
        <w:spacing w:line="480" w:lineRule="auto"/>
        <w:rPr>
          <w:rFonts w:ascii="Times New Roman" w:eastAsia="宋体" w:hAnsi="Times New Roman" w:cs="Times New Roman"/>
          <w:color w:val="000000"/>
          <w:kern w:val="24"/>
          <w:sz w:val="24"/>
          <w:szCs w:val="24"/>
        </w:rPr>
      </w:pPr>
      <w:r w:rsidRPr="00DD7C87">
        <w:rPr>
          <w:rFonts w:ascii="Times New Roman" w:eastAsia="+mn-ea" w:hAnsi="Times New Roman" w:cs="Times New Roman"/>
          <w:b/>
          <w:color w:val="000000"/>
          <w:kern w:val="24"/>
          <w:sz w:val="24"/>
          <w:szCs w:val="24"/>
        </w:rPr>
        <w:t xml:space="preserve">Figure S10. </w:t>
      </w:r>
      <w:r w:rsidRPr="00DD7C87">
        <w:rPr>
          <w:rFonts w:ascii="Times New Roman" w:eastAsia="+mn-ea" w:hAnsi="Times New Roman" w:cs="Times New Roman"/>
          <w:color w:val="000000"/>
          <w:kern w:val="24"/>
          <w:sz w:val="24"/>
          <w:szCs w:val="24"/>
        </w:rPr>
        <w:t xml:space="preserve">(A) The similarity test of </w:t>
      </w:r>
      <w:r w:rsidRPr="00DD7C87">
        <w:rPr>
          <w:rFonts w:ascii="Times New Roman" w:eastAsia="宋体" w:hAnsi="Times New Roman" w:cs="Times New Roman" w:hint="eastAsia"/>
          <w:iCs/>
          <w:color w:val="000000"/>
          <w:kern w:val="24"/>
          <w:sz w:val="24"/>
          <w:szCs w:val="24"/>
        </w:rPr>
        <w:t xml:space="preserve">diazotrophic </w:t>
      </w:r>
      <w:r w:rsidRPr="00DD7C87">
        <w:rPr>
          <w:rFonts w:ascii="Times New Roman" w:eastAsia="+mn-ea" w:hAnsi="Times New Roman" w:cs="Times New Roman"/>
          <w:color w:val="000000"/>
          <w:kern w:val="24"/>
          <w:sz w:val="24"/>
          <w:szCs w:val="24"/>
        </w:rPr>
        <w:t xml:space="preserve">community (Bray-Curtis distances are used) between </w:t>
      </w:r>
      <w:r w:rsidRPr="00DD7C87">
        <w:rPr>
          <w:rFonts w:ascii="Times New Roman" w:eastAsia="宋体" w:hAnsi="Times New Roman" w:cs="Times New Roman" w:hint="eastAsia"/>
          <w:i/>
          <w:color w:val="000000"/>
          <w:kern w:val="24"/>
          <w:sz w:val="24"/>
          <w:szCs w:val="24"/>
        </w:rPr>
        <w:t>nifH</w:t>
      </w:r>
      <w:r w:rsidRPr="00DD7C87">
        <w:rPr>
          <w:rFonts w:ascii="Times New Roman" w:eastAsia="宋体" w:hAnsi="Times New Roman" w:cs="Times New Roman"/>
          <w:color w:val="000000"/>
          <w:kern w:val="24"/>
          <w:sz w:val="24"/>
          <w:szCs w:val="24"/>
        </w:rPr>
        <w:t xml:space="preserve"> sequencing data and </w:t>
      </w:r>
      <w:r w:rsidRPr="00DD7C87">
        <w:rPr>
          <w:rFonts w:ascii="Times New Roman" w:eastAsia="宋体" w:hAnsi="Times New Roman" w:cs="Times New Roman" w:hint="eastAsia"/>
          <w:color w:val="000000"/>
          <w:kern w:val="24"/>
          <w:sz w:val="24"/>
          <w:szCs w:val="24"/>
        </w:rPr>
        <w:t>GeoChip data. Bray-Curtis distances are used for the similarity test</w:t>
      </w:r>
      <w:r w:rsidRPr="00DD7C87">
        <w:rPr>
          <w:rFonts w:ascii="Times New Roman" w:eastAsia="+mn-ea" w:hAnsi="Times New Roman" w:cs="Times New Roman"/>
          <w:color w:val="000000"/>
          <w:kern w:val="24"/>
          <w:sz w:val="24"/>
          <w:szCs w:val="24"/>
        </w:rPr>
        <w:t>. (B)</w:t>
      </w:r>
      <w:r w:rsidRPr="00DD7C87">
        <w:rPr>
          <w:rFonts w:ascii="Times New Roman" w:eastAsia="+mn-ea" w:hAnsi="Times New Roman" w:cs="Times New Roman"/>
          <w:b/>
          <w:color w:val="000000"/>
          <w:kern w:val="24"/>
          <w:sz w:val="24"/>
          <w:szCs w:val="24"/>
        </w:rPr>
        <w:t xml:space="preserve"> </w:t>
      </w:r>
      <w:r w:rsidRPr="00DD7C87">
        <w:rPr>
          <w:rFonts w:ascii="Times New Roman" w:eastAsia="+mn-ea" w:hAnsi="Times New Roman" w:cs="Times New Roman"/>
          <w:color w:val="000000"/>
          <w:kern w:val="24"/>
          <w:sz w:val="24"/>
          <w:szCs w:val="24"/>
        </w:rPr>
        <w:t xml:space="preserve">The similarity test between </w:t>
      </w:r>
      <w:r w:rsidRPr="00DD7C87">
        <w:rPr>
          <w:rFonts w:ascii="Times New Roman" w:eastAsia="宋体" w:hAnsi="Times New Roman" w:cs="Times New Roman" w:hint="eastAsia"/>
          <w:iCs/>
          <w:color w:val="000000"/>
          <w:kern w:val="24"/>
          <w:sz w:val="24"/>
          <w:szCs w:val="24"/>
        </w:rPr>
        <w:t xml:space="preserve">diazotrophic </w:t>
      </w:r>
      <w:r w:rsidRPr="00DD7C87">
        <w:rPr>
          <w:rFonts w:ascii="Times New Roman" w:eastAsia="+mn-ea" w:hAnsi="Times New Roman" w:cs="Times New Roman"/>
          <w:color w:val="000000"/>
          <w:kern w:val="24"/>
          <w:sz w:val="24"/>
          <w:szCs w:val="24"/>
        </w:rPr>
        <w:t xml:space="preserve">community </w:t>
      </w:r>
      <w:r w:rsidRPr="00DD7C87">
        <w:rPr>
          <w:rFonts w:ascii="Times New Roman" w:eastAsia="宋体" w:hAnsi="Times New Roman" w:cs="Times New Roman" w:hint="eastAsia"/>
          <w:color w:val="000000"/>
          <w:kern w:val="24"/>
          <w:sz w:val="24"/>
          <w:szCs w:val="24"/>
        </w:rPr>
        <w:t>based on</w:t>
      </w:r>
      <w:r w:rsidRPr="00DD7C87">
        <w:rPr>
          <w:rFonts w:ascii="Times New Roman" w:eastAsia="宋体" w:hAnsi="Times New Roman" w:cs="Times New Roman"/>
          <w:color w:val="000000"/>
          <w:kern w:val="24"/>
          <w:sz w:val="24"/>
          <w:szCs w:val="24"/>
        </w:rPr>
        <w:t xml:space="preserve"> sequencing data</w:t>
      </w:r>
      <w:r w:rsidRPr="00DD7C87">
        <w:rPr>
          <w:rFonts w:ascii="Times New Roman" w:eastAsia="宋体" w:hAnsi="Times New Roman" w:cs="Times New Roman" w:hint="eastAsia"/>
          <w:color w:val="000000"/>
          <w:kern w:val="24"/>
          <w:sz w:val="24"/>
          <w:szCs w:val="24"/>
        </w:rPr>
        <w:t xml:space="preserve"> </w:t>
      </w:r>
      <w:r w:rsidRPr="00DD7C87">
        <w:rPr>
          <w:rFonts w:ascii="Times New Roman" w:eastAsia="+mn-ea" w:hAnsi="Times New Roman" w:cs="Times New Roman"/>
          <w:color w:val="000000"/>
          <w:kern w:val="24"/>
          <w:sz w:val="24"/>
          <w:szCs w:val="24"/>
        </w:rPr>
        <w:t xml:space="preserve">and </w:t>
      </w:r>
      <w:r w:rsidRPr="00DD7C87">
        <w:rPr>
          <w:rFonts w:ascii="Times New Roman" w:eastAsia="宋体" w:hAnsi="Times New Roman" w:cs="Times New Roman" w:hint="eastAsia"/>
          <w:color w:val="000000"/>
          <w:kern w:val="24"/>
          <w:sz w:val="24"/>
          <w:szCs w:val="24"/>
        </w:rPr>
        <w:t xml:space="preserve">30 </w:t>
      </w:r>
      <w:r w:rsidRPr="00DD7C87">
        <w:rPr>
          <w:rFonts w:ascii="Times New Roman" w:eastAsia="+mn-ea" w:hAnsi="Times New Roman" w:cs="Times New Roman"/>
          <w:color w:val="000000"/>
          <w:kern w:val="24"/>
          <w:sz w:val="24"/>
          <w:szCs w:val="24"/>
        </w:rPr>
        <w:t>environmental factors</w:t>
      </w:r>
      <w:r w:rsidRPr="00DD7C87">
        <w:rPr>
          <w:rFonts w:ascii="Times New Roman" w:eastAsia="宋体" w:hAnsi="Times New Roman" w:cs="Times New Roman" w:hint="eastAsia"/>
          <w:color w:val="000000"/>
          <w:kern w:val="24"/>
          <w:sz w:val="24"/>
          <w:szCs w:val="24"/>
        </w:rPr>
        <w:t xml:space="preserve"> (Euclid distances are used)</w:t>
      </w:r>
      <w:r w:rsidRPr="00DD7C87">
        <w:rPr>
          <w:rFonts w:ascii="Times New Roman" w:eastAsia="+mn-ea" w:hAnsi="Times New Roman" w:cs="Times New Roman"/>
          <w:color w:val="000000"/>
          <w:kern w:val="24"/>
          <w:sz w:val="24"/>
          <w:szCs w:val="24"/>
        </w:rPr>
        <w:t xml:space="preserve">. (C) The similarity test between </w:t>
      </w:r>
      <w:r w:rsidRPr="00DD7C87">
        <w:rPr>
          <w:rFonts w:ascii="Times New Roman" w:eastAsia="宋体" w:hAnsi="Times New Roman" w:cs="Times New Roman" w:hint="eastAsia"/>
          <w:iCs/>
          <w:color w:val="000000"/>
          <w:kern w:val="24"/>
          <w:sz w:val="24"/>
          <w:szCs w:val="24"/>
        </w:rPr>
        <w:t xml:space="preserve">diazotrophic </w:t>
      </w:r>
      <w:r w:rsidRPr="00DD7C87">
        <w:rPr>
          <w:rFonts w:ascii="Times New Roman" w:eastAsia="+mn-ea" w:hAnsi="Times New Roman" w:cs="Times New Roman"/>
          <w:color w:val="000000"/>
          <w:kern w:val="24"/>
          <w:sz w:val="24"/>
          <w:szCs w:val="24"/>
        </w:rPr>
        <w:t xml:space="preserve">community </w:t>
      </w:r>
      <w:r w:rsidRPr="00DD7C87">
        <w:rPr>
          <w:rFonts w:ascii="Times New Roman" w:eastAsia="宋体" w:hAnsi="Times New Roman" w:cs="Times New Roman" w:hint="eastAsia"/>
          <w:color w:val="000000"/>
          <w:kern w:val="24"/>
          <w:sz w:val="24"/>
          <w:szCs w:val="24"/>
        </w:rPr>
        <w:t>based on</w:t>
      </w:r>
      <w:r w:rsidRPr="00DD7C87">
        <w:rPr>
          <w:rFonts w:ascii="Times New Roman" w:eastAsia="宋体" w:hAnsi="Times New Roman" w:cs="Times New Roman"/>
          <w:color w:val="000000"/>
          <w:kern w:val="24"/>
          <w:sz w:val="24"/>
          <w:szCs w:val="24"/>
        </w:rPr>
        <w:t xml:space="preserve"> GeoChip data</w:t>
      </w:r>
      <w:r w:rsidRPr="00DD7C87">
        <w:rPr>
          <w:rFonts w:ascii="Times New Roman" w:eastAsia="宋体" w:hAnsi="Times New Roman" w:cs="Times New Roman" w:hint="eastAsia"/>
          <w:color w:val="000000"/>
          <w:kern w:val="24"/>
          <w:sz w:val="24"/>
          <w:szCs w:val="24"/>
        </w:rPr>
        <w:t xml:space="preserve"> </w:t>
      </w:r>
      <w:r w:rsidRPr="00DD7C87">
        <w:rPr>
          <w:rFonts w:ascii="Times New Roman" w:eastAsia="+mn-ea" w:hAnsi="Times New Roman" w:cs="Times New Roman"/>
          <w:color w:val="000000"/>
          <w:kern w:val="24"/>
          <w:sz w:val="24"/>
          <w:szCs w:val="24"/>
        </w:rPr>
        <w:t xml:space="preserve">and </w:t>
      </w:r>
      <w:r w:rsidRPr="00DD7C87">
        <w:rPr>
          <w:rFonts w:ascii="Times New Roman" w:eastAsia="宋体" w:hAnsi="Times New Roman" w:cs="Times New Roman" w:hint="eastAsia"/>
          <w:color w:val="000000"/>
          <w:kern w:val="24"/>
          <w:sz w:val="24"/>
          <w:szCs w:val="24"/>
        </w:rPr>
        <w:t xml:space="preserve">30 </w:t>
      </w:r>
      <w:r w:rsidRPr="00DD7C87">
        <w:rPr>
          <w:rFonts w:ascii="Times New Roman" w:eastAsia="+mn-ea" w:hAnsi="Times New Roman" w:cs="Times New Roman"/>
          <w:color w:val="000000"/>
          <w:kern w:val="24"/>
          <w:sz w:val="24"/>
          <w:szCs w:val="24"/>
        </w:rPr>
        <w:t xml:space="preserve">environmental factors. </w:t>
      </w:r>
    </w:p>
    <w:p w:rsidR="009405F6" w:rsidRPr="00DD7C87" w:rsidRDefault="009405F6">
      <w:pPr>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6CB7A706" wp14:editId="5C8F8252">
            <wp:extent cx="5181600" cy="3648075"/>
            <wp:effectExtent l="0" t="0" r="0" b="9525"/>
            <wp:docPr id="25" name="Picture 25" descr="C:\Users\Jiajie\Dropbox\PAPER\Finalization_mBio_format_Revise180923\FIG 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iajie\Dropbox\PAPER\Finalization_mBio_format_Revise180923\FIG S5.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81600" cy="3648075"/>
                    </a:xfrm>
                    <a:prstGeom prst="rect">
                      <a:avLst/>
                    </a:prstGeom>
                    <a:noFill/>
                    <a:ln>
                      <a:noFill/>
                    </a:ln>
                  </pic:spPr>
                </pic:pic>
              </a:graphicData>
            </a:graphic>
          </wp:inline>
        </w:drawing>
      </w:r>
    </w:p>
    <w:p w:rsidR="009405F6" w:rsidRPr="00DD7C87" w:rsidRDefault="009405F6" w:rsidP="006F72D2">
      <w:pPr>
        <w:spacing w:line="480" w:lineRule="auto"/>
        <w:rPr>
          <w:rFonts w:ascii="Times New Roman" w:hAnsi="Times New Roman" w:cs="Times New Roman"/>
          <w:sz w:val="24"/>
          <w:szCs w:val="24"/>
        </w:rPr>
      </w:pPr>
      <w:r w:rsidRPr="00DD7C87">
        <w:rPr>
          <w:rFonts w:ascii="Times New Roman" w:hAnsi="Times New Roman" w:cs="Times New Roman"/>
          <w:b/>
          <w:sz w:val="24"/>
          <w:szCs w:val="24"/>
        </w:rPr>
        <w:t xml:space="preserve">Figure S11. </w:t>
      </w:r>
      <w:r w:rsidRPr="00DD7C87">
        <w:rPr>
          <w:rFonts w:ascii="Times New Roman" w:hAnsi="Times New Roman" w:cs="Times New Roman" w:hint="eastAsia"/>
          <w:sz w:val="24"/>
          <w:szCs w:val="24"/>
        </w:rPr>
        <w:t>Relationships between diazotrophic richness and temperature. The sequences from all 48 samples were pooled together and calculated for theoretical Chao1 value (for individual samples). The natural log values of the Chao1 were used for analyzing the relationships between temperature and diazotrophic richness. The constant K (Boltzmann</w:t>
      </w:r>
      <w:r w:rsidRPr="00DD7C87">
        <w:rPr>
          <w:rFonts w:ascii="Times New Roman" w:hAnsi="Times New Roman" w:cs="Times New Roman"/>
          <w:sz w:val="24"/>
          <w:szCs w:val="24"/>
        </w:rPr>
        <w:t>’</w:t>
      </w:r>
      <w:r w:rsidRPr="00DD7C87">
        <w:rPr>
          <w:rFonts w:ascii="Times New Roman" w:hAnsi="Times New Roman" w:cs="Times New Roman" w:hint="eastAsia"/>
          <w:sz w:val="24"/>
          <w:szCs w:val="24"/>
        </w:rPr>
        <w:t xml:space="preserve">s constant) equals to </w:t>
      </w:r>
      <w:r w:rsidRPr="00DD7C87">
        <w:rPr>
          <w:rFonts w:ascii="Times New Roman" w:hAnsi="Times New Roman" w:cs="Times New Roman"/>
          <w:sz w:val="24"/>
          <w:szCs w:val="24"/>
        </w:rPr>
        <w:t>8.62 × 10</w:t>
      </w:r>
      <w:r w:rsidRPr="00DD7C87">
        <w:rPr>
          <w:rFonts w:ascii="Times New Roman" w:hAnsi="Times New Roman" w:cs="Times New Roman"/>
          <w:sz w:val="24"/>
          <w:szCs w:val="24"/>
          <w:vertAlign w:val="superscript"/>
        </w:rPr>
        <w:t>-5</w:t>
      </w:r>
      <w:r w:rsidRPr="00DD7C87">
        <w:rPr>
          <w:rFonts w:ascii="Times New Roman" w:hAnsi="Times New Roman" w:cs="Times New Roman"/>
          <w:sz w:val="24"/>
          <w:szCs w:val="24"/>
        </w:rPr>
        <w:t xml:space="preserve"> electron Volt/Kelvin</w:t>
      </w:r>
      <w:r w:rsidRPr="00DD7C87">
        <w:rPr>
          <w:rFonts w:ascii="Times New Roman" w:hAnsi="Times New Roman" w:cs="Times New Roman" w:hint="eastAsia"/>
          <w:sz w:val="24"/>
          <w:szCs w:val="24"/>
        </w:rPr>
        <w:t xml:space="preserve">. </w:t>
      </w:r>
    </w:p>
    <w:p w:rsidR="009405F6" w:rsidRPr="00DD7C87" w:rsidRDefault="009405F6" w:rsidP="002557D0">
      <w:pPr>
        <w:spacing w:line="480" w:lineRule="auto"/>
        <w:rPr>
          <w:rFonts w:ascii="Times New Roman" w:hAnsi="Times New Roman" w:cs="Times New Roman"/>
          <w:sz w:val="24"/>
          <w:szCs w:val="24"/>
        </w:rPr>
      </w:pPr>
      <w:r w:rsidRPr="00DD7C87">
        <w:rPr>
          <w:rFonts w:ascii="Times New Roman" w:hAnsi="Times New Roman" w:cs="Times New Roman"/>
          <w:sz w:val="24"/>
          <w:szCs w:val="24"/>
        </w:rPr>
        <w:br w:type="page"/>
      </w:r>
      <w:r w:rsidRPr="00DD7C87">
        <w:rPr>
          <w:rFonts w:ascii="Times New Roman" w:hAnsi="Times New Roman" w:cs="Times New Roman"/>
          <w:noProof/>
          <w:sz w:val="24"/>
          <w:szCs w:val="24"/>
        </w:rPr>
        <w:lastRenderedPageBreak/>
        <w:drawing>
          <wp:inline distT="0" distB="0" distL="0" distR="0" wp14:anchorId="0887686C" wp14:editId="4DBDA889">
            <wp:extent cx="4624216" cy="3899002"/>
            <wp:effectExtent l="0" t="0" r="5080" b="6350"/>
            <wp:docPr id="41" name="Picture 41" descr="Y:\Jiajie Feng\SIP\Figures\ratio all combi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Jiajie Feng\SIP\Figures\ratio all combined.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28453" cy="3902575"/>
                    </a:xfrm>
                    <a:prstGeom prst="rect">
                      <a:avLst/>
                    </a:prstGeom>
                    <a:noFill/>
                    <a:ln>
                      <a:noFill/>
                    </a:ln>
                  </pic:spPr>
                </pic:pic>
              </a:graphicData>
            </a:graphic>
          </wp:inline>
        </w:drawing>
      </w:r>
    </w:p>
    <w:p w:rsidR="009405F6" w:rsidRPr="00DD7C87" w:rsidRDefault="009405F6" w:rsidP="002557D0">
      <w:pPr>
        <w:spacing w:line="480" w:lineRule="auto"/>
        <w:rPr>
          <w:rFonts w:ascii="Times New Roman" w:hAnsi="Times New Roman" w:cs="Times New Roman"/>
          <w:sz w:val="24"/>
          <w:szCs w:val="24"/>
        </w:rPr>
      </w:pPr>
      <w:r w:rsidRPr="00DD7C87">
        <w:rPr>
          <w:rFonts w:ascii="Times New Roman" w:hAnsi="Times New Roman" w:cs="Times New Roman"/>
          <w:b/>
          <w:sz w:val="24"/>
          <w:szCs w:val="24"/>
        </w:rPr>
        <w:t>Figure S12</w:t>
      </w:r>
      <w:r w:rsidRPr="00DD7C87">
        <w:rPr>
          <w:rFonts w:ascii="Times New Roman" w:hAnsi="Times New Roman" w:cs="Times New Roman"/>
          <w:sz w:val="24"/>
          <w:szCs w:val="24"/>
        </w:rPr>
        <w:t>. Distribution of 16S rRNA gene copy numbers along buoyant density of the samples in warmed and control samples. Each plot contains three biological replicates, as shown by circles, triangles, or inverted triangles. Each biological replicate value is shown as the average ± standard error of three technical replicates. Red symbols represent the heavy fractions and yellow symbols represent the light fractions.</w:t>
      </w:r>
    </w:p>
    <w:p w:rsidR="009405F6" w:rsidRPr="00DD7C87" w:rsidRDefault="009405F6" w:rsidP="002557D0">
      <w:pPr>
        <w:spacing w:after="0" w:line="240" w:lineRule="auto"/>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2557D0">
      <w:pPr>
        <w:spacing w:line="480" w:lineRule="auto"/>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7FF77D89" wp14:editId="5497F4F1">
            <wp:extent cx="4331859" cy="2611526"/>
            <wp:effectExtent l="0" t="0" r="0" b="0"/>
            <wp:docPr id="42" name="Picture 42" descr="Y:\Jiajie Feng\SIP\Figures\burk alpha RA among active Fig 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Jiajie Feng\SIP\Figures\burk alpha RA among active Fig s2.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332422" cy="2611866"/>
                    </a:xfrm>
                    <a:prstGeom prst="rect">
                      <a:avLst/>
                    </a:prstGeom>
                    <a:noFill/>
                    <a:ln>
                      <a:noFill/>
                    </a:ln>
                  </pic:spPr>
                </pic:pic>
              </a:graphicData>
            </a:graphic>
          </wp:inline>
        </w:drawing>
      </w:r>
    </w:p>
    <w:p w:rsidR="009405F6" w:rsidRPr="00DD7C87" w:rsidRDefault="009405F6" w:rsidP="002557D0">
      <w:pPr>
        <w:spacing w:line="480" w:lineRule="auto"/>
        <w:rPr>
          <w:rFonts w:ascii="Times New Roman" w:hAnsi="Times New Roman" w:cs="Times New Roman"/>
        </w:rPr>
      </w:pPr>
      <w:r w:rsidRPr="00DD7C87">
        <w:rPr>
          <w:rFonts w:ascii="Times New Roman" w:hAnsi="Times New Roman" w:cs="Times New Roman"/>
          <w:b/>
          <w:sz w:val="24"/>
          <w:szCs w:val="24"/>
        </w:rPr>
        <w:t>Figure S13.</w:t>
      </w:r>
      <w:r w:rsidRPr="00DD7C87">
        <w:rPr>
          <w:rFonts w:ascii="Times New Roman" w:hAnsi="Times New Roman" w:cs="Times New Roman"/>
          <w:sz w:val="24"/>
          <w:szCs w:val="24"/>
        </w:rPr>
        <w:t xml:space="preserve"> The average relative abundance of (a) </w:t>
      </w:r>
      <w:r w:rsidRPr="00DD7C87">
        <w:rPr>
          <w:rFonts w:ascii="Times New Roman" w:hAnsi="Times New Roman" w:cs="Times New Roman"/>
          <w:i/>
          <w:sz w:val="24"/>
          <w:szCs w:val="24"/>
        </w:rPr>
        <w:t>Burkholderia</w:t>
      </w:r>
      <w:r w:rsidRPr="00DD7C87">
        <w:rPr>
          <w:rFonts w:ascii="Times New Roman" w:hAnsi="Times New Roman" w:cs="Times New Roman"/>
          <w:sz w:val="24"/>
          <w:szCs w:val="24"/>
        </w:rPr>
        <w:t xml:space="preserve"> and (b) </w:t>
      </w:r>
      <w:r w:rsidRPr="00DD7C87">
        <w:rPr>
          <w:rFonts w:ascii="Times New Roman" w:hAnsi="Times New Roman" w:cs="Times New Roman"/>
          <w:i/>
          <w:sz w:val="24"/>
          <w:szCs w:val="24"/>
        </w:rPr>
        <w:t>Alphaproteobacteria</w:t>
      </w:r>
      <w:r w:rsidRPr="00DD7C87">
        <w:rPr>
          <w:rFonts w:ascii="Times New Roman" w:hAnsi="Times New Roman" w:cs="Times New Roman"/>
          <w:sz w:val="24"/>
          <w:szCs w:val="24"/>
        </w:rPr>
        <w:t xml:space="preserve"> among </w:t>
      </w:r>
      <w:r w:rsidRPr="00DD7C87">
        <w:rPr>
          <w:rFonts w:ascii="Times New Roman" w:hAnsi="Times New Roman" w:cs="Times New Roman"/>
          <w:sz w:val="24"/>
          <w:szCs w:val="24"/>
          <w:vertAlign w:val="superscript"/>
        </w:rPr>
        <w:t>13</w:t>
      </w:r>
      <w:r w:rsidRPr="00DD7C87">
        <w:rPr>
          <w:rFonts w:ascii="Times New Roman" w:hAnsi="Times New Roman" w:cs="Times New Roman"/>
          <w:sz w:val="24"/>
          <w:szCs w:val="24"/>
        </w:rPr>
        <w:t>C-labelled DNA</w:t>
      </w:r>
      <w:r w:rsidRPr="00DD7C87">
        <w:rPr>
          <w:rFonts w:ascii="Times New Roman" w:hAnsi="Times New Roman" w:cs="Times New Roman"/>
        </w:rPr>
        <w:t xml:space="preserve"> </w:t>
      </w:r>
      <w:r w:rsidRPr="00DD7C87">
        <w:rPr>
          <w:rFonts w:ascii="Times New Roman" w:hAnsi="Times New Roman" w:cs="Times New Roman"/>
          <w:sz w:val="24"/>
          <w:szCs w:val="24"/>
        </w:rPr>
        <w:t xml:space="preserve">in </w:t>
      </w:r>
      <w:r w:rsidRPr="00DD7C87">
        <w:rPr>
          <w:rFonts w:ascii="Times New Roman" w:hAnsi="Times New Roman" w:cs="Times New Roman"/>
          <w:sz w:val="24"/>
          <w:szCs w:val="24"/>
          <w:vertAlign w:val="superscript"/>
        </w:rPr>
        <w:t>13</w:t>
      </w:r>
      <w:r w:rsidRPr="00DD7C87">
        <w:rPr>
          <w:rFonts w:ascii="Times New Roman" w:hAnsi="Times New Roman" w:cs="Times New Roman"/>
          <w:sz w:val="24"/>
          <w:szCs w:val="24"/>
        </w:rPr>
        <w:t>C-vanillin incubated samples. Significance is indicated using: *, 0.01&lt;</w:t>
      </w:r>
      <w:r w:rsidRPr="00DD7C87">
        <w:rPr>
          <w:rFonts w:ascii="Times New Roman" w:hAnsi="Times New Roman" w:cs="Times New Roman"/>
          <w:i/>
          <w:sz w:val="24"/>
          <w:szCs w:val="24"/>
        </w:rPr>
        <w:t>P</w:t>
      </w:r>
      <w:r w:rsidRPr="00DD7C87">
        <w:rPr>
          <w:rFonts w:ascii="Times New Roman" w:hAnsi="Times New Roman" w:cs="Times New Roman"/>
          <w:sz w:val="24"/>
          <w:szCs w:val="24"/>
        </w:rPr>
        <w:t>≤0.05; **, 0.001&lt;</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≤0.01; ***,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≤0.001 as determined by two-tailed </w:t>
      </w:r>
      <w:r w:rsidRPr="00DD7C87">
        <w:rPr>
          <w:rFonts w:ascii="Times New Roman" w:hAnsi="Times New Roman" w:cs="Times New Roman"/>
          <w:i/>
          <w:sz w:val="24"/>
          <w:szCs w:val="24"/>
        </w:rPr>
        <w:t>t</w:t>
      </w:r>
      <w:r w:rsidRPr="00DD7C87">
        <w:rPr>
          <w:rFonts w:ascii="Times New Roman" w:hAnsi="Times New Roman" w:cs="Times New Roman"/>
          <w:sz w:val="24"/>
          <w:szCs w:val="24"/>
        </w:rPr>
        <w:t>-test (</w:t>
      </w:r>
      <w:r w:rsidRPr="00DD7C87">
        <w:rPr>
          <w:rFonts w:ascii="Times New Roman" w:hAnsi="Times New Roman" w:cs="Times New Roman"/>
          <w:i/>
          <w:sz w:val="24"/>
          <w:szCs w:val="24"/>
        </w:rPr>
        <w:t>n</w:t>
      </w:r>
      <w:r w:rsidRPr="00DD7C87">
        <w:rPr>
          <w:rFonts w:ascii="Times New Roman" w:hAnsi="Times New Roman" w:cs="Times New Roman"/>
          <w:sz w:val="24"/>
          <w:szCs w:val="24"/>
        </w:rPr>
        <w:t>=3, biological replicates of warming or control). W: warmed sample; C: control samples. Data are shown as mean ± standard error.</w:t>
      </w:r>
    </w:p>
    <w:p w:rsidR="009405F6" w:rsidRPr="00DD7C87" w:rsidRDefault="009405F6" w:rsidP="002557D0">
      <w:pPr>
        <w:spacing w:line="480" w:lineRule="auto"/>
        <w:rPr>
          <w:rFonts w:ascii="Times New Roman" w:hAnsi="Times New Roman" w:cs="Times New Roman"/>
        </w:rPr>
      </w:pPr>
      <w:r w:rsidRPr="00DD7C87">
        <w:rPr>
          <w:rFonts w:ascii="Times New Roman" w:hAnsi="Times New Roman" w:cs="Times New Roman"/>
        </w:rPr>
        <w:br w:type="page"/>
      </w:r>
    </w:p>
    <w:p w:rsidR="009405F6" w:rsidRPr="00DD7C87" w:rsidRDefault="009405F6" w:rsidP="002557D0">
      <w:pPr>
        <w:spacing w:line="480" w:lineRule="auto"/>
        <w:rPr>
          <w:rFonts w:ascii="Times New Roman" w:hAnsi="Times New Roman" w:cs="Times New Roman"/>
        </w:rPr>
      </w:pPr>
      <w:r w:rsidRPr="00DD7C87">
        <w:rPr>
          <w:rFonts w:ascii="Times New Roman" w:hAnsi="Times New Roman" w:cs="Times New Roman"/>
          <w:noProof/>
        </w:rPr>
        <w:lastRenderedPageBreak/>
        <w:drawing>
          <wp:inline distT="0" distB="0" distL="0" distR="0" wp14:anchorId="649CAB46" wp14:editId="69638195">
            <wp:extent cx="4130653" cy="3613709"/>
            <wp:effectExtent l="0" t="0" r="381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132201" cy="3615063"/>
                    </a:xfrm>
                    <a:prstGeom prst="rect">
                      <a:avLst/>
                    </a:prstGeom>
                    <a:noFill/>
                    <a:ln>
                      <a:noFill/>
                    </a:ln>
                  </pic:spPr>
                </pic:pic>
              </a:graphicData>
            </a:graphic>
          </wp:inline>
        </w:drawing>
      </w:r>
    </w:p>
    <w:p w:rsidR="009405F6" w:rsidRPr="00DD7C87" w:rsidRDefault="009405F6" w:rsidP="002557D0">
      <w:pPr>
        <w:spacing w:line="480" w:lineRule="auto"/>
        <w:rPr>
          <w:rFonts w:ascii="Times New Roman" w:hAnsi="Times New Roman" w:cs="Times New Roman"/>
          <w:sz w:val="24"/>
          <w:szCs w:val="24"/>
        </w:rPr>
      </w:pPr>
      <w:r w:rsidRPr="00DD7C87">
        <w:rPr>
          <w:rFonts w:ascii="Times New Roman" w:hAnsi="Times New Roman" w:cs="Times New Roman"/>
          <w:b/>
          <w:sz w:val="24"/>
          <w:szCs w:val="24"/>
        </w:rPr>
        <w:t>Figure S14</w:t>
      </w:r>
      <w:r w:rsidRPr="00DD7C87">
        <w:rPr>
          <w:rFonts w:ascii="Times New Roman" w:hAnsi="Times New Roman" w:cs="Times New Roman"/>
          <w:sz w:val="24"/>
          <w:szCs w:val="24"/>
        </w:rPr>
        <w:t xml:space="preserve">. The Napierian logarithm of relative abundances of </w:t>
      </w:r>
      <w:r w:rsidRPr="00DD7C87">
        <w:rPr>
          <w:rFonts w:ascii="Times New Roman" w:hAnsi="Times New Roman" w:cs="Times New Roman"/>
          <w:i/>
          <w:sz w:val="24"/>
          <w:szCs w:val="24"/>
        </w:rPr>
        <w:t>Burkholderia</w:t>
      </w:r>
      <w:r w:rsidRPr="00DD7C87">
        <w:rPr>
          <w:rFonts w:ascii="Times New Roman" w:hAnsi="Times New Roman" w:cs="Times New Roman"/>
          <w:sz w:val="24"/>
          <w:szCs w:val="24"/>
        </w:rPr>
        <w:t xml:space="preserve"> at different time points of the experiment, as revealed by 16S rRNA gene amplicon sequencing. The X axis indicates microbial communities at experimental time points of (1) before the 975-day lab incubation, (2) after the 975-day lab incubation, and (3) after the 6-day SIP incubation. Significance is shown as *, 0.01&lt;</w:t>
      </w:r>
      <w:r w:rsidRPr="00DD7C87">
        <w:rPr>
          <w:rFonts w:ascii="Times New Roman" w:hAnsi="Times New Roman" w:cs="Times New Roman"/>
          <w:i/>
          <w:sz w:val="24"/>
          <w:szCs w:val="24"/>
        </w:rPr>
        <w:t>P</w:t>
      </w:r>
      <w:r w:rsidRPr="00DD7C87">
        <w:rPr>
          <w:rFonts w:ascii="Times New Roman" w:hAnsi="Times New Roman" w:cs="Times New Roman"/>
          <w:sz w:val="24"/>
          <w:szCs w:val="24"/>
        </w:rPr>
        <w:t>≤0.05; **, 0.001&lt;</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≤0.01; ***,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≤0.001, as determined by two-tailed </w:t>
      </w:r>
      <w:r w:rsidRPr="00DD7C87">
        <w:rPr>
          <w:rFonts w:ascii="Times New Roman" w:hAnsi="Times New Roman" w:cs="Times New Roman"/>
          <w:i/>
          <w:sz w:val="24"/>
          <w:szCs w:val="24"/>
        </w:rPr>
        <w:t>t</w:t>
      </w:r>
      <w:r w:rsidRPr="00DD7C87">
        <w:rPr>
          <w:rFonts w:ascii="Times New Roman" w:hAnsi="Times New Roman" w:cs="Times New Roman"/>
          <w:sz w:val="24"/>
          <w:szCs w:val="24"/>
        </w:rPr>
        <w:t>-test (</w:t>
      </w:r>
      <w:r w:rsidRPr="00DD7C87">
        <w:rPr>
          <w:rFonts w:ascii="Times New Roman" w:hAnsi="Times New Roman" w:cs="Times New Roman"/>
          <w:i/>
          <w:sz w:val="24"/>
          <w:szCs w:val="24"/>
        </w:rPr>
        <w:t>n</w:t>
      </w:r>
      <w:r w:rsidRPr="00DD7C87">
        <w:rPr>
          <w:rFonts w:ascii="Times New Roman" w:hAnsi="Times New Roman" w:cs="Times New Roman"/>
          <w:sz w:val="24"/>
          <w:szCs w:val="24"/>
        </w:rPr>
        <w:t xml:space="preserve">=6 for microbial communities before and after 975-day laboratory incubation, and </w:t>
      </w:r>
      <w:r w:rsidRPr="00DD7C87">
        <w:rPr>
          <w:rFonts w:ascii="Times New Roman" w:hAnsi="Times New Roman" w:cs="Times New Roman"/>
          <w:i/>
          <w:sz w:val="24"/>
          <w:szCs w:val="24"/>
        </w:rPr>
        <w:t>n</w:t>
      </w:r>
      <w:r w:rsidRPr="00DD7C87">
        <w:rPr>
          <w:rFonts w:ascii="Times New Roman" w:hAnsi="Times New Roman" w:cs="Times New Roman"/>
          <w:sz w:val="24"/>
          <w:szCs w:val="24"/>
        </w:rPr>
        <w:t>=3 for</w:t>
      </w:r>
      <w:r w:rsidRPr="00DD7C87">
        <w:rPr>
          <w:rFonts w:ascii="Times New Roman" w:hAnsi="Times New Roman" w:cs="Times New Roman"/>
        </w:rPr>
        <w:t xml:space="preserve"> </w:t>
      </w:r>
      <w:r w:rsidRPr="00DD7C87">
        <w:rPr>
          <w:rFonts w:ascii="Times New Roman" w:hAnsi="Times New Roman" w:cs="Times New Roman"/>
          <w:sz w:val="24"/>
          <w:szCs w:val="24"/>
        </w:rPr>
        <w:t>active communities identified by the SIP experiment). Data are shown as mean ± standard error.</w:t>
      </w:r>
    </w:p>
    <w:p w:rsidR="009405F6" w:rsidRPr="00DD7C87" w:rsidRDefault="009405F6" w:rsidP="002557D0">
      <w:pPr>
        <w:spacing w:line="480" w:lineRule="auto"/>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2557D0">
      <w:pPr>
        <w:spacing w:line="480" w:lineRule="auto"/>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296F1336" wp14:editId="2540CF8B">
            <wp:extent cx="4351758" cy="3635654"/>
            <wp:effectExtent l="0" t="0" r="0" b="3175"/>
            <wp:docPr id="44" name="Picture 44" descr="Y:\Jiajie Feng\SIP\Figures\Uparse network fig s6 sh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Jiajie Feng\SIP\Figures\Uparse network fig s6 shame.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48924" cy="3633287"/>
                    </a:xfrm>
                    <a:prstGeom prst="rect">
                      <a:avLst/>
                    </a:prstGeom>
                    <a:noFill/>
                    <a:ln>
                      <a:noFill/>
                    </a:ln>
                  </pic:spPr>
                </pic:pic>
              </a:graphicData>
            </a:graphic>
          </wp:inline>
        </w:drawing>
      </w:r>
    </w:p>
    <w:p w:rsidR="009405F6" w:rsidRPr="00DD7C87" w:rsidRDefault="009405F6" w:rsidP="002557D0">
      <w:pPr>
        <w:spacing w:line="480" w:lineRule="auto"/>
        <w:rPr>
          <w:rFonts w:ascii="Times New Roman" w:hAnsi="Times New Roman" w:cs="Times New Roman"/>
          <w:sz w:val="24"/>
          <w:szCs w:val="24"/>
        </w:rPr>
      </w:pPr>
      <w:r w:rsidRPr="00DD7C87">
        <w:rPr>
          <w:rFonts w:ascii="Times New Roman" w:hAnsi="Times New Roman" w:cs="Times New Roman"/>
          <w:b/>
          <w:sz w:val="24"/>
          <w:szCs w:val="24"/>
        </w:rPr>
        <w:t>Figure S15</w:t>
      </w:r>
      <w:r w:rsidRPr="00DD7C87">
        <w:rPr>
          <w:rFonts w:ascii="Times New Roman" w:hAnsi="Times New Roman" w:cs="Times New Roman"/>
          <w:sz w:val="24"/>
          <w:szCs w:val="24"/>
        </w:rPr>
        <w:t xml:space="preserve">. </w:t>
      </w:r>
      <w:r w:rsidRPr="00DD7C87">
        <w:rPr>
          <w:rFonts w:ascii="Times New Roman" w:hAnsi="Times New Roman" w:cs="Times New Roman"/>
          <w:i/>
          <w:sz w:val="24"/>
          <w:szCs w:val="24"/>
        </w:rPr>
        <w:t>Z-P</w:t>
      </w:r>
      <w:r w:rsidRPr="00DD7C87">
        <w:rPr>
          <w:rFonts w:ascii="Times New Roman" w:hAnsi="Times New Roman" w:cs="Times New Roman"/>
          <w:sz w:val="24"/>
          <w:szCs w:val="24"/>
        </w:rPr>
        <w:t xml:space="preserve"> plot showing the distribution of OTUs based on their topological roles. Each symbol represents an OTU. The topological role of each OTU was determined according to the scatter plot of within-module connectivity (</w:t>
      </w:r>
      <w:r w:rsidRPr="00DD7C87">
        <w:rPr>
          <w:rFonts w:ascii="Times New Roman" w:hAnsi="Times New Roman" w:cs="Times New Roman"/>
          <w:i/>
          <w:sz w:val="24"/>
          <w:szCs w:val="24"/>
        </w:rPr>
        <w:t>Z</w:t>
      </w:r>
      <w:r w:rsidRPr="00DD7C87">
        <w:rPr>
          <w:rFonts w:ascii="Times New Roman" w:hAnsi="Times New Roman" w:cs="Times New Roman"/>
          <w:i/>
          <w:sz w:val="24"/>
          <w:szCs w:val="24"/>
          <w:vertAlign w:val="subscript"/>
        </w:rPr>
        <w:t>i</w:t>
      </w:r>
      <w:r w:rsidRPr="00DD7C87">
        <w:rPr>
          <w:rFonts w:ascii="Times New Roman" w:hAnsi="Times New Roman" w:cs="Times New Roman"/>
          <w:sz w:val="24"/>
          <w:szCs w:val="24"/>
        </w:rPr>
        <w:t>) and among-module connectivity (</w:t>
      </w:r>
      <w:r w:rsidRPr="00DD7C87">
        <w:rPr>
          <w:rFonts w:ascii="Times New Roman" w:hAnsi="Times New Roman" w:cs="Times New Roman"/>
          <w:i/>
          <w:sz w:val="24"/>
          <w:szCs w:val="24"/>
        </w:rPr>
        <w:t>P</w:t>
      </w:r>
      <w:r w:rsidRPr="00DD7C87">
        <w:rPr>
          <w:rFonts w:ascii="Times New Roman" w:hAnsi="Times New Roman" w:cs="Times New Roman"/>
          <w:sz w:val="24"/>
          <w:szCs w:val="24"/>
        </w:rPr>
        <w:t>). The module hubs and connectors are labeled with OTU numbers.</w:t>
      </w:r>
    </w:p>
    <w:p w:rsidR="009405F6" w:rsidRPr="00DD7C87" w:rsidRDefault="009405F6" w:rsidP="002557D0">
      <w:pPr>
        <w:spacing w:after="0" w:line="240" w:lineRule="auto"/>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2557D0">
      <w:pPr>
        <w:spacing w:line="480" w:lineRule="auto"/>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4266C191" wp14:editId="7B1CA8BF">
            <wp:extent cx="4140403" cy="3324204"/>
            <wp:effectExtent l="0" t="0" r="0" b="0"/>
            <wp:docPr id="45" name="Picture 45" descr="Y:\Jiajie Feng\SIP\Figures\Growth curve fig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Jiajie Feng\SIP\Figures\Growth curve fig s3.t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40676" cy="3324423"/>
                    </a:xfrm>
                    <a:prstGeom prst="rect">
                      <a:avLst/>
                    </a:prstGeom>
                    <a:noFill/>
                    <a:ln>
                      <a:noFill/>
                    </a:ln>
                  </pic:spPr>
                </pic:pic>
              </a:graphicData>
            </a:graphic>
          </wp:inline>
        </w:drawing>
      </w:r>
    </w:p>
    <w:p w:rsidR="009405F6" w:rsidRPr="00DD7C87" w:rsidRDefault="009405F6" w:rsidP="002557D0">
      <w:pPr>
        <w:spacing w:line="480" w:lineRule="auto"/>
        <w:rPr>
          <w:rFonts w:ascii="Times New Roman" w:hAnsi="Times New Roman" w:cs="Times New Roman"/>
          <w:sz w:val="24"/>
          <w:szCs w:val="24"/>
        </w:rPr>
      </w:pPr>
      <w:r w:rsidRPr="00DD7C87">
        <w:rPr>
          <w:rFonts w:ascii="Times New Roman" w:hAnsi="Times New Roman" w:cs="Times New Roman"/>
          <w:b/>
          <w:sz w:val="24"/>
          <w:szCs w:val="24"/>
        </w:rPr>
        <w:t>Figure S16</w:t>
      </w:r>
      <w:r w:rsidRPr="00DD7C87">
        <w:rPr>
          <w:rFonts w:ascii="Times New Roman" w:hAnsi="Times New Roman" w:cs="Times New Roman"/>
          <w:sz w:val="24"/>
          <w:szCs w:val="24"/>
        </w:rPr>
        <w:t xml:space="preserve">. Growth curves of </w:t>
      </w:r>
      <w:r w:rsidRPr="00DD7C87">
        <w:rPr>
          <w:rFonts w:ascii="Times New Roman" w:hAnsi="Times New Roman" w:cs="Times New Roman"/>
          <w:i/>
          <w:sz w:val="24"/>
          <w:szCs w:val="24"/>
        </w:rPr>
        <w:t>Burkholderia</w:t>
      </w:r>
      <w:r w:rsidRPr="00DD7C87">
        <w:rPr>
          <w:rFonts w:ascii="Times New Roman" w:hAnsi="Times New Roman" w:cs="Times New Roman"/>
          <w:sz w:val="24"/>
          <w:szCs w:val="24"/>
        </w:rPr>
        <w:t xml:space="preserve"> strains AK3 and AK1 in defined BMM medium with alkaline lignin as the sole C source (</w:t>
      </w:r>
      <w:r w:rsidRPr="00DD7C87">
        <w:rPr>
          <w:rFonts w:ascii="Times New Roman" w:hAnsi="Times New Roman" w:cs="Times New Roman"/>
          <w:i/>
          <w:sz w:val="24"/>
          <w:szCs w:val="24"/>
        </w:rPr>
        <w:t>n</w:t>
      </w:r>
      <w:r w:rsidRPr="00DD7C87">
        <w:rPr>
          <w:rFonts w:ascii="Times New Roman" w:hAnsi="Times New Roman" w:cs="Times New Roman"/>
          <w:sz w:val="24"/>
          <w:szCs w:val="24"/>
        </w:rPr>
        <w:t>=3).</w:t>
      </w:r>
    </w:p>
    <w:p w:rsidR="009405F6" w:rsidRPr="00DD7C87" w:rsidRDefault="009405F6" w:rsidP="002557D0">
      <w:pPr>
        <w:spacing w:line="480" w:lineRule="auto"/>
        <w:rPr>
          <w:rFonts w:ascii="Times New Roman" w:hAnsi="Times New Roman" w:cs="Times New Roman"/>
        </w:rPr>
      </w:pPr>
      <w:r w:rsidRPr="00DD7C87">
        <w:rPr>
          <w:rFonts w:ascii="Times New Roman" w:hAnsi="Times New Roman" w:cs="Times New Roman"/>
          <w:sz w:val="24"/>
          <w:szCs w:val="24"/>
        </w:rPr>
        <w:br w:type="page"/>
      </w:r>
    </w:p>
    <w:p w:rsidR="009405F6" w:rsidRPr="00DD7C87" w:rsidRDefault="009405F6" w:rsidP="002557D0">
      <w:pPr>
        <w:spacing w:line="480" w:lineRule="auto"/>
        <w:rPr>
          <w:rFonts w:ascii="Times New Roman" w:hAnsi="Times New Roman" w:cs="Times New Roman"/>
        </w:rPr>
      </w:pPr>
      <w:r w:rsidRPr="00DD7C87">
        <w:rPr>
          <w:rFonts w:ascii="Times New Roman" w:hAnsi="Times New Roman" w:cs="Times New Roman"/>
          <w:noProof/>
        </w:rPr>
        <w:lastRenderedPageBreak/>
        <w:drawing>
          <wp:inline distT="0" distB="0" distL="0" distR="0" wp14:anchorId="158295C2" wp14:editId="4DB7FC62">
            <wp:extent cx="5208422" cy="2432826"/>
            <wp:effectExtent l="0" t="0" r="0" b="5715"/>
            <wp:docPr id="46" name="Picture 46" descr="Y:\Xuanyu\Nature Geoscience version 181230\cellular model for lignin degradation in burkholderia w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Xuanyu\Nature Geoscience version 181230\cellular model for lignin degradation in burkholderia wide.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08422" cy="2432826"/>
                    </a:xfrm>
                    <a:prstGeom prst="rect">
                      <a:avLst/>
                    </a:prstGeom>
                    <a:noFill/>
                    <a:ln>
                      <a:noFill/>
                    </a:ln>
                  </pic:spPr>
                </pic:pic>
              </a:graphicData>
            </a:graphic>
          </wp:inline>
        </w:drawing>
      </w:r>
    </w:p>
    <w:p w:rsidR="009405F6" w:rsidRPr="00DD7C87" w:rsidRDefault="009405F6" w:rsidP="002557D0">
      <w:pPr>
        <w:spacing w:line="480" w:lineRule="auto"/>
        <w:rPr>
          <w:rFonts w:ascii="Times New Roman" w:hAnsi="Times New Roman" w:cs="Times New Roman"/>
          <w:sz w:val="24"/>
          <w:szCs w:val="24"/>
        </w:rPr>
      </w:pPr>
      <w:r w:rsidRPr="00DD7C87">
        <w:rPr>
          <w:rFonts w:ascii="Times New Roman" w:hAnsi="Times New Roman" w:cs="Times New Roman"/>
          <w:b/>
          <w:sz w:val="24"/>
          <w:szCs w:val="24"/>
        </w:rPr>
        <w:t>Figure S17</w:t>
      </w:r>
      <w:r w:rsidRPr="00DD7C87">
        <w:rPr>
          <w:rFonts w:ascii="Times New Roman" w:hAnsi="Times New Roman" w:cs="Times New Roman"/>
          <w:sz w:val="24"/>
          <w:szCs w:val="24"/>
        </w:rPr>
        <w:t xml:space="preserve">. Predicted lignin degradation pathway in </w:t>
      </w:r>
      <w:r w:rsidRPr="00DD7C87">
        <w:rPr>
          <w:rFonts w:ascii="Times New Roman" w:hAnsi="Times New Roman" w:cs="Times New Roman"/>
          <w:i/>
          <w:iCs/>
          <w:sz w:val="24"/>
          <w:szCs w:val="24"/>
        </w:rPr>
        <w:t>Burkholderia</w:t>
      </w:r>
      <w:r w:rsidRPr="00DD7C87">
        <w:rPr>
          <w:rFonts w:ascii="Times New Roman" w:hAnsi="Times New Roman" w:cs="Times New Roman"/>
          <w:sz w:val="24"/>
          <w:szCs w:val="24"/>
        </w:rPr>
        <w:t xml:space="preserve"> AK1 and AK3. The lignin is initially oxidized into small compounds (β-Aryl ether, Biphenyl, Diarylpropane, Ferulic acid, coumaric acid and Cinnamic acid) by catalase-peroxidases, and those small molecular compounds may be transported by Aromatic acid: H</w:t>
      </w:r>
      <w:r w:rsidRPr="00DD7C87">
        <w:rPr>
          <w:rFonts w:ascii="Times New Roman" w:hAnsi="Times New Roman" w:cs="Times New Roman"/>
          <w:sz w:val="24"/>
          <w:szCs w:val="24"/>
          <w:vertAlign w:val="superscript"/>
        </w:rPr>
        <w:t>+</w:t>
      </w:r>
      <w:r w:rsidRPr="00DD7C87">
        <w:rPr>
          <w:rFonts w:ascii="Times New Roman" w:hAnsi="Times New Roman" w:cs="Times New Roman"/>
          <w:sz w:val="24"/>
          <w:szCs w:val="24"/>
        </w:rPr>
        <w:t xml:space="preserve"> symporter (AAHS) family transporters into cell. Cinnamic acid and Biphenyl can be oxidized to benzoate and furthered oxidized to Catechol; Diarylpropane, ferulic acid and β-Aryl ether can be oxidized to vanillin firstly and then further oxidized to protocatechuate. Coumaric acid can be oxidized to 4-hydroxy-benzoate and then further oxidized to protocatechuate. The catechol and protocatechuate can be oxidized to succinyl-CoA and acetyl-CoA by </w:t>
      </w:r>
      <w:r w:rsidRPr="00DD7C87">
        <w:rPr>
          <w:rFonts w:ascii="Times New Roman" w:hAnsi="Times New Roman" w:cs="Times New Roman"/>
          <w:sz w:val="24"/>
          <w:szCs w:val="24"/>
          <w:lang w:val="el-GR"/>
        </w:rPr>
        <w:t>β-</w:t>
      </w:r>
      <w:r w:rsidRPr="00DD7C87">
        <w:rPr>
          <w:rFonts w:ascii="Times New Roman" w:hAnsi="Times New Roman" w:cs="Times New Roman"/>
          <w:sz w:val="24"/>
          <w:szCs w:val="24"/>
        </w:rPr>
        <w:t xml:space="preserve">ketoadipate pathway (Green) and enter into TCA cycle. Enzymes potentially involve in the lignin deploymerization are indicated: Cap, Catalase-peroxidase; Bdo , biphenyl dioxygenase; Ddo, 2,3-dihydroxybiphenyl dioxygenase; Fcs, feruloyl-CoA synthase; Ehd, enoyl-CoA hydratase; Vdh, Vanillin dehydrogenase; Vmo, vanillate monooxygenase; Bzdo, benzoate/toluate 1,2-dioxygenase; Dcd, dihydroxycyclohexadiene carboxylate dehydrogenase; Hmo, hydroxybenzoate 3-monooxygenase; Cdo, catechol 1,2-dioxygenase; pdo, protocatechuate 3,4-dioxygenase; Mci, muconate cycloisomerase; </w:t>
      </w:r>
      <w:r w:rsidRPr="00DD7C87">
        <w:rPr>
          <w:rFonts w:ascii="Times New Roman" w:hAnsi="Times New Roman" w:cs="Times New Roman"/>
          <w:sz w:val="24"/>
          <w:szCs w:val="24"/>
        </w:rPr>
        <w:lastRenderedPageBreak/>
        <w:t>Cmc, 3-carboxy-cis,cis-muconate cycloisomerase; Mim, muconolactone D-isomerase; Cdc, 4-carboxymuconolactone decarboxylase; Oel, 3-oxoadipate enol-lactonase.</w:t>
      </w:r>
    </w:p>
    <w:p w:rsidR="009405F6" w:rsidRPr="00DD7C87" w:rsidRDefault="009405F6" w:rsidP="002557D0">
      <w:pPr>
        <w:spacing w:line="480" w:lineRule="auto"/>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2557D0">
      <w:pPr>
        <w:spacing w:line="480" w:lineRule="auto"/>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265A0B54" wp14:editId="6771532E">
            <wp:extent cx="4550054" cy="2479905"/>
            <wp:effectExtent l="0" t="0" r="3175" b="0"/>
            <wp:docPr id="47" name="Picture 47" descr="Y:\Jiajie Feng\SIP\Figures\Fig Sx methyl..._upa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Jiajie Feng\SIP\Figures\Fig Sx methyl..._uparse.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50098" cy="2479929"/>
                    </a:xfrm>
                    <a:prstGeom prst="rect">
                      <a:avLst/>
                    </a:prstGeom>
                    <a:noFill/>
                    <a:ln>
                      <a:noFill/>
                    </a:ln>
                  </pic:spPr>
                </pic:pic>
              </a:graphicData>
            </a:graphic>
          </wp:inline>
        </w:drawing>
      </w:r>
    </w:p>
    <w:p w:rsidR="009405F6" w:rsidRPr="00DD7C87" w:rsidRDefault="009405F6" w:rsidP="002557D0">
      <w:pPr>
        <w:spacing w:line="480" w:lineRule="auto"/>
        <w:rPr>
          <w:rFonts w:ascii="Times New Roman" w:hAnsi="Times New Roman" w:cs="Times New Roman"/>
          <w:sz w:val="24"/>
          <w:szCs w:val="24"/>
        </w:rPr>
      </w:pPr>
      <w:r w:rsidRPr="00DD7C87">
        <w:rPr>
          <w:rFonts w:ascii="Times New Roman" w:hAnsi="Times New Roman" w:cs="Times New Roman"/>
          <w:b/>
          <w:sz w:val="24"/>
          <w:szCs w:val="24"/>
        </w:rPr>
        <w:t>Figure S18</w:t>
      </w:r>
      <w:r w:rsidRPr="00DD7C87">
        <w:rPr>
          <w:rFonts w:ascii="Times New Roman" w:hAnsi="Times New Roman" w:cs="Times New Roman"/>
          <w:sz w:val="24"/>
          <w:szCs w:val="24"/>
        </w:rPr>
        <w:t xml:space="preserve">. (a) The number of </w:t>
      </w:r>
      <w:r w:rsidRPr="00DD7C87">
        <w:rPr>
          <w:rFonts w:ascii="Times New Roman" w:hAnsi="Times New Roman" w:cs="Times New Roman"/>
          <w:sz w:val="24"/>
          <w:szCs w:val="24"/>
          <w:vertAlign w:val="superscript"/>
        </w:rPr>
        <w:t>13</w:t>
      </w:r>
      <w:r w:rsidRPr="00DD7C87">
        <w:rPr>
          <w:rFonts w:ascii="Times New Roman" w:hAnsi="Times New Roman" w:cs="Times New Roman"/>
          <w:sz w:val="24"/>
          <w:szCs w:val="24"/>
        </w:rPr>
        <w:t xml:space="preserve">C-labelled 16S rRNA gene copies of </w:t>
      </w:r>
      <w:r w:rsidRPr="00DD7C87">
        <w:rPr>
          <w:rFonts w:ascii="Times New Roman" w:hAnsi="Times New Roman" w:cs="Times New Roman"/>
          <w:i/>
          <w:sz w:val="24"/>
          <w:szCs w:val="24"/>
        </w:rPr>
        <w:t>Bradyrhizobium</w:t>
      </w:r>
      <w:r w:rsidRPr="00DD7C87">
        <w:rPr>
          <w:rFonts w:ascii="Times New Roman" w:hAnsi="Times New Roman" w:cs="Times New Roman"/>
          <w:sz w:val="24"/>
          <w:szCs w:val="24"/>
        </w:rPr>
        <w:t xml:space="preserve">; (b) The number of </w:t>
      </w:r>
      <w:r w:rsidRPr="00DD7C87">
        <w:rPr>
          <w:rFonts w:ascii="Times New Roman" w:hAnsi="Times New Roman" w:cs="Times New Roman"/>
          <w:sz w:val="24"/>
          <w:szCs w:val="24"/>
          <w:vertAlign w:val="superscript"/>
        </w:rPr>
        <w:t>13</w:t>
      </w:r>
      <w:r w:rsidRPr="00DD7C87">
        <w:rPr>
          <w:rFonts w:ascii="Times New Roman" w:hAnsi="Times New Roman" w:cs="Times New Roman"/>
          <w:sz w:val="24"/>
          <w:szCs w:val="24"/>
        </w:rPr>
        <w:t xml:space="preserve">C-labelled 16S rRNA gene copies of </w:t>
      </w:r>
      <w:r w:rsidRPr="00DD7C87">
        <w:rPr>
          <w:rFonts w:ascii="Times New Roman" w:hAnsi="Times New Roman" w:cs="Times New Roman"/>
          <w:i/>
          <w:sz w:val="24"/>
          <w:szCs w:val="24"/>
        </w:rPr>
        <w:t>Methylobacterium</w:t>
      </w:r>
      <w:r w:rsidRPr="00DD7C87">
        <w:rPr>
          <w:rFonts w:ascii="Times New Roman" w:hAnsi="Times New Roman" w:cs="Times New Roman"/>
          <w:sz w:val="24"/>
          <w:szCs w:val="24"/>
        </w:rPr>
        <w:t>. Significance is shown as *, 0.01&lt;</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≤0.05 as determined by two-tailed </w:t>
      </w:r>
      <w:r w:rsidRPr="00DD7C87">
        <w:rPr>
          <w:rFonts w:ascii="Times New Roman" w:hAnsi="Times New Roman" w:cs="Times New Roman"/>
          <w:i/>
          <w:sz w:val="24"/>
          <w:szCs w:val="24"/>
        </w:rPr>
        <w:t>t</w:t>
      </w:r>
      <w:r w:rsidRPr="00DD7C87">
        <w:rPr>
          <w:rFonts w:ascii="Times New Roman" w:hAnsi="Times New Roman" w:cs="Times New Roman"/>
          <w:sz w:val="24"/>
          <w:szCs w:val="24"/>
        </w:rPr>
        <w:t>-test (</w:t>
      </w:r>
      <w:r w:rsidRPr="00DD7C87">
        <w:rPr>
          <w:rFonts w:ascii="Times New Roman" w:hAnsi="Times New Roman" w:cs="Times New Roman"/>
          <w:i/>
          <w:sz w:val="24"/>
          <w:szCs w:val="24"/>
        </w:rPr>
        <w:t>n</w:t>
      </w:r>
      <w:r w:rsidRPr="00DD7C87">
        <w:rPr>
          <w:rFonts w:ascii="Times New Roman" w:hAnsi="Times New Roman" w:cs="Times New Roman"/>
          <w:sz w:val="24"/>
          <w:szCs w:val="24"/>
        </w:rPr>
        <w:t>=3, biological replicates of warming or control). Data are shown as mean ± standard error.</w:t>
      </w:r>
    </w:p>
    <w:p w:rsidR="009405F6" w:rsidRPr="00DD7C87" w:rsidRDefault="009405F6">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2557D0">
      <w:pPr>
        <w:spacing w:line="480" w:lineRule="auto"/>
        <w:jc w:val="both"/>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0190F85C" wp14:editId="3194A36F">
            <wp:extent cx="5349299" cy="3603009"/>
            <wp:effectExtent l="0" t="0" r="3810" b="0"/>
            <wp:docPr id="48" name="Picture 48" descr="Y:\Jiajie Feng\OK NEW SIP\figs\qpcrDensity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Jiajie Feng\OK NEW SIP\figs\qpcrDensityCurve.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49154" cy="3602911"/>
                    </a:xfrm>
                    <a:prstGeom prst="rect">
                      <a:avLst/>
                    </a:prstGeom>
                    <a:noFill/>
                    <a:ln>
                      <a:noFill/>
                    </a:ln>
                  </pic:spPr>
                </pic:pic>
              </a:graphicData>
            </a:graphic>
          </wp:inline>
        </w:drawing>
      </w:r>
    </w:p>
    <w:p w:rsidR="009405F6" w:rsidRPr="00DD7C87" w:rsidRDefault="009405F6" w:rsidP="002557D0">
      <w:pPr>
        <w:spacing w:line="480" w:lineRule="auto"/>
        <w:jc w:val="both"/>
        <w:rPr>
          <w:rFonts w:ascii="Times New Roman" w:hAnsi="Times New Roman" w:cs="Times New Roman"/>
          <w:sz w:val="24"/>
          <w:szCs w:val="24"/>
        </w:rPr>
      </w:pPr>
      <w:r w:rsidRPr="00DD7C87">
        <w:rPr>
          <w:rFonts w:ascii="Times New Roman" w:hAnsi="Times New Roman" w:cs="Times New Roman" w:hint="eastAsia"/>
          <w:b/>
          <w:sz w:val="24"/>
          <w:szCs w:val="24"/>
        </w:rPr>
        <w:t>Figure S1</w:t>
      </w:r>
      <w:r w:rsidRPr="00DD7C87">
        <w:rPr>
          <w:rFonts w:ascii="Times New Roman" w:hAnsi="Times New Roman" w:cs="Times New Roman"/>
          <w:b/>
          <w:sz w:val="24"/>
          <w:szCs w:val="24"/>
        </w:rPr>
        <w:t>9</w:t>
      </w:r>
      <w:r w:rsidRPr="00DD7C87">
        <w:rPr>
          <w:rFonts w:ascii="Times New Roman" w:hAnsi="Times New Roman" w:cs="Times New Roman" w:hint="eastAsia"/>
          <w:b/>
          <w:sz w:val="24"/>
          <w:szCs w:val="24"/>
        </w:rPr>
        <w:t>.</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Distribution of 16S rRNA gene </w:t>
      </w:r>
      <w:r w:rsidRPr="00DD7C87">
        <w:rPr>
          <w:rFonts w:ascii="Times New Roman" w:hAnsi="Times New Roman" w:cs="Times New Roman" w:hint="eastAsia"/>
          <w:sz w:val="24"/>
          <w:szCs w:val="24"/>
        </w:rPr>
        <w:t>abundance</w:t>
      </w:r>
      <w:r w:rsidRPr="00DD7C87">
        <w:rPr>
          <w:rFonts w:ascii="Times New Roman" w:hAnsi="Times New Roman" w:cs="Times New Roman"/>
          <w:sz w:val="24"/>
          <w:szCs w:val="24"/>
        </w:rPr>
        <w:t xml:space="preserve"> along buoyant density. </w:t>
      </w:r>
      <w:r w:rsidRPr="00DD7C87">
        <w:rPr>
          <w:rFonts w:ascii="Times New Roman" w:hAnsi="Times New Roman" w:cs="Times New Roman" w:hint="eastAsia"/>
          <w:sz w:val="24"/>
          <w:szCs w:val="24"/>
        </w:rPr>
        <w:t>In each pane, symbols of the shapes triangles up, triangles down, diamonds, and circles represent fractions of biological replicate (plot) 1, 2, 3, and 4, respectively.</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 xml:space="preserve">Red symbols in panes of </w:t>
      </w:r>
      <w:r w:rsidRPr="00DD7C87">
        <w:rPr>
          <w:rFonts w:ascii="Times New Roman" w:hAnsi="Times New Roman" w:cs="Times New Roman" w:hint="eastAsia"/>
          <w:sz w:val="24"/>
          <w:szCs w:val="24"/>
          <w:vertAlign w:val="superscript"/>
        </w:rPr>
        <w:t>13</w:t>
      </w:r>
      <w:r w:rsidRPr="00DD7C87">
        <w:rPr>
          <w:rFonts w:ascii="Times New Roman" w:hAnsi="Times New Roman" w:cs="Times New Roman" w:hint="eastAsia"/>
          <w:sz w:val="24"/>
          <w:szCs w:val="24"/>
        </w:rPr>
        <w:t xml:space="preserve">C-plant litter represent </w:t>
      </w:r>
      <w:r w:rsidRPr="00DD7C87">
        <w:rPr>
          <w:rFonts w:ascii="Times New Roman" w:hAnsi="Times New Roman" w:cs="Times New Roman"/>
          <w:sz w:val="24"/>
          <w:szCs w:val="24"/>
        </w:rPr>
        <w:t>fractions of active communities</w:t>
      </w:r>
      <w:r w:rsidRPr="00DD7C87">
        <w:rPr>
          <w:rFonts w:ascii="Times New Roman" w:hAnsi="Times New Roman" w:cs="Times New Roman" w:hint="eastAsia"/>
          <w:sz w:val="24"/>
          <w:szCs w:val="24"/>
        </w:rPr>
        <w:t xml:space="preserve">, where </w:t>
      </w:r>
      <w:r w:rsidRPr="00DD7C87">
        <w:rPr>
          <w:rFonts w:ascii="Times New Roman" w:hAnsi="Times New Roman" w:cs="Times New Roman" w:hint="eastAsia"/>
          <w:color w:val="000000" w:themeColor="text1"/>
          <w:sz w:val="24"/>
        </w:rPr>
        <w:t xml:space="preserve">the corresponding </w:t>
      </w:r>
      <w:r w:rsidRPr="00DD7C87">
        <w:rPr>
          <w:rFonts w:ascii="Times New Roman" w:hAnsi="Times New Roman" w:cs="Times New Roman" w:hint="eastAsia"/>
          <w:color w:val="000000" w:themeColor="text1"/>
          <w:sz w:val="24"/>
          <w:vertAlign w:val="superscript"/>
        </w:rPr>
        <w:t>12</w:t>
      </w:r>
      <w:r w:rsidRPr="00DD7C87">
        <w:rPr>
          <w:rFonts w:ascii="Times New Roman" w:hAnsi="Times New Roman" w:cs="Times New Roman" w:hint="eastAsia"/>
          <w:color w:val="000000" w:themeColor="text1"/>
          <w:sz w:val="24"/>
        </w:rPr>
        <w:t>C-plant-litter-incubated samples at the same densities were close to zero</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 xml:space="preserve"> S</w:t>
      </w:r>
      <w:r w:rsidRPr="00DD7C87">
        <w:rPr>
          <w:rFonts w:ascii="Times New Roman" w:hAnsi="Times New Roman" w:cs="Times New Roman" w:hint="eastAsia"/>
          <w:sz w:val="24"/>
          <w:szCs w:val="24"/>
        </w:rPr>
        <w:t>ymbols represent</w:t>
      </w:r>
      <w:r w:rsidRPr="00DD7C87">
        <w:rPr>
          <w:rFonts w:ascii="Times New Roman" w:hAnsi="Times New Roman" w:cs="Times New Roman"/>
          <w:sz w:val="24"/>
          <w:szCs w:val="24"/>
        </w:rPr>
        <w:t xml:space="preserve"> average ± standard error of </w:t>
      </w:r>
      <w:r w:rsidRPr="00DD7C87">
        <w:rPr>
          <w:rFonts w:ascii="Times New Roman" w:hAnsi="Times New Roman" w:cs="Times New Roman" w:hint="eastAsia"/>
          <w:sz w:val="24"/>
          <w:szCs w:val="24"/>
        </w:rPr>
        <w:t>3</w:t>
      </w:r>
      <w:r w:rsidRPr="00DD7C87">
        <w:rPr>
          <w:rFonts w:ascii="Times New Roman" w:hAnsi="Times New Roman" w:cs="Times New Roman"/>
          <w:sz w:val="24"/>
          <w:szCs w:val="24"/>
        </w:rPr>
        <w:t xml:space="preserve"> technical replicates</w:t>
      </w:r>
      <w:r w:rsidRPr="00DD7C87">
        <w:rPr>
          <w:rFonts w:ascii="Times New Roman" w:hAnsi="Times New Roman" w:cs="Times New Roman" w:hint="eastAsia"/>
          <w:sz w:val="24"/>
          <w:szCs w:val="24"/>
        </w:rPr>
        <w:t xml:space="preserve"> of qPCR</w:t>
      </w:r>
      <w:r w:rsidRPr="00DD7C87">
        <w:rPr>
          <w:rFonts w:ascii="Times New Roman" w:hAnsi="Times New Roman" w:cs="Times New Roman"/>
          <w:sz w:val="24"/>
          <w:szCs w:val="24"/>
        </w:rPr>
        <w:t>.</w:t>
      </w:r>
    </w:p>
    <w:p w:rsidR="009405F6" w:rsidRPr="00DD7C87" w:rsidRDefault="009405F6" w:rsidP="002557D0">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2557D0">
      <w:pPr>
        <w:spacing w:line="480" w:lineRule="auto"/>
        <w:jc w:val="both"/>
        <w:rPr>
          <w:rFonts w:ascii="Times New Roman" w:hAnsi="Times New Roman" w:cs="Times New Roman"/>
          <w:sz w:val="24"/>
          <w:szCs w:val="24"/>
        </w:rPr>
      </w:pPr>
      <w:r w:rsidRPr="00DD7C87">
        <w:rPr>
          <w:rFonts w:ascii="Times New Roman" w:hAnsi="Times New Roman" w:cs="Times New Roman" w:hint="eastAsia"/>
          <w:noProof/>
          <w:sz w:val="24"/>
          <w:szCs w:val="24"/>
        </w:rPr>
        <w:lastRenderedPageBreak/>
        <w:drawing>
          <wp:inline distT="0" distB="0" distL="0" distR="0" wp14:anchorId="2E4EB424" wp14:editId="1C618DC1">
            <wp:extent cx="4885690" cy="3384550"/>
            <wp:effectExtent l="0" t="0" r="0" b="6350"/>
            <wp:docPr id="49" name="Picture 49" descr="Y:\Jiajie Feng\OK NEW SIP\figs\diversityBeta_correc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Jiajie Feng\OK NEW SIP\figs\diversityBeta_corrected.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85690" cy="3384550"/>
                    </a:xfrm>
                    <a:prstGeom prst="rect">
                      <a:avLst/>
                    </a:prstGeom>
                    <a:noFill/>
                    <a:ln>
                      <a:noFill/>
                    </a:ln>
                  </pic:spPr>
                </pic:pic>
              </a:graphicData>
            </a:graphic>
          </wp:inline>
        </w:drawing>
      </w:r>
    </w:p>
    <w:p w:rsidR="009405F6" w:rsidRPr="00DD7C87" w:rsidRDefault="009405F6" w:rsidP="002557D0">
      <w:pPr>
        <w:spacing w:line="480" w:lineRule="auto"/>
        <w:rPr>
          <w:rFonts w:ascii="Times New Roman" w:hAnsi="Times New Roman" w:cs="Times New Roman"/>
        </w:rPr>
      </w:pPr>
      <w:r w:rsidRPr="00DD7C87">
        <w:rPr>
          <w:rFonts w:ascii="Times New Roman" w:hAnsi="Times New Roman" w:cs="Times New Roman" w:hint="eastAsia"/>
          <w:b/>
          <w:sz w:val="24"/>
          <w:szCs w:val="24"/>
        </w:rPr>
        <w:t>Figure S2</w:t>
      </w:r>
      <w:r w:rsidRPr="00DD7C87">
        <w:rPr>
          <w:rFonts w:ascii="Times New Roman" w:hAnsi="Times New Roman" w:cs="Times New Roman"/>
          <w:b/>
          <w:sz w:val="24"/>
          <w:szCs w:val="24"/>
        </w:rPr>
        <w:t>0</w:t>
      </w:r>
      <w:r w:rsidRPr="00DD7C87">
        <w:rPr>
          <w:rFonts w:ascii="Times New Roman" w:hAnsi="Times New Roman" w:cs="Times New Roman" w:hint="eastAsia"/>
          <w:b/>
          <w:sz w:val="24"/>
          <w:szCs w:val="24"/>
        </w:rPr>
        <w:t>.</w:t>
      </w:r>
      <w:r w:rsidRPr="00DD7C87">
        <w:rPr>
          <w:rFonts w:ascii="Times New Roman" w:hAnsi="Times New Roman" w:cs="Times New Roman" w:hint="eastAsia"/>
          <w:sz w:val="24"/>
          <w:szCs w:val="24"/>
        </w:rPr>
        <w:t xml:space="preserve"> Weighted </w:t>
      </w:r>
      <w:r w:rsidRPr="00DD7C87">
        <w:rPr>
          <w:rFonts w:ascii="Times New Roman" w:hAnsi="Times New Roman" w:cs="Times New Roman"/>
          <w:sz w:val="24"/>
          <w:szCs w:val="24"/>
        </w:rPr>
        <w:t>β</w:t>
      </w:r>
      <w:r w:rsidRPr="00DD7C87">
        <w:rPr>
          <w:rFonts w:ascii="Times New Roman" w:hAnsi="Times New Roman" w:cs="Times New Roman" w:hint="eastAsia"/>
          <w:sz w:val="24"/>
          <w:szCs w:val="24"/>
        </w:rPr>
        <w:t xml:space="preserve">NTI (phylogenetic </w:t>
      </w:r>
      <w:r w:rsidRPr="00DD7C87">
        <w:rPr>
          <w:rFonts w:ascii="Times New Roman" w:hAnsi="Times New Roman" w:cs="Times New Roman"/>
          <w:sz w:val="24"/>
          <w:szCs w:val="24"/>
        </w:rPr>
        <w:t>β</w:t>
      </w:r>
      <w:r w:rsidRPr="00DD7C87">
        <w:rPr>
          <w:rFonts w:ascii="Times New Roman" w:hAnsi="Times New Roman" w:cs="Times New Roman" w:hint="eastAsia"/>
          <w:sz w:val="24"/>
          <w:szCs w:val="24"/>
        </w:rPr>
        <w:t>-diversity) among (a) active communities and (b) total communities. Average values are shown as black dashed lines in the boxes. Each box</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was plotted from the</w:t>
      </w:r>
      <w:r w:rsidRPr="00DD7C87">
        <w:rPr>
          <w:rFonts w:ascii="Times New Roman" w:hAnsi="Times New Roman" w:cs="Times New Roman"/>
          <w:sz w:val="24"/>
          <w:szCs w:val="24"/>
        </w:rPr>
        <w:t xml:space="preserve"> </w:t>
      </w:r>
      <w:r w:rsidRPr="00DD7C87">
        <w:rPr>
          <w:rFonts w:ascii="Times New Roman" w:hAnsi="Times New Roman" w:cs="Times New Roman" w:hint="eastAsia"/>
          <w:i/>
          <w:sz w:val="24"/>
          <w:szCs w:val="24"/>
        </w:rPr>
        <w:t>n</w:t>
      </w:r>
      <w:r w:rsidRPr="00DD7C87">
        <w:rPr>
          <w:rFonts w:ascii="Times New Roman" w:hAnsi="Times New Roman" w:cs="Times New Roman" w:hint="eastAsia"/>
          <w:sz w:val="24"/>
          <w:szCs w:val="24"/>
        </w:rPr>
        <w:t xml:space="preserve"> = </w:t>
      </w:r>
      <w:r w:rsidRPr="00DD7C87">
        <w:rPr>
          <w:rFonts w:ascii="Times New Roman" w:hAnsi="Times New Roman" w:cs="Times New Roman"/>
          <w:sz w:val="24"/>
          <w:szCs w:val="24"/>
        </w:rPr>
        <w:t xml:space="preserve">6 pairwise differences </w:t>
      </w:r>
      <w:r w:rsidRPr="00DD7C87">
        <w:rPr>
          <w:rFonts w:ascii="Times New Roman" w:hAnsi="Times New Roman" w:cs="Times New Roman" w:hint="eastAsia"/>
          <w:sz w:val="24"/>
          <w:szCs w:val="24"/>
        </w:rPr>
        <w:t>among the</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4</w:t>
      </w:r>
      <w:r w:rsidRPr="00DD7C87">
        <w:rPr>
          <w:rFonts w:ascii="Times New Roman" w:hAnsi="Times New Roman" w:cs="Times New Roman"/>
          <w:sz w:val="24"/>
          <w:szCs w:val="24"/>
        </w:rPr>
        <w:t xml:space="preserve"> </w:t>
      </w:r>
      <w:r w:rsidRPr="00DD7C87">
        <w:rPr>
          <w:rFonts w:ascii="Times New Roman" w:hAnsi="Times New Roman" w:cs="Times New Roman" w:hint="eastAsia"/>
          <w:i/>
          <w:sz w:val="24"/>
          <w:szCs w:val="24"/>
        </w:rPr>
        <w:t>in situ</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warmed samples </w:t>
      </w:r>
      <w:r w:rsidRPr="00DD7C87">
        <w:rPr>
          <w:rFonts w:ascii="Times New Roman" w:hAnsi="Times New Roman" w:cs="Times New Roman" w:hint="eastAsia"/>
          <w:sz w:val="24"/>
          <w:szCs w:val="24"/>
        </w:rPr>
        <w:t>or</w:t>
      </w:r>
      <w:r w:rsidRPr="00DD7C87">
        <w:rPr>
          <w:rFonts w:ascii="Times New Roman" w:hAnsi="Times New Roman" w:cs="Times New Roman"/>
          <w:sz w:val="24"/>
          <w:szCs w:val="24"/>
        </w:rPr>
        <w:t xml:space="preserve"> </w:t>
      </w:r>
      <w:r w:rsidRPr="00DD7C87">
        <w:rPr>
          <w:rFonts w:ascii="Times New Roman" w:hAnsi="Times New Roman" w:cs="Times New Roman" w:hint="eastAsia"/>
          <w:sz w:val="24"/>
          <w:szCs w:val="24"/>
        </w:rPr>
        <w:t>4</w:t>
      </w:r>
      <w:r w:rsidRPr="00DD7C87">
        <w:rPr>
          <w:rFonts w:ascii="Times New Roman" w:hAnsi="Times New Roman" w:cs="Times New Roman"/>
          <w:sz w:val="24"/>
          <w:szCs w:val="24"/>
        </w:rPr>
        <w:t xml:space="preserve"> control samples.</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 xml:space="preserve">Significance </w:t>
      </w:r>
      <w:r w:rsidRPr="00DD7C87">
        <w:rPr>
          <w:rFonts w:ascii="Times New Roman" w:hAnsi="Times New Roman" w:cs="Times New Roman" w:hint="eastAsia"/>
          <w:sz w:val="24"/>
          <w:szCs w:val="24"/>
        </w:rPr>
        <w:t>is</w:t>
      </w:r>
      <w:r w:rsidRPr="00DD7C87">
        <w:rPr>
          <w:rFonts w:ascii="Times New Roman" w:hAnsi="Times New Roman" w:cs="Times New Roman"/>
          <w:sz w:val="24"/>
          <w:szCs w:val="24"/>
        </w:rPr>
        <w:t xml:space="preserve"> indicated using * as 0.01</w:t>
      </w:r>
      <w:r w:rsidRPr="00DD7C87">
        <w:rPr>
          <w:rFonts w:ascii="Times New Roman" w:hAnsi="Times New Roman" w:cs="Times New Roman" w:hint="eastAsia"/>
          <w:sz w:val="24"/>
          <w:szCs w:val="24"/>
        </w:rPr>
        <w:t>0</w:t>
      </w:r>
      <w:r w:rsidRPr="00DD7C87">
        <w:rPr>
          <w:rFonts w:ascii="Times New Roman" w:hAnsi="Times New Roman" w:cs="Times New Roman"/>
          <w:sz w:val="24"/>
          <w:szCs w:val="24"/>
        </w:rPr>
        <w:t xml:space="preserve"> &lt; </w:t>
      </w:r>
      <w:r w:rsidRPr="00DD7C87">
        <w:rPr>
          <w:rFonts w:ascii="Times New Roman" w:hAnsi="Times New Roman" w:cs="Times New Roman"/>
          <w:i/>
          <w:sz w:val="24"/>
          <w:szCs w:val="24"/>
        </w:rPr>
        <w:t xml:space="preserve">p ≤ </w:t>
      </w:r>
      <w:r w:rsidRPr="00DD7C87">
        <w:rPr>
          <w:rFonts w:ascii="Times New Roman" w:hAnsi="Times New Roman" w:cs="Times New Roman"/>
          <w:sz w:val="24"/>
          <w:szCs w:val="24"/>
        </w:rPr>
        <w:t>0.05</w:t>
      </w:r>
      <w:r w:rsidRPr="00DD7C87">
        <w:rPr>
          <w:rFonts w:ascii="Times New Roman" w:hAnsi="Times New Roman" w:cs="Times New Roman" w:hint="eastAsia"/>
          <w:sz w:val="24"/>
          <w:szCs w:val="24"/>
        </w:rPr>
        <w:t>0</w:t>
      </w:r>
      <w:r w:rsidRPr="00DD7C87">
        <w:rPr>
          <w:rFonts w:ascii="Times New Roman" w:hAnsi="Times New Roman" w:cs="Times New Roman"/>
          <w:sz w:val="24"/>
          <w:szCs w:val="24"/>
        </w:rPr>
        <w:t xml:space="preserve"> as determined by permutation </w:t>
      </w:r>
      <w:r w:rsidRPr="00DD7C87">
        <w:rPr>
          <w:rFonts w:ascii="Times New Roman" w:hAnsi="Times New Roman" w:cs="Times New Roman"/>
          <w:i/>
          <w:sz w:val="24"/>
          <w:szCs w:val="24"/>
        </w:rPr>
        <w:t>t</w:t>
      </w:r>
      <w:r w:rsidRPr="00DD7C87">
        <w:rPr>
          <w:rFonts w:ascii="Times New Roman" w:hAnsi="Times New Roman" w:cs="Times New Roman"/>
          <w:sz w:val="24"/>
          <w:szCs w:val="24"/>
        </w:rPr>
        <w:t>-test.</w:t>
      </w:r>
    </w:p>
    <w:p w:rsidR="009405F6" w:rsidRPr="00DD7C87" w:rsidRDefault="009405F6" w:rsidP="002557D0">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2557D0">
      <w:pPr>
        <w:spacing w:line="480" w:lineRule="auto"/>
        <w:jc w:val="both"/>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6587D793" wp14:editId="27661C46">
            <wp:extent cx="3997837" cy="3391469"/>
            <wp:effectExtent l="0" t="0" r="3175" b="0"/>
            <wp:docPr id="50" name="Picture 50" descr="Y:\Jiajie Feng\OK NEW SIP\figs\firmicutesGeochipResponseRat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Jiajie Feng\OK NEW SIP\figs\firmicutesGeochipResponseRatio.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00373" cy="3393620"/>
                    </a:xfrm>
                    <a:prstGeom prst="rect">
                      <a:avLst/>
                    </a:prstGeom>
                    <a:noFill/>
                    <a:ln>
                      <a:noFill/>
                    </a:ln>
                  </pic:spPr>
                </pic:pic>
              </a:graphicData>
            </a:graphic>
          </wp:inline>
        </w:drawing>
      </w:r>
    </w:p>
    <w:p w:rsidR="009405F6" w:rsidRPr="00DD7C87" w:rsidRDefault="009405F6" w:rsidP="002557D0">
      <w:pPr>
        <w:spacing w:line="480" w:lineRule="auto"/>
        <w:jc w:val="both"/>
        <w:rPr>
          <w:rFonts w:ascii="Times New Roman" w:hAnsi="Times New Roman" w:cs="Times New Roman"/>
          <w:sz w:val="24"/>
          <w:szCs w:val="24"/>
        </w:rPr>
      </w:pPr>
      <w:r w:rsidRPr="00DD7C87">
        <w:rPr>
          <w:rFonts w:ascii="Times New Roman" w:hAnsi="Times New Roman" w:cs="Times New Roman"/>
          <w:b/>
          <w:sz w:val="24"/>
          <w:szCs w:val="24"/>
        </w:rPr>
        <w:t xml:space="preserve">Figure </w:t>
      </w:r>
      <w:r w:rsidRPr="00DD7C87">
        <w:rPr>
          <w:rFonts w:ascii="Times New Roman" w:hAnsi="Times New Roman" w:cs="Times New Roman" w:hint="eastAsia"/>
          <w:b/>
          <w:sz w:val="24"/>
          <w:szCs w:val="24"/>
        </w:rPr>
        <w:t>S</w:t>
      </w:r>
      <w:r w:rsidRPr="00DD7C87">
        <w:rPr>
          <w:rFonts w:ascii="Times New Roman" w:hAnsi="Times New Roman" w:cs="Times New Roman"/>
          <w:b/>
          <w:sz w:val="24"/>
          <w:szCs w:val="24"/>
        </w:rPr>
        <w:t>21.</w:t>
      </w:r>
      <w:r w:rsidRPr="00DD7C87">
        <w:rPr>
          <w:rFonts w:ascii="Times New Roman" w:hAnsi="Times New Roman" w:cs="Times New Roman"/>
          <w:sz w:val="24"/>
          <w:szCs w:val="24"/>
        </w:rPr>
        <w:t xml:space="preserve"> Response ratios of GeoChip signal intensities of </w:t>
      </w:r>
      <w:r w:rsidRPr="00DD7C87">
        <w:rPr>
          <w:rFonts w:ascii="Times New Roman" w:hAnsi="Times New Roman" w:cs="Times New Roman" w:hint="eastAsia"/>
          <w:sz w:val="24"/>
          <w:szCs w:val="24"/>
        </w:rPr>
        <w:t xml:space="preserve">active </w:t>
      </w:r>
      <w:r w:rsidRPr="00DD7C87">
        <w:rPr>
          <w:rFonts w:ascii="Times New Roman" w:hAnsi="Times New Roman" w:cs="Times New Roman" w:hint="eastAsia"/>
          <w:i/>
          <w:sz w:val="24"/>
          <w:szCs w:val="24"/>
        </w:rPr>
        <w:t>Firmicutes</w:t>
      </w:r>
      <w:r w:rsidRPr="00DD7C87">
        <w:rPr>
          <w:rFonts w:ascii="Times New Roman" w:hAnsi="Times New Roman" w:cs="Times New Roman" w:hint="eastAsia"/>
          <w:sz w:val="24"/>
          <w:szCs w:val="24"/>
        </w:rPr>
        <w:t xml:space="preserve"> </w:t>
      </w:r>
      <w:r w:rsidRPr="00DD7C87">
        <w:rPr>
          <w:rFonts w:ascii="Times New Roman" w:hAnsi="Times New Roman" w:cs="Times New Roman"/>
          <w:sz w:val="24"/>
          <w:szCs w:val="24"/>
        </w:rPr>
        <w:t>C</w:t>
      </w:r>
      <w:r w:rsidRPr="00DD7C87">
        <w:rPr>
          <w:rFonts w:ascii="Times New Roman" w:hAnsi="Times New Roman" w:cs="Times New Roman" w:hint="eastAsia"/>
          <w:sz w:val="24"/>
          <w:szCs w:val="24"/>
        </w:rPr>
        <w:t>-</w:t>
      </w:r>
      <w:r w:rsidRPr="00DD7C87">
        <w:rPr>
          <w:rFonts w:ascii="Times New Roman" w:hAnsi="Times New Roman" w:cs="Times New Roman"/>
          <w:sz w:val="24"/>
          <w:szCs w:val="24"/>
        </w:rPr>
        <w:t>degrad</w:t>
      </w:r>
      <w:r w:rsidRPr="00DD7C87">
        <w:rPr>
          <w:rFonts w:ascii="Times New Roman" w:hAnsi="Times New Roman" w:cs="Times New Roman" w:hint="eastAsia"/>
          <w:sz w:val="24"/>
          <w:szCs w:val="24"/>
        </w:rPr>
        <w:t>ing</w:t>
      </w:r>
      <w:r w:rsidRPr="00DD7C87">
        <w:rPr>
          <w:rFonts w:ascii="Times New Roman" w:hAnsi="Times New Roman" w:cs="Times New Roman"/>
          <w:sz w:val="24"/>
          <w:szCs w:val="24"/>
        </w:rPr>
        <w:t xml:space="preserve"> genes to</w:t>
      </w:r>
      <w:r w:rsidRPr="00DD7C87">
        <w:rPr>
          <w:rFonts w:ascii="Times New Roman" w:hAnsi="Times New Roman" w:cs="Times New Roman" w:hint="eastAsia"/>
          <w:sz w:val="24"/>
          <w:szCs w:val="24"/>
        </w:rPr>
        <w:t xml:space="preserve">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warming. Each symbol represents average ± standard error of </w:t>
      </w:r>
      <w:r w:rsidRPr="00DD7C87">
        <w:rPr>
          <w:rFonts w:ascii="Times New Roman" w:hAnsi="Times New Roman" w:cs="Times New Roman"/>
          <w:i/>
          <w:sz w:val="24"/>
          <w:szCs w:val="24"/>
        </w:rPr>
        <w:t>n</w:t>
      </w:r>
      <w:r w:rsidRPr="00DD7C87">
        <w:rPr>
          <w:rFonts w:ascii="Times New Roman" w:hAnsi="Times New Roman" w:cs="Times New Roman"/>
          <w:sz w:val="24"/>
          <w:szCs w:val="24"/>
        </w:rPr>
        <w:t xml:space="preserve"> = 4 biological replicates of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warming or control. Red symbols represent significantly positive response ratios. Significances are indicated using * as 0.01</w:t>
      </w:r>
      <w:r w:rsidRPr="00DD7C87">
        <w:rPr>
          <w:rFonts w:ascii="Times New Roman" w:hAnsi="Times New Roman" w:cs="Times New Roman" w:hint="eastAsia"/>
          <w:sz w:val="24"/>
          <w:szCs w:val="24"/>
        </w:rPr>
        <w:t>0</w:t>
      </w:r>
      <w:r w:rsidRPr="00DD7C87">
        <w:rPr>
          <w:rFonts w:ascii="Times New Roman" w:hAnsi="Times New Roman" w:cs="Times New Roman"/>
          <w:sz w:val="24"/>
          <w:szCs w:val="24"/>
        </w:rPr>
        <w:t xml:space="preserve"> &lt; </w:t>
      </w:r>
      <w:r w:rsidRPr="00DD7C87">
        <w:rPr>
          <w:rFonts w:ascii="Times New Roman" w:hAnsi="Times New Roman" w:cs="Times New Roman"/>
          <w:i/>
          <w:sz w:val="24"/>
          <w:szCs w:val="24"/>
        </w:rPr>
        <w:t xml:space="preserve">p ≤ </w:t>
      </w:r>
      <w:r w:rsidRPr="00DD7C87">
        <w:rPr>
          <w:rFonts w:ascii="Times New Roman" w:hAnsi="Times New Roman" w:cs="Times New Roman"/>
          <w:sz w:val="24"/>
          <w:szCs w:val="24"/>
        </w:rPr>
        <w:t>0.05</w:t>
      </w:r>
      <w:r w:rsidRPr="00DD7C87">
        <w:rPr>
          <w:rFonts w:ascii="Times New Roman" w:hAnsi="Times New Roman" w:cs="Times New Roman" w:hint="eastAsia"/>
          <w:sz w:val="24"/>
          <w:szCs w:val="24"/>
        </w:rPr>
        <w:t>0</w:t>
      </w:r>
      <w:r w:rsidRPr="00DD7C87">
        <w:rPr>
          <w:rFonts w:ascii="Times New Roman" w:hAnsi="Times New Roman" w:cs="Times New Roman"/>
          <w:sz w:val="24"/>
          <w:szCs w:val="24"/>
        </w:rPr>
        <w:t xml:space="preserve">, ** as 0.001 &lt; </w:t>
      </w:r>
      <w:r w:rsidRPr="00DD7C87">
        <w:rPr>
          <w:rFonts w:ascii="Times New Roman" w:hAnsi="Times New Roman" w:cs="Times New Roman"/>
          <w:i/>
          <w:sz w:val="24"/>
          <w:szCs w:val="24"/>
        </w:rPr>
        <w:t xml:space="preserve">p </w:t>
      </w:r>
      <w:r w:rsidRPr="00DD7C87">
        <w:rPr>
          <w:rFonts w:ascii="Times New Roman" w:hAnsi="Times New Roman" w:cs="Times New Roman"/>
          <w:sz w:val="24"/>
          <w:szCs w:val="24"/>
        </w:rPr>
        <w:t>≤ 0.01</w:t>
      </w:r>
      <w:r w:rsidRPr="00DD7C87">
        <w:rPr>
          <w:rFonts w:ascii="Times New Roman" w:hAnsi="Times New Roman" w:cs="Times New Roman" w:hint="eastAsia"/>
          <w:sz w:val="24"/>
          <w:szCs w:val="24"/>
        </w:rPr>
        <w:t>0</w:t>
      </w:r>
      <w:r w:rsidRPr="00DD7C87">
        <w:rPr>
          <w:rFonts w:ascii="Times New Roman" w:hAnsi="Times New Roman" w:cs="Times New Roman"/>
          <w:sz w:val="24"/>
          <w:szCs w:val="24"/>
        </w:rPr>
        <w:t xml:space="preserve">, and *** as </w:t>
      </w:r>
      <w:r w:rsidRPr="00DD7C87">
        <w:rPr>
          <w:rFonts w:ascii="Times New Roman" w:hAnsi="Times New Roman" w:cs="Times New Roman"/>
          <w:i/>
          <w:sz w:val="24"/>
          <w:szCs w:val="24"/>
        </w:rPr>
        <w:t>p</w:t>
      </w:r>
      <w:r w:rsidRPr="00DD7C87">
        <w:rPr>
          <w:rFonts w:ascii="Times New Roman" w:hAnsi="Times New Roman" w:cs="Times New Roman"/>
          <w:sz w:val="24"/>
          <w:szCs w:val="24"/>
        </w:rPr>
        <w:t xml:space="preserve"> ≤ 0.001 as determined by </w:t>
      </w:r>
      <w:r w:rsidRPr="00DD7C87">
        <w:rPr>
          <w:rFonts w:ascii="Times New Roman" w:hAnsi="Times New Roman" w:cs="Times New Roman" w:hint="eastAsia"/>
          <w:sz w:val="24"/>
          <w:szCs w:val="24"/>
        </w:rPr>
        <w:t>confidence intervals</w:t>
      </w:r>
      <w:r w:rsidRPr="00DD7C87">
        <w:rPr>
          <w:rFonts w:ascii="Times New Roman" w:hAnsi="Times New Roman" w:cs="Times New Roman"/>
          <w:sz w:val="24"/>
          <w:szCs w:val="24"/>
        </w:rPr>
        <w:t>.</w:t>
      </w:r>
    </w:p>
    <w:p w:rsidR="009405F6" w:rsidRPr="00DD7C87" w:rsidRDefault="009405F6" w:rsidP="002557D0">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2557D0">
      <w:pPr>
        <w:spacing w:line="480" w:lineRule="auto"/>
        <w:jc w:val="both"/>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135780F3" wp14:editId="1EFAA3C0">
            <wp:extent cx="5217510" cy="1862919"/>
            <wp:effectExtent l="0" t="0" r="2540" b="4445"/>
            <wp:docPr id="51" name="Picture 51" descr="Y:\Jiajie Feng\OK NEW SIP\figs\biologResponseRatio_carbohyd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Jiajie Feng\OK NEW SIP\figs\biologResponseRatio_carbohydrates.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17510" cy="1862919"/>
                    </a:xfrm>
                    <a:prstGeom prst="rect">
                      <a:avLst/>
                    </a:prstGeom>
                    <a:noFill/>
                    <a:ln>
                      <a:noFill/>
                    </a:ln>
                  </pic:spPr>
                </pic:pic>
              </a:graphicData>
            </a:graphic>
          </wp:inline>
        </w:drawing>
      </w:r>
    </w:p>
    <w:p w:rsidR="009405F6" w:rsidRPr="00DD7C87" w:rsidRDefault="009405F6" w:rsidP="002557D0">
      <w:pPr>
        <w:spacing w:line="480" w:lineRule="auto"/>
        <w:jc w:val="both"/>
        <w:rPr>
          <w:rFonts w:ascii="Times New Roman" w:hAnsi="Times New Roman" w:cs="Times New Roman"/>
          <w:sz w:val="24"/>
          <w:szCs w:val="24"/>
        </w:rPr>
      </w:pPr>
      <w:r w:rsidRPr="00DD7C87">
        <w:rPr>
          <w:rFonts w:ascii="Times New Roman" w:hAnsi="Times New Roman" w:cs="Times New Roman"/>
          <w:b/>
          <w:sz w:val="24"/>
          <w:szCs w:val="24"/>
        </w:rPr>
        <w:t>Figure S22.</w:t>
      </w:r>
      <w:r w:rsidRPr="00DD7C87">
        <w:rPr>
          <w:rFonts w:ascii="Times New Roman" w:hAnsi="Times New Roman" w:cs="Times New Roman"/>
          <w:sz w:val="24"/>
          <w:szCs w:val="24"/>
        </w:rPr>
        <w:t xml:space="preserve"> Response ratios of capacity of carbohydrates utilization of soil microbial community to</w:t>
      </w:r>
      <w:r w:rsidRPr="00DD7C87">
        <w:rPr>
          <w:rFonts w:ascii="Times New Roman" w:hAnsi="Times New Roman" w:cs="Times New Roman" w:hint="eastAsia"/>
          <w:sz w:val="24"/>
          <w:szCs w:val="24"/>
        </w:rPr>
        <w:t xml:space="preserve">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warming, as determined by Biolog EcoPlates. Each symbol represents average ± standard error of </w:t>
      </w:r>
      <w:r w:rsidRPr="00DD7C87">
        <w:rPr>
          <w:rFonts w:ascii="Times New Roman" w:hAnsi="Times New Roman" w:cs="Times New Roman"/>
          <w:i/>
          <w:sz w:val="24"/>
          <w:szCs w:val="24"/>
        </w:rPr>
        <w:t>n</w:t>
      </w:r>
      <w:r w:rsidRPr="00DD7C87">
        <w:rPr>
          <w:rFonts w:ascii="Times New Roman" w:hAnsi="Times New Roman" w:cs="Times New Roman"/>
          <w:sz w:val="24"/>
          <w:szCs w:val="24"/>
        </w:rPr>
        <w:t xml:space="preserve"> = 4 biological replicates of </w:t>
      </w:r>
      <w:r w:rsidRPr="00DD7C87">
        <w:rPr>
          <w:rFonts w:ascii="Times New Roman" w:hAnsi="Times New Roman" w:cs="Times New Roman"/>
          <w:i/>
          <w:sz w:val="24"/>
          <w:szCs w:val="24"/>
        </w:rPr>
        <w:t>in situ</w:t>
      </w:r>
      <w:r w:rsidRPr="00DD7C87">
        <w:rPr>
          <w:rFonts w:ascii="Times New Roman" w:hAnsi="Times New Roman" w:cs="Times New Roman"/>
          <w:sz w:val="24"/>
          <w:szCs w:val="24"/>
        </w:rPr>
        <w:t xml:space="preserve"> warming or control. Red symbols represent significantly positive response ratios. Significances are indicated using * as 0.01</w:t>
      </w:r>
      <w:r w:rsidRPr="00DD7C87">
        <w:rPr>
          <w:rFonts w:ascii="Times New Roman" w:hAnsi="Times New Roman" w:cs="Times New Roman" w:hint="eastAsia"/>
          <w:sz w:val="24"/>
          <w:szCs w:val="24"/>
        </w:rPr>
        <w:t>0</w:t>
      </w:r>
      <w:r w:rsidRPr="00DD7C87">
        <w:rPr>
          <w:rFonts w:ascii="Times New Roman" w:hAnsi="Times New Roman" w:cs="Times New Roman"/>
          <w:sz w:val="24"/>
          <w:szCs w:val="24"/>
        </w:rPr>
        <w:t xml:space="preserve"> &lt; </w:t>
      </w:r>
      <w:r w:rsidRPr="00DD7C87">
        <w:rPr>
          <w:rFonts w:ascii="Times New Roman" w:hAnsi="Times New Roman" w:cs="Times New Roman"/>
          <w:i/>
          <w:sz w:val="24"/>
          <w:szCs w:val="24"/>
        </w:rPr>
        <w:t xml:space="preserve">p ≤ </w:t>
      </w:r>
      <w:r w:rsidRPr="00DD7C87">
        <w:rPr>
          <w:rFonts w:ascii="Times New Roman" w:hAnsi="Times New Roman" w:cs="Times New Roman"/>
          <w:sz w:val="24"/>
          <w:szCs w:val="24"/>
        </w:rPr>
        <w:t>0.05</w:t>
      </w:r>
      <w:r w:rsidRPr="00DD7C87">
        <w:rPr>
          <w:rFonts w:ascii="Times New Roman" w:hAnsi="Times New Roman" w:cs="Times New Roman" w:hint="eastAsia"/>
          <w:sz w:val="24"/>
          <w:szCs w:val="24"/>
        </w:rPr>
        <w:t>0</w:t>
      </w:r>
      <w:r w:rsidRPr="00DD7C87">
        <w:rPr>
          <w:rFonts w:ascii="Times New Roman" w:hAnsi="Times New Roman" w:cs="Times New Roman"/>
          <w:sz w:val="24"/>
          <w:szCs w:val="24"/>
        </w:rPr>
        <w:t xml:space="preserve"> as determined by </w:t>
      </w:r>
      <w:r w:rsidRPr="00DD7C87">
        <w:rPr>
          <w:rFonts w:ascii="Times New Roman" w:hAnsi="Times New Roman" w:cs="Times New Roman" w:hint="eastAsia"/>
          <w:sz w:val="24"/>
          <w:szCs w:val="24"/>
        </w:rPr>
        <w:t>confidence intervals</w:t>
      </w:r>
      <w:r w:rsidRPr="00DD7C87">
        <w:rPr>
          <w:rFonts w:ascii="Times New Roman" w:hAnsi="Times New Roman" w:cs="Times New Roman"/>
          <w:sz w:val="24"/>
          <w:szCs w:val="24"/>
        </w:rPr>
        <w:t xml:space="preserve">. </w:t>
      </w:r>
    </w:p>
    <w:p w:rsidR="009405F6" w:rsidRPr="00DD7C87" w:rsidRDefault="009405F6" w:rsidP="002557D0">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2557D0">
      <w:pPr>
        <w:spacing w:line="480" w:lineRule="auto"/>
        <w:jc w:val="both"/>
        <w:rPr>
          <w:rFonts w:ascii="Times New Roman" w:hAnsi="Times New Roman" w:cs="Times New Roman"/>
          <w:sz w:val="24"/>
          <w:szCs w:val="24"/>
        </w:rPr>
      </w:pPr>
      <w:r w:rsidRPr="00DD7C87">
        <w:rPr>
          <w:rFonts w:ascii="Times New Roman" w:hAnsi="Times New Roman" w:cs="Times New Roman"/>
          <w:noProof/>
          <w:sz w:val="24"/>
          <w:szCs w:val="24"/>
        </w:rPr>
        <w:lastRenderedPageBreak/>
        <w:drawing>
          <wp:inline distT="0" distB="0" distL="0" distR="0" wp14:anchorId="1068BC71" wp14:editId="1D11FDAA">
            <wp:extent cx="4385602" cy="3630304"/>
            <wp:effectExtent l="0" t="0" r="0" b="8255"/>
            <wp:docPr id="52" name="Picture 52" descr="Y:\Jiajie Feng\OK NEW SIP\figs\linearCorral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Jiajie Feng\OK NEW SIP\figs\linearCorralations.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385602" cy="3630304"/>
                    </a:xfrm>
                    <a:prstGeom prst="rect">
                      <a:avLst/>
                    </a:prstGeom>
                    <a:noFill/>
                    <a:ln>
                      <a:noFill/>
                    </a:ln>
                  </pic:spPr>
                </pic:pic>
              </a:graphicData>
            </a:graphic>
          </wp:inline>
        </w:drawing>
      </w:r>
    </w:p>
    <w:p w:rsidR="009405F6" w:rsidRPr="00DD7C87" w:rsidRDefault="009405F6" w:rsidP="002557D0">
      <w:pPr>
        <w:spacing w:line="480" w:lineRule="auto"/>
        <w:jc w:val="both"/>
        <w:rPr>
          <w:rFonts w:ascii="Times New Roman" w:hAnsi="Times New Roman" w:cs="Times New Roman"/>
          <w:sz w:val="24"/>
          <w:szCs w:val="24"/>
        </w:rPr>
      </w:pPr>
      <w:r w:rsidRPr="00DD7C87">
        <w:rPr>
          <w:rFonts w:ascii="Times New Roman" w:hAnsi="Times New Roman" w:cs="Times New Roman" w:hint="eastAsia"/>
          <w:b/>
          <w:sz w:val="24"/>
          <w:szCs w:val="24"/>
        </w:rPr>
        <w:t>Figure S</w:t>
      </w:r>
      <w:r w:rsidRPr="00DD7C87">
        <w:rPr>
          <w:rFonts w:ascii="Times New Roman" w:hAnsi="Times New Roman" w:cs="Times New Roman"/>
          <w:b/>
          <w:sz w:val="24"/>
          <w:szCs w:val="24"/>
        </w:rPr>
        <w:t>23</w:t>
      </w:r>
      <w:r w:rsidRPr="00DD7C87">
        <w:rPr>
          <w:rFonts w:ascii="Times New Roman" w:hAnsi="Times New Roman" w:cs="Times New Roman" w:hint="eastAsia"/>
          <w:b/>
          <w:sz w:val="24"/>
          <w:szCs w:val="24"/>
        </w:rPr>
        <w:t>.</w:t>
      </w:r>
      <w:r w:rsidRPr="00DD7C87">
        <w:rPr>
          <w:rFonts w:ascii="Times New Roman" w:hAnsi="Times New Roman" w:cs="Times New Roman" w:hint="eastAsia"/>
          <w:sz w:val="24"/>
          <w:szCs w:val="24"/>
        </w:rPr>
        <w:t xml:space="preserve"> Linear regression between total signal intensity of hemicellulose-degrading genes of active communities revealed by GeoChip and total respiration from </w:t>
      </w:r>
      <w:r w:rsidRPr="00DD7C87">
        <w:rPr>
          <w:rFonts w:ascii="Times New Roman" w:hAnsi="Times New Roman" w:cs="Times New Roman"/>
          <w:sz w:val="24"/>
          <w:szCs w:val="24"/>
        </w:rPr>
        <w:t>straw during the 7-day incubation</w:t>
      </w:r>
      <w:r w:rsidRPr="00DD7C87">
        <w:rPr>
          <w:rFonts w:ascii="Times New Roman" w:hAnsi="Times New Roman" w:cs="Times New Roman" w:hint="eastAsia"/>
          <w:sz w:val="24"/>
          <w:szCs w:val="24"/>
        </w:rPr>
        <w:t>.</w:t>
      </w:r>
    </w:p>
    <w:p w:rsidR="009405F6" w:rsidRPr="00DD7C87" w:rsidRDefault="009405F6" w:rsidP="002557D0">
      <w:pPr>
        <w:spacing w:line="480" w:lineRule="auto"/>
        <w:jc w:val="both"/>
        <w:rPr>
          <w:rFonts w:ascii="Times New Roman" w:hAnsi="Times New Roman" w:cs="Times New Roman"/>
          <w:sz w:val="24"/>
          <w:szCs w:val="24"/>
        </w:rPr>
      </w:pPr>
    </w:p>
    <w:p w:rsidR="009405F6" w:rsidRPr="00DD7C87" w:rsidRDefault="009405F6">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D8796D">
      <w:pPr>
        <w:pStyle w:val="Heading1"/>
        <w:numPr>
          <w:ilvl w:val="0"/>
          <w:numId w:val="0"/>
        </w:numPr>
      </w:pPr>
      <w:bookmarkStart w:id="240" w:name="_Toc27051743"/>
      <w:r w:rsidRPr="00DD7C87">
        <w:lastRenderedPageBreak/>
        <w:t>Appendix B: Supplementary Tables</w:t>
      </w:r>
      <w:bookmarkEnd w:id="240"/>
    </w:p>
    <w:p w:rsidR="009405F6" w:rsidRPr="00DD7C87" w:rsidRDefault="009405F6" w:rsidP="00AE04B7">
      <w:pPr>
        <w:spacing w:line="480" w:lineRule="auto"/>
        <w:rPr>
          <w:rFonts w:ascii="Times New Roman" w:hAnsi="Times New Roman" w:cs="Times New Roman"/>
          <w:sz w:val="24"/>
        </w:rPr>
      </w:pPr>
      <w:r w:rsidRPr="00DD7C87">
        <w:rPr>
          <w:rStyle w:val="OU-NormalChar"/>
        </w:rPr>
        <w:t>Table S1</w:t>
      </w:r>
      <w:r w:rsidRPr="00DD7C87">
        <w:rPr>
          <w:rFonts w:ascii="Times New Roman" w:hAnsi="Times New Roman" w:cs="Times New Roman"/>
          <w:sz w:val="24"/>
        </w:rPr>
        <w:t xml:space="preserve"> for Chapter 2: Warming-accelerated thaw of permafrost-based tundra exacerbates soil carbon loss by restructuring the microbial community</w:t>
      </w:r>
    </w:p>
    <w:p w:rsidR="009405F6" w:rsidRPr="00DD7C87" w:rsidRDefault="009405F6" w:rsidP="00AE04B7">
      <w:pPr>
        <w:spacing w:line="480" w:lineRule="auto"/>
        <w:rPr>
          <w:rFonts w:ascii="Times New Roman" w:hAnsi="Times New Roman" w:cs="Times New Roman"/>
          <w:sz w:val="24"/>
        </w:rPr>
      </w:pPr>
    </w:p>
    <w:p w:rsidR="009405F6" w:rsidRPr="00DD7C87" w:rsidRDefault="009405F6" w:rsidP="00AE04B7">
      <w:pPr>
        <w:spacing w:line="480" w:lineRule="auto"/>
        <w:rPr>
          <w:rFonts w:ascii="Times New Roman" w:hAnsi="Times New Roman" w:cs="Times New Roman"/>
          <w:sz w:val="24"/>
        </w:rPr>
      </w:pPr>
      <w:r w:rsidRPr="00DD7C87">
        <w:rPr>
          <w:rFonts w:ascii="Times New Roman" w:hAnsi="Times New Roman" w:cs="Times New Roman"/>
          <w:b/>
          <w:sz w:val="24"/>
        </w:rPr>
        <w:t>Table S2</w:t>
      </w:r>
      <w:r w:rsidRPr="00DD7C87">
        <w:rPr>
          <w:rFonts w:ascii="Times New Roman" w:hAnsi="Times New Roman" w:cs="Times New Roman"/>
          <w:sz w:val="24"/>
        </w:rPr>
        <w:t xml:space="preserve"> to </w:t>
      </w:r>
      <w:r w:rsidRPr="00DD7C87">
        <w:rPr>
          <w:rFonts w:ascii="Times New Roman" w:hAnsi="Times New Roman" w:cs="Times New Roman"/>
          <w:b/>
          <w:sz w:val="24"/>
        </w:rPr>
        <w:t>Table S6</w:t>
      </w:r>
      <w:r w:rsidRPr="00DD7C87">
        <w:rPr>
          <w:rFonts w:ascii="Times New Roman" w:hAnsi="Times New Roman" w:cs="Times New Roman"/>
          <w:sz w:val="24"/>
        </w:rPr>
        <w:t xml:space="preserve"> for Chapter 3: Long-term warming in Alaska enlarges the diazotrophic community in deep soils</w:t>
      </w:r>
    </w:p>
    <w:p w:rsidR="009405F6" w:rsidRPr="00DD7C87" w:rsidRDefault="009405F6" w:rsidP="00AE04B7">
      <w:pPr>
        <w:spacing w:line="480" w:lineRule="auto"/>
        <w:rPr>
          <w:rFonts w:ascii="Times New Roman" w:hAnsi="Times New Roman" w:cs="Times New Roman"/>
          <w:sz w:val="24"/>
        </w:rPr>
      </w:pPr>
    </w:p>
    <w:p w:rsidR="009405F6" w:rsidRPr="00DD7C87" w:rsidRDefault="009405F6" w:rsidP="00AE04B7">
      <w:pPr>
        <w:rPr>
          <w:rFonts w:ascii="Times New Roman" w:hAnsi="Times New Roman" w:cs="Times New Roman"/>
          <w:b/>
          <w:kern w:val="2"/>
          <w:sz w:val="24"/>
          <w:szCs w:val="24"/>
        </w:rPr>
      </w:pPr>
      <w:r w:rsidRPr="00DD7C87">
        <w:rPr>
          <w:rFonts w:ascii="Times New Roman" w:hAnsi="Times New Roman" w:cs="Times New Roman"/>
          <w:b/>
          <w:sz w:val="24"/>
        </w:rPr>
        <w:t>Table S7</w:t>
      </w:r>
      <w:r w:rsidRPr="00DD7C87">
        <w:rPr>
          <w:rFonts w:ascii="Times New Roman" w:hAnsi="Times New Roman" w:cs="Times New Roman"/>
          <w:sz w:val="24"/>
        </w:rPr>
        <w:t xml:space="preserve"> for Chapter 5: Warming exacerbates grassland soil carbon degradation through activating </w:t>
      </w:r>
      <w:r w:rsidRPr="00DD7C87">
        <w:rPr>
          <w:rFonts w:ascii="Times New Roman" w:hAnsi="Times New Roman" w:cs="Times New Roman"/>
          <w:i/>
          <w:sz w:val="24"/>
        </w:rPr>
        <w:t>Firmicutes</w:t>
      </w:r>
      <w:r w:rsidRPr="00DD7C87">
        <w:rPr>
          <w:rFonts w:ascii="Times New Roman" w:hAnsi="Times New Roman" w:cs="Times New Roman"/>
          <w:sz w:val="24"/>
        </w:rPr>
        <w:t xml:space="preserve"> </w:t>
      </w:r>
      <w:r w:rsidRPr="00DD7C87">
        <w:rPr>
          <w:rFonts w:ascii="Times New Roman" w:hAnsi="Times New Roman" w:cs="Times New Roman"/>
          <w:b/>
          <w:kern w:val="2"/>
          <w:sz w:val="24"/>
          <w:szCs w:val="24"/>
        </w:rPr>
        <w:br w:type="page"/>
      </w:r>
    </w:p>
    <w:p w:rsidR="009405F6" w:rsidRPr="00DD7C87" w:rsidRDefault="009405F6" w:rsidP="00C21F26">
      <w:pPr>
        <w:spacing w:line="480" w:lineRule="auto"/>
        <w:rPr>
          <w:rFonts w:ascii="Times New Roman" w:hAnsi="Times New Roman" w:cs="Times New Roman"/>
          <w:kern w:val="2"/>
          <w:sz w:val="24"/>
          <w:szCs w:val="24"/>
        </w:rPr>
      </w:pPr>
      <w:r w:rsidRPr="00DD7C87">
        <w:rPr>
          <w:rFonts w:ascii="Times New Roman" w:hAnsi="Times New Roman" w:cs="Times New Roman"/>
          <w:b/>
          <w:kern w:val="2"/>
          <w:sz w:val="24"/>
          <w:szCs w:val="24"/>
        </w:rPr>
        <w:lastRenderedPageBreak/>
        <w:t>Table S1.</w:t>
      </w:r>
      <w:r w:rsidRPr="00DD7C87">
        <w:rPr>
          <w:rFonts w:ascii="Times New Roman" w:hAnsi="Times New Roman" w:cs="Times New Roman"/>
          <w:kern w:val="2"/>
          <w:sz w:val="24"/>
          <w:szCs w:val="24"/>
        </w:rPr>
        <w:t xml:space="preserve"> Summary of environmental </w:t>
      </w:r>
      <w:r w:rsidRPr="00DD7C87">
        <w:rPr>
          <w:rFonts w:ascii="Times New Roman" w:hAnsi="Times New Roman" w:cs="Times New Roman" w:hint="eastAsia"/>
          <w:kern w:val="2"/>
          <w:sz w:val="24"/>
          <w:szCs w:val="24"/>
        </w:rPr>
        <w:t>factor</w:t>
      </w:r>
      <w:r w:rsidRPr="00DD7C87">
        <w:rPr>
          <w:rFonts w:ascii="Times New Roman" w:hAnsi="Times New Roman" w:cs="Times New Roman"/>
          <w:kern w:val="2"/>
          <w:sz w:val="24"/>
          <w:szCs w:val="24"/>
        </w:rPr>
        <w:t>s.</w:t>
      </w:r>
    </w:p>
    <w:tbl>
      <w:tblPr>
        <w:tblW w:w="8321" w:type="dxa"/>
        <w:tblCellMar>
          <w:left w:w="0" w:type="dxa"/>
          <w:right w:w="0" w:type="dxa"/>
        </w:tblCellMar>
        <w:tblLook w:val="0600" w:firstRow="0" w:lastRow="0" w:firstColumn="0" w:lastColumn="0" w:noHBand="1" w:noVBand="1"/>
      </w:tblPr>
      <w:tblGrid>
        <w:gridCol w:w="4777"/>
        <w:gridCol w:w="1984"/>
        <w:gridCol w:w="1560"/>
      </w:tblGrid>
      <w:tr w:rsidR="009405F6" w:rsidRPr="00DD7C87" w:rsidTr="00CA20E1">
        <w:trPr>
          <w:trHeight w:val="20"/>
        </w:trPr>
        <w:tc>
          <w:tcPr>
            <w:tcW w:w="4777" w:type="dxa"/>
            <w:tcBorders>
              <w:top w:val="single" w:sz="8" w:space="0" w:color="auto"/>
              <w:left w:val="nil"/>
              <w:bottom w:val="single" w:sz="8"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Environmental factors</w:t>
            </w:r>
            <w:r w:rsidRPr="00DD7C87">
              <w:rPr>
                <w:rFonts w:ascii="Times New Roman" w:hAnsi="Times New Roman" w:cs="Times New Roman"/>
                <w:kern w:val="2"/>
                <w:sz w:val="24"/>
                <w:szCs w:val="24"/>
                <w:vertAlign w:val="superscript"/>
              </w:rPr>
              <w:t>a</w:t>
            </w:r>
          </w:p>
        </w:tc>
        <w:tc>
          <w:tcPr>
            <w:tcW w:w="1984" w:type="dxa"/>
            <w:tcBorders>
              <w:top w:val="single" w:sz="8" w:space="0" w:color="auto"/>
              <w:left w:val="nil"/>
              <w:bottom w:val="single" w:sz="8"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Control</w:t>
            </w:r>
          </w:p>
        </w:tc>
        <w:tc>
          <w:tcPr>
            <w:tcW w:w="1560" w:type="dxa"/>
            <w:tcBorders>
              <w:top w:val="single" w:sz="8" w:space="0" w:color="auto"/>
              <w:left w:val="nil"/>
              <w:bottom w:val="single" w:sz="8"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Warming</w:t>
            </w:r>
          </w:p>
        </w:tc>
      </w:tr>
      <w:tr w:rsidR="009405F6" w:rsidRPr="00DD7C87" w:rsidTr="00CA20E1">
        <w:trPr>
          <w:trHeight w:val="20"/>
        </w:trPr>
        <w:tc>
          <w:tcPr>
            <w:tcW w:w="4777"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b/>
                <w:bCs/>
                <w:kern w:val="2"/>
                <w:sz w:val="24"/>
                <w:szCs w:val="24"/>
              </w:rPr>
              <w:t>Winter soil temperature (°C)</w:t>
            </w:r>
            <w:r w:rsidRPr="00DD7C87">
              <w:rPr>
                <w:rFonts w:ascii="Times New Roman" w:hAnsi="Times New Roman" w:cs="Times New Roman" w:hint="eastAsia"/>
                <w:bCs/>
                <w:kern w:val="2"/>
                <w:sz w:val="24"/>
                <w:szCs w:val="24"/>
                <w:vertAlign w:val="superscript"/>
              </w:rPr>
              <w:t>b</w:t>
            </w:r>
          </w:p>
        </w:tc>
        <w:tc>
          <w:tcPr>
            <w:tcW w:w="198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b/>
                <w:bCs/>
                <w:kern w:val="2"/>
                <w:sz w:val="24"/>
                <w:szCs w:val="24"/>
              </w:rPr>
              <w:t>-1.95 ± 0.25</w:t>
            </w:r>
          </w:p>
        </w:tc>
        <w:tc>
          <w:tcPr>
            <w:tcW w:w="156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b/>
                <w:bCs/>
                <w:kern w:val="2"/>
                <w:sz w:val="24"/>
                <w:szCs w:val="24"/>
              </w:rPr>
              <w:t>-1.32 ± 0.13</w:t>
            </w:r>
          </w:p>
        </w:tc>
      </w:tr>
      <w:tr w:rsidR="009405F6" w:rsidRPr="00DD7C87" w:rsidTr="00CA20E1">
        <w:trPr>
          <w:trHeight w:val="20"/>
        </w:trPr>
        <w:tc>
          <w:tcPr>
            <w:tcW w:w="4777"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Growing season soil temperature (°C)</w:t>
            </w:r>
          </w:p>
        </w:tc>
        <w:tc>
          <w:tcPr>
            <w:tcW w:w="1984"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6.15 ± 0.46</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6.20 ± 0.33</w:t>
            </w:r>
          </w:p>
        </w:tc>
      </w:tr>
      <w:tr w:rsidR="009405F6" w:rsidRPr="00DD7C87" w:rsidTr="00CA20E1">
        <w:trPr>
          <w:trHeight w:val="20"/>
        </w:trPr>
        <w:tc>
          <w:tcPr>
            <w:tcW w:w="4777"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hint="eastAsia"/>
                <w:kern w:val="2"/>
                <w:sz w:val="24"/>
                <w:szCs w:val="24"/>
              </w:rPr>
              <w:t>Soil m</w:t>
            </w:r>
            <w:r w:rsidRPr="00DD7C87">
              <w:rPr>
                <w:rFonts w:ascii="Times New Roman" w:hAnsi="Times New Roman" w:cs="Times New Roman"/>
                <w:kern w:val="2"/>
                <w:sz w:val="24"/>
                <w:szCs w:val="24"/>
              </w:rPr>
              <w:t>oisture (%)</w:t>
            </w:r>
          </w:p>
        </w:tc>
        <w:tc>
          <w:tcPr>
            <w:tcW w:w="1984"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37.77 ± 1.39</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42.54 ± 2.90</w:t>
            </w:r>
          </w:p>
        </w:tc>
      </w:tr>
      <w:tr w:rsidR="009405F6" w:rsidRPr="00DD7C87" w:rsidTr="00CA20E1">
        <w:trPr>
          <w:trHeight w:val="20"/>
        </w:trPr>
        <w:tc>
          <w:tcPr>
            <w:tcW w:w="4777"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Water table depth (cm)</w:t>
            </w:r>
          </w:p>
        </w:tc>
        <w:tc>
          <w:tcPr>
            <w:tcW w:w="1984"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23.82 ± 1.19</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kern w:val="2"/>
                <w:sz w:val="24"/>
                <w:szCs w:val="24"/>
              </w:rPr>
              <w:t>21.79 ± 1.90</w:t>
            </w:r>
          </w:p>
        </w:tc>
      </w:tr>
      <w:tr w:rsidR="009405F6" w:rsidRPr="00DD7C87" w:rsidTr="00CA20E1">
        <w:trPr>
          <w:trHeight w:val="20"/>
        </w:trPr>
        <w:tc>
          <w:tcPr>
            <w:tcW w:w="4777"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b/>
                <w:bCs/>
                <w:kern w:val="2"/>
                <w:sz w:val="24"/>
                <w:szCs w:val="24"/>
              </w:rPr>
              <w:t>Thaw depth (cm)</w:t>
            </w:r>
          </w:p>
        </w:tc>
        <w:tc>
          <w:tcPr>
            <w:tcW w:w="1984"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b/>
                <w:bCs/>
                <w:kern w:val="2"/>
                <w:sz w:val="24"/>
                <w:szCs w:val="24"/>
              </w:rPr>
              <w:t>40.98 ± 0.70</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b/>
                <w:bCs/>
                <w:kern w:val="2"/>
                <w:sz w:val="24"/>
                <w:szCs w:val="24"/>
              </w:rPr>
              <w:t>52.35 ± 2.65</w:t>
            </w:r>
          </w:p>
        </w:tc>
      </w:tr>
      <w:tr w:rsidR="009405F6" w:rsidRPr="00DD7C87" w:rsidTr="00CA20E1">
        <w:trPr>
          <w:trHeight w:val="20"/>
        </w:trPr>
        <w:tc>
          <w:tcPr>
            <w:tcW w:w="4777"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hint="eastAsia"/>
                <w:b/>
                <w:bCs/>
                <w:kern w:val="2"/>
                <w:sz w:val="24"/>
                <w:szCs w:val="24"/>
              </w:rPr>
              <w:t>Aboveground p</w:t>
            </w:r>
            <w:r w:rsidRPr="00DD7C87">
              <w:rPr>
                <w:rFonts w:ascii="Times New Roman" w:hAnsi="Times New Roman" w:cs="Times New Roman"/>
                <w:b/>
                <w:bCs/>
                <w:kern w:val="2"/>
                <w:sz w:val="24"/>
                <w:szCs w:val="24"/>
              </w:rPr>
              <w:t>lant biomass (g/m</w:t>
            </w:r>
            <w:r w:rsidRPr="00DD7C87">
              <w:rPr>
                <w:rFonts w:ascii="Times New Roman" w:hAnsi="Times New Roman" w:cs="Times New Roman"/>
                <w:b/>
                <w:bCs/>
                <w:kern w:val="2"/>
                <w:sz w:val="24"/>
                <w:szCs w:val="24"/>
                <w:vertAlign w:val="superscript"/>
              </w:rPr>
              <w:t>2</w:t>
            </w:r>
            <w:r w:rsidRPr="00DD7C87">
              <w:rPr>
                <w:rFonts w:ascii="Times New Roman" w:hAnsi="Times New Roman" w:cs="Times New Roman"/>
                <w:b/>
                <w:bCs/>
                <w:kern w:val="2"/>
                <w:sz w:val="24"/>
                <w:szCs w:val="24"/>
              </w:rPr>
              <w:t>)</w:t>
            </w:r>
          </w:p>
        </w:tc>
        <w:tc>
          <w:tcPr>
            <w:tcW w:w="1984"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b/>
                <w:bCs/>
                <w:kern w:val="2"/>
                <w:sz w:val="24"/>
                <w:szCs w:val="24"/>
              </w:rPr>
              <w:t>1619.0 ± 69.2</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240" w:lineRule="auto"/>
              <w:jc w:val="both"/>
              <w:rPr>
                <w:rFonts w:ascii="Times New Roman" w:hAnsi="Times New Roman" w:cs="Times New Roman"/>
                <w:kern w:val="2"/>
                <w:sz w:val="24"/>
                <w:szCs w:val="24"/>
              </w:rPr>
            </w:pPr>
            <w:r w:rsidRPr="00DD7C87">
              <w:rPr>
                <w:rFonts w:ascii="Times New Roman" w:hAnsi="Times New Roman" w:cs="Times New Roman"/>
                <w:b/>
                <w:bCs/>
                <w:kern w:val="2"/>
                <w:sz w:val="24"/>
                <w:szCs w:val="24"/>
              </w:rPr>
              <w:t>2025.0 ± 179.5</w:t>
            </w:r>
          </w:p>
        </w:tc>
      </w:tr>
      <w:tr w:rsidR="009405F6" w:rsidRPr="00DD7C87" w:rsidTr="00CA20E1">
        <w:trPr>
          <w:trHeight w:val="20"/>
        </w:trPr>
        <w:tc>
          <w:tcPr>
            <w:tcW w:w="4777" w:type="dxa"/>
            <w:tcBorders>
              <w:top w:val="nil"/>
              <w:left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240" w:lineRule="auto"/>
              <w:jc w:val="both"/>
              <w:rPr>
                <w:rFonts w:ascii="Times New Roman" w:hAnsi="Times New Roman" w:cs="Times New Roman"/>
                <w:bCs/>
                <w:kern w:val="2"/>
                <w:sz w:val="24"/>
                <w:szCs w:val="24"/>
              </w:rPr>
            </w:pPr>
            <w:r w:rsidRPr="00DD7C87">
              <w:rPr>
                <w:rFonts w:ascii="Times New Roman" w:hAnsi="Times New Roman" w:cs="Times New Roman" w:hint="eastAsia"/>
                <w:bCs/>
                <w:kern w:val="2"/>
                <w:sz w:val="24"/>
                <w:szCs w:val="24"/>
              </w:rPr>
              <w:t xml:space="preserve">Soil </w:t>
            </w:r>
            <w:r w:rsidRPr="00DD7C87">
              <w:rPr>
                <w:rFonts w:ascii="Times New Roman" w:hAnsi="Times New Roman" w:cs="Times New Roman"/>
                <w:bCs/>
                <w:kern w:val="2"/>
                <w:sz w:val="24"/>
                <w:szCs w:val="24"/>
              </w:rPr>
              <w:t>carbon</w:t>
            </w:r>
            <w:r w:rsidRPr="00DD7C87">
              <w:rPr>
                <w:rFonts w:ascii="Times New Roman" w:hAnsi="Times New Roman" w:cs="Times New Roman" w:hint="eastAsia"/>
                <w:bCs/>
                <w:kern w:val="2"/>
                <w:sz w:val="24"/>
                <w:szCs w:val="24"/>
              </w:rPr>
              <w:t>/</w:t>
            </w:r>
            <w:r w:rsidRPr="00DD7C87">
              <w:rPr>
                <w:rFonts w:ascii="Times New Roman" w:hAnsi="Times New Roman" w:cs="Times New Roman"/>
                <w:bCs/>
                <w:kern w:val="2"/>
                <w:sz w:val="24"/>
                <w:szCs w:val="24"/>
              </w:rPr>
              <w:t>nitrogen</w:t>
            </w:r>
            <w:r w:rsidRPr="00DD7C87">
              <w:rPr>
                <w:rFonts w:ascii="Times New Roman" w:hAnsi="Times New Roman" w:cs="Times New Roman" w:hint="eastAsia"/>
                <w:bCs/>
                <w:kern w:val="2"/>
                <w:sz w:val="24"/>
                <w:szCs w:val="24"/>
              </w:rPr>
              <w:t xml:space="preserve"> </w:t>
            </w:r>
            <w:r w:rsidRPr="00DD7C87">
              <w:rPr>
                <w:rFonts w:ascii="Times New Roman" w:hAnsi="Times New Roman" w:cs="Times New Roman"/>
                <w:bCs/>
                <w:kern w:val="2"/>
                <w:sz w:val="24"/>
                <w:szCs w:val="24"/>
              </w:rPr>
              <w:t>r</w:t>
            </w:r>
            <w:r w:rsidRPr="00DD7C87">
              <w:rPr>
                <w:rFonts w:ascii="Times New Roman" w:hAnsi="Times New Roman" w:cs="Times New Roman" w:hint="eastAsia"/>
                <w:bCs/>
                <w:kern w:val="2"/>
                <w:sz w:val="24"/>
                <w:szCs w:val="24"/>
              </w:rPr>
              <w:t>atio</w:t>
            </w:r>
          </w:p>
        </w:tc>
        <w:tc>
          <w:tcPr>
            <w:tcW w:w="1984" w:type="dxa"/>
            <w:tcBorders>
              <w:top w:val="nil"/>
              <w:left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240" w:lineRule="auto"/>
              <w:jc w:val="both"/>
              <w:rPr>
                <w:rFonts w:ascii="Times New Roman" w:hAnsi="Times New Roman" w:cs="Times New Roman"/>
                <w:bCs/>
                <w:kern w:val="2"/>
                <w:sz w:val="24"/>
                <w:szCs w:val="24"/>
              </w:rPr>
            </w:pPr>
            <w:r w:rsidRPr="00DD7C87">
              <w:rPr>
                <w:rFonts w:ascii="Times New Roman" w:hAnsi="Times New Roman" w:cs="Times New Roman" w:hint="eastAsia"/>
                <w:bCs/>
                <w:kern w:val="2"/>
                <w:sz w:val="24"/>
                <w:szCs w:val="24"/>
              </w:rPr>
              <w:t xml:space="preserve">30.03 </w:t>
            </w:r>
            <w:r w:rsidRPr="00DD7C87">
              <w:rPr>
                <w:rFonts w:ascii="Times New Roman" w:hAnsi="Times New Roman" w:cs="Times New Roman"/>
                <w:kern w:val="2"/>
                <w:sz w:val="24"/>
                <w:szCs w:val="24"/>
              </w:rPr>
              <w:t xml:space="preserve">± </w:t>
            </w:r>
            <w:r w:rsidRPr="00DD7C87">
              <w:rPr>
                <w:rFonts w:ascii="Times New Roman" w:hAnsi="Times New Roman" w:cs="Times New Roman" w:hint="eastAsia"/>
                <w:kern w:val="2"/>
                <w:sz w:val="24"/>
                <w:szCs w:val="24"/>
              </w:rPr>
              <w:t>2.52</w:t>
            </w:r>
          </w:p>
        </w:tc>
        <w:tc>
          <w:tcPr>
            <w:tcW w:w="1560" w:type="dxa"/>
            <w:tcBorders>
              <w:top w:val="nil"/>
              <w:left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240" w:lineRule="auto"/>
              <w:jc w:val="both"/>
              <w:rPr>
                <w:rFonts w:ascii="Times New Roman" w:hAnsi="Times New Roman" w:cs="Times New Roman"/>
                <w:bCs/>
                <w:kern w:val="2"/>
                <w:sz w:val="24"/>
                <w:szCs w:val="24"/>
              </w:rPr>
            </w:pPr>
            <w:r w:rsidRPr="00DD7C87">
              <w:rPr>
                <w:rFonts w:ascii="Times New Roman" w:hAnsi="Times New Roman" w:cs="Times New Roman" w:hint="eastAsia"/>
                <w:bCs/>
                <w:kern w:val="2"/>
                <w:sz w:val="24"/>
                <w:szCs w:val="24"/>
              </w:rPr>
              <w:t xml:space="preserve">30.41 </w:t>
            </w:r>
            <w:r w:rsidRPr="00DD7C87">
              <w:rPr>
                <w:rFonts w:ascii="Times New Roman" w:hAnsi="Times New Roman" w:cs="Times New Roman"/>
                <w:kern w:val="2"/>
                <w:sz w:val="24"/>
                <w:szCs w:val="24"/>
              </w:rPr>
              <w:t xml:space="preserve">± </w:t>
            </w:r>
            <w:r w:rsidRPr="00DD7C87">
              <w:rPr>
                <w:rFonts w:ascii="Times New Roman" w:hAnsi="Times New Roman" w:cs="Times New Roman" w:hint="eastAsia"/>
                <w:kern w:val="2"/>
                <w:sz w:val="24"/>
                <w:szCs w:val="24"/>
              </w:rPr>
              <w:t>2.08</w:t>
            </w:r>
          </w:p>
        </w:tc>
      </w:tr>
      <w:tr w:rsidR="009405F6" w:rsidRPr="00DD7C87" w:rsidTr="00CA20E1">
        <w:trPr>
          <w:trHeight w:val="20"/>
        </w:trPr>
        <w:tc>
          <w:tcPr>
            <w:tcW w:w="4777" w:type="dxa"/>
            <w:tcBorders>
              <w:top w:val="nil"/>
              <w:left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240" w:lineRule="auto"/>
              <w:jc w:val="both"/>
              <w:rPr>
                <w:rFonts w:ascii="Times New Roman" w:hAnsi="Times New Roman" w:cs="Times New Roman"/>
                <w:b/>
                <w:bCs/>
                <w:kern w:val="2"/>
                <w:sz w:val="24"/>
                <w:szCs w:val="24"/>
              </w:rPr>
            </w:pPr>
            <w:r w:rsidRPr="00DD7C87">
              <w:rPr>
                <w:rFonts w:ascii="Times New Roman" w:hAnsi="Times New Roman" w:cs="Times New Roman"/>
                <w:b/>
                <w:bCs/>
                <w:kern w:val="2"/>
                <w:sz w:val="24"/>
                <w:szCs w:val="24"/>
              </w:rPr>
              <w:t>Ecosystem respiration (mg (CO</w:t>
            </w:r>
            <w:r w:rsidRPr="00DD7C87">
              <w:rPr>
                <w:rFonts w:ascii="Times New Roman" w:hAnsi="Times New Roman" w:cs="Times New Roman"/>
                <w:b/>
                <w:bCs/>
                <w:kern w:val="2"/>
                <w:sz w:val="24"/>
                <w:szCs w:val="24"/>
                <w:vertAlign w:val="subscript"/>
              </w:rPr>
              <w:t>2</w:t>
            </w:r>
            <w:r w:rsidRPr="00DD7C87">
              <w:rPr>
                <w:rFonts w:ascii="Times New Roman" w:hAnsi="Times New Roman" w:cs="Times New Roman"/>
                <w:b/>
                <w:bCs/>
                <w:kern w:val="2"/>
                <w:sz w:val="24"/>
                <w:szCs w:val="24"/>
              </w:rPr>
              <w:t>-C) m</w:t>
            </w:r>
            <w:r w:rsidRPr="00DD7C87">
              <w:rPr>
                <w:rFonts w:ascii="Times New Roman" w:hAnsi="Times New Roman" w:cs="Times New Roman"/>
                <w:b/>
                <w:bCs/>
                <w:kern w:val="2"/>
                <w:sz w:val="24"/>
                <w:szCs w:val="24"/>
                <w:vertAlign w:val="superscript"/>
              </w:rPr>
              <w:t>-2</w:t>
            </w:r>
            <w:r w:rsidRPr="00DD7C87">
              <w:rPr>
                <w:rFonts w:ascii="Times New Roman" w:hAnsi="Times New Roman" w:cs="Times New Roman"/>
                <w:b/>
                <w:bCs/>
                <w:kern w:val="2"/>
                <w:sz w:val="24"/>
                <w:szCs w:val="24"/>
              </w:rPr>
              <w:t xml:space="preserve"> h</w:t>
            </w:r>
            <w:r w:rsidRPr="00DD7C87">
              <w:rPr>
                <w:rFonts w:ascii="Times New Roman" w:hAnsi="Times New Roman" w:cs="Times New Roman"/>
                <w:b/>
                <w:bCs/>
                <w:kern w:val="2"/>
                <w:sz w:val="24"/>
                <w:szCs w:val="24"/>
                <w:vertAlign w:val="superscript"/>
              </w:rPr>
              <w:t>-1</w:t>
            </w:r>
            <w:r w:rsidRPr="00DD7C87">
              <w:rPr>
                <w:rFonts w:ascii="Times New Roman" w:hAnsi="Times New Roman" w:cs="Times New Roman"/>
                <w:b/>
                <w:bCs/>
                <w:kern w:val="2"/>
                <w:sz w:val="24"/>
                <w:szCs w:val="24"/>
              </w:rPr>
              <w:t>)</w:t>
            </w:r>
          </w:p>
        </w:tc>
        <w:tc>
          <w:tcPr>
            <w:tcW w:w="1984" w:type="dxa"/>
            <w:tcBorders>
              <w:top w:val="nil"/>
              <w:left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240" w:lineRule="auto"/>
              <w:jc w:val="both"/>
              <w:rPr>
                <w:rFonts w:ascii="Times New Roman" w:hAnsi="Times New Roman" w:cs="Times New Roman"/>
                <w:b/>
                <w:bCs/>
                <w:kern w:val="2"/>
                <w:sz w:val="24"/>
                <w:szCs w:val="24"/>
              </w:rPr>
            </w:pPr>
            <w:r w:rsidRPr="00DD7C87">
              <w:rPr>
                <w:rFonts w:ascii="Times New Roman" w:hAnsi="Times New Roman" w:cs="Times New Roman"/>
                <w:b/>
                <w:bCs/>
                <w:kern w:val="2"/>
                <w:sz w:val="24"/>
                <w:szCs w:val="24"/>
              </w:rPr>
              <w:t xml:space="preserve">94.74 </w:t>
            </w:r>
            <w:r w:rsidRPr="00DD7C87">
              <w:rPr>
                <w:rFonts w:ascii="Times New Roman" w:hAnsi="Times New Roman" w:cs="Times New Roman"/>
                <w:b/>
                <w:kern w:val="2"/>
                <w:sz w:val="24"/>
                <w:szCs w:val="24"/>
              </w:rPr>
              <w:t xml:space="preserve">± </w:t>
            </w:r>
            <w:r w:rsidRPr="00DD7C87">
              <w:rPr>
                <w:rFonts w:ascii="Times New Roman" w:hAnsi="Times New Roman" w:cs="Times New Roman"/>
                <w:b/>
                <w:bCs/>
                <w:kern w:val="2"/>
                <w:sz w:val="24"/>
                <w:szCs w:val="24"/>
              </w:rPr>
              <w:t>6.02</w:t>
            </w:r>
          </w:p>
        </w:tc>
        <w:tc>
          <w:tcPr>
            <w:tcW w:w="1560" w:type="dxa"/>
            <w:tcBorders>
              <w:top w:val="nil"/>
              <w:left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240" w:lineRule="auto"/>
              <w:jc w:val="both"/>
              <w:rPr>
                <w:rFonts w:ascii="Times New Roman" w:hAnsi="Times New Roman" w:cs="Times New Roman"/>
                <w:b/>
                <w:bCs/>
                <w:kern w:val="2"/>
                <w:sz w:val="24"/>
                <w:szCs w:val="24"/>
              </w:rPr>
            </w:pPr>
            <w:r w:rsidRPr="00DD7C87">
              <w:rPr>
                <w:rFonts w:ascii="Times New Roman" w:hAnsi="Times New Roman" w:cs="Times New Roman"/>
                <w:b/>
                <w:bCs/>
                <w:kern w:val="2"/>
                <w:sz w:val="24"/>
                <w:szCs w:val="24"/>
              </w:rPr>
              <w:t xml:space="preserve">163.68 </w:t>
            </w:r>
            <w:r w:rsidRPr="00DD7C87">
              <w:rPr>
                <w:rFonts w:ascii="Times New Roman" w:hAnsi="Times New Roman" w:cs="Times New Roman"/>
                <w:b/>
                <w:kern w:val="2"/>
                <w:sz w:val="24"/>
                <w:szCs w:val="24"/>
              </w:rPr>
              <w:t>± 9.85</w:t>
            </w:r>
          </w:p>
        </w:tc>
      </w:tr>
      <w:tr w:rsidR="009405F6" w:rsidRPr="00DD7C87" w:rsidTr="00CA20E1">
        <w:trPr>
          <w:trHeight w:val="20"/>
        </w:trPr>
        <w:tc>
          <w:tcPr>
            <w:tcW w:w="4777" w:type="dxa"/>
            <w:tcBorders>
              <w:left w:val="nil"/>
              <w:bottom w:val="single" w:sz="8" w:space="0" w:color="auto"/>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240" w:lineRule="auto"/>
              <w:jc w:val="both"/>
              <w:rPr>
                <w:rFonts w:ascii="Times New Roman" w:hAnsi="Times New Roman" w:cs="Times New Roman"/>
                <w:bCs/>
                <w:kern w:val="2"/>
                <w:sz w:val="24"/>
                <w:szCs w:val="24"/>
              </w:rPr>
            </w:pPr>
            <w:r w:rsidRPr="00DD7C87">
              <w:rPr>
                <w:rFonts w:ascii="Times New Roman" w:hAnsi="Times New Roman" w:cs="Times New Roman" w:hint="eastAsia"/>
                <w:b/>
                <w:bCs/>
                <w:kern w:val="2"/>
                <w:sz w:val="24"/>
                <w:szCs w:val="24"/>
              </w:rPr>
              <w:t xml:space="preserve">Soil </w:t>
            </w:r>
            <w:r w:rsidRPr="00DD7C87">
              <w:rPr>
                <w:rFonts w:ascii="Times New Roman" w:hAnsi="Times New Roman" w:cs="Times New Roman"/>
                <w:b/>
                <w:bCs/>
                <w:kern w:val="2"/>
                <w:sz w:val="24"/>
                <w:szCs w:val="24"/>
              </w:rPr>
              <w:t>CH</w:t>
            </w:r>
            <w:r w:rsidRPr="00DD7C87">
              <w:rPr>
                <w:rFonts w:ascii="Times New Roman" w:hAnsi="Times New Roman" w:cs="Times New Roman"/>
                <w:b/>
                <w:bCs/>
                <w:kern w:val="2"/>
                <w:sz w:val="24"/>
                <w:szCs w:val="24"/>
                <w:vertAlign w:val="subscript"/>
              </w:rPr>
              <w:t>4</w:t>
            </w:r>
            <w:r w:rsidRPr="00DD7C87">
              <w:rPr>
                <w:rFonts w:ascii="Times New Roman" w:hAnsi="Times New Roman" w:cs="Times New Roman"/>
                <w:b/>
                <w:bCs/>
                <w:kern w:val="2"/>
                <w:sz w:val="24"/>
                <w:szCs w:val="24"/>
              </w:rPr>
              <w:t xml:space="preserve"> flux (µg C m</w:t>
            </w:r>
            <w:r w:rsidRPr="00DD7C87">
              <w:rPr>
                <w:rFonts w:ascii="Times New Roman" w:hAnsi="Times New Roman" w:cs="Times New Roman"/>
                <w:b/>
                <w:bCs/>
                <w:kern w:val="2"/>
                <w:sz w:val="24"/>
                <w:szCs w:val="24"/>
                <w:vertAlign w:val="superscript"/>
              </w:rPr>
              <w:t>-2</w:t>
            </w:r>
            <w:r w:rsidRPr="00DD7C87">
              <w:rPr>
                <w:rFonts w:ascii="Times New Roman" w:hAnsi="Times New Roman" w:cs="Times New Roman"/>
                <w:b/>
                <w:bCs/>
                <w:kern w:val="2"/>
                <w:sz w:val="24"/>
                <w:szCs w:val="24"/>
              </w:rPr>
              <w:t xml:space="preserve"> h</w:t>
            </w:r>
            <w:r w:rsidRPr="00DD7C87">
              <w:rPr>
                <w:rFonts w:ascii="Times New Roman" w:hAnsi="Times New Roman" w:cs="Times New Roman"/>
                <w:b/>
                <w:bCs/>
                <w:kern w:val="2"/>
                <w:sz w:val="24"/>
                <w:szCs w:val="24"/>
                <w:vertAlign w:val="superscript"/>
              </w:rPr>
              <w:t>-1</w:t>
            </w:r>
            <w:r w:rsidRPr="00DD7C87">
              <w:rPr>
                <w:rFonts w:ascii="Times New Roman" w:hAnsi="Times New Roman" w:cs="Times New Roman"/>
                <w:b/>
                <w:bCs/>
                <w:kern w:val="2"/>
                <w:sz w:val="24"/>
                <w:szCs w:val="24"/>
              </w:rPr>
              <w:t>)</w:t>
            </w:r>
            <w:r w:rsidRPr="00DD7C87">
              <w:rPr>
                <w:rFonts w:ascii="Times New Roman" w:hAnsi="Times New Roman" w:cs="Times New Roman"/>
                <w:bCs/>
                <w:kern w:val="2"/>
                <w:sz w:val="24"/>
                <w:szCs w:val="24"/>
                <w:vertAlign w:val="superscript"/>
              </w:rPr>
              <w:t>c</w:t>
            </w:r>
          </w:p>
        </w:tc>
        <w:tc>
          <w:tcPr>
            <w:tcW w:w="1984" w:type="dxa"/>
            <w:tcBorders>
              <w:left w:val="nil"/>
              <w:bottom w:val="single" w:sz="8" w:space="0" w:color="auto"/>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240" w:lineRule="auto"/>
              <w:jc w:val="both"/>
              <w:rPr>
                <w:rFonts w:ascii="Times New Roman" w:hAnsi="Times New Roman" w:cs="Times New Roman"/>
                <w:b/>
                <w:bCs/>
                <w:kern w:val="2"/>
                <w:sz w:val="24"/>
                <w:szCs w:val="24"/>
              </w:rPr>
            </w:pPr>
            <w:r w:rsidRPr="00DD7C87">
              <w:rPr>
                <w:rFonts w:ascii="Times New Roman" w:hAnsi="Times New Roman" w:cs="Times New Roman"/>
                <w:b/>
                <w:bCs/>
                <w:kern w:val="2"/>
                <w:sz w:val="24"/>
                <w:szCs w:val="24"/>
              </w:rPr>
              <w:t xml:space="preserve">96.97 </w:t>
            </w:r>
            <w:r w:rsidRPr="00DD7C87">
              <w:rPr>
                <w:rFonts w:ascii="Times New Roman" w:hAnsi="Times New Roman" w:cs="Times New Roman"/>
                <w:b/>
                <w:kern w:val="2"/>
                <w:sz w:val="24"/>
                <w:szCs w:val="24"/>
              </w:rPr>
              <w:t xml:space="preserve">± </w:t>
            </w:r>
            <w:r w:rsidRPr="00DD7C87">
              <w:rPr>
                <w:rFonts w:ascii="Times New Roman" w:hAnsi="Times New Roman" w:cs="Times New Roman"/>
                <w:b/>
                <w:bCs/>
                <w:kern w:val="2"/>
                <w:sz w:val="24"/>
                <w:szCs w:val="24"/>
              </w:rPr>
              <w:t>32.28</w:t>
            </w:r>
          </w:p>
        </w:tc>
        <w:tc>
          <w:tcPr>
            <w:tcW w:w="1560" w:type="dxa"/>
            <w:tcBorders>
              <w:left w:val="nil"/>
              <w:bottom w:val="single" w:sz="8" w:space="0" w:color="auto"/>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240" w:lineRule="auto"/>
              <w:jc w:val="both"/>
              <w:rPr>
                <w:rFonts w:ascii="Times New Roman" w:hAnsi="Times New Roman" w:cs="Times New Roman"/>
                <w:b/>
                <w:bCs/>
                <w:kern w:val="2"/>
                <w:sz w:val="24"/>
                <w:szCs w:val="24"/>
              </w:rPr>
            </w:pPr>
            <w:r w:rsidRPr="00DD7C87">
              <w:rPr>
                <w:rFonts w:ascii="Times New Roman" w:hAnsi="Times New Roman" w:cs="Times New Roman"/>
                <w:b/>
                <w:bCs/>
                <w:kern w:val="2"/>
                <w:sz w:val="24"/>
                <w:szCs w:val="24"/>
              </w:rPr>
              <w:t xml:space="preserve">309.10 </w:t>
            </w:r>
            <w:r w:rsidRPr="00DD7C87">
              <w:rPr>
                <w:rFonts w:ascii="Times New Roman" w:hAnsi="Times New Roman" w:cs="Times New Roman"/>
                <w:b/>
                <w:kern w:val="2"/>
                <w:sz w:val="24"/>
                <w:szCs w:val="24"/>
              </w:rPr>
              <w:t>± 49.62</w:t>
            </w:r>
          </w:p>
        </w:tc>
      </w:tr>
    </w:tbl>
    <w:p w:rsidR="009405F6" w:rsidRPr="00DD7C87" w:rsidRDefault="009405F6" w:rsidP="00C21F26">
      <w:pPr>
        <w:widowControl w:val="0"/>
        <w:autoSpaceDE w:val="0"/>
        <w:autoSpaceDN w:val="0"/>
        <w:adjustRightInd w:val="0"/>
        <w:spacing w:after="0" w:line="240" w:lineRule="auto"/>
        <w:rPr>
          <w:rFonts w:ascii="Times New Roman" w:hAnsi="Times New Roman" w:cs="Times New Roman"/>
          <w:sz w:val="24"/>
          <w:szCs w:val="24"/>
          <w:vertAlign w:val="superscript"/>
        </w:rPr>
      </w:pPr>
    </w:p>
    <w:p w:rsidR="009405F6" w:rsidRPr="00DD7C87" w:rsidRDefault="009405F6" w:rsidP="00C21F26">
      <w:pPr>
        <w:widowControl w:val="0"/>
        <w:autoSpaceDE w:val="0"/>
        <w:autoSpaceDN w:val="0"/>
        <w:adjustRightInd w:val="0"/>
        <w:spacing w:line="480" w:lineRule="auto"/>
        <w:rPr>
          <w:rFonts w:ascii="Times New Roman" w:hAnsi="Times New Roman" w:cs="Times New Roman"/>
          <w:sz w:val="24"/>
          <w:szCs w:val="24"/>
        </w:rPr>
      </w:pPr>
      <w:r w:rsidRPr="00DD7C87">
        <w:rPr>
          <w:rFonts w:ascii="Times New Roman" w:hAnsi="Times New Roman" w:cs="Times New Roman" w:hint="eastAsia"/>
          <w:sz w:val="24"/>
          <w:szCs w:val="24"/>
          <w:vertAlign w:val="superscript"/>
        </w:rPr>
        <w:t>a</w:t>
      </w:r>
      <w:r w:rsidRPr="00DD7C87">
        <w:rPr>
          <w:rFonts w:ascii="Times New Roman" w:hAnsi="Times New Roman" w:cs="Times New Roman"/>
          <w:kern w:val="2"/>
          <w:sz w:val="24"/>
          <w:szCs w:val="24"/>
        </w:rPr>
        <w:t xml:space="preserve">Winter soil temperature </w:t>
      </w:r>
      <w:r w:rsidRPr="00DD7C87">
        <w:rPr>
          <w:rFonts w:ascii="Times New Roman" w:hAnsi="Times New Roman" w:cs="Times New Roman" w:hint="eastAsia"/>
          <w:kern w:val="2"/>
          <w:sz w:val="24"/>
          <w:szCs w:val="24"/>
        </w:rPr>
        <w:t>was measured during</w:t>
      </w:r>
      <w:r w:rsidRPr="00DD7C87">
        <w:rPr>
          <w:rFonts w:ascii="Times New Roman" w:hAnsi="Times New Roman" w:cs="Times New Roman"/>
          <w:kern w:val="2"/>
          <w:sz w:val="24"/>
          <w:szCs w:val="24"/>
        </w:rPr>
        <w:t xml:space="preserve"> </w:t>
      </w:r>
      <w:r w:rsidRPr="00DD7C87">
        <w:rPr>
          <w:rFonts w:ascii="Times New Roman" w:hAnsi="Times New Roman" w:cs="Times New Roman" w:hint="eastAsia"/>
          <w:kern w:val="2"/>
          <w:sz w:val="24"/>
          <w:szCs w:val="24"/>
        </w:rPr>
        <w:t xml:space="preserve">the winter of </w:t>
      </w:r>
      <w:r w:rsidRPr="00DD7C87">
        <w:rPr>
          <w:rFonts w:ascii="Times New Roman" w:hAnsi="Times New Roman" w:cs="Times New Roman"/>
          <w:kern w:val="2"/>
          <w:sz w:val="24"/>
          <w:szCs w:val="24"/>
        </w:rPr>
        <w:t>2012–2013</w:t>
      </w:r>
      <w:r w:rsidRPr="00DD7C87">
        <w:rPr>
          <w:rFonts w:ascii="Times New Roman" w:hAnsi="Times New Roman" w:cs="Times New Roman" w:hint="eastAsia"/>
          <w:kern w:val="2"/>
          <w:sz w:val="24"/>
          <w:szCs w:val="24"/>
        </w:rPr>
        <w:t>.</w:t>
      </w:r>
      <w:r w:rsidRPr="00DD7C87">
        <w:rPr>
          <w:rFonts w:ascii="Times New Roman" w:hAnsi="Times New Roman" w:cs="Times New Roman"/>
          <w:kern w:val="2"/>
          <w:sz w:val="24"/>
          <w:szCs w:val="24"/>
        </w:rPr>
        <w:t xml:space="preserve"> Growing season soil temperature, soil moisture, water table depth, thaw depth, ecosystem respiration, and CH</w:t>
      </w:r>
      <w:r w:rsidRPr="00DD7C87">
        <w:rPr>
          <w:rFonts w:ascii="Times New Roman" w:hAnsi="Times New Roman" w:cs="Times New Roman"/>
          <w:kern w:val="2"/>
          <w:sz w:val="24"/>
          <w:szCs w:val="24"/>
          <w:vertAlign w:val="subscript"/>
        </w:rPr>
        <w:t>4</w:t>
      </w:r>
      <w:r w:rsidRPr="00DD7C87">
        <w:rPr>
          <w:rFonts w:ascii="Times New Roman" w:hAnsi="Times New Roman" w:cs="Times New Roman"/>
          <w:kern w:val="2"/>
          <w:sz w:val="24"/>
          <w:szCs w:val="24"/>
        </w:rPr>
        <w:t xml:space="preserve"> flux</w:t>
      </w:r>
      <w:r w:rsidRPr="00DD7C87">
        <w:rPr>
          <w:rFonts w:ascii="Times New Roman" w:hAnsi="Times New Roman" w:cs="Times New Roman" w:hint="eastAsia"/>
          <w:kern w:val="2"/>
          <w:sz w:val="24"/>
          <w:szCs w:val="24"/>
        </w:rPr>
        <w:t xml:space="preserve"> were measured during the </w:t>
      </w:r>
      <w:r w:rsidRPr="00DD7C87">
        <w:rPr>
          <w:rFonts w:ascii="Times New Roman" w:hAnsi="Times New Roman" w:cs="Times New Roman"/>
          <w:kern w:val="2"/>
          <w:sz w:val="24"/>
          <w:szCs w:val="24"/>
        </w:rPr>
        <w:t>2012 growing season.</w:t>
      </w:r>
      <w:r w:rsidRPr="00DD7C87">
        <w:rPr>
          <w:rFonts w:ascii="Times New Roman" w:hAnsi="Times New Roman" w:cs="Times New Roman" w:hint="eastAsia"/>
          <w:kern w:val="2"/>
          <w:sz w:val="24"/>
          <w:szCs w:val="24"/>
        </w:rPr>
        <w:t xml:space="preserve"> Data was time-averaged within each plot for analyses.</w:t>
      </w:r>
    </w:p>
    <w:p w:rsidR="009405F6" w:rsidRPr="00DD7C87" w:rsidRDefault="009405F6" w:rsidP="00C21F26">
      <w:pPr>
        <w:widowControl w:val="0"/>
        <w:autoSpaceDE w:val="0"/>
        <w:autoSpaceDN w:val="0"/>
        <w:adjustRightInd w:val="0"/>
        <w:spacing w:line="480" w:lineRule="auto"/>
        <w:rPr>
          <w:kern w:val="2"/>
          <w:sz w:val="21"/>
        </w:rPr>
      </w:pPr>
      <w:r w:rsidRPr="00DD7C87">
        <w:rPr>
          <w:rFonts w:ascii="Times New Roman" w:hAnsi="Times New Roman" w:cs="Times New Roman" w:hint="eastAsia"/>
          <w:sz w:val="24"/>
          <w:szCs w:val="24"/>
          <w:vertAlign w:val="superscript"/>
        </w:rPr>
        <w:t>b</w:t>
      </w:r>
      <w:r w:rsidRPr="00DD7C87">
        <w:rPr>
          <w:rFonts w:ascii="Times New Roman" w:hAnsi="Times New Roman" w:cs="Times New Roman"/>
          <w:sz w:val="24"/>
          <w:szCs w:val="24"/>
        </w:rPr>
        <w:t xml:space="preserve">Mean value and standard error of 6 biological replicates are shown. Differences between warming and control plots were examined by two-tailed </w:t>
      </w:r>
      <w:r w:rsidRPr="00DD7C87">
        <w:rPr>
          <w:rFonts w:ascii="Times New Roman" w:hAnsi="Times New Roman" w:cs="Times New Roman" w:hint="eastAsia"/>
          <w:sz w:val="24"/>
          <w:szCs w:val="24"/>
        </w:rPr>
        <w:t>permutation</w:t>
      </w:r>
      <w:r w:rsidRPr="00DD7C87">
        <w:rPr>
          <w:rFonts w:ascii="Times New Roman" w:hAnsi="Times New Roman" w:cs="Times New Roman"/>
          <w:sz w:val="24"/>
          <w:szCs w:val="24"/>
        </w:rPr>
        <w:t xml:space="preserve"> </w:t>
      </w:r>
      <w:r w:rsidRPr="00DD7C87">
        <w:rPr>
          <w:rFonts w:ascii="Times New Roman" w:hAnsi="Times New Roman" w:cs="Times New Roman"/>
          <w:i/>
          <w:iCs/>
          <w:sz w:val="24"/>
          <w:szCs w:val="24"/>
        </w:rPr>
        <w:t>t-</w:t>
      </w:r>
      <w:r w:rsidRPr="00DD7C87">
        <w:rPr>
          <w:rFonts w:ascii="Times New Roman" w:hAnsi="Times New Roman" w:cs="Times New Roman"/>
          <w:sz w:val="24"/>
          <w:szCs w:val="24"/>
        </w:rPr>
        <w:t xml:space="preserve">tests. Bold values indicate </w:t>
      </w:r>
      <w:r w:rsidRPr="00DD7C87">
        <w:rPr>
          <w:rFonts w:ascii="Times New Roman" w:hAnsi="Times New Roman" w:cs="Times New Roman"/>
          <w:i/>
          <w:iCs/>
          <w:sz w:val="24"/>
          <w:szCs w:val="24"/>
        </w:rPr>
        <w:t xml:space="preserve">p </w:t>
      </w:r>
      <w:r w:rsidRPr="00DD7C87">
        <w:rPr>
          <w:rFonts w:ascii="Times New Roman" w:hAnsi="Times New Roman" w:cs="Times New Roman"/>
          <w:sz w:val="24"/>
          <w:szCs w:val="24"/>
        </w:rPr>
        <w:t>&lt; 0.050.</w:t>
      </w:r>
      <w:r w:rsidRPr="00DD7C87">
        <w:rPr>
          <w:rFonts w:ascii="Times New Roman" w:hAnsi="Times New Roman" w:cs="Times New Roman"/>
          <w:sz w:val="24"/>
          <w:szCs w:val="24"/>
          <w:vertAlign w:val="superscript"/>
        </w:rPr>
        <w:t>c</w:t>
      </w:r>
      <w:r w:rsidRPr="00DD7C87">
        <w:rPr>
          <w:rFonts w:ascii="Times New Roman" w:hAnsi="Times New Roman" w:cs="Times New Roman"/>
          <w:sz w:val="24"/>
          <w:szCs w:val="24"/>
        </w:rPr>
        <w:t xml:space="preserve">There were n = 6 biological replicates of control and n = 4 of warming plots. One missing data point (warming biological replicate 1) and one data point identified as an outlier by boxplot (1871.58 </w:t>
      </w:r>
      <w:r w:rsidRPr="00DD7C87">
        <w:rPr>
          <w:rFonts w:ascii="Times New Roman" w:hAnsi="Times New Roman" w:cs="Times New Roman" w:hint="eastAsia"/>
          <w:sz w:val="24"/>
          <w:szCs w:val="24"/>
        </w:rPr>
        <w:t>µ</w:t>
      </w:r>
      <w:r w:rsidRPr="00DD7C87">
        <w:rPr>
          <w:rFonts w:ascii="Times New Roman" w:hAnsi="Times New Roman" w:cs="Times New Roman"/>
          <w:sz w:val="24"/>
          <w:szCs w:val="24"/>
        </w:rPr>
        <w:t>g C m</w:t>
      </w:r>
      <w:r w:rsidRPr="00DD7C87">
        <w:rPr>
          <w:rFonts w:ascii="Times New Roman" w:hAnsi="Times New Roman" w:cs="Times New Roman"/>
          <w:sz w:val="24"/>
          <w:szCs w:val="24"/>
          <w:vertAlign w:val="superscript"/>
        </w:rPr>
        <w:t>-2</w:t>
      </w:r>
      <w:r w:rsidRPr="00DD7C87">
        <w:rPr>
          <w:rFonts w:ascii="Times New Roman" w:hAnsi="Times New Roman" w:cs="Times New Roman"/>
          <w:sz w:val="24"/>
          <w:szCs w:val="24"/>
        </w:rPr>
        <w:t xml:space="preserve"> h</w:t>
      </w:r>
      <w:r w:rsidRPr="00DD7C87">
        <w:rPr>
          <w:rFonts w:ascii="Times New Roman" w:hAnsi="Times New Roman" w:cs="Times New Roman"/>
          <w:sz w:val="24"/>
          <w:szCs w:val="24"/>
          <w:vertAlign w:val="superscript"/>
        </w:rPr>
        <w:t>-1</w:t>
      </w:r>
      <w:r w:rsidRPr="00DD7C87">
        <w:rPr>
          <w:rFonts w:ascii="Times New Roman" w:hAnsi="Times New Roman" w:cs="Times New Roman"/>
          <w:sz w:val="24"/>
          <w:szCs w:val="24"/>
        </w:rPr>
        <w:t xml:space="preserve">, warming biological replicate 2) were excluded. The difference between warming and control plots were tested using two-tailed </w:t>
      </w:r>
      <w:r w:rsidRPr="00DD7C87">
        <w:rPr>
          <w:rFonts w:ascii="Times New Roman" w:hAnsi="Times New Roman" w:cs="Times New Roman" w:hint="eastAsia"/>
          <w:sz w:val="24"/>
          <w:szCs w:val="24"/>
        </w:rPr>
        <w:t>permutation</w:t>
      </w:r>
      <w:r w:rsidRPr="00DD7C87">
        <w:rPr>
          <w:rFonts w:ascii="Times New Roman" w:hAnsi="Times New Roman" w:cs="Times New Roman"/>
          <w:sz w:val="24"/>
          <w:szCs w:val="24"/>
        </w:rPr>
        <w:t xml:space="preserve"> </w:t>
      </w:r>
      <w:r w:rsidRPr="00DD7C87">
        <w:rPr>
          <w:rFonts w:ascii="Times New Roman" w:hAnsi="Times New Roman" w:cs="Times New Roman"/>
          <w:i/>
          <w:sz w:val="24"/>
          <w:szCs w:val="24"/>
        </w:rPr>
        <w:t>t</w:t>
      </w:r>
      <w:r w:rsidRPr="00DD7C87">
        <w:rPr>
          <w:rFonts w:ascii="Times New Roman" w:hAnsi="Times New Roman" w:cs="Times New Roman"/>
          <w:sz w:val="24"/>
          <w:szCs w:val="24"/>
        </w:rPr>
        <w:t>-test.</w:t>
      </w:r>
    </w:p>
    <w:p w:rsidR="009405F6" w:rsidRPr="00DD7C87" w:rsidRDefault="009405F6">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335854">
      <w:pPr>
        <w:spacing w:line="480" w:lineRule="auto"/>
        <w:jc w:val="both"/>
        <w:rPr>
          <w:rFonts w:ascii="Times New Roman" w:eastAsia="宋体" w:hAnsi="Times New Roman" w:cs="Times New Roman"/>
          <w:b/>
          <w:bCs/>
          <w:sz w:val="24"/>
          <w:szCs w:val="24"/>
        </w:rPr>
      </w:pPr>
      <w:r w:rsidRPr="00DD7C87">
        <w:rPr>
          <w:rFonts w:ascii="Times New Roman" w:eastAsia="宋体" w:hAnsi="Times New Roman" w:cs="Times New Roman"/>
          <w:b/>
          <w:sz w:val="24"/>
          <w:szCs w:val="24"/>
        </w:rPr>
        <w:lastRenderedPageBreak/>
        <w:t xml:space="preserve">Table S2. </w:t>
      </w:r>
      <w:r w:rsidRPr="00DD7C87">
        <w:rPr>
          <w:rFonts w:ascii="Times New Roman" w:eastAsia="宋体" w:hAnsi="Times New Roman" w:cs="Times New Roman"/>
          <w:sz w:val="24"/>
          <w:szCs w:val="24"/>
        </w:rPr>
        <w:t xml:space="preserve">Environmental </w:t>
      </w:r>
      <w:r w:rsidRPr="00DD7C87">
        <w:rPr>
          <w:rFonts w:ascii="Times New Roman" w:eastAsia="宋体" w:hAnsi="Times New Roman" w:cs="Times New Roman" w:hint="eastAsia"/>
          <w:sz w:val="24"/>
          <w:szCs w:val="24"/>
        </w:rPr>
        <w:t>factors</w:t>
      </w:r>
      <w:r w:rsidRPr="00DD7C87">
        <w:rPr>
          <w:rFonts w:ascii="Times New Roman" w:eastAsia="宋体" w:hAnsi="Times New Roman" w:cs="Times New Roman"/>
          <w:sz w:val="24"/>
          <w:szCs w:val="24"/>
        </w:rPr>
        <w:t>.</w:t>
      </w:r>
      <w:r w:rsidRPr="00DD7C87">
        <w:rPr>
          <w:rFonts w:ascii="Times New Roman" w:eastAsia="宋体" w:hAnsi="Times New Roman" w:cs="Times New Roman" w:hint="eastAsia"/>
          <w:sz w:val="24"/>
          <w:szCs w:val="24"/>
        </w:rPr>
        <w:t xml:space="preserve"> </w:t>
      </w:r>
    </w:p>
    <w:tbl>
      <w:tblPr>
        <w:tblW w:w="8668" w:type="dxa"/>
        <w:tblInd w:w="93" w:type="dxa"/>
        <w:tblLayout w:type="fixed"/>
        <w:tblLook w:val="04A0" w:firstRow="1" w:lastRow="0" w:firstColumn="1" w:lastColumn="0" w:noHBand="0" w:noVBand="1"/>
      </w:tblPr>
      <w:tblGrid>
        <w:gridCol w:w="1545"/>
        <w:gridCol w:w="1440"/>
        <w:gridCol w:w="1440"/>
        <w:gridCol w:w="1080"/>
        <w:gridCol w:w="1260"/>
        <w:gridCol w:w="900"/>
        <w:gridCol w:w="1003"/>
      </w:tblGrid>
      <w:tr w:rsidR="009405F6" w:rsidRPr="00DD7C87" w:rsidTr="00335854">
        <w:trPr>
          <w:trHeight w:val="1590"/>
        </w:trPr>
        <w:tc>
          <w:tcPr>
            <w:tcW w:w="1545" w:type="dxa"/>
            <w:tcBorders>
              <w:top w:val="single" w:sz="12" w:space="0" w:color="auto"/>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Treatments/layers</w:t>
            </w:r>
          </w:p>
        </w:tc>
        <w:tc>
          <w:tcPr>
            <w:tcW w:w="1440" w:type="dxa"/>
            <w:tcBorders>
              <w:top w:val="single" w:sz="12" w:space="0" w:color="auto"/>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Winter temperature (</w:t>
            </w:r>
            <w:r w:rsidRPr="00DD7C87">
              <w:rPr>
                <w:rFonts w:ascii="Times New Roman" w:eastAsia="Times New Roman" w:hAnsi="Times New Roman" w:cs="Times New Roman"/>
                <w:color w:val="000000"/>
                <w:sz w:val="24"/>
                <w:szCs w:val="24"/>
                <w:vertAlign w:val="superscript"/>
              </w:rPr>
              <w:t>o</w:t>
            </w:r>
            <w:r w:rsidRPr="00DD7C87">
              <w:rPr>
                <w:rFonts w:ascii="Times New Roman" w:eastAsia="Times New Roman" w:hAnsi="Times New Roman" w:cs="Times New Roman"/>
                <w:color w:val="000000"/>
                <w:sz w:val="24"/>
                <w:szCs w:val="24"/>
              </w:rPr>
              <w:t>C)</w:t>
            </w:r>
          </w:p>
        </w:tc>
        <w:tc>
          <w:tcPr>
            <w:tcW w:w="1440" w:type="dxa"/>
            <w:tcBorders>
              <w:top w:val="single" w:sz="12" w:space="0" w:color="auto"/>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Growing season temperature (</w:t>
            </w:r>
            <w:r w:rsidRPr="00DD7C87">
              <w:rPr>
                <w:rFonts w:ascii="Times New Roman" w:eastAsia="Times New Roman" w:hAnsi="Times New Roman" w:cs="Times New Roman"/>
                <w:color w:val="000000"/>
                <w:sz w:val="24"/>
                <w:szCs w:val="24"/>
                <w:vertAlign w:val="superscript"/>
              </w:rPr>
              <w:t>o</w:t>
            </w:r>
            <w:r w:rsidRPr="00DD7C87">
              <w:rPr>
                <w:rFonts w:ascii="Times New Roman" w:eastAsia="Times New Roman" w:hAnsi="Times New Roman" w:cs="Times New Roman"/>
                <w:color w:val="000000"/>
                <w:sz w:val="24"/>
                <w:szCs w:val="24"/>
              </w:rPr>
              <w:t>C)</w:t>
            </w:r>
          </w:p>
        </w:tc>
        <w:tc>
          <w:tcPr>
            <w:tcW w:w="1080" w:type="dxa"/>
            <w:tcBorders>
              <w:top w:val="single" w:sz="12" w:space="0" w:color="auto"/>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Soil thaw duration (day per year)</w:t>
            </w:r>
          </w:p>
        </w:tc>
        <w:tc>
          <w:tcPr>
            <w:tcW w:w="1260" w:type="dxa"/>
            <w:tcBorders>
              <w:top w:val="single" w:sz="12" w:space="0" w:color="auto"/>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Moisture (VWC</w:t>
            </w:r>
            <w:r w:rsidRPr="00DD7C87">
              <w:rPr>
                <w:rFonts w:ascii="Times New Roman" w:eastAsia="Times New Roman" w:hAnsi="Times New Roman" w:cs="Times New Roman"/>
                <w:color w:val="000000"/>
                <w:sz w:val="24"/>
                <w:szCs w:val="24"/>
              </w:rPr>
              <w:br/>
              <w:t>within 0–20 cm)</w:t>
            </w:r>
          </w:p>
        </w:tc>
        <w:tc>
          <w:tcPr>
            <w:tcW w:w="900" w:type="dxa"/>
            <w:tcBorders>
              <w:top w:val="single" w:sz="12" w:space="0" w:color="auto"/>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Thaw depth</w:t>
            </w:r>
            <w:r w:rsidRPr="00DD7C87">
              <w:rPr>
                <w:rFonts w:ascii="Times New Roman" w:eastAsia="Times New Roman" w:hAnsi="Times New Roman" w:cs="Times New Roman"/>
                <w:color w:val="000000"/>
                <w:sz w:val="24"/>
                <w:szCs w:val="24"/>
              </w:rPr>
              <w:br/>
              <w:t>(cm)</w:t>
            </w:r>
          </w:p>
        </w:tc>
        <w:tc>
          <w:tcPr>
            <w:tcW w:w="1003" w:type="dxa"/>
            <w:tcBorders>
              <w:top w:val="single" w:sz="12" w:space="0" w:color="auto"/>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Plant biomass</w:t>
            </w:r>
            <w:r w:rsidRPr="00DD7C87">
              <w:rPr>
                <w:rFonts w:ascii="Times New Roman" w:eastAsia="Times New Roman" w:hAnsi="Times New Roman" w:cs="Times New Roman"/>
                <w:color w:val="000000"/>
                <w:sz w:val="24"/>
                <w:szCs w:val="24"/>
              </w:rPr>
              <w:br/>
              <w:t>(g/m</w:t>
            </w:r>
            <w:r w:rsidRPr="00DD7C87">
              <w:rPr>
                <w:rFonts w:ascii="Times New Roman" w:eastAsia="Times New Roman" w:hAnsi="Times New Roman" w:cs="Times New Roman"/>
                <w:color w:val="000000"/>
                <w:sz w:val="24"/>
                <w:szCs w:val="24"/>
                <w:vertAlign w:val="superscript"/>
              </w:rPr>
              <w:t>2</w:t>
            </w:r>
            <w:r w:rsidRPr="00DD7C87">
              <w:rPr>
                <w:rFonts w:ascii="Times New Roman" w:eastAsia="Times New Roman" w:hAnsi="Times New Roman" w:cs="Times New Roman"/>
                <w:color w:val="000000"/>
                <w:sz w:val="24"/>
                <w:szCs w:val="24"/>
              </w:rPr>
              <w:t>)</w:t>
            </w:r>
          </w:p>
        </w:tc>
      </w:tr>
      <w:tr w:rsidR="009405F6" w:rsidRPr="00DD7C87" w:rsidTr="00335854">
        <w:trPr>
          <w:trHeight w:val="300"/>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Average control L1</w:t>
            </w:r>
            <w:r w:rsidRPr="00DD7C87">
              <w:rPr>
                <w:rFonts w:ascii="Times New Roman" w:hAnsi="Times New Roman" w:cs="Times New Roman" w:hint="eastAsia"/>
                <w:i/>
                <w:color w:val="000000"/>
                <w:sz w:val="24"/>
                <w:szCs w:val="24"/>
                <w:vertAlign w:val="superscript"/>
              </w:rPr>
              <w:t>a</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-2.3</w:t>
            </w:r>
            <w:r w:rsidRPr="00DD7C87">
              <w:rPr>
                <w:rFonts w:ascii="Times New Roman" w:eastAsia="Times New Roman" w:hAnsi="Times New Roman" w:cs="Times New Roman"/>
                <w:bCs/>
                <w:i/>
                <w:color w:val="000000"/>
                <w:sz w:val="24"/>
                <w:szCs w:val="24"/>
                <w:vertAlign w:val="superscript"/>
              </w:rPr>
              <w:t>b</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7.4</w:t>
            </w:r>
          </w:p>
        </w:tc>
        <w:tc>
          <w:tcPr>
            <w:tcW w:w="108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142.0</w:t>
            </w:r>
          </w:p>
        </w:tc>
        <w:tc>
          <w:tcPr>
            <w:tcW w:w="126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90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1003"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r>
      <w:tr w:rsidR="009405F6" w:rsidRPr="00DD7C87" w:rsidTr="00335854">
        <w:trPr>
          <w:trHeight w:val="315"/>
        </w:trPr>
        <w:tc>
          <w:tcPr>
            <w:tcW w:w="1545"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Average warming L1</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-1.6</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7.4</w:t>
            </w:r>
          </w:p>
        </w:tc>
        <w:tc>
          <w:tcPr>
            <w:tcW w:w="108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149.3</w:t>
            </w:r>
          </w:p>
        </w:tc>
        <w:tc>
          <w:tcPr>
            <w:tcW w:w="126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90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1003"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Average control L2</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-1.6</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5.1</w:t>
            </w:r>
          </w:p>
        </w:tc>
        <w:tc>
          <w:tcPr>
            <w:tcW w:w="108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118.8</w:t>
            </w:r>
          </w:p>
        </w:tc>
        <w:tc>
          <w:tcPr>
            <w:tcW w:w="126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90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1003"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r>
      <w:tr w:rsidR="009405F6" w:rsidRPr="00DD7C87" w:rsidTr="00335854">
        <w:trPr>
          <w:trHeight w:val="315"/>
        </w:trPr>
        <w:tc>
          <w:tcPr>
            <w:tcW w:w="1545"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Average warming L2</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-1.0</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5.5</w:t>
            </w:r>
          </w:p>
        </w:tc>
        <w:tc>
          <w:tcPr>
            <w:tcW w:w="108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127.0</w:t>
            </w:r>
          </w:p>
        </w:tc>
        <w:tc>
          <w:tcPr>
            <w:tcW w:w="126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90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1003"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Average control L3</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-1.2</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2.6</w:t>
            </w:r>
          </w:p>
        </w:tc>
        <w:tc>
          <w:tcPr>
            <w:tcW w:w="108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104.2</w:t>
            </w:r>
          </w:p>
        </w:tc>
        <w:tc>
          <w:tcPr>
            <w:tcW w:w="126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90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1003"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r>
      <w:tr w:rsidR="009405F6" w:rsidRPr="00DD7C87" w:rsidTr="00335854">
        <w:trPr>
          <w:trHeight w:val="315"/>
        </w:trPr>
        <w:tc>
          <w:tcPr>
            <w:tcW w:w="1545"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Average warming L3</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-0.7</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3.6</w:t>
            </w:r>
          </w:p>
        </w:tc>
        <w:tc>
          <w:tcPr>
            <w:tcW w:w="108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112.2</w:t>
            </w:r>
          </w:p>
        </w:tc>
        <w:tc>
          <w:tcPr>
            <w:tcW w:w="126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90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1003"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Average control L4</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-0.9</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1.1</w:t>
            </w:r>
          </w:p>
        </w:tc>
        <w:tc>
          <w:tcPr>
            <w:tcW w:w="108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45.5</w:t>
            </w:r>
          </w:p>
        </w:tc>
        <w:tc>
          <w:tcPr>
            <w:tcW w:w="126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90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1003"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r>
      <w:tr w:rsidR="009405F6" w:rsidRPr="00DD7C87" w:rsidTr="00335854">
        <w:trPr>
          <w:trHeight w:val="315"/>
        </w:trPr>
        <w:tc>
          <w:tcPr>
            <w:tcW w:w="1545"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Average warming L4</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-0.4</w:t>
            </w:r>
          </w:p>
        </w:tc>
        <w:tc>
          <w:tcPr>
            <w:tcW w:w="144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2.2</w:t>
            </w:r>
          </w:p>
        </w:tc>
        <w:tc>
          <w:tcPr>
            <w:tcW w:w="108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79.3</w:t>
            </w:r>
          </w:p>
        </w:tc>
        <w:tc>
          <w:tcPr>
            <w:tcW w:w="126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900"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c>
          <w:tcPr>
            <w:tcW w:w="1003" w:type="dxa"/>
            <w:tcBorders>
              <w:top w:val="nil"/>
              <w:left w:val="nil"/>
              <w:bottom w:val="nil"/>
              <w:right w:val="nil"/>
            </w:tcBorders>
            <w:shd w:val="clear" w:color="auto" w:fill="auto"/>
            <w:noWrap/>
            <w:vAlign w:val="center"/>
            <w:hideMark/>
          </w:tcPr>
          <w:p w:rsidR="009405F6" w:rsidRPr="00DD7C87" w:rsidRDefault="009405F6" w:rsidP="00CA20E1">
            <w:pPr>
              <w:spacing w:after="0" w:line="240" w:lineRule="auto"/>
              <w:jc w:val="center"/>
              <w:rPr>
                <w:rFonts w:ascii="Calibri" w:eastAsia="Times New Roman" w:hAnsi="Calibri" w:cs="Times New Roman"/>
                <w:color w:val="000000"/>
                <w:sz w:val="24"/>
                <w:szCs w:val="24"/>
              </w:rPr>
            </w:pPr>
            <w:r w:rsidRPr="00DD7C87">
              <w:rPr>
                <w:rFonts w:ascii="Calibri" w:eastAsia="Times New Roman" w:hAnsi="Calibri" w:cs="Times New Roman"/>
                <w:color w:val="000000"/>
                <w:sz w:val="24"/>
                <w:szCs w:val="24"/>
              </w:rPr>
              <w:t>-</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Average control</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4.1</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102.6</w:t>
            </w:r>
          </w:p>
        </w:tc>
        <w:tc>
          <w:tcPr>
            <w:tcW w:w="126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28.1%</w:t>
            </w:r>
          </w:p>
        </w:tc>
        <w:tc>
          <w:tcPr>
            <w:tcW w:w="90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18.3</w:t>
            </w:r>
          </w:p>
        </w:tc>
        <w:tc>
          <w:tcPr>
            <w:tcW w:w="1003"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1617</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Average warming</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-0.9</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4.7</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117.0</w:t>
            </w:r>
          </w:p>
        </w:tc>
        <w:tc>
          <w:tcPr>
            <w:tcW w:w="126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29.2%</w:t>
            </w:r>
          </w:p>
        </w:tc>
        <w:tc>
          <w:tcPr>
            <w:tcW w:w="90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23.0</w:t>
            </w:r>
          </w:p>
        </w:tc>
        <w:tc>
          <w:tcPr>
            <w:tcW w:w="1003"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2025</w:t>
            </w:r>
          </w:p>
        </w:tc>
      </w:tr>
      <w:tr w:rsidR="009405F6" w:rsidRPr="00DD7C87" w:rsidTr="00335854">
        <w:trPr>
          <w:trHeight w:val="315"/>
        </w:trPr>
        <w:tc>
          <w:tcPr>
            <w:tcW w:w="1545" w:type="dxa"/>
            <w:tcBorders>
              <w:top w:val="single" w:sz="4" w:space="0" w:color="auto"/>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p1 L1</w:t>
            </w:r>
          </w:p>
        </w:tc>
        <w:tc>
          <w:tcPr>
            <w:tcW w:w="1440" w:type="dxa"/>
            <w:tcBorders>
              <w:top w:val="single" w:sz="4" w:space="0" w:color="auto"/>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-2.9</w:t>
            </w:r>
          </w:p>
        </w:tc>
        <w:tc>
          <w:tcPr>
            <w:tcW w:w="1440" w:type="dxa"/>
            <w:tcBorders>
              <w:top w:val="single" w:sz="4" w:space="0" w:color="auto"/>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7.8</w:t>
            </w:r>
          </w:p>
        </w:tc>
        <w:tc>
          <w:tcPr>
            <w:tcW w:w="1080" w:type="dxa"/>
            <w:tcBorders>
              <w:top w:val="single" w:sz="4" w:space="0" w:color="auto"/>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141.0</w:t>
            </w:r>
          </w:p>
        </w:tc>
        <w:tc>
          <w:tcPr>
            <w:tcW w:w="1260" w:type="dxa"/>
            <w:vMerge w:val="restart"/>
            <w:tcBorders>
              <w:top w:val="single" w:sz="4" w:space="0" w:color="auto"/>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28.6%</w:t>
            </w:r>
          </w:p>
        </w:tc>
        <w:tc>
          <w:tcPr>
            <w:tcW w:w="900" w:type="dxa"/>
            <w:vMerge w:val="restart"/>
            <w:tcBorders>
              <w:top w:val="single" w:sz="4" w:space="0" w:color="auto"/>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20.3</w:t>
            </w:r>
          </w:p>
        </w:tc>
        <w:tc>
          <w:tcPr>
            <w:tcW w:w="1003" w:type="dxa"/>
            <w:vMerge w:val="restart"/>
            <w:tcBorders>
              <w:top w:val="single" w:sz="4" w:space="0" w:color="auto"/>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1729</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p1 L2</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-1.8</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5.8</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111.0</w:t>
            </w:r>
          </w:p>
        </w:tc>
        <w:tc>
          <w:tcPr>
            <w:tcW w:w="1260" w:type="dxa"/>
            <w:vMerge/>
            <w:tcBorders>
              <w:top w:val="single" w:sz="4" w:space="0" w:color="auto"/>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single" w:sz="4" w:space="0" w:color="auto"/>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single" w:sz="4" w:space="0" w:color="auto"/>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p1 L3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3.0</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103.0</w:t>
            </w:r>
          </w:p>
        </w:tc>
        <w:tc>
          <w:tcPr>
            <w:tcW w:w="1260" w:type="dxa"/>
            <w:vMerge/>
            <w:tcBorders>
              <w:top w:val="single" w:sz="4" w:space="0" w:color="auto"/>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single" w:sz="4" w:space="0" w:color="auto"/>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single" w:sz="4" w:space="0" w:color="auto"/>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p1 L4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-1.2</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w:t>
            </w:r>
          </w:p>
        </w:tc>
        <w:tc>
          <w:tcPr>
            <w:tcW w:w="108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46.0</w:t>
            </w:r>
          </w:p>
        </w:tc>
        <w:tc>
          <w:tcPr>
            <w:tcW w:w="1260" w:type="dxa"/>
            <w:vMerge/>
            <w:tcBorders>
              <w:top w:val="single" w:sz="4" w:space="0" w:color="auto"/>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single" w:sz="4" w:space="0" w:color="auto"/>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single" w:sz="4" w:space="0" w:color="auto"/>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p1 L1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7.0</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147.0</w:t>
            </w:r>
          </w:p>
        </w:tc>
        <w:tc>
          <w:tcPr>
            <w:tcW w:w="126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29.7%</w:t>
            </w:r>
          </w:p>
        </w:tc>
        <w:tc>
          <w:tcPr>
            <w:tcW w:w="90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29.6</w:t>
            </w:r>
          </w:p>
        </w:tc>
        <w:tc>
          <w:tcPr>
            <w:tcW w:w="1003"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2720</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p1 L2</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-0.9</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5.3</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135.0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p1 L3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-0.6</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3.5</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117.0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p1 L4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-0.3</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w:t>
            </w:r>
          </w:p>
        </w:tc>
        <w:tc>
          <w:tcPr>
            <w:tcW w:w="108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99.0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p2 L1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-2.4</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8.5</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144.0</w:t>
            </w:r>
          </w:p>
        </w:tc>
        <w:tc>
          <w:tcPr>
            <w:tcW w:w="126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28.3%</w:t>
            </w:r>
          </w:p>
        </w:tc>
        <w:tc>
          <w:tcPr>
            <w:tcW w:w="90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18.7</w:t>
            </w:r>
          </w:p>
        </w:tc>
        <w:tc>
          <w:tcPr>
            <w:tcW w:w="1003"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1633</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p2 L2</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5.7</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125.0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 xml:space="preserve">Control p2 </w:t>
            </w:r>
            <w:r w:rsidRPr="00DD7C87">
              <w:rPr>
                <w:rFonts w:ascii="Times New Roman" w:eastAsia="Times New Roman" w:hAnsi="Times New Roman" w:cs="Times New Roman"/>
                <w:color w:val="000000"/>
                <w:sz w:val="24"/>
                <w:szCs w:val="24"/>
              </w:rPr>
              <w:lastRenderedPageBreak/>
              <w:t>L3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lastRenderedPageBreak/>
              <w:t>-1.0</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2.3</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107.0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lastRenderedPageBreak/>
              <w:t>Control p2 L4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-0.9</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w:t>
            </w:r>
          </w:p>
        </w:tc>
        <w:tc>
          <w:tcPr>
            <w:tcW w:w="108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46.0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p2 L1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-1.8</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8.1</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148.0</w:t>
            </w:r>
          </w:p>
        </w:tc>
        <w:tc>
          <w:tcPr>
            <w:tcW w:w="126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31.5%</w:t>
            </w:r>
          </w:p>
        </w:tc>
        <w:tc>
          <w:tcPr>
            <w:tcW w:w="90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25.5</w:t>
            </w:r>
          </w:p>
        </w:tc>
        <w:tc>
          <w:tcPr>
            <w:tcW w:w="1003"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2027</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p2 L2</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5.9</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128.0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p2 L3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-0.6</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4.2</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116.0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p2 L4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-0.5</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3.9</w:t>
            </w:r>
          </w:p>
        </w:tc>
        <w:tc>
          <w:tcPr>
            <w:tcW w:w="108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94.0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p3 L1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5.5</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138.0</w:t>
            </w:r>
          </w:p>
        </w:tc>
        <w:tc>
          <w:tcPr>
            <w:tcW w:w="126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28.1%</w:t>
            </w:r>
          </w:p>
        </w:tc>
        <w:tc>
          <w:tcPr>
            <w:tcW w:w="90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17.5</w:t>
            </w:r>
          </w:p>
        </w:tc>
        <w:tc>
          <w:tcPr>
            <w:tcW w:w="1003"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1508</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p3 L2</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3.4</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117.0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p3 L3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-0.8</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1.7</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100.0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p3 L4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0.3</w:t>
            </w:r>
          </w:p>
        </w:tc>
        <w:tc>
          <w:tcPr>
            <w:tcW w:w="108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42.0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p3 L1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7.4</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151.0</w:t>
            </w:r>
          </w:p>
        </w:tc>
        <w:tc>
          <w:tcPr>
            <w:tcW w:w="126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27.8%</w:t>
            </w:r>
          </w:p>
        </w:tc>
        <w:tc>
          <w:tcPr>
            <w:tcW w:w="90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19.7</w:t>
            </w:r>
          </w:p>
        </w:tc>
        <w:tc>
          <w:tcPr>
            <w:tcW w:w="1003"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1882</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p3 L2</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-0.8</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5.7</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121.0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p3 L3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-0.6</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3.6</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107.0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p3 L4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-0.3</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2.2</w:t>
            </w:r>
          </w:p>
        </w:tc>
        <w:tc>
          <w:tcPr>
            <w:tcW w:w="108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75.0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p4 L1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7.5</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143.0</w:t>
            </w:r>
          </w:p>
        </w:tc>
        <w:tc>
          <w:tcPr>
            <w:tcW w:w="126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27.9%</w:t>
            </w:r>
          </w:p>
        </w:tc>
        <w:tc>
          <w:tcPr>
            <w:tcW w:w="90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17.0</w:t>
            </w:r>
          </w:p>
        </w:tc>
        <w:tc>
          <w:tcPr>
            <w:tcW w:w="1003"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1344</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p4 L2</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5.1</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125.0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p4 L3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-0.7</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2.5</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111.0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p4 L4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-0.6</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2.0</w:t>
            </w:r>
          </w:p>
        </w:tc>
        <w:tc>
          <w:tcPr>
            <w:tcW w:w="108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56.0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p4 L1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7.5</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153.0</w:t>
            </w:r>
          </w:p>
        </w:tc>
        <w:tc>
          <w:tcPr>
            <w:tcW w:w="126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29.4%</w:t>
            </w:r>
          </w:p>
        </w:tc>
        <w:tc>
          <w:tcPr>
            <w:tcW w:w="90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19.9</w:t>
            </w:r>
          </w:p>
        </w:tc>
        <w:tc>
          <w:tcPr>
            <w:tcW w:w="1003"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1390</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p4 L2</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-0.6</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5.3</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121.0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p4 L3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-0.5</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3.3</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107.0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p4 L4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2.6</w:t>
            </w:r>
          </w:p>
        </w:tc>
        <w:tc>
          <w:tcPr>
            <w:tcW w:w="108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68.0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p5 L1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-2.7</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6.7</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143.0</w:t>
            </w:r>
          </w:p>
        </w:tc>
        <w:tc>
          <w:tcPr>
            <w:tcW w:w="126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27.9%</w:t>
            </w:r>
          </w:p>
        </w:tc>
        <w:tc>
          <w:tcPr>
            <w:tcW w:w="90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18.2</w:t>
            </w:r>
          </w:p>
        </w:tc>
        <w:tc>
          <w:tcPr>
            <w:tcW w:w="1003"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1820</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p5 L2</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-1.9</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4.8</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118.0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p5 L3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2.3</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100.0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lastRenderedPageBreak/>
              <w:t>Control p5 L4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-0.9</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0.3</w:t>
            </w:r>
          </w:p>
        </w:tc>
        <w:tc>
          <w:tcPr>
            <w:tcW w:w="108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26.0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p5 L1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7.4</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151.0</w:t>
            </w:r>
          </w:p>
        </w:tc>
        <w:tc>
          <w:tcPr>
            <w:tcW w:w="126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29.0%</w:t>
            </w:r>
          </w:p>
        </w:tc>
        <w:tc>
          <w:tcPr>
            <w:tcW w:w="90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20.4</w:t>
            </w:r>
          </w:p>
        </w:tc>
        <w:tc>
          <w:tcPr>
            <w:tcW w:w="1003"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1900</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p5 L2</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5.4</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132.0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p5 L3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-0.8</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3.4</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114.0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p5 L4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1.2</w:t>
            </w:r>
          </w:p>
        </w:tc>
        <w:tc>
          <w:tcPr>
            <w:tcW w:w="108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71.0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p6 L1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8.4</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143.0</w:t>
            </w:r>
          </w:p>
        </w:tc>
        <w:tc>
          <w:tcPr>
            <w:tcW w:w="126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27.6%</w:t>
            </w:r>
          </w:p>
        </w:tc>
        <w:tc>
          <w:tcPr>
            <w:tcW w:w="900"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18.3</w:t>
            </w:r>
          </w:p>
        </w:tc>
        <w:tc>
          <w:tcPr>
            <w:tcW w:w="1003" w:type="dxa"/>
            <w:vMerge w:val="restart"/>
            <w:tcBorders>
              <w:top w:val="nil"/>
              <w:left w:val="nil"/>
              <w:bottom w:val="single" w:sz="4"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1671</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p6 L2</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5.8</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117.0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p6 L3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-1.6</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3.8</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104.0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 p6 L4</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w:t>
            </w:r>
          </w:p>
        </w:tc>
        <w:tc>
          <w:tcPr>
            <w:tcW w:w="144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w:t>
            </w:r>
          </w:p>
        </w:tc>
        <w:tc>
          <w:tcPr>
            <w:tcW w:w="1080" w:type="dxa"/>
            <w:tcBorders>
              <w:top w:val="nil"/>
              <w:left w:val="nil"/>
              <w:bottom w:val="single" w:sz="4"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57.0</w:t>
            </w:r>
          </w:p>
        </w:tc>
        <w:tc>
          <w:tcPr>
            <w:tcW w:w="126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4"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p6 L1</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-2.0</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7.1</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146.0</w:t>
            </w:r>
          </w:p>
        </w:tc>
        <w:tc>
          <w:tcPr>
            <w:tcW w:w="1260" w:type="dxa"/>
            <w:vMerge w:val="restart"/>
            <w:tcBorders>
              <w:top w:val="nil"/>
              <w:left w:val="nil"/>
              <w:bottom w:val="single" w:sz="12"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28.0%</w:t>
            </w:r>
          </w:p>
        </w:tc>
        <w:tc>
          <w:tcPr>
            <w:tcW w:w="900" w:type="dxa"/>
            <w:vMerge w:val="restart"/>
            <w:tcBorders>
              <w:top w:val="nil"/>
              <w:left w:val="nil"/>
              <w:bottom w:val="single" w:sz="12"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22.7</w:t>
            </w:r>
          </w:p>
        </w:tc>
        <w:tc>
          <w:tcPr>
            <w:tcW w:w="1003" w:type="dxa"/>
            <w:vMerge w:val="restart"/>
            <w:tcBorders>
              <w:top w:val="nil"/>
              <w:left w:val="nil"/>
              <w:bottom w:val="single" w:sz="12" w:space="0" w:color="000000"/>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2231</w:t>
            </w: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p6 L2</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-1.6</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5.5</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125.0</w:t>
            </w:r>
          </w:p>
        </w:tc>
        <w:tc>
          <w:tcPr>
            <w:tcW w:w="1260" w:type="dxa"/>
            <w:vMerge/>
            <w:tcBorders>
              <w:top w:val="nil"/>
              <w:left w:val="nil"/>
              <w:bottom w:val="single" w:sz="12"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12"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12"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15"/>
        </w:trPr>
        <w:tc>
          <w:tcPr>
            <w:tcW w:w="1545"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p6 L3</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w:t>
            </w:r>
          </w:p>
        </w:tc>
        <w:tc>
          <w:tcPr>
            <w:tcW w:w="144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3.7</w:t>
            </w:r>
          </w:p>
        </w:tc>
        <w:tc>
          <w:tcPr>
            <w:tcW w:w="1080" w:type="dxa"/>
            <w:tcBorders>
              <w:top w:val="nil"/>
              <w:left w:val="nil"/>
              <w:bottom w:val="nil"/>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112.0</w:t>
            </w:r>
          </w:p>
        </w:tc>
        <w:tc>
          <w:tcPr>
            <w:tcW w:w="1260" w:type="dxa"/>
            <w:vMerge/>
            <w:tcBorders>
              <w:top w:val="nil"/>
              <w:left w:val="nil"/>
              <w:bottom w:val="single" w:sz="12"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12"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12"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r w:rsidR="009405F6" w:rsidRPr="00DD7C87" w:rsidTr="00335854">
        <w:trPr>
          <w:trHeight w:val="330"/>
        </w:trPr>
        <w:tc>
          <w:tcPr>
            <w:tcW w:w="1545" w:type="dxa"/>
            <w:tcBorders>
              <w:top w:val="nil"/>
              <w:left w:val="nil"/>
              <w:bottom w:val="single" w:sz="12"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 p6 L4</w:t>
            </w:r>
          </w:p>
        </w:tc>
        <w:tc>
          <w:tcPr>
            <w:tcW w:w="1440" w:type="dxa"/>
            <w:tcBorders>
              <w:top w:val="nil"/>
              <w:left w:val="nil"/>
              <w:bottom w:val="single" w:sz="12"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-0.5</w:t>
            </w:r>
          </w:p>
        </w:tc>
        <w:tc>
          <w:tcPr>
            <w:tcW w:w="1440" w:type="dxa"/>
            <w:tcBorders>
              <w:top w:val="nil"/>
              <w:left w:val="nil"/>
              <w:bottom w:val="single" w:sz="12"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1.7</w:t>
            </w:r>
          </w:p>
        </w:tc>
        <w:tc>
          <w:tcPr>
            <w:tcW w:w="1080" w:type="dxa"/>
            <w:tcBorders>
              <w:top w:val="nil"/>
              <w:left w:val="nil"/>
              <w:bottom w:val="single" w:sz="12" w:space="0" w:color="auto"/>
              <w:right w:val="nil"/>
            </w:tcBorders>
            <w:shd w:val="clear" w:color="auto" w:fill="auto"/>
            <w:vAlign w:val="center"/>
            <w:hideMark/>
          </w:tcPr>
          <w:p w:rsidR="009405F6" w:rsidRPr="00DD7C87" w:rsidRDefault="009405F6" w:rsidP="00CA20E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69.0</w:t>
            </w:r>
          </w:p>
        </w:tc>
        <w:tc>
          <w:tcPr>
            <w:tcW w:w="1260" w:type="dxa"/>
            <w:vMerge/>
            <w:tcBorders>
              <w:top w:val="nil"/>
              <w:left w:val="nil"/>
              <w:bottom w:val="single" w:sz="12"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900" w:type="dxa"/>
            <w:vMerge/>
            <w:tcBorders>
              <w:top w:val="nil"/>
              <w:left w:val="nil"/>
              <w:bottom w:val="single" w:sz="12"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c>
          <w:tcPr>
            <w:tcW w:w="1003" w:type="dxa"/>
            <w:vMerge/>
            <w:tcBorders>
              <w:top w:val="nil"/>
              <w:left w:val="nil"/>
              <w:bottom w:val="single" w:sz="12" w:space="0" w:color="000000"/>
              <w:right w:val="nil"/>
            </w:tcBorders>
            <w:vAlign w:val="center"/>
            <w:hideMark/>
          </w:tcPr>
          <w:p w:rsidR="009405F6" w:rsidRPr="00DD7C87" w:rsidRDefault="009405F6" w:rsidP="00CA20E1">
            <w:pPr>
              <w:spacing w:after="0" w:line="240" w:lineRule="auto"/>
              <w:rPr>
                <w:rFonts w:ascii="Times New Roman" w:eastAsia="Times New Roman" w:hAnsi="Times New Roman" w:cs="Times New Roman"/>
                <w:color w:val="000000"/>
                <w:sz w:val="24"/>
                <w:szCs w:val="24"/>
              </w:rPr>
            </w:pPr>
          </w:p>
        </w:tc>
      </w:tr>
    </w:tbl>
    <w:p w:rsidR="009405F6" w:rsidRPr="00DD7C87" w:rsidRDefault="009405F6" w:rsidP="00335854">
      <w:pPr>
        <w:spacing w:line="480" w:lineRule="auto"/>
      </w:pPr>
    </w:p>
    <w:p w:rsidR="009405F6" w:rsidRPr="00DD7C87" w:rsidRDefault="009405F6" w:rsidP="00335854">
      <w:pPr>
        <w:spacing w:line="480" w:lineRule="auto"/>
        <w:jc w:val="both"/>
        <w:rPr>
          <w:rFonts w:ascii="Times New Roman" w:eastAsia="宋体" w:hAnsi="Times New Roman" w:cs="Times New Roman"/>
          <w:sz w:val="24"/>
          <w:szCs w:val="24"/>
        </w:rPr>
      </w:pPr>
      <w:r w:rsidRPr="00DD7C87">
        <w:rPr>
          <w:rFonts w:ascii="Times New Roman" w:eastAsia="宋体" w:hAnsi="Times New Roman" w:cs="Times New Roman"/>
          <w:i/>
          <w:sz w:val="24"/>
          <w:szCs w:val="24"/>
          <w:vertAlign w:val="superscript"/>
        </w:rPr>
        <w:t>a</w:t>
      </w:r>
      <w:r w:rsidRPr="00DD7C87">
        <w:rPr>
          <w:rFonts w:ascii="Times New Roman" w:eastAsia="宋体" w:hAnsi="Times New Roman" w:cs="Times New Roman"/>
          <w:sz w:val="24"/>
          <w:szCs w:val="24"/>
        </w:rPr>
        <w:t>Abbreviations: L1, the upper organic layer; L2, the middle organic layer; L3, the lower organic layer; L4, the upper mineral layer; p1–p6, plot 1–plot 6; N, nitrogen; C, carbon; VWC, volumetric water content; Thaw depth, soil thaw depth when sample</w:t>
      </w:r>
      <w:r w:rsidRPr="00DD7C87">
        <w:rPr>
          <w:rFonts w:ascii="Times New Roman" w:eastAsia="宋体" w:hAnsi="Times New Roman" w:cs="Times New Roman" w:hint="eastAsia"/>
          <w:sz w:val="24"/>
          <w:szCs w:val="24"/>
        </w:rPr>
        <w:t>d</w:t>
      </w:r>
      <w:r w:rsidRPr="00DD7C87">
        <w:rPr>
          <w:rFonts w:ascii="Times New Roman" w:eastAsia="宋体" w:hAnsi="Times New Roman" w:cs="Times New Roman"/>
          <w:sz w:val="24"/>
          <w:szCs w:val="24"/>
        </w:rPr>
        <w:t xml:space="preserve"> in May 2013; Plant biomass, peak growing season aboveground plant biomass. This table shows the absolute lengths of soil thaw durations instead of the differences between warming and control.</w:t>
      </w:r>
    </w:p>
    <w:p w:rsidR="009405F6" w:rsidRPr="00DD7C87" w:rsidRDefault="009405F6" w:rsidP="00CA6E22">
      <w:pPr>
        <w:spacing w:line="480" w:lineRule="auto"/>
        <w:rPr>
          <w:rFonts w:ascii="Times New Roman" w:hAnsi="Times New Roman" w:cs="Times New Roman"/>
          <w:sz w:val="24"/>
          <w:szCs w:val="24"/>
        </w:rPr>
      </w:pPr>
      <w:r w:rsidRPr="00DD7C87">
        <w:rPr>
          <w:rFonts w:ascii="Times New Roman" w:eastAsia="宋体" w:hAnsi="Times New Roman" w:cs="Times New Roman"/>
          <w:i/>
          <w:sz w:val="24"/>
          <w:szCs w:val="24"/>
          <w:vertAlign w:val="superscript"/>
        </w:rPr>
        <w:t>b</w:t>
      </w:r>
      <w:r w:rsidRPr="00DD7C87">
        <w:rPr>
          <w:rFonts w:ascii="Times New Roman" w:eastAsia="宋体" w:hAnsi="Times New Roman" w:cs="Times New Roman"/>
          <w:sz w:val="24"/>
          <w:szCs w:val="24"/>
        </w:rPr>
        <w:t xml:space="preserve">Significance of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 xml:space="preserve">≤0.05, </w:t>
      </w:r>
      <w:r w:rsidRPr="00DD7C87">
        <w:rPr>
          <w:rFonts w:ascii="Times New Roman" w:eastAsia="宋体" w:hAnsi="Times New Roman" w:cs="Times New Roman" w:hint="eastAsia"/>
          <w:sz w:val="24"/>
          <w:szCs w:val="24"/>
        </w:rPr>
        <w:t xml:space="preserve">as determined by </w:t>
      </w:r>
      <w:r w:rsidRPr="00DD7C87">
        <w:rPr>
          <w:rFonts w:ascii="Times New Roman" w:eastAsia="宋体" w:hAnsi="Times New Roman" w:cs="Times New Roman"/>
          <w:sz w:val="24"/>
          <w:szCs w:val="24"/>
        </w:rPr>
        <w:t xml:space="preserve">two-tailed </w:t>
      </w:r>
      <w:r w:rsidRPr="00DD7C87">
        <w:rPr>
          <w:rFonts w:ascii="Times New Roman" w:eastAsia="宋体" w:hAnsi="Times New Roman" w:cs="Times New Roman"/>
          <w:i/>
          <w:sz w:val="24"/>
          <w:szCs w:val="24"/>
        </w:rPr>
        <w:t>t</w:t>
      </w:r>
      <w:r w:rsidRPr="00DD7C87">
        <w:rPr>
          <w:rFonts w:ascii="Times New Roman" w:eastAsia="宋体" w:hAnsi="Times New Roman" w:cs="Times New Roman"/>
          <w:sz w:val="24"/>
          <w:szCs w:val="24"/>
        </w:rPr>
        <w:t>-test</w:t>
      </w:r>
      <w:r w:rsidRPr="00DD7C87">
        <w:rPr>
          <w:rFonts w:ascii="Times New Roman" w:eastAsia="宋体" w:hAnsi="Times New Roman" w:cs="Times New Roman" w:hint="eastAsia"/>
          <w:sz w:val="24"/>
          <w:szCs w:val="24"/>
        </w:rPr>
        <w:t xml:space="preserve"> between warming and control</w:t>
      </w:r>
      <w:r w:rsidRPr="00DD7C87">
        <w:rPr>
          <w:rFonts w:ascii="Times New Roman" w:eastAsia="宋体" w:hAnsi="Times New Roman" w:cs="Times New Roman"/>
          <w:sz w:val="24"/>
          <w:szCs w:val="24"/>
        </w:rPr>
        <w:t>, is shown by bold values.</w:t>
      </w:r>
    </w:p>
    <w:p w:rsidR="009405F6" w:rsidRPr="00DD7C87" w:rsidRDefault="009405F6">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904084">
      <w:pPr>
        <w:spacing w:line="480" w:lineRule="auto"/>
        <w:jc w:val="both"/>
        <w:rPr>
          <w:rFonts w:ascii="Times New Roman" w:eastAsia="宋体" w:hAnsi="Times New Roman" w:cs="Times New Roman"/>
          <w:b/>
          <w:sz w:val="24"/>
          <w:szCs w:val="24"/>
        </w:rPr>
      </w:pPr>
      <w:r w:rsidRPr="00DD7C87">
        <w:rPr>
          <w:rFonts w:ascii="Times New Roman" w:eastAsia="宋体" w:hAnsi="Times New Roman" w:cs="Times New Roman"/>
          <w:b/>
          <w:bCs/>
          <w:sz w:val="24"/>
          <w:szCs w:val="24"/>
        </w:rPr>
        <w:lastRenderedPageBreak/>
        <w:t>Table S3.</w:t>
      </w:r>
      <w:r w:rsidRPr="00DD7C87">
        <w:rPr>
          <w:rFonts w:ascii="Times New Roman" w:eastAsia="宋体" w:hAnsi="Times New Roman" w:cs="Times New Roman"/>
          <w:b/>
          <w:sz w:val="24"/>
          <w:szCs w:val="24"/>
        </w:rPr>
        <w:t xml:space="preserve"> </w:t>
      </w:r>
      <w:r w:rsidRPr="00DD7C87">
        <w:rPr>
          <w:rFonts w:ascii="Times New Roman" w:eastAsia="宋体" w:hAnsi="Times New Roman" w:cs="Times New Roman"/>
          <w:sz w:val="24"/>
          <w:szCs w:val="24"/>
        </w:rPr>
        <w:t xml:space="preserve">Adonis tests of the effects of warming on diazotrophic community composition based </w:t>
      </w:r>
      <w:r w:rsidRPr="00DD7C87">
        <w:rPr>
          <w:rFonts w:ascii="Times New Roman" w:eastAsia="宋体" w:hAnsi="Times New Roman" w:cs="Times New Roman" w:hint="eastAsia"/>
          <w:sz w:val="24"/>
          <w:szCs w:val="24"/>
        </w:rPr>
        <w:t>from</w:t>
      </w:r>
      <w:r w:rsidRPr="00DD7C87">
        <w:rPr>
          <w:rFonts w:ascii="Times New Roman" w:eastAsia="宋体" w:hAnsi="Times New Roman" w:cs="Times New Roman"/>
          <w:sz w:val="24"/>
          <w:szCs w:val="24"/>
        </w:rPr>
        <w:t xml:space="preserve"> sequencing </w:t>
      </w:r>
      <w:r w:rsidRPr="00DD7C87">
        <w:rPr>
          <w:rFonts w:ascii="Times New Roman" w:eastAsia="宋体" w:hAnsi="Times New Roman" w:cs="Times New Roman" w:hint="eastAsia"/>
          <w:sz w:val="24"/>
          <w:szCs w:val="24"/>
        </w:rPr>
        <w:t xml:space="preserve">data </w:t>
      </w:r>
      <w:r w:rsidRPr="00DD7C87">
        <w:rPr>
          <w:rFonts w:ascii="Times New Roman" w:eastAsia="宋体" w:hAnsi="Times New Roman" w:cs="Times New Roman"/>
          <w:sz w:val="24"/>
          <w:szCs w:val="24"/>
        </w:rPr>
        <w:t xml:space="preserve">and </w:t>
      </w:r>
      <w:r w:rsidRPr="00DD7C87">
        <w:rPr>
          <w:rFonts w:ascii="Times New Roman" w:eastAsia="宋体" w:hAnsi="Times New Roman" w:cs="Times New Roman" w:hint="eastAsia"/>
          <w:sz w:val="24"/>
          <w:szCs w:val="24"/>
        </w:rPr>
        <w:t xml:space="preserve">functional structure from </w:t>
      </w:r>
      <w:r w:rsidRPr="00DD7C87">
        <w:rPr>
          <w:rFonts w:ascii="Times New Roman" w:eastAsia="宋体" w:hAnsi="Times New Roman" w:cs="Times New Roman"/>
          <w:sz w:val="24"/>
          <w:szCs w:val="24"/>
        </w:rPr>
        <w:t xml:space="preserve">GeoChip data for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genes</w:t>
      </w:r>
      <w:r w:rsidRPr="00DD7C87">
        <w:rPr>
          <w:rFonts w:ascii="Times New Roman" w:eastAsia="宋体" w:hAnsi="Times New Roman" w:cs="Times New Roman"/>
          <w:i/>
          <w:sz w:val="24"/>
          <w:szCs w:val="24"/>
          <w:vertAlign w:val="superscript"/>
        </w:rPr>
        <w:t>a</w:t>
      </w:r>
      <w:r w:rsidRPr="00DD7C87">
        <w:rPr>
          <w:rFonts w:ascii="Times New Roman" w:eastAsia="宋体" w:hAnsi="Times New Roman" w:cs="Times New Roman" w:hint="eastAsia"/>
          <w:sz w:val="24"/>
          <w:szCs w:val="24"/>
        </w:rPr>
        <w:t xml:space="preserve">. </w:t>
      </w:r>
    </w:p>
    <w:tbl>
      <w:tblPr>
        <w:tblW w:w="5606" w:type="dxa"/>
        <w:tblCellMar>
          <w:left w:w="0" w:type="dxa"/>
          <w:right w:w="0" w:type="dxa"/>
        </w:tblCellMar>
        <w:tblLook w:val="04A0" w:firstRow="1" w:lastRow="0" w:firstColumn="1" w:lastColumn="0" w:noHBand="0" w:noVBand="1"/>
      </w:tblPr>
      <w:tblGrid>
        <w:gridCol w:w="1246"/>
        <w:gridCol w:w="926"/>
        <w:gridCol w:w="1137"/>
        <w:gridCol w:w="770"/>
        <w:gridCol w:w="1527"/>
      </w:tblGrid>
      <w:tr w:rsidR="009405F6" w:rsidRPr="00DD7C87" w:rsidTr="00CA20E1">
        <w:trPr>
          <w:trHeight w:val="321"/>
        </w:trPr>
        <w:tc>
          <w:tcPr>
            <w:tcW w:w="1246" w:type="dxa"/>
            <w:vMerge w:val="restart"/>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15" w:lineRule="atLeast"/>
              <w:jc w:val="center"/>
              <w:textAlignment w:val="center"/>
              <w:rPr>
                <w:rFonts w:ascii="Arial" w:eastAsia="Times New Roman" w:hAnsi="Arial" w:cs="Arial"/>
                <w:sz w:val="24"/>
                <w:szCs w:val="24"/>
                <w:vertAlign w:val="superscript"/>
              </w:rPr>
            </w:pPr>
            <w:bookmarkStart w:id="241" w:name="_Hlk498265879"/>
            <w:r w:rsidRPr="00DD7C87">
              <w:rPr>
                <w:rFonts w:ascii="Times New Roman" w:eastAsia="Times New Roman" w:hAnsi="Times New Roman" w:cs="Times New Roman"/>
                <w:color w:val="000000"/>
                <w:kern w:val="24"/>
                <w:sz w:val="24"/>
                <w:szCs w:val="24"/>
              </w:rPr>
              <w:t>Layers</w:t>
            </w:r>
          </w:p>
        </w:tc>
        <w:tc>
          <w:tcPr>
            <w:tcW w:w="2063" w:type="dxa"/>
            <w:gridSpan w:val="2"/>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15"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i/>
                <w:color w:val="000000"/>
                <w:kern w:val="24"/>
                <w:sz w:val="24"/>
                <w:szCs w:val="24"/>
              </w:rPr>
              <w:t>nifH</w:t>
            </w:r>
            <w:r w:rsidRPr="00DD7C87">
              <w:rPr>
                <w:rFonts w:ascii="Times New Roman" w:eastAsia="Times New Roman" w:hAnsi="Times New Roman" w:cs="Times New Roman"/>
                <w:color w:val="000000"/>
                <w:kern w:val="24"/>
                <w:sz w:val="24"/>
                <w:szCs w:val="24"/>
              </w:rPr>
              <w:t xml:space="preserve"> sequencing</w:t>
            </w:r>
            <w:r w:rsidRPr="00DD7C87">
              <w:rPr>
                <w:rFonts w:ascii="Times New Roman" w:eastAsia="Times New Roman" w:hAnsi="Times New Roman" w:cs="Times New Roman"/>
                <w:i/>
                <w:color w:val="000000"/>
                <w:kern w:val="24"/>
                <w:sz w:val="24"/>
                <w:szCs w:val="24"/>
                <w:vertAlign w:val="superscript"/>
              </w:rPr>
              <w:t>b</w:t>
            </w:r>
          </w:p>
        </w:tc>
        <w:tc>
          <w:tcPr>
            <w:tcW w:w="2297" w:type="dxa"/>
            <w:gridSpan w:val="2"/>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15"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i/>
                <w:color w:val="000000"/>
                <w:kern w:val="24"/>
                <w:sz w:val="24"/>
                <w:szCs w:val="24"/>
              </w:rPr>
              <w:t>nifH</w:t>
            </w:r>
            <w:r w:rsidRPr="00DD7C87">
              <w:rPr>
                <w:rFonts w:ascii="Times New Roman" w:eastAsia="Times New Roman" w:hAnsi="Times New Roman" w:cs="Times New Roman"/>
                <w:color w:val="000000"/>
                <w:kern w:val="24"/>
                <w:sz w:val="24"/>
                <w:szCs w:val="24"/>
              </w:rPr>
              <w:t xml:space="preserve"> GeoChip</w:t>
            </w:r>
            <w:r w:rsidRPr="00DD7C87">
              <w:rPr>
                <w:rFonts w:ascii="Times New Roman" w:eastAsia="Times New Roman" w:hAnsi="Times New Roman" w:cs="Times New Roman"/>
                <w:i/>
                <w:color w:val="000000"/>
                <w:kern w:val="24"/>
                <w:sz w:val="24"/>
                <w:szCs w:val="24"/>
                <w:vertAlign w:val="superscript"/>
              </w:rPr>
              <w:t>c</w:t>
            </w:r>
          </w:p>
        </w:tc>
      </w:tr>
      <w:tr w:rsidR="009405F6" w:rsidRPr="00DD7C87" w:rsidTr="00CA20E1">
        <w:trPr>
          <w:trHeight w:val="351"/>
        </w:trPr>
        <w:tc>
          <w:tcPr>
            <w:tcW w:w="1246" w:type="dxa"/>
            <w:vMerge/>
            <w:tcBorders>
              <w:top w:val="single" w:sz="12" w:space="0" w:color="000000"/>
              <w:left w:val="nil"/>
              <w:bottom w:val="single" w:sz="4" w:space="0" w:color="000000"/>
              <w:right w:val="nil"/>
            </w:tcBorders>
            <w:vAlign w:val="center"/>
            <w:hideMark/>
          </w:tcPr>
          <w:p w:rsidR="009405F6" w:rsidRPr="00DD7C87" w:rsidRDefault="009405F6" w:rsidP="00CA20E1">
            <w:pPr>
              <w:spacing w:after="0" w:line="240" w:lineRule="auto"/>
              <w:jc w:val="center"/>
              <w:rPr>
                <w:rFonts w:ascii="Arial" w:eastAsia="Times New Roman" w:hAnsi="Arial" w:cs="Arial"/>
                <w:sz w:val="24"/>
                <w:szCs w:val="24"/>
              </w:rPr>
            </w:pPr>
          </w:p>
        </w:tc>
        <w:tc>
          <w:tcPr>
            <w:tcW w:w="926"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45"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F</w:t>
            </w:r>
          </w:p>
        </w:tc>
        <w:tc>
          <w:tcPr>
            <w:tcW w:w="1137"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45"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i/>
                <w:color w:val="000000"/>
                <w:kern w:val="24"/>
                <w:sz w:val="24"/>
                <w:szCs w:val="24"/>
              </w:rPr>
              <w:t>P</w:t>
            </w:r>
            <w:r w:rsidRPr="00DD7C87">
              <w:rPr>
                <w:rFonts w:ascii="Times New Roman" w:eastAsia="Times New Roman" w:hAnsi="Times New Roman" w:cs="Times New Roman"/>
                <w:color w:val="000000"/>
                <w:kern w:val="24"/>
                <w:sz w:val="24"/>
                <w:szCs w:val="24"/>
              </w:rPr>
              <w:t>-value</w:t>
            </w:r>
          </w:p>
        </w:tc>
        <w:tc>
          <w:tcPr>
            <w:tcW w:w="77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45"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F</w:t>
            </w:r>
          </w:p>
        </w:tc>
        <w:tc>
          <w:tcPr>
            <w:tcW w:w="1527"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45"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i/>
                <w:color w:val="000000"/>
                <w:kern w:val="24"/>
                <w:sz w:val="24"/>
                <w:szCs w:val="24"/>
              </w:rPr>
              <w:t>P</w:t>
            </w:r>
            <w:r w:rsidRPr="00DD7C87">
              <w:rPr>
                <w:rFonts w:ascii="Times New Roman" w:eastAsia="Times New Roman" w:hAnsi="Times New Roman" w:cs="Times New Roman"/>
                <w:color w:val="000000"/>
                <w:kern w:val="24"/>
                <w:sz w:val="24"/>
                <w:szCs w:val="24"/>
              </w:rPr>
              <w:t>-value</w:t>
            </w:r>
          </w:p>
        </w:tc>
      </w:tr>
      <w:tr w:rsidR="009405F6" w:rsidRPr="00DD7C87" w:rsidTr="00CA20E1">
        <w:trPr>
          <w:trHeight w:val="305"/>
        </w:trPr>
        <w:tc>
          <w:tcPr>
            <w:tcW w:w="1246"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color w:val="000000"/>
                <w:kern w:val="24"/>
                <w:sz w:val="24"/>
                <w:szCs w:val="24"/>
              </w:rPr>
              <w:t>All</w:t>
            </w:r>
            <w:r w:rsidRPr="00DD7C87">
              <w:rPr>
                <w:rFonts w:ascii="Times New Roman" w:eastAsia="Times New Roman" w:hAnsi="Times New Roman" w:cs="Times New Roman"/>
                <w:i/>
                <w:color w:val="000000"/>
                <w:kern w:val="24"/>
                <w:sz w:val="24"/>
                <w:szCs w:val="24"/>
                <w:vertAlign w:val="superscript"/>
              </w:rPr>
              <w:t>d</w:t>
            </w:r>
          </w:p>
        </w:tc>
        <w:tc>
          <w:tcPr>
            <w:tcW w:w="926"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0.685</w:t>
            </w:r>
          </w:p>
        </w:tc>
        <w:tc>
          <w:tcPr>
            <w:tcW w:w="113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0.516</w:t>
            </w:r>
          </w:p>
        </w:tc>
        <w:tc>
          <w:tcPr>
            <w:tcW w:w="770" w:type="dxa"/>
            <w:tcBorders>
              <w:top w:val="single" w:sz="4" w:space="0" w:color="000000"/>
              <w:left w:val="nil"/>
              <w:bottom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300"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1.353</w:t>
            </w:r>
          </w:p>
        </w:tc>
        <w:tc>
          <w:tcPr>
            <w:tcW w:w="1527" w:type="dxa"/>
            <w:tcBorders>
              <w:top w:val="single" w:sz="4" w:space="0" w:color="000000"/>
              <w:left w:val="nil"/>
              <w:bottom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300"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0.190</w:t>
            </w:r>
          </w:p>
        </w:tc>
      </w:tr>
      <w:tr w:rsidR="009405F6" w:rsidRPr="00DD7C87" w:rsidTr="00CA20E1">
        <w:trPr>
          <w:trHeight w:val="305"/>
        </w:trPr>
        <w:tc>
          <w:tcPr>
            <w:tcW w:w="1246"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color w:val="000000"/>
                <w:kern w:val="24"/>
                <w:sz w:val="24"/>
                <w:szCs w:val="24"/>
              </w:rPr>
              <w:t>L1</w:t>
            </w:r>
          </w:p>
        </w:tc>
        <w:tc>
          <w:tcPr>
            <w:tcW w:w="926"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color w:val="000000"/>
                <w:kern w:val="24"/>
                <w:sz w:val="24"/>
                <w:szCs w:val="24"/>
              </w:rPr>
              <w:t>0.521</w:t>
            </w:r>
          </w:p>
        </w:tc>
        <w:tc>
          <w:tcPr>
            <w:tcW w:w="1137"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color w:val="000000"/>
                <w:kern w:val="24"/>
                <w:sz w:val="24"/>
                <w:szCs w:val="24"/>
              </w:rPr>
              <w:t>0.657</w:t>
            </w:r>
          </w:p>
        </w:tc>
        <w:tc>
          <w:tcPr>
            <w:tcW w:w="770" w:type="dxa"/>
            <w:tcBorders>
              <w:top w:val="nil"/>
              <w:left w:val="nil"/>
              <w:bottom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300"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1.541</w:t>
            </w:r>
          </w:p>
        </w:tc>
        <w:tc>
          <w:tcPr>
            <w:tcW w:w="1527" w:type="dxa"/>
            <w:tcBorders>
              <w:top w:val="nil"/>
              <w:left w:val="nil"/>
              <w:bottom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300"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0.191</w:t>
            </w:r>
          </w:p>
        </w:tc>
      </w:tr>
      <w:tr w:rsidR="009405F6" w:rsidRPr="00DD7C87" w:rsidTr="00CA20E1">
        <w:trPr>
          <w:trHeight w:val="305"/>
        </w:trPr>
        <w:tc>
          <w:tcPr>
            <w:tcW w:w="1246"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color w:val="000000"/>
                <w:kern w:val="24"/>
                <w:sz w:val="24"/>
                <w:szCs w:val="24"/>
              </w:rPr>
              <w:t>L2</w:t>
            </w:r>
          </w:p>
        </w:tc>
        <w:tc>
          <w:tcPr>
            <w:tcW w:w="926"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color w:val="000000"/>
                <w:kern w:val="24"/>
                <w:sz w:val="24"/>
                <w:szCs w:val="24"/>
              </w:rPr>
              <w:t>7.850</w:t>
            </w:r>
          </w:p>
        </w:tc>
        <w:tc>
          <w:tcPr>
            <w:tcW w:w="1137"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Arial" w:eastAsia="Times New Roman" w:hAnsi="Arial" w:cs="Arial"/>
                <w:sz w:val="24"/>
                <w:szCs w:val="24"/>
                <w:vertAlign w:val="superscript"/>
              </w:rPr>
            </w:pPr>
            <w:r w:rsidRPr="00DD7C87">
              <w:rPr>
                <w:rFonts w:ascii="Times New Roman" w:eastAsia="Times New Roman" w:hAnsi="Times New Roman" w:cs="Times New Roman"/>
                <w:b/>
                <w:bCs/>
                <w:color w:val="000000"/>
                <w:kern w:val="24"/>
                <w:sz w:val="24"/>
                <w:szCs w:val="24"/>
              </w:rPr>
              <w:t>0.028</w:t>
            </w:r>
            <w:r w:rsidRPr="00DD7C87">
              <w:rPr>
                <w:rFonts w:ascii="Times New Roman" w:eastAsia="Times New Roman" w:hAnsi="Times New Roman" w:cs="Times New Roman"/>
                <w:bCs/>
                <w:i/>
                <w:color w:val="000000"/>
                <w:kern w:val="24"/>
                <w:sz w:val="24"/>
                <w:szCs w:val="24"/>
                <w:vertAlign w:val="superscript"/>
              </w:rPr>
              <w:t>e</w:t>
            </w:r>
          </w:p>
        </w:tc>
        <w:tc>
          <w:tcPr>
            <w:tcW w:w="770" w:type="dxa"/>
            <w:tcBorders>
              <w:top w:val="nil"/>
              <w:left w:val="nil"/>
              <w:bottom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300"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2.120</w:t>
            </w:r>
          </w:p>
        </w:tc>
        <w:tc>
          <w:tcPr>
            <w:tcW w:w="1527" w:type="dxa"/>
            <w:tcBorders>
              <w:top w:val="nil"/>
              <w:left w:val="nil"/>
              <w:bottom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300" w:lineRule="atLeast"/>
              <w:jc w:val="center"/>
              <w:textAlignment w:val="center"/>
              <w:rPr>
                <w:rFonts w:ascii="Times New Roman" w:eastAsia="Times New Roman" w:hAnsi="Times New Roman" w:cs="Times New Roman"/>
                <w:b/>
                <w:i/>
                <w:color w:val="000000"/>
                <w:kern w:val="24"/>
                <w:sz w:val="24"/>
                <w:szCs w:val="24"/>
              </w:rPr>
            </w:pPr>
            <w:r w:rsidRPr="00DD7C87">
              <w:rPr>
                <w:rFonts w:ascii="Times New Roman" w:eastAsia="Times New Roman" w:hAnsi="Times New Roman" w:cs="Times New Roman"/>
                <w:b/>
                <w:i/>
                <w:color w:val="000000"/>
                <w:kern w:val="24"/>
                <w:sz w:val="24"/>
                <w:szCs w:val="24"/>
              </w:rPr>
              <w:t>0.057</w:t>
            </w:r>
          </w:p>
        </w:tc>
      </w:tr>
      <w:tr w:rsidR="009405F6" w:rsidRPr="00DD7C87" w:rsidTr="00CA20E1">
        <w:trPr>
          <w:trHeight w:val="305"/>
        </w:trPr>
        <w:tc>
          <w:tcPr>
            <w:tcW w:w="1246"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color w:val="000000"/>
                <w:kern w:val="24"/>
                <w:sz w:val="24"/>
                <w:szCs w:val="24"/>
              </w:rPr>
              <w:t>L3</w:t>
            </w:r>
          </w:p>
        </w:tc>
        <w:tc>
          <w:tcPr>
            <w:tcW w:w="926"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color w:val="000000"/>
                <w:kern w:val="24"/>
                <w:sz w:val="24"/>
                <w:szCs w:val="24"/>
              </w:rPr>
              <w:t>1.074</w:t>
            </w:r>
          </w:p>
        </w:tc>
        <w:tc>
          <w:tcPr>
            <w:tcW w:w="1137" w:type="dxa"/>
            <w:tcBorders>
              <w:top w:val="nil"/>
              <w:left w:val="nil"/>
              <w:bottom w:val="nil"/>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color w:val="000000"/>
                <w:kern w:val="24"/>
                <w:sz w:val="24"/>
                <w:szCs w:val="24"/>
              </w:rPr>
              <w:t>0.414</w:t>
            </w:r>
          </w:p>
        </w:tc>
        <w:tc>
          <w:tcPr>
            <w:tcW w:w="770" w:type="dxa"/>
            <w:tcBorders>
              <w:top w:val="nil"/>
              <w:left w:val="nil"/>
              <w:bottom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300"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2.336</w:t>
            </w:r>
          </w:p>
        </w:tc>
        <w:tc>
          <w:tcPr>
            <w:tcW w:w="1527" w:type="dxa"/>
            <w:tcBorders>
              <w:top w:val="nil"/>
              <w:left w:val="nil"/>
              <w:bottom w:val="nil"/>
              <w:right w:val="nil"/>
            </w:tcBorders>
            <w:shd w:val="clear" w:color="auto" w:fill="auto"/>
            <w:tcMar>
              <w:top w:w="15" w:type="dxa"/>
              <w:left w:w="15" w:type="dxa"/>
              <w:bottom w:w="0" w:type="dxa"/>
              <w:right w:w="15" w:type="dxa"/>
            </w:tcMar>
            <w:vAlign w:val="center"/>
          </w:tcPr>
          <w:p w:rsidR="009405F6" w:rsidRPr="00DD7C87" w:rsidRDefault="009405F6" w:rsidP="00CA20E1">
            <w:pPr>
              <w:spacing w:after="0" w:line="300" w:lineRule="atLeast"/>
              <w:jc w:val="center"/>
              <w:textAlignment w:val="center"/>
              <w:rPr>
                <w:rFonts w:ascii="Times New Roman" w:eastAsia="Times New Roman" w:hAnsi="Times New Roman" w:cs="Times New Roman"/>
                <w:b/>
                <w:color w:val="000000"/>
                <w:kern w:val="24"/>
                <w:sz w:val="24"/>
                <w:szCs w:val="24"/>
              </w:rPr>
            </w:pPr>
            <w:r w:rsidRPr="00DD7C87">
              <w:rPr>
                <w:rFonts w:ascii="Times New Roman" w:eastAsia="Times New Roman" w:hAnsi="Times New Roman" w:cs="Times New Roman"/>
                <w:b/>
                <w:color w:val="000000"/>
                <w:kern w:val="24"/>
                <w:sz w:val="24"/>
                <w:szCs w:val="24"/>
              </w:rPr>
              <w:t>0.047</w:t>
            </w:r>
          </w:p>
        </w:tc>
      </w:tr>
      <w:tr w:rsidR="009405F6" w:rsidRPr="00DD7C87" w:rsidTr="00CA20E1">
        <w:trPr>
          <w:trHeight w:val="321"/>
        </w:trPr>
        <w:tc>
          <w:tcPr>
            <w:tcW w:w="1246"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15"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color w:val="000000"/>
                <w:kern w:val="24"/>
                <w:sz w:val="24"/>
                <w:szCs w:val="24"/>
              </w:rPr>
              <w:t>L4</w:t>
            </w:r>
          </w:p>
        </w:tc>
        <w:tc>
          <w:tcPr>
            <w:tcW w:w="926"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15"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color w:val="000000"/>
                <w:kern w:val="24"/>
                <w:sz w:val="24"/>
                <w:szCs w:val="24"/>
              </w:rPr>
              <w:t>1.870</w:t>
            </w:r>
          </w:p>
        </w:tc>
        <w:tc>
          <w:tcPr>
            <w:tcW w:w="1137"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15" w:lineRule="atLeast"/>
              <w:jc w:val="center"/>
              <w:textAlignment w:val="center"/>
              <w:rPr>
                <w:rFonts w:ascii="Arial" w:eastAsia="Times New Roman" w:hAnsi="Arial" w:cs="Arial"/>
                <w:sz w:val="24"/>
                <w:szCs w:val="24"/>
              </w:rPr>
            </w:pPr>
            <w:r w:rsidRPr="00DD7C87">
              <w:rPr>
                <w:rFonts w:ascii="Times New Roman" w:eastAsia="Times New Roman" w:hAnsi="Times New Roman" w:cs="Times New Roman"/>
                <w:color w:val="000000"/>
                <w:kern w:val="24"/>
                <w:sz w:val="24"/>
                <w:szCs w:val="24"/>
              </w:rPr>
              <w:t>0.222</w:t>
            </w:r>
          </w:p>
        </w:tc>
        <w:tc>
          <w:tcPr>
            <w:tcW w:w="770"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0.951</w:t>
            </w:r>
          </w:p>
        </w:tc>
        <w:tc>
          <w:tcPr>
            <w:tcW w:w="1527"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rsidR="009405F6" w:rsidRPr="00DD7C87" w:rsidRDefault="009405F6" w:rsidP="00CA20E1">
            <w:pPr>
              <w:spacing w:after="0" w:line="300" w:lineRule="atLeast"/>
              <w:jc w:val="center"/>
              <w:textAlignment w:val="center"/>
              <w:rPr>
                <w:rFonts w:ascii="Times New Roman" w:eastAsia="Times New Roman" w:hAnsi="Times New Roman" w:cs="Times New Roman"/>
                <w:color w:val="000000"/>
                <w:kern w:val="24"/>
                <w:sz w:val="24"/>
                <w:szCs w:val="24"/>
              </w:rPr>
            </w:pPr>
            <w:r w:rsidRPr="00DD7C87">
              <w:rPr>
                <w:rFonts w:ascii="Times New Roman" w:eastAsia="Times New Roman" w:hAnsi="Times New Roman" w:cs="Times New Roman"/>
                <w:color w:val="000000"/>
                <w:kern w:val="24"/>
                <w:sz w:val="24"/>
                <w:szCs w:val="24"/>
              </w:rPr>
              <w:t>0.396</w:t>
            </w:r>
          </w:p>
        </w:tc>
      </w:tr>
      <w:bookmarkEnd w:id="241"/>
    </w:tbl>
    <w:p w:rsidR="009405F6" w:rsidRPr="00DD7C87" w:rsidRDefault="009405F6" w:rsidP="00904084">
      <w:pPr>
        <w:spacing w:line="480" w:lineRule="auto"/>
        <w:jc w:val="both"/>
        <w:rPr>
          <w:rFonts w:ascii="Times New Roman" w:eastAsia="宋体" w:hAnsi="Times New Roman" w:cs="Times New Roman"/>
          <w:sz w:val="24"/>
          <w:szCs w:val="24"/>
        </w:rPr>
      </w:pPr>
    </w:p>
    <w:p w:rsidR="009405F6" w:rsidRPr="00DD7C87" w:rsidRDefault="009405F6" w:rsidP="00904084">
      <w:pPr>
        <w:spacing w:line="480" w:lineRule="auto"/>
        <w:jc w:val="both"/>
        <w:rPr>
          <w:rFonts w:ascii="Times New Roman" w:eastAsia="宋体" w:hAnsi="Times New Roman" w:cs="Times New Roman"/>
          <w:sz w:val="24"/>
          <w:szCs w:val="24"/>
        </w:rPr>
      </w:pPr>
      <w:r w:rsidRPr="00DD7C87">
        <w:rPr>
          <w:rFonts w:ascii="Times New Roman" w:eastAsia="宋体" w:hAnsi="Times New Roman" w:cs="Times New Roman"/>
          <w:i/>
          <w:sz w:val="24"/>
          <w:szCs w:val="24"/>
          <w:vertAlign w:val="superscript"/>
        </w:rPr>
        <w:t>a</w:t>
      </w:r>
      <w:r w:rsidRPr="00DD7C87">
        <w:rPr>
          <w:rFonts w:ascii="Times New Roman" w:eastAsia="宋体" w:hAnsi="Times New Roman" w:cs="Times New Roman"/>
          <w:sz w:val="24"/>
          <w:szCs w:val="24"/>
        </w:rPr>
        <w:t>Adonis, permutational Multivariate Analysis of Variance using distance matrices</w:t>
      </w:r>
      <w:r w:rsidRPr="00DD7C87">
        <w:rPr>
          <w:rFonts w:ascii="Times New Roman" w:eastAsia="宋体" w:hAnsi="Times New Roman" w:cs="Times New Roman" w:hint="eastAsia"/>
          <w:sz w:val="24"/>
          <w:szCs w:val="24"/>
        </w:rPr>
        <w:t>.</w:t>
      </w:r>
    </w:p>
    <w:p w:rsidR="009405F6" w:rsidRPr="00DD7C87" w:rsidRDefault="009405F6" w:rsidP="00904084">
      <w:pPr>
        <w:spacing w:line="480" w:lineRule="auto"/>
        <w:jc w:val="both"/>
        <w:rPr>
          <w:rFonts w:ascii="Times New Roman" w:eastAsia="宋体" w:hAnsi="Times New Roman" w:cs="Times New Roman"/>
          <w:sz w:val="24"/>
          <w:szCs w:val="24"/>
        </w:rPr>
      </w:pPr>
      <w:r w:rsidRPr="00DD7C87">
        <w:rPr>
          <w:rFonts w:ascii="Times New Roman" w:eastAsia="宋体" w:hAnsi="Times New Roman" w:cs="Times New Roman"/>
          <w:i/>
          <w:sz w:val="24"/>
          <w:szCs w:val="24"/>
          <w:vertAlign w:val="superscript"/>
        </w:rPr>
        <w:t>b</w:t>
      </w:r>
      <w:r w:rsidRPr="00DD7C87">
        <w:rPr>
          <w:rFonts w:ascii="Times New Roman" w:eastAsia="宋体" w:hAnsi="Times New Roman" w:cs="Times New Roman"/>
          <w:sz w:val="24"/>
          <w:szCs w:val="24"/>
        </w:rPr>
        <w:t>Weighted Chao</w:t>
      </w:r>
      <w:r w:rsidRPr="00DD7C87">
        <w:rPr>
          <w:rFonts w:ascii="Calibri" w:eastAsia="宋体" w:hAnsi="Calibri" w:cs="Arial"/>
          <w:sz w:val="24"/>
          <w:szCs w:val="24"/>
        </w:rPr>
        <w:t xml:space="preserve"> </w:t>
      </w:r>
      <w:r w:rsidRPr="00DD7C87">
        <w:rPr>
          <w:rFonts w:ascii="Times New Roman" w:eastAsia="宋体" w:hAnsi="Times New Roman" w:cs="Times New Roman"/>
          <w:sz w:val="24"/>
          <w:szCs w:val="24"/>
        </w:rPr>
        <w:t xml:space="preserve">dissimilarity index is used for the dissimilarity analysis </w:t>
      </w:r>
      <w:r w:rsidRPr="00DD7C87">
        <w:rPr>
          <w:rFonts w:ascii="Times New Roman" w:eastAsia="宋体" w:hAnsi="Times New Roman" w:cs="Times New Roman" w:hint="eastAsia"/>
          <w:sz w:val="24"/>
          <w:szCs w:val="24"/>
        </w:rPr>
        <w:t xml:space="preserve">of </w:t>
      </w:r>
      <w:r w:rsidRPr="00DD7C87">
        <w:rPr>
          <w:rFonts w:ascii="Times New Roman" w:eastAsia="宋体" w:hAnsi="Times New Roman" w:cs="Times New Roman"/>
          <w:sz w:val="24"/>
          <w:szCs w:val="24"/>
        </w:rPr>
        <w:t xml:space="preserve">diazotrophic communities based </w:t>
      </w:r>
      <w:r w:rsidRPr="00DD7C87">
        <w:rPr>
          <w:rFonts w:ascii="Times New Roman" w:eastAsia="宋体" w:hAnsi="Times New Roman" w:cs="Times New Roman" w:hint="eastAsia"/>
          <w:sz w:val="24"/>
          <w:szCs w:val="24"/>
        </w:rPr>
        <w:t>from</w:t>
      </w:r>
      <w:r w:rsidRPr="00DD7C87">
        <w:rPr>
          <w:rFonts w:ascii="Times New Roman" w:eastAsia="宋体" w:hAnsi="Times New Roman" w:cs="Times New Roman"/>
          <w:sz w:val="24"/>
          <w:szCs w:val="24"/>
        </w:rPr>
        <w:t xml:space="preserve"> sequencing </w:t>
      </w:r>
      <w:r w:rsidRPr="00DD7C87">
        <w:rPr>
          <w:rFonts w:ascii="Times New Roman" w:eastAsia="宋体" w:hAnsi="Times New Roman" w:cs="Times New Roman" w:hint="eastAsia"/>
          <w:sz w:val="24"/>
          <w:szCs w:val="24"/>
        </w:rPr>
        <w:t>data.</w:t>
      </w:r>
    </w:p>
    <w:p w:rsidR="009405F6" w:rsidRPr="00DD7C87" w:rsidRDefault="009405F6" w:rsidP="00904084">
      <w:pPr>
        <w:spacing w:line="480" w:lineRule="auto"/>
        <w:jc w:val="both"/>
        <w:rPr>
          <w:rFonts w:ascii="Times New Roman" w:eastAsia="宋体" w:hAnsi="Times New Roman" w:cs="Times New Roman"/>
          <w:sz w:val="24"/>
          <w:szCs w:val="24"/>
        </w:rPr>
      </w:pPr>
      <w:r w:rsidRPr="00DD7C87">
        <w:rPr>
          <w:rFonts w:ascii="Times New Roman" w:eastAsia="宋体" w:hAnsi="Times New Roman" w:cs="Times New Roman"/>
          <w:i/>
          <w:sz w:val="24"/>
          <w:szCs w:val="24"/>
          <w:vertAlign w:val="superscript"/>
        </w:rPr>
        <w:t>c</w:t>
      </w:r>
      <w:r w:rsidRPr="00DD7C87">
        <w:rPr>
          <w:rFonts w:ascii="Times New Roman" w:eastAsia="宋体" w:hAnsi="Times New Roman" w:cs="Times New Roman"/>
          <w:sz w:val="24"/>
          <w:szCs w:val="24"/>
        </w:rPr>
        <w:t xml:space="preserve">Weighted Bray-Curtis dissimilarity index is used for the dissimilarity analysis </w:t>
      </w:r>
      <w:r w:rsidRPr="00DD7C87">
        <w:rPr>
          <w:rFonts w:ascii="Times New Roman" w:eastAsia="宋体" w:hAnsi="Times New Roman" w:cs="Times New Roman" w:hint="eastAsia"/>
          <w:sz w:val="24"/>
          <w:szCs w:val="24"/>
        </w:rPr>
        <w:t>o</w:t>
      </w:r>
      <w:r w:rsidRPr="00DD7C87">
        <w:rPr>
          <w:rFonts w:ascii="Times New Roman" w:eastAsia="宋体" w:hAnsi="Times New Roman" w:cs="Times New Roman"/>
          <w:sz w:val="24"/>
          <w:szCs w:val="24"/>
        </w:rPr>
        <w:t>f</w:t>
      </w:r>
      <w:r w:rsidRPr="00DD7C87">
        <w:rPr>
          <w:rFonts w:ascii="Times New Roman" w:eastAsia="宋体" w:hAnsi="Times New Roman" w:cs="Times New Roman" w:hint="eastAsia"/>
          <w:sz w:val="24"/>
          <w:szCs w:val="24"/>
        </w:rPr>
        <w:t xml:space="preserve"> diazotrophic communities based on </w:t>
      </w:r>
      <w:r w:rsidRPr="00DD7C87">
        <w:rPr>
          <w:rFonts w:ascii="Times New Roman" w:eastAsia="宋体" w:hAnsi="Times New Roman" w:cs="Times New Roman"/>
          <w:sz w:val="24"/>
          <w:szCs w:val="24"/>
        </w:rPr>
        <w:t>GeoChip data</w:t>
      </w:r>
      <w:r w:rsidRPr="00DD7C87">
        <w:rPr>
          <w:rFonts w:ascii="Times New Roman" w:eastAsia="宋体" w:hAnsi="Times New Roman" w:cs="Times New Roman" w:hint="eastAsia"/>
          <w:sz w:val="24"/>
          <w:szCs w:val="24"/>
        </w:rPr>
        <w:t>.</w:t>
      </w:r>
    </w:p>
    <w:p w:rsidR="009405F6" w:rsidRPr="00DD7C87" w:rsidRDefault="009405F6" w:rsidP="00904084">
      <w:pPr>
        <w:spacing w:line="480" w:lineRule="auto"/>
        <w:jc w:val="both"/>
        <w:rPr>
          <w:rFonts w:ascii="Times New Roman" w:eastAsia="宋体" w:hAnsi="Times New Roman" w:cs="Times New Roman"/>
          <w:sz w:val="24"/>
          <w:szCs w:val="24"/>
        </w:rPr>
      </w:pPr>
      <w:r w:rsidRPr="00DD7C87">
        <w:rPr>
          <w:rFonts w:ascii="Times New Roman" w:eastAsia="宋体" w:hAnsi="Times New Roman" w:cs="Times New Roman"/>
          <w:i/>
          <w:sz w:val="24"/>
          <w:szCs w:val="24"/>
          <w:vertAlign w:val="superscript"/>
        </w:rPr>
        <w:t>d</w:t>
      </w:r>
      <w:r w:rsidRPr="00DD7C87">
        <w:rPr>
          <w:rFonts w:ascii="Times New Roman" w:eastAsia="宋体" w:hAnsi="Times New Roman" w:cs="Times New Roman"/>
          <w:sz w:val="24"/>
          <w:szCs w:val="24"/>
        </w:rPr>
        <w:t>All, all of 4 layers combined; L1, the upper organic layer; L2, the middle organic layer; L3, the lower organic layer; L4, the upper mineral layer</w:t>
      </w:r>
      <w:r w:rsidRPr="00DD7C87">
        <w:rPr>
          <w:rFonts w:ascii="Times New Roman" w:eastAsia="宋体" w:hAnsi="Times New Roman" w:cs="Times New Roman" w:hint="eastAsia"/>
          <w:sz w:val="24"/>
          <w:szCs w:val="24"/>
        </w:rPr>
        <w:t>.</w:t>
      </w:r>
    </w:p>
    <w:p w:rsidR="009405F6" w:rsidRPr="00DD7C87" w:rsidRDefault="009405F6" w:rsidP="00904084">
      <w:pPr>
        <w:spacing w:line="480" w:lineRule="auto"/>
        <w:rPr>
          <w:rFonts w:ascii="Times New Roman" w:eastAsia="宋体" w:hAnsi="Times New Roman" w:cs="Times New Roman"/>
          <w:sz w:val="24"/>
          <w:szCs w:val="24"/>
        </w:rPr>
      </w:pPr>
      <w:r w:rsidRPr="00DD7C87">
        <w:rPr>
          <w:rFonts w:ascii="Times New Roman" w:eastAsia="宋体" w:hAnsi="Times New Roman" w:cs="Times New Roman"/>
          <w:i/>
          <w:sz w:val="24"/>
          <w:szCs w:val="24"/>
          <w:vertAlign w:val="superscript"/>
        </w:rPr>
        <w:t>e</w:t>
      </w:r>
      <w:r w:rsidRPr="00DD7C87">
        <w:rPr>
          <w:rFonts w:ascii="Times New Roman" w:eastAsia="宋体" w:hAnsi="Times New Roman" w:cs="Times New Roman"/>
          <w:sz w:val="24"/>
          <w:szCs w:val="24"/>
        </w:rPr>
        <w:t xml:space="preserve">Significance: bold values,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≤0.05</w:t>
      </w:r>
      <w:r w:rsidRPr="00DD7C87">
        <w:rPr>
          <w:rFonts w:ascii="Times New Roman" w:eastAsia="宋体" w:hAnsi="Times New Roman" w:cs="Times New Roman" w:hint="eastAsia"/>
          <w:sz w:val="24"/>
          <w:szCs w:val="24"/>
        </w:rPr>
        <w:t xml:space="preserve">; bold and italic values, </w:t>
      </w:r>
      <w:r w:rsidRPr="00DD7C87">
        <w:rPr>
          <w:rFonts w:ascii="Times New Roman" w:eastAsia="宋体" w:hAnsi="Times New Roman" w:cs="Times New Roman"/>
          <w:sz w:val="24"/>
          <w:szCs w:val="24"/>
        </w:rPr>
        <w:t>0.0</w:t>
      </w:r>
      <w:r w:rsidRPr="00DD7C87">
        <w:rPr>
          <w:rFonts w:ascii="Times New Roman" w:eastAsia="宋体" w:hAnsi="Times New Roman" w:cs="Times New Roman" w:hint="eastAsia"/>
          <w:sz w:val="24"/>
          <w:szCs w:val="24"/>
        </w:rPr>
        <w:t>5</w:t>
      </w:r>
      <w:r w:rsidRPr="00DD7C87">
        <w:rPr>
          <w:rFonts w:ascii="Times New Roman" w:eastAsia="宋体" w:hAnsi="Times New Roman" w:cs="Times New Roman"/>
          <w:sz w:val="24"/>
          <w:szCs w:val="24"/>
        </w:rPr>
        <w:t>&lt;</w:t>
      </w:r>
      <w:r w:rsidRPr="00DD7C87">
        <w:rPr>
          <w:rFonts w:ascii="Times New Roman" w:eastAsia="宋体" w:hAnsi="Times New Roman" w:cs="Times New Roman"/>
          <w:i/>
          <w:sz w:val="24"/>
          <w:szCs w:val="24"/>
        </w:rPr>
        <w:t>P&lt;</w:t>
      </w:r>
      <w:r w:rsidRPr="00DD7C87">
        <w:rPr>
          <w:rFonts w:ascii="Times New Roman" w:eastAsia="宋体" w:hAnsi="Times New Roman" w:cs="Times New Roman"/>
          <w:sz w:val="24"/>
          <w:szCs w:val="24"/>
        </w:rPr>
        <w:t>0.1.</w:t>
      </w:r>
    </w:p>
    <w:p w:rsidR="009405F6" w:rsidRPr="00DD7C87" w:rsidRDefault="009405F6">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1138D1">
      <w:pPr>
        <w:spacing w:line="480" w:lineRule="auto"/>
        <w:jc w:val="both"/>
        <w:rPr>
          <w:rFonts w:ascii="Times New Roman" w:eastAsia="宋体" w:hAnsi="Times New Roman" w:cs="Times New Roman"/>
          <w:b/>
          <w:sz w:val="24"/>
          <w:szCs w:val="24"/>
        </w:rPr>
      </w:pPr>
      <w:r w:rsidRPr="00DD7C87">
        <w:rPr>
          <w:rFonts w:ascii="Times New Roman" w:eastAsia="宋体" w:hAnsi="Times New Roman" w:cs="Times New Roman"/>
          <w:b/>
          <w:sz w:val="24"/>
          <w:szCs w:val="24"/>
        </w:rPr>
        <w:lastRenderedPageBreak/>
        <w:t xml:space="preserve">Table S4. </w:t>
      </w:r>
      <w:r w:rsidRPr="00DD7C87">
        <w:rPr>
          <w:rFonts w:ascii="Times New Roman" w:eastAsia="宋体" w:hAnsi="Times New Roman" w:cs="Times New Roman"/>
          <w:sz w:val="24"/>
          <w:szCs w:val="24"/>
        </w:rPr>
        <w:t xml:space="preserve">α-diversity indices, within-treatment β-diversity, and relative abundances (sequence numbers) of </w:t>
      </w:r>
      <w:r w:rsidRPr="00DD7C87">
        <w:rPr>
          <w:rFonts w:ascii="Times New Roman" w:eastAsia="宋体" w:hAnsi="Times New Roman" w:cs="Times New Roman"/>
          <w:i/>
          <w:sz w:val="24"/>
          <w:szCs w:val="24"/>
        </w:rPr>
        <w:t>nifH</w:t>
      </w:r>
      <w:r w:rsidRPr="00DD7C87">
        <w:rPr>
          <w:rFonts w:ascii="Times New Roman" w:eastAsia="宋体" w:hAnsi="Times New Roman" w:cs="Times New Roman"/>
          <w:sz w:val="24"/>
          <w:szCs w:val="24"/>
        </w:rPr>
        <w:t xml:space="preserve"> genes based on sequencing </w:t>
      </w:r>
      <w:r w:rsidRPr="00DD7C87">
        <w:rPr>
          <w:rFonts w:ascii="Times New Roman" w:eastAsia="宋体" w:hAnsi="Times New Roman" w:cs="Times New Roman" w:hint="eastAsia"/>
          <w:sz w:val="24"/>
          <w:szCs w:val="24"/>
        </w:rPr>
        <w:t>data</w:t>
      </w:r>
      <w:r w:rsidRPr="00DD7C87">
        <w:rPr>
          <w:rFonts w:ascii="Times New Roman" w:eastAsia="宋体" w:hAnsi="Times New Roman" w:cs="Times New Roman"/>
          <w:i/>
          <w:sz w:val="24"/>
          <w:szCs w:val="24"/>
          <w:vertAlign w:val="superscript"/>
        </w:rPr>
        <w:t>a</w:t>
      </w:r>
      <w:r w:rsidRPr="00DD7C87">
        <w:rPr>
          <w:rFonts w:ascii="Times New Roman" w:eastAsia="宋体" w:hAnsi="Times New Roman" w:cs="Times New Roman"/>
          <w:sz w:val="24"/>
          <w:szCs w:val="24"/>
        </w:rPr>
        <w:t>.</w:t>
      </w:r>
      <w:r w:rsidRPr="00DD7C87">
        <w:rPr>
          <w:rFonts w:ascii="Times New Roman" w:eastAsia="宋体" w:hAnsi="Times New Roman" w:cs="Times New Roman"/>
          <w:b/>
          <w:sz w:val="24"/>
          <w:szCs w:val="24"/>
        </w:rPr>
        <w:t xml:space="preserve"> </w:t>
      </w:r>
    </w:p>
    <w:tbl>
      <w:tblPr>
        <w:tblW w:w="8260" w:type="dxa"/>
        <w:tblInd w:w="93" w:type="dxa"/>
        <w:tblLook w:val="04A0" w:firstRow="1" w:lastRow="0" w:firstColumn="1" w:lastColumn="0" w:noHBand="0" w:noVBand="1"/>
      </w:tblPr>
      <w:tblGrid>
        <w:gridCol w:w="5101"/>
        <w:gridCol w:w="960"/>
        <w:gridCol w:w="1076"/>
        <w:gridCol w:w="1123"/>
      </w:tblGrid>
      <w:tr w:rsidR="009405F6" w:rsidRPr="00DD7C87" w:rsidTr="00CA20E1">
        <w:trPr>
          <w:trHeight w:val="330"/>
        </w:trPr>
        <w:tc>
          <w:tcPr>
            <w:tcW w:w="5380" w:type="dxa"/>
            <w:tcBorders>
              <w:top w:val="single" w:sz="12" w:space="0" w:color="auto"/>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hAnsi="Times New Roman" w:cs="Times New Roman" w:hint="eastAsia"/>
                <w:color w:val="000000"/>
                <w:sz w:val="24"/>
                <w:szCs w:val="24"/>
              </w:rPr>
              <w:t>Indices/relative abundances</w:t>
            </w:r>
            <w:r w:rsidRPr="00DD7C87">
              <w:rPr>
                <w:rFonts w:ascii="Times New Roman" w:eastAsia="Times New Roman" w:hAnsi="Times New Roman" w:cs="Times New Roman"/>
                <w:color w:val="000000"/>
                <w:sz w:val="24"/>
                <w:szCs w:val="24"/>
              </w:rPr>
              <w:t> </w:t>
            </w:r>
          </w:p>
        </w:tc>
        <w:tc>
          <w:tcPr>
            <w:tcW w:w="960" w:type="dxa"/>
            <w:tcBorders>
              <w:top w:val="single" w:sz="12" w:space="0" w:color="auto"/>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Layer</w:t>
            </w:r>
          </w:p>
        </w:tc>
        <w:tc>
          <w:tcPr>
            <w:tcW w:w="960" w:type="dxa"/>
            <w:tcBorders>
              <w:top w:val="single" w:sz="12" w:space="0" w:color="auto"/>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w:t>
            </w:r>
          </w:p>
        </w:tc>
        <w:tc>
          <w:tcPr>
            <w:tcW w:w="960" w:type="dxa"/>
            <w:tcBorders>
              <w:top w:val="single" w:sz="12" w:space="0" w:color="auto"/>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w:t>
            </w:r>
          </w:p>
        </w:tc>
      </w:tr>
      <w:tr w:rsidR="009405F6" w:rsidRPr="00DD7C87" w:rsidTr="00CA20E1">
        <w:trPr>
          <w:trHeight w:val="375"/>
        </w:trPr>
        <w:tc>
          <w:tcPr>
            <w:tcW w:w="5380" w:type="dxa"/>
            <w:vMerge w:val="restart"/>
            <w:tcBorders>
              <w:top w:val="single" w:sz="4" w:space="0" w:color="auto"/>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Richness</w:t>
            </w:r>
          </w:p>
        </w:tc>
        <w:tc>
          <w:tcPr>
            <w:tcW w:w="960" w:type="dxa"/>
            <w:tcBorders>
              <w:top w:val="single" w:sz="4" w:space="0" w:color="auto"/>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r w:rsidRPr="00DD7C87">
              <w:rPr>
                <w:rFonts w:ascii="Times New Roman" w:hAnsi="Times New Roman" w:cs="Times New Roman" w:hint="eastAsia"/>
                <w:i/>
                <w:color w:val="000000"/>
                <w:sz w:val="24"/>
                <w:szCs w:val="24"/>
                <w:vertAlign w:val="superscript"/>
              </w:rPr>
              <w:t>b</w:t>
            </w:r>
          </w:p>
        </w:tc>
        <w:tc>
          <w:tcPr>
            <w:tcW w:w="960" w:type="dxa"/>
            <w:tcBorders>
              <w:top w:val="single" w:sz="4" w:space="0" w:color="auto"/>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457.50</w:t>
            </w:r>
            <w:r w:rsidRPr="00DD7C87">
              <w:rPr>
                <w:rFonts w:ascii="Times New Roman" w:eastAsia="Times New Roman" w:hAnsi="Times New Roman" w:cs="Times New Roman"/>
                <w:color w:val="000000"/>
                <w:sz w:val="24"/>
                <w:szCs w:val="24"/>
                <w:vertAlign w:val="superscript"/>
              </w:rPr>
              <w:t>bc</w:t>
            </w:r>
          </w:p>
        </w:tc>
        <w:tc>
          <w:tcPr>
            <w:tcW w:w="960" w:type="dxa"/>
            <w:tcBorders>
              <w:top w:val="single" w:sz="4" w:space="0" w:color="auto"/>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443.67</w:t>
            </w:r>
            <w:r w:rsidRPr="00DD7C87">
              <w:rPr>
                <w:rFonts w:ascii="Times New Roman" w:eastAsia="Times New Roman" w:hAnsi="Times New Roman" w:cs="Times New Roman"/>
                <w:color w:val="000000"/>
                <w:sz w:val="24"/>
                <w:szCs w:val="24"/>
                <w:vertAlign w:val="superscript"/>
              </w:rPr>
              <w:t>c</w:t>
            </w:r>
          </w:p>
        </w:tc>
      </w:tr>
      <w:tr w:rsidR="009405F6" w:rsidRPr="00DD7C87" w:rsidTr="00CA20E1">
        <w:trPr>
          <w:trHeight w:val="375"/>
        </w:trPr>
        <w:tc>
          <w:tcPr>
            <w:tcW w:w="5380" w:type="dxa"/>
            <w:vMerge/>
            <w:tcBorders>
              <w:top w:val="single" w:sz="4" w:space="0" w:color="auto"/>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599.17</w:t>
            </w:r>
            <w:r w:rsidRPr="00DD7C87">
              <w:rPr>
                <w:rFonts w:ascii="Times New Roman" w:eastAsia="Times New Roman" w:hAnsi="Times New Roman" w:cs="Times New Roman"/>
                <w:color w:val="000000"/>
                <w:sz w:val="24"/>
                <w:szCs w:val="24"/>
                <w:vertAlign w:val="superscript"/>
              </w:rPr>
              <w:t>bc</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817.50</w:t>
            </w:r>
            <w:r w:rsidRPr="00DD7C87">
              <w:rPr>
                <w:rFonts w:ascii="Times New Roman" w:eastAsia="Times New Roman" w:hAnsi="Times New Roman" w:cs="Times New Roman"/>
                <w:color w:val="000000"/>
                <w:sz w:val="24"/>
                <w:szCs w:val="24"/>
                <w:vertAlign w:val="superscript"/>
              </w:rPr>
              <w:t>a</w:t>
            </w:r>
          </w:p>
        </w:tc>
      </w:tr>
      <w:tr w:rsidR="009405F6" w:rsidRPr="00DD7C87" w:rsidTr="00CA20E1">
        <w:trPr>
          <w:trHeight w:val="375"/>
        </w:trPr>
        <w:tc>
          <w:tcPr>
            <w:tcW w:w="5380" w:type="dxa"/>
            <w:vMerge/>
            <w:tcBorders>
              <w:top w:val="single" w:sz="4" w:space="0" w:color="auto"/>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873.83</w:t>
            </w:r>
            <w:r w:rsidRPr="00DD7C87">
              <w:rPr>
                <w:rFonts w:ascii="Times New Roman" w:eastAsia="Times New Roman" w:hAnsi="Times New Roman" w:cs="Times New Roman"/>
                <w:color w:val="000000"/>
                <w:sz w:val="24"/>
                <w:szCs w:val="24"/>
                <w:vertAlign w:val="superscript"/>
              </w:rPr>
              <w:t>a</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845.17</w:t>
            </w:r>
            <w:r w:rsidRPr="00DD7C87">
              <w:rPr>
                <w:rFonts w:ascii="Times New Roman" w:eastAsia="Times New Roman" w:hAnsi="Times New Roman" w:cs="Times New Roman"/>
                <w:color w:val="000000"/>
                <w:sz w:val="24"/>
                <w:szCs w:val="24"/>
                <w:vertAlign w:val="superscript"/>
              </w:rPr>
              <w:t>a</w:t>
            </w:r>
          </w:p>
        </w:tc>
      </w:tr>
      <w:tr w:rsidR="009405F6" w:rsidRPr="00DD7C87" w:rsidTr="00CA20E1">
        <w:trPr>
          <w:trHeight w:val="375"/>
        </w:trPr>
        <w:tc>
          <w:tcPr>
            <w:tcW w:w="5380" w:type="dxa"/>
            <w:vMerge/>
            <w:tcBorders>
              <w:top w:val="single" w:sz="4" w:space="0" w:color="auto"/>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single" w:sz="4" w:space="0" w:color="auto"/>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612.33</w:t>
            </w:r>
            <w:r w:rsidRPr="00DD7C87">
              <w:rPr>
                <w:rFonts w:ascii="Times New Roman" w:eastAsia="Times New Roman" w:hAnsi="Times New Roman" w:cs="Times New Roman"/>
                <w:color w:val="000000"/>
                <w:sz w:val="24"/>
                <w:szCs w:val="24"/>
                <w:vertAlign w:val="superscript"/>
              </w:rPr>
              <w:t>b</w:t>
            </w:r>
          </w:p>
        </w:tc>
        <w:tc>
          <w:tcPr>
            <w:tcW w:w="960" w:type="dxa"/>
            <w:tcBorders>
              <w:top w:val="nil"/>
              <w:left w:val="nil"/>
              <w:bottom w:val="single" w:sz="4" w:space="0" w:color="auto"/>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456.67</w:t>
            </w:r>
            <w:r w:rsidRPr="00DD7C87">
              <w:rPr>
                <w:rFonts w:ascii="Times New Roman" w:eastAsia="Times New Roman" w:hAnsi="Times New Roman" w:cs="Times New Roman"/>
                <w:color w:val="000000"/>
                <w:sz w:val="24"/>
                <w:szCs w:val="24"/>
                <w:vertAlign w:val="superscript"/>
              </w:rPr>
              <w:t>bc</w:t>
            </w:r>
          </w:p>
        </w:tc>
      </w:tr>
      <w:tr w:rsidR="009405F6" w:rsidRPr="00DD7C87" w:rsidTr="00CA20E1">
        <w:trPr>
          <w:trHeight w:val="37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Chao1 index</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699.44</w:t>
            </w:r>
            <w:r w:rsidRPr="00DD7C87">
              <w:rPr>
                <w:rFonts w:ascii="Times New Roman" w:eastAsia="Times New Roman" w:hAnsi="Times New Roman" w:cs="Times New Roman"/>
                <w:color w:val="000000"/>
                <w:sz w:val="24"/>
                <w:szCs w:val="24"/>
                <w:vertAlign w:val="superscript"/>
              </w:rPr>
              <w:t>c</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658.86</w:t>
            </w:r>
            <w:r w:rsidRPr="00DD7C87">
              <w:rPr>
                <w:rFonts w:ascii="Times New Roman" w:eastAsia="Times New Roman" w:hAnsi="Times New Roman" w:cs="Times New Roman"/>
                <w:color w:val="000000"/>
                <w:sz w:val="24"/>
                <w:szCs w:val="24"/>
                <w:vertAlign w:val="superscript"/>
              </w:rPr>
              <w:t>c</w:t>
            </w:r>
          </w:p>
        </w:tc>
      </w:tr>
      <w:tr w:rsidR="009405F6" w:rsidRPr="00DD7C87" w:rsidTr="00CA20E1">
        <w:trPr>
          <w:trHeight w:val="37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956.06</w:t>
            </w:r>
            <w:r w:rsidRPr="00DD7C87">
              <w:rPr>
                <w:rFonts w:ascii="Times New Roman" w:eastAsia="Times New Roman" w:hAnsi="Times New Roman" w:cs="Times New Roman"/>
                <w:color w:val="000000"/>
                <w:sz w:val="24"/>
                <w:szCs w:val="24"/>
                <w:vertAlign w:val="superscript"/>
              </w:rPr>
              <w:t>bc</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1413.27</w:t>
            </w:r>
            <w:r w:rsidRPr="00DD7C87">
              <w:rPr>
                <w:rFonts w:ascii="Times New Roman" w:eastAsia="Times New Roman" w:hAnsi="Times New Roman" w:cs="Times New Roman"/>
                <w:color w:val="000000"/>
                <w:sz w:val="24"/>
                <w:szCs w:val="24"/>
                <w:vertAlign w:val="superscript"/>
              </w:rPr>
              <w:t>a</w:t>
            </w:r>
          </w:p>
        </w:tc>
      </w:tr>
      <w:tr w:rsidR="009405F6" w:rsidRPr="00DD7C87" w:rsidTr="00CA20E1">
        <w:trPr>
          <w:trHeight w:val="37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1494.71</w:t>
            </w:r>
            <w:r w:rsidRPr="00DD7C87">
              <w:rPr>
                <w:rFonts w:ascii="Times New Roman" w:eastAsia="Times New Roman" w:hAnsi="Times New Roman" w:cs="Times New Roman"/>
                <w:color w:val="000000"/>
                <w:sz w:val="24"/>
                <w:szCs w:val="24"/>
                <w:vertAlign w:val="superscript"/>
              </w:rPr>
              <w:t>a</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1481.36</w:t>
            </w:r>
            <w:r w:rsidRPr="00DD7C87">
              <w:rPr>
                <w:rFonts w:ascii="Times New Roman" w:eastAsia="Times New Roman" w:hAnsi="Times New Roman" w:cs="Times New Roman"/>
                <w:color w:val="000000"/>
                <w:sz w:val="24"/>
                <w:szCs w:val="24"/>
                <w:vertAlign w:val="superscript"/>
              </w:rPr>
              <w:t>a</w:t>
            </w:r>
          </w:p>
        </w:tc>
      </w:tr>
      <w:tr w:rsidR="009405F6" w:rsidRPr="00DD7C87" w:rsidTr="00CA20E1">
        <w:trPr>
          <w:trHeight w:val="37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single" w:sz="4" w:space="0" w:color="auto"/>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1037.62</w:t>
            </w:r>
            <w:r w:rsidRPr="00DD7C87">
              <w:rPr>
                <w:rFonts w:ascii="Times New Roman" w:eastAsia="Times New Roman" w:hAnsi="Times New Roman" w:cs="Times New Roman"/>
                <w:color w:val="000000"/>
                <w:sz w:val="24"/>
                <w:szCs w:val="24"/>
                <w:vertAlign w:val="superscript"/>
              </w:rPr>
              <w:t>b</w:t>
            </w:r>
          </w:p>
        </w:tc>
        <w:tc>
          <w:tcPr>
            <w:tcW w:w="960" w:type="dxa"/>
            <w:tcBorders>
              <w:top w:val="nil"/>
              <w:left w:val="nil"/>
              <w:bottom w:val="single" w:sz="4" w:space="0" w:color="auto"/>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754.43</w:t>
            </w:r>
            <w:r w:rsidRPr="00DD7C87">
              <w:rPr>
                <w:rFonts w:ascii="Times New Roman" w:eastAsia="Times New Roman" w:hAnsi="Times New Roman" w:cs="Times New Roman"/>
                <w:color w:val="000000"/>
                <w:sz w:val="24"/>
                <w:szCs w:val="24"/>
                <w:vertAlign w:val="superscript"/>
              </w:rPr>
              <w:t>bc</w:t>
            </w:r>
          </w:p>
        </w:tc>
      </w:tr>
      <w:tr w:rsidR="009405F6" w:rsidRPr="00DD7C87" w:rsidTr="00CA20E1">
        <w:trPr>
          <w:trHeight w:val="37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Shannon index</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3.86</w:t>
            </w:r>
            <w:r w:rsidRPr="00DD7C87">
              <w:rPr>
                <w:rFonts w:ascii="Times New Roman" w:eastAsia="Times New Roman" w:hAnsi="Times New Roman" w:cs="Times New Roman"/>
                <w:color w:val="000000"/>
                <w:sz w:val="24"/>
                <w:szCs w:val="24"/>
                <w:vertAlign w:val="superscript"/>
              </w:rPr>
              <w:t>c</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3.88</w:t>
            </w:r>
            <w:r w:rsidRPr="00DD7C87">
              <w:rPr>
                <w:rFonts w:ascii="Times New Roman" w:eastAsia="Times New Roman" w:hAnsi="Times New Roman" w:cs="Times New Roman"/>
                <w:color w:val="000000"/>
                <w:sz w:val="24"/>
                <w:szCs w:val="24"/>
                <w:vertAlign w:val="superscript"/>
              </w:rPr>
              <w:t>c</w:t>
            </w:r>
          </w:p>
        </w:tc>
      </w:tr>
      <w:tr w:rsidR="009405F6" w:rsidRPr="00DD7C87" w:rsidTr="00CA20E1">
        <w:trPr>
          <w:trHeight w:val="37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4.15</w:t>
            </w:r>
            <w:r w:rsidRPr="00DD7C87">
              <w:rPr>
                <w:rFonts w:ascii="Times New Roman" w:eastAsia="Times New Roman" w:hAnsi="Times New Roman" w:cs="Times New Roman"/>
                <w:color w:val="000000"/>
                <w:sz w:val="24"/>
                <w:szCs w:val="24"/>
                <w:vertAlign w:val="superscript"/>
              </w:rPr>
              <w:t>bc</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4.60</w:t>
            </w:r>
            <w:r w:rsidRPr="00DD7C87">
              <w:rPr>
                <w:rFonts w:ascii="Times New Roman" w:eastAsia="Times New Roman" w:hAnsi="Times New Roman" w:cs="Times New Roman"/>
                <w:color w:val="000000"/>
                <w:sz w:val="24"/>
                <w:szCs w:val="24"/>
                <w:vertAlign w:val="superscript"/>
              </w:rPr>
              <w:t>ab</w:t>
            </w:r>
          </w:p>
        </w:tc>
      </w:tr>
      <w:tr w:rsidR="009405F6" w:rsidRPr="00DD7C87" w:rsidTr="00CA20E1">
        <w:trPr>
          <w:trHeight w:val="37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4.93</w:t>
            </w:r>
            <w:r w:rsidRPr="00DD7C87">
              <w:rPr>
                <w:rFonts w:ascii="Times New Roman" w:eastAsia="Times New Roman" w:hAnsi="Times New Roman" w:cs="Times New Roman"/>
                <w:color w:val="000000"/>
                <w:sz w:val="24"/>
                <w:szCs w:val="24"/>
                <w:vertAlign w:val="superscript"/>
              </w:rPr>
              <w:t>a</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4.88</w:t>
            </w:r>
            <w:r w:rsidRPr="00DD7C87">
              <w:rPr>
                <w:rFonts w:ascii="Times New Roman" w:eastAsia="Times New Roman" w:hAnsi="Times New Roman" w:cs="Times New Roman"/>
                <w:color w:val="000000"/>
                <w:sz w:val="24"/>
                <w:szCs w:val="24"/>
                <w:vertAlign w:val="superscript"/>
              </w:rPr>
              <w:t>a</w:t>
            </w:r>
          </w:p>
        </w:tc>
      </w:tr>
      <w:tr w:rsidR="009405F6" w:rsidRPr="00DD7C87" w:rsidTr="00CA20E1">
        <w:trPr>
          <w:trHeight w:val="37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single" w:sz="4" w:space="0" w:color="auto"/>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4.16</w:t>
            </w:r>
            <w:r w:rsidRPr="00DD7C87">
              <w:rPr>
                <w:rFonts w:ascii="Times New Roman" w:eastAsia="Times New Roman" w:hAnsi="Times New Roman" w:cs="Times New Roman"/>
                <w:color w:val="000000"/>
                <w:sz w:val="24"/>
                <w:szCs w:val="24"/>
                <w:vertAlign w:val="superscript"/>
              </w:rPr>
              <w:t>bc</w:t>
            </w:r>
          </w:p>
        </w:tc>
        <w:tc>
          <w:tcPr>
            <w:tcW w:w="960" w:type="dxa"/>
            <w:tcBorders>
              <w:top w:val="nil"/>
              <w:left w:val="nil"/>
              <w:bottom w:val="single" w:sz="4" w:space="0" w:color="auto"/>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3.51</w:t>
            </w:r>
            <w:r w:rsidRPr="00DD7C87">
              <w:rPr>
                <w:rFonts w:ascii="Times New Roman" w:eastAsia="Times New Roman" w:hAnsi="Times New Roman" w:cs="Times New Roman"/>
                <w:color w:val="000000"/>
                <w:sz w:val="24"/>
                <w:szCs w:val="24"/>
                <w:vertAlign w:val="superscript"/>
              </w:rPr>
              <w:t>c</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 xml:space="preserve">Within-treatment </w:t>
            </w:r>
            <w:r w:rsidRPr="00DD7C87">
              <w:rPr>
                <w:rFonts w:ascii="Times New Roman" w:eastAsia="Times New Roman" w:hAnsi="Times New Roman" w:cs="Times New Roman"/>
                <w:i/>
                <w:color w:val="000000"/>
                <w:sz w:val="24"/>
                <w:szCs w:val="24"/>
              </w:rPr>
              <w:t>nifH</w:t>
            </w:r>
            <w:r w:rsidRPr="00DD7C87">
              <w:rPr>
                <w:rFonts w:ascii="Times New Roman" w:eastAsia="Times New Roman" w:hAnsi="Times New Roman" w:cs="Times New Roman"/>
                <w:color w:val="000000"/>
                <w:sz w:val="24"/>
                <w:szCs w:val="24"/>
              </w:rPr>
              <w:t xml:space="preserve"> β-diversity </w:t>
            </w:r>
            <w:r w:rsidRPr="00DD7C87">
              <w:rPr>
                <w:rFonts w:ascii="Times New Roman" w:eastAsia="Times New Roman" w:hAnsi="Times New Roman" w:cs="Times New Roman"/>
                <w:color w:val="000000"/>
                <w:sz w:val="24"/>
                <w:szCs w:val="24"/>
              </w:rPr>
              <w:br/>
              <w:t>(Bray-Curtis distance)</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0.591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0.589</w:t>
            </w:r>
          </w:p>
        </w:tc>
      </w:tr>
      <w:tr w:rsidR="009405F6" w:rsidRPr="00DD7C87" w:rsidTr="00CA20E1">
        <w:trPr>
          <w:trHeight w:val="37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0.44</w:t>
            </w:r>
            <w:r w:rsidRPr="00DD7C87">
              <w:rPr>
                <w:rFonts w:ascii="Times New Roman" w:hAnsi="Times New Roman" w:cs="Times New Roman" w:hint="eastAsia"/>
                <w:bCs/>
                <w:i/>
                <w:color w:val="000000"/>
                <w:sz w:val="24"/>
                <w:szCs w:val="24"/>
                <w:vertAlign w:val="superscript"/>
              </w:rPr>
              <w:t>c</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0.648</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0.548</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0.606</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single" w:sz="4" w:space="0" w:color="auto"/>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0.576</w:t>
            </w:r>
          </w:p>
        </w:tc>
        <w:tc>
          <w:tcPr>
            <w:tcW w:w="960" w:type="dxa"/>
            <w:tcBorders>
              <w:top w:val="nil"/>
              <w:left w:val="nil"/>
              <w:bottom w:val="single" w:sz="4" w:space="0" w:color="auto"/>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0.659</w:t>
            </w:r>
          </w:p>
        </w:tc>
      </w:tr>
      <w:tr w:rsidR="009405F6" w:rsidRPr="00DD7C87" w:rsidTr="00CA20E1">
        <w:trPr>
          <w:trHeight w:val="315"/>
        </w:trPr>
        <w:tc>
          <w:tcPr>
            <w:tcW w:w="5380" w:type="dxa"/>
            <w:vMerge w:val="restart"/>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 xml:space="preserve">Within-treatment </w:t>
            </w:r>
            <w:r w:rsidRPr="00DD7C87">
              <w:rPr>
                <w:rFonts w:ascii="Times New Roman" w:eastAsia="Times New Roman" w:hAnsi="Times New Roman" w:cs="Times New Roman"/>
                <w:i/>
                <w:color w:val="000000"/>
                <w:sz w:val="24"/>
                <w:szCs w:val="24"/>
              </w:rPr>
              <w:t>nifH</w:t>
            </w:r>
            <w:r w:rsidRPr="00DD7C87">
              <w:rPr>
                <w:rFonts w:ascii="Times New Roman" w:eastAsia="Times New Roman" w:hAnsi="Times New Roman" w:cs="Times New Roman"/>
                <w:color w:val="000000"/>
                <w:sz w:val="24"/>
                <w:szCs w:val="24"/>
              </w:rPr>
              <w:t xml:space="preserve"> β-diversity </w:t>
            </w:r>
            <w:r w:rsidRPr="00DD7C87">
              <w:rPr>
                <w:rFonts w:ascii="Times New Roman" w:eastAsia="Times New Roman" w:hAnsi="Times New Roman" w:cs="Times New Roman"/>
                <w:color w:val="000000"/>
                <w:sz w:val="24"/>
                <w:szCs w:val="24"/>
              </w:rPr>
              <w:br/>
              <w:t>(UniFrac distance)</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0.352</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0.314</w:t>
            </w:r>
          </w:p>
        </w:tc>
      </w:tr>
      <w:tr w:rsidR="009405F6" w:rsidRPr="00DD7C87" w:rsidTr="00CA20E1">
        <w:trPr>
          <w:trHeight w:val="315"/>
        </w:trPr>
        <w:tc>
          <w:tcPr>
            <w:tcW w:w="5380" w:type="dxa"/>
            <w:vMerge/>
            <w:tcBorders>
              <w:top w:val="nil"/>
              <w:left w:val="nil"/>
              <w:bottom w:val="nil"/>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0.24</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0.438</w:t>
            </w:r>
          </w:p>
        </w:tc>
      </w:tr>
      <w:tr w:rsidR="009405F6" w:rsidRPr="00DD7C87" w:rsidTr="00CA20E1">
        <w:trPr>
          <w:trHeight w:val="315"/>
        </w:trPr>
        <w:tc>
          <w:tcPr>
            <w:tcW w:w="5380" w:type="dxa"/>
            <w:vMerge/>
            <w:tcBorders>
              <w:top w:val="nil"/>
              <w:left w:val="nil"/>
              <w:bottom w:val="nil"/>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0.331</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0.406</w:t>
            </w:r>
          </w:p>
        </w:tc>
      </w:tr>
      <w:tr w:rsidR="009405F6" w:rsidRPr="00DD7C87" w:rsidTr="00CA20E1">
        <w:trPr>
          <w:trHeight w:val="315"/>
        </w:trPr>
        <w:tc>
          <w:tcPr>
            <w:tcW w:w="5380" w:type="dxa"/>
            <w:vMerge/>
            <w:tcBorders>
              <w:top w:val="nil"/>
              <w:left w:val="nil"/>
              <w:bottom w:val="nil"/>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0.369</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0.429</w:t>
            </w:r>
          </w:p>
        </w:tc>
      </w:tr>
      <w:tr w:rsidR="009405F6" w:rsidRPr="00DD7C87" w:rsidTr="00CA20E1">
        <w:trPr>
          <w:trHeight w:val="315"/>
        </w:trPr>
        <w:tc>
          <w:tcPr>
            <w:tcW w:w="5380" w:type="dxa"/>
            <w:vMerge w:val="restart"/>
            <w:tcBorders>
              <w:top w:val="single" w:sz="4" w:space="0" w:color="auto"/>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Alphaproteobacteria</w:t>
            </w:r>
          </w:p>
        </w:tc>
        <w:tc>
          <w:tcPr>
            <w:tcW w:w="960" w:type="dxa"/>
            <w:tcBorders>
              <w:top w:val="single" w:sz="4" w:space="0" w:color="auto"/>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single" w:sz="4" w:space="0" w:color="auto"/>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20420</w:t>
            </w:r>
          </w:p>
        </w:tc>
        <w:tc>
          <w:tcPr>
            <w:tcW w:w="960" w:type="dxa"/>
            <w:tcBorders>
              <w:top w:val="single" w:sz="4" w:space="0" w:color="auto"/>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24094</w:t>
            </w:r>
          </w:p>
        </w:tc>
      </w:tr>
      <w:tr w:rsidR="009405F6" w:rsidRPr="00DD7C87" w:rsidTr="00CA20E1">
        <w:trPr>
          <w:trHeight w:val="315"/>
        </w:trPr>
        <w:tc>
          <w:tcPr>
            <w:tcW w:w="5380" w:type="dxa"/>
            <w:vMerge/>
            <w:tcBorders>
              <w:top w:val="single" w:sz="4" w:space="0" w:color="auto"/>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14873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16967</w:t>
            </w:r>
          </w:p>
        </w:tc>
      </w:tr>
      <w:tr w:rsidR="009405F6" w:rsidRPr="00DD7C87" w:rsidTr="00CA20E1">
        <w:trPr>
          <w:trHeight w:val="315"/>
        </w:trPr>
        <w:tc>
          <w:tcPr>
            <w:tcW w:w="5380" w:type="dxa"/>
            <w:vMerge/>
            <w:tcBorders>
              <w:top w:val="single" w:sz="4" w:space="0" w:color="auto"/>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14263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15008</w:t>
            </w:r>
          </w:p>
        </w:tc>
      </w:tr>
      <w:tr w:rsidR="009405F6" w:rsidRPr="00DD7C87" w:rsidTr="00CA20E1">
        <w:trPr>
          <w:trHeight w:val="315"/>
        </w:trPr>
        <w:tc>
          <w:tcPr>
            <w:tcW w:w="5380" w:type="dxa"/>
            <w:vMerge/>
            <w:tcBorders>
              <w:top w:val="single" w:sz="4" w:space="0" w:color="auto"/>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10682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7669</w:t>
            </w:r>
          </w:p>
        </w:tc>
      </w:tr>
      <w:tr w:rsidR="009405F6" w:rsidRPr="00DD7C87" w:rsidTr="00CA20E1">
        <w:trPr>
          <w:trHeight w:val="315"/>
        </w:trPr>
        <w:tc>
          <w:tcPr>
            <w:tcW w:w="5380" w:type="dxa"/>
            <w:vMerge/>
            <w:tcBorders>
              <w:top w:val="single" w:sz="4" w:space="0" w:color="auto"/>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60238</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63738</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Betaproteobacteria</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8300</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8302</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17710</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11768</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11907</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9935</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4053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2745</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41970</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32750</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Gammaproteobacteria</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5182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1507</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1183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2716</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4591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4254</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16297</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21230</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27253</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29707</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lastRenderedPageBreak/>
              <w:t>Relative abundance of Deltaproteobacteria</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439</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339</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1080</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2018</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1949</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2253</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2617</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1623</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6085</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6233</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Verrucomicrobia</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55</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124</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117</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979</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1426</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2150</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1098</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1781</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2696</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5034</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Cyanobacteria</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935</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900</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242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193</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182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124</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87</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17</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1446</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1234</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Firmicutes</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56</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57</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94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321</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525</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470</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385</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133</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1060</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981</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Bacteroidetes</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67</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78</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145</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464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600</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75</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55</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627</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867</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Chlorobi</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23</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268</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521</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18</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34</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830</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Spirochaetes</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16</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35</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38</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54</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69</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110</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Actinobacteria</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26</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8</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8</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140</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17</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Acidobacteria</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16</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18</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36</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47</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34</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99</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Nitrospirae</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24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94</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27</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102</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Chloroflexi</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32</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9</w:t>
            </w:r>
          </w:p>
        </w:tc>
      </w:tr>
      <w:tr w:rsidR="009405F6" w:rsidRPr="00DD7C87" w:rsidTr="00CA20E1">
        <w:trPr>
          <w:trHeight w:val="315"/>
        </w:trPr>
        <w:tc>
          <w:tcPr>
            <w:tcW w:w="5380" w:type="dxa"/>
            <w:vMerge w:val="restart"/>
            <w:tcBorders>
              <w:top w:val="nil"/>
              <w:left w:val="nil"/>
              <w:bottom w:val="single" w:sz="4"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Epsilonproteobacteria</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w:t>
            </w:r>
          </w:p>
        </w:tc>
      </w:tr>
      <w:tr w:rsidR="009405F6" w:rsidRPr="00DD7C87" w:rsidTr="00CA20E1">
        <w:trPr>
          <w:trHeight w:val="315"/>
        </w:trPr>
        <w:tc>
          <w:tcPr>
            <w:tcW w:w="5380" w:type="dxa"/>
            <w:vMerge/>
            <w:tcBorders>
              <w:top w:val="nil"/>
              <w:left w:val="nil"/>
              <w:bottom w:val="single" w:sz="4"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w:t>
            </w:r>
          </w:p>
        </w:tc>
      </w:tr>
      <w:tr w:rsidR="009405F6" w:rsidRPr="00DD7C87" w:rsidTr="00CA20E1">
        <w:trPr>
          <w:trHeight w:val="315"/>
        </w:trPr>
        <w:tc>
          <w:tcPr>
            <w:tcW w:w="5380" w:type="dxa"/>
            <w:vMerge w:val="restart"/>
            <w:tcBorders>
              <w:top w:val="nil"/>
              <w:left w:val="nil"/>
              <w:bottom w:val="single" w:sz="12" w:space="0" w:color="000000"/>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Relative abundance of Euryarchaeota</w:t>
            </w: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L1</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r>
      <w:tr w:rsidR="009405F6" w:rsidRPr="00DD7C87" w:rsidTr="00CA20E1">
        <w:trPr>
          <w:trHeight w:val="315"/>
        </w:trPr>
        <w:tc>
          <w:tcPr>
            <w:tcW w:w="5380" w:type="dxa"/>
            <w:vMerge/>
            <w:tcBorders>
              <w:top w:val="nil"/>
              <w:left w:val="nil"/>
              <w:bottom w:val="single" w:sz="12"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r>
      <w:tr w:rsidR="009405F6" w:rsidRPr="00DD7C87" w:rsidTr="00CA20E1">
        <w:trPr>
          <w:trHeight w:val="315"/>
        </w:trPr>
        <w:tc>
          <w:tcPr>
            <w:tcW w:w="5380" w:type="dxa"/>
            <w:vMerge/>
            <w:tcBorders>
              <w:top w:val="nil"/>
              <w:left w:val="nil"/>
              <w:bottom w:val="single" w:sz="12"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L3</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w:t>
            </w:r>
          </w:p>
        </w:tc>
      </w:tr>
      <w:tr w:rsidR="009405F6" w:rsidRPr="00DD7C87" w:rsidTr="00CA20E1">
        <w:trPr>
          <w:trHeight w:val="315"/>
        </w:trPr>
        <w:tc>
          <w:tcPr>
            <w:tcW w:w="5380" w:type="dxa"/>
            <w:vMerge/>
            <w:tcBorders>
              <w:top w:val="nil"/>
              <w:left w:val="nil"/>
              <w:bottom w:val="single" w:sz="12"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L4</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c>
          <w:tcPr>
            <w:tcW w:w="960" w:type="dxa"/>
            <w:tcBorders>
              <w:top w:val="nil"/>
              <w:left w:val="nil"/>
              <w:bottom w:val="nil"/>
              <w:right w:val="nil"/>
            </w:tcBorders>
            <w:shd w:val="clear" w:color="auto" w:fill="auto"/>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w:t>
            </w:r>
          </w:p>
        </w:tc>
      </w:tr>
      <w:tr w:rsidR="009405F6" w:rsidRPr="00DD7C87" w:rsidTr="00CA20E1">
        <w:trPr>
          <w:trHeight w:val="330"/>
        </w:trPr>
        <w:tc>
          <w:tcPr>
            <w:tcW w:w="5380" w:type="dxa"/>
            <w:vMerge/>
            <w:tcBorders>
              <w:top w:val="nil"/>
              <w:left w:val="nil"/>
              <w:bottom w:val="single" w:sz="12" w:space="0" w:color="000000"/>
              <w:right w:val="nil"/>
            </w:tcBorders>
            <w:vAlign w:val="center"/>
            <w:hideMark/>
          </w:tcPr>
          <w:p w:rsidR="009405F6" w:rsidRPr="00DD7C87" w:rsidRDefault="009405F6" w:rsidP="001138D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12"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Sum</w:t>
            </w:r>
          </w:p>
        </w:tc>
        <w:tc>
          <w:tcPr>
            <w:tcW w:w="960" w:type="dxa"/>
            <w:tcBorders>
              <w:top w:val="nil"/>
              <w:left w:val="nil"/>
              <w:bottom w:val="single" w:sz="12"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w:t>
            </w:r>
          </w:p>
        </w:tc>
        <w:tc>
          <w:tcPr>
            <w:tcW w:w="960" w:type="dxa"/>
            <w:tcBorders>
              <w:top w:val="nil"/>
              <w:left w:val="nil"/>
              <w:bottom w:val="single" w:sz="12" w:space="0" w:color="auto"/>
              <w:right w:val="nil"/>
            </w:tcBorders>
            <w:shd w:val="clear" w:color="auto" w:fill="auto"/>
            <w:noWrap/>
            <w:vAlign w:val="center"/>
            <w:hideMark/>
          </w:tcPr>
          <w:p w:rsidR="009405F6" w:rsidRPr="00DD7C87" w:rsidRDefault="009405F6" w:rsidP="001138D1">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4</w:t>
            </w:r>
          </w:p>
        </w:tc>
      </w:tr>
    </w:tbl>
    <w:p w:rsidR="009405F6" w:rsidRPr="00DD7C87" w:rsidRDefault="009405F6" w:rsidP="001138D1">
      <w:pPr>
        <w:jc w:val="both"/>
        <w:rPr>
          <w:rFonts w:ascii="Times New Roman" w:eastAsia="宋体" w:hAnsi="Times New Roman" w:cs="Times New Roman"/>
          <w:sz w:val="24"/>
          <w:szCs w:val="24"/>
        </w:rPr>
      </w:pPr>
    </w:p>
    <w:p w:rsidR="009405F6" w:rsidRPr="00DD7C87" w:rsidRDefault="009405F6" w:rsidP="001138D1">
      <w:pPr>
        <w:spacing w:line="480" w:lineRule="auto"/>
        <w:rPr>
          <w:rFonts w:ascii="Times New Roman" w:eastAsia="宋体" w:hAnsi="Times New Roman" w:cs="Times New Roman"/>
          <w:sz w:val="24"/>
          <w:szCs w:val="24"/>
        </w:rPr>
      </w:pPr>
      <w:r w:rsidRPr="00DD7C87">
        <w:rPr>
          <w:rFonts w:ascii="Times New Roman" w:eastAsia="宋体" w:hAnsi="Times New Roman" w:cs="Times New Roman"/>
          <w:i/>
          <w:sz w:val="24"/>
          <w:szCs w:val="24"/>
          <w:vertAlign w:val="superscript"/>
        </w:rPr>
        <w:t>a</w:t>
      </w:r>
      <w:r w:rsidRPr="00DD7C87">
        <w:rPr>
          <w:rFonts w:ascii="Times New Roman" w:eastAsia="宋体" w:hAnsi="Times New Roman" w:cs="Times New Roman"/>
          <w:sz w:val="24"/>
          <w:szCs w:val="24"/>
        </w:rPr>
        <w:t xml:space="preserve">Lower case </w:t>
      </w:r>
      <w:r w:rsidRPr="00DD7C87">
        <w:rPr>
          <w:rFonts w:ascii="Times New Roman" w:eastAsia="宋体" w:hAnsi="Times New Roman" w:cs="Times New Roman" w:hint="eastAsia"/>
          <w:sz w:val="24"/>
          <w:szCs w:val="24"/>
        </w:rPr>
        <w:t xml:space="preserve">superscript </w:t>
      </w:r>
      <w:r w:rsidRPr="00DD7C87">
        <w:rPr>
          <w:rFonts w:ascii="Times New Roman" w:eastAsia="宋体" w:hAnsi="Times New Roman" w:cs="Times New Roman"/>
          <w:sz w:val="24"/>
          <w:szCs w:val="24"/>
        </w:rPr>
        <w:t xml:space="preserve">letters </w:t>
      </w:r>
      <w:r w:rsidRPr="00DD7C87">
        <w:rPr>
          <w:rFonts w:ascii="Times New Roman" w:eastAsia="宋体" w:hAnsi="Times New Roman" w:cs="Times New Roman" w:hint="eastAsia"/>
          <w:sz w:val="24"/>
          <w:szCs w:val="24"/>
        </w:rPr>
        <w:t xml:space="preserve">that is not italic (e.g., </w:t>
      </w:r>
      <w:r w:rsidRPr="00DD7C87">
        <w:rPr>
          <w:rFonts w:ascii="Times New Roman" w:eastAsia="宋体" w:hAnsi="Times New Roman" w:cs="Times New Roman" w:hint="eastAsia"/>
          <w:sz w:val="24"/>
          <w:szCs w:val="24"/>
          <w:vertAlign w:val="superscript"/>
        </w:rPr>
        <w:t>a</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hint="eastAsia"/>
          <w:sz w:val="24"/>
          <w:szCs w:val="24"/>
          <w:vertAlign w:val="superscript"/>
        </w:rPr>
        <w:t>b</w:t>
      </w:r>
      <w:r w:rsidRPr="00DD7C87">
        <w:rPr>
          <w:rFonts w:ascii="Times New Roman" w:eastAsia="宋体" w:hAnsi="Times New Roman" w:cs="Times New Roman" w:hint="eastAsia"/>
          <w:sz w:val="24"/>
          <w:szCs w:val="24"/>
        </w:rPr>
        <w:t xml:space="preserve">, </w:t>
      </w:r>
      <w:r w:rsidRPr="00DD7C87">
        <w:rPr>
          <w:rFonts w:ascii="Times New Roman" w:eastAsia="宋体" w:hAnsi="Times New Roman" w:cs="Times New Roman" w:hint="eastAsia"/>
          <w:sz w:val="24"/>
          <w:szCs w:val="24"/>
          <w:vertAlign w:val="superscript"/>
        </w:rPr>
        <w:t>c</w:t>
      </w:r>
      <w:r w:rsidRPr="00DD7C87">
        <w:rPr>
          <w:rFonts w:ascii="Times New Roman" w:eastAsia="宋体" w:hAnsi="Times New Roman" w:cs="Times New Roman" w:hint="eastAsia"/>
          <w:sz w:val="24"/>
          <w:szCs w:val="24"/>
        </w:rPr>
        <w:t xml:space="preserve">, and </w:t>
      </w:r>
      <w:r w:rsidRPr="00DD7C87">
        <w:rPr>
          <w:rFonts w:ascii="Times New Roman" w:eastAsia="宋体" w:hAnsi="Times New Roman" w:cs="Times New Roman" w:hint="eastAsia"/>
          <w:sz w:val="24"/>
          <w:szCs w:val="24"/>
          <w:vertAlign w:val="superscript"/>
        </w:rPr>
        <w:t>ab</w:t>
      </w:r>
      <w:r w:rsidRPr="00DD7C87">
        <w:rPr>
          <w:rFonts w:ascii="Times New Roman" w:eastAsia="宋体" w:hAnsi="Times New Roman" w:cs="Times New Roman" w:hint="eastAsia"/>
          <w:sz w:val="24"/>
          <w:szCs w:val="24"/>
        </w:rPr>
        <w:t xml:space="preserve">) in the table </w:t>
      </w:r>
      <w:r w:rsidRPr="00DD7C87">
        <w:rPr>
          <w:rFonts w:ascii="Times New Roman" w:eastAsia="宋体" w:hAnsi="Times New Roman" w:cs="Times New Roman"/>
          <w:sz w:val="24"/>
          <w:szCs w:val="24"/>
        </w:rPr>
        <w:t xml:space="preserve">show the grouping result of ANOVA and LSD tests, verifying the significant differences </w:t>
      </w:r>
      <w:r w:rsidRPr="00DD7C87">
        <w:rPr>
          <w:rFonts w:ascii="Times New Roman" w:eastAsia="宋体" w:hAnsi="Times New Roman" w:cs="Times New Roman" w:hint="eastAsia"/>
          <w:sz w:val="24"/>
          <w:szCs w:val="24"/>
        </w:rPr>
        <w:t>among all values</w:t>
      </w:r>
      <w:r w:rsidRPr="00DD7C87">
        <w:rPr>
          <w:rFonts w:ascii="Calibri" w:eastAsia="宋体" w:hAnsi="Calibri" w:cs="Arial"/>
        </w:rPr>
        <w:t xml:space="preserve"> </w:t>
      </w:r>
      <w:r w:rsidRPr="00DD7C87">
        <w:rPr>
          <w:rFonts w:ascii="Times New Roman" w:eastAsia="宋体" w:hAnsi="Times New Roman" w:cs="Times New Roman"/>
          <w:sz w:val="24"/>
          <w:szCs w:val="24"/>
        </w:rPr>
        <w:t xml:space="preserve">within </w:t>
      </w:r>
      <w:r w:rsidRPr="00DD7C87">
        <w:rPr>
          <w:rFonts w:ascii="Times New Roman" w:eastAsia="宋体" w:hAnsi="Times New Roman" w:cs="Times New Roman" w:hint="eastAsia"/>
          <w:sz w:val="24"/>
          <w:szCs w:val="24"/>
        </w:rPr>
        <w:t>each index</w:t>
      </w:r>
      <w:r w:rsidRPr="00DD7C87">
        <w:rPr>
          <w:rFonts w:ascii="Times New Roman" w:eastAsia="宋体" w:hAnsi="Times New Roman" w:cs="Times New Roman"/>
          <w:sz w:val="24"/>
          <w:szCs w:val="24"/>
        </w:rPr>
        <w:t xml:space="preserve">. When the two </w:t>
      </w:r>
      <w:r w:rsidRPr="00DD7C87">
        <w:rPr>
          <w:rFonts w:ascii="Times New Roman" w:eastAsia="宋体" w:hAnsi="Times New Roman" w:cs="Times New Roman" w:hint="eastAsia"/>
          <w:sz w:val="24"/>
          <w:szCs w:val="24"/>
        </w:rPr>
        <w:t>numbers do not</w:t>
      </w:r>
      <w:r w:rsidRPr="00DD7C87">
        <w:rPr>
          <w:rFonts w:ascii="Times New Roman" w:eastAsia="宋体" w:hAnsi="Times New Roman" w:cs="Times New Roman"/>
          <w:sz w:val="24"/>
          <w:szCs w:val="24"/>
        </w:rPr>
        <w:t xml:space="preserve"> share the same lower-case letter, they are significantly different, and vice versa. </w:t>
      </w:r>
    </w:p>
    <w:p w:rsidR="009405F6" w:rsidRPr="00DD7C87" w:rsidRDefault="009405F6" w:rsidP="001138D1">
      <w:pPr>
        <w:spacing w:line="480" w:lineRule="auto"/>
        <w:rPr>
          <w:rFonts w:ascii="Times New Roman" w:eastAsia="宋体" w:hAnsi="Times New Roman" w:cs="Times New Roman"/>
          <w:sz w:val="24"/>
          <w:szCs w:val="24"/>
        </w:rPr>
      </w:pPr>
      <w:r w:rsidRPr="00DD7C87">
        <w:rPr>
          <w:rFonts w:ascii="Times New Roman" w:eastAsia="宋体" w:hAnsi="Times New Roman" w:cs="Times New Roman"/>
          <w:i/>
          <w:sz w:val="24"/>
          <w:szCs w:val="24"/>
          <w:vertAlign w:val="superscript"/>
        </w:rPr>
        <w:t>b</w:t>
      </w:r>
      <w:r w:rsidRPr="00DD7C87">
        <w:rPr>
          <w:rFonts w:ascii="Times New Roman" w:eastAsia="宋体" w:hAnsi="Times New Roman" w:cs="Times New Roman" w:hint="eastAsia"/>
          <w:sz w:val="24"/>
          <w:szCs w:val="24"/>
        </w:rPr>
        <w:t>A</w:t>
      </w:r>
      <w:r w:rsidRPr="00DD7C87">
        <w:rPr>
          <w:rFonts w:ascii="Times New Roman" w:eastAsia="宋体" w:hAnsi="Times New Roman" w:cs="Times New Roman"/>
          <w:sz w:val="24"/>
          <w:szCs w:val="24"/>
        </w:rPr>
        <w:t>bbreviations: L1, the upper organic layer; L2, the middle organic layer; L3, the lower organic layer; L4, the upper mineral layer</w:t>
      </w:r>
      <w:r w:rsidRPr="00DD7C87">
        <w:rPr>
          <w:rFonts w:ascii="Times New Roman" w:eastAsia="宋体" w:hAnsi="Times New Roman" w:cs="Times New Roman" w:hint="eastAsia"/>
          <w:sz w:val="24"/>
          <w:szCs w:val="24"/>
        </w:rPr>
        <w:t>.</w:t>
      </w:r>
    </w:p>
    <w:p w:rsidR="009405F6" w:rsidRPr="00DD7C87" w:rsidRDefault="009405F6" w:rsidP="001138D1">
      <w:pPr>
        <w:spacing w:line="480" w:lineRule="auto"/>
        <w:rPr>
          <w:rFonts w:ascii="Times New Roman" w:eastAsia="宋体" w:hAnsi="Times New Roman" w:cs="Times New Roman"/>
          <w:sz w:val="24"/>
          <w:szCs w:val="24"/>
        </w:rPr>
      </w:pPr>
      <w:r w:rsidRPr="00DD7C87">
        <w:rPr>
          <w:rFonts w:ascii="Times New Roman" w:eastAsia="宋体" w:hAnsi="Times New Roman" w:cs="Times New Roman" w:hint="eastAsia"/>
          <w:i/>
          <w:sz w:val="24"/>
          <w:szCs w:val="24"/>
          <w:vertAlign w:val="superscript"/>
        </w:rPr>
        <w:t>c</w:t>
      </w:r>
      <w:r w:rsidRPr="00DD7C87">
        <w:rPr>
          <w:rFonts w:ascii="Times New Roman" w:eastAsia="宋体" w:hAnsi="Times New Roman" w:cs="Times New Roman"/>
          <w:sz w:val="24"/>
          <w:szCs w:val="24"/>
        </w:rPr>
        <w:t xml:space="preserve">Significance: bold values, </w:t>
      </w:r>
      <w:r w:rsidRPr="00DD7C87">
        <w:rPr>
          <w:rFonts w:ascii="Times New Roman" w:eastAsia="宋体" w:hAnsi="Times New Roman" w:cs="Times New Roman" w:hint="eastAsia"/>
          <w:i/>
          <w:sz w:val="24"/>
          <w:szCs w:val="24"/>
        </w:rPr>
        <w:t>P</w:t>
      </w:r>
      <w:r w:rsidRPr="00DD7C87">
        <w:rPr>
          <w:rFonts w:ascii="Times New Roman" w:eastAsia="宋体" w:hAnsi="Times New Roman" w:cs="Times New Roman"/>
          <w:sz w:val="24"/>
          <w:szCs w:val="24"/>
        </w:rPr>
        <w:t>≤0.05</w:t>
      </w:r>
      <w:r w:rsidRPr="00DD7C87">
        <w:rPr>
          <w:rFonts w:ascii="Times New Roman" w:eastAsia="宋体" w:hAnsi="Times New Roman" w:cs="Times New Roman" w:hint="eastAsia"/>
          <w:sz w:val="24"/>
          <w:szCs w:val="24"/>
        </w:rPr>
        <w:t xml:space="preserve"> as determined by two-tailed </w:t>
      </w:r>
      <w:r w:rsidRPr="00DD7C87">
        <w:rPr>
          <w:rFonts w:ascii="Times New Roman" w:eastAsia="宋体" w:hAnsi="Times New Roman" w:cs="Times New Roman" w:hint="eastAsia"/>
          <w:i/>
          <w:sz w:val="24"/>
          <w:szCs w:val="24"/>
        </w:rPr>
        <w:t>t</w:t>
      </w:r>
      <w:r w:rsidRPr="00DD7C87">
        <w:rPr>
          <w:rFonts w:ascii="Times New Roman" w:eastAsia="宋体" w:hAnsi="Times New Roman" w:cs="Times New Roman" w:hint="eastAsia"/>
          <w:sz w:val="24"/>
          <w:szCs w:val="24"/>
        </w:rPr>
        <w:t>-test between warming and control</w:t>
      </w:r>
      <w:r w:rsidRPr="00DD7C87">
        <w:rPr>
          <w:rFonts w:ascii="Times New Roman" w:eastAsia="宋体" w:hAnsi="Times New Roman" w:cs="Times New Roman"/>
          <w:sz w:val="24"/>
          <w:szCs w:val="24"/>
        </w:rPr>
        <w:t>.</w:t>
      </w:r>
    </w:p>
    <w:p w:rsidR="009405F6" w:rsidRPr="00DD7C87" w:rsidRDefault="009405F6" w:rsidP="00482253">
      <w:pPr>
        <w:spacing w:line="480" w:lineRule="auto"/>
        <w:rPr>
          <w:rFonts w:ascii="Times New Roman" w:eastAsia="宋体" w:hAnsi="Times New Roman" w:cs="Times New Roman"/>
          <w:sz w:val="24"/>
          <w:szCs w:val="24"/>
        </w:rPr>
      </w:pPr>
      <w:r w:rsidRPr="00DD7C87">
        <w:rPr>
          <w:rFonts w:ascii="Times New Roman" w:hAnsi="Times New Roman" w:cs="Times New Roman"/>
          <w:sz w:val="24"/>
          <w:szCs w:val="24"/>
        </w:rPr>
        <w:br w:type="page"/>
      </w:r>
      <w:r w:rsidRPr="00DD7C87">
        <w:rPr>
          <w:rFonts w:ascii="Times New Roman" w:eastAsia="宋体" w:hAnsi="Times New Roman" w:cs="Times New Roman"/>
          <w:b/>
          <w:sz w:val="24"/>
          <w:szCs w:val="24"/>
        </w:rPr>
        <w:lastRenderedPageBreak/>
        <w:t>Table S5.</w:t>
      </w:r>
      <w:r w:rsidRPr="00DD7C87">
        <w:rPr>
          <w:rFonts w:ascii="Times New Roman" w:eastAsia="宋体" w:hAnsi="Times New Roman" w:cs="Times New Roman"/>
          <w:b/>
          <w:bCs/>
          <w:sz w:val="24"/>
          <w:szCs w:val="24"/>
        </w:rPr>
        <w:t xml:space="preserve"> </w:t>
      </w:r>
      <w:r w:rsidRPr="00DD7C87">
        <w:rPr>
          <w:rFonts w:ascii="Times New Roman" w:eastAsia="宋体" w:hAnsi="Times New Roman" w:cs="Times New Roman"/>
          <w:sz w:val="24"/>
          <w:szCs w:val="24"/>
        </w:rPr>
        <w:t>Pearson correlation of</w:t>
      </w:r>
      <w:r w:rsidRPr="00DD7C87">
        <w:rPr>
          <w:rFonts w:ascii="Times New Roman" w:eastAsia="宋体" w:hAnsi="Times New Roman" w:cs="Times New Roman" w:hint="eastAsia"/>
          <w:sz w:val="24"/>
          <w:szCs w:val="24"/>
        </w:rPr>
        <w:t xml:space="preserve"> diazotrophic</w:t>
      </w:r>
      <w:r w:rsidRPr="00DD7C87">
        <w:rPr>
          <w:rFonts w:ascii="Times New Roman" w:eastAsia="宋体" w:hAnsi="Times New Roman" w:cs="Times New Roman"/>
          <w:sz w:val="24"/>
          <w:szCs w:val="24"/>
        </w:rPr>
        <w:t xml:space="preserve"> abundance</w:t>
      </w:r>
      <w:r w:rsidRPr="00DD7C87">
        <w:rPr>
          <w:rFonts w:ascii="Times New Roman" w:eastAsia="宋体" w:hAnsi="Times New Roman" w:cs="Times New Roman" w:hint="eastAsia"/>
          <w:sz w:val="24"/>
          <w:szCs w:val="24"/>
        </w:rPr>
        <w:t xml:space="preserve"> between qPCR result</w:t>
      </w:r>
      <w:r w:rsidRPr="00DD7C87">
        <w:rPr>
          <w:rFonts w:ascii="Times New Roman" w:eastAsia="宋体" w:hAnsi="Times New Roman" w:cs="Times New Roman"/>
          <w:sz w:val="24"/>
          <w:szCs w:val="24"/>
        </w:rPr>
        <w:t xml:space="preserve"> and environmental variables.</w:t>
      </w:r>
    </w:p>
    <w:tbl>
      <w:tblPr>
        <w:tblW w:w="8013" w:type="dxa"/>
        <w:tblInd w:w="93" w:type="dxa"/>
        <w:tblLook w:val="04A0" w:firstRow="1" w:lastRow="0" w:firstColumn="1" w:lastColumn="0" w:noHBand="0" w:noVBand="1"/>
      </w:tblPr>
      <w:tblGrid>
        <w:gridCol w:w="2985"/>
        <w:gridCol w:w="1188"/>
        <w:gridCol w:w="960"/>
        <w:gridCol w:w="960"/>
        <w:gridCol w:w="960"/>
        <w:gridCol w:w="960"/>
      </w:tblGrid>
      <w:tr w:rsidR="009405F6" w:rsidRPr="00DD7C87" w:rsidTr="00482253">
        <w:trPr>
          <w:trHeight w:val="300"/>
        </w:trPr>
        <w:tc>
          <w:tcPr>
            <w:tcW w:w="2985"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R</w:t>
            </w:r>
          </w:p>
        </w:tc>
        <w:tc>
          <w:tcPr>
            <w:tcW w:w="1188"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All layers</w:t>
            </w:r>
          </w:p>
        </w:tc>
        <w:tc>
          <w:tcPr>
            <w:tcW w:w="960"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L1</w:t>
            </w:r>
            <w:r w:rsidRPr="00DD7C87">
              <w:rPr>
                <w:rFonts w:ascii="Times New Roman" w:eastAsia="宋体" w:hAnsi="Times New Roman" w:cs="Times New Roman"/>
                <w:i/>
                <w:color w:val="000000"/>
                <w:vertAlign w:val="superscript"/>
              </w:rPr>
              <w:t>a</w:t>
            </w:r>
          </w:p>
        </w:tc>
        <w:tc>
          <w:tcPr>
            <w:tcW w:w="960"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L2</w:t>
            </w:r>
          </w:p>
        </w:tc>
        <w:tc>
          <w:tcPr>
            <w:tcW w:w="960"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L3</w:t>
            </w:r>
          </w:p>
        </w:tc>
        <w:tc>
          <w:tcPr>
            <w:tcW w:w="960"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L4</w:t>
            </w:r>
          </w:p>
        </w:tc>
      </w:tr>
      <w:tr w:rsidR="009405F6" w:rsidRPr="00DD7C87" w:rsidTr="00482253">
        <w:trPr>
          <w:trHeight w:val="288"/>
        </w:trPr>
        <w:tc>
          <w:tcPr>
            <w:tcW w:w="2985" w:type="dxa"/>
            <w:tcBorders>
              <w:top w:val="nil"/>
              <w:left w:val="nil"/>
              <w:bottom w:val="nil"/>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Thaw duration (day per year)</w:t>
            </w:r>
          </w:p>
        </w:tc>
        <w:tc>
          <w:tcPr>
            <w:tcW w:w="1188" w:type="dxa"/>
            <w:tcBorders>
              <w:top w:val="nil"/>
              <w:left w:val="nil"/>
              <w:bottom w:val="nil"/>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-0.047</w:t>
            </w:r>
          </w:p>
        </w:tc>
        <w:tc>
          <w:tcPr>
            <w:tcW w:w="960" w:type="dxa"/>
            <w:tcBorders>
              <w:top w:val="nil"/>
              <w:left w:val="nil"/>
              <w:bottom w:val="nil"/>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0.168</w:t>
            </w:r>
          </w:p>
        </w:tc>
        <w:tc>
          <w:tcPr>
            <w:tcW w:w="960" w:type="dxa"/>
            <w:tcBorders>
              <w:top w:val="nil"/>
              <w:left w:val="nil"/>
              <w:bottom w:val="nil"/>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b/>
                <w:i/>
                <w:color w:val="000000"/>
              </w:rPr>
            </w:pPr>
            <w:r w:rsidRPr="00DD7C87">
              <w:rPr>
                <w:rFonts w:ascii="Times New Roman" w:eastAsia="宋体" w:hAnsi="Times New Roman" w:cs="Times New Roman"/>
                <w:b/>
                <w:i/>
                <w:color w:val="000000"/>
              </w:rPr>
              <w:t>0.571</w:t>
            </w:r>
            <w:r w:rsidRPr="00DD7C87">
              <w:rPr>
                <w:rFonts w:ascii="Times New Roman" w:eastAsia="宋体" w:hAnsi="Times New Roman" w:cs="Times New Roman"/>
                <w:i/>
                <w:color w:val="000000"/>
                <w:vertAlign w:val="superscript"/>
              </w:rPr>
              <w:t>b</w:t>
            </w:r>
          </w:p>
        </w:tc>
        <w:tc>
          <w:tcPr>
            <w:tcW w:w="960" w:type="dxa"/>
            <w:tcBorders>
              <w:top w:val="nil"/>
              <w:left w:val="nil"/>
              <w:bottom w:val="nil"/>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0.041</w:t>
            </w:r>
          </w:p>
        </w:tc>
        <w:tc>
          <w:tcPr>
            <w:tcW w:w="960" w:type="dxa"/>
            <w:tcBorders>
              <w:top w:val="nil"/>
              <w:left w:val="nil"/>
              <w:bottom w:val="nil"/>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b/>
                <w:color w:val="000000"/>
              </w:rPr>
            </w:pPr>
            <w:r w:rsidRPr="00DD7C87">
              <w:rPr>
                <w:rFonts w:ascii="Times New Roman" w:eastAsia="宋体" w:hAnsi="Times New Roman" w:cs="Times New Roman"/>
                <w:b/>
                <w:color w:val="000000"/>
              </w:rPr>
              <w:t>0.677</w:t>
            </w:r>
          </w:p>
        </w:tc>
      </w:tr>
      <w:tr w:rsidR="009405F6" w:rsidRPr="00DD7C87" w:rsidTr="00482253">
        <w:trPr>
          <w:trHeight w:val="288"/>
        </w:trPr>
        <w:tc>
          <w:tcPr>
            <w:tcW w:w="2985" w:type="dxa"/>
            <w:tcBorders>
              <w:top w:val="nil"/>
              <w:left w:val="nil"/>
              <w:bottom w:val="nil"/>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Moisture (VWC percentage within 0–20 cm)</w:t>
            </w:r>
          </w:p>
        </w:tc>
        <w:tc>
          <w:tcPr>
            <w:tcW w:w="1188" w:type="dxa"/>
            <w:tcBorders>
              <w:top w:val="nil"/>
              <w:left w:val="nil"/>
              <w:bottom w:val="nil"/>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b/>
                <w:color w:val="000000"/>
              </w:rPr>
            </w:pPr>
            <w:r w:rsidRPr="00DD7C87">
              <w:rPr>
                <w:rFonts w:ascii="Times New Roman" w:eastAsia="宋体" w:hAnsi="Times New Roman" w:cs="Times New Roman"/>
                <w:b/>
                <w:color w:val="000000"/>
              </w:rPr>
              <w:t>0.302</w:t>
            </w:r>
          </w:p>
        </w:tc>
        <w:tc>
          <w:tcPr>
            <w:tcW w:w="960" w:type="dxa"/>
            <w:tcBorders>
              <w:top w:val="nil"/>
              <w:left w:val="nil"/>
              <w:bottom w:val="nil"/>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-0.425</w:t>
            </w:r>
          </w:p>
        </w:tc>
        <w:tc>
          <w:tcPr>
            <w:tcW w:w="960" w:type="dxa"/>
            <w:tcBorders>
              <w:top w:val="nil"/>
              <w:left w:val="nil"/>
              <w:bottom w:val="nil"/>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0.391</w:t>
            </w:r>
          </w:p>
        </w:tc>
        <w:tc>
          <w:tcPr>
            <w:tcW w:w="960" w:type="dxa"/>
            <w:tcBorders>
              <w:top w:val="nil"/>
              <w:left w:val="nil"/>
              <w:bottom w:val="nil"/>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0.206</w:t>
            </w:r>
          </w:p>
        </w:tc>
        <w:tc>
          <w:tcPr>
            <w:tcW w:w="960" w:type="dxa"/>
            <w:tcBorders>
              <w:top w:val="nil"/>
              <w:left w:val="nil"/>
              <w:bottom w:val="nil"/>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b/>
                <w:color w:val="000000"/>
              </w:rPr>
            </w:pPr>
            <w:r w:rsidRPr="00DD7C87">
              <w:rPr>
                <w:rFonts w:ascii="Times New Roman" w:eastAsia="宋体" w:hAnsi="Times New Roman" w:cs="Times New Roman"/>
                <w:b/>
                <w:color w:val="000000"/>
              </w:rPr>
              <w:t>0.828</w:t>
            </w:r>
          </w:p>
        </w:tc>
      </w:tr>
      <w:tr w:rsidR="009405F6" w:rsidRPr="00DD7C87" w:rsidTr="00482253">
        <w:trPr>
          <w:trHeight w:val="300"/>
        </w:trPr>
        <w:tc>
          <w:tcPr>
            <w:tcW w:w="2985" w:type="dxa"/>
            <w:tcBorders>
              <w:top w:val="nil"/>
              <w:left w:val="nil"/>
              <w:bottom w:val="single" w:sz="12" w:space="0" w:color="auto"/>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Plant biomass (g/m</w:t>
            </w:r>
            <w:r w:rsidRPr="00DD7C87">
              <w:rPr>
                <w:rFonts w:ascii="Times New Roman" w:eastAsia="宋体" w:hAnsi="Times New Roman" w:cs="Times New Roman"/>
                <w:color w:val="000000"/>
                <w:vertAlign w:val="superscript"/>
              </w:rPr>
              <w:t>2</w:t>
            </w:r>
            <w:r w:rsidRPr="00DD7C87">
              <w:rPr>
                <w:rFonts w:ascii="Times New Roman" w:eastAsia="宋体" w:hAnsi="Times New Roman" w:cs="Times New Roman"/>
                <w:color w:val="000000"/>
              </w:rPr>
              <w:t>)</w:t>
            </w:r>
          </w:p>
        </w:tc>
        <w:tc>
          <w:tcPr>
            <w:tcW w:w="1188" w:type="dxa"/>
            <w:tcBorders>
              <w:top w:val="nil"/>
              <w:left w:val="nil"/>
              <w:bottom w:val="single" w:sz="12" w:space="0" w:color="auto"/>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b/>
                <w:i/>
                <w:color w:val="000000"/>
              </w:rPr>
            </w:pPr>
            <w:r w:rsidRPr="00DD7C87">
              <w:rPr>
                <w:rFonts w:ascii="Times New Roman" w:eastAsia="宋体" w:hAnsi="Times New Roman" w:cs="Times New Roman"/>
                <w:b/>
                <w:i/>
                <w:color w:val="000000"/>
              </w:rPr>
              <w:t>0.264</w:t>
            </w:r>
          </w:p>
        </w:tc>
        <w:tc>
          <w:tcPr>
            <w:tcW w:w="960" w:type="dxa"/>
            <w:tcBorders>
              <w:top w:val="nil"/>
              <w:left w:val="nil"/>
              <w:bottom w:val="single" w:sz="12" w:space="0" w:color="auto"/>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0.349</w:t>
            </w:r>
          </w:p>
        </w:tc>
        <w:tc>
          <w:tcPr>
            <w:tcW w:w="960" w:type="dxa"/>
            <w:tcBorders>
              <w:top w:val="nil"/>
              <w:left w:val="nil"/>
              <w:bottom w:val="single" w:sz="12" w:space="0" w:color="auto"/>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b/>
                <w:color w:val="000000"/>
              </w:rPr>
            </w:pPr>
            <w:r w:rsidRPr="00DD7C87">
              <w:rPr>
                <w:rFonts w:ascii="Times New Roman" w:eastAsia="宋体" w:hAnsi="Times New Roman" w:cs="Times New Roman"/>
                <w:b/>
                <w:color w:val="000000"/>
              </w:rPr>
              <w:t>0.678</w:t>
            </w:r>
          </w:p>
        </w:tc>
        <w:tc>
          <w:tcPr>
            <w:tcW w:w="960" w:type="dxa"/>
            <w:tcBorders>
              <w:top w:val="nil"/>
              <w:left w:val="nil"/>
              <w:bottom w:val="single" w:sz="12" w:space="0" w:color="auto"/>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color w:val="000000"/>
              </w:rPr>
            </w:pPr>
            <w:r w:rsidRPr="00DD7C87">
              <w:rPr>
                <w:rFonts w:ascii="Times New Roman" w:eastAsia="宋体" w:hAnsi="Times New Roman" w:cs="Times New Roman"/>
                <w:color w:val="000000"/>
              </w:rPr>
              <w:t>-0.074</w:t>
            </w:r>
          </w:p>
        </w:tc>
        <w:tc>
          <w:tcPr>
            <w:tcW w:w="960" w:type="dxa"/>
            <w:tcBorders>
              <w:top w:val="nil"/>
              <w:left w:val="nil"/>
              <w:bottom w:val="single" w:sz="12" w:space="0" w:color="auto"/>
              <w:right w:val="nil"/>
            </w:tcBorders>
            <w:shd w:val="clear" w:color="auto" w:fill="auto"/>
            <w:noWrap/>
            <w:vAlign w:val="center"/>
            <w:hideMark/>
          </w:tcPr>
          <w:p w:rsidR="009405F6" w:rsidRPr="00DD7C87" w:rsidRDefault="009405F6" w:rsidP="00482253">
            <w:pPr>
              <w:spacing w:after="0" w:line="240" w:lineRule="auto"/>
              <w:jc w:val="center"/>
              <w:rPr>
                <w:rFonts w:ascii="Times New Roman" w:eastAsia="宋体" w:hAnsi="Times New Roman" w:cs="Times New Roman"/>
                <w:b/>
                <w:i/>
                <w:color w:val="000000"/>
              </w:rPr>
            </w:pPr>
            <w:r w:rsidRPr="00DD7C87">
              <w:rPr>
                <w:rFonts w:ascii="Times New Roman" w:eastAsia="宋体" w:hAnsi="Times New Roman" w:cs="Times New Roman"/>
                <w:b/>
                <w:i/>
                <w:color w:val="000000"/>
              </w:rPr>
              <w:t>0.515</w:t>
            </w:r>
          </w:p>
        </w:tc>
      </w:tr>
    </w:tbl>
    <w:p w:rsidR="009405F6" w:rsidRPr="00DD7C87" w:rsidRDefault="009405F6" w:rsidP="00482253">
      <w:pPr>
        <w:spacing w:line="480" w:lineRule="auto"/>
        <w:jc w:val="both"/>
        <w:rPr>
          <w:rFonts w:ascii="Times New Roman" w:eastAsia="宋体" w:hAnsi="Times New Roman" w:cs="Times New Roman"/>
          <w:sz w:val="24"/>
          <w:szCs w:val="24"/>
        </w:rPr>
      </w:pPr>
    </w:p>
    <w:p w:rsidR="009405F6" w:rsidRPr="00DD7C87" w:rsidRDefault="009405F6" w:rsidP="00482253">
      <w:pPr>
        <w:spacing w:line="480" w:lineRule="auto"/>
        <w:jc w:val="both"/>
        <w:rPr>
          <w:rFonts w:ascii="Times New Roman" w:eastAsia="宋体" w:hAnsi="Times New Roman" w:cs="Times New Roman"/>
          <w:sz w:val="24"/>
          <w:szCs w:val="24"/>
        </w:rPr>
      </w:pPr>
      <w:r w:rsidRPr="00DD7C87">
        <w:rPr>
          <w:rFonts w:ascii="Times New Roman" w:eastAsia="宋体" w:hAnsi="Times New Roman" w:cs="Times New Roman"/>
          <w:i/>
          <w:sz w:val="24"/>
          <w:szCs w:val="24"/>
          <w:vertAlign w:val="superscript"/>
        </w:rPr>
        <w:t>a</w:t>
      </w:r>
      <w:r w:rsidRPr="00DD7C87">
        <w:rPr>
          <w:rFonts w:ascii="Times New Roman" w:eastAsia="宋体" w:hAnsi="Times New Roman" w:cs="Times New Roman"/>
          <w:sz w:val="24"/>
          <w:szCs w:val="24"/>
        </w:rPr>
        <w:t xml:space="preserve">Abbreviations: L1, the upper organic layer; L2, the middle organic layer; L3, the lower organic layer; L4, the upper mineral layer. </w:t>
      </w:r>
    </w:p>
    <w:p w:rsidR="009405F6" w:rsidRPr="00DD7C87" w:rsidRDefault="009405F6" w:rsidP="00482253">
      <w:pPr>
        <w:spacing w:line="480" w:lineRule="auto"/>
        <w:jc w:val="both"/>
        <w:rPr>
          <w:rFonts w:ascii="Times New Roman" w:eastAsia="宋体" w:hAnsi="Times New Roman" w:cs="Times New Roman"/>
          <w:sz w:val="24"/>
          <w:szCs w:val="24"/>
        </w:rPr>
      </w:pPr>
      <w:r w:rsidRPr="00DD7C87">
        <w:rPr>
          <w:rFonts w:ascii="Times New Roman" w:eastAsia="宋体" w:hAnsi="Times New Roman" w:cs="Times New Roman"/>
          <w:i/>
          <w:sz w:val="24"/>
          <w:szCs w:val="24"/>
          <w:vertAlign w:val="superscript"/>
        </w:rPr>
        <w:t>b</w:t>
      </w:r>
      <w:r w:rsidRPr="00DD7C87">
        <w:rPr>
          <w:rFonts w:ascii="Times New Roman" w:eastAsia="宋体" w:hAnsi="Times New Roman" w:cs="Times New Roman"/>
          <w:sz w:val="24"/>
          <w:szCs w:val="24"/>
        </w:rPr>
        <w:t xml:space="preserve">Significance: bold values, </w:t>
      </w:r>
      <w:r w:rsidRPr="00DD7C87">
        <w:rPr>
          <w:rFonts w:ascii="Times New Roman" w:eastAsia="宋体" w:hAnsi="Times New Roman" w:cs="Times New Roman"/>
          <w:i/>
          <w:sz w:val="24"/>
          <w:szCs w:val="24"/>
        </w:rPr>
        <w:t>P</w:t>
      </w:r>
      <w:r w:rsidRPr="00DD7C87">
        <w:rPr>
          <w:rFonts w:ascii="Times New Roman" w:eastAsia="宋体" w:hAnsi="Times New Roman" w:cs="Times New Roman"/>
          <w:sz w:val="24"/>
          <w:szCs w:val="24"/>
        </w:rPr>
        <w:t>≤0.05</w:t>
      </w:r>
      <w:r w:rsidRPr="00DD7C87">
        <w:rPr>
          <w:rFonts w:ascii="Times New Roman" w:eastAsia="宋体" w:hAnsi="Times New Roman" w:cs="Times New Roman" w:hint="eastAsia"/>
          <w:sz w:val="24"/>
          <w:szCs w:val="24"/>
        </w:rPr>
        <w:t xml:space="preserve">; bold and italic values, </w:t>
      </w:r>
      <w:r w:rsidRPr="00DD7C87">
        <w:rPr>
          <w:rFonts w:ascii="Times New Roman" w:eastAsia="宋体" w:hAnsi="Times New Roman" w:cs="Times New Roman"/>
          <w:sz w:val="24"/>
          <w:szCs w:val="24"/>
        </w:rPr>
        <w:t>0.0</w:t>
      </w:r>
      <w:r w:rsidRPr="00DD7C87">
        <w:rPr>
          <w:rFonts w:ascii="Times New Roman" w:eastAsia="宋体" w:hAnsi="Times New Roman" w:cs="Times New Roman" w:hint="eastAsia"/>
          <w:sz w:val="24"/>
          <w:szCs w:val="24"/>
        </w:rPr>
        <w:t>5</w:t>
      </w:r>
      <w:r w:rsidRPr="00DD7C87">
        <w:rPr>
          <w:rFonts w:ascii="Times New Roman" w:eastAsia="宋体" w:hAnsi="Times New Roman" w:cs="Times New Roman"/>
          <w:sz w:val="24"/>
          <w:szCs w:val="24"/>
        </w:rPr>
        <w:t>&lt;</w:t>
      </w:r>
      <w:r w:rsidRPr="00DD7C87">
        <w:rPr>
          <w:rFonts w:ascii="Times New Roman" w:eastAsia="宋体" w:hAnsi="Times New Roman" w:cs="Times New Roman"/>
          <w:i/>
          <w:sz w:val="24"/>
          <w:szCs w:val="24"/>
        </w:rPr>
        <w:t>P&lt;</w:t>
      </w:r>
      <w:r w:rsidRPr="00DD7C87">
        <w:rPr>
          <w:rFonts w:ascii="Times New Roman" w:eastAsia="宋体" w:hAnsi="Times New Roman" w:cs="Times New Roman"/>
          <w:sz w:val="24"/>
          <w:szCs w:val="24"/>
        </w:rPr>
        <w:t>0.1.</w:t>
      </w:r>
    </w:p>
    <w:p w:rsidR="009405F6" w:rsidRPr="00DD7C87" w:rsidRDefault="009405F6">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6C1BB9">
      <w:pPr>
        <w:spacing w:line="480" w:lineRule="auto"/>
        <w:rPr>
          <w:rFonts w:ascii="Times New Roman" w:eastAsia="宋体" w:hAnsi="Times New Roman" w:cs="Times New Roman"/>
          <w:sz w:val="24"/>
          <w:szCs w:val="24"/>
        </w:rPr>
      </w:pPr>
      <w:r w:rsidRPr="00DD7C87">
        <w:rPr>
          <w:rFonts w:ascii="Times New Roman" w:eastAsia="宋体" w:hAnsi="Times New Roman" w:cs="Times New Roman"/>
          <w:b/>
          <w:sz w:val="24"/>
          <w:szCs w:val="24"/>
        </w:rPr>
        <w:lastRenderedPageBreak/>
        <w:t xml:space="preserve">Table S6. </w:t>
      </w:r>
      <w:r w:rsidRPr="00DD7C87">
        <w:rPr>
          <w:rFonts w:ascii="Times New Roman" w:eastAsia="宋体" w:hAnsi="Times New Roman" w:cs="Times New Roman"/>
          <w:sz w:val="24"/>
          <w:szCs w:val="24"/>
        </w:rPr>
        <w:t>Sequences, product sizes, and melting temperatures (T</w:t>
      </w:r>
      <w:r w:rsidRPr="00DD7C87">
        <w:rPr>
          <w:rFonts w:ascii="Times New Roman" w:eastAsia="宋体" w:hAnsi="Times New Roman" w:cs="Times New Roman"/>
          <w:sz w:val="24"/>
          <w:szCs w:val="24"/>
          <w:vertAlign w:val="subscript"/>
        </w:rPr>
        <w:t>m</w:t>
      </w:r>
      <w:r w:rsidRPr="00DD7C87">
        <w:rPr>
          <w:rFonts w:ascii="Times New Roman" w:eastAsia="宋体" w:hAnsi="Times New Roman" w:cs="Times New Roman"/>
          <w:sz w:val="24"/>
          <w:szCs w:val="24"/>
        </w:rPr>
        <w:t>) of qPCR primers</w:t>
      </w:r>
      <w:r w:rsidRPr="00DD7C87">
        <w:rPr>
          <w:rFonts w:ascii="Times New Roman" w:eastAsia="宋体" w:hAnsi="Times New Roman" w:cs="Times New Roman" w:hint="eastAsia"/>
          <w:sz w:val="24"/>
          <w:szCs w:val="24"/>
        </w:rPr>
        <w:t xml:space="preserve"> of the top 11 abundant OTUs</w:t>
      </w:r>
      <w:r w:rsidRPr="00DD7C87">
        <w:rPr>
          <w:rFonts w:ascii="Times New Roman" w:eastAsia="宋体" w:hAnsi="Times New Roman" w:cs="Times New Roman"/>
          <w:sz w:val="24"/>
          <w:szCs w:val="24"/>
        </w:rPr>
        <w:t>.</w:t>
      </w:r>
      <w:r w:rsidRPr="00DD7C87">
        <w:rPr>
          <w:rFonts w:ascii="Times New Roman" w:eastAsia="宋体" w:hAnsi="Times New Roman" w:cs="Times New Roman" w:hint="eastAsia"/>
          <w:sz w:val="24"/>
          <w:szCs w:val="24"/>
        </w:rPr>
        <w:t xml:space="preserve"> </w:t>
      </w:r>
    </w:p>
    <w:tbl>
      <w:tblPr>
        <w:tblW w:w="8278" w:type="dxa"/>
        <w:tblLook w:val="04A0" w:firstRow="1" w:lastRow="0" w:firstColumn="1" w:lastColumn="0" w:noHBand="0" w:noVBand="1"/>
      </w:tblPr>
      <w:tblGrid>
        <w:gridCol w:w="1512"/>
        <w:gridCol w:w="2150"/>
        <w:gridCol w:w="2030"/>
        <w:gridCol w:w="963"/>
        <w:gridCol w:w="1623"/>
      </w:tblGrid>
      <w:tr w:rsidR="009405F6" w:rsidRPr="00DD7C87" w:rsidTr="006C1BB9">
        <w:trPr>
          <w:trHeight w:val="315"/>
        </w:trPr>
        <w:tc>
          <w:tcPr>
            <w:tcW w:w="1512"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i/>
                <w:color w:val="000000"/>
                <w:sz w:val="24"/>
                <w:szCs w:val="24"/>
              </w:rPr>
              <w:t>nifH</w:t>
            </w:r>
            <w:r w:rsidRPr="00DD7C87">
              <w:rPr>
                <w:rFonts w:ascii="Times New Roman" w:eastAsia="Times New Roman" w:hAnsi="Times New Roman" w:cs="Times New Roman"/>
                <w:color w:val="000000"/>
                <w:sz w:val="24"/>
                <w:szCs w:val="24"/>
              </w:rPr>
              <w:t xml:space="preserve"> OTU ID</w:t>
            </w:r>
          </w:p>
        </w:tc>
        <w:tc>
          <w:tcPr>
            <w:tcW w:w="2150"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Forward primer</w:t>
            </w:r>
          </w:p>
        </w:tc>
        <w:tc>
          <w:tcPr>
            <w:tcW w:w="2030"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Reverse primer</w:t>
            </w:r>
          </w:p>
        </w:tc>
        <w:tc>
          <w:tcPr>
            <w:tcW w:w="963"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Product size/bp</w:t>
            </w:r>
          </w:p>
        </w:tc>
        <w:tc>
          <w:tcPr>
            <w:tcW w:w="1623"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T</w:t>
            </w:r>
            <w:r w:rsidRPr="00DD7C87">
              <w:rPr>
                <w:rFonts w:ascii="Times New Roman" w:eastAsia="Times New Roman" w:hAnsi="Times New Roman" w:cs="Times New Roman"/>
                <w:color w:val="000000"/>
                <w:sz w:val="24"/>
                <w:szCs w:val="24"/>
                <w:vertAlign w:val="subscript"/>
              </w:rPr>
              <w:t>m</w:t>
            </w:r>
            <w:r w:rsidRPr="00DD7C87">
              <w:rPr>
                <w:rFonts w:ascii="Times New Roman" w:eastAsia="Times New Roman" w:hAnsi="Times New Roman" w:cs="Times New Roman"/>
                <w:color w:val="000000"/>
                <w:sz w:val="24"/>
                <w:szCs w:val="24"/>
              </w:rPr>
              <w:t>/</w:t>
            </w:r>
            <w:r w:rsidRPr="00DD7C87">
              <w:rPr>
                <w:rFonts w:ascii="Times New Roman" w:eastAsia="Times New Roman" w:hAnsi="Times New Roman" w:cs="Times New Roman"/>
                <w:color w:val="000000"/>
                <w:sz w:val="24"/>
                <w:szCs w:val="24"/>
                <w:vertAlign w:val="superscript"/>
              </w:rPr>
              <w:t>o</w:t>
            </w:r>
            <w:r w:rsidRPr="00DD7C87">
              <w:rPr>
                <w:rFonts w:ascii="Times New Roman" w:eastAsia="Times New Roman" w:hAnsi="Times New Roman" w:cs="Times New Roman"/>
                <w:color w:val="000000"/>
                <w:sz w:val="24"/>
                <w:szCs w:val="24"/>
              </w:rPr>
              <w:t xml:space="preserve">C </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(forward, reverse)</w:t>
            </w:r>
          </w:p>
        </w:tc>
      </w:tr>
      <w:tr w:rsidR="009405F6" w:rsidRPr="00DD7C87" w:rsidTr="006C1BB9">
        <w:trPr>
          <w:trHeight w:val="300"/>
        </w:trPr>
        <w:tc>
          <w:tcPr>
            <w:tcW w:w="1512"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OTU 109</w:t>
            </w:r>
          </w:p>
        </w:tc>
        <w:tc>
          <w:tcPr>
            <w:tcW w:w="215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CGAGGACCTG</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GAACTCGATG</w:t>
            </w:r>
          </w:p>
        </w:tc>
        <w:tc>
          <w:tcPr>
            <w:tcW w:w="203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CCAACACGTC</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GTAGGACACA</w:t>
            </w:r>
          </w:p>
        </w:tc>
        <w:tc>
          <w:tcPr>
            <w:tcW w:w="96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179</w:t>
            </w:r>
          </w:p>
        </w:tc>
        <w:tc>
          <w:tcPr>
            <w:tcW w:w="162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59.9, 59.97</w:t>
            </w:r>
          </w:p>
        </w:tc>
      </w:tr>
      <w:tr w:rsidR="009405F6" w:rsidRPr="00DD7C87" w:rsidTr="006C1BB9">
        <w:trPr>
          <w:trHeight w:val="300"/>
        </w:trPr>
        <w:tc>
          <w:tcPr>
            <w:tcW w:w="1512"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OTU 35</w:t>
            </w:r>
          </w:p>
        </w:tc>
        <w:tc>
          <w:tcPr>
            <w:tcW w:w="215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GTTTCGGCGG</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TATCAAGTGC</w:t>
            </w:r>
          </w:p>
        </w:tc>
        <w:tc>
          <w:tcPr>
            <w:tcW w:w="203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ATCGTCATAC</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GCGCCTTCTT</w:t>
            </w:r>
          </w:p>
        </w:tc>
        <w:tc>
          <w:tcPr>
            <w:tcW w:w="96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116</w:t>
            </w:r>
          </w:p>
        </w:tc>
        <w:tc>
          <w:tcPr>
            <w:tcW w:w="162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59.9, 59.9</w:t>
            </w:r>
          </w:p>
        </w:tc>
      </w:tr>
      <w:tr w:rsidR="009405F6" w:rsidRPr="00DD7C87" w:rsidTr="006C1BB9">
        <w:trPr>
          <w:trHeight w:val="300"/>
        </w:trPr>
        <w:tc>
          <w:tcPr>
            <w:tcW w:w="1512"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OTU 7</w:t>
            </w:r>
          </w:p>
        </w:tc>
        <w:tc>
          <w:tcPr>
            <w:tcW w:w="215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CGGCGTTATC</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ACCTCGATCA</w:t>
            </w:r>
          </w:p>
        </w:tc>
        <w:tc>
          <w:tcPr>
            <w:tcW w:w="203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GTAGATTTCC</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TGCGCCTTGC</w:t>
            </w:r>
          </w:p>
        </w:tc>
        <w:tc>
          <w:tcPr>
            <w:tcW w:w="96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142</w:t>
            </w:r>
          </w:p>
        </w:tc>
        <w:tc>
          <w:tcPr>
            <w:tcW w:w="162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59.97, 59.62</w:t>
            </w:r>
          </w:p>
        </w:tc>
      </w:tr>
      <w:tr w:rsidR="009405F6" w:rsidRPr="00DD7C87" w:rsidTr="006C1BB9">
        <w:trPr>
          <w:trHeight w:val="300"/>
        </w:trPr>
        <w:tc>
          <w:tcPr>
            <w:tcW w:w="1512"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OTU 67</w:t>
            </w:r>
          </w:p>
        </w:tc>
        <w:tc>
          <w:tcPr>
            <w:tcW w:w="215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CGGAGAAGG</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GCACTATCGAG</w:t>
            </w:r>
          </w:p>
        </w:tc>
        <w:tc>
          <w:tcPr>
            <w:tcW w:w="203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CCGAGCACGT</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CATAGGAGAC</w:t>
            </w:r>
          </w:p>
        </w:tc>
        <w:tc>
          <w:tcPr>
            <w:tcW w:w="96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196</w:t>
            </w:r>
          </w:p>
        </w:tc>
        <w:tc>
          <w:tcPr>
            <w:tcW w:w="162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59.69, 59.97</w:t>
            </w:r>
          </w:p>
        </w:tc>
      </w:tr>
      <w:tr w:rsidR="009405F6" w:rsidRPr="00DD7C87" w:rsidTr="006C1BB9">
        <w:trPr>
          <w:trHeight w:val="300"/>
        </w:trPr>
        <w:tc>
          <w:tcPr>
            <w:tcW w:w="1512"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OTU 54</w:t>
            </w:r>
          </w:p>
        </w:tc>
        <w:tc>
          <w:tcPr>
            <w:tcW w:w="215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ATGAGAAGGC</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CCAGAACACG</w:t>
            </w:r>
          </w:p>
        </w:tc>
        <w:tc>
          <w:tcPr>
            <w:tcW w:w="203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GCCGAAGTCG</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ACCTTCATCA</w:t>
            </w:r>
          </w:p>
        </w:tc>
        <w:tc>
          <w:tcPr>
            <w:tcW w:w="96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95</w:t>
            </w:r>
          </w:p>
        </w:tc>
        <w:tc>
          <w:tcPr>
            <w:tcW w:w="162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60.04, 60.11</w:t>
            </w:r>
          </w:p>
        </w:tc>
      </w:tr>
      <w:tr w:rsidR="009405F6" w:rsidRPr="00DD7C87" w:rsidTr="006C1BB9">
        <w:trPr>
          <w:trHeight w:val="300"/>
        </w:trPr>
        <w:tc>
          <w:tcPr>
            <w:tcW w:w="1512"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OTU 188</w:t>
            </w:r>
          </w:p>
        </w:tc>
        <w:tc>
          <w:tcPr>
            <w:tcW w:w="215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AGGGCATCAA</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GTGTGTCGAG</w:t>
            </w:r>
          </w:p>
        </w:tc>
        <w:tc>
          <w:tcPr>
            <w:tcW w:w="203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CGCCGAGCAC</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ATCATAGGAA</w:t>
            </w:r>
          </w:p>
        </w:tc>
        <w:tc>
          <w:tcPr>
            <w:tcW w:w="96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141</w:t>
            </w:r>
          </w:p>
        </w:tc>
        <w:tc>
          <w:tcPr>
            <w:tcW w:w="162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60.04, 60.25</w:t>
            </w:r>
          </w:p>
        </w:tc>
      </w:tr>
      <w:tr w:rsidR="009405F6" w:rsidRPr="00DD7C87" w:rsidTr="006C1BB9">
        <w:trPr>
          <w:trHeight w:val="300"/>
        </w:trPr>
        <w:tc>
          <w:tcPr>
            <w:tcW w:w="1512"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OTU 277</w:t>
            </w:r>
          </w:p>
        </w:tc>
        <w:tc>
          <w:tcPr>
            <w:tcW w:w="215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CTGGACGAGA</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TCCTCAAGCC</w:t>
            </w:r>
          </w:p>
        </w:tc>
        <w:tc>
          <w:tcPr>
            <w:tcW w:w="203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AGCTGCTCCA</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GCATGTTGAT</w:t>
            </w:r>
          </w:p>
        </w:tc>
        <w:tc>
          <w:tcPr>
            <w:tcW w:w="96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122</w:t>
            </w:r>
          </w:p>
        </w:tc>
        <w:tc>
          <w:tcPr>
            <w:tcW w:w="162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59.9, 60.03</w:t>
            </w:r>
          </w:p>
        </w:tc>
      </w:tr>
      <w:tr w:rsidR="009405F6" w:rsidRPr="00DD7C87" w:rsidTr="006C1BB9">
        <w:trPr>
          <w:trHeight w:val="300"/>
        </w:trPr>
        <w:tc>
          <w:tcPr>
            <w:tcW w:w="1512"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OTU 539</w:t>
            </w:r>
          </w:p>
        </w:tc>
        <w:tc>
          <w:tcPr>
            <w:tcW w:w="215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GACGTGATGA</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AGGTCGGCTT</w:t>
            </w:r>
          </w:p>
        </w:tc>
        <w:tc>
          <w:tcPr>
            <w:tcW w:w="203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TCGAGGGAGT</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TGATCGAGGT</w:t>
            </w:r>
          </w:p>
        </w:tc>
        <w:tc>
          <w:tcPr>
            <w:tcW w:w="96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110</w:t>
            </w:r>
          </w:p>
        </w:tc>
        <w:tc>
          <w:tcPr>
            <w:tcW w:w="162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60.39, 60.03</w:t>
            </w:r>
          </w:p>
        </w:tc>
      </w:tr>
      <w:tr w:rsidR="009405F6" w:rsidRPr="00DD7C87" w:rsidTr="006C1BB9">
        <w:trPr>
          <w:trHeight w:val="300"/>
        </w:trPr>
        <w:tc>
          <w:tcPr>
            <w:tcW w:w="1512"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OTU 86</w:t>
            </w:r>
          </w:p>
        </w:tc>
        <w:tc>
          <w:tcPr>
            <w:tcW w:w="215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AGGCCCAGAA</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CAGCATTCTC</w:t>
            </w:r>
          </w:p>
        </w:tc>
        <w:tc>
          <w:tcPr>
            <w:tcW w:w="203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GATGCGCTGA</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TAGCCGTACT</w:t>
            </w:r>
          </w:p>
        </w:tc>
        <w:tc>
          <w:tcPr>
            <w:tcW w:w="96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95</w:t>
            </w:r>
          </w:p>
        </w:tc>
        <w:tc>
          <w:tcPr>
            <w:tcW w:w="162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60.03, 60.04</w:t>
            </w:r>
          </w:p>
        </w:tc>
      </w:tr>
      <w:tr w:rsidR="009405F6" w:rsidRPr="00DD7C87" w:rsidTr="006C1BB9">
        <w:trPr>
          <w:trHeight w:val="300"/>
        </w:trPr>
        <w:tc>
          <w:tcPr>
            <w:tcW w:w="1512"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OTU 25</w:t>
            </w:r>
          </w:p>
        </w:tc>
        <w:tc>
          <w:tcPr>
            <w:tcW w:w="215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CTGCACTCGAA</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GGCACAAAC</w:t>
            </w:r>
          </w:p>
        </w:tc>
        <w:tc>
          <w:tcPr>
            <w:tcW w:w="2030"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TCTTCGAGGA</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AGTTGACGGC</w:t>
            </w:r>
          </w:p>
        </w:tc>
        <w:tc>
          <w:tcPr>
            <w:tcW w:w="96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188</w:t>
            </w:r>
          </w:p>
        </w:tc>
        <w:tc>
          <w:tcPr>
            <w:tcW w:w="1623" w:type="dxa"/>
            <w:tcBorders>
              <w:top w:val="nil"/>
              <w:left w:val="nil"/>
              <w:bottom w:val="nil"/>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60.04, 60.04</w:t>
            </w:r>
          </w:p>
        </w:tc>
      </w:tr>
      <w:tr w:rsidR="009405F6" w:rsidRPr="00DD7C87" w:rsidTr="006C1BB9">
        <w:trPr>
          <w:trHeight w:val="315"/>
        </w:trPr>
        <w:tc>
          <w:tcPr>
            <w:tcW w:w="1512" w:type="dxa"/>
            <w:tcBorders>
              <w:top w:val="nil"/>
              <w:left w:val="nil"/>
              <w:bottom w:val="single" w:sz="12" w:space="0" w:color="auto"/>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OTU 262</w:t>
            </w:r>
          </w:p>
        </w:tc>
        <w:tc>
          <w:tcPr>
            <w:tcW w:w="2150" w:type="dxa"/>
            <w:tcBorders>
              <w:top w:val="nil"/>
              <w:left w:val="nil"/>
              <w:bottom w:val="single" w:sz="12" w:space="0" w:color="auto"/>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GGACCTGGAA</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CTCGAAGACG</w:t>
            </w:r>
          </w:p>
        </w:tc>
        <w:tc>
          <w:tcPr>
            <w:tcW w:w="2030" w:type="dxa"/>
            <w:tcBorders>
              <w:top w:val="nil"/>
              <w:left w:val="nil"/>
              <w:bottom w:val="single" w:sz="12" w:space="0" w:color="auto"/>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GCACGTCGTA</w:t>
            </w:r>
          </w:p>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GGAGACGTAG</w:t>
            </w:r>
          </w:p>
        </w:tc>
        <w:tc>
          <w:tcPr>
            <w:tcW w:w="963" w:type="dxa"/>
            <w:tcBorders>
              <w:top w:val="nil"/>
              <w:left w:val="nil"/>
              <w:bottom w:val="single" w:sz="12" w:space="0" w:color="auto"/>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173</w:t>
            </w:r>
          </w:p>
        </w:tc>
        <w:tc>
          <w:tcPr>
            <w:tcW w:w="1623" w:type="dxa"/>
            <w:tcBorders>
              <w:top w:val="nil"/>
              <w:left w:val="nil"/>
              <w:bottom w:val="single" w:sz="12" w:space="0" w:color="auto"/>
              <w:right w:val="nil"/>
            </w:tcBorders>
            <w:shd w:val="clear" w:color="auto" w:fill="auto"/>
            <w:noWrap/>
            <w:vAlign w:val="center"/>
            <w:hideMark/>
          </w:tcPr>
          <w:p w:rsidR="009405F6" w:rsidRPr="00DD7C87" w:rsidRDefault="009405F6" w:rsidP="006C1BB9">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60.11, 59.97</w:t>
            </w:r>
          </w:p>
        </w:tc>
      </w:tr>
    </w:tbl>
    <w:p w:rsidR="009405F6" w:rsidRPr="00DD7C87" w:rsidRDefault="009405F6">
      <w:pPr>
        <w:rPr>
          <w:rFonts w:ascii="Times New Roman" w:hAnsi="Times New Roman" w:cs="Times New Roman"/>
          <w:sz w:val="24"/>
          <w:szCs w:val="24"/>
        </w:rPr>
      </w:pPr>
    </w:p>
    <w:p w:rsidR="009405F6" w:rsidRPr="00DD7C87" w:rsidRDefault="009405F6">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2557D0">
      <w:pPr>
        <w:rPr>
          <w:rFonts w:ascii="Times New Roman" w:hAnsi="Times New Roman" w:cs="Times New Roman"/>
          <w:sz w:val="24"/>
          <w:szCs w:val="24"/>
        </w:rPr>
      </w:pPr>
      <w:r w:rsidRPr="00DD7C87">
        <w:rPr>
          <w:rFonts w:ascii="Times New Roman" w:hAnsi="Times New Roman" w:cs="Times New Roman"/>
          <w:b/>
          <w:sz w:val="24"/>
          <w:szCs w:val="24"/>
        </w:rPr>
        <w:lastRenderedPageBreak/>
        <w:t>Table</w:t>
      </w:r>
      <w:r w:rsidRPr="00DD7C87">
        <w:rPr>
          <w:rFonts w:ascii="Times New Roman" w:hAnsi="Times New Roman" w:cs="Times New Roman" w:hint="eastAsia"/>
          <w:b/>
          <w:sz w:val="24"/>
          <w:szCs w:val="24"/>
        </w:rPr>
        <w:t xml:space="preserve"> S</w:t>
      </w:r>
      <w:r w:rsidRPr="00DD7C87">
        <w:rPr>
          <w:rFonts w:ascii="Times New Roman" w:hAnsi="Times New Roman" w:cs="Times New Roman"/>
          <w:b/>
          <w:sz w:val="24"/>
          <w:szCs w:val="24"/>
        </w:rPr>
        <w:t>7</w:t>
      </w:r>
      <w:r w:rsidRPr="00DD7C87">
        <w:rPr>
          <w:rFonts w:ascii="Times New Roman" w:hAnsi="Times New Roman" w:cs="Times New Roman" w:hint="eastAsia"/>
          <w:b/>
          <w:sz w:val="24"/>
          <w:szCs w:val="24"/>
        </w:rPr>
        <w:t>.</w:t>
      </w:r>
      <w:r w:rsidRPr="00DD7C87">
        <w:rPr>
          <w:rFonts w:ascii="Times New Roman" w:hAnsi="Times New Roman" w:cs="Times New Roman" w:hint="eastAsia"/>
          <w:sz w:val="24"/>
          <w:szCs w:val="24"/>
        </w:rPr>
        <w:t xml:space="preserve"> Edaphic factors.</w:t>
      </w:r>
    </w:p>
    <w:tbl>
      <w:tblPr>
        <w:tblW w:w="8376" w:type="dxa"/>
        <w:tblInd w:w="93" w:type="dxa"/>
        <w:tblLook w:val="04A0" w:firstRow="1" w:lastRow="0" w:firstColumn="1" w:lastColumn="0" w:noHBand="0" w:noVBand="1"/>
      </w:tblPr>
      <w:tblGrid>
        <w:gridCol w:w="2265"/>
        <w:gridCol w:w="1739"/>
        <w:gridCol w:w="1668"/>
        <w:gridCol w:w="1668"/>
        <w:gridCol w:w="1036"/>
      </w:tblGrid>
      <w:tr w:rsidR="009405F6" w:rsidRPr="00DD7C87" w:rsidTr="002557D0">
        <w:trPr>
          <w:trHeight w:val="330"/>
        </w:trPr>
        <w:tc>
          <w:tcPr>
            <w:tcW w:w="2265"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hAnsi="Times New Roman" w:cs="Times New Roman" w:hint="eastAsia"/>
                <w:color w:val="000000"/>
                <w:sz w:val="24"/>
                <w:szCs w:val="24"/>
              </w:rPr>
              <w:t>Edaphic</w:t>
            </w:r>
            <w:r w:rsidRPr="00DD7C87">
              <w:rPr>
                <w:rFonts w:ascii="Times New Roman" w:eastAsia="Times New Roman" w:hAnsi="Times New Roman" w:cs="Times New Roman"/>
                <w:color w:val="000000"/>
                <w:sz w:val="24"/>
                <w:szCs w:val="24"/>
              </w:rPr>
              <w:t xml:space="preserve"> factors</w:t>
            </w:r>
          </w:p>
        </w:tc>
        <w:tc>
          <w:tcPr>
            <w:tcW w:w="1739"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Control</w:t>
            </w:r>
          </w:p>
        </w:tc>
        <w:tc>
          <w:tcPr>
            <w:tcW w:w="1668"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Warming</w:t>
            </w:r>
          </w:p>
        </w:tc>
        <w:tc>
          <w:tcPr>
            <w:tcW w:w="1668"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Average</w:t>
            </w:r>
          </w:p>
        </w:tc>
        <w:tc>
          <w:tcPr>
            <w:tcW w:w="1036" w:type="dxa"/>
            <w:tcBorders>
              <w:top w:val="single" w:sz="12" w:space="0" w:color="auto"/>
              <w:left w:val="nil"/>
              <w:bottom w:val="single" w:sz="4" w:space="0" w:color="auto"/>
              <w:right w:val="nil"/>
            </w:tcBorders>
            <w:shd w:val="clear" w:color="auto" w:fill="auto"/>
            <w:noWrap/>
            <w:vAlign w:val="center"/>
            <w:hideMark/>
          </w:tcPr>
          <w:p w:rsidR="009405F6" w:rsidRPr="00DD7C87" w:rsidRDefault="009405F6" w:rsidP="002557D0">
            <w:pPr>
              <w:spacing w:after="0" w:line="240" w:lineRule="auto"/>
              <w:jc w:val="center"/>
              <w:rPr>
                <w:rFonts w:ascii="Times New Roman" w:hAnsi="Times New Roman" w:cs="Times New Roman"/>
                <w:color w:val="000000"/>
                <w:sz w:val="24"/>
                <w:szCs w:val="24"/>
              </w:rPr>
            </w:pPr>
            <w:r w:rsidRPr="00DD7C87">
              <w:rPr>
                <w:rFonts w:ascii="Times New Roman" w:hAnsi="Times New Roman" w:cs="Times New Roman"/>
                <w:i/>
                <w:color w:val="000000"/>
                <w:sz w:val="24"/>
                <w:szCs w:val="24"/>
              </w:rPr>
              <w:t xml:space="preserve">p </w:t>
            </w:r>
            <w:r w:rsidRPr="00DD7C87">
              <w:rPr>
                <w:rFonts w:ascii="Times New Roman" w:hAnsi="Times New Roman" w:cs="Times New Roman"/>
                <w:color w:val="000000"/>
                <w:sz w:val="24"/>
                <w:szCs w:val="24"/>
              </w:rPr>
              <w:t>value</w:t>
            </w:r>
            <w:r w:rsidRPr="00DD7C87">
              <w:rPr>
                <w:rFonts w:ascii="Times New Roman" w:hAnsi="Times New Roman" w:cs="Times New Roman" w:hint="eastAsia"/>
                <w:color w:val="000000"/>
                <w:sz w:val="24"/>
                <w:szCs w:val="24"/>
                <w:vertAlign w:val="superscript"/>
              </w:rPr>
              <w:t>a</w:t>
            </w:r>
          </w:p>
        </w:tc>
      </w:tr>
      <w:tr w:rsidR="009405F6" w:rsidRPr="00DD7C87" w:rsidTr="002557D0">
        <w:trPr>
          <w:trHeight w:val="315"/>
        </w:trPr>
        <w:tc>
          <w:tcPr>
            <w:tcW w:w="2265"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Soil carbon content (%)</w:t>
            </w:r>
            <w:r w:rsidRPr="00DD7C87">
              <w:rPr>
                <w:rFonts w:ascii="Times New Roman" w:hAnsi="Times New Roman" w:cs="Times New Roman" w:hint="eastAsia"/>
                <w:color w:val="000000"/>
                <w:sz w:val="24"/>
                <w:szCs w:val="24"/>
                <w:vertAlign w:val="superscript"/>
              </w:rPr>
              <w:t>b</w:t>
            </w:r>
          </w:p>
        </w:tc>
        <w:tc>
          <w:tcPr>
            <w:tcW w:w="1739"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0.798 ± 0.051</w:t>
            </w:r>
            <w:r w:rsidRPr="00DD7C87">
              <w:rPr>
                <w:rFonts w:ascii="Times New Roman" w:hAnsi="Times New Roman" w:cs="Times New Roman" w:hint="eastAsia"/>
                <w:color w:val="000000"/>
                <w:sz w:val="24"/>
                <w:szCs w:val="24"/>
                <w:vertAlign w:val="superscript"/>
              </w:rPr>
              <w:t>c</w:t>
            </w:r>
          </w:p>
        </w:tc>
        <w:tc>
          <w:tcPr>
            <w:tcW w:w="1668"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0.888 ± 0.060</w:t>
            </w:r>
          </w:p>
        </w:tc>
        <w:tc>
          <w:tcPr>
            <w:tcW w:w="1668"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0.843 ± 0.043</w:t>
            </w:r>
          </w:p>
        </w:tc>
        <w:tc>
          <w:tcPr>
            <w:tcW w:w="1036"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0.359</w:t>
            </w:r>
          </w:p>
        </w:tc>
      </w:tr>
      <w:tr w:rsidR="009405F6" w:rsidRPr="00DD7C87" w:rsidTr="002557D0">
        <w:trPr>
          <w:trHeight w:val="315"/>
        </w:trPr>
        <w:tc>
          <w:tcPr>
            <w:tcW w:w="2265"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Soil nitrogen content (%)</w:t>
            </w:r>
            <w:r w:rsidRPr="00DD7C87">
              <w:rPr>
                <w:rFonts w:ascii="Times New Roman" w:hAnsi="Times New Roman" w:cs="Times New Roman" w:hint="eastAsia"/>
                <w:color w:val="000000"/>
                <w:sz w:val="24"/>
                <w:szCs w:val="24"/>
                <w:vertAlign w:val="superscript"/>
              </w:rPr>
              <w:t>b</w:t>
            </w:r>
          </w:p>
        </w:tc>
        <w:tc>
          <w:tcPr>
            <w:tcW w:w="1739"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0.088 ± 0.005</w:t>
            </w:r>
          </w:p>
        </w:tc>
        <w:tc>
          <w:tcPr>
            <w:tcW w:w="1668"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0.096 ± 0.006</w:t>
            </w:r>
          </w:p>
        </w:tc>
        <w:tc>
          <w:tcPr>
            <w:tcW w:w="1668"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0.092 ± 0.004</w:t>
            </w:r>
          </w:p>
        </w:tc>
        <w:tc>
          <w:tcPr>
            <w:tcW w:w="1036"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0.384</w:t>
            </w:r>
          </w:p>
        </w:tc>
      </w:tr>
      <w:tr w:rsidR="009405F6" w:rsidRPr="00DD7C87" w:rsidTr="002557D0">
        <w:trPr>
          <w:trHeight w:val="315"/>
        </w:trPr>
        <w:tc>
          <w:tcPr>
            <w:tcW w:w="2265"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hAnsi="Times New Roman" w:cs="Times New Roman"/>
                <w:color w:val="000000"/>
                <w:sz w:val="24"/>
                <w:szCs w:val="24"/>
              </w:rPr>
            </w:pPr>
            <w:r w:rsidRPr="00DD7C87">
              <w:rPr>
                <w:rFonts w:ascii="Times New Roman" w:eastAsia="Times New Roman" w:hAnsi="Times New Roman" w:cs="Times New Roman"/>
                <w:color w:val="000000"/>
                <w:sz w:val="24"/>
                <w:szCs w:val="24"/>
              </w:rPr>
              <w:t>Soil pH</w:t>
            </w:r>
            <w:r w:rsidRPr="00DD7C87">
              <w:rPr>
                <w:rFonts w:ascii="Times New Roman" w:hAnsi="Times New Roman" w:cs="Times New Roman" w:hint="eastAsia"/>
                <w:color w:val="000000"/>
                <w:sz w:val="24"/>
                <w:szCs w:val="24"/>
                <w:vertAlign w:val="superscript"/>
              </w:rPr>
              <w:t>b</w:t>
            </w:r>
          </w:p>
        </w:tc>
        <w:tc>
          <w:tcPr>
            <w:tcW w:w="1739"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7.3</w:t>
            </w:r>
            <w:r w:rsidRPr="00DD7C87">
              <w:rPr>
                <w:rFonts w:ascii="Times New Roman" w:hAnsi="Times New Roman" w:cs="Times New Roman" w:hint="eastAsia"/>
                <w:color w:val="000000"/>
                <w:sz w:val="24"/>
                <w:szCs w:val="24"/>
              </w:rPr>
              <w:t>0</w:t>
            </w:r>
            <w:r w:rsidRPr="00DD7C87">
              <w:rPr>
                <w:rFonts w:ascii="Times New Roman" w:eastAsia="Times New Roman" w:hAnsi="Times New Roman" w:cs="Times New Roman"/>
                <w:color w:val="000000"/>
                <w:sz w:val="24"/>
                <w:szCs w:val="24"/>
              </w:rPr>
              <w:t xml:space="preserve"> ± 0.13</w:t>
            </w:r>
          </w:p>
        </w:tc>
        <w:tc>
          <w:tcPr>
            <w:tcW w:w="1668"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7.19 ± 0.18</w:t>
            </w:r>
          </w:p>
        </w:tc>
        <w:tc>
          <w:tcPr>
            <w:tcW w:w="1668"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7.25 ± 0.11</w:t>
            </w:r>
          </w:p>
        </w:tc>
        <w:tc>
          <w:tcPr>
            <w:tcW w:w="1036"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0.666</w:t>
            </w:r>
          </w:p>
        </w:tc>
      </w:tr>
      <w:tr w:rsidR="009405F6" w:rsidRPr="00DD7C87" w:rsidTr="002557D0">
        <w:trPr>
          <w:trHeight w:val="315"/>
        </w:trPr>
        <w:tc>
          <w:tcPr>
            <w:tcW w:w="2265"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hAnsi="Times New Roman" w:cs="Times New Roman"/>
                <w:b/>
                <w:bCs/>
                <w:color w:val="000000"/>
                <w:sz w:val="24"/>
                <w:szCs w:val="24"/>
              </w:rPr>
            </w:pPr>
            <w:r w:rsidRPr="00DD7C87">
              <w:rPr>
                <w:rFonts w:ascii="Times New Roman" w:hAnsi="Times New Roman" w:cs="Times New Roman" w:hint="eastAsia"/>
                <w:b/>
                <w:bCs/>
                <w:color w:val="000000"/>
                <w:sz w:val="24"/>
                <w:szCs w:val="24"/>
              </w:rPr>
              <w:t>S</w:t>
            </w:r>
            <w:r w:rsidRPr="00DD7C87">
              <w:rPr>
                <w:rFonts w:ascii="Times New Roman" w:eastAsia="Times New Roman" w:hAnsi="Times New Roman" w:cs="Times New Roman"/>
                <w:b/>
                <w:bCs/>
                <w:color w:val="000000"/>
                <w:sz w:val="24"/>
                <w:szCs w:val="24"/>
              </w:rPr>
              <w:t>oil temperature (°C)</w:t>
            </w:r>
            <w:r w:rsidRPr="00DD7C87">
              <w:rPr>
                <w:rFonts w:ascii="Times New Roman" w:hAnsi="Times New Roman" w:cs="Times New Roman" w:hint="eastAsia"/>
                <w:bCs/>
                <w:color w:val="000000"/>
                <w:sz w:val="24"/>
                <w:szCs w:val="24"/>
                <w:vertAlign w:val="superscript"/>
              </w:rPr>
              <w:t>d</w:t>
            </w:r>
          </w:p>
        </w:tc>
        <w:tc>
          <w:tcPr>
            <w:tcW w:w="1739"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17.</w:t>
            </w:r>
            <w:r w:rsidRPr="00DD7C87">
              <w:rPr>
                <w:rFonts w:ascii="Times New Roman" w:hAnsi="Times New Roman" w:cs="Times New Roman" w:hint="eastAsia"/>
                <w:b/>
                <w:bCs/>
                <w:color w:val="000000"/>
                <w:sz w:val="24"/>
                <w:szCs w:val="24"/>
              </w:rPr>
              <w:t>4</w:t>
            </w:r>
            <w:r w:rsidRPr="00DD7C87">
              <w:rPr>
                <w:rFonts w:ascii="Times New Roman" w:eastAsia="Times New Roman" w:hAnsi="Times New Roman" w:cs="Times New Roman"/>
                <w:b/>
                <w:bCs/>
                <w:color w:val="000000"/>
                <w:sz w:val="24"/>
                <w:szCs w:val="24"/>
              </w:rPr>
              <w:t xml:space="preserve"> ± 0.</w:t>
            </w:r>
            <w:r w:rsidRPr="00DD7C87">
              <w:rPr>
                <w:rFonts w:ascii="Times New Roman" w:hAnsi="Times New Roman" w:cs="Times New Roman" w:hint="eastAsia"/>
                <w:b/>
                <w:bCs/>
                <w:color w:val="000000"/>
                <w:sz w:val="24"/>
                <w:szCs w:val="24"/>
              </w:rPr>
              <w:t>2</w:t>
            </w:r>
          </w:p>
        </w:tc>
        <w:tc>
          <w:tcPr>
            <w:tcW w:w="1668"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w:t>
            </w:r>
            <w:r w:rsidRPr="00DD7C87">
              <w:rPr>
                <w:rFonts w:ascii="Times New Roman" w:hAnsi="Times New Roman" w:cs="Times New Roman" w:hint="eastAsia"/>
                <w:b/>
                <w:bCs/>
                <w:color w:val="000000"/>
                <w:sz w:val="24"/>
                <w:szCs w:val="24"/>
              </w:rPr>
              <w:t>9.6</w:t>
            </w:r>
            <w:r w:rsidRPr="00DD7C87">
              <w:rPr>
                <w:rFonts w:ascii="Times New Roman" w:eastAsia="Times New Roman" w:hAnsi="Times New Roman" w:cs="Times New Roman"/>
                <w:b/>
                <w:bCs/>
                <w:color w:val="000000"/>
                <w:sz w:val="24"/>
                <w:szCs w:val="24"/>
              </w:rPr>
              <w:t xml:space="preserve"> ± 0.</w:t>
            </w:r>
            <w:r w:rsidRPr="00DD7C87">
              <w:rPr>
                <w:rFonts w:ascii="Times New Roman" w:hAnsi="Times New Roman" w:cs="Times New Roman" w:hint="eastAsia"/>
                <w:b/>
                <w:bCs/>
                <w:color w:val="000000"/>
                <w:sz w:val="24"/>
                <w:szCs w:val="24"/>
              </w:rPr>
              <w:t>5</w:t>
            </w:r>
          </w:p>
        </w:tc>
        <w:tc>
          <w:tcPr>
            <w:tcW w:w="1668"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18.</w:t>
            </w:r>
            <w:r w:rsidRPr="00DD7C87">
              <w:rPr>
                <w:rFonts w:ascii="Times New Roman" w:hAnsi="Times New Roman" w:cs="Times New Roman" w:hint="eastAsia"/>
                <w:b/>
                <w:bCs/>
                <w:color w:val="000000"/>
                <w:sz w:val="24"/>
                <w:szCs w:val="24"/>
              </w:rPr>
              <w:t>5</w:t>
            </w:r>
            <w:r w:rsidRPr="00DD7C87">
              <w:rPr>
                <w:rFonts w:ascii="Times New Roman" w:eastAsia="Times New Roman" w:hAnsi="Times New Roman" w:cs="Times New Roman"/>
                <w:b/>
                <w:bCs/>
                <w:color w:val="000000"/>
                <w:sz w:val="24"/>
                <w:szCs w:val="24"/>
              </w:rPr>
              <w:t xml:space="preserve"> ± 0.</w:t>
            </w:r>
            <w:r w:rsidRPr="00DD7C87">
              <w:rPr>
                <w:rFonts w:ascii="Times New Roman" w:hAnsi="Times New Roman" w:cs="Times New Roman" w:hint="eastAsia"/>
                <w:b/>
                <w:bCs/>
                <w:color w:val="000000"/>
                <w:sz w:val="24"/>
                <w:szCs w:val="24"/>
              </w:rPr>
              <w:t>4</w:t>
            </w:r>
          </w:p>
        </w:tc>
        <w:tc>
          <w:tcPr>
            <w:tcW w:w="1036"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hAnsi="Times New Roman" w:cs="Times New Roman"/>
                <w:b/>
                <w:bCs/>
                <w:color w:val="000000"/>
                <w:sz w:val="24"/>
                <w:szCs w:val="24"/>
              </w:rPr>
            </w:pPr>
            <w:r w:rsidRPr="00DD7C87">
              <w:rPr>
                <w:rFonts w:ascii="Times New Roman" w:eastAsia="Times New Roman" w:hAnsi="Times New Roman" w:cs="Times New Roman"/>
                <w:b/>
                <w:bCs/>
                <w:color w:val="000000"/>
                <w:sz w:val="24"/>
                <w:szCs w:val="24"/>
              </w:rPr>
              <w:t>0.001</w:t>
            </w:r>
          </w:p>
        </w:tc>
      </w:tr>
      <w:tr w:rsidR="009405F6" w:rsidRPr="00DD7C87" w:rsidTr="002557D0">
        <w:trPr>
          <w:trHeight w:val="315"/>
        </w:trPr>
        <w:tc>
          <w:tcPr>
            <w:tcW w:w="2265"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Annual volumetric water content (%)</w:t>
            </w:r>
          </w:p>
        </w:tc>
        <w:tc>
          <w:tcPr>
            <w:tcW w:w="1739"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11.75 ± 1.17</w:t>
            </w:r>
          </w:p>
        </w:tc>
        <w:tc>
          <w:tcPr>
            <w:tcW w:w="1668"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10.02 ± 0.98</w:t>
            </w:r>
          </w:p>
        </w:tc>
        <w:tc>
          <w:tcPr>
            <w:tcW w:w="1668"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10.89 ± 0.82</w:t>
            </w:r>
          </w:p>
        </w:tc>
        <w:tc>
          <w:tcPr>
            <w:tcW w:w="1036" w:type="dxa"/>
            <w:tcBorders>
              <w:top w:val="nil"/>
              <w:left w:val="nil"/>
              <w:bottom w:val="nil"/>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0.365</w:t>
            </w:r>
          </w:p>
        </w:tc>
      </w:tr>
      <w:tr w:rsidR="009405F6" w:rsidRPr="00DD7C87" w:rsidTr="002557D0">
        <w:trPr>
          <w:trHeight w:val="390"/>
        </w:trPr>
        <w:tc>
          <w:tcPr>
            <w:tcW w:w="2265" w:type="dxa"/>
            <w:tcBorders>
              <w:top w:val="nil"/>
              <w:left w:val="nil"/>
              <w:bottom w:val="single" w:sz="12" w:space="0" w:color="auto"/>
              <w:right w:val="nil"/>
            </w:tcBorders>
            <w:shd w:val="clear" w:color="auto" w:fill="auto"/>
            <w:noWrap/>
            <w:vAlign w:val="center"/>
            <w:hideMark/>
          </w:tcPr>
          <w:p w:rsidR="009405F6" w:rsidRPr="00DD7C87" w:rsidRDefault="009405F6" w:rsidP="002557D0">
            <w:pPr>
              <w:spacing w:after="0" w:line="240" w:lineRule="auto"/>
              <w:jc w:val="center"/>
              <w:rPr>
                <w:rFonts w:ascii="Times New Roman" w:hAnsi="Times New Roman" w:cs="Times New Roman"/>
                <w:color w:val="000000"/>
                <w:sz w:val="24"/>
                <w:szCs w:val="24"/>
              </w:rPr>
            </w:pPr>
            <w:r w:rsidRPr="00DD7C87">
              <w:rPr>
                <w:rFonts w:ascii="Times New Roman" w:eastAsia="Times New Roman" w:hAnsi="Times New Roman" w:cs="Times New Roman"/>
                <w:color w:val="000000"/>
                <w:sz w:val="24"/>
                <w:szCs w:val="24"/>
              </w:rPr>
              <w:t>Aboveground plant biomass (g m</w:t>
            </w:r>
            <w:r w:rsidRPr="00DD7C87">
              <w:rPr>
                <w:rFonts w:ascii="Times New Roman" w:eastAsia="Times New Roman" w:hAnsi="Times New Roman" w:cs="Times New Roman"/>
                <w:color w:val="000000"/>
                <w:sz w:val="24"/>
                <w:szCs w:val="24"/>
                <w:vertAlign w:val="superscript"/>
              </w:rPr>
              <w:t>-2</w:t>
            </w:r>
            <w:r w:rsidRPr="00DD7C87">
              <w:rPr>
                <w:rFonts w:ascii="Times New Roman" w:eastAsia="Times New Roman" w:hAnsi="Times New Roman" w:cs="Times New Roman"/>
                <w:color w:val="000000"/>
                <w:sz w:val="24"/>
                <w:szCs w:val="24"/>
              </w:rPr>
              <w:t>)</w:t>
            </w:r>
            <w:r w:rsidRPr="00DD7C87">
              <w:rPr>
                <w:rFonts w:ascii="Times New Roman" w:hAnsi="Times New Roman" w:cs="Times New Roman" w:hint="eastAsia"/>
                <w:color w:val="000000"/>
                <w:sz w:val="24"/>
                <w:szCs w:val="24"/>
                <w:vertAlign w:val="superscript"/>
              </w:rPr>
              <w:t>e</w:t>
            </w:r>
          </w:p>
        </w:tc>
        <w:tc>
          <w:tcPr>
            <w:tcW w:w="1739" w:type="dxa"/>
            <w:tcBorders>
              <w:top w:val="nil"/>
              <w:left w:val="nil"/>
              <w:bottom w:val="single" w:sz="12" w:space="0" w:color="auto"/>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204.9 ± 60.6</w:t>
            </w:r>
          </w:p>
        </w:tc>
        <w:tc>
          <w:tcPr>
            <w:tcW w:w="1668" w:type="dxa"/>
            <w:tcBorders>
              <w:top w:val="nil"/>
              <w:left w:val="nil"/>
              <w:bottom w:val="single" w:sz="12" w:space="0" w:color="auto"/>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107.2 ± 22.7</w:t>
            </w:r>
          </w:p>
        </w:tc>
        <w:tc>
          <w:tcPr>
            <w:tcW w:w="1668" w:type="dxa"/>
            <w:tcBorders>
              <w:top w:val="nil"/>
              <w:left w:val="nil"/>
              <w:bottom w:val="single" w:sz="12" w:space="0" w:color="auto"/>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156.1 ± 36.7</w:t>
            </w:r>
          </w:p>
        </w:tc>
        <w:tc>
          <w:tcPr>
            <w:tcW w:w="1036" w:type="dxa"/>
            <w:tcBorders>
              <w:top w:val="nil"/>
              <w:left w:val="nil"/>
              <w:bottom w:val="single" w:sz="12" w:space="0" w:color="auto"/>
              <w:right w:val="nil"/>
            </w:tcBorders>
            <w:shd w:val="clear" w:color="auto" w:fill="auto"/>
            <w:noWrap/>
            <w:vAlign w:val="center"/>
            <w:hideMark/>
          </w:tcPr>
          <w:p w:rsidR="009405F6" w:rsidRPr="00DD7C87" w:rsidRDefault="009405F6" w:rsidP="002557D0">
            <w:pPr>
              <w:spacing w:after="0" w:line="240" w:lineRule="auto"/>
              <w:jc w:val="center"/>
              <w:rPr>
                <w:rFonts w:ascii="Times New Roman" w:eastAsia="Times New Roman" w:hAnsi="Times New Roman" w:cs="Times New Roman"/>
                <w:color w:val="000000"/>
                <w:sz w:val="24"/>
                <w:szCs w:val="24"/>
              </w:rPr>
            </w:pPr>
            <w:r w:rsidRPr="00DD7C87">
              <w:rPr>
                <w:rFonts w:ascii="Times New Roman" w:eastAsia="Times New Roman" w:hAnsi="Times New Roman" w:cs="Times New Roman"/>
                <w:color w:val="000000"/>
                <w:sz w:val="24"/>
                <w:szCs w:val="24"/>
              </w:rPr>
              <w:t>0.239</w:t>
            </w:r>
          </w:p>
        </w:tc>
      </w:tr>
    </w:tbl>
    <w:p w:rsidR="009405F6" w:rsidRPr="00DD7C87" w:rsidRDefault="009405F6" w:rsidP="002557D0">
      <w:pPr>
        <w:rPr>
          <w:rFonts w:ascii="Times New Roman" w:hAnsi="Times New Roman" w:cs="Times New Roman"/>
          <w:sz w:val="24"/>
          <w:szCs w:val="24"/>
        </w:rPr>
      </w:pPr>
    </w:p>
    <w:p w:rsidR="009405F6" w:rsidRPr="00DD7C87" w:rsidRDefault="009405F6" w:rsidP="002557D0">
      <w:pPr>
        <w:rPr>
          <w:rFonts w:ascii="Times New Roman" w:hAnsi="Times New Roman" w:cs="Times New Roman"/>
          <w:sz w:val="24"/>
          <w:szCs w:val="24"/>
        </w:rPr>
      </w:pPr>
      <w:r w:rsidRPr="00DD7C87">
        <w:rPr>
          <w:rFonts w:ascii="Times New Roman" w:hAnsi="Times New Roman" w:cs="Times New Roman" w:hint="eastAsia"/>
          <w:sz w:val="24"/>
          <w:szCs w:val="24"/>
          <w:vertAlign w:val="superscript"/>
        </w:rPr>
        <w:t>a</w:t>
      </w:r>
      <w:r w:rsidRPr="00DD7C87">
        <w:rPr>
          <w:rFonts w:ascii="Times New Roman" w:hAnsi="Times New Roman" w:cs="Times New Roman" w:hint="eastAsia"/>
          <w:sz w:val="24"/>
          <w:szCs w:val="24"/>
        </w:rPr>
        <w:t xml:space="preserve">The </w:t>
      </w:r>
      <w:r w:rsidRPr="00DD7C87">
        <w:rPr>
          <w:rFonts w:ascii="Times New Roman" w:hAnsi="Times New Roman" w:cs="Times New Roman" w:hint="eastAsia"/>
          <w:i/>
          <w:sz w:val="24"/>
          <w:szCs w:val="24"/>
        </w:rPr>
        <w:t>p</w:t>
      </w:r>
      <w:r w:rsidRPr="00DD7C87">
        <w:rPr>
          <w:rFonts w:ascii="Times New Roman" w:hAnsi="Times New Roman" w:cs="Times New Roman" w:hint="eastAsia"/>
          <w:sz w:val="24"/>
          <w:szCs w:val="24"/>
        </w:rPr>
        <w:t xml:space="preserve"> value of permutation </w:t>
      </w:r>
      <w:r w:rsidRPr="00DD7C87">
        <w:rPr>
          <w:rFonts w:ascii="Times New Roman" w:hAnsi="Times New Roman" w:cs="Times New Roman" w:hint="eastAsia"/>
          <w:i/>
          <w:sz w:val="24"/>
          <w:szCs w:val="24"/>
        </w:rPr>
        <w:t>t</w:t>
      </w:r>
      <w:r w:rsidRPr="00DD7C87">
        <w:rPr>
          <w:rFonts w:ascii="Times New Roman" w:hAnsi="Times New Roman" w:cs="Times New Roman" w:hint="eastAsia"/>
          <w:sz w:val="24"/>
          <w:szCs w:val="24"/>
        </w:rPr>
        <w:t xml:space="preserve">-tests between edaphic factors of </w:t>
      </w:r>
      <w:r w:rsidRPr="00DD7C87">
        <w:rPr>
          <w:rFonts w:ascii="Times New Roman" w:hAnsi="Times New Roman" w:cs="Times New Roman" w:hint="eastAsia"/>
          <w:i/>
          <w:sz w:val="24"/>
          <w:szCs w:val="24"/>
        </w:rPr>
        <w:t>in situ</w:t>
      </w:r>
      <w:r w:rsidRPr="00DD7C87">
        <w:rPr>
          <w:rFonts w:ascii="Times New Roman" w:hAnsi="Times New Roman" w:cs="Times New Roman" w:hint="eastAsia"/>
          <w:sz w:val="24"/>
          <w:szCs w:val="24"/>
        </w:rPr>
        <w:t xml:space="preserve"> warming and control.</w:t>
      </w:r>
    </w:p>
    <w:p w:rsidR="009405F6" w:rsidRPr="00DD7C87" w:rsidRDefault="009405F6" w:rsidP="002557D0">
      <w:pPr>
        <w:rPr>
          <w:rFonts w:ascii="Times New Roman" w:hAnsi="Times New Roman" w:cs="Times New Roman"/>
          <w:sz w:val="24"/>
          <w:szCs w:val="24"/>
        </w:rPr>
      </w:pPr>
      <w:r w:rsidRPr="00DD7C87">
        <w:rPr>
          <w:rFonts w:ascii="Times New Roman" w:hAnsi="Times New Roman" w:cs="Times New Roman" w:hint="eastAsia"/>
          <w:sz w:val="24"/>
          <w:szCs w:val="24"/>
          <w:vertAlign w:val="superscript"/>
        </w:rPr>
        <w:t>b</w:t>
      </w:r>
      <w:r w:rsidRPr="00DD7C87">
        <w:rPr>
          <w:rFonts w:ascii="Times New Roman" w:hAnsi="Times New Roman" w:cs="Times New Roman" w:hint="eastAsia"/>
          <w:sz w:val="24"/>
          <w:szCs w:val="24"/>
        </w:rPr>
        <w:t>Measured using the soil samples used in this study.</w:t>
      </w:r>
    </w:p>
    <w:p w:rsidR="009405F6" w:rsidRPr="00DD7C87" w:rsidRDefault="009405F6" w:rsidP="002557D0">
      <w:pPr>
        <w:rPr>
          <w:rFonts w:ascii="Times New Roman" w:hAnsi="Times New Roman" w:cs="Times New Roman"/>
          <w:sz w:val="24"/>
          <w:szCs w:val="24"/>
        </w:rPr>
      </w:pPr>
      <w:r w:rsidRPr="00DD7C87">
        <w:rPr>
          <w:rFonts w:ascii="Times New Roman" w:hAnsi="Times New Roman" w:cs="Times New Roman" w:hint="eastAsia"/>
          <w:sz w:val="24"/>
          <w:szCs w:val="24"/>
          <w:vertAlign w:val="superscript"/>
        </w:rPr>
        <w:t>c</w:t>
      </w:r>
      <w:r w:rsidRPr="00DD7C87">
        <w:rPr>
          <w:rFonts w:ascii="Times New Roman" w:hAnsi="Times New Roman" w:cs="Times New Roman" w:hint="eastAsia"/>
          <w:sz w:val="24"/>
          <w:szCs w:val="24"/>
        </w:rPr>
        <w:t xml:space="preserve">Values shown in this table are </w:t>
      </w:r>
      <w:r w:rsidRPr="00DD7C87">
        <w:rPr>
          <w:rFonts w:ascii="Times New Roman" w:hAnsi="Times New Roman" w:cs="Times New Roman"/>
          <w:sz w:val="24"/>
          <w:szCs w:val="24"/>
        </w:rPr>
        <w:t xml:space="preserve">average ± standard error of </w:t>
      </w:r>
      <w:r w:rsidRPr="00DD7C87">
        <w:rPr>
          <w:rFonts w:ascii="Times New Roman" w:hAnsi="Times New Roman" w:cs="Times New Roman"/>
          <w:i/>
          <w:sz w:val="24"/>
          <w:szCs w:val="24"/>
        </w:rPr>
        <w:t>n</w:t>
      </w:r>
      <w:r w:rsidRPr="00DD7C87">
        <w:rPr>
          <w:rFonts w:ascii="Times New Roman" w:hAnsi="Times New Roman" w:cs="Times New Roman"/>
          <w:sz w:val="24"/>
          <w:szCs w:val="24"/>
        </w:rPr>
        <w:t xml:space="preserve"> = 4 biological replicates</w:t>
      </w:r>
      <w:r w:rsidRPr="00DD7C87">
        <w:rPr>
          <w:rFonts w:ascii="Times New Roman" w:hAnsi="Times New Roman" w:cs="Times New Roman" w:hint="eastAsia"/>
          <w:sz w:val="24"/>
          <w:szCs w:val="24"/>
        </w:rPr>
        <w:t>.</w:t>
      </w:r>
    </w:p>
    <w:p w:rsidR="009405F6" w:rsidRPr="00DD7C87" w:rsidRDefault="009405F6" w:rsidP="002557D0">
      <w:pPr>
        <w:rPr>
          <w:rFonts w:ascii="Times New Roman" w:hAnsi="Times New Roman" w:cs="Times New Roman"/>
          <w:sz w:val="24"/>
          <w:szCs w:val="24"/>
        </w:rPr>
      </w:pPr>
      <w:r w:rsidRPr="00DD7C87">
        <w:rPr>
          <w:rFonts w:ascii="Times New Roman" w:hAnsi="Times New Roman" w:cs="Times New Roman" w:hint="eastAsia"/>
          <w:sz w:val="24"/>
          <w:szCs w:val="24"/>
          <w:vertAlign w:val="superscript"/>
        </w:rPr>
        <w:t>d</w:t>
      </w:r>
      <w:r w:rsidRPr="00DD7C87">
        <w:rPr>
          <w:rFonts w:ascii="Times New Roman" w:hAnsi="Times New Roman" w:cs="Times New Roman" w:hint="eastAsia"/>
          <w:sz w:val="24"/>
          <w:szCs w:val="24"/>
        </w:rPr>
        <w:t>The average of years 2009</w:t>
      </w:r>
      <w:r w:rsidRPr="00DD7C87">
        <w:rPr>
          <w:rFonts w:ascii="Times New Roman" w:hAnsi="Times New Roman" w:cs="Times New Roman"/>
          <w:sz w:val="24"/>
          <w:szCs w:val="24"/>
        </w:rPr>
        <w:t>–</w:t>
      </w:r>
      <w:r w:rsidRPr="00DD7C87">
        <w:rPr>
          <w:rFonts w:ascii="Times New Roman" w:hAnsi="Times New Roman" w:cs="Times New Roman" w:hint="eastAsia"/>
          <w:sz w:val="24"/>
          <w:szCs w:val="24"/>
        </w:rPr>
        <w:t>2016. Bold font represents significant difference (</w:t>
      </w:r>
      <w:r w:rsidRPr="00DD7C87">
        <w:rPr>
          <w:rFonts w:ascii="Times New Roman" w:hAnsi="Times New Roman" w:cs="Times New Roman" w:hint="eastAsia"/>
          <w:i/>
          <w:sz w:val="24"/>
          <w:szCs w:val="24"/>
        </w:rPr>
        <w:t>p</w:t>
      </w:r>
      <w:r w:rsidRPr="00DD7C87">
        <w:rPr>
          <w:rFonts w:ascii="Times New Roman" w:hAnsi="Times New Roman" w:cs="Times New Roman" w:hint="eastAsia"/>
          <w:sz w:val="24"/>
          <w:szCs w:val="24"/>
        </w:rPr>
        <w:t xml:space="preserve"> &lt; 0.050) between warming and control.</w:t>
      </w:r>
    </w:p>
    <w:p w:rsidR="009405F6" w:rsidRPr="00DD7C87" w:rsidRDefault="009405F6" w:rsidP="002557D0">
      <w:pPr>
        <w:rPr>
          <w:rFonts w:ascii="Times New Roman" w:hAnsi="Times New Roman" w:cs="Times New Roman"/>
          <w:sz w:val="24"/>
          <w:szCs w:val="24"/>
        </w:rPr>
      </w:pPr>
      <w:r w:rsidRPr="00DD7C87">
        <w:rPr>
          <w:rFonts w:ascii="Times New Roman" w:hAnsi="Times New Roman" w:cs="Times New Roman" w:hint="eastAsia"/>
          <w:sz w:val="24"/>
          <w:szCs w:val="24"/>
          <w:vertAlign w:val="superscript"/>
        </w:rPr>
        <w:t>e</w:t>
      </w:r>
      <w:r w:rsidRPr="00DD7C87">
        <w:rPr>
          <w:rFonts w:ascii="Times New Roman" w:hAnsi="Times New Roman" w:cs="Times New Roman" w:hint="eastAsia"/>
          <w:sz w:val="24"/>
          <w:szCs w:val="24"/>
        </w:rPr>
        <w:t>Measured right before soil sampling (September 2016).</w:t>
      </w:r>
    </w:p>
    <w:p w:rsidR="009405F6" w:rsidRPr="00DD7C87" w:rsidRDefault="009405F6" w:rsidP="003359A7">
      <w:pPr>
        <w:spacing w:line="480" w:lineRule="auto"/>
        <w:rPr>
          <w:rFonts w:ascii="Times New Roman" w:hAnsi="Times New Roman" w:cs="Times New Roman"/>
          <w:sz w:val="24"/>
          <w:szCs w:val="24"/>
        </w:rPr>
      </w:pPr>
    </w:p>
    <w:p w:rsidR="009405F6" w:rsidRPr="00DD7C87" w:rsidRDefault="009405F6">
      <w:pPr>
        <w:rPr>
          <w:rFonts w:ascii="Times New Roman" w:hAnsi="Times New Roman" w:cs="Times New Roman"/>
          <w:sz w:val="24"/>
          <w:szCs w:val="24"/>
        </w:rPr>
      </w:pPr>
      <w:r w:rsidRPr="00DD7C87">
        <w:rPr>
          <w:rFonts w:ascii="Times New Roman" w:hAnsi="Times New Roman" w:cs="Times New Roman"/>
          <w:sz w:val="24"/>
          <w:szCs w:val="24"/>
        </w:rPr>
        <w:br w:type="page"/>
      </w:r>
    </w:p>
    <w:p w:rsidR="009405F6" w:rsidRPr="00DD7C87" w:rsidRDefault="009405F6" w:rsidP="00C21F26">
      <w:pPr>
        <w:widowControl w:val="0"/>
        <w:autoSpaceDE w:val="0"/>
        <w:autoSpaceDN w:val="0"/>
        <w:adjustRightInd w:val="0"/>
        <w:spacing w:after="0" w:line="240" w:lineRule="auto"/>
        <w:jc w:val="both"/>
        <w:rPr>
          <w:rFonts w:ascii="Times New Roman" w:hAnsi="Times New Roman" w:cs="Times New Roman"/>
          <w:sz w:val="24"/>
          <w:szCs w:val="24"/>
        </w:rPr>
        <w:sectPr w:rsidR="009405F6" w:rsidRPr="00DD7C87" w:rsidSect="00AA008C">
          <w:footerReference w:type="default" r:id="rId62"/>
          <w:pgSz w:w="11906" w:h="16838"/>
          <w:pgMar w:top="1440" w:right="1440" w:bottom="1440" w:left="2160" w:header="851" w:footer="992" w:gutter="0"/>
          <w:cols w:space="425"/>
          <w:docGrid w:linePitch="312"/>
        </w:sectPr>
      </w:pPr>
    </w:p>
    <w:p w:rsidR="009405F6" w:rsidRPr="00DD7C87" w:rsidRDefault="009405F6" w:rsidP="00955969">
      <w:pPr>
        <w:pStyle w:val="Heading1"/>
        <w:numPr>
          <w:ilvl w:val="0"/>
          <w:numId w:val="0"/>
        </w:numPr>
      </w:pPr>
      <w:bookmarkStart w:id="242" w:name="_Toc27051744"/>
      <w:r w:rsidRPr="00DD7C87">
        <w:lastRenderedPageBreak/>
        <w:t>References</w:t>
      </w:r>
      <w:bookmarkEnd w:id="242"/>
    </w:p>
    <w:p w:rsidR="00A75847" w:rsidRPr="00A75847" w:rsidRDefault="009405F6" w:rsidP="00A75847">
      <w:pPr>
        <w:pStyle w:val="EndNoteBibliography"/>
      </w:pPr>
      <w:r w:rsidRPr="00DD7C87">
        <w:rPr>
          <w:rFonts w:ascii="Times New Roman" w:hAnsi="Times New Roman" w:cs="Times New Roman"/>
          <w:sz w:val="24"/>
          <w:szCs w:val="24"/>
        </w:rPr>
        <w:fldChar w:fldCharType="begin"/>
      </w:r>
      <w:r w:rsidRPr="00DD7C87">
        <w:rPr>
          <w:rFonts w:ascii="Times New Roman" w:hAnsi="Times New Roman" w:cs="Times New Roman"/>
          <w:sz w:val="24"/>
          <w:szCs w:val="24"/>
        </w:rPr>
        <w:instrText xml:space="preserve"> ADDIN EN.REFLIST </w:instrText>
      </w:r>
      <w:r w:rsidRPr="00DD7C87">
        <w:rPr>
          <w:rFonts w:ascii="Times New Roman" w:hAnsi="Times New Roman" w:cs="Times New Roman"/>
          <w:sz w:val="24"/>
          <w:szCs w:val="24"/>
        </w:rPr>
        <w:fldChar w:fldCharType="separate"/>
      </w:r>
      <w:r w:rsidR="00A75847" w:rsidRPr="00A75847">
        <w:t xml:space="preserve">Abram, N. J., et al. (2016). "Early onset of industrial-era warming across the oceans and continents." </w:t>
      </w:r>
      <w:r w:rsidR="00A75847" w:rsidRPr="00A75847">
        <w:rPr>
          <w:u w:val="single"/>
        </w:rPr>
        <w:t>Nature</w:t>
      </w:r>
      <w:r w:rsidR="00A75847" w:rsidRPr="00A75847">
        <w:t xml:space="preserve"> </w:t>
      </w:r>
      <w:r w:rsidR="00A75847" w:rsidRPr="00A75847">
        <w:rPr>
          <w:b/>
        </w:rPr>
        <w:t>536</w:t>
      </w:r>
      <w:r w:rsidR="00A75847" w:rsidRPr="00A75847">
        <w:t>(7617): 411-418.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Aeronautics, N. and S. Administration (2017). "Scientific consensus: Earth's climate is warming."</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Albertsen, M., et al. (2013). "Genome sequences of rare, uncultured bacteria obtained by differential coverage binning of multiple metagenomes." </w:t>
      </w:r>
      <w:r w:rsidRPr="00A75847">
        <w:rPr>
          <w:u w:val="single"/>
        </w:rPr>
        <w:t>Nature biotechnology</w:t>
      </w:r>
      <w:r w:rsidRPr="00A75847">
        <w:t xml:space="preserve"> </w:t>
      </w:r>
      <w:r w:rsidRPr="00A75847">
        <w:rPr>
          <w:b/>
        </w:rPr>
        <w:t>31</w:t>
      </w:r>
      <w:r w:rsidRPr="00A75847">
        <w:t>(6): 533.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Bardgett, R. D., et al. (2008). "Microbial contributions to climate change through carbon cycle feedbacks." </w:t>
      </w:r>
      <w:r w:rsidRPr="00A75847">
        <w:rPr>
          <w:u w:val="single"/>
        </w:rPr>
        <w:t>The ISME Journal</w:t>
      </w:r>
      <w:r w:rsidRPr="00A75847">
        <w:t xml:space="preserve"> </w:t>
      </w:r>
      <w:r w:rsidRPr="00A75847">
        <w:rPr>
          <w:b/>
        </w:rPr>
        <w:t>2</w:t>
      </w:r>
      <w:r w:rsidRPr="00A75847">
        <w:t>(8): 805-814.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Barsdate, R. J. and V. Alexander (1975). "The nitrogen balance of arctic tundra: pathways, rates, and environmental implications." </w:t>
      </w:r>
      <w:r w:rsidRPr="00A75847">
        <w:rPr>
          <w:u w:val="single"/>
        </w:rPr>
        <w:t>Journal of Environmental Quality</w:t>
      </w:r>
      <w:r w:rsidRPr="00A75847">
        <w:t xml:space="preserve"> </w:t>
      </w:r>
      <w:r w:rsidRPr="00A75847">
        <w:rPr>
          <w:b/>
        </w:rPr>
        <w:t>4</w:t>
      </w:r>
      <w:r w:rsidRPr="00A75847">
        <w:t>(1): 111-117.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Bassin, S., et al. (2007). "Nitrogen deposition but not ozone affects productivity and community composition of subalpine grassland after 3 yr of treatment." </w:t>
      </w:r>
      <w:r w:rsidRPr="00A75847">
        <w:rPr>
          <w:u w:val="single"/>
        </w:rPr>
        <w:t>New Phytologist</w:t>
      </w:r>
      <w:r w:rsidRPr="00A75847">
        <w:t xml:space="preserve"> </w:t>
      </w:r>
      <w:r w:rsidRPr="00A75847">
        <w:rPr>
          <w:b/>
        </w:rPr>
        <w:t>175</w:t>
      </w:r>
      <w:r w:rsidRPr="00A75847">
        <w:t>(3): 523-534.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Belnap, J. (2002). "Nitrogen fixation in biological soil crusts from southeast Utah, USA." </w:t>
      </w:r>
      <w:r w:rsidRPr="00A75847">
        <w:rPr>
          <w:u w:val="single"/>
        </w:rPr>
        <w:t>Biology and fertility of soils</w:t>
      </w:r>
      <w:r w:rsidRPr="00A75847">
        <w:t xml:space="preserve"> </w:t>
      </w:r>
      <w:r w:rsidRPr="00A75847">
        <w:rPr>
          <w:b/>
        </w:rPr>
        <w:t>35</w:t>
      </w:r>
      <w:r w:rsidRPr="00A75847">
        <w:t>(2): 128-135.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Bird, J. A. and M. S. Torn (2006). "Fine roots vs. needles: a comparison of 13 C and 15 N dynamics in a ponderosa pine forest soil." </w:t>
      </w:r>
      <w:r w:rsidRPr="00A75847">
        <w:rPr>
          <w:u w:val="single"/>
        </w:rPr>
        <w:t>Biogeochemistry</w:t>
      </w:r>
      <w:r w:rsidRPr="00A75847">
        <w:t xml:space="preserve"> </w:t>
      </w:r>
      <w:r w:rsidRPr="00A75847">
        <w:rPr>
          <w:b/>
        </w:rPr>
        <w:t>79</w:t>
      </w:r>
      <w:r w:rsidRPr="00A75847">
        <w:t>(3): 361-382.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Bracho, R., et al. (2016). "Temperature sensitivity of organic matter decomposition of permafrost-region soils during laboratory incubations." </w:t>
      </w:r>
      <w:r w:rsidRPr="00A75847">
        <w:rPr>
          <w:u w:val="single"/>
        </w:rPr>
        <w:t>Soil Biology and Biochemistry</w:t>
      </w:r>
      <w:r w:rsidRPr="00A75847">
        <w:t xml:space="preserve"> </w:t>
      </w:r>
      <w:r w:rsidRPr="00A75847">
        <w:rPr>
          <w:b/>
        </w:rPr>
        <w:t>97</w:t>
      </w:r>
      <w:r w:rsidRPr="00A75847">
        <w:t>: 1-14.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Bradford, M. A. (2013). "Thermal adaptation of decomposer communities in warming soils." </w:t>
      </w:r>
      <w:r w:rsidRPr="00A75847">
        <w:rPr>
          <w:u w:val="single"/>
        </w:rPr>
        <w:t>Front Microbiol</w:t>
      </w:r>
      <w:r w:rsidRPr="00A75847">
        <w:t xml:space="preserve"> </w:t>
      </w:r>
      <w:r w:rsidRPr="00A75847">
        <w:rPr>
          <w:b/>
        </w:rPr>
        <w:t>4</w:t>
      </w:r>
      <w:r w:rsidRPr="00A75847">
        <w:t>: 333.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Brown, J. H., et al. (2004). "Toward a metabolic theory of ecology." </w:t>
      </w:r>
      <w:r w:rsidRPr="00A75847">
        <w:rPr>
          <w:u w:val="single"/>
        </w:rPr>
        <w:t>Ecology</w:t>
      </w:r>
      <w:r w:rsidRPr="00A75847">
        <w:t xml:space="preserve"> </w:t>
      </w:r>
      <w:r w:rsidRPr="00A75847">
        <w:rPr>
          <w:b/>
        </w:rPr>
        <w:t>85</w:t>
      </w:r>
      <w:r w:rsidRPr="00A75847">
        <w:t>(7): 1771-1789.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Brown, M. E., et al. (2011). "Discovery and characterization of heme enzymes from unsequenced bacteria: application to microbial lignin degradation." </w:t>
      </w:r>
      <w:r w:rsidRPr="00A75847">
        <w:rPr>
          <w:u w:val="single"/>
        </w:rPr>
        <w:t>Journal of the American Chemical Society</w:t>
      </w:r>
      <w:r w:rsidRPr="00A75847">
        <w:t xml:space="preserve"> </w:t>
      </w:r>
      <w:r w:rsidRPr="00A75847">
        <w:rPr>
          <w:b/>
        </w:rPr>
        <w:t>133</w:t>
      </w:r>
      <w:r w:rsidRPr="00A75847">
        <w:t>(45): 18006-18009.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Buchfink, B., et al. (2015). "Fast and sensitive protein alignment using DIAMOND." </w:t>
      </w:r>
      <w:r w:rsidRPr="00A75847">
        <w:rPr>
          <w:u w:val="single"/>
        </w:rPr>
        <w:t>Nature Methods</w:t>
      </w:r>
      <w:r w:rsidRPr="00A75847">
        <w:t xml:space="preserve"> </w:t>
      </w:r>
      <w:r w:rsidRPr="00A75847">
        <w:rPr>
          <w:b/>
        </w:rPr>
        <w:t>12</w:t>
      </w:r>
      <w:r w:rsidRPr="00A75847">
        <w:t>(1): 59-60.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Bugg, T. D., et al. (2011). "The emerging role for bacteria in lignin degradation and bio-product formation." </w:t>
      </w:r>
      <w:r w:rsidRPr="00A75847">
        <w:rPr>
          <w:u w:val="single"/>
        </w:rPr>
        <w:t>Current opinion in biotechnology</w:t>
      </w:r>
      <w:r w:rsidRPr="00A75847">
        <w:t xml:space="preserve"> </w:t>
      </w:r>
      <w:r w:rsidRPr="00A75847">
        <w:rPr>
          <w:b/>
        </w:rPr>
        <w:t>22</w:t>
      </w:r>
      <w:r w:rsidRPr="00A75847">
        <w:t>(3): 394-400.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Bürgmann, H., et al. (2005). "Effects of model root exudates on structure and activity of a soil diazotroph community." </w:t>
      </w:r>
      <w:r w:rsidRPr="00A75847">
        <w:rPr>
          <w:u w:val="single"/>
        </w:rPr>
        <w:t>Environmental microbiology</w:t>
      </w:r>
      <w:r w:rsidRPr="00A75847">
        <w:t xml:space="preserve"> </w:t>
      </w:r>
      <w:r w:rsidRPr="00A75847">
        <w:rPr>
          <w:b/>
        </w:rPr>
        <w:t>7</w:t>
      </w:r>
      <w:r w:rsidRPr="00A75847">
        <w:t>(11): 1711-1724.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Byrne, B. M. (2016). </w:t>
      </w:r>
      <w:r w:rsidRPr="00A75847">
        <w:rPr>
          <w:u w:val="single"/>
        </w:rPr>
        <w:t>Structural equation modeling with AMOS: Basic concepts, applications, and programming</w:t>
      </w:r>
      <w:r w:rsidRPr="00A75847">
        <w:t>, Routledge.</w:t>
      </w:r>
    </w:p>
    <w:p w:rsidR="00A75847" w:rsidRPr="00A75847" w:rsidRDefault="00A75847" w:rsidP="00A75847">
      <w:pPr>
        <w:pStyle w:val="EndNoteBibliography"/>
        <w:ind w:left="720" w:hanging="720"/>
      </w:pPr>
      <w:r w:rsidRPr="00A75847">
        <w:lastRenderedPageBreak/>
        <w:tab/>
      </w:r>
    </w:p>
    <w:p w:rsidR="00A75847" w:rsidRPr="00A75847" w:rsidRDefault="00A75847" w:rsidP="00A75847">
      <w:pPr>
        <w:pStyle w:val="EndNoteBibliography"/>
      </w:pPr>
      <w:r w:rsidRPr="00A75847">
        <w:t xml:space="preserve">Callahan, B. J., et al. (2016). "DADA2: high-resolution sample inference from Illumina amplicon data." </w:t>
      </w:r>
      <w:r w:rsidRPr="00A75847">
        <w:rPr>
          <w:u w:val="single"/>
        </w:rPr>
        <w:t>Nature methods</w:t>
      </w:r>
      <w:r w:rsidRPr="00A75847">
        <w:t xml:space="preserve"> </w:t>
      </w:r>
      <w:r w:rsidRPr="00A75847">
        <w:rPr>
          <w:b/>
        </w:rPr>
        <w:t>13</w:t>
      </w:r>
      <w:r w:rsidRPr="00A75847">
        <w:t>(7): 581.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Camacho, C., et al. (2009). "BLAST+: architecture and applications." </w:t>
      </w:r>
      <w:r w:rsidRPr="00A75847">
        <w:rPr>
          <w:u w:val="single"/>
        </w:rPr>
        <w:t>BMC bioinformatics</w:t>
      </w:r>
      <w:r w:rsidRPr="00A75847">
        <w:t xml:space="preserve"> </w:t>
      </w:r>
      <w:r w:rsidRPr="00A75847">
        <w:rPr>
          <w:b/>
        </w:rPr>
        <w:t>10</w:t>
      </w:r>
      <w:r w:rsidRPr="00A75847">
        <w:t>(1): 421.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Carey, J. C., et al. (2016). "Temperature response of soil respiration largely unaltered with experimental warming." </w:t>
      </w:r>
      <w:r w:rsidRPr="00A75847">
        <w:rPr>
          <w:u w:val="single"/>
        </w:rPr>
        <w:t>Proceedings of the National Academy of Sciences</w:t>
      </w:r>
      <w:r w:rsidRPr="00A75847">
        <w:t xml:space="preserve"> </w:t>
      </w:r>
      <w:r w:rsidRPr="00A75847">
        <w:rPr>
          <w:b/>
        </w:rPr>
        <w:t>113</w:t>
      </w:r>
      <w:r w:rsidRPr="00A75847">
        <w:t>(48): 13797-13802.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Castro, H. F., et al. (2010). "Soil Microbial Community Responses to Multiple Experimental Climate Change Drivers." </w:t>
      </w:r>
      <w:r w:rsidRPr="00A75847">
        <w:rPr>
          <w:u w:val="single"/>
        </w:rPr>
        <w:t>Applied and Environmental Microbiology</w:t>
      </w:r>
      <w:r w:rsidRPr="00A75847">
        <w:t xml:space="preserve"> </w:t>
      </w:r>
      <w:r w:rsidRPr="00A75847">
        <w:rPr>
          <w:b/>
        </w:rPr>
        <w:t>76</w:t>
      </w:r>
      <w:r w:rsidRPr="00A75847">
        <w:t>(4): 999-1007.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Cavaleri, M. A., et al. (2015). "Urgent need for warming experiments in tropical forests." </w:t>
      </w:r>
      <w:r w:rsidRPr="00A75847">
        <w:rPr>
          <w:u w:val="single"/>
        </w:rPr>
        <w:t>Glob Chang Biol</w:t>
      </w:r>
      <w:r w:rsidRPr="00A75847">
        <w:t xml:space="preserve"> </w:t>
      </w:r>
      <w:r w:rsidRPr="00A75847">
        <w:rPr>
          <w:b/>
        </w:rPr>
        <w:t>21</w:t>
      </w:r>
      <w:r w:rsidRPr="00A75847">
        <w:t>(6): 2111-2121.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Chapin, D. M. and C. S. Bledsoe (1992). "Nitrogen fixation in arctic plant communities." </w:t>
      </w:r>
      <w:r w:rsidRPr="00A75847">
        <w:rPr>
          <w:u w:val="single"/>
        </w:rPr>
        <w:t>Arctic ecosystems in a changing climate: an ecophysiological perspective</w:t>
      </w:r>
      <w:r w:rsidRPr="00A75847">
        <w:t>: 301-319.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Chen, I.-C., et al. (2011). "Rapid range shifts of species associated with high levels of climate warming." </w:t>
      </w:r>
      <w:r w:rsidRPr="00A75847">
        <w:rPr>
          <w:u w:val="single"/>
        </w:rPr>
        <w:t>Science</w:t>
      </w:r>
      <w:r w:rsidRPr="00A75847">
        <w:t xml:space="preserve"> </w:t>
      </w:r>
      <w:r w:rsidRPr="00A75847">
        <w:rPr>
          <w:b/>
        </w:rPr>
        <w:t>333</w:t>
      </w:r>
      <w:r w:rsidRPr="00A75847">
        <w:t>(6045): 1024-1026.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Cheng, L., et al. (2017). "Warming enhances old organic carbon decomposition through altering functional microbial communities." </w:t>
      </w:r>
      <w:r w:rsidRPr="00A75847">
        <w:rPr>
          <w:u w:val="single"/>
        </w:rPr>
        <w:t>The ISME journal</w:t>
      </w:r>
      <w:r w:rsidRPr="00A75847">
        <w:t xml:space="preserve"> </w:t>
      </w:r>
      <w:r w:rsidRPr="00A75847">
        <w:rPr>
          <w:b/>
        </w:rPr>
        <w:t>11</w:t>
      </w:r>
      <w:r w:rsidRPr="00A75847">
        <w:t>(8): 1825.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Chu, H., et al. (2016). "Bacterial community dissimilarity between the surface and subsurface soils equals horizontal differences over several kilometers in the western Tibetan Plateau." </w:t>
      </w:r>
      <w:r w:rsidRPr="00A75847">
        <w:rPr>
          <w:u w:val="single"/>
        </w:rPr>
        <w:t>Environmental microbiology</w:t>
      </w:r>
      <w:r w:rsidRPr="00A75847">
        <w:t xml:space="preserve"> </w:t>
      </w:r>
      <w:r w:rsidRPr="00A75847">
        <w:rPr>
          <w:b/>
        </w:rPr>
        <w:t>18</w:t>
      </w:r>
      <w:r w:rsidRPr="00A75847">
        <w:t>(5): 1523-1533.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Cieslinski, G., et al. (1997). "Low molecular weight organic acids released from roots of durum wheat and flax into sterile nutrient solutions." </w:t>
      </w:r>
      <w:r w:rsidRPr="00A75847">
        <w:rPr>
          <w:u w:val="single"/>
        </w:rPr>
        <w:t>Journal of plant nutrition</w:t>
      </w:r>
      <w:r w:rsidRPr="00A75847">
        <w:t xml:space="preserve"> </w:t>
      </w:r>
      <w:r w:rsidRPr="00A75847">
        <w:rPr>
          <w:b/>
        </w:rPr>
        <w:t>20</w:t>
      </w:r>
      <w:r w:rsidRPr="00A75847">
        <w:t>(6): 753-764.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rPr>
          <w:rFonts w:hint="eastAsia"/>
        </w:rPr>
        <w:t>CLARKE, K. R. (1993). "Non</w:t>
      </w:r>
      <w:r w:rsidRPr="00A75847">
        <w:rPr>
          <w:rFonts w:hint="eastAsia"/>
        </w:rPr>
        <w:t>‐</w:t>
      </w:r>
      <w:r w:rsidRPr="00A75847">
        <w:rPr>
          <w:rFonts w:hint="eastAsia"/>
        </w:rPr>
        <w:t>parametric multivari</w:t>
      </w:r>
      <w:r w:rsidRPr="00A75847">
        <w:t xml:space="preserve">ate analyses of changes in community structure." </w:t>
      </w:r>
      <w:r w:rsidRPr="00A75847">
        <w:rPr>
          <w:u w:val="single"/>
        </w:rPr>
        <w:t>Australian journal of ecology</w:t>
      </w:r>
      <w:r w:rsidRPr="00A75847">
        <w:t xml:space="preserve"> </w:t>
      </w:r>
      <w:r w:rsidRPr="00A75847">
        <w:rPr>
          <w:b/>
        </w:rPr>
        <w:t>18</w:t>
      </w:r>
      <w:r w:rsidRPr="00A75847">
        <w:t>(1): 117-143.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rPr>
          <w:rFonts w:hint="eastAsia"/>
        </w:rPr>
        <w:t>Collavino, M. M., et al. (2014). "nifH pyrosequencing reveals the potential for location</w:t>
      </w:r>
      <w:r w:rsidRPr="00A75847">
        <w:rPr>
          <w:rFonts w:hint="eastAsia"/>
        </w:rPr>
        <w:t>‐</w:t>
      </w:r>
      <w:r w:rsidRPr="00A75847">
        <w:rPr>
          <w:rFonts w:hint="eastAsia"/>
        </w:rPr>
        <w:t>specific soil chemistry to influence N2</w:t>
      </w:r>
      <w:r w:rsidRPr="00A75847">
        <w:rPr>
          <w:rFonts w:hint="eastAsia"/>
        </w:rPr>
        <w:t>‐</w:t>
      </w:r>
      <w:r w:rsidRPr="00A75847">
        <w:rPr>
          <w:rFonts w:hint="eastAsia"/>
        </w:rPr>
        <w:t xml:space="preserve">fixing community dynamics." </w:t>
      </w:r>
      <w:r w:rsidRPr="00A75847">
        <w:rPr>
          <w:rFonts w:hint="eastAsia"/>
          <w:u w:val="single"/>
        </w:rPr>
        <w:t>E</w:t>
      </w:r>
      <w:r w:rsidRPr="00A75847">
        <w:rPr>
          <w:u w:val="single"/>
        </w:rPr>
        <w:t>nvironmental microbiology</w:t>
      </w:r>
      <w:r w:rsidRPr="00A75847">
        <w:t xml:space="preserve"> </w:t>
      </w:r>
      <w:r w:rsidRPr="00A75847">
        <w:rPr>
          <w:b/>
        </w:rPr>
        <w:t>16</w:t>
      </w:r>
      <w:r w:rsidRPr="00A75847">
        <w:t>(10): 3211-3223.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Comiso, J. C., et al. (2008). "Accelerated decline in the Arctic sea ice cover." </w:t>
      </w:r>
      <w:r w:rsidRPr="00A75847">
        <w:rPr>
          <w:u w:val="single"/>
        </w:rPr>
        <w:t>Geophysical Research Letters</w:t>
      </w:r>
      <w:r w:rsidRPr="00A75847">
        <w:t xml:space="preserve"> </w:t>
      </w:r>
      <w:r w:rsidRPr="00A75847">
        <w:rPr>
          <w:b/>
        </w:rPr>
        <w:t>35</w:t>
      </w:r>
      <w:r w:rsidRPr="00A75847">
        <w:t>(1): n/a-n/a.</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Coolen, M. J. L. and W. D. Orsi (2015). "The transcriptional response of microbial communities in thawing Alaskan permafrost soils." </w:t>
      </w:r>
      <w:r w:rsidRPr="00A75847">
        <w:rPr>
          <w:u w:val="single"/>
        </w:rPr>
        <w:t>Frontiers in Microbiology</w:t>
      </w:r>
      <w:r w:rsidRPr="00A75847">
        <w:t xml:space="preserve"> </w:t>
      </w:r>
      <w:r w:rsidRPr="00A75847">
        <w:rPr>
          <w:b/>
        </w:rPr>
        <w:t>6</w:t>
      </w:r>
      <w:r w:rsidRPr="00A75847">
        <w:t>.</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rPr>
          <w:rFonts w:hint="eastAsia"/>
        </w:rPr>
      </w:pPr>
      <w:r w:rsidRPr="00A75847">
        <w:rPr>
          <w:rFonts w:hint="eastAsia"/>
        </w:rPr>
        <w:t>Cornwell, W. K., et al. (2006). "A trait</w:t>
      </w:r>
      <w:r w:rsidRPr="00A75847">
        <w:rPr>
          <w:rFonts w:hint="eastAsia"/>
        </w:rPr>
        <w:t>‐</w:t>
      </w:r>
      <w:r w:rsidRPr="00A75847">
        <w:rPr>
          <w:rFonts w:hint="eastAsia"/>
        </w:rPr>
        <w:t xml:space="preserve">based test for habitat filtering: convex hull volume." </w:t>
      </w:r>
      <w:r w:rsidRPr="00A75847">
        <w:rPr>
          <w:rFonts w:hint="eastAsia"/>
          <w:u w:val="single"/>
        </w:rPr>
        <w:t>Ecology</w:t>
      </w:r>
      <w:r w:rsidRPr="00A75847">
        <w:rPr>
          <w:rFonts w:hint="eastAsia"/>
        </w:rPr>
        <w:t xml:space="preserve"> </w:t>
      </w:r>
      <w:r w:rsidRPr="00A75847">
        <w:rPr>
          <w:rFonts w:hint="eastAsia"/>
          <w:b/>
        </w:rPr>
        <w:t>87</w:t>
      </w:r>
      <w:r w:rsidRPr="00A75847">
        <w:rPr>
          <w:rFonts w:hint="eastAsia"/>
        </w:rPr>
        <w:t>(6): 1465-1471.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lastRenderedPageBreak/>
        <w:t xml:space="preserve">Cox, M. P., et al. (2010). "SolexaQA: At-a-glance quality assessment of Illumina second-generation sequencing data." </w:t>
      </w:r>
      <w:r w:rsidRPr="00A75847">
        <w:rPr>
          <w:u w:val="single"/>
        </w:rPr>
        <w:t>BMC bioinformatics</w:t>
      </w:r>
      <w:r w:rsidRPr="00A75847">
        <w:t xml:space="preserve"> </w:t>
      </w:r>
      <w:r w:rsidRPr="00A75847">
        <w:rPr>
          <w:b/>
        </w:rPr>
        <w:t>11</w:t>
      </w:r>
      <w:r w:rsidRPr="00A75847">
        <w:t>(1): 485.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Crowther, T. W., et al. (2015). "Biotic interactions mediate soil microbial feedbacks to climate change." </w:t>
      </w:r>
      <w:r w:rsidRPr="00A75847">
        <w:rPr>
          <w:u w:val="single"/>
        </w:rPr>
        <w:t>Proc Natl Acad Sci U S A</w:t>
      </w:r>
      <w:r w:rsidRPr="00A75847">
        <w:t xml:space="preserve"> </w:t>
      </w:r>
      <w:r w:rsidRPr="00A75847">
        <w:rPr>
          <w:b/>
        </w:rPr>
        <w:t>112</w:t>
      </w:r>
      <w:r w:rsidRPr="00A75847">
        <w:t>(22): 7033-7038.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Crowther, T. W., et al. (2016). "Quantifying global soil carbon losses in response to warming." </w:t>
      </w:r>
      <w:r w:rsidRPr="00A75847">
        <w:rPr>
          <w:u w:val="single"/>
        </w:rPr>
        <w:t>Nature</w:t>
      </w:r>
      <w:r w:rsidRPr="00A75847">
        <w:t xml:space="preserve"> </w:t>
      </w:r>
      <w:r w:rsidRPr="00A75847">
        <w:rPr>
          <w:b/>
        </w:rPr>
        <w:t>540</w:t>
      </w:r>
      <w:r w:rsidRPr="00A75847">
        <w:t>(7631): 104.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Davidson, E. A. and I. A. Janssens (2006). "Temperature sensitivity of soil carbon decomposition and feedbacks to climate change." </w:t>
      </w:r>
      <w:r w:rsidRPr="00A75847">
        <w:rPr>
          <w:u w:val="single"/>
        </w:rPr>
        <w:t>Nature</w:t>
      </w:r>
      <w:r w:rsidRPr="00A75847">
        <w:t xml:space="preserve"> </w:t>
      </w:r>
      <w:r w:rsidRPr="00A75847">
        <w:rPr>
          <w:b/>
        </w:rPr>
        <w:t>440</w:t>
      </w:r>
      <w:r w:rsidRPr="00A75847">
        <w:t>(7081): 165-173.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De Baets, S., et al. (2016). "Investigating the controls on soil organic matter decomposition in tussock tundra soil and permafrost after fire." </w:t>
      </w:r>
      <w:r w:rsidRPr="00A75847">
        <w:rPr>
          <w:u w:val="single"/>
        </w:rPr>
        <w:t>Soil Biology and Biochemistry</w:t>
      </w:r>
      <w:r w:rsidRPr="00A75847">
        <w:t xml:space="preserve"> </w:t>
      </w:r>
      <w:r w:rsidRPr="00A75847">
        <w:rPr>
          <w:b/>
        </w:rPr>
        <w:t>99</w:t>
      </w:r>
      <w:r w:rsidRPr="00A75847">
        <w:t>: 108-116.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Deane-Coe, K. K., et al. (2015). "Experimental Warming Alters Productivity and Isotopic Signatures of Tundra Mosses." </w:t>
      </w:r>
      <w:r w:rsidRPr="00A75847">
        <w:rPr>
          <w:u w:val="single"/>
        </w:rPr>
        <w:t>Ecosystems</w:t>
      </w:r>
      <w:r w:rsidRPr="00A75847">
        <w:t xml:space="preserve"> </w:t>
      </w:r>
      <w:r w:rsidRPr="00A75847">
        <w:rPr>
          <w:b/>
        </w:rPr>
        <w:t>18</w:t>
      </w:r>
      <w:r w:rsidRPr="00A75847">
        <w:t>(6): 1070-1082.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DeAngelis, K. M., et al. (2015). "Long-term forest soil warming alters microbial communities in temperate forest soils." </w:t>
      </w:r>
      <w:r w:rsidRPr="00A75847">
        <w:rPr>
          <w:u w:val="single"/>
        </w:rPr>
        <w:t>Frontiers in microbiology</w:t>
      </w:r>
      <w:r w:rsidRPr="00A75847">
        <w:t xml:space="preserve"> </w:t>
      </w:r>
      <w:r w:rsidRPr="00A75847">
        <w:rPr>
          <w:b/>
        </w:rPr>
        <w:t>6</w:t>
      </w:r>
      <w:r w:rsidRPr="00A75847">
        <w:t>.</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DeAngelis, K. M., et al. (2015). "Long-term forest soil warming alters microbial communities in temperate forest soils." </w:t>
      </w:r>
      <w:r w:rsidRPr="00A75847">
        <w:rPr>
          <w:u w:val="single"/>
        </w:rPr>
        <w:t>Frontiers in microbiology</w:t>
      </w:r>
      <w:r w:rsidRPr="00A75847">
        <w:t xml:space="preserve"> </w:t>
      </w:r>
      <w:r w:rsidRPr="00A75847">
        <w:rPr>
          <w:b/>
        </w:rPr>
        <w:t>6</w:t>
      </w:r>
      <w:r w:rsidRPr="00A75847">
        <w:t>: 104.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Deng, J., et al. (2015). "Shifts of tundra bacterial and archaeal communities along a permafrost thaw gradient in A laska." </w:t>
      </w:r>
      <w:r w:rsidRPr="00A75847">
        <w:rPr>
          <w:u w:val="single"/>
        </w:rPr>
        <w:t>Molecular ecology</w:t>
      </w:r>
      <w:r w:rsidRPr="00A75847">
        <w:t xml:space="preserve"> </w:t>
      </w:r>
      <w:r w:rsidRPr="00A75847">
        <w:rPr>
          <w:b/>
        </w:rPr>
        <w:t>24</w:t>
      </w:r>
      <w:r w:rsidRPr="00A75847">
        <w:t>(1): 222-234.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Deng, J., et al. (2015). "Shifts of tundra bacterial and archaeal communities along a permafrost thaw gradient in Alaska." </w:t>
      </w:r>
      <w:r w:rsidRPr="00A75847">
        <w:rPr>
          <w:u w:val="single"/>
        </w:rPr>
        <w:t>Molecular Ecology</w:t>
      </w:r>
      <w:r w:rsidRPr="00A75847">
        <w:t xml:space="preserve"> </w:t>
      </w:r>
      <w:r w:rsidRPr="00A75847">
        <w:rPr>
          <w:b/>
        </w:rPr>
        <w:t>24</w:t>
      </w:r>
      <w:r w:rsidRPr="00A75847">
        <w:t>(1): 222-234.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Deng, Y., et al. (2012). "Molecular ecological network analyses." </w:t>
      </w:r>
      <w:r w:rsidRPr="00A75847">
        <w:rPr>
          <w:u w:val="single"/>
        </w:rPr>
        <w:t>BMC bioinformatics</w:t>
      </w:r>
      <w:r w:rsidRPr="00A75847">
        <w:t xml:space="preserve"> </w:t>
      </w:r>
      <w:r w:rsidRPr="00A75847">
        <w:rPr>
          <w:b/>
        </w:rPr>
        <w:t>13</w:t>
      </w:r>
      <w:r w:rsidRPr="00A75847">
        <w:t>(1): 113.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Desvaux, M. (2005). "Clostridium cellulolyticum: model organism of mesophilic cellulolytic clostridia." </w:t>
      </w:r>
      <w:r w:rsidRPr="00A75847">
        <w:rPr>
          <w:u w:val="single"/>
        </w:rPr>
        <w:t>FEMS microbiology reviews</w:t>
      </w:r>
      <w:r w:rsidRPr="00A75847">
        <w:t xml:space="preserve"> </w:t>
      </w:r>
      <w:r w:rsidRPr="00A75847">
        <w:rPr>
          <w:b/>
        </w:rPr>
        <w:t>29</w:t>
      </w:r>
      <w:r w:rsidRPr="00A75847">
        <w:t>(4): 741-764.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Deutsch, C. A., et al. (2008). "Impacts of climate warming on terrestrial ectotherms across latitude." </w:t>
      </w:r>
      <w:r w:rsidRPr="00A75847">
        <w:rPr>
          <w:u w:val="single"/>
        </w:rPr>
        <w:t>Proceedings of the National Academy of Sciences</w:t>
      </w:r>
      <w:r w:rsidRPr="00A75847">
        <w:t xml:space="preserve"> </w:t>
      </w:r>
      <w:r w:rsidRPr="00A75847">
        <w:rPr>
          <w:b/>
        </w:rPr>
        <w:t>105</w:t>
      </w:r>
      <w:r w:rsidRPr="00A75847">
        <w:t>(18): 6668-6672.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Ding, J., et al. (2015). "Soil organic matter quantity and quality shape microbial community compositions of subtropical broadleaved forests." </w:t>
      </w:r>
      <w:r w:rsidRPr="00A75847">
        <w:rPr>
          <w:u w:val="single"/>
        </w:rPr>
        <w:t>Molecular ecology</w:t>
      </w:r>
      <w:r w:rsidRPr="00A75847">
        <w:t xml:space="preserve"> </w:t>
      </w:r>
      <w:r w:rsidRPr="00A75847">
        <w:rPr>
          <w:b/>
        </w:rPr>
        <w:t>24</w:t>
      </w:r>
      <w:r w:rsidRPr="00A75847">
        <w:t>(20): 5175-5185.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Dobbelaere, S., et al. (2003). "Plant growth-promoting effects of diazotrophs in the rhizosphere." </w:t>
      </w:r>
      <w:r w:rsidRPr="00A75847">
        <w:rPr>
          <w:u w:val="single"/>
        </w:rPr>
        <w:t>Critical reviews in plant sciences</w:t>
      </w:r>
      <w:r w:rsidRPr="00A75847">
        <w:t xml:space="preserve"> </w:t>
      </w:r>
      <w:r w:rsidRPr="00A75847">
        <w:rPr>
          <w:b/>
        </w:rPr>
        <w:t>22</w:t>
      </w:r>
      <w:r w:rsidRPr="00A75847">
        <w:t>(2): 107-149.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Docherty, K. M., et al. (2012). "Soil microbial responses to fire and interacting global change factors in a California annual grassland." </w:t>
      </w:r>
      <w:r w:rsidRPr="00A75847">
        <w:rPr>
          <w:u w:val="single"/>
        </w:rPr>
        <w:t>Biogeochemistry</w:t>
      </w:r>
      <w:r w:rsidRPr="00A75847">
        <w:t xml:space="preserve"> </w:t>
      </w:r>
      <w:r w:rsidRPr="00A75847">
        <w:rPr>
          <w:b/>
        </w:rPr>
        <w:t>109</w:t>
      </w:r>
      <w:r w:rsidRPr="00A75847">
        <w:t>(1): 63-83.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Đokić, L., et al. (2011). "Four Bacillus sp. soil isolates capable of degrading phenol, toluene, biphenyl, naphthalene and other aromatic compounds exhibit different aromatic catabolic potentials." </w:t>
      </w:r>
      <w:r w:rsidRPr="00A75847">
        <w:rPr>
          <w:u w:val="single"/>
        </w:rPr>
        <w:t>Arch. Biol. Sci., Belgrade</w:t>
      </w:r>
      <w:r w:rsidRPr="00A75847">
        <w:t xml:space="preserve"> </w:t>
      </w:r>
      <w:r w:rsidRPr="00A75847">
        <w:rPr>
          <w:b/>
        </w:rPr>
        <w:t>63</w:t>
      </w:r>
      <w:r w:rsidRPr="00A75847">
        <w:t>(4): 1057-1067.</w:t>
      </w:r>
    </w:p>
    <w:p w:rsidR="00A75847" w:rsidRPr="00A75847" w:rsidRDefault="00A75847" w:rsidP="00A75847">
      <w:pPr>
        <w:pStyle w:val="EndNoteBibliography"/>
        <w:ind w:left="720" w:hanging="720"/>
      </w:pPr>
      <w:r w:rsidRPr="00A75847">
        <w:lastRenderedPageBreak/>
        <w:tab/>
      </w:r>
    </w:p>
    <w:p w:rsidR="00A75847" w:rsidRPr="00A75847" w:rsidRDefault="00A75847" w:rsidP="00A75847">
      <w:pPr>
        <w:pStyle w:val="EndNoteBibliography"/>
      </w:pPr>
      <w:r w:rsidRPr="00A75847">
        <w:t xml:space="preserve">Dufresne, J. L., et al. (2002). "On the magnitude of positive feedback between future climate change and the carbon cycle." </w:t>
      </w:r>
      <w:r w:rsidRPr="00A75847">
        <w:rPr>
          <w:u w:val="single"/>
        </w:rPr>
        <w:t>Geophysical Research Letters</w:t>
      </w:r>
      <w:r w:rsidRPr="00A75847">
        <w:t xml:space="preserve"> </w:t>
      </w:r>
      <w:r w:rsidRPr="00A75847">
        <w:rPr>
          <w:b/>
        </w:rPr>
        <w:t>29</w:t>
      </w:r>
      <w:r w:rsidRPr="00A75847">
        <w:t>(10): 43-41-43-44.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Eaton, W. D., et al. (2012). "Differences in soil moisture, nutrients and the microbial community between forests on the upper Pacific and Caribbean slopes at Monteverde, Cordillera de Tilaran: implications for responses to climate change." </w:t>
      </w:r>
      <w:r w:rsidRPr="00A75847">
        <w:rPr>
          <w:u w:val="single"/>
        </w:rPr>
        <w:t>Tropical Ecology</w:t>
      </w:r>
      <w:r w:rsidRPr="00A75847">
        <w:t xml:space="preserve"> </w:t>
      </w:r>
      <w:r w:rsidRPr="00A75847">
        <w:rPr>
          <w:b/>
        </w:rPr>
        <w:t>53</w:t>
      </w:r>
      <w:r w:rsidRPr="00A75847">
        <w:t>(2): 235-240.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Edgar, R. C. (2013). "UPARSE: highly accurate OTU sequences from microbial amplicon reads." </w:t>
      </w:r>
      <w:r w:rsidRPr="00A75847">
        <w:rPr>
          <w:u w:val="single"/>
        </w:rPr>
        <w:t>Nature methods</w:t>
      </w:r>
      <w:r w:rsidRPr="00A75847">
        <w:t xml:space="preserve"> </w:t>
      </w:r>
      <w:r w:rsidRPr="00A75847">
        <w:rPr>
          <w:b/>
        </w:rPr>
        <w:t>10</w:t>
      </w:r>
      <w:r w:rsidRPr="00A75847">
        <w:t>(10): 996-998.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Edgar, R. C., et al. (2011). "UCHIME improves sensitivity and speed of chimera detection." </w:t>
      </w:r>
      <w:r w:rsidRPr="00A75847">
        <w:rPr>
          <w:u w:val="single"/>
        </w:rPr>
        <w:t>Bioinformatics</w:t>
      </w:r>
      <w:r w:rsidRPr="00A75847">
        <w:t xml:space="preserve"> </w:t>
      </w:r>
      <w:r w:rsidRPr="00A75847">
        <w:rPr>
          <w:b/>
        </w:rPr>
        <w:t>27</w:t>
      </w:r>
      <w:r w:rsidRPr="00A75847">
        <w:t>(16): 2194-2200.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el Zahar Haichar, F., et al. (2008). "Plant host habitat and root exudates shape soil bacterial community structure." </w:t>
      </w:r>
      <w:r w:rsidRPr="00A75847">
        <w:rPr>
          <w:u w:val="single"/>
        </w:rPr>
        <w:t>The ISME journal</w:t>
      </w:r>
      <w:r w:rsidRPr="00A75847">
        <w:t xml:space="preserve"> </w:t>
      </w:r>
      <w:r w:rsidRPr="00A75847">
        <w:rPr>
          <w:b/>
        </w:rPr>
        <w:t>2</w:t>
      </w:r>
      <w:r w:rsidRPr="00A75847">
        <w:t>(12): 1221.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Elberling, B., et al. (2013). "Long-term CO 2 production following permafrost thaw." </w:t>
      </w:r>
      <w:r w:rsidRPr="00A75847">
        <w:rPr>
          <w:u w:val="single"/>
        </w:rPr>
        <w:t>Nature Climate Change</w:t>
      </w:r>
      <w:r w:rsidRPr="00A75847">
        <w:t xml:space="preserve"> </w:t>
      </w:r>
      <w:r w:rsidRPr="00A75847">
        <w:rPr>
          <w:b/>
        </w:rPr>
        <w:t>3</w:t>
      </w:r>
      <w:r w:rsidRPr="00A75847">
        <w:t>(10): 890.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Eliasson, P. E., et al. (2005). "The response of heterotrophic CO2 flux to soil warming." </w:t>
      </w:r>
      <w:r w:rsidRPr="00A75847">
        <w:rPr>
          <w:u w:val="single"/>
        </w:rPr>
        <w:t>Global Change Biology</w:t>
      </w:r>
      <w:r w:rsidRPr="00A75847">
        <w:t xml:space="preserve"> </w:t>
      </w:r>
      <w:r w:rsidRPr="00A75847">
        <w:rPr>
          <w:b/>
        </w:rPr>
        <w:t>11</w:t>
      </w:r>
      <w:r w:rsidRPr="00A75847">
        <w:t>(1): 167-181.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Ernakovich, J. G. and M. D. Wallenstein (2015). "Permafrost microbial community traits and functional diversity indicate low activity at in situ thaw temperatures." </w:t>
      </w:r>
      <w:r w:rsidRPr="00A75847">
        <w:rPr>
          <w:u w:val="single"/>
        </w:rPr>
        <w:t>Soil Biology and Biochemistry</w:t>
      </w:r>
      <w:r w:rsidRPr="00A75847">
        <w:t xml:space="preserve"> </w:t>
      </w:r>
      <w:r w:rsidRPr="00A75847">
        <w:rPr>
          <w:b/>
        </w:rPr>
        <w:t>87</w:t>
      </w:r>
      <w:r w:rsidRPr="00A75847">
        <w:t>: 78-89.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Farrar, J., et al. (2003). "How roots control the flux of carbon to the rhizosphere." </w:t>
      </w:r>
      <w:r w:rsidRPr="00A75847">
        <w:rPr>
          <w:u w:val="single"/>
        </w:rPr>
        <w:t>Ecology</w:t>
      </w:r>
      <w:r w:rsidRPr="00A75847">
        <w:t xml:space="preserve"> </w:t>
      </w:r>
      <w:r w:rsidRPr="00A75847">
        <w:rPr>
          <w:b/>
        </w:rPr>
        <w:t>84</w:t>
      </w:r>
      <w:r w:rsidRPr="00A75847">
        <w:t>(4): 827-837.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Feng, J., et al. (2019). "Long-Term Warming in Alaska Enlarges the Diazotrophic Community in Deep Soils." </w:t>
      </w:r>
      <w:r w:rsidRPr="00A75847">
        <w:rPr>
          <w:u w:val="single"/>
        </w:rPr>
        <w:t>mBio</w:t>
      </w:r>
      <w:r w:rsidRPr="00A75847">
        <w:t xml:space="preserve"> </w:t>
      </w:r>
      <w:r w:rsidRPr="00A75847">
        <w:rPr>
          <w:b/>
        </w:rPr>
        <w:t>10</w:t>
      </w:r>
      <w:r w:rsidRPr="00A75847">
        <w:t>(1): e02521-02518.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Frey, S., et al. (2008). "Microbial biomass, functional capacity, and community structure after 12 years of soil warming." </w:t>
      </w:r>
      <w:r w:rsidRPr="00A75847">
        <w:rPr>
          <w:u w:val="single"/>
        </w:rPr>
        <w:t>Soil Biology and Biochemistry</w:t>
      </w:r>
      <w:r w:rsidRPr="00A75847">
        <w:t xml:space="preserve"> </w:t>
      </w:r>
      <w:r w:rsidRPr="00A75847">
        <w:rPr>
          <w:b/>
        </w:rPr>
        <w:t>40</w:t>
      </w:r>
      <w:r w:rsidRPr="00A75847">
        <w:t>(11): 2904-2907.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Friedlingstein, P., et al. (2001). "Positive feedback between future climate change and the carbon cycle." </w:t>
      </w:r>
      <w:r w:rsidRPr="00A75847">
        <w:rPr>
          <w:u w:val="single"/>
        </w:rPr>
        <w:t>Geophysical Research Letters</w:t>
      </w:r>
      <w:r w:rsidRPr="00A75847">
        <w:t xml:space="preserve"> </w:t>
      </w:r>
      <w:r w:rsidRPr="00A75847">
        <w:rPr>
          <w:b/>
        </w:rPr>
        <w:t>28</w:t>
      </w:r>
      <w:r w:rsidRPr="00A75847">
        <w:t>(8): 1543-1546.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Gaby, J. C. and D. H. Buckley (2012). "A comprehensive evaluation of PCR primers to amplify the nifH gene of nitrogenase." </w:t>
      </w:r>
      <w:r w:rsidRPr="00A75847">
        <w:rPr>
          <w:u w:val="single"/>
        </w:rPr>
        <w:t>PloS one</w:t>
      </w:r>
      <w:r w:rsidRPr="00A75847">
        <w:t xml:space="preserve"> </w:t>
      </w:r>
      <w:r w:rsidRPr="00A75847">
        <w:rPr>
          <w:b/>
        </w:rPr>
        <w:t>7</w:t>
      </w:r>
      <w:r w:rsidRPr="00A75847">
        <w:t>(7): e42149.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Gaskins, M., et al. (1985). "Rhizosphere bacteria and their use to increase plant productivity: a review." </w:t>
      </w:r>
      <w:r w:rsidRPr="00A75847">
        <w:rPr>
          <w:u w:val="single"/>
        </w:rPr>
        <w:t>Agriculture, ecosystems &amp; environment</w:t>
      </w:r>
      <w:r w:rsidRPr="00A75847">
        <w:t xml:space="preserve"> </w:t>
      </w:r>
      <w:r w:rsidRPr="00A75847">
        <w:rPr>
          <w:b/>
        </w:rPr>
        <w:t>12</w:t>
      </w:r>
      <w:r w:rsidRPr="00A75847">
        <w:t>(2): 99-116.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Gebauer, R. L., et al. (1995). "Growth and allocation of the arctic sedges Eriohorum angustifolium and E. vaginatum: effects of variable soil oxygen and nutrient availability." </w:t>
      </w:r>
      <w:r w:rsidRPr="00A75847">
        <w:rPr>
          <w:u w:val="single"/>
        </w:rPr>
        <w:t>Oecologia</w:t>
      </w:r>
      <w:r w:rsidRPr="00A75847">
        <w:t xml:space="preserve"> </w:t>
      </w:r>
      <w:r w:rsidRPr="00A75847">
        <w:rPr>
          <w:b/>
        </w:rPr>
        <w:t>104</w:t>
      </w:r>
      <w:r w:rsidRPr="00A75847">
        <w:t>(3): 330-339.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lastRenderedPageBreak/>
        <w:t xml:space="preserve">Gillooly, J. F., et al. (2001). "Effects of size and temperature on metabolic rate." </w:t>
      </w:r>
      <w:r w:rsidRPr="00A75847">
        <w:rPr>
          <w:u w:val="single"/>
        </w:rPr>
        <w:t>Science</w:t>
      </w:r>
      <w:r w:rsidRPr="00A75847">
        <w:t xml:space="preserve"> </w:t>
      </w:r>
      <w:r w:rsidRPr="00A75847">
        <w:rPr>
          <w:b/>
        </w:rPr>
        <w:t>293</w:t>
      </w:r>
      <w:r w:rsidRPr="00A75847">
        <w:t>(5538): 2248-2251.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Graham, D. E., et al. (2012). "Microbes in thawing permafrost: the unknown variable in the climate change equation." </w:t>
      </w:r>
      <w:r w:rsidRPr="00A75847">
        <w:rPr>
          <w:u w:val="single"/>
        </w:rPr>
        <w:t>The ISME journal</w:t>
      </w:r>
      <w:r w:rsidRPr="00A75847">
        <w:t xml:space="preserve"> </w:t>
      </w:r>
      <w:r w:rsidRPr="00A75847">
        <w:rPr>
          <w:b/>
        </w:rPr>
        <w:t>6</w:t>
      </w:r>
      <w:r w:rsidRPr="00A75847">
        <w:t>(4): 709.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rPr>
          <w:rFonts w:hint="eastAsia"/>
        </w:rPr>
      </w:pPr>
      <w:r w:rsidRPr="00A75847">
        <w:t>Grosse, G.</w:t>
      </w:r>
      <w:r w:rsidRPr="00A75847">
        <w:rPr>
          <w:rFonts w:hint="eastAsia"/>
        </w:rPr>
        <w:t>, et al. (2011). "Vulnerability of high</w:t>
      </w:r>
      <w:r w:rsidRPr="00A75847">
        <w:rPr>
          <w:rFonts w:hint="eastAsia"/>
        </w:rPr>
        <w:t>‐</w:t>
      </w:r>
      <w:r w:rsidRPr="00A75847">
        <w:rPr>
          <w:rFonts w:hint="eastAsia"/>
        </w:rPr>
        <w:t xml:space="preserve">latitude soil organic carbon in North America to disturbance." </w:t>
      </w:r>
      <w:r w:rsidRPr="00A75847">
        <w:rPr>
          <w:rFonts w:hint="eastAsia"/>
          <w:u w:val="single"/>
        </w:rPr>
        <w:t>Journal of Geophysical Research: Biogeosciences</w:t>
      </w:r>
      <w:r w:rsidRPr="00A75847">
        <w:rPr>
          <w:rFonts w:hint="eastAsia"/>
        </w:rPr>
        <w:t xml:space="preserve"> </w:t>
      </w:r>
      <w:r w:rsidRPr="00A75847">
        <w:rPr>
          <w:rFonts w:hint="eastAsia"/>
          <w:b/>
        </w:rPr>
        <w:t>116</w:t>
      </w:r>
      <w:r w:rsidRPr="00A75847">
        <w:rPr>
          <w:rFonts w:hint="eastAsia"/>
        </w:rPr>
        <w:t>(G4).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Guckert, J. B., et al. (1996). "Community analysis by Biolog: curve integration for statistical analysis of activated sludge microbial habitats." </w:t>
      </w:r>
      <w:r w:rsidRPr="00A75847">
        <w:rPr>
          <w:u w:val="single"/>
        </w:rPr>
        <w:t>Journal of Microbiological Methods</w:t>
      </w:r>
      <w:r w:rsidRPr="00A75847">
        <w:t xml:space="preserve"> </w:t>
      </w:r>
      <w:r w:rsidRPr="00A75847">
        <w:rPr>
          <w:b/>
        </w:rPr>
        <w:t>27</w:t>
      </w:r>
      <w:r w:rsidRPr="00A75847">
        <w:t>(2-3): 183-197.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Guo, X., et al. (2018). "Climate warming leads to divergent succession of grassland microbial communities." </w:t>
      </w:r>
      <w:r w:rsidRPr="00A75847">
        <w:rPr>
          <w:u w:val="single"/>
        </w:rPr>
        <w:t>Nature Climate Change</w:t>
      </w:r>
      <w:r w:rsidRPr="00A75847">
        <w:t xml:space="preserve"> </w:t>
      </w:r>
      <w:r w:rsidRPr="00A75847">
        <w:rPr>
          <w:b/>
        </w:rPr>
        <w:t>8</w:t>
      </w:r>
      <w:r w:rsidRPr="00A75847">
        <w:t>(9): 813.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Hadri, A.-E., et al. (1998). Diversity of root nodulation and rhizobial infection processes. </w:t>
      </w:r>
      <w:r w:rsidRPr="00A75847">
        <w:rPr>
          <w:u w:val="single"/>
        </w:rPr>
        <w:t>The Rhizobiaceae</w:t>
      </w:r>
      <w:r w:rsidRPr="00A75847">
        <w:t>, Springer</w:t>
      </w:r>
      <w:r w:rsidRPr="00A75847">
        <w:rPr>
          <w:b/>
        </w:rPr>
        <w:t xml:space="preserve">: </w:t>
      </w:r>
      <w:r w:rsidRPr="00A75847">
        <w:t>347-360.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Hale, L., et al. (2019). "Tundra microbial community taxa and traits predict decomposition parameters of stable, old soil organic carbon." </w:t>
      </w:r>
      <w:r w:rsidRPr="00A75847">
        <w:rPr>
          <w:u w:val="single"/>
        </w:rPr>
        <w:t>The ISME journal</w:t>
      </w:r>
      <w:r w:rsidRPr="00A75847">
        <w:t>: 1-15.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Hall, B. G. (2013). "Building phylogenetic trees from molecular data with MEGA." </w:t>
      </w:r>
      <w:r w:rsidRPr="00A75847">
        <w:rPr>
          <w:u w:val="single"/>
        </w:rPr>
        <w:t>Molecular biology and evolution</w:t>
      </w:r>
      <w:r w:rsidRPr="00A75847">
        <w:t xml:space="preserve"> </w:t>
      </w:r>
      <w:r w:rsidRPr="00A75847">
        <w:rPr>
          <w:b/>
        </w:rPr>
        <w:t>30</w:t>
      </w:r>
      <w:r w:rsidRPr="00A75847">
        <w:t>(5): 1229-1235.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Hansen, J., et al. (2006). "Global temperature change." </w:t>
      </w:r>
      <w:r w:rsidRPr="00A75847">
        <w:rPr>
          <w:u w:val="single"/>
        </w:rPr>
        <w:t>Proceedings of the National Academy of Sciences</w:t>
      </w:r>
      <w:r w:rsidRPr="00A75847">
        <w:t xml:space="preserve"> </w:t>
      </w:r>
      <w:r w:rsidRPr="00A75847">
        <w:rPr>
          <w:b/>
        </w:rPr>
        <w:t>103</w:t>
      </w:r>
      <w:r w:rsidRPr="00A75847">
        <w:t>(39): 14288-14293.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Harding, T., et al. (2011). "Microbes in high Arctic snow and implications for the cold biosphere." </w:t>
      </w:r>
      <w:r w:rsidRPr="00A75847">
        <w:rPr>
          <w:u w:val="single"/>
        </w:rPr>
        <w:t>Applied and Environmental Microbiology</w:t>
      </w:r>
      <w:r w:rsidRPr="00A75847">
        <w:t xml:space="preserve"> </w:t>
      </w:r>
      <w:r w:rsidRPr="00A75847">
        <w:rPr>
          <w:b/>
        </w:rPr>
        <w:t>77</w:t>
      </w:r>
      <w:r w:rsidRPr="00A75847">
        <w:t>(10): 3234-3243.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Harms, T. K. and J. B. Jones (2012). "Thaw depth determines reaction and transport of inorganic nitrogen in valley bottom permafrost soils." </w:t>
      </w:r>
      <w:r w:rsidRPr="00A75847">
        <w:rPr>
          <w:u w:val="single"/>
        </w:rPr>
        <w:t>Global Change Biology</w:t>
      </w:r>
      <w:r w:rsidRPr="00A75847">
        <w:t xml:space="preserve"> </w:t>
      </w:r>
      <w:r w:rsidRPr="00A75847">
        <w:rPr>
          <w:b/>
        </w:rPr>
        <w:t>18</w:t>
      </w:r>
      <w:r w:rsidRPr="00A75847">
        <w:t>(9): 2958-2968.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Hartley, I. P., et al. (2007). "Effects of three years of soil warming and shading on the rate of soil respiration: substrate availability and not thermal acclimation mediates observed response." </w:t>
      </w:r>
      <w:r w:rsidRPr="00A75847">
        <w:rPr>
          <w:u w:val="single"/>
        </w:rPr>
        <w:t>Global Change Biology</w:t>
      </w:r>
      <w:r w:rsidRPr="00A75847">
        <w:t xml:space="preserve"> </w:t>
      </w:r>
      <w:r w:rsidRPr="00A75847">
        <w:rPr>
          <w:b/>
        </w:rPr>
        <w:t>13</w:t>
      </w:r>
      <w:r w:rsidRPr="00A75847">
        <w:t>(8): 1761-1770.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Hartman, A. L., et al. (2009). "Human gut microbiome adopts an alternative state following small bowel transplantation." </w:t>
      </w:r>
      <w:r w:rsidRPr="00A75847">
        <w:rPr>
          <w:u w:val="single"/>
        </w:rPr>
        <w:t>Proceedings of the National Academy of Sciences</w:t>
      </w:r>
      <w:r w:rsidRPr="00A75847">
        <w:t xml:space="preserve"> </w:t>
      </w:r>
      <w:r w:rsidRPr="00A75847">
        <w:rPr>
          <w:b/>
        </w:rPr>
        <w:t>106</w:t>
      </w:r>
      <w:r w:rsidRPr="00A75847">
        <w:t>(40): 17187-17192.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Heller, P., et al. (2014). "ARBitrator: a software pipeline for on-demand retrieval of auto-curated nifH sequences from GenBank." </w:t>
      </w:r>
      <w:r w:rsidRPr="00A75847">
        <w:rPr>
          <w:u w:val="single"/>
        </w:rPr>
        <w:t>Bioinformatics</w:t>
      </w:r>
      <w:r w:rsidRPr="00A75847">
        <w:t xml:space="preserve"> </w:t>
      </w:r>
      <w:r w:rsidRPr="00A75847">
        <w:rPr>
          <w:b/>
        </w:rPr>
        <w:t>30</w:t>
      </w:r>
      <w:r w:rsidRPr="00A75847">
        <w:t>(20): 2883-2890.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Hill, R., et al. (2016). "Temporal and spatial influences incur reconfiguration of Arctic heathland soil bacterial community structure." </w:t>
      </w:r>
      <w:r w:rsidRPr="00A75847">
        <w:rPr>
          <w:u w:val="single"/>
        </w:rPr>
        <w:t>Environmental Microbiology</w:t>
      </w:r>
      <w:r w:rsidRPr="00A75847">
        <w:t xml:space="preserve"> </w:t>
      </w:r>
      <w:r w:rsidRPr="00A75847">
        <w:rPr>
          <w:b/>
        </w:rPr>
        <w:t>18</w:t>
      </w:r>
      <w:r w:rsidRPr="00A75847">
        <w:t>(6): 1942-1953.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lastRenderedPageBreak/>
        <w:t xml:space="preserve">Hines, J., et al. (2014). "Genotypic trait variation modifies effects of climate warming and nitrogen deposition on litter mass loss and microbial respiration." </w:t>
      </w:r>
      <w:r w:rsidRPr="00A75847">
        <w:rPr>
          <w:u w:val="single"/>
        </w:rPr>
        <w:t>Global Change Biology</w:t>
      </w:r>
      <w:r w:rsidRPr="00A75847">
        <w:t xml:space="preserve"> </w:t>
      </w:r>
      <w:r w:rsidRPr="00A75847">
        <w:rPr>
          <w:b/>
        </w:rPr>
        <w:t>20</w:t>
      </w:r>
      <w:r w:rsidRPr="00A75847">
        <w:t>(12): 3780-3789.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Hobbie, S. E. (1992). "Effects of plant species on nutrient cycling." </w:t>
      </w:r>
      <w:r w:rsidRPr="00A75847">
        <w:rPr>
          <w:u w:val="single"/>
        </w:rPr>
        <w:t>Trends in ecology &amp; evolution</w:t>
      </w:r>
      <w:r w:rsidRPr="00A75847">
        <w:t xml:space="preserve"> </w:t>
      </w:r>
      <w:r w:rsidRPr="00A75847">
        <w:rPr>
          <w:b/>
        </w:rPr>
        <w:t>7</w:t>
      </w:r>
      <w:r w:rsidRPr="00A75847">
        <w:t>(10): 336-339.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Hobbie, S. E., et al. (2012). "Response of decomposing litter and its microbial community to multiple forms of nitrogen enrichment." </w:t>
      </w:r>
      <w:r w:rsidRPr="00A75847">
        <w:rPr>
          <w:u w:val="single"/>
        </w:rPr>
        <w:t>Ecological Monographs</w:t>
      </w:r>
      <w:r w:rsidRPr="00A75847">
        <w:t xml:space="preserve"> </w:t>
      </w:r>
      <w:r w:rsidRPr="00A75847">
        <w:rPr>
          <w:b/>
        </w:rPr>
        <w:t>82</w:t>
      </w:r>
      <w:r w:rsidRPr="00A75847">
        <w:t>(3): 389-405.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Hodge, A., et al. (2000). "Are microorganisms more effective than plants at competing for nitrogen?" </w:t>
      </w:r>
      <w:r w:rsidRPr="00A75847">
        <w:rPr>
          <w:u w:val="single"/>
        </w:rPr>
        <w:t>Trends in plant science</w:t>
      </w:r>
      <w:r w:rsidRPr="00A75847">
        <w:t xml:space="preserve"> </w:t>
      </w:r>
      <w:r w:rsidRPr="00A75847">
        <w:rPr>
          <w:b/>
        </w:rPr>
        <w:t>5</w:t>
      </w:r>
      <w:r w:rsidRPr="00A75847">
        <w:t>(7): 304-308.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Hollander, M. l. "DA WOLFE. 1973. Nonparametric statistical methods." </w:t>
      </w:r>
      <w:r w:rsidRPr="00A75847">
        <w:rPr>
          <w:u w:val="single"/>
        </w:rPr>
        <w:t>John Wiley and Sons Perry, P. and S. Wolff</w:t>
      </w:r>
      <w:r w:rsidRPr="00A75847">
        <w:t xml:space="preserve"> </w:t>
      </w:r>
      <w:r w:rsidRPr="00A75847">
        <w:rPr>
          <w:b/>
        </w:rPr>
        <w:t>1074</w:t>
      </w:r>
      <w:r w:rsidRPr="00A75847">
        <w:t>: 156-158.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Hu, P., et al. (2012). "Draft genome sequence of Rubrivivax gelatinosus CBS." </w:t>
      </w:r>
      <w:r w:rsidRPr="00A75847">
        <w:rPr>
          <w:u w:val="single"/>
        </w:rPr>
        <w:t>Journal of bacteriology</w:t>
      </w:r>
      <w:r w:rsidRPr="00A75847">
        <w:t xml:space="preserve"> </w:t>
      </w:r>
      <w:r w:rsidRPr="00A75847">
        <w:rPr>
          <w:b/>
        </w:rPr>
        <w:t>194</w:t>
      </w:r>
      <w:r w:rsidRPr="00A75847">
        <w:t>(12): 3262-3262.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Huang, L.-N., et al. (2011). "Biodiversity, abundance, and activity of nitrogen-fixing bacteria during primary succession on a copper mine tailings." </w:t>
      </w:r>
      <w:r w:rsidRPr="00A75847">
        <w:rPr>
          <w:u w:val="single"/>
        </w:rPr>
        <w:t>FEMS microbiology ecology</w:t>
      </w:r>
      <w:r w:rsidRPr="00A75847">
        <w:t xml:space="preserve"> </w:t>
      </w:r>
      <w:r w:rsidRPr="00A75847">
        <w:rPr>
          <w:b/>
        </w:rPr>
        <w:t>78</w:t>
      </w:r>
      <w:r w:rsidRPr="00A75847">
        <w:t>(3): 439-450.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Hungate, B. A., et al. (2015). "Quantitative microbial ecology through stable isotope probing." </w:t>
      </w:r>
      <w:r w:rsidRPr="00A75847">
        <w:rPr>
          <w:u w:val="single"/>
        </w:rPr>
        <w:t>Appl. Environ. Microbiol.</w:t>
      </w:r>
      <w:r w:rsidRPr="00A75847">
        <w:t xml:space="preserve"> </w:t>
      </w:r>
      <w:r w:rsidRPr="00A75847">
        <w:rPr>
          <w:b/>
        </w:rPr>
        <w:t>81</w:t>
      </w:r>
      <w:r w:rsidRPr="00A75847">
        <w:t>(21): 7570-7581.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Huson, D. H., et al. (2007). "MEGAN analysis of metagenomic data." </w:t>
      </w:r>
      <w:r w:rsidRPr="00A75847">
        <w:rPr>
          <w:u w:val="single"/>
        </w:rPr>
        <w:t>Genome Research</w:t>
      </w:r>
      <w:r w:rsidRPr="00A75847">
        <w:t xml:space="preserve"> </w:t>
      </w:r>
      <w:r w:rsidRPr="00A75847">
        <w:rPr>
          <w:b/>
        </w:rPr>
        <w:t>17</w:t>
      </w:r>
      <w:r w:rsidRPr="00A75847">
        <w:t>(3): 377-386.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Hütsch, B. W., et al. (2002). "Plant rhizodeposition—an important source for carbon turnover in soils." </w:t>
      </w:r>
      <w:r w:rsidRPr="00A75847">
        <w:rPr>
          <w:u w:val="single"/>
        </w:rPr>
        <w:t>Journal of Plant Nutrition and Soil Science</w:t>
      </w:r>
      <w:r w:rsidRPr="00A75847">
        <w:t xml:space="preserve"> </w:t>
      </w:r>
      <w:r w:rsidRPr="00A75847">
        <w:rPr>
          <w:b/>
        </w:rPr>
        <w:t>165</w:t>
      </w:r>
      <w:r w:rsidRPr="00A75847">
        <w:t>(4): 397-407.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Hyatt, D., et al. (2010). "Prodigal: prokaryotic gene recognition and translation initiation site identification." </w:t>
      </w:r>
      <w:r w:rsidRPr="00A75847">
        <w:rPr>
          <w:u w:val="single"/>
        </w:rPr>
        <w:t>BMC Bioinformatics</w:t>
      </w:r>
      <w:r w:rsidRPr="00A75847">
        <w:t xml:space="preserve"> </w:t>
      </w:r>
      <w:r w:rsidRPr="00A75847">
        <w:rPr>
          <w:b/>
        </w:rPr>
        <w:t>11</w:t>
      </w:r>
      <w:r w:rsidRPr="00A75847">
        <w:t>(1): 119.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IPCC (2007). Climate change 2007: Synthesis report. Contribution of working groups i, ii and iii to the fourth assessment report of the Intergovernmental Panel on Climate Change. I. P. o. C. Change. Geneva, Switzerland</w:t>
      </w:r>
      <w:r w:rsidRPr="00A75847">
        <w:rPr>
          <w:b/>
        </w:rPr>
        <w:t xml:space="preserve">: </w:t>
      </w:r>
      <w:r w:rsidRPr="00A75847">
        <w:t>104.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Iversen, C. M., et al. (2015). "The unseen iceberg: plant roots in arctic tundra." </w:t>
      </w:r>
      <w:r w:rsidRPr="00A75847">
        <w:rPr>
          <w:u w:val="single"/>
        </w:rPr>
        <w:t>New Phytologist</w:t>
      </w:r>
      <w:r w:rsidRPr="00A75847">
        <w:t xml:space="preserve"> </w:t>
      </w:r>
      <w:r w:rsidRPr="00A75847">
        <w:rPr>
          <w:b/>
        </w:rPr>
        <w:t>205</w:t>
      </w:r>
      <w:r w:rsidRPr="00A75847">
        <w:t>(1): 34-58.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Jain, C., et al. (2018). "High throughput ANI analysis of 90K prokaryotic genomes reveals clear species boundaries." </w:t>
      </w:r>
      <w:r w:rsidRPr="00A75847">
        <w:rPr>
          <w:u w:val="single"/>
        </w:rPr>
        <w:t>Nature communications</w:t>
      </w:r>
      <w:r w:rsidRPr="00A75847">
        <w:t xml:space="preserve"> </w:t>
      </w:r>
      <w:r w:rsidRPr="00A75847">
        <w:rPr>
          <w:b/>
        </w:rPr>
        <w:t>9</w:t>
      </w:r>
      <w:r w:rsidRPr="00A75847">
        <w:t>(1): 5114.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Janssen, P. H., et al. (2002). "Improved culturability of soil bacteria and isolation in pure culture of novel members of the divisions Acidobacteria, Actinobacteria, Proteobacteria, and Verrucomicrobia." </w:t>
      </w:r>
      <w:r w:rsidRPr="00A75847">
        <w:rPr>
          <w:u w:val="single"/>
        </w:rPr>
        <w:t>Applied and Environmental Microbiology</w:t>
      </w:r>
      <w:r w:rsidRPr="00A75847">
        <w:t xml:space="preserve"> </w:t>
      </w:r>
      <w:r w:rsidRPr="00A75847">
        <w:rPr>
          <w:b/>
        </w:rPr>
        <w:t>68</w:t>
      </w:r>
      <w:r w:rsidRPr="00A75847">
        <w:t>(5): 2391-2396.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Jassey, V. E., et al. (2013). "Above- and belowground linkages in Sphagnum peatland: climate warming affects plant-microbial interactions." </w:t>
      </w:r>
      <w:r w:rsidRPr="00A75847">
        <w:rPr>
          <w:u w:val="single"/>
        </w:rPr>
        <w:t>Glob Chang Biol</w:t>
      </w:r>
      <w:r w:rsidRPr="00A75847">
        <w:t xml:space="preserve"> </w:t>
      </w:r>
      <w:r w:rsidRPr="00A75847">
        <w:rPr>
          <w:b/>
        </w:rPr>
        <w:t>19</w:t>
      </w:r>
      <w:r w:rsidRPr="00A75847">
        <w:t>(3): 811-823.</w:t>
      </w:r>
    </w:p>
    <w:p w:rsidR="00A75847" w:rsidRPr="00A75847" w:rsidRDefault="00A75847" w:rsidP="00A75847">
      <w:pPr>
        <w:pStyle w:val="EndNoteBibliography"/>
        <w:ind w:left="720" w:hanging="720"/>
      </w:pPr>
      <w:r w:rsidRPr="00A75847">
        <w:lastRenderedPageBreak/>
        <w:tab/>
      </w:r>
    </w:p>
    <w:p w:rsidR="00A75847" w:rsidRPr="00A75847" w:rsidRDefault="00A75847" w:rsidP="00A75847">
      <w:pPr>
        <w:pStyle w:val="EndNoteBibliography"/>
      </w:pPr>
      <w:r w:rsidRPr="00A75847">
        <w:t xml:space="preserve">Jones, D. L., et al. (2003). "Associative nitrogen fixation and root exudation-What is theoretically possible in the rhizosphere?" </w:t>
      </w:r>
      <w:r w:rsidRPr="00A75847">
        <w:rPr>
          <w:u w:val="single"/>
        </w:rPr>
        <w:t>Symbiosis</w:t>
      </w:r>
      <w:r w:rsidRPr="00A75847">
        <w:t xml:space="preserve"> </w:t>
      </w:r>
      <w:r w:rsidRPr="00A75847">
        <w:rPr>
          <w:b/>
        </w:rPr>
        <w:t>35</w:t>
      </w:r>
      <w:r w:rsidRPr="00A75847">
        <w:t>(1): 19-38.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Jones, S. E. and J. T. Lennon (2010). "Dormancy contributes to the maintenance of microbial diversity." </w:t>
      </w:r>
      <w:r w:rsidRPr="00A75847">
        <w:rPr>
          <w:u w:val="single"/>
        </w:rPr>
        <w:t>Proceedings of the National Academy of Sciences</w:t>
      </w:r>
      <w:r w:rsidRPr="00A75847">
        <w:t xml:space="preserve"> </w:t>
      </w:r>
      <w:r w:rsidRPr="00A75847">
        <w:rPr>
          <w:b/>
        </w:rPr>
        <w:t>107</w:t>
      </w:r>
      <w:r w:rsidRPr="00A75847">
        <w:t>(13): 5881-5886.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Kang, D. D., et al. (2015). "MetaBAT, an efficient tool for accurately reconstructing single genomes from complex microbial communities." </w:t>
      </w:r>
      <w:r w:rsidRPr="00A75847">
        <w:rPr>
          <w:u w:val="single"/>
        </w:rPr>
        <w:t>PeerJ</w:t>
      </w:r>
      <w:r w:rsidRPr="00A75847">
        <w:t xml:space="preserve"> </w:t>
      </w:r>
      <w:r w:rsidRPr="00A75847">
        <w:rPr>
          <w:b/>
        </w:rPr>
        <w:t>3</w:t>
      </w:r>
      <w:r w:rsidRPr="00A75847">
        <w:t>: e1165.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Karhu, K., et al. (2014). "Temperature sensitivity of soil respiration rates enhanced by microbial community response." </w:t>
      </w:r>
      <w:r w:rsidRPr="00A75847">
        <w:rPr>
          <w:u w:val="single"/>
        </w:rPr>
        <w:t>Nature</w:t>
      </w:r>
      <w:r w:rsidRPr="00A75847">
        <w:t xml:space="preserve"> </w:t>
      </w:r>
      <w:r w:rsidRPr="00A75847">
        <w:rPr>
          <w:b/>
        </w:rPr>
        <w:t>513</w:t>
      </w:r>
      <w:r w:rsidRPr="00A75847">
        <w:t>(7516): 81.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rPr>
          <w:rFonts w:hint="eastAsia"/>
        </w:rPr>
      </w:pPr>
      <w:r w:rsidRPr="00A75847">
        <w:rPr>
          <w:rFonts w:hint="eastAsia"/>
        </w:rPr>
        <w:t>Keuper, F., et al. (2012). "A frozen feast: Thawing permafrost increases plant</w:t>
      </w:r>
      <w:r w:rsidRPr="00A75847">
        <w:rPr>
          <w:rFonts w:hint="eastAsia"/>
        </w:rPr>
        <w:t>‐</w:t>
      </w:r>
      <w:r w:rsidRPr="00A75847">
        <w:rPr>
          <w:rFonts w:hint="eastAsia"/>
        </w:rPr>
        <w:t xml:space="preserve">available nitrogen in subarctic peatlands." </w:t>
      </w:r>
      <w:r w:rsidRPr="00A75847">
        <w:rPr>
          <w:rFonts w:hint="eastAsia"/>
          <w:u w:val="single"/>
        </w:rPr>
        <w:t>Global Change Biology</w:t>
      </w:r>
      <w:r w:rsidRPr="00A75847">
        <w:rPr>
          <w:rFonts w:hint="eastAsia"/>
        </w:rPr>
        <w:t xml:space="preserve"> </w:t>
      </w:r>
      <w:r w:rsidRPr="00A75847">
        <w:rPr>
          <w:rFonts w:hint="eastAsia"/>
          <w:b/>
        </w:rPr>
        <w:t>18</w:t>
      </w:r>
      <w:r w:rsidRPr="00A75847">
        <w:rPr>
          <w:rFonts w:hint="eastAsia"/>
        </w:rPr>
        <w:t>(6): 1998-2007.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Kirschbaum, M. U. F. (2004). "Soil respiration under prolonged soil warming: are rate reductions caused by acclimation or substrate loss?" </w:t>
      </w:r>
      <w:r w:rsidRPr="00A75847">
        <w:rPr>
          <w:u w:val="single"/>
        </w:rPr>
        <w:t>Global Change Biology</w:t>
      </w:r>
      <w:r w:rsidRPr="00A75847">
        <w:t xml:space="preserve"> </w:t>
      </w:r>
      <w:r w:rsidRPr="00A75847">
        <w:rPr>
          <w:b/>
        </w:rPr>
        <w:t>10</w:t>
      </w:r>
      <w:r w:rsidRPr="00A75847">
        <w:t>(11): 1870-1877.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Klappenbach, J. A., et al. (2000). "rRNA operon copy number reflects ecological strategies of bacteria." </w:t>
      </w:r>
      <w:r w:rsidRPr="00A75847">
        <w:rPr>
          <w:u w:val="single"/>
        </w:rPr>
        <w:t>Appl. Environ. Microbiol.</w:t>
      </w:r>
      <w:r w:rsidRPr="00A75847">
        <w:t xml:space="preserve"> </w:t>
      </w:r>
      <w:r w:rsidRPr="00A75847">
        <w:rPr>
          <w:b/>
        </w:rPr>
        <w:t>66</w:t>
      </w:r>
      <w:r w:rsidRPr="00A75847">
        <w:t>(4): 1328-1333.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Kline, R. B. (2015). </w:t>
      </w:r>
      <w:r w:rsidRPr="00A75847">
        <w:rPr>
          <w:u w:val="single"/>
        </w:rPr>
        <w:t>Principles and practice of structural equation modeling</w:t>
      </w:r>
      <w:r w:rsidRPr="00A75847">
        <w:t>, Guilford publications.</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Knorr, W., et al. (2005). "Long-term sensitivity of soil carbon turnover to warming." </w:t>
      </w:r>
      <w:r w:rsidRPr="00A75847">
        <w:rPr>
          <w:u w:val="single"/>
        </w:rPr>
        <w:t>Nature</w:t>
      </w:r>
      <w:r w:rsidRPr="00A75847">
        <w:t xml:space="preserve"> </w:t>
      </w:r>
      <w:r w:rsidRPr="00A75847">
        <w:rPr>
          <w:b/>
        </w:rPr>
        <w:t>433</w:t>
      </w:r>
      <w:r w:rsidRPr="00A75847">
        <w:t>(7023): 298-301.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Kong, Y. (2011). "Btrim: a fast, lightweight adapter and quality trimming program for next-generation sequencing technologies." </w:t>
      </w:r>
      <w:r w:rsidRPr="00A75847">
        <w:rPr>
          <w:u w:val="single"/>
        </w:rPr>
        <w:t>Genomics</w:t>
      </w:r>
      <w:r w:rsidRPr="00A75847">
        <w:t xml:space="preserve"> </w:t>
      </w:r>
      <w:r w:rsidRPr="00A75847">
        <w:rPr>
          <w:b/>
        </w:rPr>
        <w:t>98</w:t>
      </w:r>
      <w:r w:rsidRPr="00A75847">
        <w:t>(2): 152-153.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Kortsch, S., et al. (2012). "Climate-driven regime shifts in Arctic marine benthos." </w:t>
      </w:r>
      <w:r w:rsidRPr="00A75847">
        <w:rPr>
          <w:u w:val="single"/>
        </w:rPr>
        <w:t>Proceedings of the National Academy of Sciences</w:t>
      </w:r>
      <w:r w:rsidRPr="00A75847">
        <w:t xml:space="preserve"> </w:t>
      </w:r>
      <w:r w:rsidRPr="00A75847">
        <w:rPr>
          <w:b/>
        </w:rPr>
        <w:t>109</w:t>
      </w:r>
      <w:r w:rsidRPr="00A75847">
        <w:t>(35): 14052-14057.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Kuzyakov, Y. and G. Domanski (2000). "Carbon input by plants into the soil. Review." </w:t>
      </w:r>
      <w:r w:rsidRPr="00A75847">
        <w:rPr>
          <w:u w:val="single"/>
        </w:rPr>
        <w:t>Journal of Plant Nutrition and Soil Science</w:t>
      </w:r>
      <w:r w:rsidRPr="00A75847">
        <w:t xml:space="preserve"> </w:t>
      </w:r>
      <w:r w:rsidRPr="00A75847">
        <w:rPr>
          <w:b/>
        </w:rPr>
        <w:t>163</w:t>
      </w:r>
      <w:r w:rsidRPr="00A75847">
        <w:t>(4): 421-431.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Lawrence, D. M., et al. (2012). "Simulation of present-day and future permafrost and seasonally frozen ground conditions in CCSM4." </w:t>
      </w:r>
      <w:r w:rsidRPr="00A75847">
        <w:rPr>
          <w:u w:val="single"/>
        </w:rPr>
        <w:t>Journal of Climate</w:t>
      </w:r>
      <w:r w:rsidRPr="00A75847">
        <w:t xml:space="preserve"> </w:t>
      </w:r>
      <w:r w:rsidRPr="00A75847">
        <w:rPr>
          <w:b/>
        </w:rPr>
        <w:t>25</w:t>
      </w:r>
      <w:r w:rsidRPr="00A75847">
        <w:t>(7): 2207-2225.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Leake, J. R., et al. (2006). "Carbon fluxes from plants through soil organisms determined by field 13CO2 pulse-labelling in an upland grassland." </w:t>
      </w:r>
      <w:r w:rsidRPr="00A75847">
        <w:rPr>
          <w:u w:val="single"/>
        </w:rPr>
        <w:t>Applied Soil Ecology</w:t>
      </w:r>
      <w:r w:rsidRPr="00A75847">
        <w:t xml:space="preserve"> </w:t>
      </w:r>
      <w:r w:rsidRPr="00A75847">
        <w:rPr>
          <w:b/>
        </w:rPr>
        <w:t>33</w:t>
      </w:r>
      <w:r w:rsidRPr="00A75847">
        <w:t>(2): 152-175.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Lenton, T. M., et al. (2008). "Tipping elements in the Earth's climate system." </w:t>
      </w:r>
      <w:r w:rsidRPr="00A75847">
        <w:rPr>
          <w:u w:val="single"/>
        </w:rPr>
        <w:t>Proceedings of the National Academy of Sciences</w:t>
      </w:r>
      <w:r w:rsidRPr="00A75847">
        <w:t xml:space="preserve"> </w:t>
      </w:r>
      <w:r w:rsidRPr="00A75847">
        <w:rPr>
          <w:b/>
        </w:rPr>
        <w:t>105</w:t>
      </w:r>
      <w:r w:rsidRPr="00A75847">
        <w:t>(6): 1786-1793.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rPr>
          <w:rFonts w:hint="eastAsia"/>
        </w:rPr>
      </w:pPr>
      <w:r w:rsidRPr="00A75847">
        <w:t>Li, D., et al. (2013). "Contrasting responses of heterotrophic</w:t>
      </w:r>
      <w:r w:rsidRPr="00A75847">
        <w:rPr>
          <w:rFonts w:hint="eastAsia"/>
        </w:rPr>
        <w:t xml:space="preserve"> and autotrophic respiration to experimental warming in a winter annual</w:t>
      </w:r>
      <w:r w:rsidRPr="00A75847">
        <w:rPr>
          <w:rFonts w:hint="eastAsia"/>
        </w:rPr>
        <w:t>‐</w:t>
      </w:r>
      <w:r w:rsidRPr="00A75847">
        <w:rPr>
          <w:rFonts w:hint="eastAsia"/>
        </w:rPr>
        <w:t xml:space="preserve">dominated prairie." </w:t>
      </w:r>
      <w:r w:rsidRPr="00A75847">
        <w:rPr>
          <w:rFonts w:hint="eastAsia"/>
          <w:u w:val="single"/>
        </w:rPr>
        <w:t>Global Change Biology</w:t>
      </w:r>
      <w:r w:rsidRPr="00A75847">
        <w:rPr>
          <w:rFonts w:hint="eastAsia"/>
        </w:rPr>
        <w:t xml:space="preserve"> </w:t>
      </w:r>
      <w:r w:rsidRPr="00A75847">
        <w:rPr>
          <w:rFonts w:hint="eastAsia"/>
          <w:b/>
        </w:rPr>
        <w:t>19</w:t>
      </w:r>
      <w:r w:rsidRPr="00A75847">
        <w:rPr>
          <w:rFonts w:hint="eastAsia"/>
        </w:rPr>
        <w:t>(11): 3553-3564.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lastRenderedPageBreak/>
        <w:t xml:space="preserve">Li, J. H., et al. (2008). "Genetic diversity and potential for promotion of plant growth detected in nodule endophytic bacteria of soybean grown in Heilongjiang province of China." </w:t>
      </w:r>
      <w:r w:rsidRPr="00A75847">
        <w:rPr>
          <w:u w:val="single"/>
        </w:rPr>
        <w:t>Soil Biology and Biochemistry</w:t>
      </w:r>
      <w:r w:rsidRPr="00A75847">
        <w:t xml:space="preserve"> </w:t>
      </w:r>
      <w:r w:rsidRPr="00A75847">
        <w:rPr>
          <w:b/>
        </w:rPr>
        <w:t>40</w:t>
      </w:r>
      <w:r w:rsidRPr="00A75847">
        <w:t>(1): 238-246.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Liang, Y., et al. (2015). "Long-term soil transplant simulating climate change with latitude significantly alters microbial temporal turnover." </w:t>
      </w:r>
      <w:r w:rsidRPr="00A75847">
        <w:rPr>
          <w:u w:val="single"/>
        </w:rPr>
        <w:t>The ISME journal</w:t>
      </w:r>
      <w:r w:rsidRPr="00A75847">
        <w:t xml:space="preserve"> </w:t>
      </w:r>
      <w:r w:rsidRPr="00A75847">
        <w:rPr>
          <w:b/>
        </w:rPr>
        <w:t>9</w:t>
      </w:r>
      <w:r w:rsidRPr="00A75847">
        <w:t>(12): 2561-2572.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Liebner, S., et al. (2011). "Methane oxidation associated with submerged brown mosses reduces methane emissions from Siberian polygonal tundra." </w:t>
      </w:r>
      <w:r w:rsidRPr="00A75847">
        <w:rPr>
          <w:u w:val="single"/>
        </w:rPr>
        <w:t>Journal of Ecology</w:t>
      </w:r>
      <w:r w:rsidRPr="00A75847">
        <w:t xml:space="preserve"> </w:t>
      </w:r>
      <w:r w:rsidRPr="00A75847">
        <w:rPr>
          <w:b/>
        </w:rPr>
        <w:t>99</w:t>
      </w:r>
      <w:r w:rsidRPr="00A75847">
        <w:t>(4): 914-922.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Liengen, T. and R. A. Olsen (1997). "Seasonal and site-specific variations in nitrogen fixation in a high arctic area, Ny-Ålesund, Spitsbergen." </w:t>
      </w:r>
      <w:r w:rsidRPr="00A75847">
        <w:rPr>
          <w:u w:val="single"/>
        </w:rPr>
        <w:t>Canadian Journal of Microbiology</w:t>
      </w:r>
      <w:r w:rsidRPr="00A75847">
        <w:t xml:space="preserve"> </w:t>
      </w:r>
      <w:r w:rsidRPr="00A75847">
        <w:rPr>
          <w:b/>
        </w:rPr>
        <w:t>43</w:t>
      </w:r>
      <w:r w:rsidRPr="00A75847">
        <w:t>(8): 759-769.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Life, I. T. O. (2011). "v2: online annotation and display of phylogenetic trees made easy Letunic, Ivica; Bork, Peer." </w:t>
      </w:r>
      <w:r w:rsidRPr="00A75847">
        <w:rPr>
          <w:u w:val="single"/>
        </w:rPr>
        <w:t>Nucleic Acids Research</w:t>
      </w:r>
      <w:r w:rsidRPr="00A75847">
        <w:t xml:space="preserve"> </w:t>
      </w:r>
      <w:r w:rsidRPr="00A75847">
        <w:rPr>
          <w:b/>
        </w:rPr>
        <w:t>39</w:t>
      </w:r>
      <w:r w:rsidRPr="00A75847">
        <w:t>: W475-W478.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Lipson, D. A. and R. K. Monson (1998). "Plant-microbe competition for soil amino acids in the alpine tundra: effects of freeze-thaw and dry-rewet events." </w:t>
      </w:r>
      <w:r w:rsidRPr="00A75847">
        <w:rPr>
          <w:u w:val="single"/>
        </w:rPr>
        <w:t>Oecologia</w:t>
      </w:r>
      <w:r w:rsidRPr="00A75847">
        <w:t xml:space="preserve"> </w:t>
      </w:r>
      <w:r w:rsidRPr="00A75847">
        <w:rPr>
          <w:b/>
        </w:rPr>
        <w:t>113</w:t>
      </w:r>
      <w:r w:rsidRPr="00A75847">
        <w:t>(3): 406-414.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Lipson, D. A., et al. (2015). "Changes in microbial communities along redox gradients in polygonized Arctic wet tundra soils." </w:t>
      </w:r>
      <w:r w:rsidRPr="00A75847">
        <w:rPr>
          <w:u w:val="single"/>
        </w:rPr>
        <w:t>Environmental Microbiology Reports</w:t>
      </w:r>
      <w:r w:rsidRPr="00A75847">
        <w:t xml:space="preserve"> </w:t>
      </w:r>
      <w:r w:rsidRPr="00A75847">
        <w:rPr>
          <w:b/>
        </w:rPr>
        <w:t>7</w:t>
      </w:r>
      <w:r w:rsidRPr="00A75847">
        <w:t>(4): 649-657.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Liu, S., et al. (2015). "The interactive effects of soil transplant into colder regions and cropping on soil microbiology and biogeochemistry." </w:t>
      </w:r>
      <w:r w:rsidRPr="00A75847">
        <w:rPr>
          <w:u w:val="single"/>
        </w:rPr>
        <w:t>Environ Microbiol</w:t>
      </w:r>
      <w:r w:rsidRPr="00A75847">
        <w:t xml:space="preserve"> </w:t>
      </w:r>
      <w:r w:rsidRPr="00A75847">
        <w:rPr>
          <w:b/>
        </w:rPr>
        <w:t>17</w:t>
      </w:r>
      <w:r w:rsidRPr="00A75847">
        <w:t>(3): 566-576.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Liu, W., et al. (2016). "Precipitation regime drives warming responses of microbial biomass and activity in temperate steppe soils." </w:t>
      </w:r>
      <w:r w:rsidRPr="00A75847">
        <w:rPr>
          <w:u w:val="single"/>
        </w:rPr>
        <w:t>Biology and Fertility of Soils</w:t>
      </w:r>
      <w:r w:rsidRPr="00A75847">
        <w:t>: 1-9.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Liu, W., et al. (2009). "Predominant role of water in regulating soil and microbial respiration and their responses to climate change in a semiarid grassland." </w:t>
      </w:r>
      <w:r w:rsidRPr="00A75847">
        <w:rPr>
          <w:u w:val="single"/>
        </w:rPr>
        <w:t>Global Change Biology</w:t>
      </w:r>
      <w:r w:rsidRPr="00A75847">
        <w:t xml:space="preserve"> </w:t>
      </w:r>
      <w:r w:rsidRPr="00A75847">
        <w:rPr>
          <w:b/>
        </w:rPr>
        <w:t>15</w:t>
      </w:r>
      <w:r w:rsidRPr="00A75847">
        <w:t>(1): 184-195.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Loewenstein, Y., et al. (2008). "Efficient algorithms for accurate hierarchical clustering of huge datasets: tackling the entire protein space." </w:t>
      </w:r>
      <w:r w:rsidRPr="00A75847">
        <w:rPr>
          <w:u w:val="single"/>
        </w:rPr>
        <w:t>Bioinformatics</w:t>
      </w:r>
      <w:r w:rsidRPr="00A75847">
        <w:t xml:space="preserve"> </w:t>
      </w:r>
      <w:r w:rsidRPr="00A75847">
        <w:rPr>
          <w:b/>
        </w:rPr>
        <w:t>24</w:t>
      </w:r>
      <w:r w:rsidRPr="00A75847">
        <w:t>(13): i41-i49.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Logan, N. A. and P. D. Vos (2015). "Bacillus." </w:t>
      </w:r>
      <w:r w:rsidRPr="00A75847">
        <w:rPr>
          <w:u w:val="single"/>
        </w:rPr>
        <w:t>Bergey's Manual of Systematics of Archaea and Bacteria</w:t>
      </w:r>
      <w:r w:rsidRPr="00A75847">
        <w:t>: 1-163.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López-Mondéjar, R., et al. (2016). "Cellulose and hemicellulose decomposition by forest soil bacteria proceeds by the action of structurally variable enzymatic systems." </w:t>
      </w:r>
      <w:r w:rsidRPr="00A75847">
        <w:rPr>
          <w:u w:val="single"/>
        </w:rPr>
        <w:t>Scientific reports</w:t>
      </w:r>
      <w:r w:rsidRPr="00A75847">
        <w:t xml:space="preserve"> </w:t>
      </w:r>
      <w:r w:rsidRPr="00A75847">
        <w:rPr>
          <w:b/>
        </w:rPr>
        <w:t>6</w:t>
      </w:r>
      <w:r w:rsidRPr="00A75847">
        <w:t>: 25279.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Luo, Y. (2007). "Terrestrial carbon–cycle feedback to climate warming." </w:t>
      </w:r>
      <w:r w:rsidRPr="00A75847">
        <w:rPr>
          <w:u w:val="single"/>
        </w:rPr>
        <w:t>Annu. Rev. Ecol. Evol. Syst.</w:t>
      </w:r>
      <w:r w:rsidRPr="00A75847">
        <w:t xml:space="preserve"> </w:t>
      </w:r>
      <w:r w:rsidRPr="00A75847">
        <w:rPr>
          <w:b/>
        </w:rPr>
        <w:t>38</w:t>
      </w:r>
      <w:r w:rsidRPr="00A75847">
        <w:t>: 683-712.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Luo, Y., et al. (2001). "Acclimatization of soil respiration to warming in a tall grass prairie." </w:t>
      </w:r>
      <w:r w:rsidRPr="00A75847">
        <w:rPr>
          <w:u w:val="single"/>
        </w:rPr>
        <w:t>Nature</w:t>
      </w:r>
      <w:r w:rsidRPr="00A75847">
        <w:t xml:space="preserve"> </w:t>
      </w:r>
      <w:r w:rsidRPr="00A75847">
        <w:rPr>
          <w:b/>
        </w:rPr>
        <w:t>413</w:t>
      </w:r>
      <w:r w:rsidRPr="00A75847">
        <w:t>(6856): 622-625.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lastRenderedPageBreak/>
        <w:t xml:space="preserve">Luo, Y., et al. (2001). "Elevated CO2 differentiates ecosystem carbon processes: deconvolution analysis of Duke Forest FACE data." </w:t>
      </w:r>
      <w:r w:rsidRPr="00A75847">
        <w:rPr>
          <w:u w:val="single"/>
        </w:rPr>
        <w:t>Ecological Monographs</w:t>
      </w:r>
      <w:r w:rsidRPr="00A75847">
        <w:t xml:space="preserve"> </w:t>
      </w:r>
      <w:r w:rsidRPr="00A75847">
        <w:rPr>
          <w:b/>
        </w:rPr>
        <w:t>71</w:t>
      </w:r>
      <w:r w:rsidRPr="00A75847">
        <w:t>(3): 357-376.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Lynch, J. and J. Whipps (1990). "Substrate flow in the rhizosphere." </w:t>
      </w:r>
      <w:r w:rsidRPr="00A75847">
        <w:rPr>
          <w:u w:val="single"/>
        </w:rPr>
        <w:t>Plant and soil</w:t>
      </w:r>
      <w:r w:rsidRPr="00A75847">
        <w:t xml:space="preserve"> </w:t>
      </w:r>
      <w:r w:rsidRPr="00A75847">
        <w:rPr>
          <w:b/>
        </w:rPr>
        <w:t>129</w:t>
      </w:r>
      <w:r w:rsidRPr="00A75847">
        <w:t>(1): 1-10.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Mack, M. C., et al. (2004). "Ecosystem carbon storage in arctic tundra reduced by long-term nutrient fertilization." </w:t>
      </w:r>
      <w:r w:rsidRPr="00A75847">
        <w:rPr>
          <w:u w:val="single"/>
        </w:rPr>
        <w:t>Nature</w:t>
      </w:r>
      <w:r w:rsidRPr="00A75847">
        <w:t xml:space="preserve"> </w:t>
      </w:r>
      <w:r w:rsidRPr="00A75847">
        <w:rPr>
          <w:b/>
        </w:rPr>
        <w:t>431</w:t>
      </w:r>
      <w:r w:rsidRPr="00A75847">
        <w:t>(7007): 440-443.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Mack, M. C., et al. (2004). "Ecosystem carbon storage in arctic tundra reduced by long-term nutrient fertilization." </w:t>
      </w:r>
      <w:r w:rsidRPr="00A75847">
        <w:rPr>
          <w:u w:val="single"/>
        </w:rPr>
        <w:t>Nature</w:t>
      </w:r>
      <w:r w:rsidRPr="00A75847">
        <w:t xml:space="preserve"> </w:t>
      </w:r>
      <w:r w:rsidRPr="00A75847">
        <w:rPr>
          <w:b/>
        </w:rPr>
        <w:t>431</w:t>
      </w:r>
      <w:r w:rsidRPr="00A75847">
        <w:t>(7007): 440-443.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Mackelprang, R., et al. (2011). "Metagenomic analysis of a permafrost microbial community reveals a rapid response to thaw." </w:t>
      </w:r>
      <w:r w:rsidRPr="00A75847">
        <w:rPr>
          <w:u w:val="single"/>
        </w:rPr>
        <w:t>Nature</w:t>
      </w:r>
      <w:r w:rsidRPr="00A75847">
        <w:t xml:space="preserve"> </w:t>
      </w:r>
      <w:r w:rsidRPr="00A75847">
        <w:rPr>
          <w:b/>
        </w:rPr>
        <w:t>480</w:t>
      </w:r>
      <w:r w:rsidRPr="00A75847">
        <w:t>(7377): 368-371.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Magoč, T. and S. L. Salzberg (2011). "FLASH: fast length adjustment of short reads to improve genome assemblies." </w:t>
      </w:r>
      <w:r w:rsidRPr="00A75847">
        <w:rPr>
          <w:u w:val="single"/>
        </w:rPr>
        <w:t>Bioinformatics</w:t>
      </w:r>
      <w:r w:rsidRPr="00A75847">
        <w:t xml:space="preserve"> </w:t>
      </w:r>
      <w:r w:rsidRPr="00A75847">
        <w:rPr>
          <w:b/>
        </w:rPr>
        <w:t>27</w:t>
      </w:r>
      <w:r w:rsidRPr="00A75847">
        <w:t>(21): 2957-2963.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Mahecha, M. D., et al. (2010). "Global convergence in the temperature sensitivity of respiration at ecosystem level." </w:t>
      </w:r>
      <w:r w:rsidRPr="00A75847">
        <w:rPr>
          <w:u w:val="single"/>
        </w:rPr>
        <w:t>Science</w:t>
      </w:r>
      <w:r w:rsidRPr="00A75847">
        <w:t xml:space="preserve"> </w:t>
      </w:r>
      <w:r w:rsidRPr="00A75847">
        <w:rPr>
          <w:b/>
        </w:rPr>
        <w:t>329</w:t>
      </w:r>
      <w:r w:rsidRPr="00A75847">
        <w:t>(5993): 838-840.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Masai, E., et al. (2007). "Genetic and biochemical investigations on bacterial catabolic pathways for lignin-derived aromatic compounds." </w:t>
      </w:r>
      <w:r w:rsidRPr="00A75847">
        <w:rPr>
          <w:u w:val="single"/>
        </w:rPr>
        <w:t>Bioscience, Biotechnology, and Biochemistry</w:t>
      </w:r>
      <w:r w:rsidRPr="00A75847">
        <w:t xml:space="preserve"> </w:t>
      </w:r>
      <w:r w:rsidRPr="00A75847">
        <w:rPr>
          <w:b/>
        </w:rPr>
        <w:t>71</w:t>
      </w:r>
      <w:r w:rsidRPr="00A75847">
        <w:t>(1): 1-15.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Maslov, S. and K. Sneppen (2002). "Specificity and stability in topology of protein networks." </w:t>
      </w:r>
      <w:r w:rsidRPr="00A75847">
        <w:rPr>
          <w:u w:val="single"/>
        </w:rPr>
        <w:t>Science</w:t>
      </w:r>
      <w:r w:rsidRPr="00A75847">
        <w:t xml:space="preserve"> </w:t>
      </w:r>
      <w:r w:rsidRPr="00A75847">
        <w:rPr>
          <w:b/>
        </w:rPr>
        <w:t>296</w:t>
      </w:r>
      <w:r w:rsidRPr="00A75847">
        <w:t>(5569): 910-913.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Mau, R. L., et al. (2018). "Warming induced changes in soil carbon and nitrogen influence priming responses in four ecosystems." </w:t>
      </w:r>
      <w:r w:rsidRPr="00A75847">
        <w:rPr>
          <w:u w:val="single"/>
        </w:rPr>
        <w:t>Applied Soil Ecology</w:t>
      </w:r>
      <w:r w:rsidRPr="00A75847">
        <w:t xml:space="preserve"> </w:t>
      </w:r>
      <w:r w:rsidRPr="00A75847">
        <w:rPr>
          <w:b/>
        </w:rPr>
        <w:t>124</w:t>
      </w:r>
      <w:r w:rsidRPr="00A75847">
        <w:t>: 110-116.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Mauritz, M., et al. (2017). "Nonlinear CO 2 flux response to 7 years of experimentally induced permafrost thaw." </w:t>
      </w:r>
      <w:r w:rsidRPr="00A75847">
        <w:rPr>
          <w:u w:val="single"/>
        </w:rPr>
        <w:t>Global Change Biology</w:t>
      </w:r>
      <w:r w:rsidRPr="00A75847">
        <w:t xml:space="preserve"> </w:t>
      </w:r>
      <w:r w:rsidRPr="00A75847">
        <w:rPr>
          <w:b/>
        </w:rPr>
        <w:t>23</w:t>
      </w:r>
      <w:r w:rsidRPr="00A75847">
        <w:t>(9): 3646-3666.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McManus, G. D. and M. Shafer (2002). "Oklahoma Climatological Survey."</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McMichael, A. J. (2003). "Global climate change and health: an old story writ large." </w:t>
      </w:r>
      <w:r w:rsidRPr="00A75847">
        <w:rPr>
          <w:u w:val="single"/>
        </w:rPr>
        <w:t>Climate change and human health: Risks and responses. Geneva, Switzerland: World Health Organization</w:t>
      </w:r>
      <w:r w:rsidRPr="00A75847">
        <w:t>.</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Melillo, J., et al. (2002). "Soil warming and carbon-cycle feedbacks to the climate system." </w:t>
      </w:r>
      <w:r w:rsidRPr="00A75847">
        <w:rPr>
          <w:u w:val="single"/>
        </w:rPr>
        <w:t>Science</w:t>
      </w:r>
      <w:r w:rsidRPr="00A75847">
        <w:t xml:space="preserve"> </w:t>
      </w:r>
      <w:r w:rsidRPr="00A75847">
        <w:rPr>
          <w:b/>
        </w:rPr>
        <w:t>298</w:t>
      </w:r>
      <w:r w:rsidRPr="00A75847">
        <w:t>(5601): 2173-2176.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Melle, C., et al. (2015). "Microbial activity is not always limited by nitrogen in Arctic tundra soils." </w:t>
      </w:r>
      <w:r w:rsidRPr="00A75847">
        <w:rPr>
          <w:u w:val="single"/>
        </w:rPr>
        <w:t>Soil Biology and Biochemistry</w:t>
      </w:r>
      <w:r w:rsidRPr="00A75847">
        <w:t xml:space="preserve"> </w:t>
      </w:r>
      <w:r w:rsidRPr="00A75847">
        <w:rPr>
          <w:b/>
        </w:rPr>
        <w:t>90</w:t>
      </w:r>
      <w:r w:rsidRPr="00A75847">
        <w:t>: 52-61.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Mood, S. H., et al. (2013). "Lignocellulosic biomass to bioethanol, a comprehensive review with a focus on pretreatment." </w:t>
      </w:r>
      <w:r w:rsidRPr="00A75847">
        <w:rPr>
          <w:u w:val="single"/>
        </w:rPr>
        <w:t>Renewable and Sustainable Energy Reviews</w:t>
      </w:r>
      <w:r w:rsidRPr="00A75847">
        <w:t xml:space="preserve"> </w:t>
      </w:r>
      <w:r w:rsidRPr="00A75847">
        <w:rPr>
          <w:b/>
        </w:rPr>
        <w:t>27</w:t>
      </w:r>
      <w:r w:rsidRPr="00A75847">
        <w:t>: 77-93.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Mus, F., et al. (2016). "Symbiotic nitrogen fixation and the challenges to its extension to nonlegumes." </w:t>
      </w:r>
      <w:r w:rsidRPr="00A75847">
        <w:rPr>
          <w:u w:val="single"/>
        </w:rPr>
        <w:t>Appl. Environ. Microbiol.</w:t>
      </w:r>
      <w:r w:rsidRPr="00A75847">
        <w:t xml:space="preserve"> </w:t>
      </w:r>
      <w:r w:rsidRPr="00A75847">
        <w:rPr>
          <w:b/>
        </w:rPr>
        <w:t>82</w:t>
      </w:r>
      <w:r w:rsidRPr="00A75847">
        <w:t>(13): 3698-3710.</w:t>
      </w:r>
    </w:p>
    <w:p w:rsidR="00A75847" w:rsidRPr="00A75847" w:rsidRDefault="00A75847" w:rsidP="00A75847">
      <w:pPr>
        <w:pStyle w:val="EndNoteBibliography"/>
        <w:ind w:left="720" w:hanging="720"/>
      </w:pPr>
      <w:r w:rsidRPr="00A75847">
        <w:lastRenderedPageBreak/>
        <w:tab/>
      </w:r>
    </w:p>
    <w:p w:rsidR="00A75847" w:rsidRPr="00A75847" w:rsidRDefault="00A75847" w:rsidP="00A75847">
      <w:pPr>
        <w:pStyle w:val="EndNoteBibliography"/>
      </w:pPr>
      <w:r w:rsidRPr="00A75847">
        <w:t xml:space="preserve">Natali, S. M., et al. (2011). "Effects of experimental warming of air, soil and permafrost on carbon balance in Alaskan tundra." </w:t>
      </w:r>
      <w:r w:rsidRPr="00A75847">
        <w:rPr>
          <w:u w:val="single"/>
        </w:rPr>
        <w:t>Global Change Biology</w:t>
      </w:r>
      <w:r w:rsidRPr="00A75847">
        <w:t xml:space="preserve"> </w:t>
      </w:r>
      <w:r w:rsidRPr="00A75847">
        <w:rPr>
          <w:b/>
        </w:rPr>
        <w:t>17</w:t>
      </w:r>
      <w:r w:rsidRPr="00A75847">
        <w:t>(3): 1394-1407.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Natali, S. M., et al. (2014). "Permafrost degradation stimulates carbon loss from experimentally warmed tundra." </w:t>
      </w:r>
      <w:r w:rsidRPr="00A75847">
        <w:rPr>
          <w:u w:val="single"/>
        </w:rPr>
        <w:t>Ecology</w:t>
      </w:r>
      <w:r w:rsidRPr="00A75847">
        <w:t xml:space="preserve"> </w:t>
      </w:r>
      <w:r w:rsidRPr="00A75847">
        <w:rPr>
          <w:b/>
        </w:rPr>
        <w:t>95</w:t>
      </w:r>
      <w:r w:rsidRPr="00A75847">
        <w:t>(3): 602-608.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Natali, S. M., et al. (2015). "Permafrost thaw and soil moisture driving CO2 and CH4 release from upland tundra." </w:t>
      </w:r>
      <w:r w:rsidRPr="00A75847">
        <w:rPr>
          <w:u w:val="single"/>
        </w:rPr>
        <w:t>Journal of Geophysical Research-Biogeosciences</w:t>
      </w:r>
      <w:r w:rsidRPr="00A75847">
        <w:t xml:space="preserve"> </w:t>
      </w:r>
      <w:r w:rsidRPr="00A75847">
        <w:rPr>
          <w:b/>
        </w:rPr>
        <w:t>120</w:t>
      </w:r>
      <w:r w:rsidRPr="00A75847">
        <w:t>(3): 525-537.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Natali, S. M., et al. (2012). "Increased plant productivity in Alaskan tundra as a result of experimental warming of soil and permafrost." </w:t>
      </w:r>
      <w:r w:rsidRPr="00A75847">
        <w:rPr>
          <w:u w:val="single"/>
        </w:rPr>
        <w:t>Journal of Ecology</w:t>
      </w:r>
      <w:r w:rsidRPr="00A75847">
        <w:t xml:space="preserve"> </w:t>
      </w:r>
      <w:r w:rsidRPr="00A75847">
        <w:rPr>
          <w:b/>
        </w:rPr>
        <w:t>100</w:t>
      </w:r>
      <w:r w:rsidRPr="00A75847">
        <w:t>(2): 488-498.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Natali, S. M., et al. (2011). "Effects of experimental warming of air, soil and permafrost on carbon balance in Alaskan tundra." </w:t>
      </w:r>
      <w:r w:rsidRPr="00A75847">
        <w:rPr>
          <w:u w:val="single"/>
        </w:rPr>
        <w:t>Global Change Biology</w:t>
      </w:r>
      <w:r w:rsidRPr="00A75847">
        <w:t xml:space="preserve"> </w:t>
      </w:r>
      <w:r w:rsidRPr="00A75847">
        <w:rPr>
          <w:b/>
        </w:rPr>
        <w:t>17</w:t>
      </w:r>
      <w:r w:rsidRPr="00A75847">
        <w:t>(3): 1394-1407.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National Academies of Sciences, E. and Medicine (2018). Joint science academies’ Statement: Global response to climate change.</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Neufeld, J. D., et al. (2007). "DNA stable-isotope probing." </w:t>
      </w:r>
      <w:r w:rsidRPr="00A75847">
        <w:rPr>
          <w:u w:val="single"/>
        </w:rPr>
        <w:t>Nature protocols</w:t>
      </w:r>
      <w:r w:rsidRPr="00A75847">
        <w:t xml:space="preserve"> </w:t>
      </w:r>
      <w:r w:rsidRPr="00A75847">
        <w:rPr>
          <w:b/>
        </w:rPr>
        <w:t>2</w:t>
      </w:r>
      <w:r w:rsidRPr="00A75847">
        <w:t>(4): 860.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Nie, M., et al. (2013). "Positive climate feedbacks of soil microbial communities in a semi-arid grassland." </w:t>
      </w:r>
      <w:r w:rsidRPr="00A75847">
        <w:rPr>
          <w:u w:val="single"/>
        </w:rPr>
        <w:t>Ecology Letters</w:t>
      </w:r>
      <w:r w:rsidRPr="00A75847">
        <w:t xml:space="preserve"> </w:t>
      </w:r>
      <w:r w:rsidRPr="00A75847">
        <w:rPr>
          <w:b/>
        </w:rPr>
        <w:t>16</w:t>
      </w:r>
      <w:r w:rsidRPr="00A75847">
        <w:t>(2): 234-241.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Nordin, A., et al. (2004). "Nitrogen uptake by arctic soil microbes and plants in relation to soil nitrogen supply." </w:t>
      </w:r>
      <w:r w:rsidRPr="00A75847">
        <w:rPr>
          <w:u w:val="single"/>
        </w:rPr>
        <w:t>Ecology</w:t>
      </w:r>
      <w:r w:rsidRPr="00A75847">
        <w:t xml:space="preserve"> </w:t>
      </w:r>
      <w:r w:rsidRPr="00A75847">
        <w:rPr>
          <w:b/>
        </w:rPr>
        <w:t>85</w:t>
      </w:r>
      <w:r w:rsidRPr="00A75847">
        <w:t>(4): 955-962.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O’Donnell, J. A., et al. (2012). "The Effects of Permafrost Thaw on Soil Hydrologic, Thermal, and Carbon Dynamics in an Alaskan Peatland." </w:t>
      </w:r>
      <w:r w:rsidRPr="00A75847">
        <w:rPr>
          <w:u w:val="single"/>
        </w:rPr>
        <w:t>Ecosystems</w:t>
      </w:r>
      <w:r w:rsidRPr="00A75847">
        <w:t xml:space="preserve"> </w:t>
      </w:r>
      <w:r w:rsidRPr="00A75847">
        <w:rPr>
          <w:b/>
        </w:rPr>
        <w:t>15</w:t>
      </w:r>
      <w:r w:rsidRPr="00A75847">
        <w:t>(2): 213-229.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Oechel, W. C., et al. (2000). "Acclimation of ecosystem CO2 exchange in the Alaskan Arctic in response to decadal climate warming." </w:t>
      </w:r>
      <w:r w:rsidRPr="00A75847">
        <w:rPr>
          <w:u w:val="single"/>
        </w:rPr>
        <w:t>Nature</w:t>
      </w:r>
      <w:r w:rsidRPr="00A75847">
        <w:t xml:space="preserve"> </w:t>
      </w:r>
      <w:r w:rsidRPr="00A75847">
        <w:rPr>
          <w:b/>
        </w:rPr>
        <w:t>406</w:t>
      </w:r>
      <w:r w:rsidRPr="00A75847">
        <w:t>(6799): 978-981.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Okon, Y., et al. (1995). Advances in agronomy and ecology of the Azospirillum/plant association. </w:t>
      </w:r>
      <w:r w:rsidRPr="00A75847">
        <w:rPr>
          <w:u w:val="single"/>
        </w:rPr>
        <w:t>Nitrogen fixation: Fundamentals and applications</w:t>
      </w:r>
      <w:r w:rsidRPr="00A75847">
        <w:t>, Springer</w:t>
      </w:r>
      <w:r w:rsidRPr="00A75847">
        <w:rPr>
          <w:b/>
        </w:rPr>
        <w:t xml:space="preserve">: </w:t>
      </w:r>
      <w:r w:rsidRPr="00A75847">
        <w:t>635-640.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Oksanen, J. and P. R. Minchin (1997). "Instability of ordination results under changes in input data order: explanations and remedies." </w:t>
      </w:r>
      <w:r w:rsidRPr="00A75847">
        <w:rPr>
          <w:u w:val="single"/>
        </w:rPr>
        <w:t>Journal of Vegetation Science</w:t>
      </w:r>
      <w:r w:rsidRPr="00A75847">
        <w:t xml:space="preserve"> </w:t>
      </w:r>
      <w:r w:rsidRPr="00A75847">
        <w:rPr>
          <w:b/>
        </w:rPr>
        <w:t>8</w:t>
      </w:r>
      <w:r w:rsidRPr="00A75847">
        <w:t>(3): 447-454.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Osterkamp, T. (2007). "Characteristics of the recent warming of permafrost in Alaska." </w:t>
      </w:r>
      <w:r w:rsidRPr="00A75847">
        <w:rPr>
          <w:u w:val="single"/>
        </w:rPr>
        <w:t>Journal of Geophysical Research: Earth Surface</w:t>
      </w:r>
      <w:r w:rsidRPr="00A75847">
        <w:t xml:space="preserve"> </w:t>
      </w:r>
      <w:r w:rsidRPr="00A75847">
        <w:rPr>
          <w:b/>
        </w:rPr>
        <w:t>112</w:t>
      </w:r>
      <w:r w:rsidRPr="00A75847">
        <w:t>(F2).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Osterkamp, T., et al. (2009). "Physical and ecological changes associated with warming permafrost and thermokarst in interior Alaska." </w:t>
      </w:r>
      <w:r w:rsidRPr="00A75847">
        <w:rPr>
          <w:u w:val="single"/>
        </w:rPr>
        <w:t>Permafrost and Periglacial Processes</w:t>
      </w:r>
      <w:r w:rsidRPr="00A75847">
        <w:t xml:space="preserve"> </w:t>
      </w:r>
      <w:r w:rsidRPr="00A75847">
        <w:rPr>
          <w:b/>
        </w:rPr>
        <w:t>20</w:t>
      </w:r>
      <w:r w:rsidRPr="00A75847">
        <w:t>(3): 235-256.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Pailler, A., et al. (2014). "Forest soil microbial functional patterns and response to a drought and warming event: Key role of climate–plant–soil interactions at a regional scale." </w:t>
      </w:r>
      <w:r w:rsidRPr="00A75847">
        <w:rPr>
          <w:u w:val="single"/>
        </w:rPr>
        <w:t>Soil Biology and Biochemistry</w:t>
      </w:r>
      <w:r w:rsidRPr="00A75847">
        <w:t xml:space="preserve"> </w:t>
      </w:r>
      <w:r w:rsidRPr="00A75847">
        <w:rPr>
          <w:b/>
        </w:rPr>
        <w:t>70</w:t>
      </w:r>
      <w:r w:rsidRPr="00A75847">
        <w:t>: 1-4.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lastRenderedPageBreak/>
        <w:t xml:space="preserve">Parks, D. H., et al. (2015). "CheckM: assessing the quality of microbial genomes recovered from isolates, single cells, and metagenomes." </w:t>
      </w:r>
      <w:r w:rsidRPr="00A75847">
        <w:rPr>
          <w:u w:val="single"/>
        </w:rPr>
        <w:t>Genome research</w:t>
      </w:r>
      <w:r w:rsidRPr="00A75847">
        <w:t xml:space="preserve"> </w:t>
      </w:r>
      <w:r w:rsidRPr="00A75847">
        <w:rPr>
          <w:b/>
        </w:rPr>
        <w:t>25</w:t>
      </w:r>
      <w:r w:rsidRPr="00A75847">
        <w:t>(7): 1043-1055.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Patz, J. A., et al. (2005). "Impact of regional climate change on human health." </w:t>
      </w:r>
      <w:r w:rsidRPr="00A75847">
        <w:rPr>
          <w:u w:val="single"/>
        </w:rPr>
        <w:t>Nature</w:t>
      </w:r>
      <w:r w:rsidRPr="00A75847">
        <w:t xml:space="preserve"> </w:t>
      </w:r>
      <w:r w:rsidRPr="00A75847">
        <w:rPr>
          <w:b/>
        </w:rPr>
        <w:t>438</w:t>
      </w:r>
      <w:r w:rsidRPr="00A75847">
        <w:t>(7066): 310.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Pecl, G. T., et al. (2017). "Biodiversity redistribution under climate change: Impacts on ecosystems and human well-being." </w:t>
      </w:r>
      <w:r w:rsidRPr="00A75847">
        <w:rPr>
          <w:u w:val="single"/>
        </w:rPr>
        <w:t>Science</w:t>
      </w:r>
      <w:r w:rsidRPr="00A75847">
        <w:t xml:space="preserve"> </w:t>
      </w:r>
      <w:r w:rsidRPr="00A75847">
        <w:rPr>
          <w:b/>
        </w:rPr>
        <w:t>355</w:t>
      </w:r>
      <w:r w:rsidRPr="00A75847">
        <w:t>(6332).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Peltoniemi, K., et al. (2015). "Microbial ecology in a future climate: effects of temperature and moisture on microbial communities of two boreal fens." </w:t>
      </w:r>
      <w:r w:rsidRPr="00A75847">
        <w:rPr>
          <w:u w:val="single"/>
        </w:rPr>
        <w:t>FEMS Microbiol Ecol</w:t>
      </w:r>
      <w:r w:rsidRPr="00A75847">
        <w:t xml:space="preserve"> </w:t>
      </w:r>
      <w:r w:rsidRPr="00A75847">
        <w:rPr>
          <w:b/>
        </w:rPr>
        <w:t>91</w:t>
      </w:r>
      <w:r w:rsidRPr="00A75847">
        <w:t>(7).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Peng, Y., et al. (2012). "IDBA-UD: a de novo assembler for single-cell and metagenomic sequencing data with highly uneven depth." </w:t>
      </w:r>
      <w:r w:rsidRPr="00A75847">
        <w:rPr>
          <w:u w:val="single"/>
        </w:rPr>
        <w:t>Bioinformatics</w:t>
      </w:r>
      <w:r w:rsidRPr="00A75847">
        <w:t xml:space="preserve"> </w:t>
      </w:r>
      <w:r w:rsidRPr="00A75847">
        <w:rPr>
          <w:b/>
        </w:rPr>
        <w:t>28</w:t>
      </w:r>
      <w:r w:rsidRPr="00A75847">
        <w:t>(11): 1420-1428.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Penton, C. R., et al. (2015). "Denitrifying and diazotrophic community responses to artificial warming in permafrost and tallgrass prairie soils." </w:t>
      </w:r>
      <w:r w:rsidRPr="00A75847">
        <w:rPr>
          <w:u w:val="single"/>
        </w:rPr>
        <w:t>Frontiers in microbiology</w:t>
      </w:r>
      <w:r w:rsidRPr="00A75847">
        <w:t xml:space="preserve"> </w:t>
      </w:r>
      <w:r w:rsidRPr="00A75847">
        <w:rPr>
          <w:b/>
        </w:rPr>
        <w:t>6</w:t>
      </w:r>
      <w:r w:rsidRPr="00A75847">
        <w:t>: 746.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Penton, C. R., et al. (2016). "NifH-Harboring Bacterial Community Composition across an Alaskan Permafrost Thaw Gradient." </w:t>
      </w:r>
      <w:r w:rsidRPr="00A75847">
        <w:rPr>
          <w:u w:val="single"/>
        </w:rPr>
        <w:t>Frontiers in Microbiology</w:t>
      </w:r>
      <w:r w:rsidRPr="00A75847">
        <w:t xml:space="preserve"> </w:t>
      </w:r>
      <w:r w:rsidRPr="00A75847">
        <w:rPr>
          <w:b/>
        </w:rPr>
        <w:t>7</w:t>
      </w:r>
      <w:r w:rsidRPr="00A75847">
        <w:t>.</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Placella, S. A., et al. (2012). "Rainfall-induced carbon dioxide pulses result from sequential resuscitation of phylogenetically clustered microbial groups." </w:t>
      </w:r>
      <w:r w:rsidRPr="00A75847">
        <w:rPr>
          <w:u w:val="single"/>
        </w:rPr>
        <w:t>Proceedings of the National Academy of Sciences</w:t>
      </w:r>
      <w:r w:rsidRPr="00A75847">
        <w:t xml:space="preserve"> </w:t>
      </w:r>
      <w:r w:rsidRPr="00A75847">
        <w:rPr>
          <w:b/>
        </w:rPr>
        <w:t>109</w:t>
      </w:r>
      <w:r w:rsidRPr="00A75847">
        <w:t>(27): 10931-10936.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Pold, G., et al. (2015). "Two decades of warming increases diversity of a potentially lignolytic bacterial community." </w:t>
      </w:r>
      <w:r w:rsidRPr="00A75847">
        <w:rPr>
          <w:u w:val="single"/>
        </w:rPr>
        <w:t>Frontiers in microbiology</w:t>
      </w:r>
      <w:r w:rsidRPr="00A75847">
        <w:t xml:space="preserve"> </w:t>
      </w:r>
      <w:r w:rsidRPr="00A75847">
        <w:rPr>
          <w:b/>
        </w:rPr>
        <w:t>6</w:t>
      </w:r>
      <w:r w:rsidRPr="00A75847">
        <w:t>.</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Pold, G., et al. (2015). "Two decades of warming increases diversity of a potentially lignolytic bacterial community." </w:t>
      </w:r>
      <w:r w:rsidRPr="00A75847">
        <w:rPr>
          <w:u w:val="single"/>
        </w:rPr>
        <w:t>Frontiers in microbiology</w:t>
      </w:r>
      <w:r w:rsidRPr="00A75847">
        <w:t xml:space="preserve"> </w:t>
      </w:r>
      <w:r w:rsidRPr="00A75847">
        <w:rPr>
          <w:b/>
        </w:rPr>
        <w:t>6</w:t>
      </w:r>
      <w:r w:rsidRPr="00A75847">
        <w:t>: 480.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Poly, F., et al. (2001). "Improvement in the RFLP procedure for studying the diversity of nifH genes in communities of nitrogen fixers in soil." </w:t>
      </w:r>
      <w:r w:rsidRPr="00A75847">
        <w:rPr>
          <w:u w:val="single"/>
        </w:rPr>
        <w:t>Research in Microbiology</w:t>
      </w:r>
      <w:r w:rsidRPr="00A75847">
        <w:t xml:space="preserve"> </w:t>
      </w:r>
      <w:r w:rsidRPr="00A75847">
        <w:rPr>
          <w:b/>
        </w:rPr>
        <w:t>152</w:t>
      </w:r>
      <w:r w:rsidRPr="00A75847">
        <w:t>(1): 95-103.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Pries, C. E. H., et al. (2012). "Holocene carbon stocks and carbon accumulation rates altered in soils undergoing permafrost thaw." </w:t>
      </w:r>
      <w:r w:rsidRPr="00A75847">
        <w:rPr>
          <w:u w:val="single"/>
        </w:rPr>
        <w:t>Ecosystems</w:t>
      </w:r>
      <w:r w:rsidRPr="00A75847">
        <w:t xml:space="preserve"> </w:t>
      </w:r>
      <w:r w:rsidRPr="00A75847">
        <w:rPr>
          <w:b/>
        </w:rPr>
        <w:t>15</w:t>
      </w:r>
      <w:r w:rsidRPr="00A75847">
        <w:t>(1): 162-173.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Pries, C. E. H., et al. (2013). "Thawing permafrost increases old soil and autotrophic respiration in tundra: Partitioning ecosystem respiration using δ13C and∆ 14C." </w:t>
      </w:r>
      <w:r w:rsidRPr="00A75847">
        <w:rPr>
          <w:u w:val="single"/>
        </w:rPr>
        <w:t>Global Change Biology</w:t>
      </w:r>
      <w:r w:rsidRPr="00A75847">
        <w:t xml:space="preserve"> </w:t>
      </w:r>
      <w:r w:rsidRPr="00A75847">
        <w:rPr>
          <w:b/>
        </w:rPr>
        <w:t>19</w:t>
      </w:r>
      <w:r w:rsidRPr="00A75847">
        <w:t>(2): 649-661.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Pries, C. E. H., et al. (2016). "Old soil carbon losses increase with ecosystem respiration in experimentally thawed tundra." </w:t>
      </w:r>
      <w:r w:rsidRPr="00A75847">
        <w:rPr>
          <w:u w:val="single"/>
        </w:rPr>
        <w:t>Nature Climate Change</w:t>
      </w:r>
      <w:r w:rsidRPr="00A75847">
        <w:t xml:space="preserve"> </w:t>
      </w:r>
      <w:r w:rsidRPr="00A75847">
        <w:rPr>
          <w:b/>
        </w:rPr>
        <w:t>6</w:t>
      </w:r>
      <w:r w:rsidRPr="00A75847">
        <w:t>(2): 214.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Ramachandra, M., et al. (1988). "Characterization of an extracellular lignin peroxidase of the lignocellulolytic actinomycete Streptomyces viridosporus." </w:t>
      </w:r>
      <w:r w:rsidRPr="00A75847">
        <w:rPr>
          <w:u w:val="single"/>
        </w:rPr>
        <w:t>Applied and Environmental Microbiology</w:t>
      </w:r>
      <w:r w:rsidRPr="00A75847">
        <w:t xml:space="preserve"> </w:t>
      </w:r>
      <w:r w:rsidRPr="00A75847">
        <w:rPr>
          <w:b/>
        </w:rPr>
        <w:t>54</w:t>
      </w:r>
      <w:r w:rsidRPr="00A75847">
        <w:t>(12): 3057-3063.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Raymond, J., et al. (2004). "The natural history of nitrogen fixation." </w:t>
      </w:r>
      <w:r w:rsidRPr="00A75847">
        <w:rPr>
          <w:u w:val="single"/>
        </w:rPr>
        <w:t>Molecular biology and evolution</w:t>
      </w:r>
      <w:r w:rsidRPr="00A75847">
        <w:t xml:space="preserve"> </w:t>
      </w:r>
      <w:r w:rsidRPr="00A75847">
        <w:rPr>
          <w:b/>
        </w:rPr>
        <w:t>21</w:t>
      </w:r>
      <w:r w:rsidRPr="00A75847">
        <w:t>(3): 541-554.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lastRenderedPageBreak/>
        <w:t xml:space="preserve">Reed, S. C., et al. (2011). "Functional ecology of free-living nitrogen fixation: a contemporary perspective." </w:t>
      </w:r>
      <w:r w:rsidRPr="00A75847">
        <w:rPr>
          <w:u w:val="single"/>
        </w:rPr>
        <w:t>Annual review of ecology, evolution, and systematics</w:t>
      </w:r>
      <w:r w:rsidRPr="00A75847">
        <w:t xml:space="preserve"> </w:t>
      </w:r>
      <w:r w:rsidRPr="00A75847">
        <w:rPr>
          <w:b/>
        </w:rPr>
        <w:t>42</w:t>
      </w:r>
      <w:r w:rsidRPr="00A75847">
        <w:t>: 489-512.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Reed, S. C., et al. (2010). "Microbial community shifts influence patterns in tropical forest nitrogen fixation." </w:t>
      </w:r>
      <w:r w:rsidRPr="00A75847">
        <w:rPr>
          <w:u w:val="single"/>
        </w:rPr>
        <w:t>Oecologia</w:t>
      </w:r>
      <w:r w:rsidRPr="00A75847">
        <w:t xml:space="preserve"> </w:t>
      </w:r>
      <w:r w:rsidRPr="00A75847">
        <w:rPr>
          <w:b/>
        </w:rPr>
        <w:t>164</w:t>
      </w:r>
      <w:r w:rsidRPr="00A75847">
        <w:t>(2): 521-531.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Roller, B. R., et al. (2016). "Exploiting rRNA operon copy number to investigate bacterial reproductive strategies." </w:t>
      </w:r>
      <w:r w:rsidRPr="00A75847">
        <w:rPr>
          <w:u w:val="single"/>
        </w:rPr>
        <w:t>Nature microbiology</w:t>
      </w:r>
      <w:r w:rsidRPr="00A75847">
        <w:t xml:space="preserve"> </w:t>
      </w:r>
      <w:r w:rsidRPr="00A75847">
        <w:rPr>
          <w:b/>
        </w:rPr>
        <w:t>1</w:t>
      </w:r>
      <w:r w:rsidRPr="00A75847">
        <w:t>(11): 16160.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Romero-Olivares, A. L., et al. (2017). "Decomposition of recalcitrant carbon under experimental warming in boreal forest." </w:t>
      </w:r>
      <w:r w:rsidRPr="00A75847">
        <w:rPr>
          <w:u w:val="single"/>
        </w:rPr>
        <w:t>PloS one</w:t>
      </w:r>
      <w:r w:rsidRPr="00A75847">
        <w:t xml:space="preserve"> </w:t>
      </w:r>
      <w:r w:rsidRPr="00A75847">
        <w:rPr>
          <w:b/>
        </w:rPr>
        <w:t>12</w:t>
      </w:r>
      <w:r w:rsidRPr="00A75847">
        <w:t>(6): e0179674.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Rousk, J., et al. (2012). "Temperature adaptation of bacterial communities in experimentally warmed forest soils." </w:t>
      </w:r>
      <w:r w:rsidRPr="00A75847">
        <w:rPr>
          <w:u w:val="single"/>
        </w:rPr>
        <w:t>Global Change Biology</w:t>
      </w:r>
      <w:r w:rsidRPr="00A75847">
        <w:t xml:space="preserve"> </w:t>
      </w:r>
      <w:r w:rsidRPr="00A75847">
        <w:rPr>
          <w:b/>
        </w:rPr>
        <w:t>18</w:t>
      </w:r>
      <w:r w:rsidRPr="00A75847">
        <w:t>(10): 3252-3258.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Rousk, J., et al. (2013). "Investigating the long-term legacy of drought and warming on the soil microbial community across five European shrubland ecosystems." </w:t>
      </w:r>
      <w:r w:rsidRPr="00A75847">
        <w:rPr>
          <w:u w:val="single"/>
        </w:rPr>
        <w:t>Glob Chang Biol</w:t>
      </w:r>
      <w:r w:rsidRPr="00A75847">
        <w:t xml:space="preserve"> </w:t>
      </w:r>
      <w:r w:rsidRPr="00A75847">
        <w:rPr>
          <w:b/>
        </w:rPr>
        <w:t>19</w:t>
      </w:r>
      <w:r w:rsidRPr="00A75847">
        <w:t>(12): 3872-3884.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Rustad, L., et al. (2001). "A meta-analysis of the response of soil respiration, net nitrogen mineralization, and aboveground plant growth to experimental ecosystem warming." </w:t>
      </w:r>
      <w:r w:rsidRPr="00A75847">
        <w:rPr>
          <w:u w:val="single"/>
        </w:rPr>
        <w:t>Oecologia</w:t>
      </w:r>
      <w:r w:rsidRPr="00A75847">
        <w:t xml:space="preserve"> </w:t>
      </w:r>
      <w:r w:rsidRPr="00A75847">
        <w:rPr>
          <w:b/>
        </w:rPr>
        <w:t>126</w:t>
      </w:r>
      <w:r w:rsidRPr="00A75847">
        <w:t>(4): 543-562.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Sadhu, S. and T. K. Maiti (2013). "Cellulase production by bacteria: a review." </w:t>
      </w:r>
      <w:r w:rsidRPr="00A75847">
        <w:rPr>
          <w:u w:val="single"/>
        </w:rPr>
        <w:t>British Microbiology Research Journal</w:t>
      </w:r>
      <w:r w:rsidRPr="00A75847">
        <w:t xml:space="preserve"> </w:t>
      </w:r>
      <w:r w:rsidRPr="00A75847">
        <w:rPr>
          <w:b/>
        </w:rPr>
        <w:t>3</w:t>
      </w:r>
      <w:r w:rsidRPr="00A75847">
        <w:t>(3): 235.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Salmon, V. G., et al. (2015). "Nitrogen availability increases in a tundra ecosystem during five years of experimental permafrost thaw." </w:t>
      </w:r>
      <w:r w:rsidRPr="00A75847">
        <w:rPr>
          <w:u w:val="single"/>
        </w:rPr>
        <w:t>Global Change Biology</w:t>
      </w:r>
      <w:r w:rsidRPr="00A75847">
        <w:t>.</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Salmon, V. G., et al. (2016). "Nitrogen availability increases in a tundra ecosystem during five years of experimental permafrost thaw." </w:t>
      </w:r>
      <w:r w:rsidRPr="00A75847">
        <w:rPr>
          <w:u w:val="single"/>
        </w:rPr>
        <w:t>Global Change Biology</w:t>
      </w:r>
      <w:r w:rsidRPr="00A75847">
        <w:t xml:space="preserve"> </w:t>
      </w:r>
      <w:r w:rsidRPr="00A75847">
        <w:rPr>
          <w:b/>
        </w:rPr>
        <w:t>22</w:t>
      </w:r>
      <w:r w:rsidRPr="00A75847">
        <w:t>(5): 1927-1941.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Sangkhobol, V. and V. Skerman (1981). "Chitinophaga, a new genus of chitinolytic myxobacteria." </w:t>
      </w:r>
      <w:r w:rsidRPr="00A75847">
        <w:rPr>
          <w:u w:val="single"/>
        </w:rPr>
        <w:t>International Journal of Systematic and Evolutionary Microbiology</w:t>
      </w:r>
      <w:r w:rsidRPr="00A75847">
        <w:t xml:space="preserve"> </w:t>
      </w:r>
      <w:r w:rsidRPr="00A75847">
        <w:rPr>
          <w:b/>
        </w:rPr>
        <w:t>31</w:t>
      </w:r>
      <w:r w:rsidRPr="00A75847">
        <w:t>(3): 285-293.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rPr>
          <w:rFonts w:hint="eastAsia"/>
        </w:rPr>
        <w:t>Schädel, C., et al. (2014). "Circumpolar assessment of permafrost C quality and its vulnerability over time using long</w:t>
      </w:r>
      <w:r w:rsidRPr="00A75847">
        <w:rPr>
          <w:rFonts w:hint="eastAsia"/>
        </w:rPr>
        <w:t>‐</w:t>
      </w:r>
      <w:r w:rsidRPr="00A75847">
        <w:rPr>
          <w:rFonts w:hint="eastAsia"/>
        </w:rPr>
        <w:t>term</w:t>
      </w:r>
      <w:r w:rsidRPr="00A75847">
        <w:t xml:space="preserve"> incubation data." </w:t>
      </w:r>
      <w:r w:rsidRPr="00A75847">
        <w:rPr>
          <w:u w:val="single"/>
        </w:rPr>
        <w:t>Global change biology</w:t>
      </w:r>
      <w:r w:rsidRPr="00A75847">
        <w:t xml:space="preserve"> </w:t>
      </w:r>
      <w:r w:rsidRPr="00A75847">
        <w:rPr>
          <w:b/>
        </w:rPr>
        <w:t>20</w:t>
      </w:r>
      <w:r w:rsidRPr="00A75847">
        <w:t>(2): 641-652.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Scheffer, M., et al. (2006). "Positive feedback between global warming and atmospheric CO</w:t>
      </w:r>
      <w:r w:rsidRPr="00A75847">
        <w:rPr>
          <w:vertAlign w:val="subscript"/>
        </w:rPr>
        <w:t xml:space="preserve">2 </w:t>
      </w:r>
      <w:r w:rsidRPr="00A75847">
        <w:t xml:space="preserve">concentration inferred from past climate change." </w:t>
      </w:r>
      <w:r w:rsidRPr="00A75847">
        <w:rPr>
          <w:u w:val="single"/>
        </w:rPr>
        <w:t>Geophysical Research Letters</w:t>
      </w:r>
      <w:r w:rsidRPr="00A75847">
        <w:t xml:space="preserve"> </w:t>
      </w:r>
      <w:r w:rsidRPr="00A75847">
        <w:rPr>
          <w:b/>
        </w:rPr>
        <w:t>33</w:t>
      </w:r>
      <w:r w:rsidRPr="00A75847">
        <w:t>(10).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Schlesinger, W. H. (1977). "Carbon balance in terrestrial detritus." </w:t>
      </w:r>
      <w:r w:rsidRPr="00A75847">
        <w:rPr>
          <w:u w:val="single"/>
        </w:rPr>
        <w:t>Annual review of ecology and systematics</w:t>
      </w:r>
      <w:r w:rsidRPr="00A75847">
        <w:t xml:space="preserve"> </w:t>
      </w:r>
      <w:r w:rsidRPr="00A75847">
        <w:rPr>
          <w:b/>
        </w:rPr>
        <w:t>8</w:t>
      </w:r>
      <w:r w:rsidRPr="00A75847">
        <w:t>(1): 51-81.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Schuur, E. A., et al. (2008). "Vulnerability of permafrost carbon to climate change: Implications for the global carbon cycle." </w:t>
      </w:r>
      <w:r w:rsidRPr="00A75847">
        <w:rPr>
          <w:u w:val="single"/>
        </w:rPr>
        <w:t>BioScience</w:t>
      </w:r>
      <w:r w:rsidRPr="00A75847">
        <w:t xml:space="preserve"> </w:t>
      </w:r>
      <w:r w:rsidRPr="00A75847">
        <w:rPr>
          <w:b/>
        </w:rPr>
        <w:t>58</w:t>
      </w:r>
      <w:r w:rsidRPr="00A75847">
        <w:t>(8): 701-714.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Schuur, E. A., et al. (2007). "Plant species composition and productivity following permafrost thaw and thermokarst in Alaskan tundra." </w:t>
      </w:r>
      <w:r w:rsidRPr="00A75847">
        <w:rPr>
          <w:u w:val="single"/>
        </w:rPr>
        <w:t>Ecosystems</w:t>
      </w:r>
      <w:r w:rsidRPr="00A75847">
        <w:t xml:space="preserve"> </w:t>
      </w:r>
      <w:r w:rsidRPr="00A75847">
        <w:rPr>
          <w:b/>
        </w:rPr>
        <w:t>10</w:t>
      </w:r>
      <w:r w:rsidRPr="00A75847">
        <w:t>(2): 280-292.</w:t>
      </w:r>
    </w:p>
    <w:p w:rsidR="00A75847" w:rsidRPr="00A75847" w:rsidRDefault="00A75847" w:rsidP="00A75847">
      <w:pPr>
        <w:pStyle w:val="EndNoteBibliography"/>
        <w:ind w:left="720" w:hanging="720"/>
      </w:pPr>
      <w:r w:rsidRPr="00A75847">
        <w:lastRenderedPageBreak/>
        <w:tab/>
      </w:r>
    </w:p>
    <w:p w:rsidR="00A75847" w:rsidRPr="00A75847" w:rsidRDefault="00A75847" w:rsidP="00A75847">
      <w:pPr>
        <w:pStyle w:val="EndNoteBibliography"/>
      </w:pPr>
      <w:r w:rsidRPr="00A75847">
        <w:t xml:space="preserve">Schuur, E. A. G., et al. (2011). "High risk of permafrost thaw." </w:t>
      </w:r>
      <w:r w:rsidRPr="00A75847">
        <w:rPr>
          <w:u w:val="single"/>
        </w:rPr>
        <w:t>Nature</w:t>
      </w:r>
      <w:r w:rsidRPr="00A75847">
        <w:t xml:space="preserve"> </w:t>
      </w:r>
      <w:r w:rsidRPr="00A75847">
        <w:rPr>
          <w:b/>
        </w:rPr>
        <w:t>480</w:t>
      </w:r>
      <w:r w:rsidRPr="00A75847">
        <w:t>(7375): 32-33.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Schuur, E. A. G., et al. (2008). "Vulnerability of permafrost carbon to climate change: Implications for the global carbon cycle." </w:t>
      </w:r>
      <w:r w:rsidRPr="00A75847">
        <w:rPr>
          <w:u w:val="single"/>
        </w:rPr>
        <w:t>Bioscience</w:t>
      </w:r>
      <w:r w:rsidRPr="00A75847">
        <w:t xml:space="preserve"> </w:t>
      </w:r>
      <w:r w:rsidRPr="00A75847">
        <w:rPr>
          <w:b/>
        </w:rPr>
        <w:t>58</w:t>
      </w:r>
      <w:r w:rsidRPr="00A75847">
        <w:t>(8): 701-714.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Schuur, E. A. G., et al. (2015). "Climate change and the permafrost carbon feedback." </w:t>
      </w:r>
      <w:r w:rsidRPr="00A75847">
        <w:rPr>
          <w:u w:val="single"/>
        </w:rPr>
        <w:t>Nature</w:t>
      </w:r>
      <w:r w:rsidRPr="00A75847">
        <w:t xml:space="preserve"> </w:t>
      </w:r>
      <w:r w:rsidRPr="00A75847">
        <w:rPr>
          <w:b/>
        </w:rPr>
        <w:t>520</w:t>
      </w:r>
      <w:r w:rsidRPr="00A75847">
        <w:t>(7546): 171-179.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Schuur, E. A. G., et al. (2009). "The effect of permafrost thaw on old carbon release and net carbon exchange from tundra." </w:t>
      </w:r>
      <w:r w:rsidRPr="00A75847">
        <w:rPr>
          <w:u w:val="single"/>
        </w:rPr>
        <w:t>Nature</w:t>
      </w:r>
      <w:r w:rsidRPr="00A75847">
        <w:t xml:space="preserve"> </w:t>
      </w:r>
      <w:r w:rsidRPr="00A75847">
        <w:rPr>
          <w:b/>
        </w:rPr>
        <w:t>459</w:t>
      </w:r>
      <w:r w:rsidRPr="00A75847">
        <w:t>(7246): 556-559.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Semenova, T. A., et al. (2015). "Long-term experimental warming alters community composition of ascomycetes in Alaskan moist and dry arctic tundra." </w:t>
      </w:r>
      <w:r w:rsidRPr="00A75847">
        <w:rPr>
          <w:u w:val="single"/>
        </w:rPr>
        <w:t>Mol Ecol</w:t>
      </w:r>
      <w:r w:rsidRPr="00A75847">
        <w:t xml:space="preserve"> </w:t>
      </w:r>
      <w:r w:rsidRPr="00A75847">
        <w:rPr>
          <w:b/>
        </w:rPr>
        <w:t>24</w:t>
      </w:r>
      <w:r w:rsidRPr="00A75847">
        <w:t>(2): 424-437.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Semmartin, M., et al. (2008). "Grazing history effects on above-and below-ground litter decomposition and nutrient cycling in two co-occurring grasses." </w:t>
      </w:r>
      <w:r w:rsidRPr="00A75847">
        <w:rPr>
          <w:u w:val="single"/>
        </w:rPr>
        <w:t>Plant and Soil</w:t>
      </w:r>
      <w:r w:rsidRPr="00A75847">
        <w:t xml:space="preserve"> </w:t>
      </w:r>
      <w:r w:rsidRPr="00A75847">
        <w:rPr>
          <w:b/>
        </w:rPr>
        <w:t>303</w:t>
      </w:r>
      <w:r w:rsidRPr="00A75847">
        <w:t>(1-2): 177-189.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Shahzad, T., et al. (2012). "Plant clipping decelerates the mineralization of recalcitrant soil organic matter under multiple grassland species." </w:t>
      </w:r>
      <w:r w:rsidRPr="00A75847">
        <w:rPr>
          <w:u w:val="single"/>
        </w:rPr>
        <w:t>Soil Biology and Biochemistry</w:t>
      </w:r>
      <w:r w:rsidRPr="00A75847">
        <w:t xml:space="preserve"> </w:t>
      </w:r>
      <w:r w:rsidRPr="00A75847">
        <w:rPr>
          <w:b/>
        </w:rPr>
        <w:t>51</w:t>
      </w:r>
      <w:r w:rsidRPr="00A75847">
        <w:t>: 73-80.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Simons, M., et al. (1997). "Amino acid synthesis is necessary for tomato root colonization by Pseudomonas fluorescens strain WCS365." </w:t>
      </w:r>
      <w:r w:rsidRPr="00A75847">
        <w:rPr>
          <w:u w:val="single"/>
        </w:rPr>
        <w:t>Molecular plant-microbe interactions</w:t>
      </w:r>
      <w:r w:rsidRPr="00A75847">
        <w:t xml:space="preserve"> </w:t>
      </w:r>
      <w:r w:rsidRPr="00A75847">
        <w:rPr>
          <w:b/>
        </w:rPr>
        <w:t>10</w:t>
      </w:r>
      <w:r w:rsidRPr="00A75847">
        <w:t>(1): 102-106.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Singh, B. K., et al. (2009). "Soil genomics." </w:t>
      </w:r>
      <w:r w:rsidRPr="00A75847">
        <w:rPr>
          <w:u w:val="single"/>
        </w:rPr>
        <w:t>Nature Reviews Microbiology</w:t>
      </w:r>
      <w:r w:rsidRPr="00A75847">
        <w:t xml:space="preserve"> </w:t>
      </w:r>
      <w:r w:rsidRPr="00A75847">
        <w:rPr>
          <w:b/>
        </w:rPr>
        <w:t>7</w:t>
      </w:r>
      <w:r w:rsidRPr="00A75847">
        <w:t>(10): 756-756.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Sistla, S. A., et al. (2013). "Long-term warming restructures Arctic tundra without changing net soil carbon storage." </w:t>
      </w:r>
      <w:r w:rsidRPr="00A75847">
        <w:rPr>
          <w:u w:val="single"/>
        </w:rPr>
        <w:t>Nature</w:t>
      </w:r>
      <w:r w:rsidRPr="00A75847">
        <w:t xml:space="preserve"> </w:t>
      </w:r>
      <w:r w:rsidRPr="00A75847">
        <w:rPr>
          <w:b/>
        </w:rPr>
        <w:t>497</w:t>
      </w:r>
      <w:r w:rsidRPr="00A75847">
        <w:t>(7451): 615-618.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Stegen, J. C., et al. (2012). "Stochastic and deterministic assembly processes in subsurface microbial communities." </w:t>
      </w:r>
      <w:r w:rsidRPr="00A75847">
        <w:rPr>
          <w:u w:val="single"/>
        </w:rPr>
        <w:t>The ISME journal</w:t>
      </w:r>
      <w:r w:rsidRPr="00A75847">
        <w:t xml:space="preserve"> </w:t>
      </w:r>
      <w:r w:rsidRPr="00A75847">
        <w:rPr>
          <w:b/>
        </w:rPr>
        <w:t>6</w:t>
      </w:r>
      <w:r w:rsidRPr="00A75847">
        <w:t>(9): 1653.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Steven, B., et al. (2015). "Climate Change and Physical Disturbance Manipulations Result in Distinct Biological Soil Crust Communities." </w:t>
      </w:r>
      <w:r w:rsidRPr="00A75847">
        <w:rPr>
          <w:u w:val="single"/>
        </w:rPr>
        <w:t>Appl Environ Microbiol</w:t>
      </w:r>
      <w:r w:rsidRPr="00A75847">
        <w:t xml:space="preserve"> </w:t>
      </w:r>
      <w:r w:rsidRPr="00A75847">
        <w:rPr>
          <w:b/>
        </w:rPr>
        <w:t>81</w:t>
      </w:r>
      <w:r w:rsidRPr="00A75847">
        <w:t>(21): 7448-7459.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Stewart, K. J., et al. (2013). "How is nitrogen fixation in the high arctic linked to greenhouse gas emissions?" </w:t>
      </w:r>
      <w:r w:rsidRPr="00A75847">
        <w:rPr>
          <w:u w:val="single"/>
        </w:rPr>
        <w:t>Plant and soil</w:t>
      </w:r>
      <w:r w:rsidRPr="00A75847">
        <w:t xml:space="preserve"> </w:t>
      </w:r>
      <w:r w:rsidRPr="00A75847">
        <w:rPr>
          <w:b/>
        </w:rPr>
        <w:t>362</w:t>
      </w:r>
      <w:r w:rsidRPr="00A75847">
        <w:t>(1-2): 215-229.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Stewart, K. J., et al. (2011). "Bryophyte-cyanobacterial associations as a key factor in N2-fixation across the Canadian Arctic." </w:t>
      </w:r>
      <w:r w:rsidRPr="00A75847">
        <w:rPr>
          <w:u w:val="single"/>
        </w:rPr>
        <w:t>Plant and Soil</w:t>
      </w:r>
      <w:r w:rsidRPr="00A75847">
        <w:t xml:space="preserve"> </w:t>
      </w:r>
      <w:r w:rsidRPr="00A75847">
        <w:rPr>
          <w:b/>
        </w:rPr>
        <w:t>344</w:t>
      </w:r>
      <w:r w:rsidRPr="00A75847">
        <w:t>(1-2): 335-346.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Stocker, T. (2014). </w:t>
      </w:r>
      <w:r w:rsidRPr="00A75847">
        <w:rPr>
          <w:u w:val="single"/>
        </w:rPr>
        <w:t>Climate change 2013: the physical science basis: Working Group I contribution to the Fifth assessment report of the Intergovernmental Panel on Climate Change</w:t>
      </w:r>
      <w:r w:rsidRPr="00A75847">
        <w:t>, Cambridge University Press.</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Stocker, T. F., et al. (2013). Climate change 2013: The physical science basis, Cambridge University Press Cambridge.</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lastRenderedPageBreak/>
        <w:t>Stocker, T. F., et al. (2014). Climate Change 2013: The physical science basis. contribution of working group I to the fifth assessment report of IPCC the intergovernmental panel on climate change, Cambridge University Press.</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Streit, K., et al. (2014). "Soil warming alters microbial substrate use in alpine soils." </w:t>
      </w:r>
      <w:r w:rsidRPr="00A75847">
        <w:rPr>
          <w:u w:val="single"/>
        </w:rPr>
        <w:t>Glob Chang Biol</w:t>
      </w:r>
      <w:r w:rsidRPr="00A75847">
        <w:t xml:space="preserve"> </w:t>
      </w:r>
      <w:r w:rsidRPr="00A75847">
        <w:rPr>
          <w:b/>
        </w:rPr>
        <w:t>20</w:t>
      </w:r>
      <w:r w:rsidRPr="00A75847">
        <w:t>(4): 1327-1338.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Tarnocai, C., et al. (2009). "Soil organic carbon pools in the northern circumpolar permafrost region." </w:t>
      </w:r>
      <w:r w:rsidRPr="00A75847">
        <w:rPr>
          <w:u w:val="single"/>
        </w:rPr>
        <w:t>Global biogeochemical cycles</w:t>
      </w:r>
      <w:r w:rsidRPr="00A75847">
        <w:t xml:space="preserve"> </w:t>
      </w:r>
      <w:r w:rsidRPr="00A75847">
        <w:rPr>
          <w:b/>
        </w:rPr>
        <w:t>23</w:t>
      </w:r>
      <w:r w:rsidRPr="00A75847">
        <w:t>(2).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Taş, N., et al. (2014). "Impact of fire on active layer and permafrost microbial communities and metagenomes in an upland Alaskan boreal forest." </w:t>
      </w:r>
      <w:r w:rsidRPr="00A75847">
        <w:rPr>
          <w:u w:val="single"/>
        </w:rPr>
        <w:t>ISME J</w:t>
      </w:r>
      <w:r w:rsidRPr="00A75847">
        <w:t xml:space="preserve"> </w:t>
      </w:r>
      <w:r w:rsidRPr="00A75847">
        <w:rPr>
          <w:b/>
        </w:rPr>
        <w:t>8</w:t>
      </w:r>
      <w:r w:rsidRPr="00A75847">
        <w:t>(9): 1904-1919.</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Taylor, C. R., et al. (2012). "Isolation of bacterial strains able to metabolize lignin from screening of environmental samples." </w:t>
      </w:r>
      <w:r w:rsidRPr="00A75847">
        <w:rPr>
          <w:u w:val="single"/>
        </w:rPr>
        <w:t>Journal of applied microbiology</w:t>
      </w:r>
      <w:r w:rsidRPr="00A75847">
        <w:t xml:space="preserve"> </w:t>
      </w:r>
      <w:r w:rsidRPr="00A75847">
        <w:rPr>
          <w:b/>
        </w:rPr>
        <w:t>113</w:t>
      </w:r>
      <w:r w:rsidRPr="00A75847">
        <w:t>(3): 521-530.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Teepe, R., et al. (2004). "Emissions of N2O from soils during cycles of freezing and thawing and the effects of soil water, texture and duration of freezing." </w:t>
      </w:r>
      <w:r w:rsidRPr="00A75847">
        <w:rPr>
          <w:u w:val="single"/>
        </w:rPr>
        <w:t>European Journal of Soil Science</w:t>
      </w:r>
      <w:r w:rsidRPr="00A75847">
        <w:t xml:space="preserve"> </w:t>
      </w:r>
      <w:r w:rsidRPr="00A75847">
        <w:rPr>
          <w:b/>
        </w:rPr>
        <w:t>55</w:t>
      </w:r>
      <w:r w:rsidRPr="00A75847">
        <w:t>(2): 357-365.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Tucker, C. L., et al. (2013). "Does declining carbon-use efficiency explain thermal acclimation of soil respiration with warming?" </w:t>
      </w:r>
      <w:r w:rsidRPr="00A75847">
        <w:rPr>
          <w:u w:val="single"/>
        </w:rPr>
        <w:t>Global Change Biology</w:t>
      </w:r>
      <w:r w:rsidRPr="00A75847">
        <w:t xml:space="preserve"> </w:t>
      </w:r>
      <w:r w:rsidRPr="00A75847">
        <w:rPr>
          <w:b/>
        </w:rPr>
        <w:t>19</w:t>
      </w:r>
      <w:r w:rsidRPr="00A75847">
        <w:t>(1): 252-263.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Van Nostrand, J. D., et al. (2016). Hybridization of environmental microbial community nucleic acids by GeoChip. </w:t>
      </w:r>
      <w:r w:rsidRPr="00A75847">
        <w:rPr>
          <w:u w:val="single"/>
        </w:rPr>
        <w:t>Microbial Environmental Genomics (MEG)</w:t>
      </w:r>
      <w:r w:rsidRPr="00A75847">
        <w:t>, Springer</w:t>
      </w:r>
      <w:r w:rsidRPr="00A75847">
        <w:rPr>
          <w:b/>
        </w:rPr>
        <w:t xml:space="preserve">: </w:t>
      </w:r>
      <w:r w:rsidRPr="00A75847">
        <w:t>183-196.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Van Sickle, J. (1997). "Using mean similarity dendrograms to evaluate classifications." </w:t>
      </w:r>
      <w:r w:rsidRPr="00A75847">
        <w:rPr>
          <w:u w:val="single"/>
        </w:rPr>
        <w:t>Journal of Agricultural, Biological, and Environmental Statistics</w:t>
      </w:r>
      <w:r w:rsidRPr="00A75847">
        <w:t>: 370-388.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Vartapetian, B. B. and M. B. Jackson (1997). "Plant adaptations to anaerobic stress." </w:t>
      </w:r>
      <w:r w:rsidRPr="00A75847">
        <w:rPr>
          <w:u w:val="single"/>
        </w:rPr>
        <w:t>Annals of Botany</w:t>
      </w:r>
      <w:r w:rsidRPr="00A75847">
        <w:t xml:space="preserve"> </w:t>
      </w:r>
      <w:r w:rsidRPr="00A75847">
        <w:rPr>
          <w:b/>
        </w:rPr>
        <w:t>79</w:t>
      </w:r>
      <w:r w:rsidRPr="00A75847">
        <w:t>(suppl_1): 3-20.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Vicuña, R. (1988). "Bacterial degradation of lignin." </w:t>
      </w:r>
      <w:r w:rsidRPr="00A75847">
        <w:rPr>
          <w:u w:val="single"/>
        </w:rPr>
        <w:t>Enzyme and Microbial Technology</w:t>
      </w:r>
      <w:r w:rsidRPr="00A75847">
        <w:t xml:space="preserve"> </w:t>
      </w:r>
      <w:r w:rsidRPr="00A75847">
        <w:rPr>
          <w:b/>
        </w:rPr>
        <w:t>10</w:t>
      </w:r>
      <w:r w:rsidRPr="00A75847">
        <w:t>(11): 646-655.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Von Mering, C., et al. (2007). "Quantitative phylogenetic assessment of microbial communities in diverse environments." </w:t>
      </w:r>
      <w:r w:rsidRPr="00A75847">
        <w:rPr>
          <w:u w:val="single"/>
        </w:rPr>
        <w:t>Science</w:t>
      </w:r>
      <w:r w:rsidRPr="00A75847">
        <w:t xml:space="preserve"> </w:t>
      </w:r>
      <w:r w:rsidRPr="00A75847">
        <w:rPr>
          <w:b/>
        </w:rPr>
        <w:t>315</w:t>
      </w:r>
      <w:r w:rsidRPr="00A75847">
        <w:t>(5815): 1126-1130.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Vonk, J. E., et al. (2012). "Activation of old carbon by erosion of coastal and subsea permafrost in Arctic Siberia." </w:t>
      </w:r>
      <w:r w:rsidRPr="00A75847">
        <w:rPr>
          <w:u w:val="single"/>
        </w:rPr>
        <w:t>Nature</w:t>
      </w:r>
      <w:r w:rsidRPr="00A75847">
        <w:t xml:space="preserve"> </w:t>
      </w:r>
      <w:r w:rsidRPr="00A75847">
        <w:rPr>
          <w:b/>
        </w:rPr>
        <w:t>489</w:t>
      </w:r>
      <w:r w:rsidRPr="00A75847">
        <w:t>(7414): 137.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Walker, M. (1996). "Community baseline measurements for ITEX studies." </w:t>
      </w:r>
      <w:r w:rsidRPr="00A75847">
        <w:rPr>
          <w:u w:val="single"/>
        </w:rPr>
        <w:t>ITEX manual</w:t>
      </w:r>
      <w:r w:rsidRPr="00A75847">
        <w:t xml:space="preserve"> </w:t>
      </w:r>
      <w:r w:rsidRPr="00A75847">
        <w:rPr>
          <w:b/>
        </w:rPr>
        <w:t>2</w:t>
      </w:r>
      <w:r w:rsidRPr="00A75847">
        <w:t>: 39-41.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Walker, M. D., et al. (2006). "Plant community responses to experimental warming across the tundra biome." </w:t>
      </w:r>
      <w:r w:rsidRPr="00A75847">
        <w:rPr>
          <w:u w:val="single"/>
        </w:rPr>
        <w:t>Proc Natl Acad Sci U S A</w:t>
      </w:r>
      <w:r w:rsidRPr="00A75847">
        <w:t xml:space="preserve"> </w:t>
      </w:r>
      <w:r w:rsidRPr="00A75847">
        <w:rPr>
          <w:b/>
        </w:rPr>
        <w:t>103</w:t>
      </w:r>
      <w:r w:rsidRPr="00A75847">
        <w:t>(5): 1342-1346.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Walter, J., et al. (2013). "Combined effects of multifactor climate change and land-use on decomposition in temperate grassland." </w:t>
      </w:r>
      <w:r w:rsidRPr="00A75847">
        <w:rPr>
          <w:u w:val="single"/>
        </w:rPr>
        <w:t>Soil Biology and Biochemistry</w:t>
      </w:r>
      <w:r w:rsidRPr="00A75847">
        <w:t xml:space="preserve"> </w:t>
      </w:r>
      <w:r w:rsidRPr="00A75847">
        <w:rPr>
          <w:b/>
        </w:rPr>
        <w:t>60</w:t>
      </w:r>
      <w:r w:rsidRPr="00A75847">
        <w:t>: 10-18.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lastRenderedPageBreak/>
        <w:t xml:space="preserve">Walter, K. M., et al. (2006). "Methane bubbling from Siberian thaw lakes as a positive feedback to climate warming." </w:t>
      </w:r>
      <w:r w:rsidRPr="00A75847">
        <w:rPr>
          <w:u w:val="single"/>
        </w:rPr>
        <w:t>Nature</w:t>
      </w:r>
      <w:r w:rsidRPr="00A75847">
        <w:t xml:space="preserve"> </w:t>
      </w:r>
      <w:r w:rsidRPr="00A75847">
        <w:rPr>
          <w:b/>
        </w:rPr>
        <w:t>443</w:t>
      </w:r>
      <w:r w:rsidRPr="00A75847">
        <w:t>(7107): 71-75.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Wang, G., et al. (2015). "Microbial dormancy improves development and experimental validation of ecosystem model." </w:t>
      </w:r>
      <w:r w:rsidRPr="00A75847">
        <w:rPr>
          <w:u w:val="single"/>
        </w:rPr>
        <w:t>The ISME journal</w:t>
      </w:r>
      <w:r w:rsidRPr="00A75847">
        <w:t xml:space="preserve"> </w:t>
      </w:r>
      <w:r w:rsidRPr="00A75847">
        <w:rPr>
          <w:b/>
        </w:rPr>
        <w:t>9</w:t>
      </w:r>
      <w:r w:rsidRPr="00A75847">
        <w:t>(1): 226.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Wang, G., et al. (2012). "Parameter estimation for models of ligninolytic and cellulolytic enzyme kinetics." </w:t>
      </w:r>
      <w:r w:rsidRPr="00A75847">
        <w:rPr>
          <w:u w:val="single"/>
        </w:rPr>
        <w:t>Soil Biology and Biochemistry</w:t>
      </w:r>
      <w:r w:rsidRPr="00A75847">
        <w:t xml:space="preserve"> </w:t>
      </w:r>
      <w:r w:rsidRPr="00A75847">
        <w:rPr>
          <w:b/>
        </w:rPr>
        <w:t>48</w:t>
      </w:r>
      <w:r w:rsidRPr="00A75847">
        <w:t>: 28-38.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rPr>
          <w:rFonts w:hint="eastAsia"/>
        </w:rPr>
      </w:pPr>
      <w:r w:rsidRPr="00A75847">
        <w:t>Wa</w:t>
      </w:r>
      <w:r w:rsidRPr="00A75847">
        <w:rPr>
          <w:rFonts w:hint="eastAsia"/>
        </w:rPr>
        <w:t>ng, K., et al. (2017). "Modeling Global Soil Carbon and Soil Microbial Carbon by Integrating Microbial Processes into the Ecosystem Process Model TRIPLEX</w:t>
      </w:r>
      <w:r w:rsidRPr="00A75847">
        <w:rPr>
          <w:rFonts w:hint="eastAsia"/>
        </w:rPr>
        <w:t>‐</w:t>
      </w:r>
      <w:r w:rsidRPr="00A75847">
        <w:rPr>
          <w:rFonts w:hint="eastAsia"/>
        </w:rPr>
        <w:t xml:space="preserve">GHG." </w:t>
      </w:r>
      <w:r w:rsidRPr="00A75847">
        <w:rPr>
          <w:rFonts w:hint="eastAsia"/>
          <w:u w:val="single"/>
        </w:rPr>
        <w:t>Journal of Advances in Modeling Earth Systems</w:t>
      </w:r>
      <w:r w:rsidRPr="00A75847">
        <w:rPr>
          <w:rFonts w:hint="eastAsia"/>
        </w:rPr>
        <w:t xml:space="preserve"> </w:t>
      </w:r>
      <w:r w:rsidRPr="00A75847">
        <w:rPr>
          <w:rFonts w:hint="eastAsia"/>
          <w:b/>
        </w:rPr>
        <w:t>9</w:t>
      </w:r>
      <w:r w:rsidRPr="00A75847">
        <w:rPr>
          <w:rFonts w:hint="eastAsia"/>
        </w:rPr>
        <w:t>(6): 2368-2384.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Wang, Q., et al. (2007). "Naive Bayesian classifier for rapid assignment of rRNA sequences into the new bacterial taxonomy." </w:t>
      </w:r>
      <w:r w:rsidRPr="00A75847">
        <w:rPr>
          <w:u w:val="single"/>
        </w:rPr>
        <w:t>Applied and Environmental Microbiology</w:t>
      </w:r>
      <w:r w:rsidRPr="00A75847">
        <w:t xml:space="preserve"> </w:t>
      </w:r>
      <w:r w:rsidRPr="00A75847">
        <w:rPr>
          <w:b/>
        </w:rPr>
        <w:t>73</w:t>
      </w:r>
      <w:r w:rsidRPr="00A75847">
        <w:t>(16): 5261-5267.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Wang, Q., et al. (2013). "Ecological patterns of nifH genes in four terrestrial climatic zones explored with targeted metagenomics using FrameBot, a new informatics tool." </w:t>
      </w:r>
      <w:r w:rsidRPr="00A75847">
        <w:rPr>
          <w:u w:val="single"/>
        </w:rPr>
        <w:t>MBio</w:t>
      </w:r>
      <w:r w:rsidRPr="00A75847">
        <w:t xml:space="preserve"> </w:t>
      </w:r>
      <w:r w:rsidRPr="00A75847">
        <w:rPr>
          <w:b/>
        </w:rPr>
        <w:t>4</w:t>
      </w:r>
      <w:r w:rsidRPr="00A75847">
        <w:t>(5): e00592-00513.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Wang, X., et al. (2014). "Effects of short-term and long-term warming on soil nutrients, microbial biomass and enzyme activities in an alpine meadow on the Qinghai-Tibet Plateau of China." </w:t>
      </w:r>
      <w:r w:rsidRPr="00A75847">
        <w:rPr>
          <w:u w:val="single"/>
        </w:rPr>
        <w:t>Soil Biology and Biochemistry</w:t>
      </w:r>
      <w:r w:rsidRPr="00A75847">
        <w:t xml:space="preserve"> </w:t>
      </w:r>
      <w:r w:rsidRPr="00A75847">
        <w:rPr>
          <w:b/>
        </w:rPr>
        <w:t>76</w:t>
      </w:r>
      <w:r w:rsidRPr="00A75847">
        <w:t>: 140-142.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Webb, C. O., et al. (2002). "Phylogenies and community ecology." </w:t>
      </w:r>
      <w:r w:rsidRPr="00A75847">
        <w:rPr>
          <w:u w:val="single"/>
        </w:rPr>
        <w:t>Annual review of ecology and systematics</w:t>
      </w:r>
      <w:r w:rsidRPr="00A75847">
        <w:t xml:space="preserve"> </w:t>
      </w:r>
      <w:r w:rsidRPr="00A75847">
        <w:rPr>
          <w:b/>
        </w:rPr>
        <w:t>33</w:t>
      </w:r>
      <w:r w:rsidRPr="00A75847">
        <w:t>(1): 475-505.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Webb, E. E., et al. (2016). "Increased wintertime CO2 loss as a result of sustained tundra warming." </w:t>
      </w:r>
      <w:r w:rsidRPr="00A75847">
        <w:rPr>
          <w:u w:val="single"/>
        </w:rPr>
        <w:t>Journal of Geophysical Research: Biogeosciences</w:t>
      </w:r>
      <w:r w:rsidRPr="00A75847">
        <w:t xml:space="preserve"> </w:t>
      </w:r>
      <w:r w:rsidRPr="00A75847">
        <w:rPr>
          <w:b/>
        </w:rPr>
        <w:t>121</w:t>
      </w:r>
      <w:r w:rsidRPr="00A75847">
        <w:t>(2): 249-265.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White, J., et al. (2007). "Nutrient sharing between symbionts." </w:t>
      </w:r>
      <w:r w:rsidRPr="00A75847">
        <w:rPr>
          <w:u w:val="single"/>
        </w:rPr>
        <w:t>Plant Physiology</w:t>
      </w:r>
      <w:r w:rsidRPr="00A75847">
        <w:t xml:space="preserve"> </w:t>
      </w:r>
      <w:r w:rsidRPr="00A75847">
        <w:rPr>
          <w:b/>
        </w:rPr>
        <w:t>144</w:t>
      </w:r>
      <w:r w:rsidRPr="00A75847">
        <w:t>(2): 604-614.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Wigley, T. M. L. and S. C. B. Raper (1990). "Natural variability of the climate system and detection of the greenhouse effect." </w:t>
      </w:r>
      <w:r w:rsidRPr="00A75847">
        <w:rPr>
          <w:u w:val="single"/>
        </w:rPr>
        <w:t>Nature</w:t>
      </w:r>
      <w:r w:rsidRPr="00A75847">
        <w:t xml:space="preserve"> </w:t>
      </w:r>
      <w:r w:rsidRPr="00A75847">
        <w:rPr>
          <w:b/>
        </w:rPr>
        <w:t>344</w:t>
      </w:r>
      <w:r w:rsidRPr="00A75847">
        <w:t>(6264): 324.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Wild, B., et al. (2014). "Input of easily available organic C and N stimulates microbial decomposition of soil organic matter in arctic permafrost soil." </w:t>
      </w:r>
      <w:r w:rsidRPr="00A75847">
        <w:rPr>
          <w:u w:val="single"/>
        </w:rPr>
        <w:t>Soil Biology and Biochemistry</w:t>
      </w:r>
      <w:r w:rsidRPr="00A75847">
        <w:t xml:space="preserve"> </w:t>
      </w:r>
      <w:r w:rsidRPr="00A75847">
        <w:rPr>
          <w:b/>
        </w:rPr>
        <w:t>75</w:t>
      </w:r>
      <w:r w:rsidRPr="00A75847">
        <w:t>: 143-151.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Wilhelm, R. C., et al. (2019). "Bacterial contributions to delignification and lignocellulose degradation in forest soils with metagenomic and quantitative stable isotope probing." </w:t>
      </w:r>
      <w:r w:rsidRPr="00A75847">
        <w:rPr>
          <w:u w:val="single"/>
        </w:rPr>
        <w:t>The ISME journal</w:t>
      </w:r>
      <w:r w:rsidRPr="00A75847">
        <w:t xml:space="preserve"> </w:t>
      </w:r>
      <w:r w:rsidRPr="00A75847">
        <w:rPr>
          <w:b/>
        </w:rPr>
        <w:t>13</w:t>
      </w:r>
      <w:r w:rsidRPr="00A75847">
        <w:t>(2): 413.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Woo, H. L., et al. (2014). "Enzyme activities of aerobic lignocellulolytic bacteria isolated from wet tropical forest soils." </w:t>
      </w:r>
      <w:r w:rsidRPr="00A75847">
        <w:rPr>
          <w:u w:val="single"/>
        </w:rPr>
        <w:t>Systematic and applied microbiology</w:t>
      </w:r>
      <w:r w:rsidRPr="00A75847">
        <w:t xml:space="preserve"> </w:t>
      </w:r>
      <w:r w:rsidRPr="00A75847">
        <w:rPr>
          <w:b/>
        </w:rPr>
        <w:t>37</w:t>
      </w:r>
      <w:r w:rsidRPr="00A75847">
        <w:t>(1): 60-67.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Wu, L., et al. (2015). "Phasing amplicon sequencing on Illumina Miseq for robust environmental microbial community analysis." </w:t>
      </w:r>
      <w:r w:rsidRPr="00A75847">
        <w:rPr>
          <w:u w:val="single"/>
        </w:rPr>
        <w:t>BMC microbiology</w:t>
      </w:r>
      <w:r w:rsidRPr="00A75847">
        <w:t xml:space="preserve"> </w:t>
      </w:r>
      <w:r w:rsidRPr="00A75847">
        <w:rPr>
          <w:b/>
        </w:rPr>
        <w:t>15</w:t>
      </w:r>
      <w:r w:rsidRPr="00A75847">
        <w:t>(1): 125.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lastRenderedPageBreak/>
        <w:t xml:space="preserve">Wu, L., et al. (2017). "Microbial functional trait of rRNA operon copy numbers increases with organic levels in anaerobic digesters." </w:t>
      </w:r>
      <w:r w:rsidRPr="00A75847">
        <w:rPr>
          <w:u w:val="single"/>
        </w:rPr>
        <w:t>ISME J</w:t>
      </w:r>
      <w:r w:rsidRPr="00A75847">
        <w:t xml:space="preserve"> </w:t>
      </w:r>
      <w:r w:rsidRPr="00A75847">
        <w:rPr>
          <w:b/>
        </w:rPr>
        <w:t>11</w:t>
      </w:r>
      <w:r w:rsidRPr="00A75847">
        <w:t>(12): 2874-2878.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Wu, L., et al. (2017). "Microbial functional trait of rRNA operon copy numbers increases with organic levels in anaerobic digesters." </w:t>
      </w:r>
      <w:r w:rsidRPr="00A75847">
        <w:rPr>
          <w:u w:val="single"/>
        </w:rPr>
        <w:t>The ISME journal</w:t>
      </w:r>
      <w:r w:rsidRPr="00A75847">
        <w:t xml:space="preserve"> </w:t>
      </w:r>
      <w:r w:rsidRPr="00A75847">
        <w:rPr>
          <w:b/>
        </w:rPr>
        <w:t>11</w:t>
      </w:r>
      <w:r w:rsidRPr="00A75847">
        <w:t>(12): 2874.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Xu, W., et al. (2014). "Distinct temperature sensitivity of soil carbon decomposition in forest organic layer and mineral soil." </w:t>
      </w:r>
      <w:r w:rsidRPr="00A75847">
        <w:rPr>
          <w:u w:val="single"/>
        </w:rPr>
        <w:t>Scientific reports</w:t>
      </w:r>
      <w:r w:rsidRPr="00A75847">
        <w:t xml:space="preserve"> </w:t>
      </w:r>
      <w:r w:rsidRPr="00A75847">
        <w:rPr>
          <w:b/>
        </w:rPr>
        <w:t>4</w:t>
      </w:r>
      <w:r w:rsidRPr="00A75847">
        <w:t>.</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rPr>
          <w:rFonts w:hint="eastAsia"/>
        </w:rPr>
        <w:t>Xu, X., et al. (2013). "Net primary productivity and rain</w:t>
      </w:r>
      <w:r w:rsidRPr="00A75847">
        <w:rPr>
          <w:rFonts w:hint="eastAsia"/>
        </w:rPr>
        <w:t>‐</w:t>
      </w:r>
      <w:r w:rsidRPr="00A75847">
        <w:rPr>
          <w:rFonts w:hint="eastAsia"/>
        </w:rPr>
        <w:t>use efficiency as affected by warming, altered precipitation, and clipping in a mixed</w:t>
      </w:r>
      <w:r w:rsidRPr="00A75847">
        <w:rPr>
          <w:rFonts w:hint="eastAsia"/>
        </w:rPr>
        <w:t>‐</w:t>
      </w:r>
      <w:r w:rsidRPr="00A75847">
        <w:rPr>
          <w:rFonts w:hint="eastAsia"/>
        </w:rPr>
        <w:t xml:space="preserve">grass prairie." </w:t>
      </w:r>
      <w:r w:rsidRPr="00A75847">
        <w:rPr>
          <w:rFonts w:hint="eastAsia"/>
          <w:u w:val="single"/>
        </w:rPr>
        <w:t>Global Change Biology</w:t>
      </w:r>
      <w:r w:rsidRPr="00A75847">
        <w:rPr>
          <w:rFonts w:hint="eastAsia"/>
        </w:rPr>
        <w:t xml:space="preserve"> </w:t>
      </w:r>
      <w:r w:rsidRPr="00A75847">
        <w:rPr>
          <w:rFonts w:hint="eastAsia"/>
          <w:b/>
        </w:rPr>
        <w:t>19</w:t>
      </w:r>
      <w:r w:rsidRPr="00A75847">
        <w:rPr>
          <w:rFonts w:hint="eastAsia"/>
        </w:rPr>
        <w:t xml:space="preserve">(9): </w:t>
      </w:r>
      <w:r w:rsidRPr="00A75847">
        <w:t>2753-2764.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Xue, K., et al. (2016). "Tundra soil carbon is vulnerable to rapid microbial decomposition under climate warming." </w:t>
      </w:r>
      <w:r w:rsidRPr="00A75847">
        <w:rPr>
          <w:u w:val="single"/>
        </w:rPr>
        <w:t>Nature Climate Change</w:t>
      </w:r>
      <w:r w:rsidRPr="00A75847">
        <w:t xml:space="preserve"> </w:t>
      </w:r>
      <w:r w:rsidRPr="00A75847">
        <w:rPr>
          <w:b/>
        </w:rPr>
        <w:t>6</w:t>
      </w:r>
      <w:r w:rsidRPr="00A75847">
        <w:t>(6): 595.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Yang, Y., et al. (2009). "Snapshot of iron response in Shewanella oneidensis by gene network reconstruction." </w:t>
      </w:r>
      <w:r w:rsidRPr="00A75847">
        <w:rPr>
          <w:u w:val="single"/>
        </w:rPr>
        <w:t>BMC genomics</w:t>
      </w:r>
      <w:r w:rsidRPr="00A75847">
        <w:t xml:space="preserve"> </w:t>
      </w:r>
      <w:r w:rsidRPr="00A75847">
        <w:rPr>
          <w:b/>
        </w:rPr>
        <w:t>10</w:t>
      </w:r>
      <w:r w:rsidRPr="00A75847">
        <w:t>: 131.</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Yang, Y., et al. (2013). "Responses of the functional structure of soil microbial community to livestock grazing in the Tibetan alpine grassland." </w:t>
      </w:r>
      <w:r w:rsidRPr="00A75847">
        <w:rPr>
          <w:u w:val="single"/>
        </w:rPr>
        <w:t>Global Change Biology</w:t>
      </w:r>
      <w:r w:rsidRPr="00A75847">
        <w:t xml:space="preserve"> </w:t>
      </w:r>
      <w:r w:rsidRPr="00A75847">
        <w:rPr>
          <w:b/>
        </w:rPr>
        <w:t>19</w:t>
      </w:r>
      <w:r w:rsidRPr="00A75847">
        <w:t>(2): 637-648.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Yao, X.-F., et al. (2011). "Degradation of dichloroaniline isomers by a newly isolated strain, Bacillus megaterium IMT21." </w:t>
      </w:r>
      <w:r w:rsidRPr="00A75847">
        <w:rPr>
          <w:u w:val="single"/>
        </w:rPr>
        <w:t>Microbiology</w:t>
      </w:r>
      <w:r w:rsidRPr="00A75847">
        <w:t xml:space="preserve"> </w:t>
      </w:r>
      <w:r w:rsidRPr="00A75847">
        <w:rPr>
          <w:b/>
        </w:rPr>
        <w:t>157</w:t>
      </w:r>
      <w:r w:rsidRPr="00A75847">
        <w:t>(3): 721-726.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Yergeau, E., et al. (2012). "Shifts in soil microorganisms in response to warming are consistent across a range of Antarctic environments." </w:t>
      </w:r>
      <w:r w:rsidRPr="00A75847">
        <w:rPr>
          <w:u w:val="single"/>
        </w:rPr>
        <w:t>The ISME journal</w:t>
      </w:r>
      <w:r w:rsidRPr="00A75847">
        <w:t xml:space="preserve"> </w:t>
      </w:r>
      <w:r w:rsidRPr="00A75847">
        <w:rPr>
          <w:b/>
        </w:rPr>
        <w:t>6</w:t>
      </w:r>
      <w:r w:rsidRPr="00A75847">
        <w:t>(3): 692-702.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Yin, H., et al. (2013). "Enhanced root exudation stimulates soil nitrogen transformations in a subalpine coniferous forest under experimental warming." </w:t>
      </w:r>
      <w:r w:rsidRPr="00A75847">
        <w:rPr>
          <w:u w:val="single"/>
        </w:rPr>
        <w:t>Global change biology</w:t>
      </w:r>
      <w:r w:rsidRPr="00A75847">
        <w:t xml:space="preserve"> </w:t>
      </w:r>
      <w:r w:rsidRPr="00A75847">
        <w:rPr>
          <w:b/>
        </w:rPr>
        <w:t>19</w:t>
      </w:r>
      <w:r w:rsidRPr="00A75847">
        <w:t>(7): 2158-2167.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Yoshitake, S., et al. (2015). "Soil microbial response to experimental warming in cool temperate semi-natural grassland in Japan." </w:t>
      </w:r>
      <w:r w:rsidRPr="00A75847">
        <w:rPr>
          <w:u w:val="single"/>
        </w:rPr>
        <w:t>Ecological Research</w:t>
      </w:r>
      <w:r w:rsidRPr="00A75847">
        <w:t xml:space="preserve"> </w:t>
      </w:r>
      <w:r w:rsidRPr="00A75847">
        <w:rPr>
          <w:b/>
        </w:rPr>
        <w:t>30</w:t>
      </w:r>
      <w:r w:rsidRPr="00A75847">
        <w:t>(2): 235-245.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Yue, H., et al. (2015). "The microbe-mediated mechanisms affecting topsoil carbon stock in Tibetan grasslands." </w:t>
      </w:r>
      <w:r w:rsidRPr="00A75847">
        <w:rPr>
          <w:u w:val="single"/>
        </w:rPr>
        <w:t>The ISME journal</w:t>
      </w:r>
      <w:r w:rsidRPr="00A75847">
        <w:t xml:space="preserve"> </w:t>
      </w:r>
      <w:r w:rsidRPr="00A75847">
        <w:rPr>
          <w:b/>
        </w:rPr>
        <w:t>9</w:t>
      </w:r>
      <w:r w:rsidRPr="00A75847">
        <w:t>(9): 2012.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Yue, H., et al. (2015). "The microbe-mediated mechanisms affecting topsoil carbon stock in Tibetan grasslands." </w:t>
      </w:r>
      <w:r w:rsidRPr="00A75847">
        <w:rPr>
          <w:u w:val="single"/>
        </w:rPr>
        <w:t>ISME J</w:t>
      </w:r>
      <w:r w:rsidRPr="00A75847">
        <w:t xml:space="preserve"> </w:t>
      </w:r>
      <w:r w:rsidRPr="00A75847">
        <w:rPr>
          <w:b/>
        </w:rPr>
        <w:t>9</w:t>
      </w:r>
      <w:r w:rsidRPr="00A75847">
        <w:t>: 2012-2020.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Zak, D. R. and G. W. Kling (2006). "Microbial community composition and function across an arctic tundra landscape." </w:t>
      </w:r>
      <w:r w:rsidRPr="00A75847">
        <w:rPr>
          <w:u w:val="single"/>
        </w:rPr>
        <w:t>Ecology</w:t>
      </w:r>
      <w:r w:rsidRPr="00A75847">
        <w:t xml:space="preserve"> </w:t>
      </w:r>
      <w:r w:rsidRPr="00A75847">
        <w:rPr>
          <w:b/>
        </w:rPr>
        <w:t>87</w:t>
      </w:r>
      <w:r w:rsidRPr="00A75847">
        <w:t>(7): 1659-1670.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Zapala, M. A. and N. J. Schork (2006). "Multivariate regression analysis of distance matrices for testing associations between gene expression patterns and related variables." </w:t>
      </w:r>
      <w:r w:rsidRPr="00A75847">
        <w:rPr>
          <w:u w:val="single"/>
        </w:rPr>
        <w:t>Proceedings of the national academy of sciences</w:t>
      </w:r>
      <w:r w:rsidRPr="00A75847">
        <w:t xml:space="preserve"> </w:t>
      </w:r>
      <w:r w:rsidRPr="00A75847">
        <w:rPr>
          <w:b/>
        </w:rPr>
        <w:t>103</w:t>
      </w:r>
      <w:r w:rsidRPr="00A75847">
        <w:t>(51): 19430-19435.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rPr>
          <w:rFonts w:hint="eastAsia"/>
        </w:rPr>
      </w:pPr>
      <w:r w:rsidRPr="00A75847">
        <w:rPr>
          <w:rFonts w:hint="eastAsia"/>
        </w:rPr>
        <w:t>Zehr, J. P., et al. (2003). "Nitrogenase gene diversity and microbial community structure: a cross</w:t>
      </w:r>
      <w:r w:rsidRPr="00A75847">
        <w:rPr>
          <w:rFonts w:hint="eastAsia"/>
        </w:rPr>
        <w:t>‐</w:t>
      </w:r>
      <w:r w:rsidRPr="00A75847">
        <w:rPr>
          <w:rFonts w:hint="eastAsia"/>
        </w:rPr>
        <w:t xml:space="preserve">system comparison." </w:t>
      </w:r>
      <w:r w:rsidRPr="00A75847">
        <w:rPr>
          <w:rFonts w:hint="eastAsia"/>
          <w:u w:val="single"/>
        </w:rPr>
        <w:t>Environmental microbiology</w:t>
      </w:r>
      <w:r w:rsidRPr="00A75847">
        <w:rPr>
          <w:rFonts w:hint="eastAsia"/>
        </w:rPr>
        <w:t xml:space="preserve"> </w:t>
      </w:r>
      <w:r w:rsidRPr="00A75847">
        <w:rPr>
          <w:rFonts w:hint="eastAsia"/>
          <w:b/>
        </w:rPr>
        <w:t>5</w:t>
      </w:r>
      <w:r w:rsidRPr="00A75847">
        <w:rPr>
          <w:rFonts w:hint="eastAsia"/>
        </w:rPr>
        <w:t>(7): 539-554.</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lastRenderedPageBreak/>
        <w:t xml:space="preserve">Zhang, J., et al. (2013). "PEAR: a fast and accurate Illumina Paired-End reAd mergeR." </w:t>
      </w:r>
      <w:r w:rsidRPr="00A75847">
        <w:rPr>
          <w:u w:val="single"/>
        </w:rPr>
        <w:t>Bioinformatics</w:t>
      </w:r>
      <w:r w:rsidRPr="00A75847">
        <w:t xml:space="preserve"> </w:t>
      </w:r>
      <w:r w:rsidRPr="00A75847">
        <w:rPr>
          <w:b/>
        </w:rPr>
        <w:t>30</w:t>
      </w:r>
      <w:r w:rsidRPr="00A75847">
        <w:t>(5): 614-620.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Zhang, N., et al. (2013). "Soil microbial responses to warming and increased precipitation and their implications for ecosystem C cycling." </w:t>
      </w:r>
      <w:r w:rsidRPr="00A75847">
        <w:rPr>
          <w:u w:val="single"/>
        </w:rPr>
        <w:t>Oecologia</w:t>
      </w:r>
      <w:r w:rsidRPr="00A75847">
        <w:t xml:space="preserve"> </w:t>
      </w:r>
      <w:r w:rsidRPr="00A75847">
        <w:rPr>
          <w:b/>
        </w:rPr>
        <w:t>173</w:t>
      </w:r>
      <w:r w:rsidRPr="00A75847">
        <w:t>(3): 1125-1142.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Zhang, W., et al. (2005). "Soil microbial responses to experimental warming and clipping in a tallgrass prairie." </w:t>
      </w:r>
      <w:r w:rsidRPr="00A75847">
        <w:rPr>
          <w:u w:val="single"/>
        </w:rPr>
        <w:t>Global Change Biology</w:t>
      </w:r>
      <w:r w:rsidRPr="00A75847">
        <w:t xml:space="preserve"> </w:t>
      </w:r>
      <w:r w:rsidRPr="00A75847">
        <w:rPr>
          <w:b/>
        </w:rPr>
        <w:t>11</w:t>
      </w:r>
      <w:r w:rsidRPr="00A75847">
        <w:t>(2): 266-277.</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Zhou, J., et al. (1996). "DNA recovery from soils of diverse composition." </w:t>
      </w:r>
      <w:r w:rsidRPr="00A75847">
        <w:rPr>
          <w:u w:val="single"/>
        </w:rPr>
        <w:t>Applied and environmental microbiology</w:t>
      </w:r>
      <w:r w:rsidRPr="00A75847">
        <w:t xml:space="preserve"> </w:t>
      </w:r>
      <w:r w:rsidRPr="00A75847">
        <w:rPr>
          <w:b/>
        </w:rPr>
        <w:t>62</w:t>
      </w:r>
      <w:r w:rsidRPr="00A75847">
        <w:t>(2): 316-322.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Zhou, J., et al. (2016). "Temperature mediates continental-scale diversity of microbes in forest soils." </w:t>
      </w:r>
      <w:r w:rsidRPr="00A75847">
        <w:rPr>
          <w:u w:val="single"/>
        </w:rPr>
        <w:t>Nature communications</w:t>
      </w:r>
      <w:r w:rsidRPr="00A75847">
        <w:t xml:space="preserve"> </w:t>
      </w:r>
      <w:r w:rsidRPr="00A75847">
        <w:rPr>
          <w:b/>
        </w:rPr>
        <w:t>7</w:t>
      </w:r>
      <w:r w:rsidRPr="00A75847">
        <w:t>: 12083.</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Zhou, J., et al. (2016). "Temperature mediates continental-scale diversity of microbes in forest soils." </w:t>
      </w:r>
      <w:r w:rsidRPr="00A75847">
        <w:rPr>
          <w:u w:val="single"/>
        </w:rPr>
        <w:t>Nature Communications</w:t>
      </w:r>
      <w:r w:rsidRPr="00A75847">
        <w:t xml:space="preserve"> </w:t>
      </w:r>
      <w:r w:rsidRPr="00A75847">
        <w:rPr>
          <w:b/>
        </w:rPr>
        <w:t>7</w:t>
      </w:r>
      <w:r w:rsidRPr="00A75847">
        <w:t>.</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Zhou, J., et al. (2014). "Stochasticity, succession, and environmental perturbations in a fluidic ecosystem." </w:t>
      </w:r>
      <w:r w:rsidRPr="00A75847">
        <w:rPr>
          <w:u w:val="single"/>
        </w:rPr>
        <w:t>Proceedings of the National Academy of Sciences</w:t>
      </w:r>
      <w:r w:rsidRPr="00A75847">
        <w:t xml:space="preserve"> </w:t>
      </w:r>
      <w:r w:rsidRPr="00A75847">
        <w:rPr>
          <w:b/>
        </w:rPr>
        <w:t>111</w:t>
      </w:r>
      <w:r w:rsidRPr="00A75847">
        <w:t>(9): E836-E845.</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Zhou, J., et al. (2012). "Microbial mediation of carbon-cycle feedbacks to climate warming." </w:t>
      </w:r>
      <w:r w:rsidRPr="00A75847">
        <w:rPr>
          <w:u w:val="single"/>
        </w:rPr>
        <w:t>Nature Climate Change</w:t>
      </w:r>
      <w:r w:rsidRPr="00A75847">
        <w:t xml:space="preserve"> </w:t>
      </w:r>
      <w:r w:rsidRPr="00A75847">
        <w:rPr>
          <w:b/>
        </w:rPr>
        <w:t>2</w:t>
      </w:r>
      <w:r w:rsidRPr="00A75847">
        <w:t>(2): 106.</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Zhou, J., et al. (2012). "Microbial mediation of carbon-cycle feedbacks to climate warming." </w:t>
      </w:r>
      <w:r w:rsidRPr="00A75847">
        <w:rPr>
          <w:u w:val="single"/>
        </w:rPr>
        <w:t>Nature Climate Change</w:t>
      </w:r>
      <w:r w:rsidRPr="00A75847">
        <w:t xml:space="preserve"> </w:t>
      </w:r>
      <w:r w:rsidRPr="00A75847">
        <w:rPr>
          <w:b/>
        </w:rPr>
        <w:t>2</w:t>
      </w:r>
      <w:r w:rsidRPr="00A75847">
        <w:t>(2): 106-110.</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Zhou, J. Z., et al. (1996). "DNA recovery from soils of diverse composition." </w:t>
      </w:r>
      <w:r w:rsidRPr="00A75847">
        <w:rPr>
          <w:u w:val="single"/>
        </w:rPr>
        <w:t>Applied and Environmental Microbiology</w:t>
      </w:r>
      <w:r w:rsidRPr="00A75847">
        <w:t xml:space="preserve"> </w:t>
      </w:r>
      <w:r w:rsidRPr="00A75847">
        <w:rPr>
          <w:b/>
        </w:rPr>
        <w:t>62</w:t>
      </w:r>
      <w:r w:rsidRPr="00A75847">
        <w:t>(2): 316-322.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Ziegler, S. E., et al. (2013). "Warming alters routing of labile and slower-turnover carbon through distinct microbial groups in boreal forest organic soils." </w:t>
      </w:r>
      <w:r w:rsidRPr="00A75847">
        <w:rPr>
          <w:u w:val="single"/>
        </w:rPr>
        <w:t>Soil Biology and Biochemistry</w:t>
      </w:r>
      <w:r w:rsidRPr="00A75847">
        <w:t xml:space="preserve"> </w:t>
      </w:r>
      <w:r w:rsidRPr="00A75847">
        <w:rPr>
          <w:b/>
        </w:rPr>
        <w:t>60</w:t>
      </w:r>
      <w:r w:rsidRPr="00A75847">
        <w:t>: 23-32.</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Zielke, M., et al. (2005). "Nitrogen fixation in the high arctic: role of vegetation and environmental conditions." </w:t>
      </w:r>
      <w:r w:rsidRPr="00A75847">
        <w:rPr>
          <w:u w:val="single"/>
        </w:rPr>
        <w:t>Arctic, Antarctic, and Alpine Research</w:t>
      </w:r>
      <w:r w:rsidRPr="00A75847">
        <w:t xml:space="preserve"> </w:t>
      </w:r>
      <w:r w:rsidRPr="00A75847">
        <w:rPr>
          <w:b/>
        </w:rPr>
        <w:t>37</w:t>
      </w:r>
      <w:r w:rsidRPr="00A75847">
        <w:t>(3): 372-378.</w:t>
      </w:r>
    </w:p>
    <w:p w:rsidR="00A75847" w:rsidRPr="00A75847" w:rsidRDefault="00A75847" w:rsidP="00A75847">
      <w:pPr>
        <w:pStyle w:val="EndNoteBibliography"/>
        <w:ind w:left="720" w:hanging="720"/>
      </w:pPr>
      <w:r w:rsidRPr="00A75847">
        <w:tab/>
      </w:r>
    </w:p>
    <w:p w:rsidR="00A75847" w:rsidRPr="00A75847" w:rsidRDefault="00A75847" w:rsidP="00A75847">
      <w:pPr>
        <w:pStyle w:val="EndNoteBibliography"/>
      </w:pPr>
      <w:r w:rsidRPr="00A75847">
        <w:t xml:space="preserve">Zimmermann, W. (1990). "Degradation of lignin by bacteria." </w:t>
      </w:r>
      <w:r w:rsidRPr="00A75847">
        <w:rPr>
          <w:u w:val="single"/>
        </w:rPr>
        <w:t>Journal of Biotechnology</w:t>
      </w:r>
      <w:r w:rsidRPr="00A75847">
        <w:t xml:space="preserve"> </w:t>
      </w:r>
      <w:r w:rsidRPr="00A75847">
        <w:rPr>
          <w:b/>
        </w:rPr>
        <w:t>13</w:t>
      </w:r>
      <w:r w:rsidRPr="00A75847">
        <w:t>(2-3): 119-130.</w:t>
      </w:r>
    </w:p>
    <w:p w:rsidR="00A75847" w:rsidRPr="00A75847" w:rsidRDefault="00A75847" w:rsidP="00A75847">
      <w:pPr>
        <w:pStyle w:val="EndNoteBibliography"/>
        <w:ind w:left="720" w:hanging="720"/>
      </w:pPr>
      <w:r w:rsidRPr="00A75847">
        <w:tab/>
      </w:r>
    </w:p>
    <w:p w:rsidR="009405F6" w:rsidRPr="00EE7118" w:rsidRDefault="009405F6" w:rsidP="00EE7118">
      <w:pPr>
        <w:spacing w:after="0" w:line="480" w:lineRule="auto"/>
        <w:rPr>
          <w:rFonts w:ascii="Times New Roman" w:hAnsi="Times New Roman" w:cs="Times New Roman"/>
          <w:kern w:val="2"/>
          <w:sz w:val="24"/>
          <w:szCs w:val="24"/>
        </w:rPr>
      </w:pPr>
      <w:r w:rsidRPr="00DD7C87">
        <w:rPr>
          <w:rFonts w:ascii="Times New Roman" w:hAnsi="Times New Roman" w:cs="Times New Roman"/>
          <w:kern w:val="2"/>
          <w:sz w:val="24"/>
          <w:szCs w:val="24"/>
        </w:rPr>
        <w:fldChar w:fldCharType="end"/>
      </w:r>
    </w:p>
    <w:p w:rsidR="00AD6E77" w:rsidRDefault="00AD6E77"/>
    <w:sectPr w:rsidR="00AD6E77" w:rsidSect="00AA008C">
      <w:footerReference w:type="default" r:id="rId63"/>
      <w:pgSz w:w="11906" w:h="16838"/>
      <w:pgMar w:top="1440" w:right="1440" w:bottom="1440" w:left="2160"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DFE" w:rsidRDefault="00CB6DFE" w:rsidP="0066102F">
      <w:pPr>
        <w:spacing w:after="0" w:line="240" w:lineRule="auto"/>
      </w:pPr>
      <w:r>
        <w:separator/>
      </w:r>
    </w:p>
  </w:endnote>
  <w:endnote w:type="continuationSeparator" w:id="0">
    <w:p w:rsidR="00CB6DFE" w:rsidRDefault="00CB6DFE" w:rsidP="00661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dvTT182ff89e">
    <w:altName w:val="Cambria"/>
    <w:panose1 w:val="00000000000000000000"/>
    <w:charset w:val="4D"/>
    <w:family w:val="roman"/>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MinionPro-Regular">
    <w:altName w:val="PMingLiU"/>
    <w:panose1 w:val="00000000000000000000"/>
    <w:charset w:val="88"/>
    <w:family w:val="roman"/>
    <w:notTrueType/>
    <w:pitch w:val="default"/>
    <w:sig w:usb0="00000003" w:usb1="08080000" w:usb2="00000010"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742" w:rsidRDefault="00CB6DFE">
    <w:pPr>
      <w:pStyle w:val="Footer"/>
      <w:jc w:val="center"/>
    </w:pPr>
  </w:p>
  <w:p w:rsidR="00A6312B" w:rsidRDefault="00CB6D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676467"/>
      <w:docPartObj>
        <w:docPartGallery w:val="Page Numbers (Bottom of Page)"/>
        <w:docPartUnique/>
      </w:docPartObj>
    </w:sdtPr>
    <w:sdtEndPr>
      <w:rPr>
        <w:noProof/>
      </w:rPr>
    </w:sdtEndPr>
    <w:sdtContent>
      <w:p w:rsidR="0066102F" w:rsidRDefault="0066102F">
        <w:pPr>
          <w:pStyle w:val="Footer"/>
          <w:jc w:val="center"/>
        </w:pPr>
        <w:r>
          <w:fldChar w:fldCharType="begin"/>
        </w:r>
        <w:r>
          <w:instrText xml:space="preserve"> PAGE   \* MERGEFORMAT </w:instrText>
        </w:r>
        <w:r>
          <w:fldChar w:fldCharType="separate"/>
        </w:r>
        <w:r w:rsidR="00A75847">
          <w:rPr>
            <w:noProof/>
          </w:rPr>
          <w:t>10</w:t>
        </w:r>
        <w:r>
          <w:rPr>
            <w:noProof/>
          </w:rPr>
          <w:fldChar w:fldCharType="end"/>
        </w:r>
      </w:p>
    </w:sdtContent>
  </w:sdt>
  <w:p w:rsidR="0066102F" w:rsidRDefault="006610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59489"/>
      <w:docPartObj>
        <w:docPartGallery w:val="Page Numbers (Bottom of Page)"/>
        <w:docPartUnique/>
      </w:docPartObj>
    </w:sdtPr>
    <w:sdtEndPr>
      <w:rPr>
        <w:noProof/>
      </w:rPr>
    </w:sdtEndPr>
    <w:sdtContent>
      <w:p w:rsidR="00F41742" w:rsidRDefault="007A0CA1">
        <w:pPr>
          <w:pStyle w:val="Footer"/>
          <w:jc w:val="center"/>
        </w:pPr>
        <w:r>
          <w:fldChar w:fldCharType="begin"/>
        </w:r>
        <w:r>
          <w:instrText xml:space="preserve"> PAGE   \* MERGEFORMAT </w:instrText>
        </w:r>
        <w:r>
          <w:fldChar w:fldCharType="separate"/>
        </w:r>
        <w:r w:rsidR="00A75847">
          <w:rPr>
            <w:noProof/>
          </w:rPr>
          <w:t>146</w:t>
        </w:r>
        <w:r>
          <w:rPr>
            <w:noProof/>
          </w:rPr>
          <w:fldChar w:fldCharType="end"/>
        </w:r>
      </w:p>
    </w:sdtContent>
  </w:sdt>
  <w:p w:rsidR="00F41742" w:rsidRDefault="00CB6DF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8499046"/>
      <w:docPartObj>
        <w:docPartGallery w:val="Page Numbers (Bottom of Page)"/>
        <w:docPartUnique/>
      </w:docPartObj>
    </w:sdtPr>
    <w:sdtEndPr>
      <w:rPr>
        <w:noProof/>
      </w:rPr>
    </w:sdtEndPr>
    <w:sdtContent>
      <w:p w:rsidR="00F41742" w:rsidRDefault="007A0CA1">
        <w:pPr>
          <w:pStyle w:val="Footer"/>
          <w:jc w:val="center"/>
        </w:pPr>
        <w:r>
          <w:fldChar w:fldCharType="begin"/>
        </w:r>
        <w:r>
          <w:instrText xml:space="preserve"> PAGE   \* MERGEFORMAT </w:instrText>
        </w:r>
        <w:r>
          <w:fldChar w:fldCharType="separate"/>
        </w:r>
        <w:r w:rsidR="00A75847">
          <w:rPr>
            <w:noProof/>
          </w:rPr>
          <w:t>157</w:t>
        </w:r>
        <w:r>
          <w:rPr>
            <w:noProof/>
          </w:rPr>
          <w:fldChar w:fldCharType="end"/>
        </w:r>
      </w:p>
    </w:sdtContent>
  </w:sdt>
  <w:p w:rsidR="00F41742" w:rsidRDefault="00CB6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DFE" w:rsidRDefault="00CB6DFE" w:rsidP="0066102F">
      <w:pPr>
        <w:spacing w:after="0" w:line="240" w:lineRule="auto"/>
      </w:pPr>
      <w:r>
        <w:separator/>
      </w:r>
    </w:p>
  </w:footnote>
  <w:footnote w:type="continuationSeparator" w:id="0">
    <w:p w:rsidR="00CB6DFE" w:rsidRDefault="00CB6DFE" w:rsidP="006610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EA0"/>
    <w:multiLevelType w:val="hybridMultilevel"/>
    <w:tmpl w:val="319A3AF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670170B"/>
    <w:multiLevelType w:val="hybridMultilevel"/>
    <w:tmpl w:val="9F561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010103"/>
    <w:multiLevelType w:val="hybridMultilevel"/>
    <w:tmpl w:val="70446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E952E5"/>
    <w:multiLevelType w:val="hybridMultilevel"/>
    <w:tmpl w:val="B0D80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2F286C"/>
    <w:multiLevelType w:val="multilevel"/>
    <w:tmpl w:val="32DEC328"/>
    <w:numStyleLink w:val="OU-dissertation"/>
  </w:abstractNum>
  <w:abstractNum w:abstractNumId="5">
    <w:nsid w:val="2DC75CBC"/>
    <w:multiLevelType w:val="multilevel"/>
    <w:tmpl w:val="32DEC328"/>
    <w:styleLink w:val="OU-dissertation"/>
    <w:lvl w:ilvl="0">
      <w:start w:val="1"/>
      <w:numFmt w:val="decimal"/>
      <w:pStyle w:val="Heading1"/>
      <w:suff w:val="nothing"/>
      <w:lvlText w:val="Chapter %1"/>
      <w:lvlJc w:val="center"/>
      <w:pPr>
        <w:ind w:left="0" w:firstLine="288"/>
      </w:pPr>
      <w:rPr>
        <w:rFonts w:hint="default"/>
      </w:rPr>
    </w:lvl>
    <w:lvl w:ilvl="1">
      <w:start w:val="1"/>
      <w:numFmt w:val="decimal"/>
      <w:pStyle w:val="OU-Heading2"/>
      <w:suff w:val="space"/>
      <w:lvlText w:val="%1.%2"/>
      <w:lvlJc w:val="center"/>
      <w:pPr>
        <w:ind w:left="0" w:firstLine="288"/>
      </w:pPr>
      <w:rPr>
        <w:rFonts w:hint="default"/>
      </w:rPr>
    </w:lvl>
    <w:lvl w:ilvl="2">
      <w:start w:val="1"/>
      <w:numFmt w:val="decimal"/>
      <w:pStyle w:val="OU-Heading3"/>
      <w:suff w:val="space"/>
      <w:lvlText w:val="%1.%2.%3"/>
      <w:lvlJc w:val="left"/>
      <w:pPr>
        <w:ind w:left="0"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nsid w:val="39DF55BD"/>
    <w:multiLevelType w:val="hybridMultilevel"/>
    <w:tmpl w:val="0DEA0DC4"/>
    <w:lvl w:ilvl="0" w:tplc="637ADCBA">
      <w:start w:val="1"/>
      <w:numFmt w:val="decimal"/>
      <w:lvlText w:val="%1."/>
      <w:lvlJc w:val="left"/>
      <w:pPr>
        <w:ind w:left="720" w:hanging="360"/>
      </w:pPr>
      <w:rPr>
        <w:rFonts w:asciiTheme="minorHAnsi" w:eastAsiaTheme="minorHAnsi" w:hAnsiTheme="minorHAnsi" w:cs="AdvTT182ff89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0A7518"/>
    <w:multiLevelType w:val="hybridMultilevel"/>
    <w:tmpl w:val="33FA7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3D7EAA"/>
    <w:multiLevelType w:val="hybridMultilevel"/>
    <w:tmpl w:val="5B900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C74EEE"/>
    <w:multiLevelType w:val="hybridMultilevel"/>
    <w:tmpl w:val="8DAA3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7F645A"/>
    <w:multiLevelType w:val="hybridMultilevel"/>
    <w:tmpl w:val="6A84C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172759"/>
    <w:multiLevelType w:val="hybridMultilevel"/>
    <w:tmpl w:val="9CD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1D1DAB"/>
    <w:multiLevelType w:val="hybridMultilevel"/>
    <w:tmpl w:val="F796C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D4692A"/>
    <w:multiLevelType w:val="hybridMultilevel"/>
    <w:tmpl w:val="4F4A5A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065680"/>
    <w:multiLevelType w:val="hybridMultilevel"/>
    <w:tmpl w:val="DD78E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2E723C"/>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5"/>
  </w:num>
  <w:num w:numId="5">
    <w:abstractNumId w:val="4"/>
    <w:lvlOverride w:ilvl="0">
      <w:lvl w:ilvl="0">
        <w:start w:val="1"/>
        <w:numFmt w:val="decimal"/>
        <w:pStyle w:val="Heading1"/>
        <w:suff w:val="nothing"/>
        <w:lvlText w:val="Chapter %1"/>
        <w:lvlJc w:val="center"/>
        <w:pPr>
          <w:ind w:left="6102" w:firstLine="28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OU-Heading3"/>
        <w:suff w:val="space"/>
        <w:lvlText w:val="%1.%2.%3"/>
        <w:lvlJc w:val="left"/>
        <w:pPr>
          <w:ind w:left="0" w:firstLine="0"/>
        </w:pPr>
        <w:rPr>
          <w:rFonts w:hint="default"/>
          <w:b w:val="0"/>
        </w:rPr>
      </w:lvl>
    </w:lvlOverride>
  </w:num>
  <w:num w:numId="6">
    <w:abstractNumId w:val="6"/>
  </w:num>
  <w:num w:numId="7">
    <w:abstractNumId w:val="8"/>
  </w:num>
  <w:num w:numId="8">
    <w:abstractNumId w:val="0"/>
  </w:num>
  <w:num w:numId="9">
    <w:abstractNumId w:val="9"/>
  </w:num>
  <w:num w:numId="10">
    <w:abstractNumId w:val="12"/>
  </w:num>
  <w:num w:numId="11">
    <w:abstractNumId w:val="10"/>
  </w:num>
  <w:num w:numId="12">
    <w:abstractNumId w:val="13"/>
  </w:num>
  <w:num w:numId="13">
    <w:abstractNumId w:val="1"/>
  </w:num>
  <w:num w:numId="14">
    <w:abstractNumId w:val="2"/>
  </w:num>
  <w:num w:numId="15">
    <w:abstractNumId w:val="7"/>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eezws0rtxz2xex0rlp0a9ya0xz050a5pfr&quot;&gt;EndNote library Jiajie&lt;record-ids&gt;&lt;item&gt;4&lt;/item&gt;&lt;item&gt;18&lt;/item&gt;&lt;item&gt;20&lt;/item&gt;&lt;item&gt;22&lt;/item&gt;&lt;item&gt;24&lt;/item&gt;&lt;item&gt;25&lt;/item&gt;&lt;item&gt;28&lt;/item&gt;&lt;item&gt;29&lt;/item&gt;&lt;item&gt;47&lt;/item&gt;&lt;item&gt;48&lt;/item&gt;&lt;item&gt;58&lt;/item&gt;&lt;item&gt;62&lt;/item&gt;&lt;item&gt;63&lt;/item&gt;&lt;item&gt;65&lt;/item&gt;&lt;item&gt;74&lt;/item&gt;&lt;item&gt;76&lt;/item&gt;&lt;item&gt;80&lt;/item&gt;&lt;item&gt;82&lt;/item&gt;&lt;item&gt;83&lt;/item&gt;&lt;item&gt;84&lt;/item&gt;&lt;item&gt;85&lt;/item&gt;&lt;item&gt;87&lt;/item&gt;&lt;item&gt;92&lt;/item&gt;&lt;item&gt;93&lt;/item&gt;&lt;item&gt;94&lt;/item&gt;&lt;item&gt;96&lt;/item&gt;&lt;item&gt;98&lt;/item&gt;&lt;item&gt;99&lt;/item&gt;&lt;item&gt;101&lt;/item&gt;&lt;item&gt;102&lt;/item&gt;&lt;item&gt;103&lt;/item&gt;&lt;item&gt;104&lt;/item&gt;&lt;item&gt;105&lt;/item&gt;&lt;item&gt;107&lt;/item&gt;&lt;item&gt;109&lt;/item&gt;&lt;item&gt;114&lt;/item&gt;&lt;item&gt;116&lt;/item&gt;&lt;item&gt;120&lt;/item&gt;&lt;item&gt;121&lt;/item&gt;&lt;item&gt;122&lt;/item&gt;&lt;item&gt;125&lt;/item&gt;&lt;item&gt;127&lt;/item&gt;&lt;item&gt;129&lt;/item&gt;&lt;item&gt;130&lt;/item&gt;&lt;item&gt;131&lt;/item&gt;&lt;item&gt;132&lt;/item&gt;&lt;item&gt;133&lt;/item&gt;&lt;item&gt;134&lt;/item&gt;&lt;item&gt;135&lt;/item&gt;&lt;item&gt;136&lt;/item&gt;&lt;item&gt;139&lt;/item&gt;&lt;item&gt;141&lt;/item&gt;&lt;item&gt;143&lt;/item&gt;&lt;item&gt;144&lt;/item&gt;&lt;item&gt;145&lt;/item&gt;&lt;item&gt;149&lt;/item&gt;&lt;item&gt;153&lt;/item&gt;&lt;item&gt;155&lt;/item&gt;&lt;item&gt;169&lt;/item&gt;&lt;item&gt;170&lt;/item&gt;&lt;item&gt;172&lt;/item&gt;&lt;item&gt;174&lt;/item&gt;&lt;item&gt;175&lt;/item&gt;&lt;item&gt;190&lt;/item&gt;&lt;item&gt;209&lt;/item&gt;&lt;item&gt;227&lt;/item&gt;&lt;item&gt;230&lt;/item&gt;&lt;item&gt;233&lt;/item&gt;&lt;item&gt;234&lt;/item&gt;&lt;item&gt;235&lt;/item&gt;&lt;item&gt;236&lt;/item&gt;&lt;item&gt;237&lt;/item&gt;&lt;item&gt;238&lt;/item&gt;&lt;item&gt;240&lt;/item&gt;&lt;item&gt;248&lt;/item&gt;&lt;item&gt;249&lt;/item&gt;&lt;item&gt;289&lt;/item&gt;&lt;item&gt;291&lt;/item&gt;&lt;item&gt;294&lt;/item&gt;&lt;item&gt;298&lt;/item&gt;&lt;item&gt;301&lt;/item&gt;&lt;item&gt;302&lt;/item&gt;&lt;item&gt;304&lt;/item&gt;&lt;item&gt;305&lt;/item&gt;&lt;item&gt;306&lt;/item&gt;&lt;item&gt;309&lt;/item&gt;&lt;item&gt;311&lt;/item&gt;&lt;item&gt;312&lt;/item&gt;&lt;item&gt;317&lt;/item&gt;&lt;item&gt;318&lt;/item&gt;&lt;item&gt;319&lt;/item&gt;&lt;item&gt;332&lt;/item&gt;&lt;item&gt;333&lt;/item&gt;&lt;item&gt;335&lt;/item&gt;&lt;item&gt;336&lt;/item&gt;&lt;item&gt;337&lt;/item&gt;&lt;item&gt;338&lt;/item&gt;&lt;item&gt;339&lt;/item&gt;&lt;item&gt;340&lt;/item&gt;&lt;item&gt;341&lt;/item&gt;&lt;item&gt;342&lt;/item&gt;&lt;item&gt;357&lt;/item&gt;&lt;item&gt;360&lt;/item&gt;&lt;item&gt;361&lt;/item&gt;&lt;item&gt;362&lt;/item&gt;&lt;item&gt;363&lt;/item&gt;&lt;item&gt;364&lt;/item&gt;&lt;item&gt;365&lt;/item&gt;&lt;item&gt;366&lt;/item&gt;&lt;item&gt;367&lt;/item&gt;&lt;item&gt;368&lt;/item&gt;&lt;item&gt;369&lt;/item&gt;&lt;item&gt;370&lt;/item&gt;&lt;item&gt;371&lt;/item&gt;&lt;item&gt;372&lt;/item&gt;&lt;item&gt;374&lt;/item&gt;&lt;item&gt;375&lt;/item&gt;&lt;item&gt;376&lt;/item&gt;&lt;item&gt;377&lt;/item&gt;&lt;item&gt;378&lt;/item&gt;&lt;item&gt;379&lt;/item&gt;&lt;item&gt;380&lt;/item&gt;&lt;item&gt;381&lt;/item&gt;&lt;item&gt;382&lt;/item&gt;&lt;item&gt;383&lt;/item&gt;&lt;item&gt;384&lt;/item&gt;&lt;item&gt;385&lt;/item&gt;&lt;item&gt;386&lt;/item&gt;&lt;item&gt;387&lt;/item&gt;&lt;item&gt;388&lt;/item&gt;&lt;item&gt;389&lt;/item&gt;&lt;item&gt;390&lt;/item&gt;&lt;item&gt;391&lt;/item&gt;&lt;item&gt;392&lt;/item&gt;&lt;item&gt;393&lt;/item&gt;&lt;item&gt;394&lt;/item&gt;&lt;item&gt;395&lt;/item&gt;&lt;item&gt;396&lt;/item&gt;&lt;item&gt;411&lt;/item&gt;&lt;item&gt;414&lt;/item&gt;&lt;item&gt;415&lt;/item&gt;&lt;item&gt;416&lt;/item&gt;&lt;item&gt;417&lt;/item&gt;&lt;item&gt;418&lt;/item&gt;&lt;item&gt;422&lt;/item&gt;&lt;item&gt;427&lt;/item&gt;&lt;item&gt;429&lt;/item&gt;&lt;item&gt;430&lt;/item&gt;&lt;/record-ids&gt;&lt;/item&gt;&lt;/Libraries&gt;"/>
  </w:docVars>
  <w:rsids>
    <w:rsidRoot w:val="009405F6"/>
    <w:rsid w:val="00127213"/>
    <w:rsid w:val="00146E7A"/>
    <w:rsid w:val="00210888"/>
    <w:rsid w:val="00273FDF"/>
    <w:rsid w:val="00302B55"/>
    <w:rsid w:val="0031588A"/>
    <w:rsid w:val="00315C30"/>
    <w:rsid w:val="00376D2F"/>
    <w:rsid w:val="00547F81"/>
    <w:rsid w:val="00572329"/>
    <w:rsid w:val="0061029D"/>
    <w:rsid w:val="0066102F"/>
    <w:rsid w:val="007A0CA1"/>
    <w:rsid w:val="009405F6"/>
    <w:rsid w:val="00A75847"/>
    <w:rsid w:val="00AA008C"/>
    <w:rsid w:val="00AA6BD2"/>
    <w:rsid w:val="00AB49C1"/>
    <w:rsid w:val="00AD6E77"/>
    <w:rsid w:val="00CB6DFE"/>
    <w:rsid w:val="00DD7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05F6"/>
    <w:pPr>
      <w:numPr>
        <w:numId w:val="5"/>
      </w:numPr>
      <w:spacing w:after="0" w:line="480" w:lineRule="auto"/>
      <w:ind w:left="0" w:firstLine="576"/>
      <w:jc w:val="center"/>
      <w:outlineLvl w:val="0"/>
    </w:pPr>
    <w:rPr>
      <w:rFonts w:ascii="Times New Roman" w:eastAsia="Times New Roman" w:hAnsi="Times New Roman" w:cs="Times New Roman"/>
      <w:b/>
      <w:bCs/>
      <w:kern w:val="36"/>
      <w:sz w:val="28"/>
      <w:szCs w:val="48"/>
      <w:lang w:eastAsia="en-US"/>
    </w:rPr>
  </w:style>
  <w:style w:type="paragraph" w:styleId="Heading2">
    <w:name w:val="heading 2"/>
    <w:basedOn w:val="Normal"/>
    <w:next w:val="Normal"/>
    <w:link w:val="Heading2Char"/>
    <w:uiPriority w:val="9"/>
    <w:unhideWhenUsed/>
    <w:qFormat/>
    <w:rsid w:val="009405F6"/>
    <w:pPr>
      <w:spacing w:line="480" w:lineRule="auto"/>
      <w:outlineLvl w:val="1"/>
    </w:pPr>
    <w:rPr>
      <w:rFonts w:ascii="Times New Roman" w:hAnsi="Times New Roman" w:cs="Times New Roman"/>
      <w:b/>
      <w:sz w:val="24"/>
      <w:szCs w:val="24"/>
    </w:rPr>
  </w:style>
  <w:style w:type="paragraph" w:styleId="Heading3">
    <w:name w:val="heading 3"/>
    <w:basedOn w:val="Normal"/>
    <w:next w:val="Normal"/>
    <w:link w:val="Heading3Char"/>
    <w:uiPriority w:val="9"/>
    <w:semiHidden/>
    <w:unhideWhenUsed/>
    <w:qFormat/>
    <w:rsid w:val="009405F6"/>
    <w:pPr>
      <w:keepNext/>
      <w:keepLines/>
      <w:spacing w:before="200" w:after="0" w:line="240" w:lineRule="auto"/>
      <w:outlineLvl w:val="2"/>
    </w:pPr>
    <w:rPr>
      <w:rFonts w:asciiTheme="majorHAnsi" w:eastAsiaTheme="majorEastAsia" w:hAnsiTheme="majorHAnsi" w:cstheme="majorBidi"/>
      <w:b/>
      <w:bCs/>
      <w:color w:val="4F81BD" w:themeColor="accent1"/>
      <w:kern w:val="2"/>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fronthead">
    <w:name w:val="OU-fronthead"/>
    <w:basedOn w:val="Title"/>
    <w:next w:val="Normal"/>
    <w:link w:val="OU-frontheadChar"/>
    <w:autoRedefine/>
    <w:qFormat/>
    <w:rsid w:val="0031588A"/>
    <w:pPr>
      <w:pBdr>
        <w:bottom w:val="none" w:sz="0" w:space="0" w:color="auto"/>
      </w:pBdr>
      <w:spacing w:after="0" w:line="480" w:lineRule="auto"/>
      <w:jc w:val="center"/>
    </w:pPr>
    <w:rPr>
      <w:b/>
      <w:color w:val="auto"/>
      <w:spacing w:val="-10"/>
      <w:sz w:val="28"/>
      <w:szCs w:val="56"/>
      <w:lang w:eastAsia="en-US"/>
    </w:rPr>
  </w:style>
  <w:style w:type="character" w:customStyle="1" w:styleId="OU-frontheadChar">
    <w:name w:val="OU-fronthead Char"/>
    <w:basedOn w:val="DefaultParagraphFont"/>
    <w:link w:val="OU-fronthead"/>
    <w:rsid w:val="0031588A"/>
    <w:rPr>
      <w:rFonts w:asciiTheme="majorHAnsi" w:eastAsiaTheme="majorEastAsia" w:hAnsiTheme="majorHAnsi" w:cstheme="majorBidi"/>
      <w:b/>
      <w:spacing w:val="-10"/>
      <w:kern w:val="28"/>
      <w:sz w:val="28"/>
      <w:szCs w:val="56"/>
      <w:lang w:eastAsia="en-US"/>
    </w:rPr>
  </w:style>
  <w:style w:type="paragraph" w:styleId="Title">
    <w:name w:val="Title"/>
    <w:basedOn w:val="Normal"/>
    <w:next w:val="Normal"/>
    <w:link w:val="TitleChar"/>
    <w:uiPriority w:val="10"/>
    <w:qFormat/>
    <w:rsid w:val="0031588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1588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405F6"/>
    <w:rPr>
      <w:rFonts w:ascii="Times New Roman" w:eastAsia="Times New Roman" w:hAnsi="Times New Roman" w:cs="Times New Roman"/>
      <w:b/>
      <w:bCs/>
      <w:kern w:val="36"/>
      <w:sz w:val="28"/>
      <w:szCs w:val="48"/>
      <w:lang w:eastAsia="en-US"/>
    </w:rPr>
  </w:style>
  <w:style w:type="character" w:customStyle="1" w:styleId="Heading2Char">
    <w:name w:val="Heading 2 Char"/>
    <w:basedOn w:val="DefaultParagraphFont"/>
    <w:link w:val="Heading2"/>
    <w:uiPriority w:val="9"/>
    <w:rsid w:val="009405F6"/>
    <w:rPr>
      <w:rFonts w:ascii="Times New Roman" w:hAnsi="Times New Roman" w:cs="Times New Roman"/>
      <w:b/>
      <w:sz w:val="24"/>
      <w:szCs w:val="24"/>
    </w:rPr>
  </w:style>
  <w:style w:type="character" w:customStyle="1" w:styleId="Heading3Char">
    <w:name w:val="Heading 3 Char"/>
    <w:basedOn w:val="DefaultParagraphFont"/>
    <w:link w:val="Heading3"/>
    <w:uiPriority w:val="9"/>
    <w:semiHidden/>
    <w:rsid w:val="009405F6"/>
    <w:rPr>
      <w:rFonts w:asciiTheme="majorHAnsi" w:eastAsiaTheme="majorEastAsia" w:hAnsiTheme="majorHAnsi" w:cstheme="majorBidi"/>
      <w:b/>
      <w:bCs/>
      <w:color w:val="4F81BD" w:themeColor="accent1"/>
      <w:kern w:val="2"/>
      <w:sz w:val="21"/>
    </w:rPr>
  </w:style>
  <w:style w:type="numbering" w:customStyle="1" w:styleId="NoList1">
    <w:name w:val="No List1"/>
    <w:next w:val="NoList"/>
    <w:uiPriority w:val="99"/>
    <w:semiHidden/>
    <w:unhideWhenUsed/>
    <w:rsid w:val="009405F6"/>
  </w:style>
  <w:style w:type="character" w:styleId="CommentReference">
    <w:name w:val="annotation reference"/>
    <w:basedOn w:val="DefaultParagraphFont"/>
    <w:uiPriority w:val="99"/>
    <w:semiHidden/>
    <w:unhideWhenUsed/>
    <w:rsid w:val="009405F6"/>
    <w:rPr>
      <w:sz w:val="21"/>
      <w:szCs w:val="21"/>
    </w:rPr>
  </w:style>
  <w:style w:type="paragraph" w:styleId="CommentText">
    <w:name w:val="annotation text"/>
    <w:basedOn w:val="Normal"/>
    <w:link w:val="CommentTextChar"/>
    <w:uiPriority w:val="99"/>
    <w:unhideWhenUsed/>
    <w:rsid w:val="009405F6"/>
    <w:pPr>
      <w:spacing w:after="0" w:line="240" w:lineRule="auto"/>
    </w:pPr>
    <w:rPr>
      <w:kern w:val="2"/>
      <w:sz w:val="21"/>
    </w:rPr>
  </w:style>
  <w:style w:type="character" w:customStyle="1" w:styleId="CommentTextChar">
    <w:name w:val="Comment Text Char"/>
    <w:basedOn w:val="DefaultParagraphFont"/>
    <w:link w:val="CommentText"/>
    <w:uiPriority w:val="99"/>
    <w:rsid w:val="009405F6"/>
    <w:rPr>
      <w:kern w:val="2"/>
      <w:sz w:val="21"/>
    </w:rPr>
  </w:style>
  <w:style w:type="paragraph" w:styleId="BalloonText">
    <w:name w:val="Balloon Text"/>
    <w:basedOn w:val="Normal"/>
    <w:link w:val="BalloonTextChar"/>
    <w:uiPriority w:val="99"/>
    <w:semiHidden/>
    <w:unhideWhenUsed/>
    <w:rsid w:val="009405F6"/>
    <w:pPr>
      <w:spacing w:after="0" w:line="240" w:lineRule="auto"/>
    </w:pPr>
    <w:rPr>
      <w:kern w:val="2"/>
      <w:sz w:val="16"/>
      <w:szCs w:val="16"/>
    </w:rPr>
  </w:style>
  <w:style w:type="character" w:customStyle="1" w:styleId="BalloonTextChar">
    <w:name w:val="Balloon Text Char"/>
    <w:basedOn w:val="DefaultParagraphFont"/>
    <w:link w:val="BalloonText"/>
    <w:uiPriority w:val="99"/>
    <w:semiHidden/>
    <w:rsid w:val="009405F6"/>
    <w:rPr>
      <w:kern w:val="2"/>
      <w:sz w:val="16"/>
      <w:szCs w:val="16"/>
    </w:rPr>
  </w:style>
  <w:style w:type="character" w:styleId="LineNumber">
    <w:name w:val="line number"/>
    <w:basedOn w:val="DefaultParagraphFont"/>
    <w:uiPriority w:val="99"/>
    <w:semiHidden/>
    <w:unhideWhenUsed/>
    <w:rsid w:val="009405F6"/>
  </w:style>
  <w:style w:type="paragraph" w:customStyle="1" w:styleId="EndNoteBibliographyTitle">
    <w:name w:val="EndNote Bibliography Title"/>
    <w:basedOn w:val="Normal"/>
    <w:link w:val="EndNoteBibliographyTitleChar"/>
    <w:rsid w:val="009405F6"/>
    <w:pPr>
      <w:spacing w:after="0" w:line="240" w:lineRule="auto"/>
      <w:jc w:val="center"/>
    </w:pPr>
    <w:rPr>
      <w:rFonts w:ascii="Calibri" w:hAnsi="Calibri" w:cs="Calibri"/>
      <w:noProof/>
      <w:kern w:val="2"/>
    </w:rPr>
  </w:style>
  <w:style w:type="character" w:customStyle="1" w:styleId="EndNoteBibliographyTitleChar">
    <w:name w:val="EndNote Bibliography Title Char"/>
    <w:basedOn w:val="DefaultParagraphFont"/>
    <w:link w:val="EndNoteBibliographyTitle"/>
    <w:rsid w:val="009405F6"/>
    <w:rPr>
      <w:rFonts w:ascii="Calibri" w:hAnsi="Calibri" w:cs="Calibri"/>
      <w:noProof/>
      <w:kern w:val="2"/>
    </w:rPr>
  </w:style>
  <w:style w:type="paragraph" w:customStyle="1" w:styleId="EndNoteBibliography">
    <w:name w:val="EndNote Bibliography"/>
    <w:basedOn w:val="Normal"/>
    <w:link w:val="EndNoteBibliographyChar"/>
    <w:rsid w:val="009405F6"/>
    <w:pPr>
      <w:spacing w:after="0" w:line="240" w:lineRule="auto"/>
      <w:jc w:val="both"/>
    </w:pPr>
    <w:rPr>
      <w:rFonts w:ascii="Calibri" w:hAnsi="Calibri" w:cs="Calibri"/>
      <w:noProof/>
      <w:kern w:val="2"/>
    </w:rPr>
  </w:style>
  <w:style w:type="character" w:customStyle="1" w:styleId="EndNoteBibliographyChar">
    <w:name w:val="EndNote Bibliography Char"/>
    <w:basedOn w:val="DefaultParagraphFont"/>
    <w:link w:val="EndNoteBibliography"/>
    <w:rsid w:val="009405F6"/>
    <w:rPr>
      <w:rFonts w:ascii="Calibri" w:hAnsi="Calibri" w:cs="Calibri"/>
      <w:noProof/>
      <w:kern w:val="2"/>
    </w:rPr>
  </w:style>
  <w:style w:type="character" w:styleId="Hyperlink">
    <w:name w:val="Hyperlink"/>
    <w:basedOn w:val="DefaultParagraphFont"/>
    <w:uiPriority w:val="99"/>
    <w:unhideWhenUsed/>
    <w:rsid w:val="009405F6"/>
    <w:rPr>
      <w:color w:val="0000FF" w:themeColor="hyperlink"/>
      <w:u w:val="single"/>
    </w:rPr>
  </w:style>
  <w:style w:type="paragraph" w:styleId="ListParagraph">
    <w:name w:val="List Paragraph"/>
    <w:basedOn w:val="Normal"/>
    <w:uiPriority w:val="34"/>
    <w:qFormat/>
    <w:rsid w:val="009405F6"/>
    <w:pPr>
      <w:spacing w:after="0" w:line="240" w:lineRule="auto"/>
      <w:ind w:firstLineChars="200" w:firstLine="420"/>
    </w:pPr>
    <w:rPr>
      <w:kern w:val="2"/>
      <w:sz w:val="21"/>
    </w:rPr>
  </w:style>
  <w:style w:type="paragraph" w:styleId="CommentSubject">
    <w:name w:val="annotation subject"/>
    <w:basedOn w:val="CommentText"/>
    <w:next w:val="CommentText"/>
    <w:link w:val="CommentSubjectChar"/>
    <w:uiPriority w:val="99"/>
    <w:semiHidden/>
    <w:unhideWhenUsed/>
    <w:rsid w:val="009405F6"/>
    <w:rPr>
      <w:b/>
      <w:bCs/>
      <w:sz w:val="20"/>
      <w:szCs w:val="20"/>
    </w:rPr>
  </w:style>
  <w:style w:type="character" w:customStyle="1" w:styleId="CommentSubjectChar">
    <w:name w:val="Comment Subject Char"/>
    <w:basedOn w:val="CommentTextChar"/>
    <w:link w:val="CommentSubject"/>
    <w:uiPriority w:val="99"/>
    <w:semiHidden/>
    <w:rsid w:val="009405F6"/>
    <w:rPr>
      <w:b/>
      <w:bCs/>
      <w:kern w:val="2"/>
      <w:sz w:val="20"/>
      <w:szCs w:val="20"/>
    </w:rPr>
  </w:style>
  <w:style w:type="paragraph" w:styleId="Header">
    <w:name w:val="header"/>
    <w:basedOn w:val="Normal"/>
    <w:link w:val="HeaderChar"/>
    <w:uiPriority w:val="99"/>
    <w:unhideWhenUsed/>
    <w:rsid w:val="009405F6"/>
    <w:pPr>
      <w:tabs>
        <w:tab w:val="center" w:pos="4320"/>
        <w:tab w:val="right" w:pos="8640"/>
      </w:tabs>
      <w:spacing w:after="0" w:line="240" w:lineRule="auto"/>
    </w:pPr>
    <w:rPr>
      <w:kern w:val="2"/>
      <w:sz w:val="21"/>
    </w:rPr>
  </w:style>
  <w:style w:type="character" w:customStyle="1" w:styleId="HeaderChar">
    <w:name w:val="Header Char"/>
    <w:basedOn w:val="DefaultParagraphFont"/>
    <w:link w:val="Header"/>
    <w:uiPriority w:val="99"/>
    <w:rsid w:val="009405F6"/>
    <w:rPr>
      <w:kern w:val="2"/>
      <w:sz w:val="21"/>
    </w:rPr>
  </w:style>
  <w:style w:type="paragraph" w:styleId="Footer">
    <w:name w:val="footer"/>
    <w:basedOn w:val="Normal"/>
    <w:link w:val="FooterChar"/>
    <w:uiPriority w:val="99"/>
    <w:unhideWhenUsed/>
    <w:rsid w:val="009405F6"/>
    <w:pPr>
      <w:tabs>
        <w:tab w:val="center" w:pos="4320"/>
        <w:tab w:val="right" w:pos="8640"/>
      </w:tabs>
      <w:spacing w:after="0" w:line="240" w:lineRule="auto"/>
    </w:pPr>
    <w:rPr>
      <w:kern w:val="2"/>
      <w:sz w:val="21"/>
    </w:rPr>
  </w:style>
  <w:style w:type="character" w:customStyle="1" w:styleId="FooterChar">
    <w:name w:val="Footer Char"/>
    <w:basedOn w:val="DefaultParagraphFont"/>
    <w:link w:val="Footer"/>
    <w:uiPriority w:val="99"/>
    <w:rsid w:val="009405F6"/>
    <w:rPr>
      <w:kern w:val="2"/>
      <w:sz w:val="21"/>
    </w:rPr>
  </w:style>
  <w:style w:type="character" w:styleId="Emphasis">
    <w:name w:val="Emphasis"/>
    <w:basedOn w:val="DefaultParagraphFont"/>
    <w:uiPriority w:val="20"/>
    <w:qFormat/>
    <w:rsid w:val="009405F6"/>
    <w:rPr>
      <w:i/>
      <w:iCs/>
    </w:rPr>
  </w:style>
  <w:style w:type="character" w:styleId="PlaceholderText">
    <w:name w:val="Placeholder Text"/>
    <w:basedOn w:val="DefaultParagraphFont"/>
    <w:uiPriority w:val="99"/>
    <w:semiHidden/>
    <w:rsid w:val="009405F6"/>
    <w:rPr>
      <w:color w:val="808080"/>
    </w:rPr>
  </w:style>
  <w:style w:type="character" w:customStyle="1" w:styleId="UnresolvedMention1">
    <w:name w:val="Unresolved Mention1"/>
    <w:basedOn w:val="DefaultParagraphFont"/>
    <w:uiPriority w:val="99"/>
    <w:semiHidden/>
    <w:unhideWhenUsed/>
    <w:rsid w:val="009405F6"/>
    <w:rPr>
      <w:color w:val="605E5C"/>
      <w:shd w:val="clear" w:color="auto" w:fill="E1DFDD"/>
    </w:rPr>
  </w:style>
  <w:style w:type="character" w:styleId="FollowedHyperlink">
    <w:name w:val="FollowedHyperlink"/>
    <w:basedOn w:val="DefaultParagraphFont"/>
    <w:uiPriority w:val="99"/>
    <w:semiHidden/>
    <w:unhideWhenUsed/>
    <w:rsid w:val="009405F6"/>
    <w:rPr>
      <w:color w:val="800080" w:themeColor="followedHyperlink"/>
      <w:u w:val="single"/>
    </w:rPr>
  </w:style>
  <w:style w:type="paragraph" w:styleId="Revision">
    <w:name w:val="Revision"/>
    <w:hidden/>
    <w:uiPriority w:val="99"/>
    <w:semiHidden/>
    <w:rsid w:val="009405F6"/>
    <w:pPr>
      <w:spacing w:after="0" w:line="240" w:lineRule="auto"/>
    </w:pPr>
    <w:rPr>
      <w:kern w:val="2"/>
      <w:sz w:val="21"/>
    </w:rPr>
  </w:style>
  <w:style w:type="character" w:customStyle="1" w:styleId="UnresolvedMention2">
    <w:name w:val="Unresolved Mention2"/>
    <w:basedOn w:val="DefaultParagraphFont"/>
    <w:uiPriority w:val="99"/>
    <w:semiHidden/>
    <w:unhideWhenUsed/>
    <w:rsid w:val="009405F6"/>
    <w:rPr>
      <w:color w:val="605E5C"/>
      <w:shd w:val="clear" w:color="auto" w:fill="E1DFDD"/>
    </w:rPr>
  </w:style>
  <w:style w:type="character" w:customStyle="1" w:styleId="UnresolvedMention3">
    <w:name w:val="Unresolved Mention3"/>
    <w:basedOn w:val="DefaultParagraphFont"/>
    <w:uiPriority w:val="99"/>
    <w:semiHidden/>
    <w:unhideWhenUsed/>
    <w:rsid w:val="009405F6"/>
    <w:rPr>
      <w:color w:val="605E5C"/>
      <w:shd w:val="clear" w:color="auto" w:fill="E1DFDD"/>
    </w:rPr>
  </w:style>
  <w:style w:type="character" w:customStyle="1" w:styleId="UnresolvedMention4">
    <w:name w:val="Unresolved Mention4"/>
    <w:basedOn w:val="DefaultParagraphFont"/>
    <w:uiPriority w:val="99"/>
    <w:semiHidden/>
    <w:unhideWhenUsed/>
    <w:rsid w:val="009405F6"/>
    <w:rPr>
      <w:color w:val="605E5C"/>
      <w:shd w:val="clear" w:color="auto" w:fill="E1DFDD"/>
    </w:rPr>
  </w:style>
  <w:style w:type="character" w:customStyle="1" w:styleId="UnresolvedMention5">
    <w:name w:val="Unresolved Mention5"/>
    <w:basedOn w:val="DefaultParagraphFont"/>
    <w:uiPriority w:val="99"/>
    <w:semiHidden/>
    <w:unhideWhenUsed/>
    <w:rsid w:val="009405F6"/>
    <w:rPr>
      <w:color w:val="605E5C"/>
      <w:shd w:val="clear" w:color="auto" w:fill="E1DFDD"/>
    </w:rPr>
  </w:style>
  <w:style w:type="character" w:customStyle="1" w:styleId="UnresolvedMention6">
    <w:name w:val="Unresolved Mention6"/>
    <w:basedOn w:val="DefaultParagraphFont"/>
    <w:uiPriority w:val="99"/>
    <w:semiHidden/>
    <w:unhideWhenUsed/>
    <w:rsid w:val="009405F6"/>
    <w:rPr>
      <w:color w:val="605E5C"/>
      <w:shd w:val="clear" w:color="auto" w:fill="E1DFDD"/>
    </w:rPr>
  </w:style>
  <w:style w:type="paragraph" w:customStyle="1" w:styleId="OU-Heading2">
    <w:name w:val="OU-Heading 2"/>
    <w:basedOn w:val="Heading2"/>
    <w:next w:val="Normal"/>
    <w:link w:val="OU-Heading2Char"/>
    <w:qFormat/>
    <w:rsid w:val="009405F6"/>
    <w:pPr>
      <w:keepNext/>
      <w:keepLines/>
      <w:numPr>
        <w:ilvl w:val="1"/>
        <w:numId w:val="5"/>
      </w:numPr>
      <w:spacing w:after="0"/>
      <w:jc w:val="center"/>
    </w:pPr>
    <w:rPr>
      <w:rFonts w:eastAsiaTheme="majorEastAsia" w:cstheme="majorBidi"/>
      <w:szCs w:val="26"/>
      <w:lang w:eastAsia="en-US"/>
    </w:rPr>
  </w:style>
  <w:style w:type="paragraph" w:customStyle="1" w:styleId="OU-Heading3">
    <w:name w:val="OU-Heading 3"/>
    <w:basedOn w:val="Heading3"/>
    <w:qFormat/>
    <w:rsid w:val="009405F6"/>
    <w:pPr>
      <w:numPr>
        <w:ilvl w:val="2"/>
        <w:numId w:val="5"/>
      </w:numPr>
      <w:spacing w:before="0" w:line="480" w:lineRule="auto"/>
    </w:pPr>
    <w:rPr>
      <w:rFonts w:ascii="Times New Roman" w:hAnsi="Times New Roman"/>
      <w:b w:val="0"/>
      <w:bCs w:val="0"/>
      <w:i/>
      <w:color w:val="auto"/>
      <w:kern w:val="0"/>
      <w:sz w:val="24"/>
      <w:szCs w:val="24"/>
      <w:lang w:eastAsia="en-US"/>
    </w:rPr>
  </w:style>
  <w:style w:type="character" w:customStyle="1" w:styleId="OU-Heading2Char">
    <w:name w:val="OU-Heading 2 Char"/>
    <w:basedOn w:val="Heading2Char"/>
    <w:link w:val="OU-Heading2"/>
    <w:rsid w:val="009405F6"/>
    <w:rPr>
      <w:rFonts w:ascii="Times New Roman" w:eastAsiaTheme="majorEastAsia" w:hAnsi="Times New Roman" w:cstheme="majorBidi"/>
      <w:b/>
      <w:sz w:val="24"/>
      <w:szCs w:val="26"/>
      <w:lang w:eastAsia="en-US"/>
    </w:rPr>
  </w:style>
  <w:style w:type="numbering" w:customStyle="1" w:styleId="OU-dissertation">
    <w:name w:val="OU-dissertation"/>
    <w:uiPriority w:val="99"/>
    <w:rsid w:val="009405F6"/>
    <w:pPr>
      <w:numPr>
        <w:numId w:val="4"/>
      </w:numPr>
    </w:pPr>
  </w:style>
  <w:style w:type="table" w:customStyle="1" w:styleId="TableGrid2">
    <w:name w:val="Table Grid2"/>
    <w:basedOn w:val="TableNormal"/>
    <w:next w:val="TableGrid"/>
    <w:uiPriority w:val="59"/>
    <w:rsid w:val="009405F6"/>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405F6"/>
  </w:style>
  <w:style w:type="paragraph" w:styleId="NormalWeb">
    <w:name w:val="Normal (Web)"/>
    <w:basedOn w:val="Normal"/>
    <w:uiPriority w:val="99"/>
    <w:unhideWhenUsed/>
    <w:rsid w:val="009405F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405F6"/>
  </w:style>
  <w:style w:type="numbering" w:customStyle="1" w:styleId="NoList111">
    <w:name w:val="No List111"/>
    <w:next w:val="NoList"/>
    <w:uiPriority w:val="99"/>
    <w:semiHidden/>
    <w:unhideWhenUsed/>
    <w:rsid w:val="009405F6"/>
  </w:style>
  <w:style w:type="paragraph" w:styleId="FootnoteText">
    <w:name w:val="footnote text"/>
    <w:basedOn w:val="Normal"/>
    <w:link w:val="FootnoteTextChar"/>
    <w:uiPriority w:val="99"/>
    <w:semiHidden/>
    <w:unhideWhenUsed/>
    <w:rsid w:val="009405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05F6"/>
    <w:rPr>
      <w:sz w:val="20"/>
      <w:szCs w:val="20"/>
    </w:rPr>
  </w:style>
  <w:style w:type="character" w:styleId="FootnoteReference">
    <w:name w:val="footnote reference"/>
    <w:basedOn w:val="DefaultParagraphFont"/>
    <w:uiPriority w:val="99"/>
    <w:semiHidden/>
    <w:unhideWhenUsed/>
    <w:rsid w:val="009405F6"/>
    <w:rPr>
      <w:vertAlign w:val="superscript"/>
    </w:rPr>
  </w:style>
  <w:style w:type="numbering" w:customStyle="1" w:styleId="NoList21">
    <w:name w:val="No List21"/>
    <w:next w:val="NoList"/>
    <w:uiPriority w:val="99"/>
    <w:semiHidden/>
    <w:unhideWhenUsed/>
    <w:rsid w:val="009405F6"/>
  </w:style>
  <w:style w:type="table" w:customStyle="1" w:styleId="TableGrid21">
    <w:name w:val="Table Grid21"/>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405F6"/>
  </w:style>
  <w:style w:type="table" w:customStyle="1" w:styleId="TableGrid11">
    <w:name w:val="Table Grid11"/>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405F6"/>
  </w:style>
  <w:style w:type="numbering" w:customStyle="1" w:styleId="NoList4">
    <w:name w:val="No List4"/>
    <w:next w:val="NoList"/>
    <w:uiPriority w:val="99"/>
    <w:semiHidden/>
    <w:unhideWhenUsed/>
    <w:rsid w:val="009405F6"/>
  </w:style>
  <w:style w:type="table" w:customStyle="1" w:styleId="TableGrid3">
    <w:name w:val="Table Grid3"/>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9405F6"/>
  </w:style>
  <w:style w:type="table" w:customStyle="1" w:styleId="TableGrid12">
    <w:name w:val="Table Grid12"/>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9405F6"/>
  </w:style>
  <w:style w:type="numbering" w:customStyle="1" w:styleId="NoList22">
    <w:name w:val="No List22"/>
    <w:next w:val="NoList"/>
    <w:uiPriority w:val="99"/>
    <w:semiHidden/>
    <w:unhideWhenUsed/>
    <w:rsid w:val="009405F6"/>
  </w:style>
  <w:style w:type="table" w:customStyle="1" w:styleId="TableGrid22">
    <w:name w:val="Table Grid22"/>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9405F6"/>
  </w:style>
  <w:style w:type="table" w:customStyle="1" w:styleId="TableGrid111">
    <w:name w:val="Table Grid111"/>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405F6"/>
  </w:style>
  <w:style w:type="character" w:styleId="Strong">
    <w:name w:val="Strong"/>
    <w:basedOn w:val="DefaultParagraphFont"/>
    <w:uiPriority w:val="22"/>
    <w:qFormat/>
    <w:rsid w:val="009405F6"/>
    <w:rPr>
      <w:b/>
      <w:bCs/>
    </w:rPr>
  </w:style>
  <w:style w:type="character" w:customStyle="1" w:styleId="UnresolvedMention7">
    <w:name w:val="Unresolved Mention7"/>
    <w:basedOn w:val="DefaultParagraphFont"/>
    <w:uiPriority w:val="99"/>
    <w:semiHidden/>
    <w:unhideWhenUsed/>
    <w:rsid w:val="009405F6"/>
    <w:rPr>
      <w:color w:val="605E5C"/>
      <w:shd w:val="clear" w:color="auto" w:fill="E1DFDD"/>
    </w:rPr>
  </w:style>
  <w:style w:type="character" w:customStyle="1" w:styleId="UnresolvedMention8">
    <w:name w:val="Unresolved Mention8"/>
    <w:basedOn w:val="DefaultParagraphFont"/>
    <w:uiPriority w:val="99"/>
    <w:semiHidden/>
    <w:unhideWhenUsed/>
    <w:rsid w:val="009405F6"/>
    <w:rPr>
      <w:color w:val="605E5C"/>
      <w:shd w:val="clear" w:color="auto" w:fill="E1DFDD"/>
    </w:rPr>
  </w:style>
  <w:style w:type="character" w:customStyle="1" w:styleId="UnresolvedMention9">
    <w:name w:val="Unresolved Mention9"/>
    <w:basedOn w:val="DefaultParagraphFont"/>
    <w:uiPriority w:val="99"/>
    <w:semiHidden/>
    <w:unhideWhenUsed/>
    <w:rsid w:val="009405F6"/>
    <w:rPr>
      <w:color w:val="605E5C"/>
      <w:shd w:val="clear" w:color="auto" w:fill="E1DFDD"/>
    </w:rPr>
  </w:style>
  <w:style w:type="character" w:customStyle="1" w:styleId="UnresolvedMention10">
    <w:name w:val="Unresolved Mention10"/>
    <w:basedOn w:val="DefaultParagraphFont"/>
    <w:uiPriority w:val="99"/>
    <w:semiHidden/>
    <w:unhideWhenUsed/>
    <w:rsid w:val="009405F6"/>
    <w:rPr>
      <w:color w:val="605E5C"/>
      <w:shd w:val="clear" w:color="auto" w:fill="E1DFDD"/>
    </w:rPr>
  </w:style>
  <w:style w:type="numbering" w:customStyle="1" w:styleId="NoList6">
    <w:name w:val="No List6"/>
    <w:next w:val="NoList"/>
    <w:uiPriority w:val="99"/>
    <w:semiHidden/>
    <w:unhideWhenUsed/>
    <w:rsid w:val="009405F6"/>
  </w:style>
  <w:style w:type="paragraph" w:customStyle="1" w:styleId="OU-Normal">
    <w:name w:val="OU-Normal"/>
    <w:basedOn w:val="Normal"/>
    <w:link w:val="OU-NormalChar"/>
    <w:qFormat/>
    <w:rsid w:val="009405F6"/>
    <w:pPr>
      <w:spacing w:after="0" w:line="480" w:lineRule="auto"/>
    </w:pPr>
    <w:rPr>
      <w:rFonts w:ascii="Times New Roman" w:eastAsia="宋体" w:hAnsi="Times New Roman" w:cs="Arial"/>
      <w:b/>
      <w:sz w:val="24"/>
      <w:szCs w:val="24"/>
      <w:lang w:eastAsia="en-US"/>
    </w:rPr>
  </w:style>
  <w:style w:type="character" w:customStyle="1" w:styleId="OU-NormalChar">
    <w:name w:val="OU-Normal Char"/>
    <w:basedOn w:val="DefaultParagraphFont"/>
    <w:link w:val="OU-Normal"/>
    <w:rsid w:val="009405F6"/>
    <w:rPr>
      <w:rFonts w:ascii="Times New Roman" w:eastAsia="宋体" w:hAnsi="Times New Roman" w:cs="Arial"/>
      <w:b/>
      <w:sz w:val="24"/>
      <w:szCs w:val="24"/>
      <w:lang w:eastAsia="en-US"/>
    </w:rPr>
  </w:style>
  <w:style w:type="paragraph" w:styleId="TOCHeading">
    <w:name w:val="TOC Heading"/>
    <w:basedOn w:val="Heading1"/>
    <w:next w:val="Normal"/>
    <w:uiPriority w:val="39"/>
    <w:semiHidden/>
    <w:unhideWhenUsed/>
    <w:qFormat/>
    <w:rsid w:val="009405F6"/>
    <w:pPr>
      <w:keepNext/>
      <w:keepLines/>
      <w:numPr>
        <w:numId w:val="0"/>
      </w:numPr>
      <w:spacing w:before="480" w:line="276" w:lineRule="auto"/>
      <w:jc w:val="left"/>
      <w:outlineLvl w:val="9"/>
    </w:pPr>
    <w:rPr>
      <w:rFonts w:asciiTheme="majorHAnsi" w:eastAsiaTheme="majorEastAsia" w:hAnsiTheme="majorHAnsi" w:cstheme="majorBidi"/>
      <w:color w:val="365F91" w:themeColor="accent1" w:themeShade="BF"/>
      <w:kern w:val="0"/>
      <w:szCs w:val="28"/>
      <w:lang w:eastAsia="ja-JP"/>
    </w:rPr>
  </w:style>
  <w:style w:type="paragraph" w:styleId="TOC2">
    <w:name w:val="toc 2"/>
    <w:basedOn w:val="Normal"/>
    <w:next w:val="Normal"/>
    <w:autoRedefine/>
    <w:uiPriority w:val="39"/>
    <w:unhideWhenUsed/>
    <w:qFormat/>
    <w:rsid w:val="009405F6"/>
    <w:pPr>
      <w:spacing w:after="100"/>
      <w:ind w:left="220"/>
    </w:pPr>
  </w:style>
  <w:style w:type="paragraph" w:styleId="TOC1">
    <w:name w:val="toc 1"/>
    <w:basedOn w:val="Normal"/>
    <w:next w:val="Normal"/>
    <w:autoRedefine/>
    <w:uiPriority w:val="39"/>
    <w:unhideWhenUsed/>
    <w:qFormat/>
    <w:rsid w:val="009405F6"/>
    <w:pPr>
      <w:spacing w:after="100"/>
    </w:pPr>
  </w:style>
  <w:style w:type="paragraph" w:styleId="TOC3">
    <w:name w:val="toc 3"/>
    <w:basedOn w:val="Normal"/>
    <w:next w:val="Normal"/>
    <w:autoRedefine/>
    <w:uiPriority w:val="39"/>
    <w:unhideWhenUsed/>
    <w:qFormat/>
    <w:rsid w:val="009405F6"/>
    <w:pPr>
      <w:spacing w:after="100"/>
      <w:ind w:left="440"/>
    </w:pPr>
    <w:rPr>
      <w:lang w:eastAsia="ja-JP"/>
    </w:rPr>
  </w:style>
  <w:style w:type="paragraph" w:styleId="TOC4">
    <w:name w:val="toc 4"/>
    <w:basedOn w:val="Normal"/>
    <w:next w:val="Normal"/>
    <w:autoRedefine/>
    <w:uiPriority w:val="39"/>
    <w:unhideWhenUsed/>
    <w:rsid w:val="009405F6"/>
    <w:pPr>
      <w:widowControl w:val="0"/>
      <w:spacing w:after="0" w:line="240" w:lineRule="auto"/>
      <w:ind w:leftChars="600" w:left="1260"/>
      <w:jc w:val="both"/>
    </w:pPr>
    <w:rPr>
      <w:kern w:val="2"/>
      <w:sz w:val="21"/>
    </w:rPr>
  </w:style>
  <w:style w:type="paragraph" w:styleId="TOC5">
    <w:name w:val="toc 5"/>
    <w:basedOn w:val="Normal"/>
    <w:next w:val="Normal"/>
    <w:autoRedefine/>
    <w:uiPriority w:val="39"/>
    <w:unhideWhenUsed/>
    <w:rsid w:val="009405F6"/>
    <w:pPr>
      <w:widowControl w:val="0"/>
      <w:spacing w:after="0" w:line="240" w:lineRule="auto"/>
      <w:ind w:leftChars="800" w:left="1680"/>
      <w:jc w:val="both"/>
    </w:pPr>
    <w:rPr>
      <w:kern w:val="2"/>
      <w:sz w:val="21"/>
    </w:rPr>
  </w:style>
  <w:style w:type="paragraph" w:styleId="TOC6">
    <w:name w:val="toc 6"/>
    <w:basedOn w:val="Normal"/>
    <w:next w:val="Normal"/>
    <w:autoRedefine/>
    <w:uiPriority w:val="39"/>
    <w:unhideWhenUsed/>
    <w:rsid w:val="009405F6"/>
    <w:pPr>
      <w:widowControl w:val="0"/>
      <w:spacing w:after="0" w:line="240" w:lineRule="auto"/>
      <w:ind w:leftChars="1000" w:left="2100"/>
      <w:jc w:val="both"/>
    </w:pPr>
    <w:rPr>
      <w:kern w:val="2"/>
      <w:sz w:val="21"/>
    </w:rPr>
  </w:style>
  <w:style w:type="paragraph" w:styleId="TOC7">
    <w:name w:val="toc 7"/>
    <w:basedOn w:val="Normal"/>
    <w:next w:val="Normal"/>
    <w:autoRedefine/>
    <w:uiPriority w:val="39"/>
    <w:unhideWhenUsed/>
    <w:rsid w:val="009405F6"/>
    <w:pPr>
      <w:widowControl w:val="0"/>
      <w:spacing w:after="0" w:line="240" w:lineRule="auto"/>
      <w:ind w:leftChars="1200" w:left="2520"/>
      <w:jc w:val="both"/>
    </w:pPr>
    <w:rPr>
      <w:kern w:val="2"/>
      <w:sz w:val="21"/>
    </w:rPr>
  </w:style>
  <w:style w:type="paragraph" w:styleId="TOC8">
    <w:name w:val="toc 8"/>
    <w:basedOn w:val="Normal"/>
    <w:next w:val="Normal"/>
    <w:autoRedefine/>
    <w:uiPriority w:val="39"/>
    <w:unhideWhenUsed/>
    <w:rsid w:val="009405F6"/>
    <w:pPr>
      <w:widowControl w:val="0"/>
      <w:spacing w:after="0" w:line="240" w:lineRule="auto"/>
      <w:ind w:leftChars="1400" w:left="2940"/>
      <w:jc w:val="both"/>
    </w:pPr>
    <w:rPr>
      <w:kern w:val="2"/>
      <w:sz w:val="21"/>
    </w:rPr>
  </w:style>
  <w:style w:type="paragraph" w:styleId="TOC9">
    <w:name w:val="toc 9"/>
    <w:basedOn w:val="Normal"/>
    <w:next w:val="Normal"/>
    <w:autoRedefine/>
    <w:uiPriority w:val="39"/>
    <w:unhideWhenUsed/>
    <w:rsid w:val="009405F6"/>
    <w:pPr>
      <w:widowControl w:val="0"/>
      <w:spacing w:after="0" w:line="240" w:lineRule="auto"/>
      <w:ind w:leftChars="1600" w:left="3360"/>
      <w:jc w:val="both"/>
    </w:pPr>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05F6"/>
    <w:pPr>
      <w:numPr>
        <w:numId w:val="5"/>
      </w:numPr>
      <w:spacing w:after="0" w:line="480" w:lineRule="auto"/>
      <w:ind w:left="0" w:firstLine="576"/>
      <w:jc w:val="center"/>
      <w:outlineLvl w:val="0"/>
    </w:pPr>
    <w:rPr>
      <w:rFonts w:ascii="Times New Roman" w:eastAsia="Times New Roman" w:hAnsi="Times New Roman" w:cs="Times New Roman"/>
      <w:b/>
      <w:bCs/>
      <w:kern w:val="36"/>
      <w:sz w:val="28"/>
      <w:szCs w:val="48"/>
      <w:lang w:eastAsia="en-US"/>
    </w:rPr>
  </w:style>
  <w:style w:type="paragraph" w:styleId="Heading2">
    <w:name w:val="heading 2"/>
    <w:basedOn w:val="Normal"/>
    <w:next w:val="Normal"/>
    <w:link w:val="Heading2Char"/>
    <w:uiPriority w:val="9"/>
    <w:unhideWhenUsed/>
    <w:qFormat/>
    <w:rsid w:val="009405F6"/>
    <w:pPr>
      <w:spacing w:line="480" w:lineRule="auto"/>
      <w:outlineLvl w:val="1"/>
    </w:pPr>
    <w:rPr>
      <w:rFonts w:ascii="Times New Roman" w:hAnsi="Times New Roman" w:cs="Times New Roman"/>
      <w:b/>
      <w:sz w:val="24"/>
      <w:szCs w:val="24"/>
    </w:rPr>
  </w:style>
  <w:style w:type="paragraph" w:styleId="Heading3">
    <w:name w:val="heading 3"/>
    <w:basedOn w:val="Normal"/>
    <w:next w:val="Normal"/>
    <w:link w:val="Heading3Char"/>
    <w:uiPriority w:val="9"/>
    <w:semiHidden/>
    <w:unhideWhenUsed/>
    <w:qFormat/>
    <w:rsid w:val="009405F6"/>
    <w:pPr>
      <w:keepNext/>
      <w:keepLines/>
      <w:spacing w:before="200" w:after="0" w:line="240" w:lineRule="auto"/>
      <w:outlineLvl w:val="2"/>
    </w:pPr>
    <w:rPr>
      <w:rFonts w:asciiTheme="majorHAnsi" w:eastAsiaTheme="majorEastAsia" w:hAnsiTheme="majorHAnsi" w:cstheme="majorBidi"/>
      <w:b/>
      <w:bCs/>
      <w:color w:val="4F81BD" w:themeColor="accent1"/>
      <w:kern w:val="2"/>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fronthead">
    <w:name w:val="OU-fronthead"/>
    <w:basedOn w:val="Title"/>
    <w:next w:val="Normal"/>
    <w:link w:val="OU-frontheadChar"/>
    <w:autoRedefine/>
    <w:qFormat/>
    <w:rsid w:val="0031588A"/>
    <w:pPr>
      <w:pBdr>
        <w:bottom w:val="none" w:sz="0" w:space="0" w:color="auto"/>
      </w:pBdr>
      <w:spacing w:after="0" w:line="480" w:lineRule="auto"/>
      <w:jc w:val="center"/>
    </w:pPr>
    <w:rPr>
      <w:b/>
      <w:color w:val="auto"/>
      <w:spacing w:val="-10"/>
      <w:sz w:val="28"/>
      <w:szCs w:val="56"/>
      <w:lang w:eastAsia="en-US"/>
    </w:rPr>
  </w:style>
  <w:style w:type="character" w:customStyle="1" w:styleId="OU-frontheadChar">
    <w:name w:val="OU-fronthead Char"/>
    <w:basedOn w:val="DefaultParagraphFont"/>
    <w:link w:val="OU-fronthead"/>
    <w:rsid w:val="0031588A"/>
    <w:rPr>
      <w:rFonts w:asciiTheme="majorHAnsi" w:eastAsiaTheme="majorEastAsia" w:hAnsiTheme="majorHAnsi" w:cstheme="majorBidi"/>
      <w:b/>
      <w:spacing w:val="-10"/>
      <w:kern w:val="28"/>
      <w:sz w:val="28"/>
      <w:szCs w:val="56"/>
      <w:lang w:eastAsia="en-US"/>
    </w:rPr>
  </w:style>
  <w:style w:type="paragraph" w:styleId="Title">
    <w:name w:val="Title"/>
    <w:basedOn w:val="Normal"/>
    <w:next w:val="Normal"/>
    <w:link w:val="TitleChar"/>
    <w:uiPriority w:val="10"/>
    <w:qFormat/>
    <w:rsid w:val="0031588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1588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405F6"/>
    <w:rPr>
      <w:rFonts w:ascii="Times New Roman" w:eastAsia="Times New Roman" w:hAnsi="Times New Roman" w:cs="Times New Roman"/>
      <w:b/>
      <w:bCs/>
      <w:kern w:val="36"/>
      <w:sz w:val="28"/>
      <w:szCs w:val="48"/>
      <w:lang w:eastAsia="en-US"/>
    </w:rPr>
  </w:style>
  <w:style w:type="character" w:customStyle="1" w:styleId="Heading2Char">
    <w:name w:val="Heading 2 Char"/>
    <w:basedOn w:val="DefaultParagraphFont"/>
    <w:link w:val="Heading2"/>
    <w:uiPriority w:val="9"/>
    <w:rsid w:val="009405F6"/>
    <w:rPr>
      <w:rFonts w:ascii="Times New Roman" w:hAnsi="Times New Roman" w:cs="Times New Roman"/>
      <w:b/>
      <w:sz w:val="24"/>
      <w:szCs w:val="24"/>
    </w:rPr>
  </w:style>
  <w:style w:type="character" w:customStyle="1" w:styleId="Heading3Char">
    <w:name w:val="Heading 3 Char"/>
    <w:basedOn w:val="DefaultParagraphFont"/>
    <w:link w:val="Heading3"/>
    <w:uiPriority w:val="9"/>
    <w:semiHidden/>
    <w:rsid w:val="009405F6"/>
    <w:rPr>
      <w:rFonts w:asciiTheme="majorHAnsi" w:eastAsiaTheme="majorEastAsia" w:hAnsiTheme="majorHAnsi" w:cstheme="majorBidi"/>
      <w:b/>
      <w:bCs/>
      <w:color w:val="4F81BD" w:themeColor="accent1"/>
      <w:kern w:val="2"/>
      <w:sz w:val="21"/>
    </w:rPr>
  </w:style>
  <w:style w:type="numbering" w:customStyle="1" w:styleId="NoList1">
    <w:name w:val="No List1"/>
    <w:next w:val="NoList"/>
    <w:uiPriority w:val="99"/>
    <w:semiHidden/>
    <w:unhideWhenUsed/>
    <w:rsid w:val="009405F6"/>
  </w:style>
  <w:style w:type="character" w:styleId="CommentReference">
    <w:name w:val="annotation reference"/>
    <w:basedOn w:val="DefaultParagraphFont"/>
    <w:uiPriority w:val="99"/>
    <w:semiHidden/>
    <w:unhideWhenUsed/>
    <w:rsid w:val="009405F6"/>
    <w:rPr>
      <w:sz w:val="21"/>
      <w:szCs w:val="21"/>
    </w:rPr>
  </w:style>
  <w:style w:type="paragraph" w:styleId="CommentText">
    <w:name w:val="annotation text"/>
    <w:basedOn w:val="Normal"/>
    <w:link w:val="CommentTextChar"/>
    <w:uiPriority w:val="99"/>
    <w:unhideWhenUsed/>
    <w:rsid w:val="009405F6"/>
    <w:pPr>
      <w:spacing w:after="0" w:line="240" w:lineRule="auto"/>
    </w:pPr>
    <w:rPr>
      <w:kern w:val="2"/>
      <w:sz w:val="21"/>
    </w:rPr>
  </w:style>
  <w:style w:type="character" w:customStyle="1" w:styleId="CommentTextChar">
    <w:name w:val="Comment Text Char"/>
    <w:basedOn w:val="DefaultParagraphFont"/>
    <w:link w:val="CommentText"/>
    <w:uiPriority w:val="99"/>
    <w:rsid w:val="009405F6"/>
    <w:rPr>
      <w:kern w:val="2"/>
      <w:sz w:val="21"/>
    </w:rPr>
  </w:style>
  <w:style w:type="paragraph" w:styleId="BalloonText">
    <w:name w:val="Balloon Text"/>
    <w:basedOn w:val="Normal"/>
    <w:link w:val="BalloonTextChar"/>
    <w:uiPriority w:val="99"/>
    <w:semiHidden/>
    <w:unhideWhenUsed/>
    <w:rsid w:val="009405F6"/>
    <w:pPr>
      <w:spacing w:after="0" w:line="240" w:lineRule="auto"/>
    </w:pPr>
    <w:rPr>
      <w:kern w:val="2"/>
      <w:sz w:val="16"/>
      <w:szCs w:val="16"/>
    </w:rPr>
  </w:style>
  <w:style w:type="character" w:customStyle="1" w:styleId="BalloonTextChar">
    <w:name w:val="Balloon Text Char"/>
    <w:basedOn w:val="DefaultParagraphFont"/>
    <w:link w:val="BalloonText"/>
    <w:uiPriority w:val="99"/>
    <w:semiHidden/>
    <w:rsid w:val="009405F6"/>
    <w:rPr>
      <w:kern w:val="2"/>
      <w:sz w:val="16"/>
      <w:szCs w:val="16"/>
    </w:rPr>
  </w:style>
  <w:style w:type="character" w:styleId="LineNumber">
    <w:name w:val="line number"/>
    <w:basedOn w:val="DefaultParagraphFont"/>
    <w:uiPriority w:val="99"/>
    <w:semiHidden/>
    <w:unhideWhenUsed/>
    <w:rsid w:val="009405F6"/>
  </w:style>
  <w:style w:type="paragraph" w:customStyle="1" w:styleId="EndNoteBibliographyTitle">
    <w:name w:val="EndNote Bibliography Title"/>
    <w:basedOn w:val="Normal"/>
    <w:link w:val="EndNoteBibliographyTitleChar"/>
    <w:rsid w:val="009405F6"/>
    <w:pPr>
      <w:spacing w:after="0" w:line="240" w:lineRule="auto"/>
      <w:jc w:val="center"/>
    </w:pPr>
    <w:rPr>
      <w:rFonts w:ascii="Calibri" w:hAnsi="Calibri" w:cs="Calibri"/>
      <w:noProof/>
      <w:kern w:val="2"/>
    </w:rPr>
  </w:style>
  <w:style w:type="character" w:customStyle="1" w:styleId="EndNoteBibliographyTitleChar">
    <w:name w:val="EndNote Bibliography Title Char"/>
    <w:basedOn w:val="DefaultParagraphFont"/>
    <w:link w:val="EndNoteBibliographyTitle"/>
    <w:rsid w:val="009405F6"/>
    <w:rPr>
      <w:rFonts w:ascii="Calibri" w:hAnsi="Calibri" w:cs="Calibri"/>
      <w:noProof/>
      <w:kern w:val="2"/>
    </w:rPr>
  </w:style>
  <w:style w:type="paragraph" w:customStyle="1" w:styleId="EndNoteBibliography">
    <w:name w:val="EndNote Bibliography"/>
    <w:basedOn w:val="Normal"/>
    <w:link w:val="EndNoteBibliographyChar"/>
    <w:rsid w:val="009405F6"/>
    <w:pPr>
      <w:spacing w:after="0" w:line="240" w:lineRule="auto"/>
      <w:jc w:val="both"/>
    </w:pPr>
    <w:rPr>
      <w:rFonts w:ascii="Calibri" w:hAnsi="Calibri" w:cs="Calibri"/>
      <w:noProof/>
      <w:kern w:val="2"/>
    </w:rPr>
  </w:style>
  <w:style w:type="character" w:customStyle="1" w:styleId="EndNoteBibliographyChar">
    <w:name w:val="EndNote Bibliography Char"/>
    <w:basedOn w:val="DefaultParagraphFont"/>
    <w:link w:val="EndNoteBibliography"/>
    <w:rsid w:val="009405F6"/>
    <w:rPr>
      <w:rFonts w:ascii="Calibri" w:hAnsi="Calibri" w:cs="Calibri"/>
      <w:noProof/>
      <w:kern w:val="2"/>
    </w:rPr>
  </w:style>
  <w:style w:type="character" w:styleId="Hyperlink">
    <w:name w:val="Hyperlink"/>
    <w:basedOn w:val="DefaultParagraphFont"/>
    <w:uiPriority w:val="99"/>
    <w:unhideWhenUsed/>
    <w:rsid w:val="009405F6"/>
    <w:rPr>
      <w:color w:val="0000FF" w:themeColor="hyperlink"/>
      <w:u w:val="single"/>
    </w:rPr>
  </w:style>
  <w:style w:type="paragraph" w:styleId="ListParagraph">
    <w:name w:val="List Paragraph"/>
    <w:basedOn w:val="Normal"/>
    <w:uiPriority w:val="34"/>
    <w:qFormat/>
    <w:rsid w:val="009405F6"/>
    <w:pPr>
      <w:spacing w:after="0" w:line="240" w:lineRule="auto"/>
      <w:ind w:firstLineChars="200" w:firstLine="420"/>
    </w:pPr>
    <w:rPr>
      <w:kern w:val="2"/>
      <w:sz w:val="21"/>
    </w:rPr>
  </w:style>
  <w:style w:type="paragraph" w:styleId="CommentSubject">
    <w:name w:val="annotation subject"/>
    <w:basedOn w:val="CommentText"/>
    <w:next w:val="CommentText"/>
    <w:link w:val="CommentSubjectChar"/>
    <w:uiPriority w:val="99"/>
    <w:semiHidden/>
    <w:unhideWhenUsed/>
    <w:rsid w:val="009405F6"/>
    <w:rPr>
      <w:b/>
      <w:bCs/>
      <w:sz w:val="20"/>
      <w:szCs w:val="20"/>
    </w:rPr>
  </w:style>
  <w:style w:type="character" w:customStyle="1" w:styleId="CommentSubjectChar">
    <w:name w:val="Comment Subject Char"/>
    <w:basedOn w:val="CommentTextChar"/>
    <w:link w:val="CommentSubject"/>
    <w:uiPriority w:val="99"/>
    <w:semiHidden/>
    <w:rsid w:val="009405F6"/>
    <w:rPr>
      <w:b/>
      <w:bCs/>
      <w:kern w:val="2"/>
      <w:sz w:val="20"/>
      <w:szCs w:val="20"/>
    </w:rPr>
  </w:style>
  <w:style w:type="paragraph" w:styleId="Header">
    <w:name w:val="header"/>
    <w:basedOn w:val="Normal"/>
    <w:link w:val="HeaderChar"/>
    <w:uiPriority w:val="99"/>
    <w:unhideWhenUsed/>
    <w:rsid w:val="009405F6"/>
    <w:pPr>
      <w:tabs>
        <w:tab w:val="center" w:pos="4320"/>
        <w:tab w:val="right" w:pos="8640"/>
      </w:tabs>
      <w:spacing w:after="0" w:line="240" w:lineRule="auto"/>
    </w:pPr>
    <w:rPr>
      <w:kern w:val="2"/>
      <w:sz w:val="21"/>
    </w:rPr>
  </w:style>
  <w:style w:type="character" w:customStyle="1" w:styleId="HeaderChar">
    <w:name w:val="Header Char"/>
    <w:basedOn w:val="DefaultParagraphFont"/>
    <w:link w:val="Header"/>
    <w:uiPriority w:val="99"/>
    <w:rsid w:val="009405F6"/>
    <w:rPr>
      <w:kern w:val="2"/>
      <w:sz w:val="21"/>
    </w:rPr>
  </w:style>
  <w:style w:type="paragraph" w:styleId="Footer">
    <w:name w:val="footer"/>
    <w:basedOn w:val="Normal"/>
    <w:link w:val="FooterChar"/>
    <w:uiPriority w:val="99"/>
    <w:unhideWhenUsed/>
    <w:rsid w:val="009405F6"/>
    <w:pPr>
      <w:tabs>
        <w:tab w:val="center" w:pos="4320"/>
        <w:tab w:val="right" w:pos="8640"/>
      </w:tabs>
      <w:spacing w:after="0" w:line="240" w:lineRule="auto"/>
    </w:pPr>
    <w:rPr>
      <w:kern w:val="2"/>
      <w:sz w:val="21"/>
    </w:rPr>
  </w:style>
  <w:style w:type="character" w:customStyle="1" w:styleId="FooterChar">
    <w:name w:val="Footer Char"/>
    <w:basedOn w:val="DefaultParagraphFont"/>
    <w:link w:val="Footer"/>
    <w:uiPriority w:val="99"/>
    <w:rsid w:val="009405F6"/>
    <w:rPr>
      <w:kern w:val="2"/>
      <w:sz w:val="21"/>
    </w:rPr>
  </w:style>
  <w:style w:type="character" w:styleId="Emphasis">
    <w:name w:val="Emphasis"/>
    <w:basedOn w:val="DefaultParagraphFont"/>
    <w:uiPriority w:val="20"/>
    <w:qFormat/>
    <w:rsid w:val="009405F6"/>
    <w:rPr>
      <w:i/>
      <w:iCs/>
    </w:rPr>
  </w:style>
  <w:style w:type="character" w:styleId="PlaceholderText">
    <w:name w:val="Placeholder Text"/>
    <w:basedOn w:val="DefaultParagraphFont"/>
    <w:uiPriority w:val="99"/>
    <w:semiHidden/>
    <w:rsid w:val="009405F6"/>
    <w:rPr>
      <w:color w:val="808080"/>
    </w:rPr>
  </w:style>
  <w:style w:type="character" w:customStyle="1" w:styleId="UnresolvedMention1">
    <w:name w:val="Unresolved Mention1"/>
    <w:basedOn w:val="DefaultParagraphFont"/>
    <w:uiPriority w:val="99"/>
    <w:semiHidden/>
    <w:unhideWhenUsed/>
    <w:rsid w:val="009405F6"/>
    <w:rPr>
      <w:color w:val="605E5C"/>
      <w:shd w:val="clear" w:color="auto" w:fill="E1DFDD"/>
    </w:rPr>
  </w:style>
  <w:style w:type="character" w:styleId="FollowedHyperlink">
    <w:name w:val="FollowedHyperlink"/>
    <w:basedOn w:val="DefaultParagraphFont"/>
    <w:uiPriority w:val="99"/>
    <w:semiHidden/>
    <w:unhideWhenUsed/>
    <w:rsid w:val="009405F6"/>
    <w:rPr>
      <w:color w:val="800080" w:themeColor="followedHyperlink"/>
      <w:u w:val="single"/>
    </w:rPr>
  </w:style>
  <w:style w:type="paragraph" w:styleId="Revision">
    <w:name w:val="Revision"/>
    <w:hidden/>
    <w:uiPriority w:val="99"/>
    <w:semiHidden/>
    <w:rsid w:val="009405F6"/>
    <w:pPr>
      <w:spacing w:after="0" w:line="240" w:lineRule="auto"/>
    </w:pPr>
    <w:rPr>
      <w:kern w:val="2"/>
      <w:sz w:val="21"/>
    </w:rPr>
  </w:style>
  <w:style w:type="character" w:customStyle="1" w:styleId="UnresolvedMention2">
    <w:name w:val="Unresolved Mention2"/>
    <w:basedOn w:val="DefaultParagraphFont"/>
    <w:uiPriority w:val="99"/>
    <w:semiHidden/>
    <w:unhideWhenUsed/>
    <w:rsid w:val="009405F6"/>
    <w:rPr>
      <w:color w:val="605E5C"/>
      <w:shd w:val="clear" w:color="auto" w:fill="E1DFDD"/>
    </w:rPr>
  </w:style>
  <w:style w:type="character" w:customStyle="1" w:styleId="UnresolvedMention3">
    <w:name w:val="Unresolved Mention3"/>
    <w:basedOn w:val="DefaultParagraphFont"/>
    <w:uiPriority w:val="99"/>
    <w:semiHidden/>
    <w:unhideWhenUsed/>
    <w:rsid w:val="009405F6"/>
    <w:rPr>
      <w:color w:val="605E5C"/>
      <w:shd w:val="clear" w:color="auto" w:fill="E1DFDD"/>
    </w:rPr>
  </w:style>
  <w:style w:type="character" w:customStyle="1" w:styleId="UnresolvedMention4">
    <w:name w:val="Unresolved Mention4"/>
    <w:basedOn w:val="DefaultParagraphFont"/>
    <w:uiPriority w:val="99"/>
    <w:semiHidden/>
    <w:unhideWhenUsed/>
    <w:rsid w:val="009405F6"/>
    <w:rPr>
      <w:color w:val="605E5C"/>
      <w:shd w:val="clear" w:color="auto" w:fill="E1DFDD"/>
    </w:rPr>
  </w:style>
  <w:style w:type="character" w:customStyle="1" w:styleId="UnresolvedMention5">
    <w:name w:val="Unresolved Mention5"/>
    <w:basedOn w:val="DefaultParagraphFont"/>
    <w:uiPriority w:val="99"/>
    <w:semiHidden/>
    <w:unhideWhenUsed/>
    <w:rsid w:val="009405F6"/>
    <w:rPr>
      <w:color w:val="605E5C"/>
      <w:shd w:val="clear" w:color="auto" w:fill="E1DFDD"/>
    </w:rPr>
  </w:style>
  <w:style w:type="character" w:customStyle="1" w:styleId="UnresolvedMention6">
    <w:name w:val="Unresolved Mention6"/>
    <w:basedOn w:val="DefaultParagraphFont"/>
    <w:uiPriority w:val="99"/>
    <w:semiHidden/>
    <w:unhideWhenUsed/>
    <w:rsid w:val="009405F6"/>
    <w:rPr>
      <w:color w:val="605E5C"/>
      <w:shd w:val="clear" w:color="auto" w:fill="E1DFDD"/>
    </w:rPr>
  </w:style>
  <w:style w:type="paragraph" w:customStyle="1" w:styleId="OU-Heading2">
    <w:name w:val="OU-Heading 2"/>
    <w:basedOn w:val="Heading2"/>
    <w:next w:val="Normal"/>
    <w:link w:val="OU-Heading2Char"/>
    <w:qFormat/>
    <w:rsid w:val="009405F6"/>
    <w:pPr>
      <w:keepNext/>
      <w:keepLines/>
      <w:numPr>
        <w:ilvl w:val="1"/>
        <w:numId w:val="5"/>
      </w:numPr>
      <w:spacing w:after="0"/>
      <w:jc w:val="center"/>
    </w:pPr>
    <w:rPr>
      <w:rFonts w:eastAsiaTheme="majorEastAsia" w:cstheme="majorBidi"/>
      <w:szCs w:val="26"/>
      <w:lang w:eastAsia="en-US"/>
    </w:rPr>
  </w:style>
  <w:style w:type="paragraph" w:customStyle="1" w:styleId="OU-Heading3">
    <w:name w:val="OU-Heading 3"/>
    <w:basedOn w:val="Heading3"/>
    <w:qFormat/>
    <w:rsid w:val="009405F6"/>
    <w:pPr>
      <w:numPr>
        <w:ilvl w:val="2"/>
        <w:numId w:val="5"/>
      </w:numPr>
      <w:spacing w:before="0" w:line="480" w:lineRule="auto"/>
    </w:pPr>
    <w:rPr>
      <w:rFonts w:ascii="Times New Roman" w:hAnsi="Times New Roman"/>
      <w:b w:val="0"/>
      <w:bCs w:val="0"/>
      <w:i/>
      <w:color w:val="auto"/>
      <w:kern w:val="0"/>
      <w:sz w:val="24"/>
      <w:szCs w:val="24"/>
      <w:lang w:eastAsia="en-US"/>
    </w:rPr>
  </w:style>
  <w:style w:type="character" w:customStyle="1" w:styleId="OU-Heading2Char">
    <w:name w:val="OU-Heading 2 Char"/>
    <w:basedOn w:val="Heading2Char"/>
    <w:link w:val="OU-Heading2"/>
    <w:rsid w:val="009405F6"/>
    <w:rPr>
      <w:rFonts w:ascii="Times New Roman" w:eastAsiaTheme="majorEastAsia" w:hAnsi="Times New Roman" w:cstheme="majorBidi"/>
      <w:b/>
      <w:sz w:val="24"/>
      <w:szCs w:val="26"/>
      <w:lang w:eastAsia="en-US"/>
    </w:rPr>
  </w:style>
  <w:style w:type="numbering" w:customStyle="1" w:styleId="OU-dissertation">
    <w:name w:val="OU-dissertation"/>
    <w:uiPriority w:val="99"/>
    <w:rsid w:val="009405F6"/>
    <w:pPr>
      <w:numPr>
        <w:numId w:val="4"/>
      </w:numPr>
    </w:pPr>
  </w:style>
  <w:style w:type="table" w:customStyle="1" w:styleId="TableGrid2">
    <w:name w:val="Table Grid2"/>
    <w:basedOn w:val="TableNormal"/>
    <w:next w:val="TableGrid"/>
    <w:uiPriority w:val="59"/>
    <w:rsid w:val="009405F6"/>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405F6"/>
  </w:style>
  <w:style w:type="paragraph" w:styleId="NormalWeb">
    <w:name w:val="Normal (Web)"/>
    <w:basedOn w:val="Normal"/>
    <w:uiPriority w:val="99"/>
    <w:unhideWhenUsed/>
    <w:rsid w:val="009405F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405F6"/>
  </w:style>
  <w:style w:type="numbering" w:customStyle="1" w:styleId="NoList111">
    <w:name w:val="No List111"/>
    <w:next w:val="NoList"/>
    <w:uiPriority w:val="99"/>
    <w:semiHidden/>
    <w:unhideWhenUsed/>
    <w:rsid w:val="009405F6"/>
  </w:style>
  <w:style w:type="paragraph" w:styleId="FootnoteText">
    <w:name w:val="footnote text"/>
    <w:basedOn w:val="Normal"/>
    <w:link w:val="FootnoteTextChar"/>
    <w:uiPriority w:val="99"/>
    <w:semiHidden/>
    <w:unhideWhenUsed/>
    <w:rsid w:val="009405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05F6"/>
    <w:rPr>
      <w:sz w:val="20"/>
      <w:szCs w:val="20"/>
    </w:rPr>
  </w:style>
  <w:style w:type="character" w:styleId="FootnoteReference">
    <w:name w:val="footnote reference"/>
    <w:basedOn w:val="DefaultParagraphFont"/>
    <w:uiPriority w:val="99"/>
    <w:semiHidden/>
    <w:unhideWhenUsed/>
    <w:rsid w:val="009405F6"/>
    <w:rPr>
      <w:vertAlign w:val="superscript"/>
    </w:rPr>
  </w:style>
  <w:style w:type="numbering" w:customStyle="1" w:styleId="NoList21">
    <w:name w:val="No List21"/>
    <w:next w:val="NoList"/>
    <w:uiPriority w:val="99"/>
    <w:semiHidden/>
    <w:unhideWhenUsed/>
    <w:rsid w:val="009405F6"/>
  </w:style>
  <w:style w:type="table" w:customStyle="1" w:styleId="TableGrid21">
    <w:name w:val="Table Grid21"/>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405F6"/>
  </w:style>
  <w:style w:type="table" w:customStyle="1" w:styleId="TableGrid11">
    <w:name w:val="Table Grid11"/>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405F6"/>
  </w:style>
  <w:style w:type="numbering" w:customStyle="1" w:styleId="NoList4">
    <w:name w:val="No List4"/>
    <w:next w:val="NoList"/>
    <w:uiPriority w:val="99"/>
    <w:semiHidden/>
    <w:unhideWhenUsed/>
    <w:rsid w:val="009405F6"/>
  </w:style>
  <w:style w:type="table" w:customStyle="1" w:styleId="TableGrid3">
    <w:name w:val="Table Grid3"/>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9405F6"/>
  </w:style>
  <w:style w:type="table" w:customStyle="1" w:styleId="TableGrid12">
    <w:name w:val="Table Grid12"/>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9405F6"/>
  </w:style>
  <w:style w:type="numbering" w:customStyle="1" w:styleId="NoList22">
    <w:name w:val="No List22"/>
    <w:next w:val="NoList"/>
    <w:uiPriority w:val="99"/>
    <w:semiHidden/>
    <w:unhideWhenUsed/>
    <w:rsid w:val="009405F6"/>
  </w:style>
  <w:style w:type="table" w:customStyle="1" w:styleId="TableGrid22">
    <w:name w:val="Table Grid22"/>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9405F6"/>
  </w:style>
  <w:style w:type="table" w:customStyle="1" w:styleId="TableGrid111">
    <w:name w:val="Table Grid111"/>
    <w:basedOn w:val="TableNormal"/>
    <w:next w:val="TableGrid"/>
    <w:uiPriority w:val="59"/>
    <w:rsid w:val="0094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405F6"/>
  </w:style>
  <w:style w:type="character" w:styleId="Strong">
    <w:name w:val="Strong"/>
    <w:basedOn w:val="DefaultParagraphFont"/>
    <w:uiPriority w:val="22"/>
    <w:qFormat/>
    <w:rsid w:val="009405F6"/>
    <w:rPr>
      <w:b/>
      <w:bCs/>
    </w:rPr>
  </w:style>
  <w:style w:type="character" w:customStyle="1" w:styleId="UnresolvedMention7">
    <w:name w:val="Unresolved Mention7"/>
    <w:basedOn w:val="DefaultParagraphFont"/>
    <w:uiPriority w:val="99"/>
    <w:semiHidden/>
    <w:unhideWhenUsed/>
    <w:rsid w:val="009405F6"/>
    <w:rPr>
      <w:color w:val="605E5C"/>
      <w:shd w:val="clear" w:color="auto" w:fill="E1DFDD"/>
    </w:rPr>
  </w:style>
  <w:style w:type="character" w:customStyle="1" w:styleId="UnresolvedMention8">
    <w:name w:val="Unresolved Mention8"/>
    <w:basedOn w:val="DefaultParagraphFont"/>
    <w:uiPriority w:val="99"/>
    <w:semiHidden/>
    <w:unhideWhenUsed/>
    <w:rsid w:val="009405F6"/>
    <w:rPr>
      <w:color w:val="605E5C"/>
      <w:shd w:val="clear" w:color="auto" w:fill="E1DFDD"/>
    </w:rPr>
  </w:style>
  <w:style w:type="character" w:customStyle="1" w:styleId="UnresolvedMention9">
    <w:name w:val="Unresolved Mention9"/>
    <w:basedOn w:val="DefaultParagraphFont"/>
    <w:uiPriority w:val="99"/>
    <w:semiHidden/>
    <w:unhideWhenUsed/>
    <w:rsid w:val="009405F6"/>
    <w:rPr>
      <w:color w:val="605E5C"/>
      <w:shd w:val="clear" w:color="auto" w:fill="E1DFDD"/>
    </w:rPr>
  </w:style>
  <w:style w:type="character" w:customStyle="1" w:styleId="UnresolvedMention10">
    <w:name w:val="Unresolved Mention10"/>
    <w:basedOn w:val="DefaultParagraphFont"/>
    <w:uiPriority w:val="99"/>
    <w:semiHidden/>
    <w:unhideWhenUsed/>
    <w:rsid w:val="009405F6"/>
    <w:rPr>
      <w:color w:val="605E5C"/>
      <w:shd w:val="clear" w:color="auto" w:fill="E1DFDD"/>
    </w:rPr>
  </w:style>
  <w:style w:type="numbering" w:customStyle="1" w:styleId="NoList6">
    <w:name w:val="No List6"/>
    <w:next w:val="NoList"/>
    <w:uiPriority w:val="99"/>
    <w:semiHidden/>
    <w:unhideWhenUsed/>
    <w:rsid w:val="009405F6"/>
  </w:style>
  <w:style w:type="paragraph" w:customStyle="1" w:styleId="OU-Normal">
    <w:name w:val="OU-Normal"/>
    <w:basedOn w:val="Normal"/>
    <w:link w:val="OU-NormalChar"/>
    <w:qFormat/>
    <w:rsid w:val="009405F6"/>
    <w:pPr>
      <w:spacing w:after="0" w:line="480" w:lineRule="auto"/>
    </w:pPr>
    <w:rPr>
      <w:rFonts w:ascii="Times New Roman" w:eastAsia="宋体" w:hAnsi="Times New Roman" w:cs="Arial"/>
      <w:b/>
      <w:sz w:val="24"/>
      <w:szCs w:val="24"/>
      <w:lang w:eastAsia="en-US"/>
    </w:rPr>
  </w:style>
  <w:style w:type="character" w:customStyle="1" w:styleId="OU-NormalChar">
    <w:name w:val="OU-Normal Char"/>
    <w:basedOn w:val="DefaultParagraphFont"/>
    <w:link w:val="OU-Normal"/>
    <w:rsid w:val="009405F6"/>
    <w:rPr>
      <w:rFonts w:ascii="Times New Roman" w:eastAsia="宋体" w:hAnsi="Times New Roman" w:cs="Arial"/>
      <w:b/>
      <w:sz w:val="24"/>
      <w:szCs w:val="24"/>
      <w:lang w:eastAsia="en-US"/>
    </w:rPr>
  </w:style>
  <w:style w:type="paragraph" w:styleId="TOCHeading">
    <w:name w:val="TOC Heading"/>
    <w:basedOn w:val="Heading1"/>
    <w:next w:val="Normal"/>
    <w:uiPriority w:val="39"/>
    <w:semiHidden/>
    <w:unhideWhenUsed/>
    <w:qFormat/>
    <w:rsid w:val="009405F6"/>
    <w:pPr>
      <w:keepNext/>
      <w:keepLines/>
      <w:numPr>
        <w:numId w:val="0"/>
      </w:numPr>
      <w:spacing w:before="480" w:line="276" w:lineRule="auto"/>
      <w:jc w:val="left"/>
      <w:outlineLvl w:val="9"/>
    </w:pPr>
    <w:rPr>
      <w:rFonts w:asciiTheme="majorHAnsi" w:eastAsiaTheme="majorEastAsia" w:hAnsiTheme="majorHAnsi" w:cstheme="majorBidi"/>
      <w:color w:val="365F91" w:themeColor="accent1" w:themeShade="BF"/>
      <w:kern w:val="0"/>
      <w:szCs w:val="28"/>
      <w:lang w:eastAsia="ja-JP"/>
    </w:rPr>
  </w:style>
  <w:style w:type="paragraph" w:styleId="TOC2">
    <w:name w:val="toc 2"/>
    <w:basedOn w:val="Normal"/>
    <w:next w:val="Normal"/>
    <w:autoRedefine/>
    <w:uiPriority w:val="39"/>
    <w:unhideWhenUsed/>
    <w:qFormat/>
    <w:rsid w:val="009405F6"/>
    <w:pPr>
      <w:spacing w:after="100"/>
      <w:ind w:left="220"/>
    </w:pPr>
  </w:style>
  <w:style w:type="paragraph" w:styleId="TOC1">
    <w:name w:val="toc 1"/>
    <w:basedOn w:val="Normal"/>
    <w:next w:val="Normal"/>
    <w:autoRedefine/>
    <w:uiPriority w:val="39"/>
    <w:unhideWhenUsed/>
    <w:qFormat/>
    <w:rsid w:val="009405F6"/>
    <w:pPr>
      <w:spacing w:after="100"/>
    </w:pPr>
  </w:style>
  <w:style w:type="paragraph" w:styleId="TOC3">
    <w:name w:val="toc 3"/>
    <w:basedOn w:val="Normal"/>
    <w:next w:val="Normal"/>
    <w:autoRedefine/>
    <w:uiPriority w:val="39"/>
    <w:unhideWhenUsed/>
    <w:qFormat/>
    <w:rsid w:val="009405F6"/>
    <w:pPr>
      <w:spacing w:after="100"/>
      <w:ind w:left="440"/>
    </w:pPr>
    <w:rPr>
      <w:lang w:eastAsia="ja-JP"/>
    </w:rPr>
  </w:style>
  <w:style w:type="paragraph" w:styleId="TOC4">
    <w:name w:val="toc 4"/>
    <w:basedOn w:val="Normal"/>
    <w:next w:val="Normal"/>
    <w:autoRedefine/>
    <w:uiPriority w:val="39"/>
    <w:unhideWhenUsed/>
    <w:rsid w:val="009405F6"/>
    <w:pPr>
      <w:widowControl w:val="0"/>
      <w:spacing w:after="0" w:line="240" w:lineRule="auto"/>
      <w:ind w:leftChars="600" w:left="1260"/>
      <w:jc w:val="both"/>
    </w:pPr>
    <w:rPr>
      <w:kern w:val="2"/>
      <w:sz w:val="21"/>
    </w:rPr>
  </w:style>
  <w:style w:type="paragraph" w:styleId="TOC5">
    <w:name w:val="toc 5"/>
    <w:basedOn w:val="Normal"/>
    <w:next w:val="Normal"/>
    <w:autoRedefine/>
    <w:uiPriority w:val="39"/>
    <w:unhideWhenUsed/>
    <w:rsid w:val="009405F6"/>
    <w:pPr>
      <w:widowControl w:val="0"/>
      <w:spacing w:after="0" w:line="240" w:lineRule="auto"/>
      <w:ind w:leftChars="800" w:left="1680"/>
      <w:jc w:val="both"/>
    </w:pPr>
    <w:rPr>
      <w:kern w:val="2"/>
      <w:sz w:val="21"/>
    </w:rPr>
  </w:style>
  <w:style w:type="paragraph" w:styleId="TOC6">
    <w:name w:val="toc 6"/>
    <w:basedOn w:val="Normal"/>
    <w:next w:val="Normal"/>
    <w:autoRedefine/>
    <w:uiPriority w:val="39"/>
    <w:unhideWhenUsed/>
    <w:rsid w:val="009405F6"/>
    <w:pPr>
      <w:widowControl w:val="0"/>
      <w:spacing w:after="0" w:line="240" w:lineRule="auto"/>
      <w:ind w:leftChars="1000" w:left="2100"/>
      <w:jc w:val="both"/>
    </w:pPr>
    <w:rPr>
      <w:kern w:val="2"/>
      <w:sz w:val="21"/>
    </w:rPr>
  </w:style>
  <w:style w:type="paragraph" w:styleId="TOC7">
    <w:name w:val="toc 7"/>
    <w:basedOn w:val="Normal"/>
    <w:next w:val="Normal"/>
    <w:autoRedefine/>
    <w:uiPriority w:val="39"/>
    <w:unhideWhenUsed/>
    <w:rsid w:val="009405F6"/>
    <w:pPr>
      <w:widowControl w:val="0"/>
      <w:spacing w:after="0" w:line="240" w:lineRule="auto"/>
      <w:ind w:leftChars="1200" w:left="2520"/>
      <w:jc w:val="both"/>
    </w:pPr>
    <w:rPr>
      <w:kern w:val="2"/>
      <w:sz w:val="21"/>
    </w:rPr>
  </w:style>
  <w:style w:type="paragraph" w:styleId="TOC8">
    <w:name w:val="toc 8"/>
    <w:basedOn w:val="Normal"/>
    <w:next w:val="Normal"/>
    <w:autoRedefine/>
    <w:uiPriority w:val="39"/>
    <w:unhideWhenUsed/>
    <w:rsid w:val="009405F6"/>
    <w:pPr>
      <w:widowControl w:val="0"/>
      <w:spacing w:after="0" w:line="240" w:lineRule="auto"/>
      <w:ind w:leftChars="1400" w:left="2940"/>
      <w:jc w:val="both"/>
    </w:pPr>
    <w:rPr>
      <w:kern w:val="2"/>
      <w:sz w:val="21"/>
    </w:rPr>
  </w:style>
  <w:style w:type="paragraph" w:styleId="TOC9">
    <w:name w:val="toc 9"/>
    <w:basedOn w:val="Normal"/>
    <w:next w:val="Normal"/>
    <w:autoRedefine/>
    <w:uiPriority w:val="39"/>
    <w:unhideWhenUsed/>
    <w:rsid w:val="009405F6"/>
    <w:pPr>
      <w:widowControl w:val="0"/>
      <w:spacing w:after="0" w:line="240" w:lineRule="auto"/>
      <w:ind w:leftChars="1600" w:left="3360"/>
      <w:jc w:val="both"/>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tiff"/><Relationship Id="rId34" Type="http://schemas.openxmlformats.org/officeDocument/2006/relationships/hyperlink" Target="http://ieg3.rccc.ou.edu:8080/" TargetMode="External"/><Relationship Id="rId42" Type="http://schemas.openxmlformats.org/officeDocument/2006/relationships/image" Target="media/image21.png"/><Relationship Id="rId47" Type="http://schemas.openxmlformats.org/officeDocument/2006/relationships/image" Target="media/image26.tiff"/><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zhoulab5.rccc.ou.edu:8080/" TargetMode="External"/><Relationship Id="rId11" Type="http://schemas.openxmlformats.org/officeDocument/2006/relationships/hyperlink" Target="http://zhoulab5.rccc.ou.edu/)" TargetMode="External"/><Relationship Id="rId24" Type="http://schemas.openxmlformats.org/officeDocument/2006/relationships/hyperlink" Target="http://www.bioinformatics.babraham.ac.uk/projects/fastqc/" TargetMode="External"/><Relationship Id="rId32" Type="http://schemas.openxmlformats.org/officeDocument/2006/relationships/hyperlink" Target="https://blast.ncbi.nlm.nih.gov/BlastAlign.cgi" TargetMode="Externa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tiff"/><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0.png"/><Relationship Id="rId19" Type="http://schemas.openxmlformats.org/officeDocument/2006/relationships/hyperlink" Target="http://ieg.ou.edu/microarray/" TargetMode="External"/><Relationship Id="rId14" Type="http://schemas.openxmlformats.org/officeDocument/2006/relationships/image" Target="media/image1.png"/><Relationship Id="rId22" Type="http://schemas.openxmlformats.org/officeDocument/2006/relationships/image" Target="media/image8.tiff"/><Relationship Id="rId27" Type="http://schemas.openxmlformats.org/officeDocument/2006/relationships/image" Target="media/image12.png"/><Relationship Id="rId30" Type="http://schemas.openxmlformats.org/officeDocument/2006/relationships/hyperlink" Target="http://rdp.cme.msu.edu/classifier/classifier.jsp" TargetMode="External"/><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tiff"/><Relationship Id="rId56" Type="http://schemas.openxmlformats.org/officeDocument/2006/relationships/image" Target="media/image35.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hyperlink" Target="http://www.ou.edu/ieg/tools/data-analysis-pipeline"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yperlink" Target="http://itol.embl.de/" TargetMode="External"/><Relationship Id="rId38" Type="http://schemas.openxmlformats.org/officeDocument/2006/relationships/image" Target="media/image17.png"/><Relationship Id="rId46" Type="http://schemas.openxmlformats.org/officeDocument/2006/relationships/image" Target="media/image25.tiff"/><Relationship Id="rId59" Type="http://schemas.openxmlformats.org/officeDocument/2006/relationships/image" Target="media/image38.png"/><Relationship Id="rId20" Type="http://schemas.openxmlformats.org/officeDocument/2006/relationships/image" Target="media/image6.tiff"/><Relationship Id="rId41" Type="http://schemas.openxmlformats.org/officeDocument/2006/relationships/image" Target="media/image20.png"/><Relationship Id="rId54" Type="http://schemas.openxmlformats.org/officeDocument/2006/relationships/image" Target="media/image33.tiff"/><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tiff"/><Relationship Id="rId28" Type="http://schemas.openxmlformats.org/officeDocument/2006/relationships/image" Target="media/image13.png"/><Relationship Id="rId36" Type="http://schemas.openxmlformats.org/officeDocument/2006/relationships/image" Target="media/image15.png"/><Relationship Id="rId49" Type="http://schemas.openxmlformats.org/officeDocument/2006/relationships/image" Target="media/image28.tiff"/><Relationship Id="rId57" Type="http://schemas.openxmlformats.org/officeDocument/2006/relationships/image" Target="media/image36.png"/><Relationship Id="rId10" Type="http://schemas.openxmlformats.org/officeDocument/2006/relationships/footer" Target="footer2.xml"/><Relationship Id="rId31" Type="http://schemas.openxmlformats.org/officeDocument/2006/relationships/hyperlink" Target="http://ieg.ou.edu/microarray/" TargetMode="External"/><Relationship Id="rId44" Type="http://schemas.openxmlformats.org/officeDocument/2006/relationships/image" Target="media/image23.tiff"/><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www.ou.edu/ieg/tools/data-analysis-pipeline" TargetMode="External"/><Relationship Id="rId18" Type="http://schemas.openxmlformats.org/officeDocument/2006/relationships/image" Target="media/image5.png"/><Relationship Id="rId39" Type="http://schemas.openxmlformats.org/officeDocument/2006/relationships/image" Target="media/image18.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53A68B24474C49BC97859B95704615"/>
        <w:category>
          <w:name w:val="General"/>
          <w:gallery w:val="placeholder"/>
        </w:category>
        <w:types>
          <w:type w:val="bbPlcHdr"/>
        </w:types>
        <w:behaviors>
          <w:behavior w:val="content"/>
        </w:behaviors>
        <w:guid w:val="{9AF15082-D7A8-49ED-AD4C-65572A68CB64}"/>
      </w:docPartPr>
      <w:docPartBody>
        <w:p w:rsidR="00C7582B" w:rsidRDefault="009135C1" w:rsidP="009135C1">
          <w:pPr>
            <w:pStyle w:val="AD53A68B24474C49BC97859B95704615"/>
          </w:pPr>
          <w:r w:rsidRPr="00C61AB6">
            <w:rPr>
              <w:rStyle w:val="PlaceholderText"/>
            </w:rPr>
            <w:t>Click here to enter text.</w:t>
          </w:r>
        </w:p>
      </w:docPartBody>
    </w:docPart>
    <w:docPart>
      <w:docPartPr>
        <w:name w:val="5FDBDE33AB45404FBC3F1BDCBAB4849E"/>
        <w:category>
          <w:name w:val="General"/>
          <w:gallery w:val="placeholder"/>
        </w:category>
        <w:types>
          <w:type w:val="bbPlcHdr"/>
        </w:types>
        <w:behaviors>
          <w:behavior w:val="content"/>
        </w:behaviors>
        <w:guid w:val="{59CBE38E-5AE0-4279-B915-77376FA5967C}"/>
      </w:docPartPr>
      <w:docPartBody>
        <w:p w:rsidR="00C7582B" w:rsidRDefault="009135C1" w:rsidP="009135C1">
          <w:pPr>
            <w:pStyle w:val="5FDBDE33AB45404FBC3F1BDCBAB4849E"/>
          </w:pPr>
          <w:r w:rsidRPr="00C61AB6">
            <w:rPr>
              <w:rStyle w:val="PlaceholderText"/>
            </w:rPr>
            <w:t>Choose an item.</w:t>
          </w:r>
        </w:p>
      </w:docPartBody>
    </w:docPart>
    <w:docPart>
      <w:docPartPr>
        <w:name w:val="5F41F2E27AA84325954922B12C2648B0"/>
        <w:category>
          <w:name w:val="General"/>
          <w:gallery w:val="placeholder"/>
        </w:category>
        <w:types>
          <w:type w:val="bbPlcHdr"/>
        </w:types>
        <w:behaviors>
          <w:behavior w:val="content"/>
        </w:behaviors>
        <w:guid w:val="{AABA89A3-78F9-4824-A329-DBB1AEA13D59}"/>
      </w:docPartPr>
      <w:docPartBody>
        <w:p w:rsidR="00C7582B" w:rsidRDefault="009135C1" w:rsidP="009135C1">
          <w:pPr>
            <w:pStyle w:val="5F41F2E27AA84325954922B12C2648B0"/>
          </w:pPr>
          <w:r w:rsidRPr="00AC7F25">
            <w:rPr>
              <w:rStyle w:val="PlaceholderText"/>
            </w:rPr>
            <w:t>Choose an item.</w:t>
          </w:r>
        </w:p>
      </w:docPartBody>
    </w:docPart>
    <w:docPart>
      <w:docPartPr>
        <w:name w:val="BC04844982F440BCBC0569A0711E634C"/>
        <w:category>
          <w:name w:val="General"/>
          <w:gallery w:val="placeholder"/>
        </w:category>
        <w:types>
          <w:type w:val="bbPlcHdr"/>
        </w:types>
        <w:behaviors>
          <w:behavior w:val="content"/>
        </w:behaviors>
        <w:guid w:val="{989B0A52-C79D-45AA-B657-23FEDD31C8E8}"/>
      </w:docPartPr>
      <w:docPartBody>
        <w:p w:rsidR="00C7582B" w:rsidRDefault="009135C1" w:rsidP="009135C1">
          <w:pPr>
            <w:pStyle w:val="BC04844982F440BCBC0569A0711E634C"/>
          </w:pPr>
          <w:r w:rsidRPr="00345F8B">
            <w:rPr>
              <w:rStyle w:val="PlaceholderText"/>
            </w:rPr>
            <w:t>Choose an item.</w:t>
          </w:r>
        </w:p>
      </w:docPartBody>
    </w:docPart>
    <w:docPart>
      <w:docPartPr>
        <w:name w:val="DE56343BCC944070AA4DCED6D13C8E44"/>
        <w:category>
          <w:name w:val="General"/>
          <w:gallery w:val="placeholder"/>
        </w:category>
        <w:types>
          <w:type w:val="bbPlcHdr"/>
        </w:types>
        <w:behaviors>
          <w:behavior w:val="content"/>
        </w:behaviors>
        <w:guid w:val="{26887523-9737-4387-A2AB-9D2C414ED286}"/>
      </w:docPartPr>
      <w:docPartBody>
        <w:p w:rsidR="00C7582B" w:rsidRDefault="009135C1" w:rsidP="009135C1">
          <w:pPr>
            <w:pStyle w:val="DE56343BCC944070AA4DCED6D13C8E44"/>
          </w:pPr>
          <w:r w:rsidRPr="00C61AB6">
            <w:rPr>
              <w:rStyle w:val="PlaceholderText"/>
            </w:rPr>
            <w:t>Choose an item.</w:t>
          </w:r>
        </w:p>
      </w:docPartBody>
    </w:docPart>
    <w:docPart>
      <w:docPartPr>
        <w:name w:val="E61CFB705C8D442790D80EFC3CED3C4C"/>
        <w:category>
          <w:name w:val="General"/>
          <w:gallery w:val="placeholder"/>
        </w:category>
        <w:types>
          <w:type w:val="bbPlcHdr"/>
        </w:types>
        <w:behaviors>
          <w:behavior w:val="content"/>
        </w:behaviors>
        <w:guid w:val="{06008C6F-3C02-4AC6-B3D1-FF365F082AFD}"/>
      </w:docPartPr>
      <w:docPartBody>
        <w:p w:rsidR="00C7582B" w:rsidRDefault="009135C1" w:rsidP="009135C1">
          <w:pPr>
            <w:pStyle w:val="E61CFB705C8D442790D80EFC3CED3C4C"/>
          </w:pPr>
          <w:r w:rsidRPr="00C61AB6">
            <w:rPr>
              <w:rStyle w:val="PlaceholderText"/>
            </w:rPr>
            <w:t>Click here to enter text.</w:t>
          </w:r>
        </w:p>
      </w:docPartBody>
    </w:docPart>
    <w:docPart>
      <w:docPartPr>
        <w:name w:val="A2668BDF49B34466BD65379BD8A90F22"/>
        <w:category>
          <w:name w:val="General"/>
          <w:gallery w:val="placeholder"/>
        </w:category>
        <w:types>
          <w:type w:val="bbPlcHdr"/>
        </w:types>
        <w:behaviors>
          <w:behavior w:val="content"/>
        </w:behaviors>
        <w:guid w:val="{1C82B5E3-254F-4A89-A013-31EE86200C7C}"/>
      </w:docPartPr>
      <w:docPartBody>
        <w:p w:rsidR="00C7582B" w:rsidRDefault="009135C1" w:rsidP="009135C1">
          <w:pPr>
            <w:pStyle w:val="A2668BDF49B34466BD65379BD8A90F22"/>
          </w:pPr>
          <w:r w:rsidRPr="00C61AB6">
            <w:rPr>
              <w:rStyle w:val="PlaceholderText"/>
            </w:rPr>
            <w:t>Choose an item.</w:t>
          </w:r>
        </w:p>
      </w:docPartBody>
    </w:docPart>
    <w:docPart>
      <w:docPartPr>
        <w:name w:val="B9E8E252DC164C1CA04C919D38E590E2"/>
        <w:category>
          <w:name w:val="General"/>
          <w:gallery w:val="placeholder"/>
        </w:category>
        <w:types>
          <w:type w:val="bbPlcHdr"/>
        </w:types>
        <w:behaviors>
          <w:behavior w:val="content"/>
        </w:behaviors>
        <w:guid w:val="{8BA9C1B0-E3CA-4E5C-BABB-3160E76AD0C0}"/>
      </w:docPartPr>
      <w:docPartBody>
        <w:p w:rsidR="00C7582B" w:rsidRDefault="009135C1" w:rsidP="009135C1">
          <w:pPr>
            <w:pStyle w:val="B9E8E252DC164C1CA04C919D38E590E2"/>
          </w:pPr>
          <w:r w:rsidRPr="00C61AB6">
            <w:rPr>
              <w:rStyle w:val="PlaceholderText"/>
            </w:rPr>
            <w:t>Click here to enter text.</w:t>
          </w:r>
        </w:p>
      </w:docPartBody>
    </w:docPart>
    <w:docPart>
      <w:docPartPr>
        <w:name w:val="C80E2BDC59A64DD4976F00144F0D192D"/>
        <w:category>
          <w:name w:val="General"/>
          <w:gallery w:val="placeholder"/>
        </w:category>
        <w:types>
          <w:type w:val="bbPlcHdr"/>
        </w:types>
        <w:behaviors>
          <w:behavior w:val="content"/>
        </w:behaviors>
        <w:guid w:val="{4550CD71-40C6-49AA-A4E5-31D034F66ED1}"/>
      </w:docPartPr>
      <w:docPartBody>
        <w:p w:rsidR="00C7582B" w:rsidRDefault="009135C1" w:rsidP="009135C1">
          <w:pPr>
            <w:pStyle w:val="C80E2BDC59A64DD4976F00144F0D192D"/>
          </w:pPr>
          <w:r w:rsidRPr="00C61AB6">
            <w:rPr>
              <w:rStyle w:val="PlaceholderText"/>
            </w:rPr>
            <w:t>Choose an item.</w:t>
          </w:r>
        </w:p>
      </w:docPartBody>
    </w:docPart>
    <w:docPart>
      <w:docPartPr>
        <w:name w:val="33F49964537743CD936EE043402F5A56"/>
        <w:category>
          <w:name w:val="General"/>
          <w:gallery w:val="placeholder"/>
        </w:category>
        <w:types>
          <w:type w:val="bbPlcHdr"/>
        </w:types>
        <w:behaviors>
          <w:behavior w:val="content"/>
        </w:behaviors>
        <w:guid w:val="{AA525A90-8673-44A6-A78A-5192C2FEE780}"/>
      </w:docPartPr>
      <w:docPartBody>
        <w:p w:rsidR="00C7582B" w:rsidRDefault="009135C1" w:rsidP="009135C1">
          <w:pPr>
            <w:pStyle w:val="33F49964537743CD936EE043402F5A56"/>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dvTT182ff89e">
    <w:altName w:val="Cambria"/>
    <w:panose1 w:val="00000000000000000000"/>
    <w:charset w:val="4D"/>
    <w:family w:val="roman"/>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MinionPro-Regular">
    <w:altName w:val="PMingLiU"/>
    <w:panose1 w:val="00000000000000000000"/>
    <w:charset w:val="88"/>
    <w:family w:val="roman"/>
    <w:notTrueType/>
    <w:pitch w:val="default"/>
    <w:sig w:usb0="00000003" w:usb1="08080000" w:usb2="00000010"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mn-ea">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5C1"/>
    <w:rsid w:val="0060397B"/>
    <w:rsid w:val="00797807"/>
    <w:rsid w:val="009135C1"/>
    <w:rsid w:val="00B34E94"/>
    <w:rsid w:val="00C75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35C1"/>
    <w:rPr>
      <w:color w:val="808080"/>
    </w:rPr>
  </w:style>
  <w:style w:type="paragraph" w:customStyle="1" w:styleId="AD53A68B24474C49BC97859B95704615">
    <w:name w:val="AD53A68B24474C49BC97859B95704615"/>
    <w:rsid w:val="009135C1"/>
  </w:style>
  <w:style w:type="paragraph" w:customStyle="1" w:styleId="5FDBDE33AB45404FBC3F1BDCBAB4849E">
    <w:name w:val="5FDBDE33AB45404FBC3F1BDCBAB4849E"/>
    <w:rsid w:val="009135C1"/>
  </w:style>
  <w:style w:type="paragraph" w:customStyle="1" w:styleId="5F41F2E27AA84325954922B12C2648B0">
    <w:name w:val="5F41F2E27AA84325954922B12C2648B0"/>
    <w:rsid w:val="009135C1"/>
  </w:style>
  <w:style w:type="paragraph" w:customStyle="1" w:styleId="BC04844982F440BCBC0569A0711E634C">
    <w:name w:val="BC04844982F440BCBC0569A0711E634C"/>
    <w:rsid w:val="009135C1"/>
  </w:style>
  <w:style w:type="paragraph" w:customStyle="1" w:styleId="DE56343BCC944070AA4DCED6D13C8E44">
    <w:name w:val="DE56343BCC944070AA4DCED6D13C8E44"/>
    <w:rsid w:val="009135C1"/>
  </w:style>
  <w:style w:type="paragraph" w:customStyle="1" w:styleId="E61CFB705C8D442790D80EFC3CED3C4C">
    <w:name w:val="E61CFB705C8D442790D80EFC3CED3C4C"/>
    <w:rsid w:val="009135C1"/>
  </w:style>
  <w:style w:type="paragraph" w:customStyle="1" w:styleId="A2668BDF49B34466BD65379BD8A90F22">
    <w:name w:val="A2668BDF49B34466BD65379BD8A90F22"/>
    <w:rsid w:val="009135C1"/>
  </w:style>
  <w:style w:type="paragraph" w:customStyle="1" w:styleId="B9E8E252DC164C1CA04C919D38E590E2">
    <w:name w:val="B9E8E252DC164C1CA04C919D38E590E2"/>
    <w:rsid w:val="009135C1"/>
  </w:style>
  <w:style w:type="paragraph" w:customStyle="1" w:styleId="C80E2BDC59A64DD4976F00144F0D192D">
    <w:name w:val="C80E2BDC59A64DD4976F00144F0D192D"/>
    <w:rsid w:val="009135C1"/>
  </w:style>
  <w:style w:type="paragraph" w:customStyle="1" w:styleId="33F49964537743CD936EE043402F5A56">
    <w:name w:val="33F49964537743CD936EE043402F5A56"/>
    <w:rsid w:val="009135C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35C1"/>
    <w:rPr>
      <w:color w:val="808080"/>
    </w:rPr>
  </w:style>
  <w:style w:type="paragraph" w:customStyle="1" w:styleId="AD53A68B24474C49BC97859B95704615">
    <w:name w:val="AD53A68B24474C49BC97859B95704615"/>
    <w:rsid w:val="009135C1"/>
  </w:style>
  <w:style w:type="paragraph" w:customStyle="1" w:styleId="5FDBDE33AB45404FBC3F1BDCBAB4849E">
    <w:name w:val="5FDBDE33AB45404FBC3F1BDCBAB4849E"/>
    <w:rsid w:val="009135C1"/>
  </w:style>
  <w:style w:type="paragraph" w:customStyle="1" w:styleId="5F41F2E27AA84325954922B12C2648B0">
    <w:name w:val="5F41F2E27AA84325954922B12C2648B0"/>
    <w:rsid w:val="009135C1"/>
  </w:style>
  <w:style w:type="paragraph" w:customStyle="1" w:styleId="BC04844982F440BCBC0569A0711E634C">
    <w:name w:val="BC04844982F440BCBC0569A0711E634C"/>
    <w:rsid w:val="009135C1"/>
  </w:style>
  <w:style w:type="paragraph" w:customStyle="1" w:styleId="DE56343BCC944070AA4DCED6D13C8E44">
    <w:name w:val="DE56343BCC944070AA4DCED6D13C8E44"/>
    <w:rsid w:val="009135C1"/>
  </w:style>
  <w:style w:type="paragraph" w:customStyle="1" w:styleId="E61CFB705C8D442790D80EFC3CED3C4C">
    <w:name w:val="E61CFB705C8D442790D80EFC3CED3C4C"/>
    <w:rsid w:val="009135C1"/>
  </w:style>
  <w:style w:type="paragraph" w:customStyle="1" w:styleId="A2668BDF49B34466BD65379BD8A90F22">
    <w:name w:val="A2668BDF49B34466BD65379BD8A90F22"/>
    <w:rsid w:val="009135C1"/>
  </w:style>
  <w:style w:type="paragraph" w:customStyle="1" w:styleId="B9E8E252DC164C1CA04C919D38E590E2">
    <w:name w:val="B9E8E252DC164C1CA04C919D38E590E2"/>
    <w:rsid w:val="009135C1"/>
  </w:style>
  <w:style w:type="paragraph" w:customStyle="1" w:styleId="C80E2BDC59A64DD4976F00144F0D192D">
    <w:name w:val="C80E2BDC59A64DD4976F00144F0D192D"/>
    <w:rsid w:val="009135C1"/>
  </w:style>
  <w:style w:type="paragraph" w:customStyle="1" w:styleId="33F49964537743CD936EE043402F5A56">
    <w:name w:val="33F49964537743CD936EE043402F5A56"/>
    <w:rsid w:val="009135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C0DC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2F745-A0F2-4700-BC95-9B7D6A0EF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177</Pages>
  <Words>82779</Words>
  <Characters>471841</Characters>
  <Application>Microsoft Office Word</Application>
  <DocSecurity>0</DocSecurity>
  <Lines>3932</Lines>
  <Paragraphs>1107</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553513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JIAJIE FENG</dc:creator>
  <cp:lastModifiedBy>JIAJIE FENG</cp:lastModifiedBy>
  <cp:revision>6</cp:revision>
  <dcterms:created xsi:type="dcterms:W3CDTF">2019-12-12T19:53:00Z</dcterms:created>
  <dcterms:modified xsi:type="dcterms:W3CDTF">2019-12-12T20:05:00Z</dcterms:modified>
</cp:coreProperties>
</file>