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rsidR="00A50007" w:rsidRPr="0008176F" w:rsidRDefault="0008176F" w:rsidP="0008176F">
          <w:pPr>
            <w:pStyle w:val="Sansinterligne"/>
            <w:jc w:val="center"/>
            <w:rPr>
              <w:caps/>
            </w:rPr>
          </w:pPr>
          <w:r w:rsidRPr="0008176F">
            <w:rPr>
              <w:caps/>
            </w:rPr>
            <w:t>University of Oklahoma</w:t>
          </w: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r w:rsidRPr="0008176F">
            <w:rPr>
              <w:caps/>
            </w:rPr>
            <w:t>Graduate College</w:t>
          </w:r>
        </w:p>
      </w:sdtContent>
    </w:sdt>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3613B3" w:rsidP="0008176F">
          <w:pPr>
            <w:pStyle w:val="Sansinterligne"/>
            <w:spacing w:line="480" w:lineRule="auto"/>
            <w:jc w:val="center"/>
            <w:rPr>
              <w:caps/>
            </w:rPr>
          </w:pPr>
          <w:r>
            <w:rPr>
              <w:caps/>
            </w:rPr>
            <w:t>FINDING KEY CHARACTERISTICS OF PROMISING COMPOUNDS FOR ANTICANCER DRUG DISCOVERY</w:t>
          </w:r>
        </w:p>
      </w:sdtContent>
    </w:sdt>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Default="0008176F" w:rsidP="0008176F">
      <w:pPr>
        <w:pStyle w:val="Sansinterligne"/>
        <w:jc w:val="center"/>
        <w:rPr>
          <w:caps/>
        </w:rPr>
      </w:pPr>
    </w:p>
    <w:p w:rsidR="00E74CFD" w:rsidRDefault="00E74CFD" w:rsidP="0008176F">
      <w:pPr>
        <w:pStyle w:val="Sansinterligne"/>
        <w:jc w:val="center"/>
        <w:rPr>
          <w:caps/>
        </w:rPr>
      </w:pPr>
    </w:p>
    <w:sdt>
      <w:sdtPr>
        <w:rPr>
          <w:caps/>
        </w:rPr>
        <w:id w:val="30091834"/>
        <w:lock w:val="contentLocked"/>
        <w:placeholder>
          <w:docPart w:val="2D1905E2AD46477EA1B708C50ED9346E"/>
        </w:placeholder>
        <w:group/>
      </w:sdtPr>
      <w:sdtEndPr>
        <w:rPr>
          <w:caps w:val="0"/>
        </w:rPr>
      </w:sdtEndPr>
      <w:sdtContent>
        <w:p w:rsidR="00581DC7" w:rsidRPr="0008176F" w:rsidRDefault="00581DC7" w:rsidP="007D6E8B">
          <w:pPr>
            <w:pStyle w:val="Sansinterligne"/>
            <w:jc w:val="center"/>
            <w:rPr>
              <w:caps/>
            </w:rPr>
          </w:pPr>
          <w:r w:rsidRPr="0008176F">
            <w:rPr>
              <w:caps/>
            </w:rPr>
            <w:t>A thesis</w:t>
          </w:r>
        </w:p>
        <w:p w:rsidR="00581DC7" w:rsidRPr="0008176F" w:rsidRDefault="00581DC7" w:rsidP="007D6E8B">
          <w:pPr>
            <w:pStyle w:val="Sansinterligne"/>
            <w:jc w:val="center"/>
            <w:rPr>
              <w:caps/>
            </w:rPr>
          </w:pPr>
        </w:p>
        <w:p w:rsidR="00581DC7" w:rsidRPr="0008176F" w:rsidRDefault="00581DC7" w:rsidP="007D6E8B">
          <w:pPr>
            <w:pStyle w:val="Sansinterligne"/>
            <w:jc w:val="center"/>
            <w:rPr>
              <w:caps/>
            </w:rPr>
          </w:pPr>
          <w:r w:rsidRPr="0008176F">
            <w:rPr>
              <w:caps/>
            </w:rPr>
            <w:t>submitted to the Graduate Faculty</w:t>
          </w:r>
        </w:p>
        <w:p w:rsidR="00581DC7" w:rsidRDefault="00581DC7" w:rsidP="007D6E8B">
          <w:pPr>
            <w:pStyle w:val="Sansinterligne"/>
            <w:jc w:val="center"/>
          </w:pPr>
        </w:p>
        <w:p w:rsidR="00581DC7" w:rsidRDefault="00581DC7" w:rsidP="007D6E8B">
          <w:pPr>
            <w:pStyle w:val="Sansinterligne"/>
            <w:jc w:val="center"/>
          </w:pPr>
          <w:r>
            <w:t>in partial fulfillment of the requirements for the</w:t>
          </w:r>
        </w:p>
        <w:p w:rsidR="00581DC7" w:rsidRDefault="00581DC7" w:rsidP="007D6E8B">
          <w:pPr>
            <w:pStyle w:val="Sansinterligne"/>
            <w:jc w:val="center"/>
          </w:pPr>
        </w:p>
        <w:p w:rsidR="00581DC7" w:rsidRDefault="00581DC7" w:rsidP="007D6E8B">
          <w:pPr>
            <w:pStyle w:val="Sansinterligne"/>
            <w:jc w:val="center"/>
          </w:pPr>
          <w:r>
            <w:t>Degree of</w:t>
          </w:r>
        </w:p>
      </w:sdtContent>
    </w:sdt>
    <w:p w:rsidR="00581DC7" w:rsidRDefault="00581DC7" w:rsidP="007D6E8B">
      <w:pPr>
        <w:pStyle w:val="Sansinterligne"/>
        <w:jc w:val="center"/>
      </w:pPr>
    </w:p>
    <w:sdt>
      <w:sdtPr>
        <w:rPr>
          <w:caps/>
        </w:rPr>
        <w:alias w:val="Select the exact name of your degree"/>
        <w:tag w:val="Exact name of your degree in ALL CAPS"/>
        <w:id w:val="8173860"/>
        <w:placeholder>
          <w:docPart w:val="FC68DFDBCE134840A22958A2B7973A9B"/>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581DC7" w:rsidRDefault="00581DC7" w:rsidP="007D6E8B">
          <w:pPr>
            <w:pStyle w:val="Sansinterligne"/>
            <w:spacing w:line="480" w:lineRule="auto"/>
            <w:jc w:val="center"/>
            <w:rPr>
              <w:caps/>
            </w:rPr>
          </w:pPr>
          <w:r>
            <w:rPr>
              <w:caps/>
            </w:rPr>
            <w:t>Master of Science</w:t>
          </w:r>
        </w:p>
      </w:sdtContent>
    </w:sdt>
    <w:p w:rsidR="0008176F" w:rsidRPr="0008176F" w:rsidRDefault="0008176F" w:rsidP="0008176F">
      <w:pPr>
        <w:pStyle w:val="Sansinterligne"/>
        <w:jc w:val="center"/>
        <w:rPr>
          <w:caps/>
        </w:rPr>
      </w:pPr>
    </w:p>
    <w:p w:rsidR="00730F0A" w:rsidRDefault="00730F0A" w:rsidP="0008176F">
      <w:pPr>
        <w:pStyle w:val="Sansinterligne"/>
        <w:jc w:val="center"/>
      </w:pPr>
    </w:p>
    <w:p w:rsidR="00730F0A" w:rsidRDefault="00730F0A" w:rsidP="0008176F">
      <w:pPr>
        <w:pStyle w:val="Sansinterligne"/>
        <w:jc w:val="center"/>
      </w:pPr>
    </w:p>
    <w:p w:rsidR="00730F0A" w:rsidRDefault="00730F0A" w:rsidP="0008176F">
      <w:pPr>
        <w:pStyle w:val="Sansinterligne"/>
        <w:jc w:val="center"/>
      </w:pPr>
    </w:p>
    <w:p w:rsidR="00730F0A" w:rsidRDefault="00730F0A" w:rsidP="0008176F">
      <w:pPr>
        <w:pStyle w:val="Sansinterligne"/>
        <w:jc w:val="center"/>
      </w:pPr>
    </w:p>
    <w:p w:rsidR="00730F0A" w:rsidRDefault="00730F0A" w:rsidP="0008176F">
      <w:pPr>
        <w:pStyle w:val="Sansinterligne"/>
        <w:jc w:val="center"/>
      </w:pPr>
    </w:p>
    <w:p w:rsidR="00730F0A" w:rsidRDefault="00730F0A" w:rsidP="0008176F">
      <w:pPr>
        <w:pStyle w:val="Sansinterligne"/>
        <w:jc w:val="center"/>
      </w:pPr>
    </w:p>
    <w:p w:rsidR="00730F0A" w:rsidRDefault="00730F0A" w:rsidP="00581DC7">
      <w:pPr>
        <w:pStyle w:val="Sansinterligne"/>
      </w:pPr>
    </w:p>
    <w:p w:rsidR="00730F0A" w:rsidRDefault="00730F0A" w:rsidP="0008176F">
      <w:pPr>
        <w:pStyle w:val="Sansinterligne"/>
        <w:jc w:val="center"/>
      </w:pPr>
    </w:p>
    <w:p w:rsidR="00730F0A" w:rsidRDefault="00730F0A" w:rsidP="0008176F">
      <w:pPr>
        <w:pStyle w:val="Sansinterligne"/>
        <w:jc w:val="center"/>
      </w:pPr>
      <w:r>
        <w:t>By</w:t>
      </w:r>
    </w:p>
    <w:p w:rsidR="00730F0A" w:rsidRDefault="00730F0A" w:rsidP="0008176F">
      <w:pPr>
        <w:pStyle w:val="Sansinterligne"/>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E74CFD" w:rsidP="00746E16">
          <w:pPr>
            <w:pStyle w:val="Sansinterligne"/>
            <w:jc w:val="center"/>
            <w:rPr>
              <w:caps/>
            </w:rPr>
          </w:pPr>
          <w:r>
            <w:rPr>
              <w:caps/>
            </w:rPr>
            <w:t>PAULINE RIBEYRE</w:t>
          </w:r>
        </w:p>
      </w:sdtContent>
    </w:sdt>
    <w:sdt>
      <w:sdtPr>
        <w:id w:val="30091838"/>
        <w:lock w:val="contentLocked"/>
        <w:placeholder>
          <w:docPart w:val="DefaultPlaceholder_22675703"/>
        </w:placeholder>
        <w:group/>
      </w:sdtPr>
      <w:sdtEndPr/>
      <w:sdtContent>
        <w:p w:rsidR="00730F0A" w:rsidRDefault="00746E16" w:rsidP="00746E16">
          <w:pPr>
            <w:pStyle w:val="Sansinterligne"/>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E74CFD" w:rsidP="00730F0A">
          <w:pPr>
            <w:pStyle w:val="Sansinterligne"/>
            <w:jc w:val="center"/>
          </w:pPr>
          <w:r>
            <w:t>2017</w:t>
          </w:r>
        </w:p>
      </w:sdtContent>
    </w:sdt>
    <w:p w:rsidR="00730F0A" w:rsidRDefault="00730F0A" w:rsidP="00730F0A">
      <w:pPr>
        <w:pStyle w:val="Sansinterligne"/>
        <w:jc w:val="center"/>
      </w:pPr>
      <w:r>
        <w:br w:type="page"/>
      </w:r>
    </w:p>
    <w:p w:rsidR="00730F0A" w:rsidRDefault="00730F0A" w:rsidP="00730F0A">
      <w:pPr>
        <w:pStyle w:val="Sansinterligne"/>
        <w:jc w:val="center"/>
      </w:pPr>
    </w:p>
    <w:p w:rsidR="00730F0A" w:rsidRDefault="00730F0A" w:rsidP="00730F0A">
      <w:pPr>
        <w:pStyle w:val="Sansinterligne"/>
        <w:jc w:val="center"/>
      </w:pPr>
    </w:p>
    <w:p w:rsidR="006B5C7A" w:rsidRDefault="006B5C7A" w:rsidP="00730F0A">
      <w:pPr>
        <w:pStyle w:val="Sansinterligne"/>
        <w:jc w:val="center"/>
      </w:pPr>
    </w:p>
    <w:p w:rsidR="00C378FA" w:rsidRDefault="00C378FA" w:rsidP="00730F0A">
      <w:pPr>
        <w:pStyle w:val="Sansinterligne"/>
        <w:jc w:val="center"/>
      </w:pPr>
    </w:p>
    <w:p w:rsidR="00730F0A" w:rsidRDefault="00730F0A" w:rsidP="00730F0A">
      <w:pPr>
        <w:pStyle w:val="Sansinterligne"/>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8D5858" w:rsidP="00730F0A">
          <w:pPr>
            <w:pStyle w:val="Sansinterligne"/>
            <w:jc w:val="center"/>
            <w:rPr>
              <w:caps/>
            </w:rPr>
          </w:pPr>
          <w:r>
            <w:rPr>
              <w:caps/>
            </w:rPr>
            <w:t>FINDING KEY CHARACTERISTICS OF PROMISING COMPOUNDS FOR ANTICANCER DRUG DISCOVERY</w:t>
          </w:r>
        </w:p>
      </w:sdtContent>
    </w:sdt>
    <w:p w:rsidR="00730F0A" w:rsidRPr="00730F0A" w:rsidRDefault="00730F0A" w:rsidP="00730F0A">
      <w:pPr>
        <w:pStyle w:val="Sansinterligne"/>
        <w:jc w:val="center"/>
        <w:rPr>
          <w:caps/>
        </w:rPr>
      </w:pPr>
    </w:p>
    <w:p w:rsidR="00730F0A" w:rsidRPr="00730F0A" w:rsidRDefault="00730F0A" w:rsidP="00730F0A">
      <w:pPr>
        <w:pStyle w:val="Sansinterligne"/>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Sansinterligne"/>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2862D6" w:rsidP="00746E16">
          <w:pPr>
            <w:pStyle w:val="Sansinterligne"/>
            <w:jc w:val="center"/>
            <w:rPr>
              <w:caps/>
            </w:rPr>
          </w:pPr>
          <w:r>
            <w:rPr>
              <w:caps/>
            </w:rPr>
            <w:t>School of Industrial and Systems Engineering</w:t>
          </w:r>
        </w:p>
      </w:sdtContent>
    </w:sdt>
    <w:p w:rsidR="00730F0A" w:rsidRPr="00730F0A" w:rsidRDefault="00730F0A" w:rsidP="00730F0A">
      <w:pPr>
        <w:pStyle w:val="Sansinterligne"/>
        <w:jc w:val="center"/>
        <w:rPr>
          <w:caps/>
        </w:rPr>
      </w:pPr>
    </w:p>
    <w:p w:rsidR="00730F0A" w:rsidRPr="00730F0A" w:rsidRDefault="00730F0A" w:rsidP="00730F0A">
      <w:pPr>
        <w:pStyle w:val="Sansinterligne"/>
        <w:jc w:val="center"/>
        <w:rPr>
          <w:caps/>
        </w:rPr>
      </w:pPr>
    </w:p>
    <w:p w:rsidR="00730F0A" w:rsidRPr="00730F0A" w:rsidRDefault="00730F0A" w:rsidP="00730F0A">
      <w:pPr>
        <w:pStyle w:val="Sansinterligne"/>
        <w:jc w:val="center"/>
        <w:rPr>
          <w:caps/>
        </w:rPr>
      </w:pPr>
    </w:p>
    <w:p w:rsidR="00730F0A" w:rsidRDefault="00730F0A" w:rsidP="00730F0A">
      <w:pPr>
        <w:pStyle w:val="Sansinterligne"/>
        <w:jc w:val="center"/>
        <w:rPr>
          <w:caps/>
        </w:rPr>
      </w:pPr>
    </w:p>
    <w:p w:rsidR="00730F0A" w:rsidRPr="00730F0A" w:rsidRDefault="00730F0A" w:rsidP="00730F0A">
      <w:pPr>
        <w:pStyle w:val="Sansinterligne"/>
        <w:jc w:val="center"/>
        <w:rPr>
          <w:caps/>
        </w:rPr>
      </w:pPr>
    </w:p>
    <w:p w:rsidR="00730F0A" w:rsidRPr="00730F0A" w:rsidRDefault="00730F0A" w:rsidP="00730F0A">
      <w:pPr>
        <w:pStyle w:val="Sansinterligne"/>
        <w:jc w:val="center"/>
        <w:rPr>
          <w:caps/>
        </w:rPr>
      </w:pPr>
    </w:p>
    <w:p w:rsidR="00730F0A" w:rsidRPr="00730F0A" w:rsidRDefault="00730F0A" w:rsidP="00730F0A">
      <w:pPr>
        <w:pStyle w:val="Sansinterligne"/>
        <w:jc w:val="center"/>
        <w:rPr>
          <w:caps/>
        </w:rPr>
      </w:pPr>
    </w:p>
    <w:p w:rsidR="00730F0A" w:rsidRPr="00730F0A" w:rsidRDefault="00730F0A" w:rsidP="00730F0A">
      <w:pPr>
        <w:pStyle w:val="Sansinterligne"/>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Sansinterligne"/>
            <w:jc w:val="center"/>
            <w:rPr>
              <w:caps/>
            </w:rPr>
          </w:pPr>
          <w:r w:rsidRPr="00730F0A">
            <w:rPr>
              <w:caps/>
            </w:rPr>
            <w:t>By</w:t>
          </w:r>
        </w:p>
      </w:sdtContent>
    </w:sdt>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Pr="003B763D" w:rsidRDefault="003B763D" w:rsidP="00730F0A">
      <w:pPr>
        <w:pStyle w:val="Sansinterligne"/>
        <w:jc w:val="right"/>
      </w:pPr>
      <w:r>
        <w:t>______________________________</w:t>
      </w:r>
    </w:p>
    <w:p w:rsidR="00730F0A" w:rsidRDefault="00864852" w:rsidP="00730F0A">
      <w:pPr>
        <w:pStyle w:val="Sansinterligne"/>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FA2C94">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FA2C94">
            <w:t>Charles Nicholson</w:t>
          </w:r>
        </w:sdtContent>
      </w:sdt>
      <w:r w:rsidR="00730F0A">
        <w:t>, Chair</w:t>
      </w:r>
    </w:p>
    <w:p w:rsidR="00730F0A" w:rsidRDefault="00730F0A" w:rsidP="00730F0A">
      <w:pPr>
        <w:pStyle w:val="Sansinterligne"/>
        <w:jc w:val="right"/>
      </w:pPr>
    </w:p>
    <w:p w:rsidR="00730F0A" w:rsidRDefault="00730F0A" w:rsidP="00730F0A">
      <w:pPr>
        <w:pStyle w:val="Sansinterligne"/>
        <w:jc w:val="right"/>
      </w:pPr>
    </w:p>
    <w:p w:rsidR="00730F0A" w:rsidRPr="003B763D" w:rsidRDefault="003B763D" w:rsidP="00730F0A">
      <w:pPr>
        <w:pStyle w:val="Sansinterligne"/>
        <w:jc w:val="right"/>
      </w:pPr>
      <w:r>
        <w:t>______________________________</w:t>
      </w:r>
    </w:p>
    <w:p w:rsidR="00730F0A" w:rsidRDefault="00864852" w:rsidP="00730F0A">
      <w:pPr>
        <w:pStyle w:val="Sansinterligne"/>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FA2C94">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FA2C94">
            <w:t>Ziho Kang</w:t>
          </w:r>
        </w:sdtContent>
      </w:sdt>
    </w:p>
    <w:p w:rsidR="00730F0A" w:rsidRDefault="00730F0A" w:rsidP="00730F0A">
      <w:pPr>
        <w:pStyle w:val="Sansinterligne"/>
        <w:jc w:val="right"/>
      </w:pPr>
    </w:p>
    <w:p w:rsidR="00730F0A" w:rsidRDefault="00730F0A" w:rsidP="00730F0A">
      <w:pPr>
        <w:pStyle w:val="Sansinterligne"/>
        <w:jc w:val="right"/>
      </w:pPr>
    </w:p>
    <w:p w:rsidR="00730F0A" w:rsidRPr="003B763D" w:rsidRDefault="003B763D" w:rsidP="00730F0A">
      <w:pPr>
        <w:pStyle w:val="Sansinterligne"/>
        <w:jc w:val="right"/>
      </w:pPr>
      <w:r>
        <w:t>______________________________</w:t>
      </w:r>
    </w:p>
    <w:p w:rsidR="00730F0A" w:rsidRDefault="00864852" w:rsidP="00730F0A">
      <w:pPr>
        <w:pStyle w:val="Sansinterligne"/>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FA2C94">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FA2C94">
            <w:t>Shima Mohebbi</w:t>
          </w:r>
        </w:sdtContent>
      </w:sdt>
    </w:p>
    <w:p w:rsidR="00730F0A" w:rsidRDefault="00730F0A" w:rsidP="00730F0A">
      <w:pPr>
        <w:pStyle w:val="Sansinterligne"/>
        <w:jc w:val="right"/>
      </w:pPr>
    </w:p>
    <w:p w:rsidR="00730F0A" w:rsidRDefault="00730F0A" w:rsidP="00730F0A">
      <w:pPr>
        <w:pStyle w:val="Sansinterligne"/>
        <w:jc w:val="right"/>
      </w:pPr>
    </w:p>
    <w:p w:rsidR="00730F0A" w:rsidRDefault="00730F0A" w:rsidP="00730F0A">
      <w:pPr>
        <w:pStyle w:val="Sansinterligne"/>
        <w:jc w:val="center"/>
      </w:pPr>
      <w:r>
        <w:br w:type="page"/>
      </w: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864852" w:rsidP="00730F0A">
      <w:pPr>
        <w:pStyle w:val="Sansinterligne"/>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FA2C94">
            <w:rPr>
              <w:caps/>
            </w:rPr>
            <w:t>PAULINE RIBEYRE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FA2C94">
            <w:t>2017</w:t>
          </w:r>
        </w:sdtContent>
      </w:sdt>
    </w:p>
    <w:p w:rsidR="00730F0A" w:rsidRDefault="00730F0A" w:rsidP="00730F0A">
      <w:pPr>
        <w:pStyle w:val="Sansinterligne"/>
        <w:jc w:val="center"/>
      </w:pPr>
      <w:r>
        <w:t>All Rights Reserved.</w:t>
      </w:r>
    </w:p>
    <w:p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rsidR="008E1C26" w:rsidRPr="007D6E8B" w:rsidRDefault="00775701" w:rsidP="00DE4E30">
      <w:pPr>
        <w:pStyle w:val="Titresansnumero"/>
      </w:pPr>
      <w:bookmarkStart w:id="0" w:name="_Toc310579464"/>
      <w:bookmarkStart w:id="1" w:name="_Toc500860732"/>
      <w:r w:rsidRPr="007D6E8B">
        <w:lastRenderedPageBreak/>
        <w:t>Acknowledgements</w:t>
      </w:r>
      <w:bookmarkEnd w:id="0"/>
      <w:bookmarkEnd w:id="1"/>
    </w:p>
    <w:p w:rsidR="003450B1" w:rsidRDefault="00137456" w:rsidP="00E77477">
      <w:r>
        <w:t xml:space="preserve">I wish to express my gratitude to </w:t>
      </w:r>
      <w:r w:rsidR="00A913E7">
        <w:t xml:space="preserve">the </w:t>
      </w:r>
      <w:r w:rsidR="00AC77F6">
        <w:t>Dr</w:t>
      </w:r>
      <w:r w:rsidR="00A913E7">
        <w:t>.</w:t>
      </w:r>
      <w:r w:rsidR="00AC77F6">
        <w:t xml:space="preserve"> Corey Clark and </w:t>
      </w:r>
      <w:r w:rsidR="00A913E7">
        <w:t xml:space="preserve">the </w:t>
      </w:r>
      <w:r w:rsidR="00AC77F6">
        <w:t>Dr</w:t>
      </w:r>
      <w:r w:rsidR="00A913E7">
        <w:t>.</w:t>
      </w:r>
      <w:r w:rsidR="00AC77F6">
        <w:t xml:space="preserve"> James McCormick from the Southern Methodist University of Dallas, Texas</w:t>
      </w:r>
      <w:r>
        <w:t>, who made this work possible by providing the data I studied</w:t>
      </w:r>
      <w:r w:rsidR="00A913E7">
        <w:t xml:space="preserve"> and by taking the time to answer my questions</w:t>
      </w:r>
      <w:r w:rsidR="00AC77F6">
        <w:t>.</w:t>
      </w:r>
    </w:p>
    <w:p w:rsidR="00137456" w:rsidRDefault="00A913E7" w:rsidP="00D922E1">
      <w:r>
        <w:t xml:space="preserve">I also </w:t>
      </w:r>
      <w:r w:rsidR="00BA5EFB">
        <w:t xml:space="preserve">thank the Dr. Charles Nicholson, my advisor at the University of Oklahoma, for his supervision </w:t>
      </w:r>
      <w:r w:rsidR="00D922E1">
        <w:t>and valuable advice.</w:t>
      </w:r>
    </w:p>
    <w:p w:rsidR="00775701" w:rsidRDefault="00775701" w:rsidP="00DE4E30">
      <w:pPr>
        <w:pStyle w:val="Titresansnumero"/>
      </w:pPr>
      <w:r>
        <w:br w:type="page"/>
      </w:r>
      <w:bookmarkStart w:id="2" w:name="_Toc500860733"/>
      <w:r>
        <w:lastRenderedPageBreak/>
        <w:t xml:space="preserve">Table of </w:t>
      </w:r>
      <w:r w:rsidRPr="00775701">
        <w:t>Contents</w:t>
      </w:r>
      <w:bookmarkEnd w:id="2"/>
    </w:p>
    <w:sdt>
      <w:sdtPr>
        <w:rPr>
          <w:szCs w:val="24"/>
          <w:lang w:val="fr-FR"/>
        </w:rPr>
        <w:id w:val="-1506355379"/>
        <w:docPartObj>
          <w:docPartGallery w:val="Table of Contents"/>
          <w:docPartUnique/>
        </w:docPartObj>
      </w:sdtPr>
      <w:sdtEndPr/>
      <w:sdtContent>
        <w:p w:rsidR="00FA4454" w:rsidRPr="00AC77F6" w:rsidRDefault="00FA4454" w:rsidP="0008162E">
          <w:pPr>
            <w:pStyle w:val="Sansinterligne"/>
            <w:rPr>
              <w:rStyle w:val="Titre1Car"/>
              <w:sz w:val="16"/>
              <w:szCs w:val="16"/>
            </w:rPr>
          </w:pPr>
        </w:p>
        <w:p w:rsidR="006A6AF6" w:rsidRDefault="00FA4454">
          <w:pPr>
            <w:pStyle w:val="TM1"/>
            <w:rPr>
              <w:rFonts w:eastAsiaTheme="minorEastAsia" w:cstheme="minorBidi"/>
              <w:noProof/>
              <w:sz w:val="22"/>
              <w:szCs w:val="22"/>
              <w:lang w:bidi="ar-SA"/>
            </w:rPr>
          </w:pPr>
          <w:r>
            <w:fldChar w:fldCharType="begin"/>
          </w:r>
          <w:r>
            <w:instrText xml:space="preserve"> TOC \o "1-3" \h \z \u </w:instrText>
          </w:r>
          <w:r>
            <w:fldChar w:fldCharType="separate"/>
          </w:r>
          <w:hyperlink w:anchor="_Toc500860732" w:history="1">
            <w:r w:rsidR="006A6AF6" w:rsidRPr="003874A3">
              <w:rPr>
                <w:rStyle w:val="Lienhypertexte"/>
                <w:noProof/>
              </w:rPr>
              <w:t>Acknowledgements</w:t>
            </w:r>
            <w:r w:rsidR="006A6AF6">
              <w:rPr>
                <w:noProof/>
                <w:webHidden/>
              </w:rPr>
              <w:tab/>
            </w:r>
            <w:r w:rsidR="006A6AF6">
              <w:rPr>
                <w:noProof/>
                <w:webHidden/>
              </w:rPr>
              <w:fldChar w:fldCharType="begin"/>
            </w:r>
            <w:r w:rsidR="006A6AF6">
              <w:rPr>
                <w:noProof/>
                <w:webHidden/>
              </w:rPr>
              <w:instrText xml:space="preserve"> PAGEREF _Toc500860732 \h </w:instrText>
            </w:r>
            <w:r w:rsidR="006A6AF6">
              <w:rPr>
                <w:noProof/>
                <w:webHidden/>
              </w:rPr>
            </w:r>
            <w:r w:rsidR="006A6AF6">
              <w:rPr>
                <w:noProof/>
                <w:webHidden/>
              </w:rPr>
              <w:fldChar w:fldCharType="separate"/>
            </w:r>
            <w:r w:rsidR="003B7EF3">
              <w:rPr>
                <w:noProof/>
                <w:webHidden/>
              </w:rPr>
              <w:t>iv</w:t>
            </w:r>
            <w:r w:rsidR="006A6AF6">
              <w:rPr>
                <w:noProof/>
                <w:webHidden/>
              </w:rPr>
              <w:fldChar w:fldCharType="end"/>
            </w:r>
          </w:hyperlink>
        </w:p>
        <w:p w:rsidR="006A6AF6" w:rsidRDefault="00864852">
          <w:pPr>
            <w:pStyle w:val="TM1"/>
            <w:rPr>
              <w:rFonts w:eastAsiaTheme="minorEastAsia" w:cstheme="minorBidi"/>
              <w:noProof/>
              <w:sz w:val="22"/>
              <w:szCs w:val="22"/>
              <w:lang w:bidi="ar-SA"/>
            </w:rPr>
          </w:pPr>
          <w:hyperlink w:anchor="_Toc500860733" w:history="1">
            <w:r w:rsidR="006A6AF6" w:rsidRPr="003874A3">
              <w:rPr>
                <w:rStyle w:val="Lienhypertexte"/>
                <w:noProof/>
              </w:rPr>
              <w:t>Table of Contents</w:t>
            </w:r>
            <w:r w:rsidR="006A6AF6">
              <w:rPr>
                <w:noProof/>
                <w:webHidden/>
              </w:rPr>
              <w:tab/>
            </w:r>
            <w:r w:rsidR="006A6AF6">
              <w:rPr>
                <w:noProof/>
                <w:webHidden/>
              </w:rPr>
              <w:fldChar w:fldCharType="begin"/>
            </w:r>
            <w:r w:rsidR="006A6AF6">
              <w:rPr>
                <w:noProof/>
                <w:webHidden/>
              </w:rPr>
              <w:instrText xml:space="preserve"> PAGEREF _Toc500860733 \h </w:instrText>
            </w:r>
            <w:r w:rsidR="006A6AF6">
              <w:rPr>
                <w:noProof/>
                <w:webHidden/>
              </w:rPr>
            </w:r>
            <w:r w:rsidR="006A6AF6">
              <w:rPr>
                <w:noProof/>
                <w:webHidden/>
              </w:rPr>
              <w:fldChar w:fldCharType="separate"/>
            </w:r>
            <w:r w:rsidR="003B7EF3">
              <w:rPr>
                <w:noProof/>
                <w:webHidden/>
              </w:rPr>
              <w:t>v</w:t>
            </w:r>
            <w:r w:rsidR="006A6AF6">
              <w:rPr>
                <w:noProof/>
                <w:webHidden/>
              </w:rPr>
              <w:fldChar w:fldCharType="end"/>
            </w:r>
          </w:hyperlink>
        </w:p>
        <w:p w:rsidR="006A6AF6" w:rsidRDefault="00864852">
          <w:pPr>
            <w:pStyle w:val="TM1"/>
            <w:rPr>
              <w:rFonts w:eastAsiaTheme="minorEastAsia" w:cstheme="minorBidi"/>
              <w:noProof/>
              <w:sz w:val="22"/>
              <w:szCs w:val="22"/>
              <w:lang w:bidi="ar-SA"/>
            </w:rPr>
          </w:pPr>
          <w:hyperlink w:anchor="_Toc500860734" w:history="1">
            <w:r w:rsidR="006A6AF6" w:rsidRPr="003874A3">
              <w:rPr>
                <w:rStyle w:val="Lienhypertexte"/>
                <w:noProof/>
              </w:rPr>
              <w:t>List of Tables</w:t>
            </w:r>
            <w:r w:rsidR="006A6AF6">
              <w:rPr>
                <w:noProof/>
                <w:webHidden/>
              </w:rPr>
              <w:tab/>
            </w:r>
            <w:r w:rsidR="006A6AF6">
              <w:rPr>
                <w:noProof/>
                <w:webHidden/>
              </w:rPr>
              <w:fldChar w:fldCharType="begin"/>
            </w:r>
            <w:r w:rsidR="006A6AF6">
              <w:rPr>
                <w:noProof/>
                <w:webHidden/>
              </w:rPr>
              <w:instrText xml:space="preserve"> PAGEREF _Toc500860734 \h </w:instrText>
            </w:r>
            <w:r w:rsidR="006A6AF6">
              <w:rPr>
                <w:noProof/>
                <w:webHidden/>
              </w:rPr>
            </w:r>
            <w:r w:rsidR="006A6AF6">
              <w:rPr>
                <w:noProof/>
                <w:webHidden/>
              </w:rPr>
              <w:fldChar w:fldCharType="separate"/>
            </w:r>
            <w:r w:rsidR="003B7EF3">
              <w:rPr>
                <w:noProof/>
                <w:webHidden/>
              </w:rPr>
              <w:t>vii</w:t>
            </w:r>
            <w:r w:rsidR="006A6AF6">
              <w:rPr>
                <w:noProof/>
                <w:webHidden/>
              </w:rPr>
              <w:fldChar w:fldCharType="end"/>
            </w:r>
          </w:hyperlink>
        </w:p>
        <w:p w:rsidR="006A6AF6" w:rsidRDefault="00864852">
          <w:pPr>
            <w:pStyle w:val="TM1"/>
            <w:rPr>
              <w:rFonts w:eastAsiaTheme="minorEastAsia" w:cstheme="minorBidi"/>
              <w:noProof/>
              <w:sz w:val="22"/>
              <w:szCs w:val="22"/>
              <w:lang w:bidi="ar-SA"/>
            </w:rPr>
          </w:pPr>
          <w:hyperlink w:anchor="_Toc500860735" w:history="1">
            <w:r w:rsidR="006A6AF6" w:rsidRPr="003874A3">
              <w:rPr>
                <w:rStyle w:val="Lienhypertexte"/>
                <w:noProof/>
              </w:rPr>
              <w:t>List of Figures</w:t>
            </w:r>
            <w:r w:rsidR="006A6AF6">
              <w:rPr>
                <w:noProof/>
                <w:webHidden/>
              </w:rPr>
              <w:tab/>
            </w:r>
            <w:r w:rsidR="006A6AF6">
              <w:rPr>
                <w:noProof/>
                <w:webHidden/>
              </w:rPr>
              <w:fldChar w:fldCharType="begin"/>
            </w:r>
            <w:r w:rsidR="006A6AF6">
              <w:rPr>
                <w:noProof/>
                <w:webHidden/>
              </w:rPr>
              <w:instrText xml:space="preserve"> PAGEREF _Toc500860735 \h </w:instrText>
            </w:r>
            <w:r w:rsidR="006A6AF6">
              <w:rPr>
                <w:noProof/>
                <w:webHidden/>
              </w:rPr>
            </w:r>
            <w:r w:rsidR="006A6AF6">
              <w:rPr>
                <w:noProof/>
                <w:webHidden/>
              </w:rPr>
              <w:fldChar w:fldCharType="separate"/>
            </w:r>
            <w:r w:rsidR="003B7EF3">
              <w:rPr>
                <w:noProof/>
                <w:webHidden/>
              </w:rPr>
              <w:t>viii</w:t>
            </w:r>
            <w:r w:rsidR="006A6AF6">
              <w:rPr>
                <w:noProof/>
                <w:webHidden/>
              </w:rPr>
              <w:fldChar w:fldCharType="end"/>
            </w:r>
          </w:hyperlink>
        </w:p>
        <w:p w:rsidR="006A6AF6" w:rsidRDefault="00864852">
          <w:pPr>
            <w:pStyle w:val="TM1"/>
            <w:rPr>
              <w:rFonts w:eastAsiaTheme="minorEastAsia" w:cstheme="minorBidi"/>
              <w:noProof/>
              <w:sz w:val="22"/>
              <w:szCs w:val="22"/>
              <w:lang w:bidi="ar-SA"/>
            </w:rPr>
          </w:pPr>
          <w:hyperlink w:anchor="_Toc500860736" w:history="1">
            <w:r w:rsidR="006A6AF6" w:rsidRPr="003874A3">
              <w:rPr>
                <w:rStyle w:val="Lienhypertexte"/>
                <w:noProof/>
              </w:rPr>
              <w:t>Abstract</w:t>
            </w:r>
            <w:r w:rsidR="006A6AF6">
              <w:rPr>
                <w:noProof/>
                <w:webHidden/>
              </w:rPr>
              <w:tab/>
            </w:r>
            <w:r w:rsidR="006A6AF6">
              <w:rPr>
                <w:noProof/>
                <w:webHidden/>
              </w:rPr>
              <w:fldChar w:fldCharType="begin"/>
            </w:r>
            <w:r w:rsidR="006A6AF6">
              <w:rPr>
                <w:noProof/>
                <w:webHidden/>
              </w:rPr>
              <w:instrText xml:space="preserve"> PAGEREF _Toc500860736 \h </w:instrText>
            </w:r>
            <w:r w:rsidR="006A6AF6">
              <w:rPr>
                <w:noProof/>
                <w:webHidden/>
              </w:rPr>
            </w:r>
            <w:r w:rsidR="006A6AF6">
              <w:rPr>
                <w:noProof/>
                <w:webHidden/>
              </w:rPr>
              <w:fldChar w:fldCharType="separate"/>
            </w:r>
            <w:r w:rsidR="003B7EF3">
              <w:rPr>
                <w:noProof/>
                <w:webHidden/>
              </w:rPr>
              <w:t>x</w:t>
            </w:r>
            <w:r w:rsidR="006A6AF6">
              <w:rPr>
                <w:noProof/>
                <w:webHidden/>
              </w:rPr>
              <w:fldChar w:fldCharType="end"/>
            </w:r>
          </w:hyperlink>
        </w:p>
        <w:p w:rsidR="006A6AF6" w:rsidRDefault="00864852">
          <w:pPr>
            <w:pStyle w:val="TM1"/>
            <w:tabs>
              <w:tab w:val="left" w:pos="1440"/>
            </w:tabs>
            <w:rPr>
              <w:rFonts w:eastAsiaTheme="minorEastAsia" w:cstheme="minorBidi"/>
              <w:noProof/>
              <w:sz w:val="22"/>
              <w:szCs w:val="22"/>
              <w:lang w:bidi="ar-SA"/>
            </w:rPr>
          </w:pPr>
          <w:hyperlink w:anchor="_Toc500860737" w:history="1">
            <w:r w:rsidR="006A6AF6" w:rsidRPr="003874A3">
              <w:rPr>
                <w:rStyle w:val="Lienhypertexte"/>
                <w:noProof/>
              </w:rPr>
              <w:t>Chapter 1:</w:t>
            </w:r>
            <w:r w:rsidR="006A6AF6">
              <w:rPr>
                <w:rFonts w:eastAsiaTheme="minorEastAsia" w:cstheme="minorBidi"/>
                <w:noProof/>
                <w:sz w:val="22"/>
                <w:szCs w:val="22"/>
                <w:lang w:bidi="ar-SA"/>
              </w:rPr>
              <w:tab/>
            </w:r>
            <w:r w:rsidR="006A6AF6" w:rsidRPr="003874A3">
              <w:rPr>
                <w:rStyle w:val="Lienhypertexte"/>
                <w:noProof/>
              </w:rPr>
              <w:t>Introduction</w:t>
            </w:r>
            <w:r w:rsidR="006A6AF6">
              <w:rPr>
                <w:noProof/>
                <w:webHidden/>
              </w:rPr>
              <w:tab/>
            </w:r>
            <w:r w:rsidR="006A6AF6">
              <w:rPr>
                <w:noProof/>
                <w:webHidden/>
              </w:rPr>
              <w:fldChar w:fldCharType="begin"/>
            </w:r>
            <w:r w:rsidR="006A6AF6">
              <w:rPr>
                <w:noProof/>
                <w:webHidden/>
              </w:rPr>
              <w:instrText xml:space="preserve"> PAGEREF _Toc500860737 \h </w:instrText>
            </w:r>
            <w:r w:rsidR="006A6AF6">
              <w:rPr>
                <w:noProof/>
                <w:webHidden/>
              </w:rPr>
            </w:r>
            <w:r w:rsidR="006A6AF6">
              <w:rPr>
                <w:noProof/>
                <w:webHidden/>
              </w:rPr>
              <w:fldChar w:fldCharType="separate"/>
            </w:r>
            <w:r w:rsidR="003B7EF3">
              <w:rPr>
                <w:noProof/>
                <w:webHidden/>
              </w:rPr>
              <w:t>1</w:t>
            </w:r>
            <w:r w:rsidR="006A6AF6">
              <w:rPr>
                <w:noProof/>
                <w:webHidden/>
              </w:rPr>
              <w:fldChar w:fldCharType="end"/>
            </w:r>
          </w:hyperlink>
        </w:p>
        <w:p w:rsidR="006A6AF6" w:rsidRDefault="00864852">
          <w:pPr>
            <w:pStyle w:val="TM1"/>
            <w:tabs>
              <w:tab w:val="left" w:pos="1440"/>
            </w:tabs>
            <w:rPr>
              <w:rFonts w:eastAsiaTheme="minorEastAsia" w:cstheme="minorBidi"/>
              <w:noProof/>
              <w:sz w:val="22"/>
              <w:szCs w:val="22"/>
              <w:lang w:bidi="ar-SA"/>
            </w:rPr>
          </w:pPr>
          <w:hyperlink w:anchor="_Toc500860738" w:history="1">
            <w:r w:rsidR="006A6AF6" w:rsidRPr="003874A3">
              <w:rPr>
                <w:rStyle w:val="Lienhypertexte"/>
                <w:noProof/>
              </w:rPr>
              <w:t>Chapter 2:</w:t>
            </w:r>
            <w:r w:rsidR="006A6AF6">
              <w:rPr>
                <w:rFonts w:eastAsiaTheme="minorEastAsia" w:cstheme="minorBidi"/>
                <w:noProof/>
                <w:sz w:val="22"/>
                <w:szCs w:val="22"/>
                <w:lang w:bidi="ar-SA"/>
              </w:rPr>
              <w:tab/>
            </w:r>
            <w:r w:rsidR="006A6AF6" w:rsidRPr="003874A3">
              <w:rPr>
                <w:rStyle w:val="Lienhypertexte"/>
                <w:noProof/>
              </w:rPr>
              <w:t>Background and literature review</w:t>
            </w:r>
            <w:r w:rsidR="006A6AF6">
              <w:rPr>
                <w:noProof/>
                <w:webHidden/>
              </w:rPr>
              <w:tab/>
            </w:r>
            <w:r w:rsidR="006A6AF6">
              <w:rPr>
                <w:noProof/>
                <w:webHidden/>
              </w:rPr>
              <w:fldChar w:fldCharType="begin"/>
            </w:r>
            <w:r w:rsidR="006A6AF6">
              <w:rPr>
                <w:noProof/>
                <w:webHidden/>
              </w:rPr>
              <w:instrText xml:space="preserve"> PAGEREF _Toc500860738 \h </w:instrText>
            </w:r>
            <w:r w:rsidR="006A6AF6">
              <w:rPr>
                <w:noProof/>
                <w:webHidden/>
              </w:rPr>
            </w:r>
            <w:r w:rsidR="006A6AF6">
              <w:rPr>
                <w:noProof/>
                <w:webHidden/>
              </w:rPr>
              <w:fldChar w:fldCharType="separate"/>
            </w:r>
            <w:r w:rsidR="003B7EF3">
              <w:rPr>
                <w:noProof/>
                <w:webHidden/>
              </w:rPr>
              <w:t>3</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39" w:history="1">
            <w:r w:rsidR="006A6AF6" w:rsidRPr="003874A3">
              <w:rPr>
                <w:rStyle w:val="Lienhypertexte"/>
                <w:noProof/>
              </w:rPr>
              <w:t>2.1.</w:t>
            </w:r>
            <w:r w:rsidR="006A6AF6">
              <w:rPr>
                <w:rFonts w:eastAsiaTheme="minorEastAsia" w:cstheme="minorBidi"/>
                <w:noProof/>
                <w:sz w:val="22"/>
                <w:szCs w:val="22"/>
                <w:lang w:bidi="ar-SA"/>
              </w:rPr>
              <w:tab/>
            </w:r>
            <w:r w:rsidR="006A6AF6" w:rsidRPr="003874A3">
              <w:rPr>
                <w:rStyle w:val="Lienhypertexte"/>
                <w:noProof/>
              </w:rPr>
              <w:t>Combination drug therapy</w:t>
            </w:r>
            <w:r w:rsidR="006A6AF6">
              <w:rPr>
                <w:noProof/>
                <w:webHidden/>
              </w:rPr>
              <w:tab/>
            </w:r>
            <w:r w:rsidR="006A6AF6">
              <w:rPr>
                <w:noProof/>
                <w:webHidden/>
              </w:rPr>
              <w:fldChar w:fldCharType="begin"/>
            </w:r>
            <w:r w:rsidR="006A6AF6">
              <w:rPr>
                <w:noProof/>
                <w:webHidden/>
              </w:rPr>
              <w:instrText xml:space="preserve"> PAGEREF _Toc500860739 \h </w:instrText>
            </w:r>
            <w:r w:rsidR="006A6AF6">
              <w:rPr>
                <w:noProof/>
                <w:webHidden/>
              </w:rPr>
            </w:r>
            <w:r w:rsidR="006A6AF6">
              <w:rPr>
                <w:noProof/>
                <w:webHidden/>
              </w:rPr>
              <w:fldChar w:fldCharType="separate"/>
            </w:r>
            <w:r w:rsidR="003B7EF3">
              <w:rPr>
                <w:noProof/>
                <w:webHidden/>
              </w:rPr>
              <w:t>3</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40" w:history="1">
            <w:r w:rsidR="006A6AF6" w:rsidRPr="003874A3">
              <w:rPr>
                <w:rStyle w:val="Lienhypertexte"/>
                <w:noProof/>
              </w:rPr>
              <w:t>2.2.</w:t>
            </w:r>
            <w:r w:rsidR="006A6AF6">
              <w:rPr>
                <w:rFonts w:eastAsiaTheme="minorEastAsia" w:cstheme="minorBidi"/>
                <w:noProof/>
                <w:sz w:val="22"/>
                <w:szCs w:val="22"/>
                <w:lang w:bidi="ar-SA"/>
              </w:rPr>
              <w:tab/>
            </w:r>
            <w:r w:rsidR="006A6AF6" w:rsidRPr="003874A3">
              <w:rPr>
                <w:rStyle w:val="Lienhypertexte"/>
                <w:noProof/>
              </w:rPr>
              <w:t>The mechanisms of drug efflux</w:t>
            </w:r>
            <w:r w:rsidR="006A6AF6">
              <w:rPr>
                <w:noProof/>
                <w:webHidden/>
              </w:rPr>
              <w:tab/>
            </w:r>
            <w:r w:rsidR="006A6AF6">
              <w:rPr>
                <w:noProof/>
                <w:webHidden/>
              </w:rPr>
              <w:fldChar w:fldCharType="begin"/>
            </w:r>
            <w:r w:rsidR="006A6AF6">
              <w:rPr>
                <w:noProof/>
                <w:webHidden/>
              </w:rPr>
              <w:instrText xml:space="preserve"> PAGEREF _Toc500860740 \h </w:instrText>
            </w:r>
            <w:r w:rsidR="006A6AF6">
              <w:rPr>
                <w:noProof/>
                <w:webHidden/>
              </w:rPr>
            </w:r>
            <w:r w:rsidR="006A6AF6">
              <w:rPr>
                <w:noProof/>
                <w:webHidden/>
              </w:rPr>
              <w:fldChar w:fldCharType="separate"/>
            </w:r>
            <w:r w:rsidR="003B7EF3">
              <w:rPr>
                <w:noProof/>
                <w:webHidden/>
              </w:rPr>
              <w:t>4</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41" w:history="1">
            <w:r w:rsidR="006A6AF6" w:rsidRPr="003874A3">
              <w:rPr>
                <w:rStyle w:val="Lienhypertexte"/>
                <w:noProof/>
              </w:rPr>
              <w:t>2.3.</w:t>
            </w:r>
            <w:r w:rsidR="006A6AF6">
              <w:rPr>
                <w:rFonts w:eastAsiaTheme="minorEastAsia" w:cstheme="minorBidi"/>
                <w:noProof/>
                <w:sz w:val="22"/>
                <w:szCs w:val="22"/>
                <w:lang w:bidi="ar-SA"/>
              </w:rPr>
              <w:tab/>
            </w:r>
            <w:r w:rsidR="006A6AF6" w:rsidRPr="003874A3">
              <w:rPr>
                <w:rStyle w:val="Lienhypertexte"/>
                <w:noProof/>
              </w:rPr>
              <w:t>The P-glycoprotein</w:t>
            </w:r>
            <w:r w:rsidR="006A6AF6">
              <w:rPr>
                <w:noProof/>
                <w:webHidden/>
              </w:rPr>
              <w:tab/>
            </w:r>
            <w:r w:rsidR="006A6AF6">
              <w:rPr>
                <w:noProof/>
                <w:webHidden/>
              </w:rPr>
              <w:fldChar w:fldCharType="begin"/>
            </w:r>
            <w:r w:rsidR="006A6AF6">
              <w:rPr>
                <w:noProof/>
                <w:webHidden/>
              </w:rPr>
              <w:instrText xml:space="preserve"> PAGEREF _Toc500860741 \h </w:instrText>
            </w:r>
            <w:r w:rsidR="006A6AF6">
              <w:rPr>
                <w:noProof/>
                <w:webHidden/>
              </w:rPr>
            </w:r>
            <w:r w:rsidR="006A6AF6">
              <w:rPr>
                <w:noProof/>
                <w:webHidden/>
              </w:rPr>
              <w:fldChar w:fldCharType="separate"/>
            </w:r>
            <w:r w:rsidR="003B7EF3">
              <w:rPr>
                <w:noProof/>
                <w:webHidden/>
              </w:rPr>
              <w:t>6</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42" w:history="1">
            <w:r w:rsidR="006A6AF6" w:rsidRPr="003874A3">
              <w:rPr>
                <w:rStyle w:val="Lienhypertexte"/>
                <w:noProof/>
              </w:rPr>
              <w:t>2.4.</w:t>
            </w:r>
            <w:r w:rsidR="006A6AF6">
              <w:rPr>
                <w:rFonts w:eastAsiaTheme="minorEastAsia" w:cstheme="minorBidi"/>
                <w:noProof/>
                <w:sz w:val="22"/>
                <w:szCs w:val="22"/>
                <w:lang w:bidi="ar-SA"/>
              </w:rPr>
              <w:tab/>
            </w:r>
            <w:r w:rsidR="006A6AF6" w:rsidRPr="003874A3">
              <w:rPr>
                <w:rStyle w:val="Lienhypertexte"/>
                <w:noProof/>
              </w:rPr>
              <w:t>The screening of compounds</w:t>
            </w:r>
            <w:r w:rsidR="006A6AF6">
              <w:rPr>
                <w:noProof/>
                <w:webHidden/>
              </w:rPr>
              <w:tab/>
            </w:r>
            <w:r w:rsidR="006A6AF6">
              <w:rPr>
                <w:noProof/>
                <w:webHidden/>
              </w:rPr>
              <w:fldChar w:fldCharType="begin"/>
            </w:r>
            <w:r w:rsidR="006A6AF6">
              <w:rPr>
                <w:noProof/>
                <w:webHidden/>
              </w:rPr>
              <w:instrText xml:space="preserve"> PAGEREF _Toc500860742 \h </w:instrText>
            </w:r>
            <w:r w:rsidR="006A6AF6">
              <w:rPr>
                <w:noProof/>
                <w:webHidden/>
              </w:rPr>
            </w:r>
            <w:r w:rsidR="006A6AF6">
              <w:rPr>
                <w:noProof/>
                <w:webHidden/>
              </w:rPr>
              <w:fldChar w:fldCharType="separate"/>
            </w:r>
            <w:r w:rsidR="003B7EF3">
              <w:rPr>
                <w:noProof/>
                <w:webHidden/>
              </w:rPr>
              <w:t>8</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43" w:history="1">
            <w:r w:rsidR="006A6AF6" w:rsidRPr="003874A3">
              <w:rPr>
                <w:rStyle w:val="Lienhypertexte"/>
                <w:noProof/>
              </w:rPr>
              <w:t>2.5.</w:t>
            </w:r>
            <w:r w:rsidR="006A6AF6">
              <w:rPr>
                <w:rFonts w:eastAsiaTheme="minorEastAsia" w:cstheme="minorBidi"/>
                <w:noProof/>
                <w:sz w:val="22"/>
                <w:szCs w:val="22"/>
                <w:lang w:bidi="ar-SA"/>
              </w:rPr>
              <w:tab/>
            </w:r>
            <w:r w:rsidR="006A6AF6" w:rsidRPr="003874A3">
              <w:rPr>
                <w:rStyle w:val="Lienhypertexte"/>
                <w:noProof/>
              </w:rPr>
              <w:t>Data analytics in anticancer drug discovery</w:t>
            </w:r>
            <w:r w:rsidR="006A6AF6">
              <w:rPr>
                <w:noProof/>
                <w:webHidden/>
              </w:rPr>
              <w:tab/>
            </w:r>
            <w:r w:rsidR="006A6AF6">
              <w:rPr>
                <w:noProof/>
                <w:webHidden/>
              </w:rPr>
              <w:fldChar w:fldCharType="begin"/>
            </w:r>
            <w:r w:rsidR="006A6AF6">
              <w:rPr>
                <w:noProof/>
                <w:webHidden/>
              </w:rPr>
              <w:instrText xml:space="preserve"> PAGEREF _Toc500860743 \h </w:instrText>
            </w:r>
            <w:r w:rsidR="006A6AF6">
              <w:rPr>
                <w:noProof/>
                <w:webHidden/>
              </w:rPr>
            </w:r>
            <w:r w:rsidR="006A6AF6">
              <w:rPr>
                <w:noProof/>
                <w:webHidden/>
              </w:rPr>
              <w:fldChar w:fldCharType="separate"/>
            </w:r>
            <w:r w:rsidR="003B7EF3">
              <w:rPr>
                <w:noProof/>
                <w:webHidden/>
              </w:rPr>
              <w:t>9</w:t>
            </w:r>
            <w:r w:rsidR="006A6AF6">
              <w:rPr>
                <w:noProof/>
                <w:webHidden/>
              </w:rPr>
              <w:fldChar w:fldCharType="end"/>
            </w:r>
          </w:hyperlink>
        </w:p>
        <w:p w:rsidR="006A6AF6" w:rsidRDefault="00864852">
          <w:pPr>
            <w:pStyle w:val="TM1"/>
            <w:tabs>
              <w:tab w:val="left" w:pos="1440"/>
            </w:tabs>
            <w:rPr>
              <w:rFonts w:eastAsiaTheme="minorEastAsia" w:cstheme="minorBidi"/>
              <w:noProof/>
              <w:sz w:val="22"/>
              <w:szCs w:val="22"/>
              <w:lang w:bidi="ar-SA"/>
            </w:rPr>
          </w:pPr>
          <w:hyperlink w:anchor="_Toc500860744" w:history="1">
            <w:r w:rsidR="006A6AF6" w:rsidRPr="003874A3">
              <w:rPr>
                <w:rStyle w:val="Lienhypertexte"/>
                <w:noProof/>
              </w:rPr>
              <w:t>Chapter 3:</w:t>
            </w:r>
            <w:r w:rsidR="006A6AF6">
              <w:rPr>
                <w:rFonts w:eastAsiaTheme="minorEastAsia" w:cstheme="minorBidi"/>
                <w:noProof/>
                <w:sz w:val="22"/>
                <w:szCs w:val="22"/>
                <w:lang w:bidi="ar-SA"/>
              </w:rPr>
              <w:tab/>
            </w:r>
            <w:r w:rsidR="006A6AF6" w:rsidRPr="003874A3">
              <w:rPr>
                <w:rStyle w:val="Lienhypertexte"/>
                <w:noProof/>
              </w:rPr>
              <w:t>Data</w:t>
            </w:r>
            <w:r w:rsidR="006A6AF6">
              <w:rPr>
                <w:noProof/>
                <w:webHidden/>
              </w:rPr>
              <w:tab/>
            </w:r>
            <w:r w:rsidR="006A6AF6">
              <w:rPr>
                <w:noProof/>
                <w:webHidden/>
              </w:rPr>
              <w:fldChar w:fldCharType="begin"/>
            </w:r>
            <w:r w:rsidR="006A6AF6">
              <w:rPr>
                <w:noProof/>
                <w:webHidden/>
              </w:rPr>
              <w:instrText xml:space="preserve"> PAGEREF _Toc500860744 \h </w:instrText>
            </w:r>
            <w:r w:rsidR="006A6AF6">
              <w:rPr>
                <w:noProof/>
                <w:webHidden/>
              </w:rPr>
            </w:r>
            <w:r w:rsidR="006A6AF6">
              <w:rPr>
                <w:noProof/>
                <w:webHidden/>
              </w:rPr>
              <w:fldChar w:fldCharType="separate"/>
            </w:r>
            <w:r w:rsidR="003B7EF3">
              <w:rPr>
                <w:noProof/>
                <w:webHidden/>
              </w:rPr>
              <w:t>13</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45" w:history="1">
            <w:r w:rsidR="006A6AF6" w:rsidRPr="003874A3">
              <w:rPr>
                <w:rStyle w:val="Lienhypertexte"/>
                <w:noProof/>
              </w:rPr>
              <w:t>3.1.</w:t>
            </w:r>
            <w:r w:rsidR="006A6AF6">
              <w:rPr>
                <w:rFonts w:eastAsiaTheme="minorEastAsia" w:cstheme="minorBidi"/>
                <w:noProof/>
                <w:sz w:val="22"/>
                <w:szCs w:val="22"/>
                <w:lang w:bidi="ar-SA"/>
              </w:rPr>
              <w:tab/>
            </w:r>
            <w:r w:rsidR="006A6AF6" w:rsidRPr="003874A3">
              <w:rPr>
                <w:rStyle w:val="Lienhypertexte"/>
                <w:noProof/>
              </w:rPr>
              <w:t>“Combination drug therapy” data</w:t>
            </w:r>
            <w:r w:rsidR="006A6AF6">
              <w:rPr>
                <w:noProof/>
                <w:webHidden/>
              </w:rPr>
              <w:tab/>
            </w:r>
            <w:r w:rsidR="006A6AF6">
              <w:rPr>
                <w:noProof/>
                <w:webHidden/>
              </w:rPr>
              <w:fldChar w:fldCharType="begin"/>
            </w:r>
            <w:r w:rsidR="006A6AF6">
              <w:rPr>
                <w:noProof/>
                <w:webHidden/>
              </w:rPr>
              <w:instrText xml:space="preserve"> PAGEREF _Toc500860745 \h </w:instrText>
            </w:r>
            <w:r w:rsidR="006A6AF6">
              <w:rPr>
                <w:noProof/>
                <w:webHidden/>
              </w:rPr>
            </w:r>
            <w:r w:rsidR="006A6AF6">
              <w:rPr>
                <w:noProof/>
                <w:webHidden/>
              </w:rPr>
              <w:fldChar w:fldCharType="separate"/>
            </w:r>
            <w:r w:rsidR="003B7EF3">
              <w:rPr>
                <w:noProof/>
                <w:webHidden/>
              </w:rPr>
              <w:t>13</w:t>
            </w:r>
            <w:r w:rsidR="006A6AF6">
              <w:rPr>
                <w:noProof/>
                <w:webHidden/>
              </w:rPr>
              <w:fldChar w:fldCharType="end"/>
            </w:r>
          </w:hyperlink>
        </w:p>
        <w:p w:rsidR="006A6AF6" w:rsidRDefault="00864852">
          <w:pPr>
            <w:pStyle w:val="TM3"/>
            <w:tabs>
              <w:tab w:val="left" w:pos="1540"/>
              <w:tab w:val="right" w:leader="dot" w:pos="8486"/>
            </w:tabs>
            <w:rPr>
              <w:rFonts w:eastAsiaTheme="minorEastAsia" w:cstheme="minorBidi"/>
              <w:noProof/>
              <w:sz w:val="22"/>
              <w:szCs w:val="22"/>
              <w:lang w:bidi="ar-SA"/>
            </w:rPr>
          </w:pPr>
          <w:hyperlink w:anchor="_Toc500860746" w:history="1">
            <w:r w:rsidR="006A6AF6" w:rsidRPr="003874A3">
              <w:rPr>
                <w:rStyle w:val="Lienhypertexte"/>
                <w:noProof/>
              </w:rPr>
              <w:t>3.1.1.</w:t>
            </w:r>
            <w:r w:rsidR="006A6AF6">
              <w:rPr>
                <w:rFonts w:eastAsiaTheme="minorEastAsia" w:cstheme="minorBidi"/>
                <w:noProof/>
                <w:sz w:val="22"/>
                <w:szCs w:val="22"/>
                <w:lang w:bidi="ar-SA"/>
              </w:rPr>
              <w:tab/>
            </w:r>
            <w:r w:rsidR="006A6AF6" w:rsidRPr="003874A3">
              <w:rPr>
                <w:rStyle w:val="Lienhypertexte"/>
                <w:noProof/>
              </w:rPr>
              <w:t>Results of the virtual screening</w:t>
            </w:r>
            <w:r w:rsidR="006A6AF6">
              <w:rPr>
                <w:noProof/>
                <w:webHidden/>
              </w:rPr>
              <w:tab/>
            </w:r>
            <w:r w:rsidR="006A6AF6">
              <w:rPr>
                <w:noProof/>
                <w:webHidden/>
              </w:rPr>
              <w:fldChar w:fldCharType="begin"/>
            </w:r>
            <w:r w:rsidR="006A6AF6">
              <w:rPr>
                <w:noProof/>
                <w:webHidden/>
              </w:rPr>
              <w:instrText xml:space="preserve"> PAGEREF _Toc500860746 \h </w:instrText>
            </w:r>
            <w:r w:rsidR="006A6AF6">
              <w:rPr>
                <w:noProof/>
                <w:webHidden/>
              </w:rPr>
            </w:r>
            <w:r w:rsidR="006A6AF6">
              <w:rPr>
                <w:noProof/>
                <w:webHidden/>
              </w:rPr>
              <w:fldChar w:fldCharType="separate"/>
            </w:r>
            <w:r w:rsidR="003B7EF3">
              <w:rPr>
                <w:noProof/>
                <w:webHidden/>
              </w:rPr>
              <w:t>13</w:t>
            </w:r>
            <w:r w:rsidR="006A6AF6">
              <w:rPr>
                <w:noProof/>
                <w:webHidden/>
              </w:rPr>
              <w:fldChar w:fldCharType="end"/>
            </w:r>
          </w:hyperlink>
        </w:p>
        <w:p w:rsidR="006A6AF6" w:rsidRDefault="00864852">
          <w:pPr>
            <w:pStyle w:val="TM3"/>
            <w:tabs>
              <w:tab w:val="left" w:pos="1540"/>
              <w:tab w:val="right" w:leader="dot" w:pos="8486"/>
            </w:tabs>
            <w:rPr>
              <w:rFonts w:eastAsiaTheme="minorEastAsia" w:cstheme="minorBidi"/>
              <w:noProof/>
              <w:sz w:val="22"/>
              <w:szCs w:val="22"/>
              <w:lang w:bidi="ar-SA"/>
            </w:rPr>
          </w:pPr>
          <w:hyperlink w:anchor="_Toc500860747" w:history="1">
            <w:r w:rsidR="006A6AF6" w:rsidRPr="003874A3">
              <w:rPr>
                <w:rStyle w:val="Lienhypertexte"/>
                <w:noProof/>
              </w:rPr>
              <w:t>3.1.2.</w:t>
            </w:r>
            <w:r w:rsidR="006A6AF6">
              <w:rPr>
                <w:rFonts w:eastAsiaTheme="minorEastAsia" w:cstheme="minorBidi"/>
                <w:noProof/>
                <w:sz w:val="22"/>
                <w:szCs w:val="22"/>
                <w:lang w:bidi="ar-SA"/>
              </w:rPr>
              <w:tab/>
            </w:r>
            <w:r w:rsidR="006A6AF6" w:rsidRPr="003874A3">
              <w:rPr>
                <w:rStyle w:val="Lienhypertexte"/>
                <w:noProof/>
              </w:rPr>
              <w:t>Results of the real screening</w:t>
            </w:r>
            <w:r w:rsidR="006A6AF6">
              <w:rPr>
                <w:noProof/>
                <w:webHidden/>
              </w:rPr>
              <w:tab/>
            </w:r>
            <w:r w:rsidR="006A6AF6">
              <w:rPr>
                <w:noProof/>
                <w:webHidden/>
              </w:rPr>
              <w:fldChar w:fldCharType="begin"/>
            </w:r>
            <w:r w:rsidR="006A6AF6">
              <w:rPr>
                <w:noProof/>
                <w:webHidden/>
              </w:rPr>
              <w:instrText xml:space="preserve"> PAGEREF _Toc500860747 \h </w:instrText>
            </w:r>
            <w:r w:rsidR="006A6AF6">
              <w:rPr>
                <w:noProof/>
                <w:webHidden/>
              </w:rPr>
            </w:r>
            <w:r w:rsidR="006A6AF6">
              <w:rPr>
                <w:noProof/>
                <w:webHidden/>
              </w:rPr>
              <w:fldChar w:fldCharType="separate"/>
            </w:r>
            <w:r w:rsidR="003B7EF3">
              <w:rPr>
                <w:noProof/>
                <w:webHidden/>
              </w:rPr>
              <w:t>13</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48" w:history="1">
            <w:r w:rsidR="006A6AF6" w:rsidRPr="003874A3">
              <w:rPr>
                <w:rStyle w:val="Lienhypertexte"/>
                <w:noProof/>
              </w:rPr>
              <w:t>3.2.</w:t>
            </w:r>
            <w:r w:rsidR="006A6AF6">
              <w:rPr>
                <w:rFonts w:eastAsiaTheme="minorEastAsia" w:cstheme="minorBidi"/>
                <w:noProof/>
                <w:sz w:val="22"/>
                <w:szCs w:val="22"/>
                <w:lang w:bidi="ar-SA"/>
              </w:rPr>
              <w:tab/>
            </w:r>
            <w:r w:rsidR="006A6AF6" w:rsidRPr="003874A3">
              <w:rPr>
                <w:rStyle w:val="Lienhypertexte"/>
                <w:noProof/>
              </w:rPr>
              <w:t>“AutoDock Vina” data</w:t>
            </w:r>
            <w:r w:rsidR="006A6AF6">
              <w:rPr>
                <w:noProof/>
                <w:webHidden/>
              </w:rPr>
              <w:tab/>
            </w:r>
            <w:r w:rsidR="006A6AF6">
              <w:rPr>
                <w:noProof/>
                <w:webHidden/>
              </w:rPr>
              <w:fldChar w:fldCharType="begin"/>
            </w:r>
            <w:r w:rsidR="006A6AF6">
              <w:rPr>
                <w:noProof/>
                <w:webHidden/>
              </w:rPr>
              <w:instrText xml:space="preserve"> PAGEREF _Toc500860748 \h </w:instrText>
            </w:r>
            <w:r w:rsidR="006A6AF6">
              <w:rPr>
                <w:noProof/>
                <w:webHidden/>
              </w:rPr>
            </w:r>
            <w:r w:rsidR="006A6AF6">
              <w:rPr>
                <w:noProof/>
                <w:webHidden/>
              </w:rPr>
              <w:fldChar w:fldCharType="separate"/>
            </w:r>
            <w:r w:rsidR="003B7EF3">
              <w:rPr>
                <w:noProof/>
                <w:webHidden/>
              </w:rPr>
              <w:t>17</w:t>
            </w:r>
            <w:r w:rsidR="006A6AF6">
              <w:rPr>
                <w:noProof/>
                <w:webHidden/>
              </w:rPr>
              <w:fldChar w:fldCharType="end"/>
            </w:r>
          </w:hyperlink>
        </w:p>
        <w:p w:rsidR="006A6AF6" w:rsidRDefault="00864852">
          <w:pPr>
            <w:pStyle w:val="TM3"/>
            <w:tabs>
              <w:tab w:val="left" w:pos="1540"/>
              <w:tab w:val="right" w:leader="dot" w:pos="8486"/>
            </w:tabs>
            <w:rPr>
              <w:rFonts w:eastAsiaTheme="minorEastAsia" w:cstheme="minorBidi"/>
              <w:noProof/>
              <w:sz w:val="22"/>
              <w:szCs w:val="22"/>
              <w:lang w:bidi="ar-SA"/>
            </w:rPr>
          </w:pPr>
          <w:hyperlink w:anchor="_Toc500860749" w:history="1">
            <w:r w:rsidR="006A6AF6" w:rsidRPr="003874A3">
              <w:rPr>
                <w:rStyle w:val="Lienhypertexte"/>
                <w:noProof/>
              </w:rPr>
              <w:t>3.2.1.</w:t>
            </w:r>
            <w:r w:rsidR="006A6AF6">
              <w:rPr>
                <w:rFonts w:eastAsiaTheme="minorEastAsia" w:cstheme="minorBidi"/>
                <w:noProof/>
                <w:sz w:val="22"/>
                <w:szCs w:val="22"/>
                <w:lang w:bidi="ar-SA"/>
              </w:rPr>
              <w:tab/>
            </w:r>
            <w:r w:rsidR="006A6AF6" w:rsidRPr="003874A3">
              <w:rPr>
                <w:rStyle w:val="Lienhypertexte"/>
                <w:noProof/>
              </w:rPr>
              <w:t>Molecular docking</w:t>
            </w:r>
            <w:r w:rsidR="006A6AF6">
              <w:rPr>
                <w:noProof/>
                <w:webHidden/>
              </w:rPr>
              <w:tab/>
            </w:r>
            <w:r w:rsidR="006A6AF6">
              <w:rPr>
                <w:noProof/>
                <w:webHidden/>
              </w:rPr>
              <w:fldChar w:fldCharType="begin"/>
            </w:r>
            <w:r w:rsidR="006A6AF6">
              <w:rPr>
                <w:noProof/>
                <w:webHidden/>
              </w:rPr>
              <w:instrText xml:space="preserve"> PAGEREF _Toc500860749 \h </w:instrText>
            </w:r>
            <w:r w:rsidR="006A6AF6">
              <w:rPr>
                <w:noProof/>
                <w:webHidden/>
              </w:rPr>
            </w:r>
            <w:r w:rsidR="006A6AF6">
              <w:rPr>
                <w:noProof/>
                <w:webHidden/>
              </w:rPr>
              <w:fldChar w:fldCharType="separate"/>
            </w:r>
            <w:r w:rsidR="003B7EF3">
              <w:rPr>
                <w:noProof/>
                <w:webHidden/>
              </w:rPr>
              <w:t>17</w:t>
            </w:r>
            <w:r w:rsidR="006A6AF6">
              <w:rPr>
                <w:noProof/>
                <w:webHidden/>
              </w:rPr>
              <w:fldChar w:fldCharType="end"/>
            </w:r>
          </w:hyperlink>
        </w:p>
        <w:p w:rsidR="006A6AF6" w:rsidRDefault="00864852">
          <w:pPr>
            <w:pStyle w:val="TM3"/>
            <w:tabs>
              <w:tab w:val="left" w:pos="1540"/>
              <w:tab w:val="right" w:leader="dot" w:pos="8486"/>
            </w:tabs>
            <w:rPr>
              <w:rFonts w:eastAsiaTheme="minorEastAsia" w:cstheme="minorBidi"/>
              <w:noProof/>
              <w:sz w:val="22"/>
              <w:szCs w:val="22"/>
              <w:lang w:bidi="ar-SA"/>
            </w:rPr>
          </w:pPr>
          <w:hyperlink w:anchor="_Toc500860750" w:history="1">
            <w:r w:rsidR="006A6AF6" w:rsidRPr="003874A3">
              <w:rPr>
                <w:rStyle w:val="Lienhypertexte"/>
                <w:noProof/>
              </w:rPr>
              <w:t>3.2.2.</w:t>
            </w:r>
            <w:r w:rsidR="006A6AF6">
              <w:rPr>
                <w:rFonts w:eastAsiaTheme="minorEastAsia" w:cstheme="minorBidi"/>
                <w:noProof/>
                <w:sz w:val="22"/>
                <w:szCs w:val="22"/>
                <w:lang w:bidi="ar-SA"/>
              </w:rPr>
              <w:tab/>
            </w:r>
            <w:r w:rsidR="006A6AF6" w:rsidRPr="003874A3">
              <w:rPr>
                <w:rStyle w:val="Lienhypertexte"/>
                <w:noProof/>
              </w:rPr>
              <w:t>Types of data</w:t>
            </w:r>
            <w:r w:rsidR="006A6AF6">
              <w:rPr>
                <w:noProof/>
                <w:webHidden/>
              </w:rPr>
              <w:tab/>
            </w:r>
            <w:r w:rsidR="006A6AF6">
              <w:rPr>
                <w:noProof/>
                <w:webHidden/>
              </w:rPr>
              <w:fldChar w:fldCharType="begin"/>
            </w:r>
            <w:r w:rsidR="006A6AF6">
              <w:rPr>
                <w:noProof/>
                <w:webHidden/>
              </w:rPr>
              <w:instrText xml:space="preserve"> PAGEREF _Toc500860750 \h </w:instrText>
            </w:r>
            <w:r w:rsidR="006A6AF6">
              <w:rPr>
                <w:noProof/>
                <w:webHidden/>
              </w:rPr>
            </w:r>
            <w:r w:rsidR="006A6AF6">
              <w:rPr>
                <w:noProof/>
                <w:webHidden/>
              </w:rPr>
              <w:fldChar w:fldCharType="separate"/>
            </w:r>
            <w:r w:rsidR="003B7EF3">
              <w:rPr>
                <w:noProof/>
                <w:webHidden/>
              </w:rPr>
              <w:t>18</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51" w:history="1">
            <w:r w:rsidR="006A6AF6" w:rsidRPr="003874A3">
              <w:rPr>
                <w:rStyle w:val="Lienhypertexte"/>
                <w:noProof/>
              </w:rPr>
              <w:t>3.3.</w:t>
            </w:r>
            <w:r w:rsidR="006A6AF6">
              <w:rPr>
                <w:rFonts w:eastAsiaTheme="minorEastAsia" w:cstheme="minorBidi"/>
                <w:noProof/>
                <w:sz w:val="22"/>
                <w:szCs w:val="22"/>
                <w:lang w:bidi="ar-SA"/>
              </w:rPr>
              <w:tab/>
            </w:r>
            <w:r w:rsidR="006A6AF6" w:rsidRPr="003874A3">
              <w:rPr>
                <w:rStyle w:val="Lienhypertexte"/>
                <w:noProof/>
              </w:rPr>
              <w:t>Data cleaning</w:t>
            </w:r>
            <w:r w:rsidR="006A6AF6">
              <w:rPr>
                <w:noProof/>
                <w:webHidden/>
              </w:rPr>
              <w:tab/>
            </w:r>
            <w:r w:rsidR="006A6AF6">
              <w:rPr>
                <w:noProof/>
                <w:webHidden/>
              </w:rPr>
              <w:fldChar w:fldCharType="begin"/>
            </w:r>
            <w:r w:rsidR="006A6AF6">
              <w:rPr>
                <w:noProof/>
                <w:webHidden/>
              </w:rPr>
              <w:instrText xml:space="preserve"> PAGEREF _Toc500860751 \h </w:instrText>
            </w:r>
            <w:r w:rsidR="006A6AF6">
              <w:rPr>
                <w:noProof/>
                <w:webHidden/>
              </w:rPr>
            </w:r>
            <w:r w:rsidR="006A6AF6">
              <w:rPr>
                <w:noProof/>
                <w:webHidden/>
              </w:rPr>
              <w:fldChar w:fldCharType="separate"/>
            </w:r>
            <w:r w:rsidR="003B7EF3">
              <w:rPr>
                <w:noProof/>
                <w:webHidden/>
              </w:rPr>
              <w:t>22</w:t>
            </w:r>
            <w:r w:rsidR="006A6AF6">
              <w:rPr>
                <w:noProof/>
                <w:webHidden/>
              </w:rPr>
              <w:fldChar w:fldCharType="end"/>
            </w:r>
          </w:hyperlink>
        </w:p>
        <w:p w:rsidR="006A6AF6" w:rsidRDefault="00864852">
          <w:pPr>
            <w:pStyle w:val="TM1"/>
            <w:tabs>
              <w:tab w:val="left" w:pos="1440"/>
            </w:tabs>
            <w:rPr>
              <w:rFonts w:eastAsiaTheme="minorEastAsia" w:cstheme="minorBidi"/>
              <w:noProof/>
              <w:sz w:val="22"/>
              <w:szCs w:val="22"/>
              <w:lang w:bidi="ar-SA"/>
            </w:rPr>
          </w:pPr>
          <w:hyperlink w:anchor="_Toc500860752" w:history="1">
            <w:r w:rsidR="006A6AF6" w:rsidRPr="003874A3">
              <w:rPr>
                <w:rStyle w:val="Lienhypertexte"/>
                <w:noProof/>
              </w:rPr>
              <w:t>Chapter 4:</w:t>
            </w:r>
            <w:r w:rsidR="006A6AF6">
              <w:rPr>
                <w:rFonts w:eastAsiaTheme="minorEastAsia" w:cstheme="minorBidi"/>
                <w:noProof/>
                <w:sz w:val="22"/>
                <w:szCs w:val="22"/>
                <w:lang w:bidi="ar-SA"/>
              </w:rPr>
              <w:tab/>
            </w:r>
            <w:r w:rsidR="006A6AF6" w:rsidRPr="003874A3">
              <w:rPr>
                <w:rStyle w:val="Lienhypertexte"/>
                <w:noProof/>
              </w:rPr>
              <w:t>Methodology</w:t>
            </w:r>
            <w:r w:rsidR="006A6AF6">
              <w:rPr>
                <w:noProof/>
                <w:webHidden/>
              </w:rPr>
              <w:tab/>
            </w:r>
            <w:r w:rsidR="006A6AF6">
              <w:rPr>
                <w:noProof/>
                <w:webHidden/>
              </w:rPr>
              <w:fldChar w:fldCharType="begin"/>
            </w:r>
            <w:r w:rsidR="006A6AF6">
              <w:rPr>
                <w:noProof/>
                <w:webHidden/>
              </w:rPr>
              <w:instrText xml:space="preserve"> PAGEREF _Toc500860752 \h </w:instrText>
            </w:r>
            <w:r w:rsidR="006A6AF6">
              <w:rPr>
                <w:noProof/>
                <w:webHidden/>
              </w:rPr>
            </w:r>
            <w:r w:rsidR="006A6AF6">
              <w:rPr>
                <w:noProof/>
                <w:webHidden/>
              </w:rPr>
              <w:fldChar w:fldCharType="separate"/>
            </w:r>
            <w:r w:rsidR="003B7EF3">
              <w:rPr>
                <w:noProof/>
                <w:webHidden/>
              </w:rPr>
              <w:t>28</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53" w:history="1">
            <w:r w:rsidR="006A6AF6" w:rsidRPr="003874A3">
              <w:rPr>
                <w:rStyle w:val="Lienhypertexte"/>
                <w:noProof/>
              </w:rPr>
              <w:t>4.1.</w:t>
            </w:r>
            <w:r w:rsidR="006A6AF6">
              <w:rPr>
                <w:rFonts w:eastAsiaTheme="minorEastAsia" w:cstheme="minorBidi"/>
                <w:noProof/>
                <w:sz w:val="22"/>
                <w:szCs w:val="22"/>
                <w:lang w:bidi="ar-SA"/>
              </w:rPr>
              <w:tab/>
            </w:r>
            <w:r w:rsidR="006A6AF6" w:rsidRPr="003874A3">
              <w:rPr>
                <w:rStyle w:val="Lienhypertexte"/>
                <w:noProof/>
              </w:rPr>
              <w:t>Objective</w:t>
            </w:r>
            <w:r w:rsidR="006A6AF6">
              <w:rPr>
                <w:noProof/>
                <w:webHidden/>
              </w:rPr>
              <w:tab/>
            </w:r>
            <w:r w:rsidR="006A6AF6">
              <w:rPr>
                <w:noProof/>
                <w:webHidden/>
              </w:rPr>
              <w:fldChar w:fldCharType="begin"/>
            </w:r>
            <w:r w:rsidR="006A6AF6">
              <w:rPr>
                <w:noProof/>
                <w:webHidden/>
              </w:rPr>
              <w:instrText xml:space="preserve"> PAGEREF _Toc500860753 \h </w:instrText>
            </w:r>
            <w:r w:rsidR="006A6AF6">
              <w:rPr>
                <w:noProof/>
                <w:webHidden/>
              </w:rPr>
            </w:r>
            <w:r w:rsidR="006A6AF6">
              <w:rPr>
                <w:noProof/>
                <w:webHidden/>
              </w:rPr>
              <w:fldChar w:fldCharType="separate"/>
            </w:r>
            <w:r w:rsidR="003B7EF3">
              <w:rPr>
                <w:noProof/>
                <w:webHidden/>
              </w:rPr>
              <w:t>28</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54" w:history="1">
            <w:r w:rsidR="006A6AF6" w:rsidRPr="003874A3">
              <w:rPr>
                <w:rStyle w:val="Lienhypertexte"/>
                <w:noProof/>
              </w:rPr>
              <w:t>4.2.</w:t>
            </w:r>
            <w:r w:rsidR="006A6AF6">
              <w:rPr>
                <w:rFonts w:eastAsiaTheme="minorEastAsia" w:cstheme="minorBidi"/>
                <w:noProof/>
                <w:sz w:val="22"/>
                <w:szCs w:val="22"/>
                <w:lang w:bidi="ar-SA"/>
              </w:rPr>
              <w:tab/>
            </w:r>
            <w:r w:rsidR="006A6AF6" w:rsidRPr="003874A3">
              <w:rPr>
                <w:rStyle w:val="Lienhypertexte"/>
                <w:noProof/>
              </w:rPr>
              <w:t>Tools</w:t>
            </w:r>
            <w:r w:rsidR="006A6AF6">
              <w:rPr>
                <w:noProof/>
                <w:webHidden/>
              </w:rPr>
              <w:tab/>
            </w:r>
            <w:r w:rsidR="006A6AF6">
              <w:rPr>
                <w:noProof/>
                <w:webHidden/>
              </w:rPr>
              <w:fldChar w:fldCharType="begin"/>
            </w:r>
            <w:r w:rsidR="006A6AF6">
              <w:rPr>
                <w:noProof/>
                <w:webHidden/>
              </w:rPr>
              <w:instrText xml:space="preserve"> PAGEREF _Toc500860754 \h </w:instrText>
            </w:r>
            <w:r w:rsidR="006A6AF6">
              <w:rPr>
                <w:noProof/>
                <w:webHidden/>
              </w:rPr>
            </w:r>
            <w:r w:rsidR="006A6AF6">
              <w:rPr>
                <w:noProof/>
                <w:webHidden/>
              </w:rPr>
              <w:fldChar w:fldCharType="separate"/>
            </w:r>
            <w:r w:rsidR="003B7EF3">
              <w:rPr>
                <w:noProof/>
                <w:webHidden/>
              </w:rPr>
              <w:t>30</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55" w:history="1">
            <w:r w:rsidR="006A6AF6" w:rsidRPr="003874A3">
              <w:rPr>
                <w:rStyle w:val="Lienhypertexte"/>
                <w:noProof/>
              </w:rPr>
              <w:t>4.3.</w:t>
            </w:r>
            <w:r w:rsidR="006A6AF6">
              <w:rPr>
                <w:rFonts w:eastAsiaTheme="minorEastAsia" w:cstheme="minorBidi"/>
                <w:noProof/>
                <w:sz w:val="22"/>
                <w:szCs w:val="22"/>
                <w:lang w:bidi="ar-SA"/>
              </w:rPr>
              <w:tab/>
            </w:r>
            <w:r w:rsidR="006A6AF6" w:rsidRPr="003874A3">
              <w:rPr>
                <w:rStyle w:val="Lienhypertexte"/>
                <w:noProof/>
              </w:rPr>
              <w:t>Machine learning</w:t>
            </w:r>
            <w:r w:rsidR="006A6AF6">
              <w:rPr>
                <w:noProof/>
                <w:webHidden/>
              </w:rPr>
              <w:tab/>
            </w:r>
            <w:r w:rsidR="006A6AF6">
              <w:rPr>
                <w:noProof/>
                <w:webHidden/>
              </w:rPr>
              <w:fldChar w:fldCharType="begin"/>
            </w:r>
            <w:r w:rsidR="006A6AF6">
              <w:rPr>
                <w:noProof/>
                <w:webHidden/>
              </w:rPr>
              <w:instrText xml:space="preserve"> PAGEREF _Toc500860755 \h </w:instrText>
            </w:r>
            <w:r w:rsidR="006A6AF6">
              <w:rPr>
                <w:noProof/>
                <w:webHidden/>
              </w:rPr>
            </w:r>
            <w:r w:rsidR="006A6AF6">
              <w:rPr>
                <w:noProof/>
                <w:webHidden/>
              </w:rPr>
              <w:fldChar w:fldCharType="separate"/>
            </w:r>
            <w:r w:rsidR="003B7EF3">
              <w:rPr>
                <w:noProof/>
                <w:webHidden/>
              </w:rPr>
              <w:t>30</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56" w:history="1">
            <w:r w:rsidR="006A6AF6" w:rsidRPr="003874A3">
              <w:rPr>
                <w:rStyle w:val="Lienhypertexte"/>
                <w:noProof/>
              </w:rPr>
              <w:t>4.4.</w:t>
            </w:r>
            <w:r w:rsidR="006A6AF6">
              <w:rPr>
                <w:rFonts w:eastAsiaTheme="minorEastAsia" w:cstheme="minorBidi"/>
                <w:noProof/>
                <w:sz w:val="22"/>
                <w:szCs w:val="22"/>
                <w:lang w:bidi="ar-SA"/>
              </w:rPr>
              <w:tab/>
            </w:r>
            <w:r w:rsidR="006A6AF6" w:rsidRPr="003874A3">
              <w:rPr>
                <w:rStyle w:val="Lienhypertexte"/>
                <w:noProof/>
              </w:rPr>
              <w:t>Methods</w:t>
            </w:r>
            <w:r w:rsidR="006A6AF6">
              <w:rPr>
                <w:noProof/>
                <w:webHidden/>
              </w:rPr>
              <w:tab/>
            </w:r>
            <w:r w:rsidR="006A6AF6">
              <w:rPr>
                <w:noProof/>
                <w:webHidden/>
              </w:rPr>
              <w:fldChar w:fldCharType="begin"/>
            </w:r>
            <w:r w:rsidR="006A6AF6">
              <w:rPr>
                <w:noProof/>
                <w:webHidden/>
              </w:rPr>
              <w:instrText xml:space="preserve"> PAGEREF _Toc500860756 \h </w:instrText>
            </w:r>
            <w:r w:rsidR="006A6AF6">
              <w:rPr>
                <w:noProof/>
                <w:webHidden/>
              </w:rPr>
            </w:r>
            <w:r w:rsidR="006A6AF6">
              <w:rPr>
                <w:noProof/>
                <w:webHidden/>
              </w:rPr>
              <w:fldChar w:fldCharType="separate"/>
            </w:r>
            <w:r w:rsidR="003B7EF3">
              <w:rPr>
                <w:noProof/>
                <w:webHidden/>
              </w:rPr>
              <w:t>34</w:t>
            </w:r>
            <w:r w:rsidR="006A6AF6">
              <w:rPr>
                <w:noProof/>
                <w:webHidden/>
              </w:rPr>
              <w:fldChar w:fldCharType="end"/>
            </w:r>
          </w:hyperlink>
        </w:p>
        <w:p w:rsidR="006A6AF6" w:rsidRDefault="00864852">
          <w:pPr>
            <w:pStyle w:val="TM1"/>
            <w:tabs>
              <w:tab w:val="left" w:pos="1440"/>
            </w:tabs>
            <w:rPr>
              <w:rFonts w:eastAsiaTheme="minorEastAsia" w:cstheme="minorBidi"/>
              <w:noProof/>
              <w:sz w:val="22"/>
              <w:szCs w:val="22"/>
              <w:lang w:bidi="ar-SA"/>
            </w:rPr>
          </w:pPr>
          <w:hyperlink w:anchor="_Toc500860757" w:history="1">
            <w:r w:rsidR="006A6AF6" w:rsidRPr="003874A3">
              <w:rPr>
                <w:rStyle w:val="Lienhypertexte"/>
                <w:noProof/>
              </w:rPr>
              <w:t>Chapter 5:</w:t>
            </w:r>
            <w:r w:rsidR="006A6AF6">
              <w:rPr>
                <w:rFonts w:eastAsiaTheme="minorEastAsia" w:cstheme="minorBidi"/>
                <w:noProof/>
                <w:sz w:val="22"/>
                <w:szCs w:val="22"/>
                <w:lang w:bidi="ar-SA"/>
              </w:rPr>
              <w:tab/>
            </w:r>
            <w:r w:rsidR="006A6AF6" w:rsidRPr="003874A3">
              <w:rPr>
                <w:rStyle w:val="Lienhypertexte"/>
                <w:noProof/>
              </w:rPr>
              <w:t>Results</w:t>
            </w:r>
            <w:r w:rsidR="006A6AF6">
              <w:rPr>
                <w:noProof/>
                <w:webHidden/>
              </w:rPr>
              <w:tab/>
            </w:r>
            <w:r w:rsidR="006A6AF6">
              <w:rPr>
                <w:noProof/>
                <w:webHidden/>
              </w:rPr>
              <w:fldChar w:fldCharType="begin"/>
            </w:r>
            <w:r w:rsidR="006A6AF6">
              <w:rPr>
                <w:noProof/>
                <w:webHidden/>
              </w:rPr>
              <w:instrText xml:space="preserve"> PAGEREF _Toc500860757 \h </w:instrText>
            </w:r>
            <w:r w:rsidR="006A6AF6">
              <w:rPr>
                <w:noProof/>
                <w:webHidden/>
              </w:rPr>
            </w:r>
            <w:r w:rsidR="006A6AF6">
              <w:rPr>
                <w:noProof/>
                <w:webHidden/>
              </w:rPr>
              <w:fldChar w:fldCharType="separate"/>
            </w:r>
            <w:r w:rsidR="003B7EF3">
              <w:rPr>
                <w:noProof/>
                <w:webHidden/>
              </w:rPr>
              <w:t>39</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58" w:history="1">
            <w:r w:rsidR="006A6AF6" w:rsidRPr="003874A3">
              <w:rPr>
                <w:rStyle w:val="Lienhypertexte"/>
                <w:noProof/>
              </w:rPr>
              <w:t>5.1.</w:t>
            </w:r>
            <w:r w:rsidR="006A6AF6">
              <w:rPr>
                <w:rFonts w:eastAsiaTheme="minorEastAsia" w:cstheme="minorBidi"/>
                <w:noProof/>
                <w:sz w:val="22"/>
                <w:szCs w:val="22"/>
                <w:lang w:bidi="ar-SA"/>
              </w:rPr>
              <w:tab/>
            </w:r>
            <w:r w:rsidR="006A6AF6" w:rsidRPr="003874A3">
              <w:rPr>
                <w:rStyle w:val="Lienhypertexte"/>
                <w:noProof/>
              </w:rPr>
              <w:t>“Combination drug therapy” data</w:t>
            </w:r>
            <w:r w:rsidR="006A6AF6">
              <w:rPr>
                <w:noProof/>
                <w:webHidden/>
              </w:rPr>
              <w:tab/>
            </w:r>
            <w:r w:rsidR="006A6AF6">
              <w:rPr>
                <w:noProof/>
                <w:webHidden/>
              </w:rPr>
              <w:fldChar w:fldCharType="begin"/>
            </w:r>
            <w:r w:rsidR="006A6AF6">
              <w:rPr>
                <w:noProof/>
                <w:webHidden/>
              </w:rPr>
              <w:instrText xml:space="preserve"> PAGEREF _Toc500860758 \h </w:instrText>
            </w:r>
            <w:r w:rsidR="006A6AF6">
              <w:rPr>
                <w:noProof/>
                <w:webHidden/>
              </w:rPr>
            </w:r>
            <w:r w:rsidR="006A6AF6">
              <w:rPr>
                <w:noProof/>
                <w:webHidden/>
              </w:rPr>
              <w:fldChar w:fldCharType="separate"/>
            </w:r>
            <w:r w:rsidR="003B7EF3">
              <w:rPr>
                <w:noProof/>
                <w:webHidden/>
              </w:rPr>
              <w:t>39</w:t>
            </w:r>
            <w:r w:rsidR="006A6AF6">
              <w:rPr>
                <w:noProof/>
                <w:webHidden/>
              </w:rPr>
              <w:fldChar w:fldCharType="end"/>
            </w:r>
          </w:hyperlink>
        </w:p>
        <w:p w:rsidR="006A6AF6" w:rsidRDefault="00864852">
          <w:pPr>
            <w:pStyle w:val="TM3"/>
            <w:tabs>
              <w:tab w:val="left" w:pos="1540"/>
              <w:tab w:val="right" w:leader="dot" w:pos="8486"/>
            </w:tabs>
            <w:rPr>
              <w:rFonts w:eastAsiaTheme="minorEastAsia" w:cstheme="minorBidi"/>
              <w:noProof/>
              <w:sz w:val="22"/>
              <w:szCs w:val="22"/>
              <w:lang w:bidi="ar-SA"/>
            </w:rPr>
          </w:pPr>
          <w:hyperlink w:anchor="_Toc500860759" w:history="1">
            <w:r w:rsidR="006A6AF6" w:rsidRPr="003874A3">
              <w:rPr>
                <w:rStyle w:val="Lienhypertexte"/>
                <w:noProof/>
              </w:rPr>
              <w:t>5.1.1.</w:t>
            </w:r>
            <w:r w:rsidR="006A6AF6">
              <w:rPr>
                <w:rFonts w:eastAsiaTheme="minorEastAsia" w:cstheme="minorBidi"/>
                <w:noProof/>
                <w:sz w:val="22"/>
                <w:szCs w:val="22"/>
                <w:lang w:bidi="ar-SA"/>
              </w:rPr>
              <w:tab/>
            </w:r>
            <w:r w:rsidR="006A6AF6" w:rsidRPr="003874A3">
              <w:rPr>
                <w:rStyle w:val="Lienhypertexte"/>
                <w:noProof/>
              </w:rPr>
              <w:t>Regression problem</w:t>
            </w:r>
            <w:r w:rsidR="006A6AF6">
              <w:rPr>
                <w:noProof/>
                <w:webHidden/>
              </w:rPr>
              <w:tab/>
            </w:r>
            <w:r w:rsidR="006A6AF6">
              <w:rPr>
                <w:noProof/>
                <w:webHidden/>
              </w:rPr>
              <w:fldChar w:fldCharType="begin"/>
            </w:r>
            <w:r w:rsidR="006A6AF6">
              <w:rPr>
                <w:noProof/>
                <w:webHidden/>
              </w:rPr>
              <w:instrText xml:space="preserve"> PAGEREF _Toc500860759 \h </w:instrText>
            </w:r>
            <w:r w:rsidR="006A6AF6">
              <w:rPr>
                <w:noProof/>
                <w:webHidden/>
              </w:rPr>
            </w:r>
            <w:r w:rsidR="006A6AF6">
              <w:rPr>
                <w:noProof/>
                <w:webHidden/>
              </w:rPr>
              <w:fldChar w:fldCharType="separate"/>
            </w:r>
            <w:r w:rsidR="003B7EF3">
              <w:rPr>
                <w:noProof/>
                <w:webHidden/>
              </w:rPr>
              <w:t>40</w:t>
            </w:r>
            <w:r w:rsidR="006A6AF6">
              <w:rPr>
                <w:noProof/>
                <w:webHidden/>
              </w:rPr>
              <w:fldChar w:fldCharType="end"/>
            </w:r>
          </w:hyperlink>
        </w:p>
        <w:p w:rsidR="006A6AF6" w:rsidRDefault="00864852">
          <w:pPr>
            <w:pStyle w:val="TM3"/>
            <w:tabs>
              <w:tab w:val="left" w:pos="1540"/>
              <w:tab w:val="right" w:leader="dot" w:pos="8486"/>
            </w:tabs>
            <w:rPr>
              <w:rFonts w:eastAsiaTheme="minorEastAsia" w:cstheme="minorBidi"/>
              <w:noProof/>
              <w:sz w:val="22"/>
              <w:szCs w:val="22"/>
              <w:lang w:bidi="ar-SA"/>
            </w:rPr>
          </w:pPr>
          <w:hyperlink w:anchor="_Toc500860760" w:history="1">
            <w:r w:rsidR="006A6AF6" w:rsidRPr="003874A3">
              <w:rPr>
                <w:rStyle w:val="Lienhypertexte"/>
                <w:noProof/>
              </w:rPr>
              <w:t>5.1.2.</w:t>
            </w:r>
            <w:r w:rsidR="006A6AF6">
              <w:rPr>
                <w:rFonts w:eastAsiaTheme="minorEastAsia" w:cstheme="minorBidi"/>
                <w:noProof/>
                <w:sz w:val="22"/>
                <w:szCs w:val="22"/>
                <w:lang w:bidi="ar-SA"/>
              </w:rPr>
              <w:tab/>
            </w:r>
            <w:r w:rsidR="006A6AF6" w:rsidRPr="003874A3">
              <w:rPr>
                <w:rStyle w:val="Lienhypertexte"/>
                <w:noProof/>
              </w:rPr>
              <w:t>Classification problem</w:t>
            </w:r>
            <w:r w:rsidR="006A6AF6">
              <w:rPr>
                <w:noProof/>
                <w:webHidden/>
              </w:rPr>
              <w:tab/>
            </w:r>
            <w:r w:rsidR="006A6AF6">
              <w:rPr>
                <w:noProof/>
                <w:webHidden/>
              </w:rPr>
              <w:fldChar w:fldCharType="begin"/>
            </w:r>
            <w:r w:rsidR="006A6AF6">
              <w:rPr>
                <w:noProof/>
                <w:webHidden/>
              </w:rPr>
              <w:instrText xml:space="preserve"> PAGEREF _Toc500860760 \h </w:instrText>
            </w:r>
            <w:r w:rsidR="006A6AF6">
              <w:rPr>
                <w:noProof/>
                <w:webHidden/>
              </w:rPr>
            </w:r>
            <w:r w:rsidR="006A6AF6">
              <w:rPr>
                <w:noProof/>
                <w:webHidden/>
              </w:rPr>
              <w:fldChar w:fldCharType="separate"/>
            </w:r>
            <w:r w:rsidR="003B7EF3">
              <w:rPr>
                <w:noProof/>
                <w:webHidden/>
              </w:rPr>
              <w:t>41</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61" w:history="1">
            <w:r w:rsidR="006A6AF6" w:rsidRPr="003874A3">
              <w:rPr>
                <w:rStyle w:val="Lienhypertexte"/>
                <w:noProof/>
              </w:rPr>
              <w:t>5.2.</w:t>
            </w:r>
            <w:r w:rsidR="006A6AF6">
              <w:rPr>
                <w:rFonts w:eastAsiaTheme="minorEastAsia" w:cstheme="minorBidi"/>
                <w:noProof/>
                <w:sz w:val="22"/>
                <w:szCs w:val="22"/>
                <w:lang w:bidi="ar-SA"/>
              </w:rPr>
              <w:tab/>
            </w:r>
            <w:r w:rsidR="006A6AF6" w:rsidRPr="003874A3">
              <w:rPr>
                <w:rStyle w:val="Lienhypertexte"/>
                <w:noProof/>
              </w:rPr>
              <w:t>Selection of potentially promising compounds</w:t>
            </w:r>
            <w:r w:rsidR="006A6AF6">
              <w:rPr>
                <w:noProof/>
                <w:webHidden/>
              </w:rPr>
              <w:tab/>
            </w:r>
            <w:r w:rsidR="006A6AF6">
              <w:rPr>
                <w:noProof/>
                <w:webHidden/>
              </w:rPr>
              <w:fldChar w:fldCharType="begin"/>
            </w:r>
            <w:r w:rsidR="006A6AF6">
              <w:rPr>
                <w:noProof/>
                <w:webHidden/>
              </w:rPr>
              <w:instrText xml:space="preserve"> PAGEREF _Toc500860761 \h </w:instrText>
            </w:r>
            <w:r w:rsidR="006A6AF6">
              <w:rPr>
                <w:noProof/>
                <w:webHidden/>
              </w:rPr>
            </w:r>
            <w:r w:rsidR="006A6AF6">
              <w:rPr>
                <w:noProof/>
                <w:webHidden/>
              </w:rPr>
              <w:fldChar w:fldCharType="separate"/>
            </w:r>
            <w:r w:rsidR="003B7EF3">
              <w:rPr>
                <w:noProof/>
                <w:webHidden/>
              </w:rPr>
              <w:t>44</w:t>
            </w:r>
            <w:r w:rsidR="006A6AF6">
              <w:rPr>
                <w:noProof/>
                <w:webHidden/>
              </w:rPr>
              <w:fldChar w:fldCharType="end"/>
            </w:r>
          </w:hyperlink>
        </w:p>
        <w:p w:rsidR="006A6AF6" w:rsidRDefault="00864852">
          <w:pPr>
            <w:pStyle w:val="TM3"/>
            <w:tabs>
              <w:tab w:val="left" w:pos="1540"/>
              <w:tab w:val="right" w:leader="dot" w:pos="8486"/>
            </w:tabs>
            <w:rPr>
              <w:rFonts w:eastAsiaTheme="minorEastAsia" w:cstheme="minorBidi"/>
              <w:noProof/>
              <w:sz w:val="22"/>
              <w:szCs w:val="22"/>
              <w:lang w:bidi="ar-SA"/>
            </w:rPr>
          </w:pPr>
          <w:hyperlink w:anchor="_Toc500860762" w:history="1">
            <w:r w:rsidR="006A6AF6" w:rsidRPr="003874A3">
              <w:rPr>
                <w:rStyle w:val="Lienhypertexte"/>
                <w:noProof/>
              </w:rPr>
              <w:t>5.2.1.</w:t>
            </w:r>
            <w:r w:rsidR="006A6AF6">
              <w:rPr>
                <w:rFonts w:eastAsiaTheme="minorEastAsia" w:cstheme="minorBidi"/>
                <w:noProof/>
                <w:sz w:val="22"/>
                <w:szCs w:val="22"/>
                <w:lang w:bidi="ar-SA"/>
              </w:rPr>
              <w:tab/>
            </w:r>
            <w:r w:rsidR="006A6AF6" w:rsidRPr="003874A3">
              <w:rPr>
                <w:rStyle w:val="Lienhypertexte"/>
                <w:noProof/>
              </w:rPr>
              <w:t>Application of the regression models</w:t>
            </w:r>
            <w:r w:rsidR="006A6AF6">
              <w:rPr>
                <w:noProof/>
                <w:webHidden/>
              </w:rPr>
              <w:tab/>
            </w:r>
            <w:r w:rsidR="006A6AF6">
              <w:rPr>
                <w:noProof/>
                <w:webHidden/>
              </w:rPr>
              <w:fldChar w:fldCharType="begin"/>
            </w:r>
            <w:r w:rsidR="006A6AF6">
              <w:rPr>
                <w:noProof/>
                <w:webHidden/>
              </w:rPr>
              <w:instrText xml:space="preserve"> PAGEREF _Toc500860762 \h </w:instrText>
            </w:r>
            <w:r w:rsidR="006A6AF6">
              <w:rPr>
                <w:noProof/>
                <w:webHidden/>
              </w:rPr>
            </w:r>
            <w:r w:rsidR="006A6AF6">
              <w:rPr>
                <w:noProof/>
                <w:webHidden/>
              </w:rPr>
              <w:fldChar w:fldCharType="separate"/>
            </w:r>
            <w:r w:rsidR="003B7EF3">
              <w:rPr>
                <w:noProof/>
                <w:webHidden/>
              </w:rPr>
              <w:t>44</w:t>
            </w:r>
            <w:r w:rsidR="006A6AF6">
              <w:rPr>
                <w:noProof/>
                <w:webHidden/>
              </w:rPr>
              <w:fldChar w:fldCharType="end"/>
            </w:r>
          </w:hyperlink>
        </w:p>
        <w:p w:rsidR="006A6AF6" w:rsidRDefault="00864852">
          <w:pPr>
            <w:pStyle w:val="TM3"/>
            <w:tabs>
              <w:tab w:val="left" w:pos="1540"/>
              <w:tab w:val="right" w:leader="dot" w:pos="8486"/>
            </w:tabs>
            <w:rPr>
              <w:rFonts w:eastAsiaTheme="minorEastAsia" w:cstheme="minorBidi"/>
              <w:noProof/>
              <w:sz w:val="22"/>
              <w:szCs w:val="22"/>
              <w:lang w:bidi="ar-SA"/>
            </w:rPr>
          </w:pPr>
          <w:hyperlink w:anchor="_Toc500860763" w:history="1">
            <w:r w:rsidR="006A6AF6" w:rsidRPr="003874A3">
              <w:rPr>
                <w:rStyle w:val="Lienhypertexte"/>
                <w:noProof/>
              </w:rPr>
              <w:t>5.2.2.</w:t>
            </w:r>
            <w:r w:rsidR="006A6AF6">
              <w:rPr>
                <w:rFonts w:eastAsiaTheme="minorEastAsia" w:cstheme="minorBidi"/>
                <w:noProof/>
                <w:sz w:val="22"/>
                <w:szCs w:val="22"/>
                <w:lang w:bidi="ar-SA"/>
              </w:rPr>
              <w:tab/>
            </w:r>
            <w:r w:rsidR="006A6AF6" w:rsidRPr="003874A3">
              <w:rPr>
                <w:rStyle w:val="Lienhypertexte"/>
                <w:noProof/>
              </w:rPr>
              <w:t>Application of the classification models</w:t>
            </w:r>
            <w:r w:rsidR="006A6AF6">
              <w:rPr>
                <w:noProof/>
                <w:webHidden/>
              </w:rPr>
              <w:tab/>
            </w:r>
            <w:r w:rsidR="006A6AF6">
              <w:rPr>
                <w:noProof/>
                <w:webHidden/>
              </w:rPr>
              <w:fldChar w:fldCharType="begin"/>
            </w:r>
            <w:r w:rsidR="006A6AF6">
              <w:rPr>
                <w:noProof/>
                <w:webHidden/>
              </w:rPr>
              <w:instrText xml:space="preserve"> PAGEREF _Toc500860763 \h </w:instrText>
            </w:r>
            <w:r w:rsidR="006A6AF6">
              <w:rPr>
                <w:noProof/>
                <w:webHidden/>
              </w:rPr>
            </w:r>
            <w:r w:rsidR="006A6AF6">
              <w:rPr>
                <w:noProof/>
                <w:webHidden/>
              </w:rPr>
              <w:fldChar w:fldCharType="separate"/>
            </w:r>
            <w:r w:rsidR="003B7EF3">
              <w:rPr>
                <w:noProof/>
                <w:webHidden/>
              </w:rPr>
              <w:t>47</w:t>
            </w:r>
            <w:r w:rsidR="006A6AF6">
              <w:rPr>
                <w:noProof/>
                <w:webHidden/>
              </w:rPr>
              <w:fldChar w:fldCharType="end"/>
            </w:r>
          </w:hyperlink>
        </w:p>
        <w:p w:rsidR="006A6AF6" w:rsidRDefault="00864852">
          <w:pPr>
            <w:pStyle w:val="TM3"/>
            <w:tabs>
              <w:tab w:val="left" w:pos="1540"/>
              <w:tab w:val="right" w:leader="dot" w:pos="8486"/>
            </w:tabs>
            <w:rPr>
              <w:rFonts w:eastAsiaTheme="minorEastAsia" w:cstheme="minorBidi"/>
              <w:noProof/>
              <w:sz w:val="22"/>
              <w:szCs w:val="22"/>
              <w:lang w:bidi="ar-SA"/>
            </w:rPr>
          </w:pPr>
          <w:hyperlink w:anchor="_Toc500860764" w:history="1">
            <w:r w:rsidR="006A6AF6" w:rsidRPr="003874A3">
              <w:rPr>
                <w:rStyle w:val="Lienhypertexte"/>
                <w:noProof/>
              </w:rPr>
              <w:t>5.2.3.</w:t>
            </w:r>
            <w:r w:rsidR="006A6AF6">
              <w:rPr>
                <w:rFonts w:eastAsiaTheme="minorEastAsia" w:cstheme="minorBidi"/>
                <w:noProof/>
                <w:sz w:val="22"/>
                <w:szCs w:val="22"/>
                <w:lang w:bidi="ar-SA"/>
              </w:rPr>
              <w:tab/>
            </w:r>
            <w:r w:rsidR="006A6AF6" w:rsidRPr="003874A3">
              <w:rPr>
                <w:rStyle w:val="Lienhypertexte"/>
                <w:noProof/>
              </w:rPr>
              <w:t>Final model and selection of promising compounds</w:t>
            </w:r>
            <w:r w:rsidR="006A6AF6">
              <w:rPr>
                <w:noProof/>
                <w:webHidden/>
              </w:rPr>
              <w:tab/>
            </w:r>
            <w:r w:rsidR="006A6AF6">
              <w:rPr>
                <w:noProof/>
                <w:webHidden/>
              </w:rPr>
              <w:fldChar w:fldCharType="begin"/>
            </w:r>
            <w:r w:rsidR="006A6AF6">
              <w:rPr>
                <w:noProof/>
                <w:webHidden/>
              </w:rPr>
              <w:instrText xml:space="preserve"> PAGEREF _Toc500860764 \h </w:instrText>
            </w:r>
            <w:r w:rsidR="006A6AF6">
              <w:rPr>
                <w:noProof/>
                <w:webHidden/>
              </w:rPr>
            </w:r>
            <w:r w:rsidR="006A6AF6">
              <w:rPr>
                <w:noProof/>
                <w:webHidden/>
              </w:rPr>
              <w:fldChar w:fldCharType="separate"/>
            </w:r>
            <w:r w:rsidR="003B7EF3">
              <w:rPr>
                <w:noProof/>
                <w:webHidden/>
              </w:rPr>
              <w:t>50</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65" w:history="1">
            <w:r w:rsidR="006A6AF6" w:rsidRPr="003874A3">
              <w:rPr>
                <w:rStyle w:val="Lienhypertexte"/>
                <w:noProof/>
              </w:rPr>
              <w:t>5.3.</w:t>
            </w:r>
            <w:r w:rsidR="006A6AF6">
              <w:rPr>
                <w:rFonts w:eastAsiaTheme="minorEastAsia" w:cstheme="minorBidi"/>
                <w:noProof/>
                <w:sz w:val="22"/>
                <w:szCs w:val="22"/>
                <w:lang w:bidi="ar-SA"/>
              </w:rPr>
              <w:tab/>
            </w:r>
            <w:r w:rsidR="006A6AF6" w:rsidRPr="003874A3">
              <w:rPr>
                <w:rStyle w:val="Lienhypertexte"/>
                <w:noProof/>
              </w:rPr>
              <w:t>“AutoDock Vina” data</w:t>
            </w:r>
            <w:r w:rsidR="006A6AF6">
              <w:rPr>
                <w:noProof/>
                <w:webHidden/>
              </w:rPr>
              <w:tab/>
            </w:r>
            <w:r w:rsidR="006A6AF6">
              <w:rPr>
                <w:noProof/>
                <w:webHidden/>
              </w:rPr>
              <w:fldChar w:fldCharType="begin"/>
            </w:r>
            <w:r w:rsidR="006A6AF6">
              <w:rPr>
                <w:noProof/>
                <w:webHidden/>
              </w:rPr>
              <w:instrText xml:space="preserve"> PAGEREF _Toc500860765 \h </w:instrText>
            </w:r>
            <w:r w:rsidR="006A6AF6">
              <w:rPr>
                <w:noProof/>
                <w:webHidden/>
              </w:rPr>
            </w:r>
            <w:r w:rsidR="006A6AF6">
              <w:rPr>
                <w:noProof/>
                <w:webHidden/>
              </w:rPr>
              <w:fldChar w:fldCharType="separate"/>
            </w:r>
            <w:r w:rsidR="003B7EF3">
              <w:rPr>
                <w:noProof/>
                <w:webHidden/>
              </w:rPr>
              <w:t>54</w:t>
            </w:r>
            <w:r w:rsidR="006A6AF6">
              <w:rPr>
                <w:noProof/>
                <w:webHidden/>
              </w:rPr>
              <w:fldChar w:fldCharType="end"/>
            </w:r>
          </w:hyperlink>
        </w:p>
        <w:p w:rsidR="006A6AF6" w:rsidRDefault="00864852">
          <w:pPr>
            <w:pStyle w:val="TM3"/>
            <w:tabs>
              <w:tab w:val="left" w:pos="1540"/>
              <w:tab w:val="right" w:leader="dot" w:pos="8486"/>
            </w:tabs>
            <w:rPr>
              <w:rFonts w:eastAsiaTheme="minorEastAsia" w:cstheme="minorBidi"/>
              <w:noProof/>
              <w:sz w:val="22"/>
              <w:szCs w:val="22"/>
              <w:lang w:bidi="ar-SA"/>
            </w:rPr>
          </w:pPr>
          <w:hyperlink w:anchor="_Toc500860766" w:history="1">
            <w:r w:rsidR="006A6AF6" w:rsidRPr="003874A3">
              <w:rPr>
                <w:rStyle w:val="Lienhypertexte"/>
                <w:noProof/>
              </w:rPr>
              <w:t>5.3.1.</w:t>
            </w:r>
            <w:r w:rsidR="006A6AF6">
              <w:rPr>
                <w:rFonts w:eastAsiaTheme="minorEastAsia" w:cstheme="minorBidi"/>
                <w:noProof/>
                <w:sz w:val="22"/>
                <w:szCs w:val="22"/>
                <w:lang w:bidi="ar-SA"/>
              </w:rPr>
              <w:tab/>
            </w:r>
            <w:r w:rsidR="006A6AF6" w:rsidRPr="003874A3">
              <w:rPr>
                <w:rStyle w:val="Lienhypertexte"/>
                <w:noProof/>
              </w:rPr>
              <w:t>Variance of the center of mass</w:t>
            </w:r>
            <w:r w:rsidR="006A6AF6">
              <w:rPr>
                <w:noProof/>
                <w:webHidden/>
              </w:rPr>
              <w:tab/>
            </w:r>
            <w:r w:rsidR="006A6AF6">
              <w:rPr>
                <w:noProof/>
                <w:webHidden/>
              </w:rPr>
              <w:fldChar w:fldCharType="begin"/>
            </w:r>
            <w:r w:rsidR="006A6AF6">
              <w:rPr>
                <w:noProof/>
                <w:webHidden/>
              </w:rPr>
              <w:instrText xml:space="preserve"> PAGEREF _Toc500860766 \h </w:instrText>
            </w:r>
            <w:r w:rsidR="006A6AF6">
              <w:rPr>
                <w:noProof/>
                <w:webHidden/>
              </w:rPr>
            </w:r>
            <w:r w:rsidR="006A6AF6">
              <w:rPr>
                <w:noProof/>
                <w:webHidden/>
              </w:rPr>
              <w:fldChar w:fldCharType="separate"/>
            </w:r>
            <w:r w:rsidR="003B7EF3">
              <w:rPr>
                <w:noProof/>
                <w:webHidden/>
              </w:rPr>
              <w:t>55</w:t>
            </w:r>
            <w:r w:rsidR="006A6AF6">
              <w:rPr>
                <w:noProof/>
                <w:webHidden/>
              </w:rPr>
              <w:fldChar w:fldCharType="end"/>
            </w:r>
          </w:hyperlink>
        </w:p>
        <w:p w:rsidR="006A6AF6" w:rsidRDefault="00864852">
          <w:pPr>
            <w:pStyle w:val="TM3"/>
            <w:tabs>
              <w:tab w:val="left" w:pos="1540"/>
              <w:tab w:val="right" w:leader="dot" w:pos="8486"/>
            </w:tabs>
            <w:rPr>
              <w:rFonts w:eastAsiaTheme="minorEastAsia" w:cstheme="minorBidi"/>
              <w:noProof/>
              <w:sz w:val="22"/>
              <w:szCs w:val="22"/>
              <w:lang w:bidi="ar-SA"/>
            </w:rPr>
          </w:pPr>
          <w:hyperlink w:anchor="_Toc500860767" w:history="1">
            <w:r w:rsidR="006A6AF6" w:rsidRPr="003874A3">
              <w:rPr>
                <w:rStyle w:val="Lienhypertexte"/>
                <w:noProof/>
              </w:rPr>
              <w:t>5.3.2.</w:t>
            </w:r>
            <w:r w:rsidR="006A6AF6">
              <w:rPr>
                <w:rFonts w:eastAsiaTheme="minorEastAsia" w:cstheme="minorBidi"/>
                <w:noProof/>
                <w:sz w:val="22"/>
                <w:szCs w:val="22"/>
                <w:lang w:bidi="ar-SA"/>
              </w:rPr>
              <w:tab/>
            </w:r>
            <w:r w:rsidR="006A6AF6" w:rsidRPr="003874A3">
              <w:rPr>
                <w:rStyle w:val="Lienhypertexte"/>
                <w:noProof/>
              </w:rPr>
              <w:t>Relationships between the AutoDock Vina data and the Combination drug therapy data</w:t>
            </w:r>
            <w:r w:rsidR="006A6AF6">
              <w:rPr>
                <w:noProof/>
                <w:webHidden/>
              </w:rPr>
              <w:tab/>
            </w:r>
            <w:r w:rsidR="006A6AF6">
              <w:rPr>
                <w:noProof/>
                <w:webHidden/>
              </w:rPr>
              <w:fldChar w:fldCharType="begin"/>
            </w:r>
            <w:r w:rsidR="006A6AF6">
              <w:rPr>
                <w:noProof/>
                <w:webHidden/>
              </w:rPr>
              <w:instrText xml:space="preserve"> PAGEREF _Toc500860767 \h </w:instrText>
            </w:r>
            <w:r w:rsidR="006A6AF6">
              <w:rPr>
                <w:noProof/>
                <w:webHidden/>
              </w:rPr>
            </w:r>
            <w:r w:rsidR="006A6AF6">
              <w:rPr>
                <w:noProof/>
                <w:webHidden/>
              </w:rPr>
              <w:fldChar w:fldCharType="separate"/>
            </w:r>
            <w:r w:rsidR="003B7EF3">
              <w:rPr>
                <w:noProof/>
                <w:webHidden/>
              </w:rPr>
              <w:t>59</w:t>
            </w:r>
            <w:r w:rsidR="006A6AF6">
              <w:rPr>
                <w:noProof/>
                <w:webHidden/>
              </w:rPr>
              <w:fldChar w:fldCharType="end"/>
            </w:r>
          </w:hyperlink>
        </w:p>
        <w:p w:rsidR="006A6AF6" w:rsidRDefault="00864852">
          <w:pPr>
            <w:pStyle w:val="TM2"/>
            <w:tabs>
              <w:tab w:val="left" w:pos="1080"/>
              <w:tab w:val="right" w:leader="dot" w:pos="8486"/>
            </w:tabs>
            <w:rPr>
              <w:rFonts w:eastAsiaTheme="minorEastAsia" w:cstheme="minorBidi"/>
              <w:noProof/>
              <w:sz w:val="22"/>
              <w:szCs w:val="22"/>
              <w:lang w:bidi="ar-SA"/>
            </w:rPr>
          </w:pPr>
          <w:hyperlink w:anchor="_Toc500860768" w:history="1">
            <w:r w:rsidR="006A6AF6" w:rsidRPr="003874A3">
              <w:rPr>
                <w:rStyle w:val="Lienhypertexte"/>
                <w:noProof/>
              </w:rPr>
              <w:t>5.4.</w:t>
            </w:r>
            <w:r w:rsidR="006A6AF6">
              <w:rPr>
                <w:rFonts w:eastAsiaTheme="minorEastAsia" w:cstheme="minorBidi"/>
                <w:noProof/>
                <w:sz w:val="22"/>
                <w:szCs w:val="22"/>
                <w:lang w:bidi="ar-SA"/>
              </w:rPr>
              <w:tab/>
            </w:r>
            <w:r w:rsidR="006A6AF6" w:rsidRPr="003874A3">
              <w:rPr>
                <w:rStyle w:val="Lienhypertexte"/>
                <w:noProof/>
              </w:rPr>
              <w:t>Validation</w:t>
            </w:r>
            <w:r w:rsidR="006A6AF6">
              <w:rPr>
                <w:noProof/>
                <w:webHidden/>
              </w:rPr>
              <w:tab/>
            </w:r>
            <w:r w:rsidR="006A6AF6">
              <w:rPr>
                <w:noProof/>
                <w:webHidden/>
              </w:rPr>
              <w:fldChar w:fldCharType="begin"/>
            </w:r>
            <w:r w:rsidR="006A6AF6">
              <w:rPr>
                <w:noProof/>
                <w:webHidden/>
              </w:rPr>
              <w:instrText xml:space="preserve"> PAGEREF _Toc500860768 \h </w:instrText>
            </w:r>
            <w:r w:rsidR="006A6AF6">
              <w:rPr>
                <w:noProof/>
                <w:webHidden/>
              </w:rPr>
            </w:r>
            <w:r w:rsidR="006A6AF6">
              <w:rPr>
                <w:noProof/>
                <w:webHidden/>
              </w:rPr>
              <w:fldChar w:fldCharType="separate"/>
            </w:r>
            <w:r w:rsidR="003B7EF3">
              <w:rPr>
                <w:noProof/>
                <w:webHidden/>
              </w:rPr>
              <w:t>62</w:t>
            </w:r>
            <w:r w:rsidR="006A6AF6">
              <w:rPr>
                <w:noProof/>
                <w:webHidden/>
              </w:rPr>
              <w:fldChar w:fldCharType="end"/>
            </w:r>
          </w:hyperlink>
        </w:p>
        <w:p w:rsidR="006A6AF6" w:rsidRDefault="00864852">
          <w:pPr>
            <w:pStyle w:val="TM1"/>
            <w:tabs>
              <w:tab w:val="left" w:pos="1440"/>
            </w:tabs>
            <w:rPr>
              <w:rFonts w:eastAsiaTheme="minorEastAsia" w:cstheme="minorBidi"/>
              <w:noProof/>
              <w:sz w:val="22"/>
              <w:szCs w:val="22"/>
              <w:lang w:bidi="ar-SA"/>
            </w:rPr>
          </w:pPr>
          <w:hyperlink w:anchor="_Toc500860769" w:history="1">
            <w:r w:rsidR="006A6AF6" w:rsidRPr="003874A3">
              <w:rPr>
                <w:rStyle w:val="Lienhypertexte"/>
                <w:noProof/>
              </w:rPr>
              <w:t>Chapter 6:</w:t>
            </w:r>
            <w:r w:rsidR="006A6AF6">
              <w:rPr>
                <w:rFonts w:eastAsiaTheme="minorEastAsia" w:cstheme="minorBidi"/>
                <w:noProof/>
                <w:sz w:val="22"/>
                <w:szCs w:val="22"/>
                <w:lang w:bidi="ar-SA"/>
              </w:rPr>
              <w:tab/>
            </w:r>
            <w:r w:rsidR="006A6AF6" w:rsidRPr="003874A3">
              <w:rPr>
                <w:rStyle w:val="Lienhypertexte"/>
                <w:noProof/>
              </w:rPr>
              <w:t>Conclusion and future work</w:t>
            </w:r>
            <w:r w:rsidR="006A6AF6">
              <w:rPr>
                <w:noProof/>
                <w:webHidden/>
              </w:rPr>
              <w:tab/>
            </w:r>
            <w:r w:rsidR="006A6AF6">
              <w:rPr>
                <w:noProof/>
                <w:webHidden/>
              </w:rPr>
              <w:fldChar w:fldCharType="begin"/>
            </w:r>
            <w:r w:rsidR="006A6AF6">
              <w:rPr>
                <w:noProof/>
                <w:webHidden/>
              </w:rPr>
              <w:instrText xml:space="preserve"> PAGEREF _Toc500860769 \h </w:instrText>
            </w:r>
            <w:r w:rsidR="006A6AF6">
              <w:rPr>
                <w:noProof/>
                <w:webHidden/>
              </w:rPr>
            </w:r>
            <w:r w:rsidR="006A6AF6">
              <w:rPr>
                <w:noProof/>
                <w:webHidden/>
              </w:rPr>
              <w:fldChar w:fldCharType="separate"/>
            </w:r>
            <w:r w:rsidR="003B7EF3">
              <w:rPr>
                <w:noProof/>
                <w:webHidden/>
              </w:rPr>
              <w:t>64</w:t>
            </w:r>
            <w:r w:rsidR="006A6AF6">
              <w:rPr>
                <w:noProof/>
                <w:webHidden/>
              </w:rPr>
              <w:fldChar w:fldCharType="end"/>
            </w:r>
          </w:hyperlink>
        </w:p>
        <w:p w:rsidR="006A6AF6" w:rsidRDefault="00864852">
          <w:pPr>
            <w:pStyle w:val="TM1"/>
            <w:rPr>
              <w:rFonts w:eastAsiaTheme="minorEastAsia" w:cstheme="minorBidi"/>
              <w:noProof/>
              <w:sz w:val="22"/>
              <w:szCs w:val="22"/>
              <w:lang w:bidi="ar-SA"/>
            </w:rPr>
          </w:pPr>
          <w:hyperlink w:anchor="_Toc500860770" w:history="1">
            <w:r w:rsidR="006A6AF6" w:rsidRPr="003874A3">
              <w:rPr>
                <w:rStyle w:val="Lienhypertexte"/>
                <w:noProof/>
              </w:rPr>
              <w:t>References</w:t>
            </w:r>
            <w:r w:rsidR="006A6AF6">
              <w:rPr>
                <w:noProof/>
                <w:webHidden/>
              </w:rPr>
              <w:tab/>
            </w:r>
            <w:r w:rsidR="006A6AF6">
              <w:rPr>
                <w:noProof/>
                <w:webHidden/>
              </w:rPr>
              <w:fldChar w:fldCharType="begin"/>
            </w:r>
            <w:r w:rsidR="006A6AF6">
              <w:rPr>
                <w:noProof/>
                <w:webHidden/>
              </w:rPr>
              <w:instrText xml:space="preserve"> PAGEREF _Toc500860770 \h </w:instrText>
            </w:r>
            <w:r w:rsidR="006A6AF6">
              <w:rPr>
                <w:noProof/>
                <w:webHidden/>
              </w:rPr>
            </w:r>
            <w:r w:rsidR="006A6AF6">
              <w:rPr>
                <w:noProof/>
                <w:webHidden/>
              </w:rPr>
              <w:fldChar w:fldCharType="separate"/>
            </w:r>
            <w:r w:rsidR="003B7EF3">
              <w:rPr>
                <w:noProof/>
                <w:webHidden/>
              </w:rPr>
              <w:t>66</w:t>
            </w:r>
            <w:r w:rsidR="006A6AF6">
              <w:rPr>
                <w:noProof/>
                <w:webHidden/>
              </w:rPr>
              <w:fldChar w:fldCharType="end"/>
            </w:r>
          </w:hyperlink>
        </w:p>
        <w:p w:rsidR="006A6AF6" w:rsidRDefault="00864852">
          <w:pPr>
            <w:pStyle w:val="TM1"/>
            <w:rPr>
              <w:rFonts w:eastAsiaTheme="minorEastAsia" w:cstheme="minorBidi"/>
              <w:noProof/>
              <w:sz w:val="22"/>
              <w:szCs w:val="22"/>
              <w:lang w:bidi="ar-SA"/>
            </w:rPr>
          </w:pPr>
          <w:hyperlink w:anchor="_Toc500860771" w:history="1">
            <w:r w:rsidR="006A6AF6" w:rsidRPr="003874A3">
              <w:rPr>
                <w:rStyle w:val="Lienhypertexte"/>
                <w:noProof/>
              </w:rPr>
              <w:t>Appendix A: Variables available in the virtual screening dataset</w:t>
            </w:r>
            <w:r w:rsidR="006A6AF6">
              <w:rPr>
                <w:noProof/>
                <w:webHidden/>
              </w:rPr>
              <w:tab/>
            </w:r>
            <w:r w:rsidR="006A6AF6">
              <w:rPr>
                <w:noProof/>
                <w:webHidden/>
              </w:rPr>
              <w:fldChar w:fldCharType="begin"/>
            </w:r>
            <w:r w:rsidR="006A6AF6">
              <w:rPr>
                <w:noProof/>
                <w:webHidden/>
              </w:rPr>
              <w:instrText xml:space="preserve"> PAGEREF _Toc500860771 \h </w:instrText>
            </w:r>
            <w:r w:rsidR="006A6AF6">
              <w:rPr>
                <w:noProof/>
                <w:webHidden/>
              </w:rPr>
            </w:r>
            <w:r w:rsidR="006A6AF6">
              <w:rPr>
                <w:noProof/>
                <w:webHidden/>
              </w:rPr>
              <w:fldChar w:fldCharType="separate"/>
            </w:r>
            <w:r w:rsidR="003B7EF3">
              <w:rPr>
                <w:noProof/>
                <w:webHidden/>
              </w:rPr>
              <w:t>68</w:t>
            </w:r>
            <w:r w:rsidR="006A6AF6">
              <w:rPr>
                <w:noProof/>
                <w:webHidden/>
              </w:rPr>
              <w:fldChar w:fldCharType="end"/>
            </w:r>
          </w:hyperlink>
        </w:p>
        <w:p w:rsidR="006A6AF6" w:rsidRDefault="00864852">
          <w:pPr>
            <w:pStyle w:val="TM1"/>
            <w:rPr>
              <w:rFonts w:eastAsiaTheme="minorEastAsia" w:cstheme="minorBidi"/>
              <w:noProof/>
              <w:sz w:val="22"/>
              <w:szCs w:val="22"/>
              <w:lang w:bidi="ar-SA"/>
            </w:rPr>
          </w:pPr>
          <w:hyperlink w:anchor="_Toc500860772" w:history="1">
            <w:r w:rsidR="006A6AF6" w:rsidRPr="003874A3">
              <w:rPr>
                <w:rStyle w:val="Lienhypertexte"/>
                <w:noProof/>
              </w:rPr>
              <w:t>Appendix B: Variables available in the real screening dataset</w:t>
            </w:r>
            <w:r w:rsidR="006A6AF6">
              <w:rPr>
                <w:noProof/>
                <w:webHidden/>
              </w:rPr>
              <w:tab/>
            </w:r>
            <w:r w:rsidR="006A6AF6">
              <w:rPr>
                <w:noProof/>
                <w:webHidden/>
              </w:rPr>
              <w:fldChar w:fldCharType="begin"/>
            </w:r>
            <w:r w:rsidR="006A6AF6">
              <w:rPr>
                <w:noProof/>
                <w:webHidden/>
              </w:rPr>
              <w:instrText xml:space="preserve"> PAGEREF _Toc500860772 \h </w:instrText>
            </w:r>
            <w:r w:rsidR="006A6AF6">
              <w:rPr>
                <w:noProof/>
                <w:webHidden/>
              </w:rPr>
            </w:r>
            <w:r w:rsidR="006A6AF6">
              <w:rPr>
                <w:noProof/>
                <w:webHidden/>
              </w:rPr>
              <w:fldChar w:fldCharType="separate"/>
            </w:r>
            <w:r w:rsidR="003B7EF3">
              <w:rPr>
                <w:noProof/>
                <w:webHidden/>
              </w:rPr>
              <w:t>69</w:t>
            </w:r>
            <w:r w:rsidR="006A6AF6">
              <w:rPr>
                <w:noProof/>
                <w:webHidden/>
              </w:rPr>
              <w:fldChar w:fldCharType="end"/>
            </w:r>
          </w:hyperlink>
        </w:p>
        <w:p w:rsidR="00DA1971" w:rsidRDefault="00FA4454" w:rsidP="00DA1971">
          <w:r>
            <w:rPr>
              <w:b/>
              <w:bCs/>
              <w:lang w:val="fr-FR"/>
            </w:rPr>
            <w:fldChar w:fldCharType="end"/>
          </w:r>
        </w:p>
      </w:sdtContent>
    </w:sdt>
    <w:p w:rsidR="00775701" w:rsidRPr="00FA4454" w:rsidRDefault="00DA1971" w:rsidP="00DE4E30">
      <w:pPr>
        <w:pStyle w:val="Titresansnumero"/>
      </w:pPr>
      <w:r>
        <w:br w:type="page"/>
      </w:r>
      <w:bookmarkStart w:id="3" w:name="_Toc310579465"/>
      <w:bookmarkStart w:id="4" w:name="_Toc500860734"/>
      <w:r w:rsidRPr="00FA4454">
        <w:lastRenderedPageBreak/>
        <w:t>List of Tables</w:t>
      </w:r>
      <w:bookmarkEnd w:id="3"/>
      <w:bookmarkEnd w:id="4"/>
    </w:p>
    <w:p w:rsidR="006A6AF6" w:rsidRDefault="00AA4AED">
      <w:pPr>
        <w:pStyle w:val="Tabledesillustration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00860773" w:history="1">
        <w:r w:rsidR="006A6AF6" w:rsidRPr="00C12C02">
          <w:rPr>
            <w:rStyle w:val="Lienhypertexte"/>
            <w:noProof/>
          </w:rPr>
          <w:t>Table 1 – Excerpt: virtual screening dataset</w:t>
        </w:r>
        <w:r w:rsidR="006A6AF6">
          <w:rPr>
            <w:noProof/>
            <w:webHidden/>
          </w:rPr>
          <w:tab/>
        </w:r>
        <w:r w:rsidR="006A6AF6">
          <w:rPr>
            <w:noProof/>
            <w:webHidden/>
          </w:rPr>
          <w:fldChar w:fldCharType="begin"/>
        </w:r>
        <w:r w:rsidR="006A6AF6">
          <w:rPr>
            <w:noProof/>
            <w:webHidden/>
          </w:rPr>
          <w:instrText xml:space="preserve"> PAGEREF _Toc500860773 \h </w:instrText>
        </w:r>
        <w:r w:rsidR="006A6AF6">
          <w:rPr>
            <w:noProof/>
            <w:webHidden/>
          </w:rPr>
        </w:r>
        <w:r w:rsidR="006A6AF6">
          <w:rPr>
            <w:noProof/>
            <w:webHidden/>
          </w:rPr>
          <w:fldChar w:fldCharType="separate"/>
        </w:r>
        <w:r w:rsidR="003B7EF3">
          <w:rPr>
            <w:noProof/>
            <w:webHidden/>
          </w:rPr>
          <w:t>11</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74" w:history="1">
        <w:r w:rsidR="006A6AF6" w:rsidRPr="00C12C02">
          <w:rPr>
            <w:rStyle w:val="Lienhypertexte"/>
            <w:noProof/>
          </w:rPr>
          <w:t>Table 2 – Excerpt: real screening dataset</w:t>
        </w:r>
        <w:r w:rsidR="006A6AF6">
          <w:rPr>
            <w:noProof/>
            <w:webHidden/>
          </w:rPr>
          <w:tab/>
        </w:r>
        <w:r w:rsidR="006A6AF6">
          <w:rPr>
            <w:noProof/>
            <w:webHidden/>
          </w:rPr>
          <w:fldChar w:fldCharType="begin"/>
        </w:r>
        <w:r w:rsidR="006A6AF6">
          <w:rPr>
            <w:noProof/>
            <w:webHidden/>
          </w:rPr>
          <w:instrText xml:space="preserve"> PAGEREF _Toc500860774 \h </w:instrText>
        </w:r>
        <w:r w:rsidR="006A6AF6">
          <w:rPr>
            <w:noProof/>
            <w:webHidden/>
          </w:rPr>
        </w:r>
        <w:r w:rsidR="006A6AF6">
          <w:rPr>
            <w:noProof/>
            <w:webHidden/>
          </w:rPr>
          <w:fldChar w:fldCharType="separate"/>
        </w:r>
        <w:r w:rsidR="003B7EF3">
          <w:rPr>
            <w:noProof/>
            <w:webHidden/>
          </w:rPr>
          <w:t>12</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75" w:history="1">
        <w:r w:rsidR="006A6AF6" w:rsidRPr="00C12C02">
          <w:rPr>
            <w:rStyle w:val="Lienhypertexte"/>
            <w:noProof/>
          </w:rPr>
          <w:t>Table 3 – Contents of the datasets</w:t>
        </w:r>
        <w:r w:rsidR="006A6AF6">
          <w:rPr>
            <w:noProof/>
            <w:webHidden/>
          </w:rPr>
          <w:tab/>
        </w:r>
        <w:r w:rsidR="006A6AF6">
          <w:rPr>
            <w:noProof/>
            <w:webHidden/>
          </w:rPr>
          <w:fldChar w:fldCharType="begin"/>
        </w:r>
        <w:r w:rsidR="006A6AF6">
          <w:rPr>
            <w:noProof/>
            <w:webHidden/>
          </w:rPr>
          <w:instrText xml:space="preserve"> PAGEREF _Toc500860775 \h </w:instrText>
        </w:r>
        <w:r w:rsidR="006A6AF6">
          <w:rPr>
            <w:noProof/>
            <w:webHidden/>
          </w:rPr>
        </w:r>
        <w:r w:rsidR="006A6AF6">
          <w:rPr>
            <w:noProof/>
            <w:webHidden/>
          </w:rPr>
          <w:fldChar w:fldCharType="separate"/>
        </w:r>
        <w:r w:rsidR="003B7EF3">
          <w:rPr>
            <w:noProof/>
            <w:webHidden/>
          </w:rPr>
          <w:t>24</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76" w:history="1">
        <w:r w:rsidR="006A6AF6" w:rsidRPr="00C12C02">
          <w:rPr>
            <w:rStyle w:val="Lienhypertexte"/>
            <w:noProof/>
          </w:rPr>
          <w:t>Table 4 – Excerpt: dataset containing the AutoDock Vina results</w:t>
        </w:r>
        <w:r w:rsidR="006A6AF6">
          <w:rPr>
            <w:noProof/>
            <w:webHidden/>
          </w:rPr>
          <w:tab/>
        </w:r>
        <w:r w:rsidR="006A6AF6">
          <w:rPr>
            <w:noProof/>
            <w:webHidden/>
          </w:rPr>
          <w:fldChar w:fldCharType="begin"/>
        </w:r>
        <w:r w:rsidR="006A6AF6">
          <w:rPr>
            <w:noProof/>
            <w:webHidden/>
          </w:rPr>
          <w:instrText xml:space="preserve"> PAGEREF _Toc500860776 \h </w:instrText>
        </w:r>
        <w:r w:rsidR="006A6AF6">
          <w:rPr>
            <w:noProof/>
            <w:webHidden/>
          </w:rPr>
        </w:r>
        <w:r w:rsidR="006A6AF6">
          <w:rPr>
            <w:noProof/>
            <w:webHidden/>
          </w:rPr>
          <w:fldChar w:fldCharType="separate"/>
        </w:r>
        <w:r w:rsidR="003B7EF3">
          <w:rPr>
            <w:noProof/>
            <w:webHidden/>
          </w:rPr>
          <w:t>27</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77" w:history="1">
        <w:r w:rsidR="006A6AF6" w:rsidRPr="00C12C02">
          <w:rPr>
            <w:rStyle w:val="Lienhypertexte"/>
            <w:noProof/>
          </w:rPr>
          <w:t>Table 5 – Regression problem: quality of the results obtained by each model</w:t>
        </w:r>
        <w:r w:rsidR="006A6AF6">
          <w:rPr>
            <w:noProof/>
            <w:webHidden/>
          </w:rPr>
          <w:tab/>
        </w:r>
        <w:r w:rsidR="006A6AF6">
          <w:rPr>
            <w:noProof/>
            <w:webHidden/>
          </w:rPr>
          <w:fldChar w:fldCharType="begin"/>
        </w:r>
        <w:r w:rsidR="006A6AF6">
          <w:rPr>
            <w:noProof/>
            <w:webHidden/>
          </w:rPr>
          <w:instrText xml:space="preserve"> PAGEREF _Toc500860777 \h </w:instrText>
        </w:r>
        <w:r w:rsidR="006A6AF6">
          <w:rPr>
            <w:noProof/>
            <w:webHidden/>
          </w:rPr>
        </w:r>
        <w:r w:rsidR="006A6AF6">
          <w:rPr>
            <w:noProof/>
            <w:webHidden/>
          </w:rPr>
          <w:fldChar w:fldCharType="separate"/>
        </w:r>
        <w:r w:rsidR="003B7EF3">
          <w:rPr>
            <w:noProof/>
            <w:webHidden/>
          </w:rPr>
          <w:t>41</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78" w:history="1">
        <w:r w:rsidR="006A6AF6" w:rsidRPr="00C12C02">
          <w:rPr>
            <w:rStyle w:val="Lienhypertexte"/>
            <w:noProof/>
          </w:rPr>
          <w:t>Table 6 – No information rate for each classification problem</w:t>
        </w:r>
        <w:r w:rsidR="006A6AF6">
          <w:rPr>
            <w:noProof/>
            <w:webHidden/>
          </w:rPr>
          <w:tab/>
        </w:r>
        <w:r w:rsidR="006A6AF6">
          <w:rPr>
            <w:noProof/>
            <w:webHidden/>
          </w:rPr>
          <w:fldChar w:fldCharType="begin"/>
        </w:r>
        <w:r w:rsidR="006A6AF6">
          <w:rPr>
            <w:noProof/>
            <w:webHidden/>
          </w:rPr>
          <w:instrText xml:space="preserve"> PAGEREF _Toc500860778 \h </w:instrText>
        </w:r>
        <w:r w:rsidR="006A6AF6">
          <w:rPr>
            <w:noProof/>
            <w:webHidden/>
          </w:rPr>
        </w:r>
        <w:r w:rsidR="006A6AF6">
          <w:rPr>
            <w:noProof/>
            <w:webHidden/>
          </w:rPr>
          <w:fldChar w:fldCharType="separate"/>
        </w:r>
        <w:r w:rsidR="003B7EF3">
          <w:rPr>
            <w:noProof/>
            <w:webHidden/>
          </w:rPr>
          <w:t>42</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79" w:history="1">
        <w:r w:rsidR="006A6AF6" w:rsidRPr="00C12C02">
          <w:rPr>
            <w:rStyle w:val="Lienhypertexte"/>
            <w:noProof/>
          </w:rPr>
          <w:t>Table 7 – Classification problem: quality of the results obtained by each model</w:t>
        </w:r>
        <w:r w:rsidR="006A6AF6">
          <w:rPr>
            <w:noProof/>
            <w:webHidden/>
          </w:rPr>
          <w:tab/>
        </w:r>
        <w:r w:rsidR="006A6AF6">
          <w:rPr>
            <w:noProof/>
            <w:webHidden/>
          </w:rPr>
          <w:fldChar w:fldCharType="begin"/>
        </w:r>
        <w:r w:rsidR="006A6AF6">
          <w:rPr>
            <w:noProof/>
            <w:webHidden/>
          </w:rPr>
          <w:instrText xml:space="preserve"> PAGEREF _Toc500860779 \h </w:instrText>
        </w:r>
        <w:r w:rsidR="006A6AF6">
          <w:rPr>
            <w:noProof/>
            <w:webHidden/>
          </w:rPr>
        </w:r>
        <w:r w:rsidR="006A6AF6">
          <w:rPr>
            <w:noProof/>
            <w:webHidden/>
          </w:rPr>
          <w:fldChar w:fldCharType="separate"/>
        </w:r>
        <w:r w:rsidR="003B7EF3">
          <w:rPr>
            <w:noProof/>
            <w:webHidden/>
          </w:rPr>
          <w:t>43</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80" w:history="1">
        <w:r w:rsidR="006A6AF6" w:rsidRPr="00C12C02">
          <w:rPr>
            <w:rStyle w:val="Lienhypertexte"/>
            <w:noProof/>
          </w:rPr>
          <w:t>Table 8 – Excerpt: efficiencies predicted by the regression models (rounded values)</w:t>
        </w:r>
        <w:r w:rsidR="006A6AF6">
          <w:rPr>
            <w:noProof/>
            <w:webHidden/>
          </w:rPr>
          <w:tab/>
        </w:r>
        <w:r w:rsidR="006A6AF6">
          <w:rPr>
            <w:noProof/>
            <w:webHidden/>
          </w:rPr>
          <w:fldChar w:fldCharType="begin"/>
        </w:r>
        <w:r w:rsidR="006A6AF6">
          <w:rPr>
            <w:noProof/>
            <w:webHidden/>
          </w:rPr>
          <w:instrText xml:space="preserve"> PAGEREF _Toc500860780 \h </w:instrText>
        </w:r>
        <w:r w:rsidR="006A6AF6">
          <w:rPr>
            <w:noProof/>
            <w:webHidden/>
          </w:rPr>
        </w:r>
        <w:r w:rsidR="006A6AF6">
          <w:rPr>
            <w:noProof/>
            <w:webHidden/>
          </w:rPr>
          <w:fldChar w:fldCharType="separate"/>
        </w:r>
        <w:r w:rsidR="003B7EF3">
          <w:rPr>
            <w:noProof/>
            <w:webHidden/>
          </w:rPr>
          <w:t>45</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81" w:history="1">
        <w:r w:rsidR="006A6AF6" w:rsidRPr="00C12C02">
          <w:rPr>
            <w:rStyle w:val="Lienhypertexte"/>
            <w:noProof/>
          </w:rPr>
          <w:t>Table 9 – Excerpt: efficiencies predicted by the Multifactor usability models</w:t>
        </w:r>
        <w:r w:rsidR="006A6AF6">
          <w:rPr>
            <w:noProof/>
            <w:webHidden/>
          </w:rPr>
          <w:tab/>
        </w:r>
        <w:r w:rsidR="006A6AF6">
          <w:rPr>
            <w:noProof/>
            <w:webHidden/>
          </w:rPr>
          <w:fldChar w:fldCharType="begin"/>
        </w:r>
        <w:r w:rsidR="006A6AF6">
          <w:rPr>
            <w:noProof/>
            <w:webHidden/>
          </w:rPr>
          <w:instrText xml:space="preserve"> PAGEREF _Toc500860781 \h </w:instrText>
        </w:r>
        <w:r w:rsidR="006A6AF6">
          <w:rPr>
            <w:noProof/>
            <w:webHidden/>
          </w:rPr>
        </w:r>
        <w:r w:rsidR="006A6AF6">
          <w:rPr>
            <w:noProof/>
            <w:webHidden/>
          </w:rPr>
          <w:fldChar w:fldCharType="separate"/>
        </w:r>
        <w:r w:rsidR="003B7EF3">
          <w:rPr>
            <w:noProof/>
            <w:webHidden/>
          </w:rPr>
          <w:t>46</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82" w:history="1">
        <w:r w:rsidR="006A6AF6" w:rsidRPr="00C12C02">
          <w:rPr>
            <w:rStyle w:val="Lienhypertexte"/>
            <w:noProof/>
          </w:rPr>
          <w:t>Table 10 – Excerpt: efficiencies predicted by the classification trees</w:t>
        </w:r>
        <w:r w:rsidR="006A6AF6">
          <w:rPr>
            <w:noProof/>
            <w:webHidden/>
          </w:rPr>
          <w:tab/>
        </w:r>
        <w:r w:rsidR="006A6AF6">
          <w:rPr>
            <w:noProof/>
            <w:webHidden/>
          </w:rPr>
          <w:fldChar w:fldCharType="begin"/>
        </w:r>
        <w:r w:rsidR="006A6AF6">
          <w:rPr>
            <w:noProof/>
            <w:webHidden/>
          </w:rPr>
          <w:instrText xml:space="preserve"> PAGEREF _Toc500860782 \h </w:instrText>
        </w:r>
        <w:r w:rsidR="006A6AF6">
          <w:rPr>
            <w:noProof/>
            <w:webHidden/>
          </w:rPr>
        </w:r>
        <w:r w:rsidR="006A6AF6">
          <w:rPr>
            <w:noProof/>
            <w:webHidden/>
          </w:rPr>
          <w:fldChar w:fldCharType="separate"/>
        </w:r>
        <w:r w:rsidR="003B7EF3">
          <w:rPr>
            <w:noProof/>
            <w:webHidden/>
          </w:rPr>
          <w:t>49</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83" w:history="1">
        <w:r w:rsidR="006A6AF6" w:rsidRPr="00C12C02">
          <w:rPr>
            <w:rStyle w:val="Lienhypertexte"/>
            <w:noProof/>
          </w:rPr>
          <w:t>Table 11 – Excerpt: values predicted by the final model (rounded values)</w:t>
        </w:r>
        <w:r w:rsidR="006A6AF6">
          <w:rPr>
            <w:noProof/>
            <w:webHidden/>
          </w:rPr>
          <w:tab/>
        </w:r>
        <w:r w:rsidR="006A6AF6">
          <w:rPr>
            <w:noProof/>
            <w:webHidden/>
          </w:rPr>
          <w:fldChar w:fldCharType="begin"/>
        </w:r>
        <w:r w:rsidR="006A6AF6">
          <w:rPr>
            <w:noProof/>
            <w:webHidden/>
          </w:rPr>
          <w:instrText xml:space="preserve"> PAGEREF _Toc500860783 \h </w:instrText>
        </w:r>
        <w:r w:rsidR="006A6AF6">
          <w:rPr>
            <w:noProof/>
            <w:webHidden/>
          </w:rPr>
        </w:r>
        <w:r w:rsidR="006A6AF6">
          <w:rPr>
            <w:noProof/>
            <w:webHidden/>
          </w:rPr>
          <w:fldChar w:fldCharType="separate"/>
        </w:r>
        <w:r w:rsidR="003B7EF3">
          <w:rPr>
            <w:noProof/>
            <w:webHidden/>
          </w:rPr>
          <w:t>51</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84" w:history="1">
        <w:r w:rsidR="006A6AF6" w:rsidRPr="00C12C02">
          <w:rPr>
            <w:rStyle w:val="Lienhypertexte"/>
            <w:noProof/>
          </w:rPr>
          <w:t>Table 12 – Classification problem: confusion matrix</w:t>
        </w:r>
        <w:r w:rsidR="006A6AF6">
          <w:rPr>
            <w:noProof/>
            <w:webHidden/>
          </w:rPr>
          <w:tab/>
        </w:r>
        <w:r w:rsidR="006A6AF6">
          <w:rPr>
            <w:noProof/>
            <w:webHidden/>
          </w:rPr>
          <w:fldChar w:fldCharType="begin"/>
        </w:r>
        <w:r w:rsidR="006A6AF6">
          <w:rPr>
            <w:noProof/>
            <w:webHidden/>
          </w:rPr>
          <w:instrText xml:space="preserve"> PAGEREF _Toc500860784 \h </w:instrText>
        </w:r>
        <w:r w:rsidR="006A6AF6">
          <w:rPr>
            <w:noProof/>
            <w:webHidden/>
          </w:rPr>
        </w:r>
        <w:r w:rsidR="006A6AF6">
          <w:rPr>
            <w:noProof/>
            <w:webHidden/>
          </w:rPr>
          <w:fldChar w:fldCharType="separate"/>
        </w:r>
        <w:r w:rsidR="003B7EF3">
          <w:rPr>
            <w:noProof/>
            <w:webHidden/>
          </w:rPr>
          <w:t>52</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85" w:history="1">
        <w:r w:rsidR="006A6AF6" w:rsidRPr="00C12C02">
          <w:rPr>
            <w:rStyle w:val="Lienhypertexte"/>
            <w:noProof/>
          </w:rPr>
          <w:t>Table 13 – Importance of each predictor for each regression model</w:t>
        </w:r>
        <w:r w:rsidR="006A6AF6">
          <w:rPr>
            <w:noProof/>
            <w:webHidden/>
          </w:rPr>
          <w:tab/>
        </w:r>
        <w:r w:rsidR="006A6AF6">
          <w:rPr>
            <w:noProof/>
            <w:webHidden/>
          </w:rPr>
          <w:fldChar w:fldCharType="begin"/>
        </w:r>
        <w:r w:rsidR="006A6AF6">
          <w:rPr>
            <w:noProof/>
            <w:webHidden/>
          </w:rPr>
          <w:instrText xml:space="preserve"> PAGEREF _Toc500860785 \h </w:instrText>
        </w:r>
        <w:r w:rsidR="006A6AF6">
          <w:rPr>
            <w:noProof/>
            <w:webHidden/>
          </w:rPr>
        </w:r>
        <w:r w:rsidR="006A6AF6">
          <w:rPr>
            <w:noProof/>
            <w:webHidden/>
          </w:rPr>
          <w:fldChar w:fldCharType="separate"/>
        </w:r>
        <w:r w:rsidR="003B7EF3">
          <w:rPr>
            <w:noProof/>
            <w:webHidden/>
          </w:rPr>
          <w:t>52</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86" w:history="1">
        <w:r w:rsidR="006A6AF6" w:rsidRPr="00C12C02">
          <w:rPr>
            <w:rStyle w:val="Lienhypertexte"/>
            <w:noProof/>
          </w:rPr>
          <w:t>Table 14 – Importance of each predictor for each classification model</w:t>
        </w:r>
        <w:r w:rsidR="006A6AF6">
          <w:rPr>
            <w:noProof/>
            <w:webHidden/>
          </w:rPr>
          <w:tab/>
        </w:r>
        <w:r w:rsidR="006A6AF6">
          <w:rPr>
            <w:noProof/>
            <w:webHidden/>
          </w:rPr>
          <w:fldChar w:fldCharType="begin"/>
        </w:r>
        <w:r w:rsidR="006A6AF6">
          <w:rPr>
            <w:noProof/>
            <w:webHidden/>
          </w:rPr>
          <w:instrText xml:space="preserve"> PAGEREF _Toc500860786 \h </w:instrText>
        </w:r>
        <w:r w:rsidR="006A6AF6">
          <w:rPr>
            <w:noProof/>
            <w:webHidden/>
          </w:rPr>
        </w:r>
        <w:r w:rsidR="006A6AF6">
          <w:rPr>
            <w:noProof/>
            <w:webHidden/>
          </w:rPr>
          <w:fldChar w:fldCharType="separate"/>
        </w:r>
        <w:r w:rsidR="003B7EF3">
          <w:rPr>
            <w:noProof/>
            <w:webHidden/>
          </w:rPr>
          <w:t>53</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87" w:history="1">
        <w:r w:rsidR="006A6AF6" w:rsidRPr="00C12C02">
          <w:rPr>
            <w:rStyle w:val="Lienhypertexte"/>
            <w:noProof/>
          </w:rPr>
          <w:t>Table 15 – Top 5 potentially promising compounds (rounded values)</w:t>
        </w:r>
        <w:r w:rsidR="006A6AF6">
          <w:rPr>
            <w:noProof/>
            <w:webHidden/>
          </w:rPr>
          <w:tab/>
        </w:r>
        <w:r w:rsidR="006A6AF6">
          <w:rPr>
            <w:noProof/>
            <w:webHidden/>
          </w:rPr>
          <w:fldChar w:fldCharType="begin"/>
        </w:r>
        <w:r w:rsidR="006A6AF6">
          <w:rPr>
            <w:noProof/>
            <w:webHidden/>
          </w:rPr>
          <w:instrText xml:space="preserve"> PAGEREF _Toc500860787 \h </w:instrText>
        </w:r>
        <w:r w:rsidR="006A6AF6">
          <w:rPr>
            <w:noProof/>
            <w:webHidden/>
          </w:rPr>
        </w:r>
        <w:r w:rsidR="006A6AF6">
          <w:rPr>
            <w:noProof/>
            <w:webHidden/>
          </w:rPr>
          <w:fldChar w:fldCharType="separate"/>
        </w:r>
        <w:r w:rsidR="003B7EF3">
          <w:rPr>
            <w:noProof/>
            <w:webHidden/>
          </w:rPr>
          <w:t>53</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88" w:history="1">
        <w:r w:rsidR="006A6AF6" w:rsidRPr="00C12C02">
          <w:rPr>
            <w:rStyle w:val="Lienhypertexte"/>
            <w:noProof/>
          </w:rPr>
          <w:t>Table 16 – Molar masses of some chemical elements</w:t>
        </w:r>
        <w:r w:rsidR="006A6AF6">
          <w:rPr>
            <w:noProof/>
            <w:webHidden/>
          </w:rPr>
          <w:tab/>
        </w:r>
        <w:r w:rsidR="006A6AF6">
          <w:rPr>
            <w:noProof/>
            <w:webHidden/>
          </w:rPr>
          <w:fldChar w:fldCharType="begin"/>
        </w:r>
        <w:r w:rsidR="006A6AF6">
          <w:rPr>
            <w:noProof/>
            <w:webHidden/>
          </w:rPr>
          <w:instrText xml:space="preserve"> PAGEREF _Toc500860788 \h </w:instrText>
        </w:r>
        <w:r w:rsidR="006A6AF6">
          <w:rPr>
            <w:noProof/>
            <w:webHidden/>
          </w:rPr>
        </w:r>
        <w:r w:rsidR="006A6AF6">
          <w:rPr>
            <w:noProof/>
            <w:webHidden/>
          </w:rPr>
          <w:fldChar w:fldCharType="separate"/>
        </w:r>
        <w:r w:rsidR="003B7EF3">
          <w:rPr>
            <w:noProof/>
            <w:webHidden/>
          </w:rPr>
          <w:t>55</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89" w:history="1">
        <w:r w:rsidR="006A6AF6" w:rsidRPr="00C12C02">
          <w:rPr>
            <w:rStyle w:val="Lienhypertexte"/>
            <w:noProof/>
          </w:rPr>
          <w:t>Table 17 – COM coordinates for “ZINC783138” docking to “2hyd_1_cyt”, position 1</w:t>
        </w:r>
        <w:r w:rsidR="006A6AF6">
          <w:rPr>
            <w:noProof/>
            <w:webHidden/>
          </w:rPr>
          <w:tab/>
        </w:r>
        <w:r w:rsidR="006A6AF6">
          <w:rPr>
            <w:noProof/>
            <w:webHidden/>
          </w:rPr>
          <w:fldChar w:fldCharType="begin"/>
        </w:r>
        <w:r w:rsidR="006A6AF6">
          <w:rPr>
            <w:noProof/>
            <w:webHidden/>
          </w:rPr>
          <w:instrText xml:space="preserve"> PAGEREF _Toc500860789 \h </w:instrText>
        </w:r>
        <w:r w:rsidR="006A6AF6">
          <w:rPr>
            <w:noProof/>
            <w:webHidden/>
          </w:rPr>
        </w:r>
        <w:r w:rsidR="006A6AF6">
          <w:rPr>
            <w:noProof/>
            <w:webHidden/>
          </w:rPr>
          <w:fldChar w:fldCharType="separate"/>
        </w:r>
        <w:r w:rsidR="003B7EF3">
          <w:rPr>
            <w:noProof/>
            <w:webHidden/>
          </w:rPr>
          <w:t>56</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90" w:history="1">
        <w:r w:rsidR="006A6AF6" w:rsidRPr="00C12C02">
          <w:rPr>
            <w:rStyle w:val="Lienhypertexte"/>
            <w:noProof/>
          </w:rPr>
          <w:t>Table 18 – Excerpt: “Coordinates of the center of mass” dataset</w:t>
        </w:r>
        <w:r w:rsidR="006A6AF6">
          <w:rPr>
            <w:noProof/>
            <w:webHidden/>
          </w:rPr>
          <w:tab/>
        </w:r>
        <w:r w:rsidR="006A6AF6">
          <w:rPr>
            <w:noProof/>
            <w:webHidden/>
          </w:rPr>
          <w:fldChar w:fldCharType="begin"/>
        </w:r>
        <w:r w:rsidR="006A6AF6">
          <w:rPr>
            <w:noProof/>
            <w:webHidden/>
          </w:rPr>
          <w:instrText xml:space="preserve"> PAGEREF _Toc500860790 \h </w:instrText>
        </w:r>
        <w:r w:rsidR="006A6AF6">
          <w:rPr>
            <w:noProof/>
            <w:webHidden/>
          </w:rPr>
        </w:r>
        <w:r w:rsidR="006A6AF6">
          <w:rPr>
            <w:noProof/>
            <w:webHidden/>
          </w:rPr>
          <w:fldChar w:fldCharType="separate"/>
        </w:r>
        <w:r w:rsidR="003B7EF3">
          <w:rPr>
            <w:noProof/>
            <w:webHidden/>
          </w:rPr>
          <w:t>57</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91" w:history="1">
        <w:r w:rsidR="006A6AF6" w:rsidRPr="00C12C02">
          <w:rPr>
            <w:rStyle w:val="Lienhypertexte"/>
            <w:noProof/>
          </w:rPr>
          <w:t>Table 19 – Excerpt: “Variance of the coordinates of the center of mass” dataset</w:t>
        </w:r>
        <w:r w:rsidR="006A6AF6">
          <w:rPr>
            <w:noProof/>
            <w:webHidden/>
          </w:rPr>
          <w:tab/>
        </w:r>
        <w:r w:rsidR="006A6AF6">
          <w:rPr>
            <w:noProof/>
            <w:webHidden/>
          </w:rPr>
          <w:fldChar w:fldCharType="begin"/>
        </w:r>
        <w:r w:rsidR="006A6AF6">
          <w:rPr>
            <w:noProof/>
            <w:webHidden/>
          </w:rPr>
          <w:instrText xml:space="preserve"> PAGEREF _Toc500860791 \h </w:instrText>
        </w:r>
        <w:r w:rsidR="006A6AF6">
          <w:rPr>
            <w:noProof/>
            <w:webHidden/>
          </w:rPr>
        </w:r>
        <w:r w:rsidR="006A6AF6">
          <w:rPr>
            <w:noProof/>
            <w:webHidden/>
          </w:rPr>
          <w:fldChar w:fldCharType="separate"/>
        </w:r>
        <w:r w:rsidR="003B7EF3">
          <w:rPr>
            <w:noProof/>
            <w:webHidden/>
          </w:rPr>
          <w:t>57</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92" w:history="1">
        <w:r w:rsidR="006A6AF6" w:rsidRPr="00C12C02">
          <w:rPr>
            <w:rStyle w:val="Lienhypertexte"/>
            <w:noProof/>
          </w:rPr>
          <w:t>Table 20 – Compound-Receptor couples with the lowest center of mass variance</w:t>
        </w:r>
        <w:r w:rsidR="006A6AF6">
          <w:rPr>
            <w:noProof/>
            <w:webHidden/>
          </w:rPr>
          <w:tab/>
        </w:r>
        <w:r w:rsidR="006A6AF6">
          <w:rPr>
            <w:noProof/>
            <w:webHidden/>
          </w:rPr>
          <w:fldChar w:fldCharType="begin"/>
        </w:r>
        <w:r w:rsidR="006A6AF6">
          <w:rPr>
            <w:noProof/>
            <w:webHidden/>
          </w:rPr>
          <w:instrText xml:space="preserve"> PAGEREF _Toc500860792 \h </w:instrText>
        </w:r>
        <w:r w:rsidR="006A6AF6">
          <w:rPr>
            <w:noProof/>
            <w:webHidden/>
          </w:rPr>
        </w:r>
        <w:r w:rsidR="006A6AF6">
          <w:rPr>
            <w:noProof/>
            <w:webHidden/>
          </w:rPr>
          <w:fldChar w:fldCharType="separate"/>
        </w:r>
        <w:r w:rsidR="003B7EF3">
          <w:rPr>
            <w:noProof/>
            <w:webHidden/>
          </w:rPr>
          <w:t>58</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93" w:history="1">
        <w:r w:rsidR="006A6AF6" w:rsidRPr="00C12C02">
          <w:rPr>
            <w:rStyle w:val="Lienhypertexte"/>
            <w:noProof/>
          </w:rPr>
          <w:t>Table 21 – Excerpt: Compounds binding to the DBD with a low variance of COM</w:t>
        </w:r>
        <w:r w:rsidR="006A6AF6">
          <w:rPr>
            <w:noProof/>
            <w:webHidden/>
          </w:rPr>
          <w:tab/>
        </w:r>
        <w:r w:rsidR="006A6AF6">
          <w:rPr>
            <w:noProof/>
            <w:webHidden/>
          </w:rPr>
          <w:fldChar w:fldCharType="begin"/>
        </w:r>
        <w:r w:rsidR="006A6AF6">
          <w:rPr>
            <w:noProof/>
            <w:webHidden/>
          </w:rPr>
          <w:instrText xml:space="preserve"> PAGEREF _Toc500860793 \h </w:instrText>
        </w:r>
        <w:r w:rsidR="006A6AF6">
          <w:rPr>
            <w:noProof/>
            <w:webHidden/>
          </w:rPr>
        </w:r>
        <w:r w:rsidR="006A6AF6">
          <w:rPr>
            <w:noProof/>
            <w:webHidden/>
          </w:rPr>
          <w:fldChar w:fldCharType="separate"/>
        </w:r>
        <w:r w:rsidR="003B7EF3">
          <w:rPr>
            <w:noProof/>
            <w:webHidden/>
          </w:rPr>
          <w:t>63</w:t>
        </w:r>
        <w:r w:rsidR="006A6AF6">
          <w:rPr>
            <w:noProof/>
            <w:webHidden/>
          </w:rPr>
          <w:fldChar w:fldCharType="end"/>
        </w:r>
      </w:hyperlink>
    </w:p>
    <w:p w:rsidR="00DA1971" w:rsidRDefault="00AA4AED" w:rsidP="00DE4E30">
      <w:pPr>
        <w:pStyle w:val="Titresansnumero"/>
      </w:pPr>
      <w:r>
        <w:fldChar w:fldCharType="end"/>
      </w:r>
      <w:r w:rsidR="00DA1971">
        <w:br w:type="page"/>
      </w:r>
      <w:bookmarkStart w:id="5" w:name="_Toc310579466"/>
      <w:bookmarkStart w:id="6" w:name="_Toc500860735"/>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6A6AF6" w:rsidRDefault="00AA4AED">
      <w:pPr>
        <w:pStyle w:val="Tabledesillustration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500860794" w:history="1">
        <w:r w:rsidR="006A6AF6" w:rsidRPr="00411A94">
          <w:rPr>
            <w:rStyle w:val="Lienhypertexte"/>
            <w:noProof/>
          </w:rPr>
          <w:t>Figure 1 – Simplified schemas of the mechanisms of drug efflux</w:t>
        </w:r>
        <w:r w:rsidR="006A6AF6">
          <w:rPr>
            <w:noProof/>
            <w:webHidden/>
          </w:rPr>
          <w:tab/>
        </w:r>
        <w:r w:rsidR="006A6AF6">
          <w:rPr>
            <w:noProof/>
            <w:webHidden/>
          </w:rPr>
          <w:fldChar w:fldCharType="begin"/>
        </w:r>
        <w:r w:rsidR="006A6AF6">
          <w:rPr>
            <w:noProof/>
            <w:webHidden/>
          </w:rPr>
          <w:instrText xml:space="preserve"> PAGEREF _Toc500860794 \h </w:instrText>
        </w:r>
        <w:r w:rsidR="006A6AF6">
          <w:rPr>
            <w:noProof/>
            <w:webHidden/>
          </w:rPr>
        </w:r>
        <w:r w:rsidR="006A6AF6">
          <w:rPr>
            <w:noProof/>
            <w:webHidden/>
          </w:rPr>
          <w:fldChar w:fldCharType="separate"/>
        </w:r>
        <w:r w:rsidR="003B7EF3">
          <w:rPr>
            <w:noProof/>
            <w:webHidden/>
          </w:rPr>
          <w:t>5</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95" w:history="1">
        <w:r w:rsidR="006A6AF6" w:rsidRPr="00411A94">
          <w:rPr>
            <w:rStyle w:val="Lienhypertexte"/>
            <w:noProof/>
          </w:rPr>
          <w:t>Figure 2 – The P-glycoprotein</w:t>
        </w:r>
        <w:r w:rsidR="006A6AF6">
          <w:rPr>
            <w:noProof/>
            <w:webHidden/>
          </w:rPr>
          <w:tab/>
        </w:r>
        <w:r w:rsidR="006A6AF6">
          <w:rPr>
            <w:noProof/>
            <w:webHidden/>
          </w:rPr>
          <w:fldChar w:fldCharType="begin"/>
        </w:r>
        <w:r w:rsidR="006A6AF6">
          <w:rPr>
            <w:noProof/>
            <w:webHidden/>
          </w:rPr>
          <w:instrText xml:space="preserve"> PAGEREF _Toc500860795 \h </w:instrText>
        </w:r>
        <w:r w:rsidR="006A6AF6">
          <w:rPr>
            <w:noProof/>
            <w:webHidden/>
          </w:rPr>
        </w:r>
        <w:r w:rsidR="006A6AF6">
          <w:rPr>
            <w:noProof/>
            <w:webHidden/>
          </w:rPr>
          <w:fldChar w:fldCharType="separate"/>
        </w:r>
        <w:r w:rsidR="003B7EF3">
          <w:rPr>
            <w:noProof/>
            <w:webHidden/>
          </w:rPr>
          <w:t>6</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96" w:history="1">
        <w:r w:rsidR="006A6AF6" w:rsidRPr="00411A94">
          <w:rPr>
            <w:rStyle w:val="Lienhypertexte"/>
            <w:noProof/>
          </w:rPr>
          <w:t>Figure 3 – The P-glycoprotein’s catalytic cycle</w:t>
        </w:r>
        <w:r w:rsidR="006A6AF6">
          <w:rPr>
            <w:noProof/>
            <w:webHidden/>
          </w:rPr>
          <w:tab/>
        </w:r>
        <w:r w:rsidR="006A6AF6">
          <w:rPr>
            <w:noProof/>
            <w:webHidden/>
          </w:rPr>
          <w:fldChar w:fldCharType="begin"/>
        </w:r>
        <w:r w:rsidR="006A6AF6">
          <w:rPr>
            <w:noProof/>
            <w:webHidden/>
          </w:rPr>
          <w:instrText xml:space="preserve"> PAGEREF _Toc500860796 \h </w:instrText>
        </w:r>
        <w:r w:rsidR="006A6AF6">
          <w:rPr>
            <w:noProof/>
            <w:webHidden/>
          </w:rPr>
        </w:r>
        <w:r w:rsidR="006A6AF6">
          <w:rPr>
            <w:noProof/>
            <w:webHidden/>
          </w:rPr>
          <w:fldChar w:fldCharType="separate"/>
        </w:r>
        <w:r w:rsidR="003B7EF3">
          <w:rPr>
            <w:noProof/>
            <w:webHidden/>
          </w:rPr>
          <w:t>7</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97" w:history="1">
        <w:r w:rsidR="006A6AF6" w:rsidRPr="00411A94">
          <w:rPr>
            <w:rStyle w:val="Lienhypertexte"/>
            <w:noProof/>
          </w:rPr>
          <w:t>Figure 4 – Distribution of the target variable “P-gp 15 micromolar efficacy”</w:t>
        </w:r>
        <w:r w:rsidR="006A6AF6">
          <w:rPr>
            <w:noProof/>
            <w:webHidden/>
          </w:rPr>
          <w:tab/>
        </w:r>
        <w:r w:rsidR="006A6AF6">
          <w:rPr>
            <w:noProof/>
            <w:webHidden/>
          </w:rPr>
          <w:fldChar w:fldCharType="begin"/>
        </w:r>
        <w:r w:rsidR="006A6AF6">
          <w:rPr>
            <w:noProof/>
            <w:webHidden/>
          </w:rPr>
          <w:instrText xml:space="preserve"> PAGEREF _Toc500860797 \h </w:instrText>
        </w:r>
        <w:r w:rsidR="006A6AF6">
          <w:rPr>
            <w:noProof/>
            <w:webHidden/>
          </w:rPr>
        </w:r>
        <w:r w:rsidR="006A6AF6">
          <w:rPr>
            <w:noProof/>
            <w:webHidden/>
          </w:rPr>
          <w:fldChar w:fldCharType="separate"/>
        </w:r>
        <w:r w:rsidR="003B7EF3">
          <w:rPr>
            <w:noProof/>
            <w:webHidden/>
          </w:rPr>
          <w:t>16</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98" w:history="1">
        <w:r w:rsidR="006A6AF6" w:rsidRPr="00411A94">
          <w:rPr>
            <w:rStyle w:val="Lienhypertexte"/>
            <w:noProof/>
          </w:rPr>
          <w:t>Figure 5 – Distribution of the target variable “Multifactor usability”</w:t>
        </w:r>
        <w:r w:rsidR="006A6AF6">
          <w:rPr>
            <w:noProof/>
            <w:webHidden/>
          </w:rPr>
          <w:tab/>
        </w:r>
        <w:r w:rsidR="006A6AF6">
          <w:rPr>
            <w:noProof/>
            <w:webHidden/>
          </w:rPr>
          <w:fldChar w:fldCharType="begin"/>
        </w:r>
        <w:r w:rsidR="006A6AF6">
          <w:rPr>
            <w:noProof/>
            <w:webHidden/>
          </w:rPr>
          <w:instrText xml:space="preserve"> PAGEREF _Toc500860798 \h </w:instrText>
        </w:r>
        <w:r w:rsidR="006A6AF6">
          <w:rPr>
            <w:noProof/>
            <w:webHidden/>
          </w:rPr>
        </w:r>
        <w:r w:rsidR="006A6AF6">
          <w:rPr>
            <w:noProof/>
            <w:webHidden/>
          </w:rPr>
          <w:fldChar w:fldCharType="separate"/>
        </w:r>
        <w:r w:rsidR="003B7EF3">
          <w:rPr>
            <w:noProof/>
            <w:webHidden/>
          </w:rPr>
          <w:t>16</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799" w:history="1">
        <w:r w:rsidR="006A6AF6" w:rsidRPr="00411A94">
          <w:rPr>
            <w:rStyle w:val="Lienhypertexte"/>
            <w:noProof/>
          </w:rPr>
          <w:t>Figure 6 – Stages of P-gp’s catalytic cycle</w:t>
        </w:r>
        <w:r w:rsidR="006A6AF6">
          <w:rPr>
            <w:noProof/>
            <w:webHidden/>
          </w:rPr>
          <w:tab/>
        </w:r>
        <w:r w:rsidR="006A6AF6">
          <w:rPr>
            <w:noProof/>
            <w:webHidden/>
          </w:rPr>
          <w:fldChar w:fldCharType="begin"/>
        </w:r>
        <w:r w:rsidR="006A6AF6">
          <w:rPr>
            <w:noProof/>
            <w:webHidden/>
          </w:rPr>
          <w:instrText xml:space="preserve"> PAGEREF _Toc500860799 \h </w:instrText>
        </w:r>
        <w:r w:rsidR="006A6AF6">
          <w:rPr>
            <w:noProof/>
            <w:webHidden/>
          </w:rPr>
        </w:r>
        <w:r w:rsidR="006A6AF6">
          <w:rPr>
            <w:noProof/>
            <w:webHidden/>
          </w:rPr>
          <w:fldChar w:fldCharType="separate"/>
        </w:r>
        <w:r w:rsidR="003B7EF3">
          <w:rPr>
            <w:noProof/>
            <w:webHidden/>
          </w:rPr>
          <w:t>18</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00" w:history="1">
        <w:r w:rsidR="006A6AF6" w:rsidRPr="00411A94">
          <w:rPr>
            <w:rStyle w:val="Lienhypertexte"/>
            <w:noProof/>
          </w:rPr>
          <w:t>Figure 7 – Excerpt: file describing the structure of the compound ZINC00601275_SMU113 when docked to the receptor 2hyd_1_cyt</w:t>
        </w:r>
        <w:r w:rsidR="006A6AF6">
          <w:rPr>
            <w:noProof/>
            <w:webHidden/>
          </w:rPr>
          <w:tab/>
        </w:r>
        <w:r w:rsidR="006A6AF6">
          <w:rPr>
            <w:noProof/>
            <w:webHidden/>
          </w:rPr>
          <w:fldChar w:fldCharType="begin"/>
        </w:r>
        <w:r w:rsidR="006A6AF6">
          <w:rPr>
            <w:noProof/>
            <w:webHidden/>
          </w:rPr>
          <w:instrText xml:space="preserve"> PAGEREF _Toc500860800 \h </w:instrText>
        </w:r>
        <w:r w:rsidR="006A6AF6">
          <w:rPr>
            <w:noProof/>
            <w:webHidden/>
          </w:rPr>
        </w:r>
        <w:r w:rsidR="006A6AF6">
          <w:rPr>
            <w:noProof/>
            <w:webHidden/>
          </w:rPr>
          <w:fldChar w:fldCharType="separate"/>
        </w:r>
        <w:r w:rsidR="003B7EF3">
          <w:rPr>
            <w:noProof/>
            <w:webHidden/>
          </w:rPr>
          <w:t>21</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01" w:history="1">
        <w:r w:rsidR="006A6AF6" w:rsidRPr="00411A94">
          <w:rPr>
            <w:rStyle w:val="Lienhypertexte"/>
            <w:noProof/>
          </w:rPr>
          <w:t>Figure 8 – Excerpt: file describing the results (Kd and dG) of the docking of each compound to the receptor 2hyd_1_cyt</w:t>
        </w:r>
        <w:r w:rsidR="006A6AF6">
          <w:rPr>
            <w:noProof/>
            <w:webHidden/>
          </w:rPr>
          <w:tab/>
        </w:r>
        <w:r w:rsidR="006A6AF6">
          <w:rPr>
            <w:noProof/>
            <w:webHidden/>
          </w:rPr>
          <w:fldChar w:fldCharType="begin"/>
        </w:r>
        <w:r w:rsidR="006A6AF6">
          <w:rPr>
            <w:noProof/>
            <w:webHidden/>
          </w:rPr>
          <w:instrText xml:space="preserve"> PAGEREF _Toc500860801 \h </w:instrText>
        </w:r>
        <w:r w:rsidR="006A6AF6">
          <w:rPr>
            <w:noProof/>
            <w:webHidden/>
          </w:rPr>
        </w:r>
        <w:r w:rsidR="006A6AF6">
          <w:rPr>
            <w:noProof/>
            <w:webHidden/>
          </w:rPr>
          <w:fldChar w:fldCharType="separate"/>
        </w:r>
        <w:r w:rsidR="003B7EF3">
          <w:rPr>
            <w:noProof/>
            <w:webHidden/>
          </w:rPr>
          <w:t>23</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02" w:history="1">
        <w:r w:rsidR="006A6AF6" w:rsidRPr="00411A94">
          <w:rPr>
            <w:rStyle w:val="Lienhypertexte"/>
            <w:noProof/>
          </w:rPr>
          <w:t>Figure 9 – Missing values in the virtual screening dataset (after treatment)</w:t>
        </w:r>
        <w:r w:rsidR="006A6AF6">
          <w:rPr>
            <w:noProof/>
            <w:webHidden/>
          </w:rPr>
          <w:tab/>
        </w:r>
        <w:r w:rsidR="006A6AF6">
          <w:rPr>
            <w:noProof/>
            <w:webHidden/>
          </w:rPr>
          <w:fldChar w:fldCharType="begin"/>
        </w:r>
        <w:r w:rsidR="006A6AF6">
          <w:rPr>
            <w:noProof/>
            <w:webHidden/>
          </w:rPr>
          <w:instrText xml:space="preserve"> PAGEREF _Toc500860802 \h </w:instrText>
        </w:r>
        <w:r w:rsidR="006A6AF6">
          <w:rPr>
            <w:noProof/>
            <w:webHidden/>
          </w:rPr>
        </w:r>
        <w:r w:rsidR="006A6AF6">
          <w:rPr>
            <w:noProof/>
            <w:webHidden/>
          </w:rPr>
          <w:fldChar w:fldCharType="separate"/>
        </w:r>
        <w:r w:rsidR="003B7EF3">
          <w:rPr>
            <w:noProof/>
            <w:webHidden/>
          </w:rPr>
          <w:t>25</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03" w:history="1">
        <w:r w:rsidR="006A6AF6" w:rsidRPr="00411A94">
          <w:rPr>
            <w:rStyle w:val="Lienhypertexte"/>
            <w:noProof/>
          </w:rPr>
          <w:t>Figure 10 – Missing values in the real screening dataset (after first treatment)</w:t>
        </w:r>
        <w:r w:rsidR="006A6AF6">
          <w:rPr>
            <w:noProof/>
            <w:webHidden/>
          </w:rPr>
          <w:tab/>
        </w:r>
        <w:r w:rsidR="006A6AF6">
          <w:rPr>
            <w:noProof/>
            <w:webHidden/>
          </w:rPr>
          <w:fldChar w:fldCharType="begin"/>
        </w:r>
        <w:r w:rsidR="006A6AF6">
          <w:rPr>
            <w:noProof/>
            <w:webHidden/>
          </w:rPr>
          <w:instrText xml:space="preserve"> PAGEREF _Toc500860803 \h </w:instrText>
        </w:r>
        <w:r w:rsidR="006A6AF6">
          <w:rPr>
            <w:noProof/>
            <w:webHidden/>
          </w:rPr>
        </w:r>
        <w:r w:rsidR="006A6AF6">
          <w:rPr>
            <w:noProof/>
            <w:webHidden/>
          </w:rPr>
          <w:fldChar w:fldCharType="separate"/>
        </w:r>
        <w:r w:rsidR="003B7EF3">
          <w:rPr>
            <w:noProof/>
            <w:webHidden/>
          </w:rPr>
          <w:t>25</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04" w:history="1">
        <w:r w:rsidR="006A6AF6" w:rsidRPr="00411A94">
          <w:rPr>
            <w:rStyle w:val="Lienhypertexte"/>
            <w:noProof/>
          </w:rPr>
          <w:t>Figure 11 – Missing values in the real screening dataset (after second treatment)</w:t>
        </w:r>
        <w:r w:rsidR="006A6AF6">
          <w:rPr>
            <w:noProof/>
            <w:webHidden/>
          </w:rPr>
          <w:tab/>
        </w:r>
        <w:r w:rsidR="006A6AF6">
          <w:rPr>
            <w:noProof/>
            <w:webHidden/>
          </w:rPr>
          <w:fldChar w:fldCharType="begin"/>
        </w:r>
        <w:r w:rsidR="006A6AF6">
          <w:rPr>
            <w:noProof/>
            <w:webHidden/>
          </w:rPr>
          <w:instrText xml:space="preserve"> PAGEREF _Toc500860804 \h </w:instrText>
        </w:r>
        <w:r w:rsidR="006A6AF6">
          <w:rPr>
            <w:noProof/>
            <w:webHidden/>
          </w:rPr>
        </w:r>
        <w:r w:rsidR="006A6AF6">
          <w:rPr>
            <w:noProof/>
            <w:webHidden/>
          </w:rPr>
          <w:fldChar w:fldCharType="separate"/>
        </w:r>
        <w:r w:rsidR="003B7EF3">
          <w:rPr>
            <w:noProof/>
            <w:webHidden/>
          </w:rPr>
          <w:t>26</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05" w:history="1">
        <w:r w:rsidR="006A6AF6" w:rsidRPr="00411A94">
          <w:rPr>
            <w:rStyle w:val="Lienhypertexte"/>
            <w:noProof/>
          </w:rPr>
          <w:t>Figure 12 – Schematized objective</w:t>
        </w:r>
        <w:r w:rsidR="006A6AF6">
          <w:rPr>
            <w:noProof/>
            <w:webHidden/>
          </w:rPr>
          <w:tab/>
        </w:r>
        <w:r w:rsidR="006A6AF6">
          <w:rPr>
            <w:noProof/>
            <w:webHidden/>
          </w:rPr>
          <w:fldChar w:fldCharType="begin"/>
        </w:r>
        <w:r w:rsidR="006A6AF6">
          <w:rPr>
            <w:noProof/>
            <w:webHidden/>
          </w:rPr>
          <w:instrText xml:space="preserve"> PAGEREF _Toc500860805 \h </w:instrText>
        </w:r>
        <w:r w:rsidR="006A6AF6">
          <w:rPr>
            <w:noProof/>
            <w:webHidden/>
          </w:rPr>
        </w:r>
        <w:r w:rsidR="006A6AF6">
          <w:rPr>
            <w:noProof/>
            <w:webHidden/>
          </w:rPr>
          <w:fldChar w:fldCharType="separate"/>
        </w:r>
        <w:r w:rsidR="003B7EF3">
          <w:rPr>
            <w:noProof/>
            <w:webHidden/>
          </w:rPr>
          <w:t>29</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06" w:history="1">
        <w:r w:rsidR="006A6AF6" w:rsidRPr="00411A94">
          <w:rPr>
            <w:rStyle w:val="Lienhypertexte"/>
            <w:noProof/>
          </w:rPr>
          <w:t>Figure 13 – Concept of supervised versus unsupervised learning</w:t>
        </w:r>
        <w:r w:rsidR="006A6AF6">
          <w:rPr>
            <w:noProof/>
            <w:webHidden/>
          </w:rPr>
          <w:tab/>
        </w:r>
        <w:r w:rsidR="006A6AF6">
          <w:rPr>
            <w:noProof/>
            <w:webHidden/>
          </w:rPr>
          <w:fldChar w:fldCharType="begin"/>
        </w:r>
        <w:r w:rsidR="006A6AF6">
          <w:rPr>
            <w:noProof/>
            <w:webHidden/>
          </w:rPr>
          <w:instrText xml:space="preserve"> PAGEREF _Toc500860806 \h </w:instrText>
        </w:r>
        <w:r w:rsidR="006A6AF6">
          <w:rPr>
            <w:noProof/>
            <w:webHidden/>
          </w:rPr>
        </w:r>
        <w:r w:rsidR="006A6AF6">
          <w:rPr>
            <w:noProof/>
            <w:webHidden/>
          </w:rPr>
          <w:fldChar w:fldCharType="separate"/>
        </w:r>
        <w:r w:rsidR="003B7EF3">
          <w:rPr>
            <w:noProof/>
            <w:webHidden/>
          </w:rPr>
          <w:t>31</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07" w:history="1">
        <w:r w:rsidR="006A6AF6" w:rsidRPr="00411A94">
          <w:rPr>
            <w:rStyle w:val="Lienhypertexte"/>
            <w:noProof/>
          </w:rPr>
          <w:t>Figure 14 – Example of random forest</w:t>
        </w:r>
        <w:r w:rsidR="006A6AF6">
          <w:rPr>
            <w:noProof/>
            <w:webHidden/>
          </w:rPr>
          <w:tab/>
        </w:r>
        <w:r w:rsidR="006A6AF6">
          <w:rPr>
            <w:noProof/>
            <w:webHidden/>
          </w:rPr>
          <w:fldChar w:fldCharType="begin"/>
        </w:r>
        <w:r w:rsidR="006A6AF6">
          <w:rPr>
            <w:noProof/>
            <w:webHidden/>
          </w:rPr>
          <w:instrText xml:space="preserve"> PAGEREF _Toc500860807 \h </w:instrText>
        </w:r>
        <w:r w:rsidR="006A6AF6">
          <w:rPr>
            <w:noProof/>
            <w:webHidden/>
          </w:rPr>
        </w:r>
        <w:r w:rsidR="006A6AF6">
          <w:rPr>
            <w:noProof/>
            <w:webHidden/>
          </w:rPr>
          <w:fldChar w:fldCharType="separate"/>
        </w:r>
        <w:r w:rsidR="003B7EF3">
          <w:rPr>
            <w:noProof/>
            <w:webHidden/>
          </w:rPr>
          <w:t>35</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08" w:history="1">
        <w:r w:rsidR="006A6AF6" w:rsidRPr="00411A94">
          <w:rPr>
            <w:rStyle w:val="Lienhypertexte"/>
            <w:noProof/>
          </w:rPr>
          <w:t>Figure 15 – Concept of “black box” systems</w:t>
        </w:r>
        <w:r w:rsidR="006A6AF6">
          <w:rPr>
            <w:noProof/>
            <w:webHidden/>
          </w:rPr>
          <w:tab/>
        </w:r>
        <w:r w:rsidR="006A6AF6">
          <w:rPr>
            <w:noProof/>
            <w:webHidden/>
          </w:rPr>
          <w:fldChar w:fldCharType="begin"/>
        </w:r>
        <w:r w:rsidR="006A6AF6">
          <w:rPr>
            <w:noProof/>
            <w:webHidden/>
          </w:rPr>
          <w:instrText xml:space="preserve"> PAGEREF _Toc500860808 \h </w:instrText>
        </w:r>
        <w:r w:rsidR="006A6AF6">
          <w:rPr>
            <w:noProof/>
            <w:webHidden/>
          </w:rPr>
        </w:r>
        <w:r w:rsidR="006A6AF6">
          <w:rPr>
            <w:noProof/>
            <w:webHidden/>
          </w:rPr>
          <w:fldChar w:fldCharType="separate"/>
        </w:r>
        <w:r w:rsidR="003B7EF3">
          <w:rPr>
            <w:noProof/>
            <w:webHidden/>
          </w:rPr>
          <w:t>36</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09" w:history="1">
        <w:r w:rsidR="006A6AF6" w:rsidRPr="00411A94">
          <w:rPr>
            <w:rStyle w:val="Lienhypertexte"/>
            <w:noProof/>
          </w:rPr>
          <w:t>Figure 16 – Example of neural network</w:t>
        </w:r>
        <w:r w:rsidR="006A6AF6">
          <w:rPr>
            <w:noProof/>
            <w:webHidden/>
          </w:rPr>
          <w:tab/>
        </w:r>
        <w:r w:rsidR="006A6AF6">
          <w:rPr>
            <w:noProof/>
            <w:webHidden/>
          </w:rPr>
          <w:fldChar w:fldCharType="begin"/>
        </w:r>
        <w:r w:rsidR="006A6AF6">
          <w:rPr>
            <w:noProof/>
            <w:webHidden/>
          </w:rPr>
          <w:instrText xml:space="preserve"> PAGEREF _Toc500860809 \h </w:instrText>
        </w:r>
        <w:r w:rsidR="006A6AF6">
          <w:rPr>
            <w:noProof/>
            <w:webHidden/>
          </w:rPr>
        </w:r>
        <w:r w:rsidR="006A6AF6">
          <w:rPr>
            <w:noProof/>
            <w:webHidden/>
          </w:rPr>
          <w:fldChar w:fldCharType="separate"/>
        </w:r>
        <w:r w:rsidR="003B7EF3">
          <w:rPr>
            <w:noProof/>
            <w:webHidden/>
          </w:rPr>
          <w:t>36</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10" w:history="1">
        <w:r w:rsidR="006A6AF6" w:rsidRPr="00411A94">
          <w:rPr>
            <w:rStyle w:val="Lienhypertexte"/>
            <w:noProof/>
          </w:rPr>
          <w:t>Figure 17 – SVM: projection of data</w:t>
        </w:r>
        <w:r w:rsidR="006A6AF6">
          <w:rPr>
            <w:noProof/>
            <w:webHidden/>
          </w:rPr>
          <w:tab/>
        </w:r>
        <w:r w:rsidR="006A6AF6">
          <w:rPr>
            <w:noProof/>
            <w:webHidden/>
          </w:rPr>
          <w:fldChar w:fldCharType="begin"/>
        </w:r>
        <w:r w:rsidR="006A6AF6">
          <w:rPr>
            <w:noProof/>
            <w:webHidden/>
          </w:rPr>
          <w:instrText xml:space="preserve"> PAGEREF _Toc500860810 \h </w:instrText>
        </w:r>
        <w:r w:rsidR="006A6AF6">
          <w:rPr>
            <w:noProof/>
            <w:webHidden/>
          </w:rPr>
        </w:r>
        <w:r w:rsidR="006A6AF6">
          <w:rPr>
            <w:noProof/>
            <w:webHidden/>
          </w:rPr>
          <w:fldChar w:fldCharType="separate"/>
        </w:r>
        <w:r w:rsidR="003B7EF3">
          <w:rPr>
            <w:noProof/>
            <w:webHidden/>
          </w:rPr>
          <w:t>38</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11" w:history="1">
        <w:r w:rsidR="006A6AF6" w:rsidRPr="00411A94">
          <w:rPr>
            <w:rStyle w:val="Lienhypertexte"/>
            <w:noProof/>
          </w:rPr>
          <w:t>Figure 18 – SVM: best hyperplane</w:t>
        </w:r>
        <w:r w:rsidR="006A6AF6">
          <w:rPr>
            <w:noProof/>
            <w:webHidden/>
          </w:rPr>
          <w:tab/>
        </w:r>
        <w:r w:rsidR="006A6AF6">
          <w:rPr>
            <w:noProof/>
            <w:webHidden/>
          </w:rPr>
          <w:fldChar w:fldCharType="begin"/>
        </w:r>
        <w:r w:rsidR="006A6AF6">
          <w:rPr>
            <w:noProof/>
            <w:webHidden/>
          </w:rPr>
          <w:instrText xml:space="preserve"> PAGEREF _Toc500860811 \h </w:instrText>
        </w:r>
        <w:r w:rsidR="006A6AF6">
          <w:rPr>
            <w:noProof/>
            <w:webHidden/>
          </w:rPr>
        </w:r>
        <w:r w:rsidR="006A6AF6">
          <w:rPr>
            <w:noProof/>
            <w:webHidden/>
          </w:rPr>
          <w:fldChar w:fldCharType="separate"/>
        </w:r>
        <w:r w:rsidR="003B7EF3">
          <w:rPr>
            <w:noProof/>
            <w:webHidden/>
          </w:rPr>
          <w:t>38</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12" w:history="1">
        <w:r w:rsidR="006A6AF6" w:rsidRPr="00411A94">
          <w:rPr>
            <w:rStyle w:val="Lienhypertexte"/>
            <w:noProof/>
          </w:rPr>
          <w:t>Figure 19 – Relationship between the two target variables</w:t>
        </w:r>
        <w:r w:rsidR="006A6AF6">
          <w:rPr>
            <w:noProof/>
            <w:webHidden/>
          </w:rPr>
          <w:tab/>
        </w:r>
        <w:r w:rsidR="006A6AF6">
          <w:rPr>
            <w:noProof/>
            <w:webHidden/>
          </w:rPr>
          <w:fldChar w:fldCharType="begin"/>
        </w:r>
        <w:r w:rsidR="006A6AF6">
          <w:rPr>
            <w:noProof/>
            <w:webHidden/>
          </w:rPr>
          <w:instrText xml:space="preserve"> PAGEREF _Toc500860812 \h </w:instrText>
        </w:r>
        <w:r w:rsidR="006A6AF6">
          <w:rPr>
            <w:noProof/>
            <w:webHidden/>
          </w:rPr>
        </w:r>
        <w:r w:rsidR="006A6AF6">
          <w:rPr>
            <w:noProof/>
            <w:webHidden/>
          </w:rPr>
          <w:fldChar w:fldCharType="separate"/>
        </w:r>
        <w:r w:rsidR="003B7EF3">
          <w:rPr>
            <w:noProof/>
            <w:webHidden/>
          </w:rPr>
          <w:t>43</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13" w:history="1">
        <w:r w:rsidR="006A6AF6" w:rsidRPr="00411A94">
          <w:rPr>
            <w:rStyle w:val="Lienhypertexte"/>
            <w:noProof/>
          </w:rPr>
          <w:t>Figure 20 – Final model: regression tree</w:t>
        </w:r>
        <w:r w:rsidR="006A6AF6">
          <w:rPr>
            <w:noProof/>
            <w:webHidden/>
          </w:rPr>
          <w:tab/>
        </w:r>
        <w:r w:rsidR="006A6AF6">
          <w:rPr>
            <w:noProof/>
            <w:webHidden/>
          </w:rPr>
          <w:fldChar w:fldCharType="begin"/>
        </w:r>
        <w:r w:rsidR="006A6AF6">
          <w:rPr>
            <w:noProof/>
            <w:webHidden/>
          </w:rPr>
          <w:instrText xml:space="preserve"> PAGEREF _Toc500860813 \h </w:instrText>
        </w:r>
        <w:r w:rsidR="006A6AF6">
          <w:rPr>
            <w:noProof/>
            <w:webHidden/>
          </w:rPr>
        </w:r>
        <w:r w:rsidR="006A6AF6">
          <w:rPr>
            <w:noProof/>
            <w:webHidden/>
          </w:rPr>
          <w:fldChar w:fldCharType="separate"/>
        </w:r>
        <w:r w:rsidR="003B7EF3">
          <w:rPr>
            <w:noProof/>
            <w:webHidden/>
          </w:rPr>
          <w:t>45</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14" w:history="1">
        <w:r w:rsidR="006A6AF6" w:rsidRPr="00411A94">
          <w:rPr>
            <w:rStyle w:val="Lienhypertexte"/>
            <w:noProof/>
          </w:rPr>
          <w:t>Figure 21 – Final model: regression neural network</w:t>
        </w:r>
        <w:r w:rsidR="006A6AF6">
          <w:rPr>
            <w:noProof/>
            <w:webHidden/>
          </w:rPr>
          <w:tab/>
        </w:r>
        <w:r w:rsidR="006A6AF6">
          <w:rPr>
            <w:noProof/>
            <w:webHidden/>
          </w:rPr>
          <w:fldChar w:fldCharType="begin"/>
        </w:r>
        <w:r w:rsidR="006A6AF6">
          <w:rPr>
            <w:noProof/>
            <w:webHidden/>
          </w:rPr>
          <w:instrText xml:space="preserve"> PAGEREF _Toc500860814 \h </w:instrText>
        </w:r>
        <w:r w:rsidR="006A6AF6">
          <w:rPr>
            <w:noProof/>
            <w:webHidden/>
          </w:rPr>
        </w:r>
        <w:r w:rsidR="006A6AF6">
          <w:rPr>
            <w:noProof/>
            <w:webHidden/>
          </w:rPr>
          <w:fldChar w:fldCharType="separate"/>
        </w:r>
        <w:r w:rsidR="003B7EF3">
          <w:rPr>
            <w:noProof/>
            <w:webHidden/>
          </w:rPr>
          <w:t>45</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15" w:history="1">
        <w:r w:rsidR="006A6AF6" w:rsidRPr="00411A94">
          <w:rPr>
            <w:rStyle w:val="Lienhypertexte"/>
            <w:noProof/>
          </w:rPr>
          <w:t>Figure 22 – Correlations between the values taken by the binary targets</w:t>
        </w:r>
        <w:r w:rsidR="006A6AF6">
          <w:rPr>
            <w:noProof/>
            <w:webHidden/>
          </w:rPr>
          <w:tab/>
        </w:r>
        <w:r w:rsidR="006A6AF6">
          <w:rPr>
            <w:noProof/>
            <w:webHidden/>
          </w:rPr>
          <w:fldChar w:fldCharType="begin"/>
        </w:r>
        <w:r w:rsidR="006A6AF6">
          <w:rPr>
            <w:noProof/>
            <w:webHidden/>
          </w:rPr>
          <w:instrText xml:space="preserve"> PAGEREF _Toc500860815 \h </w:instrText>
        </w:r>
        <w:r w:rsidR="006A6AF6">
          <w:rPr>
            <w:noProof/>
            <w:webHidden/>
          </w:rPr>
        </w:r>
        <w:r w:rsidR="006A6AF6">
          <w:rPr>
            <w:noProof/>
            <w:webHidden/>
          </w:rPr>
          <w:fldChar w:fldCharType="separate"/>
        </w:r>
        <w:r w:rsidR="003B7EF3">
          <w:rPr>
            <w:noProof/>
            <w:webHidden/>
          </w:rPr>
          <w:t>46</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16" w:history="1">
        <w:r w:rsidR="006A6AF6" w:rsidRPr="00411A94">
          <w:rPr>
            <w:rStyle w:val="Lienhypertexte"/>
            <w:noProof/>
          </w:rPr>
          <w:t>Figure 23 – Final model: classification tree (threshold = 0.5)</w:t>
        </w:r>
        <w:r w:rsidR="006A6AF6">
          <w:rPr>
            <w:noProof/>
            <w:webHidden/>
          </w:rPr>
          <w:tab/>
        </w:r>
        <w:r w:rsidR="006A6AF6">
          <w:rPr>
            <w:noProof/>
            <w:webHidden/>
          </w:rPr>
          <w:fldChar w:fldCharType="begin"/>
        </w:r>
        <w:r w:rsidR="006A6AF6">
          <w:rPr>
            <w:noProof/>
            <w:webHidden/>
          </w:rPr>
          <w:instrText xml:space="preserve"> PAGEREF _Toc500860816 \h </w:instrText>
        </w:r>
        <w:r w:rsidR="006A6AF6">
          <w:rPr>
            <w:noProof/>
            <w:webHidden/>
          </w:rPr>
        </w:r>
        <w:r w:rsidR="006A6AF6">
          <w:rPr>
            <w:noProof/>
            <w:webHidden/>
          </w:rPr>
          <w:fldChar w:fldCharType="separate"/>
        </w:r>
        <w:r w:rsidR="003B7EF3">
          <w:rPr>
            <w:noProof/>
            <w:webHidden/>
          </w:rPr>
          <w:t>48</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17" w:history="1">
        <w:r w:rsidR="006A6AF6" w:rsidRPr="00411A94">
          <w:rPr>
            <w:rStyle w:val="Lienhypertexte"/>
            <w:noProof/>
          </w:rPr>
          <w:t>Figure 24 – Final model: classification tree (threshold = 0.6)</w:t>
        </w:r>
        <w:r w:rsidR="006A6AF6">
          <w:rPr>
            <w:noProof/>
            <w:webHidden/>
          </w:rPr>
          <w:tab/>
        </w:r>
        <w:r w:rsidR="006A6AF6">
          <w:rPr>
            <w:noProof/>
            <w:webHidden/>
          </w:rPr>
          <w:fldChar w:fldCharType="begin"/>
        </w:r>
        <w:r w:rsidR="006A6AF6">
          <w:rPr>
            <w:noProof/>
            <w:webHidden/>
          </w:rPr>
          <w:instrText xml:space="preserve"> PAGEREF _Toc500860817 \h </w:instrText>
        </w:r>
        <w:r w:rsidR="006A6AF6">
          <w:rPr>
            <w:noProof/>
            <w:webHidden/>
          </w:rPr>
        </w:r>
        <w:r w:rsidR="006A6AF6">
          <w:rPr>
            <w:noProof/>
            <w:webHidden/>
          </w:rPr>
          <w:fldChar w:fldCharType="separate"/>
        </w:r>
        <w:r w:rsidR="003B7EF3">
          <w:rPr>
            <w:noProof/>
            <w:webHidden/>
          </w:rPr>
          <w:t>48</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18" w:history="1">
        <w:r w:rsidR="006A6AF6" w:rsidRPr="00411A94">
          <w:rPr>
            <w:rStyle w:val="Lienhypertexte"/>
            <w:noProof/>
          </w:rPr>
          <w:t>Figure 25 – Final model: classification tree (Multifactor usability)</w:t>
        </w:r>
        <w:r w:rsidR="006A6AF6">
          <w:rPr>
            <w:noProof/>
            <w:webHidden/>
          </w:rPr>
          <w:tab/>
        </w:r>
        <w:r w:rsidR="006A6AF6">
          <w:rPr>
            <w:noProof/>
            <w:webHidden/>
          </w:rPr>
          <w:fldChar w:fldCharType="begin"/>
        </w:r>
        <w:r w:rsidR="006A6AF6">
          <w:rPr>
            <w:noProof/>
            <w:webHidden/>
          </w:rPr>
          <w:instrText xml:space="preserve"> PAGEREF _Toc500860818 \h </w:instrText>
        </w:r>
        <w:r w:rsidR="006A6AF6">
          <w:rPr>
            <w:noProof/>
            <w:webHidden/>
          </w:rPr>
        </w:r>
        <w:r w:rsidR="006A6AF6">
          <w:rPr>
            <w:noProof/>
            <w:webHidden/>
          </w:rPr>
          <w:fldChar w:fldCharType="separate"/>
        </w:r>
        <w:r w:rsidR="003B7EF3">
          <w:rPr>
            <w:noProof/>
            <w:webHidden/>
          </w:rPr>
          <w:t>49</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19" w:history="1">
        <w:r w:rsidR="006A6AF6" w:rsidRPr="00411A94">
          <w:rPr>
            <w:rStyle w:val="Lienhypertexte"/>
            <w:noProof/>
          </w:rPr>
          <w:t>Figure 26 – Use of the models to identify promising compounds</w:t>
        </w:r>
        <w:r w:rsidR="006A6AF6">
          <w:rPr>
            <w:noProof/>
            <w:webHidden/>
          </w:rPr>
          <w:tab/>
        </w:r>
        <w:r w:rsidR="006A6AF6">
          <w:rPr>
            <w:noProof/>
            <w:webHidden/>
          </w:rPr>
          <w:fldChar w:fldCharType="begin"/>
        </w:r>
        <w:r w:rsidR="006A6AF6">
          <w:rPr>
            <w:noProof/>
            <w:webHidden/>
          </w:rPr>
          <w:instrText xml:space="preserve"> PAGEREF _Toc500860819 \h </w:instrText>
        </w:r>
        <w:r w:rsidR="006A6AF6">
          <w:rPr>
            <w:noProof/>
            <w:webHidden/>
          </w:rPr>
        </w:r>
        <w:r w:rsidR="006A6AF6">
          <w:rPr>
            <w:noProof/>
            <w:webHidden/>
          </w:rPr>
          <w:fldChar w:fldCharType="separate"/>
        </w:r>
        <w:r w:rsidR="003B7EF3">
          <w:rPr>
            <w:noProof/>
            <w:webHidden/>
          </w:rPr>
          <w:t>50</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20" w:history="1">
        <w:r w:rsidR="006A6AF6" w:rsidRPr="00411A94">
          <w:rPr>
            <w:rStyle w:val="Lienhypertexte"/>
            <w:noProof/>
          </w:rPr>
          <w:t>Figure 27 – Regression problem: predicted values versus real values</w:t>
        </w:r>
        <w:r w:rsidR="006A6AF6">
          <w:rPr>
            <w:noProof/>
            <w:webHidden/>
          </w:rPr>
          <w:tab/>
        </w:r>
        <w:r w:rsidR="006A6AF6">
          <w:rPr>
            <w:noProof/>
            <w:webHidden/>
          </w:rPr>
          <w:fldChar w:fldCharType="begin"/>
        </w:r>
        <w:r w:rsidR="006A6AF6">
          <w:rPr>
            <w:noProof/>
            <w:webHidden/>
          </w:rPr>
          <w:instrText xml:space="preserve"> PAGEREF _Toc500860820 \h </w:instrText>
        </w:r>
        <w:r w:rsidR="006A6AF6">
          <w:rPr>
            <w:noProof/>
            <w:webHidden/>
          </w:rPr>
        </w:r>
        <w:r w:rsidR="006A6AF6">
          <w:rPr>
            <w:noProof/>
            <w:webHidden/>
          </w:rPr>
          <w:fldChar w:fldCharType="separate"/>
        </w:r>
        <w:r w:rsidR="003B7EF3">
          <w:rPr>
            <w:noProof/>
            <w:webHidden/>
          </w:rPr>
          <w:t>51</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21" w:history="1">
        <w:r w:rsidR="006A6AF6" w:rsidRPr="00411A94">
          <w:rPr>
            <w:rStyle w:val="Lienhypertexte"/>
            <w:noProof/>
          </w:rPr>
          <w:t>Figure 28 – Relationship between Kd and dG</w:t>
        </w:r>
        <w:r w:rsidR="006A6AF6">
          <w:rPr>
            <w:noProof/>
            <w:webHidden/>
          </w:rPr>
          <w:tab/>
        </w:r>
        <w:r w:rsidR="006A6AF6">
          <w:rPr>
            <w:noProof/>
            <w:webHidden/>
          </w:rPr>
          <w:fldChar w:fldCharType="begin"/>
        </w:r>
        <w:r w:rsidR="006A6AF6">
          <w:rPr>
            <w:noProof/>
            <w:webHidden/>
          </w:rPr>
          <w:instrText xml:space="preserve"> PAGEREF _Toc500860821 \h </w:instrText>
        </w:r>
        <w:r w:rsidR="006A6AF6">
          <w:rPr>
            <w:noProof/>
            <w:webHidden/>
          </w:rPr>
        </w:r>
        <w:r w:rsidR="006A6AF6">
          <w:rPr>
            <w:noProof/>
            <w:webHidden/>
          </w:rPr>
          <w:fldChar w:fldCharType="separate"/>
        </w:r>
        <w:r w:rsidR="003B7EF3">
          <w:rPr>
            <w:noProof/>
            <w:webHidden/>
          </w:rPr>
          <w:t>54</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22" w:history="1">
        <w:r w:rsidR="006A6AF6" w:rsidRPr="00411A94">
          <w:rPr>
            <w:rStyle w:val="Lienhypertexte"/>
            <w:noProof/>
          </w:rPr>
          <w:t>Figure 29 – Relationship between the binding affinity and the Kd for the receptor 3b5x_dbd</w:t>
        </w:r>
        <w:r w:rsidR="006A6AF6">
          <w:rPr>
            <w:noProof/>
            <w:webHidden/>
          </w:rPr>
          <w:tab/>
        </w:r>
        <w:r w:rsidR="006A6AF6">
          <w:rPr>
            <w:noProof/>
            <w:webHidden/>
          </w:rPr>
          <w:fldChar w:fldCharType="begin"/>
        </w:r>
        <w:r w:rsidR="006A6AF6">
          <w:rPr>
            <w:noProof/>
            <w:webHidden/>
          </w:rPr>
          <w:instrText xml:space="preserve"> PAGEREF _Toc500860822 \h </w:instrText>
        </w:r>
        <w:r w:rsidR="006A6AF6">
          <w:rPr>
            <w:noProof/>
            <w:webHidden/>
          </w:rPr>
        </w:r>
        <w:r w:rsidR="006A6AF6">
          <w:rPr>
            <w:noProof/>
            <w:webHidden/>
          </w:rPr>
          <w:fldChar w:fldCharType="separate"/>
        </w:r>
        <w:r w:rsidR="003B7EF3">
          <w:rPr>
            <w:noProof/>
            <w:webHidden/>
          </w:rPr>
          <w:t>59</w:t>
        </w:r>
        <w:r w:rsidR="006A6AF6">
          <w:rPr>
            <w:noProof/>
            <w:webHidden/>
          </w:rPr>
          <w:fldChar w:fldCharType="end"/>
        </w:r>
      </w:hyperlink>
    </w:p>
    <w:p w:rsidR="006A6AF6" w:rsidRDefault="00864852">
      <w:pPr>
        <w:pStyle w:val="Tabledesillustrations"/>
        <w:tabs>
          <w:tab w:val="right" w:leader="dot" w:pos="8486"/>
        </w:tabs>
        <w:rPr>
          <w:rFonts w:eastAsiaTheme="minorEastAsia" w:cstheme="minorBidi"/>
          <w:noProof/>
          <w:sz w:val="22"/>
          <w:szCs w:val="22"/>
          <w:lang w:bidi="ar-SA"/>
        </w:rPr>
      </w:pPr>
      <w:hyperlink w:anchor="_Toc500860823" w:history="1">
        <w:r w:rsidR="006A6AF6" w:rsidRPr="00411A94">
          <w:rPr>
            <w:rStyle w:val="Lienhypertexte"/>
            <w:noProof/>
          </w:rPr>
          <w:t>Figure 30 – Correlations between the target variables</w:t>
        </w:r>
        <w:r w:rsidR="006A6AF6">
          <w:rPr>
            <w:noProof/>
            <w:webHidden/>
          </w:rPr>
          <w:tab/>
        </w:r>
        <w:r w:rsidR="006A6AF6">
          <w:rPr>
            <w:noProof/>
            <w:webHidden/>
          </w:rPr>
          <w:fldChar w:fldCharType="begin"/>
        </w:r>
        <w:r w:rsidR="006A6AF6">
          <w:rPr>
            <w:noProof/>
            <w:webHidden/>
          </w:rPr>
          <w:instrText xml:space="preserve"> PAGEREF _Toc500860823 \h </w:instrText>
        </w:r>
        <w:r w:rsidR="006A6AF6">
          <w:rPr>
            <w:noProof/>
            <w:webHidden/>
          </w:rPr>
        </w:r>
        <w:r w:rsidR="006A6AF6">
          <w:rPr>
            <w:noProof/>
            <w:webHidden/>
          </w:rPr>
          <w:fldChar w:fldCharType="separate"/>
        </w:r>
        <w:r w:rsidR="003B7EF3">
          <w:rPr>
            <w:noProof/>
            <w:webHidden/>
          </w:rPr>
          <w:t>61</w:t>
        </w:r>
        <w:r w:rsidR="006A6AF6">
          <w:rPr>
            <w:noProof/>
            <w:webHidden/>
          </w:rPr>
          <w:fldChar w:fldCharType="end"/>
        </w:r>
      </w:hyperlink>
    </w:p>
    <w:p w:rsidR="00DA1971" w:rsidRDefault="00AA4AED" w:rsidP="00DE4E30">
      <w:pPr>
        <w:pStyle w:val="Titresansnumero"/>
      </w:pPr>
      <w:r>
        <w:fldChar w:fldCharType="end"/>
      </w:r>
      <w:r w:rsidR="00DA1971">
        <w:br w:type="page"/>
      </w:r>
      <w:bookmarkStart w:id="7" w:name="_Toc310579467"/>
      <w:bookmarkStart w:id="8" w:name="_Toc500860736"/>
      <w:r w:rsidR="00DA1971">
        <w:lastRenderedPageBreak/>
        <w:t>Abstract</w:t>
      </w:r>
      <w:bookmarkEnd w:id="7"/>
      <w:bookmarkEnd w:id="8"/>
    </w:p>
    <w:p w:rsidR="00203357" w:rsidRDefault="00BC26C1" w:rsidP="00203357">
      <w:r w:rsidRPr="00BC26C1">
        <w:t>Multidrug resistance is the simultaneous resistance to two or more chemically unrelated therapeutics, including some therapeutics the cell has never been exposed to. It is one of the biggest obstacles to effective cancer chemotherapy treatments. Multidrug resistance can be caused by drug efflux, an otherwise useful body mechanism that prevents a too-high drug concentration in cells, by using proteins called transporters. Some chemical compounds have the ability to sensitize the cells to the drugs by disabling these transporters. The focus of this work is to find key characteristics of compounds that may disable a specific transporter, the P-glycoprotein. Three datasets listing compounds, their values for different features, and their ability to disable the transporters are provided by experts. Using the programming language R, various data analytics methods are applied to these datasets with the objective of predicting whether compounds are P-glycoprotein inhibitors or not. The main issue encountered is the fact that the most important dataset did not contain enough samples for the number of predictor variables. Ultimately, the decision tree</w:t>
      </w:r>
      <w:r w:rsidR="00B73BE7">
        <w:t xml:space="preserve"> and random forest</w:t>
      </w:r>
      <w:r w:rsidRPr="00BC26C1">
        <w:t xml:space="preserve"> models prove to be the most effective in predicting the compounds' ability to disable the transporter.</w:t>
      </w:r>
    </w:p>
    <w:p w:rsidR="00203357" w:rsidRDefault="00203357" w:rsidP="00203357">
      <w:pPr>
        <w:sectPr w:rsidR="00203357" w:rsidSect="00363678">
          <w:footerReference w:type="default" r:id="rId8"/>
          <w:footerReference w:type="first" r:id="rId9"/>
          <w:pgSz w:w="12240" w:h="15840" w:code="1"/>
          <w:pgMar w:top="1440" w:right="1440" w:bottom="1440" w:left="2304" w:header="720" w:footer="720" w:gutter="0"/>
          <w:pgNumType w:fmt="lowerRoman" w:start="4"/>
          <w:cols w:space="720"/>
          <w:titlePg/>
          <w:docGrid w:linePitch="360"/>
        </w:sectPr>
      </w:pPr>
    </w:p>
    <w:p w:rsidR="00DA1971" w:rsidRPr="000F56FF" w:rsidRDefault="00DA1971" w:rsidP="00DE4E30">
      <w:pPr>
        <w:pStyle w:val="Titre1"/>
      </w:pPr>
      <w:bookmarkStart w:id="9" w:name="_Toc310579468"/>
      <w:bookmarkStart w:id="10" w:name="_Toc500860737"/>
      <w:r w:rsidRPr="007D6E8B">
        <w:lastRenderedPageBreak/>
        <w:t>Introduction</w:t>
      </w:r>
      <w:bookmarkEnd w:id="9"/>
      <w:bookmarkEnd w:id="10"/>
    </w:p>
    <w:p w:rsidR="00A10E4E" w:rsidRPr="00084E1D" w:rsidRDefault="00A10E4E" w:rsidP="00A10E4E">
      <w:pPr>
        <w:rPr>
          <w:color w:val="FF0000"/>
        </w:rPr>
      </w:pPr>
      <w:r>
        <w:t xml:space="preserve">According to the World Cancer Report of 2014, 39% of people will be diagnosed with cancer at some point in their life and 15% of all deaths are cancer-related </w:t>
      </w:r>
      <w:r>
        <w:fldChar w:fldCharType="begin"/>
      </w:r>
      <w:r>
        <w:instrText xml:space="preserve"> ADDIN EN.CITE &lt;EndNote&gt;&lt;Cite&gt;&lt;Year&gt;2014&lt;/Year&gt;&lt;RecNum&gt;11&lt;/RecNum&gt;&lt;DisplayText&gt;(McGuire, 2014)&lt;/DisplayText&gt;&lt;record&gt;&lt;rec-number&gt;11&lt;/rec-number&gt;&lt;foreign-keys&gt;&lt;key app="EN" db-id="ap0dsdsv6szxemezv5ppttarpv2ea020255f"&gt;11&lt;/key&gt;&lt;/foreign-keys&gt;&lt;ref-type name="Report"&gt;27&lt;/ref-type&gt;&lt;contributors&gt;&lt;authors&gt;&lt;author&gt;McGuire, Shelley&lt;/author&gt;&lt;/authors&gt;&lt;/contributors&gt;&lt;titles&gt;&lt;title&gt;World Cancer Report 2014&lt;/title&gt;&lt;/titles&gt;&lt;dates&gt;&lt;year&gt;2014&lt;/year&gt;&lt;/dates&gt;&lt;publisher&gt;W.H. Organization&lt;/publisher&gt;&lt;urls&gt;&lt;/urls&gt;&lt;/record&gt;&lt;/Cite&gt;&lt;/EndNote&gt;</w:instrText>
      </w:r>
      <w:r>
        <w:fldChar w:fldCharType="separate"/>
      </w:r>
      <w:r>
        <w:rPr>
          <w:noProof/>
        </w:rPr>
        <w:t>(</w:t>
      </w:r>
      <w:hyperlink w:anchor="_ENREF_17" w:tooltip="McGuire, 2014 #11" w:history="1">
        <w:r w:rsidR="00A7640C">
          <w:rPr>
            <w:noProof/>
          </w:rPr>
          <w:t>McGuire, 2014</w:t>
        </w:r>
      </w:hyperlink>
      <w:r>
        <w:rPr>
          <w:noProof/>
        </w:rPr>
        <w:t>)</w:t>
      </w:r>
      <w:r>
        <w:fldChar w:fldCharType="end"/>
      </w:r>
      <w:r>
        <w:t xml:space="preserve">. Furthermore, approximately 40% of human cancers develop resistance to chemotherapeutic drugs </w:t>
      </w:r>
      <w:r>
        <w:fldChar w:fldCharType="begin"/>
      </w:r>
      <w:r>
        <w:instrText xml:space="preserve"> ADDIN EN.CITE &lt;EndNote&gt;&lt;Cite&gt;&lt;Author&gt;Follit&lt;/Author&gt;&lt;Year&gt;2015&lt;/Year&gt;&lt;RecNum&gt;24&lt;/RecNum&gt;&lt;DisplayText&gt;(Follit, Brewer, Wise, &amp;amp; Vogel, 2015)&lt;/DisplayText&gt;&lt;record&gt;&lt;rec-number&gt;24&lt;/rec-number&gt;&lt;foreign-keys&gt;&lt;key app="EN" db-id="ap0dsdsv6szxemezv5ppttarpv2ea020255f"&gt;24&lt;/key&gt;&lt;/foreign-keys&gt;&lt;ref-type name="Journal Article"&gt;17&lt;/ref-type&gt;&lt;contributors&gt;&lt;authors&gt;&lt;author&gt;Follit, Courtney A&lt;/author&gt;&lt;author&gt;Brewer, F K&lt;/author&gt;&lt;author&gt;Wise, J G&lt;/author&gt;&lt;author&gt;Vogel, PD.&lt;/author&gt;&lt;/authors&gt;&lt;/contributors&gt;&lt;titles&gt;&lt;title&gt;In Silico Identified Targeted Inhibitors of P-Glycoprotein Overcome Multidrug Resistance in Human Cancer Cells in Culture&lt;/title&gt;&lt;secondary-title&gt;Pharmacology Research &amp;amp; Perspectives&lt;/secondary-title&gt;&lt;/titles&gt;&lt;periodical&gt;&lt;full-title&gt;Pharmacology Research &amp;amp; Perspectives&lt;/full-title&gt;&lt;/periodical&gt;&lt;volume&gt;3.5&lt;/volume&gt;&lt;dates&gt;&lt;year&gt;2015&lt;/year&gt;&lt;/dates&gt;&lt;urls&gt;&lt;/urls&gt;&lt;/record&gt;&lt;/Cite&gt;&lt;/EndNote&gt;</w:instrText>
      </w:r>
      <w:r>
        <w:fldChar w:fldCharType="separate"/>
      </w:r>
      <w:r>
        <w:rPr>
          <w:noProof/>
        </w:rPr>
        <w:t>(</w:t>
      </w:r>
      <w:hyperlink w:anchor="_ENREF_8" w:tooltip="Follit, 2015 #24" w:history="1">
        <w:r w:rsidR="00A7640C">
          <w:rPr>
            <w:noProof/>
          </w:rPr>
          <w:t>Follit, Brewer, Wise, &amp; Vogel, 2015</w:t>
        </w:r>
      </w:hyperlink>
      <w:r>
        <w:rPr>
          <w:noProof/>
        </w:rPr>
        <w:t>)</w:t>
      </w:r>
      <w:r>
        <w:fldChar w:fldCharType="end"/>
      </w:r>
      <w:r>
        <w:t>. One of the issues with chemotherapy is that the human body has the ability to reject drugs</w:t>
      </w:r>
      <w:r w:rsidR="00EA4953">
        <w:t xml:space="preserve"> through a process called drug efflux</w:t>
      </w:r>
      <w:r w:rsidR="001C5963">
        <w:t>, using transporter proteins</w:t>
      </w:r>
      <w:r>
        <w:t xml:space="preserve">. The most obvious solution to this problem, which is to use more chemotherapeutic drugs, causes serious undesirable side effects for the patient. Studies carried out </w:t>
      </w:r>
      <w:r w:rsidRPr="00612AFA">
        <w:t xml:space="preserve">by </w:t>
      </w:r>
      <w:r w:rsidR="007F7CF9">
        <w:t xml:space="preserve">the Center for Drug Discovery, Design and Delivery (CD4) of the Southern Methodist University of Dallas, Texas </w:t>
      </w:r>
      <w:r>
        <w:t xml:space="preserve">have shown that after turning off </w:t>
      </w:r>
      <w:r w:rsidR="001C5963">
        <w:t>the transporter proteins</w:t>
      </w:r>
      <w:r>
        <w:t xml:space="preserve">, using chemotherapeutic drugs in small concentrations </w:t>
      </w:r>
      <w:r w:rsidR="00B53C27">
        <w:t>is</w:t>
      </w:r>
      <w:r>
        <w:t xml:space="preserve"> enough </w:t>
      </w:r>
      <w:r w:rsidR="005D68B4">
        <w:t>to destroy the cancerous cells.</w:t>
      </w:r>
    </w:p>
    <w:p w:rsidR="00A10E4E" w:rsidRDefault="00A10E4E" w:rsidP="00A10E4E">
      <w:pPr>
        <w:ind w:firstLine="708"/>
      </w:pPr>
      <w:r>
        <w:t>This work is built around the multidrug resis</w:t>
      </w:r>
      <w:r w:rsidR="00147668">
        <w:t>tance protein, P-glycoprotein (</w:t>
      </w:r>
      <w:r>
        <w:t>P-gp), a transporter</w:t>
      </w:r>
      <w:r w:rsidR="00EA4953">
        <w:t xml:space="preserve"> protein</w:t>
      </w:r>
      <w:r>
        <w:t xml:space="preserve"> which </w:t>
      </w:r>
      <w:r w:rsidR="00EA4953">
        <w:t>is</w:t>
      </w:r>
      <w:r>
        <w:t xml:space="preserve"> responsible for </w:t>
      </w:r>
      <w:r w:rsidR="00EA4953">
        <w:t>drug efflux</w:t>
      </w:r>
      <w:r>
        <w:t>. In previous studies, some compounds proved to be efficient in reversing the multidrug resista</w:t>
      </w:r>
      <w:r w:rsidR="00B428EA">
        <w:t>nce caused by P-gp and restoring</w:t>
      </w:r>
      <w:r>
        <w:t xml:space="preserve"> the cancerous cells’ sensitivity to the chemotherapeutic drugs. Used at the concentration where they reverse multidrug resistance, these compounds are not toxic to non-cancerous cells </w:t>
      </w:r>
      <w:r>
        <w:fldChar w:fldCharType="begin"/>
      </w:r>
      <w:r>
        <w:instrText xml:space="preserve"> ADDIN EN.CITE &lt;EndNote&gt;&lt;Cite&gt;&lt;Author&gt;Follit&lt;/Author&gt;&lt;Year&gt;2015&lt;/Year&gt;&lt;RecNum&gt;24&lt;/RecNum&gt;&lt;DisplayText&gt;(Follit et al., 2015; Robey et al., 2008)&lt;/DisplayText&gt;&lt;record&gt;&lt;rec-number&gt;24&lt;/rec-number&gt;&lt;foreign-keys&gt;&lt;key app="EN" db-id="ap0dsdsv6szxemezv5ppttarpv2ea020255f"&gt;24&lt;/key&gt;&lt;/foreign-keys&gt;&lt;ref-type name="Journal Article"&gt;17&lt;/ref-type&gt;&lt;contributors&gt;&lt;authors&gt;&lt;author&gt;Follit, Courtney A&lt;/author&gt;&lt;author&gt;Brewer, F K&lt;/author&gt;&lt;author&gt;Wise, J G&lt;/author&gt;&lt;author&gt;Vogel, PD.&lt;/author&gt;&lt;/authors&gt;&lt;/contributors&gt;&lt;titles&gt;&lt;title&gt;In Silico Identified Targeted Inhibitors of P-Glycoprotein Overcome Multidrug Resistance in Human Cancer Cells in Culture&lt;/title&gt;&lt;secondary-title&gt;Pharmacology Research &amp;amp; Perspectives&lt;/secondary-title&gt;&lt;/titles&gt;&lt;periodical&gt;&lt;full-title&gt;Pharmacology Research &amp;amp; Perspectives&lt;/full-title&gt;&lt;/periodical&gt;&lt;volume&gt;3.5&lt;/volume&gt;&lt;dates&gt;&lt;year&gt;2015&lt;/year&gt;&lt;/dates&gt;&lt;urls&gt;&lt;/urls&gt;&lt;/record&gt;&lt;/Cite&gt;&lt;Cite&gt;&lt;Author&gt;Robey&lt;/Author&gt;&lt;Year&gt;2008&lt;/Year&gt;&lt;RecNum&gt;21&lt;/RecNum&gt;&lt;record&gt;&lt;rec-number&gt;21&lt;/rec-number&gt;&lt;foreign-keys&gt;&lt;key app="EN" db-id="ap0dsdsv6szxemezv5ppttarpv2ea020255f"&gt;21&lt;/key&gt;&lt;/foreign-keys&gt;&lt;ref-type name="Journal Article"&gt;17&lt;/ref-type&gt;&lt;contributors&gt;&lt;authors&gt;&lt;author&gt;Robey, Robert W&lt;/author&gt;&lt;author&gt;Shukla, Suneet&lt;/author&gt;&lt;author&gt;Finley, Elizabeth M&lt;/author&gt;&lt;author&gt;Oldham, Robert K&lt;/author&gt;&lt;author&gt;Barnett, Daryl&lt;/author&gt;&lt;author&gt;Ambudkar, Suresh V&lt;/author&gt;&lt;author&gt;Fojo, Tito&lt;/author&gt;&lt;author&gt;Bates, Susan E&lt;/author&gt;&lt;/authors&gt;&lt;/contributors&gt;&lt;titles&gt;&lt;title&gt;Inhibition of P-glycoprotein (ABCB1)- and multidrug resistance-associated protein 1 (ABCC1)-mediated transport by the orally administered inhibitor, CBT-1((R))&lt;/title&gt;&lt;secondary-title&gt;Biochem Pharmacol&lt;/secondary-title&gt;&lt;/titles&gt;&lt;periodical&gt;&lt;full-title&gt;Biochem Pharmacol&lt;/full-title&gt;&lt;/periodical&gt;&lt;pages&gt;1302-1312&lt;/pages&gt;&lt;volume&gt; 75&lt;/volume&gt;&lt;dates&gt;&lt;year&gt;2008&lt;/year&gt;&lt;/dates&gt;&lt;urls&gt;&lt;/urls&gt;&lt;/record&gt;&lt;/Cite&gt;&lt;/EndNote&gt;</w:instrText>
      </w:r>
      <w:r>
        <w:fldChar w:fldCharType="separate"/>
      </w:r>
      <w:r>
        <w:rPr>
          <w:noProof/>
        </w:rPr>
        <w:t>(</w:t>
      </w:r>
      <w:hyperlink w:anchor="_ENREF_8" w:tooltip="Follit, 2015 #24" w:history="1">
        <w:r w:rsidR="00A7640C">
          <w:rPr>
            <w:noProof/>
          </w:rPr>
          <w:t>Follit et al., 2015</w:t>
        </w:r>
      </w:hyperlink>
      <w:r>
        <w:rPr>
          <w:noProof/>
        </w:rPr>
        <w:t xml:space="preserve">; </w:t>
      </w:r>
      <w:hyperlink w:anchor="_ENREF_20" w:tooltip="Robey, 2008 #21" w:history="1">
        <w:r w:rsidR="00A7640C">
          <w:rPr>
            <w:noProof/>
          </w:rPr>
          <w:t>Robey et al., 2008</w:t>
        </w:r>
      </w:hyperlink>
      <w:r>
        <w:rPr>
          <w:noProof/>
        </w:rPr>
        <w:t>)</w:t>
      </w:r>
      <w:r>
        <w:fldChar w:fldCharType="end"/>
      </w:r>
      <w:r>
        <w:t>. The focus of this work is to find more compounds with these properties: efficient in neutralizing P-gp without causing harm to non-cancerous cells.</w:t>
      </w:r>
    </w:p>
    <w:p w:rsidR="00A10E4E" w:rsidRDefault="00A10E4E" w:rsidP="00A10E4E">
      <w:pPr>
        <w:ind w:firstLine="720"/>
      </w:pPr>
      <w:r>
        <w:t xml:space="preserve">The datasets studied </w:t>
      </w:r>
      <w:r w:rsidR="00B53C27">
        <w:t>are</w:t>
      </w:r>
      <w:r>
        <w:t xml:space="preserve"> provided by experts</w:t>
      </w:r>
      <w:r w:rsidRPr="00084E1D">
        <w:t xml:space="preserve"> </w:t>
      </w:r>
      <w:r w:rsidR="004F22AF">
        <w:t>at</w:t>
      </w:r>
      <w:r w:rsidR="007F7CF9">
        <w:t xml:space="preserve"> CD4</w:t>
      </w:r>
      <w:r>
        <w:t xml:space="preserve">. They contain the characteristics of many different chemical compounds. The objective is to </w:t>
      </w:r>
      <w:r w:rsidRPr="00B62989">
        <w:t xml:space="preserve">use these datasets to </w:t>
      </w:r>
      <w:r>
        <w:t>design</w:t>
      </w:r>
      <w:r w:rsidRPr="00B62989">
        <w:t xml:space="preserve"> models capable of reading similar data and predicting the efficiency </w:t>
      </w:r>
      <w:r w:rsidRPr="00B62989">
        <w:lastRenderedPageBreak/>
        <w:t>of compounds</w:t>
      </w:r>
      <w:r>
        <w:t xml:space="preserve">. Various data analytics methods are applied, </w:t>
      </w:r>
      <w:r w:rsidR="000F2D6E">
        <w:t>on the one hand</w:t>
      </w:r>
      <w:r>
        <w:t xml:space="preserve"> with the </w:t>
      </w:r>
      <w:r w:rsidR="00097CFC">
        <w:t>objective</w:t>
      </w:r>
      <w:r>
        <w:t xml:space="preserve"> of predicting the compounds' exact level of P-gp i</w:t>
      </w:r>
      <w:r w:rsidR="000F2D6E">
        <w:t xml:space="preserve">nhibition (a continuous value) and on the other hand </w:t>
      </w:r>
      <w:r>
        <w:t xml:space="preserve">with the </w:t>
      </w:r>
      <w:r w:rsidR="00097CFC">
        <w:t>objective</w:t>
      </w:r>
      <w:r>
        <w:t xml:space="preserve"> of predicting whether the compounds are effective in blocking P-gp or not (a binary value). In both cases, the models do not provide confidence in their ability to predict the target variable accurately. The models </w:t>
      </w:r>
      <w:r w:rsidR="00B53C27">
        <w:t>are</w:t>
      </w:r>
      <w:r>
        <w:t xml:space="preserve"> </w:t>
      </w:r>
      <w:r w:rsidR="000F2735">
        <w:t>nevertheless</w:t>
      </w:r>
      <w:r>
        <w:t xml:space="preserve"> applied in order to </w:t>
      </w:r>
      <w:r w:rsidR="00603699">
        <w:t>obtain a list of</w:t>
      </w:r>
      <w:r>
        <w:t xml:space="preserve"> the most promising compounds, </w:t>
      </w:r>
      <w:r w:rsidR="00603699">
        <w:t>which</w:t>
      </w:r>
      <w:r>
        <w:t xml:space="preserve"> </w:t>
      </w:r>
      <w:r w:rsidR="000F2735">
        <w:t>can</w:t>
      </w:r>
      <w:r>
        <w:t xml:space="preserve"> be transmitted to the experts and studied further.</w:t>
      </w:r>
    </w:p>
    <w:p w:rsidR="00A10E4E" w:rsidRDefault="00A10E4E" w:rsidP="00A10E4E">
      <w:pPr>
        <w:ind w:firstLine="720"/>
      </w:pPr>
      <w:r>
        <w:t>The primary objective</w:t>
      </w:r>
      <w:r w:rsidR="003D26F5">
        <w:t>s of this work are to obtain a list of potentially promising compounds and</w:t>
      </w:r>
      <w:r>
        <w:t xml:space="preserve"> to answer th</w:t>
      </w:r>
      <w:r w:rsidR="003D26F5">
        <w:t>e following research question: i</w:t>
      </w:r>
      <w:r>
        <w:t>n the context of multidrug resistance caused by drug efflux, what are key characteristics of promising compounds?</w:t>
      </w:r>
    </w:p>
    <w:p w:rsidR="00C412D5" w:rsidRDefault="00535DD7" w:rsidP="00C412D5">
      <w:pPr>
        <w:ind w:firstLine="720"/>
      </w:pPr>
      <w:r w:rsidRPr="0036373B">
        <w:t xml:space="preserve">In </w:t>
      </w:r>
      <w:r w:rsidR="0074656E">
        <w:t>Chapter 2</w:t>
      </w:r>
      <w:r w:rsidRPr="0036373B">
        <w:t>, the background knowledge that is necessary to un</w:t>
      </w:r>
      <w:r w:rsidR="00C412D5">
        <w:t>derstand this work is explained</w:t>
      </w:r>
      <w:r>
        <w:t xml:space="preserve">. </w:t>
      </w:r>
      <w:r w:rsidR="004F17D0">
        <w:t>I</w:t>
      </w:r>
      <w:r w:rsidR="004F17D0" w:rsidRPr="0036373B">
        <w:t xml:space="preserve">n </w:t>
      </w:r>
      <w:r w:rsidR="00C412D5">
        <w:t>Chapter 3</w:t>
      </w:r>
      <w:r w:rsidR="004F17D0" w:rsidRPr="0036373B">
        <w:t>,</w:t>
      </w:r>
      <w:r w:rsidR="004F17D0" w:rsidRPr="00A8640A">
        <w:t xml:space="preserve"> </w:t>
      </w:r>
      <w:r w:rsidR="004F17D0">
        <w:t>t</w:t>
      </w:r>
      <w:r w:rsidR="00B53C27">
        <w:t xml:space="preserve">he data </w:t>
      </w:r>
      <w:r w:rsidR="004F17D0">
        <w:t xml:space="preserve">provided by </w:t>
      </w:r>
      <w:r w:rsidR="00B53C27">
        <w:t xml:space="preserve">the </w:t>
      </w:r>
      <w:r w:rsidR="004F17D0">
        <w:t xml:space="preserve">experts </w:t>
      </w:r>
      <w:r w:rsidR="00B53C27">
        <w:t xml:space="preserve">at CD4 </w:t>
      </w:r>
      <w:r w:rsidR="004F17D0">
        <w:t>is presented and i</w:t>
      </w:r>
      <w:r>
        <w:t xml:space="preserve">n </w:t>
      </w:r>
      <w:r w:rsidR="00C412D5">
        <w:t>Chapter 4</w:t>
      </w:r>
      <w:r>
        <w:t>,</w:t>
      </w:r>
      <w:r w:rsidR="00A8640A">
        <w:t xml:space="preserve"> </w:t>
      </w:r>
      <w:r w:rsidR="00A8640A" w:rsidRPr="0036373B">
        <w:t xml:space="preserve">the </w:t>
      </w:r>
      <w:r w:rsidR="00B36270">
        <w:t>methodology</w:t>
      </w:r>
      <w:r w:rsidR="00A8640A" w:rsidRPr="0036373B">
        <w:t xml:space="preserve"> is det</w:t>
      </w:r>
      <w:r w:rsidR="00A8640A">
        <w:t>ailed</w:t>
      </w:r>
      <w:r>
        <w:t xml:space="preserve">. </w:t>
      </w:r>
      <w:r w:rsidRPr="0036373B">
        <w:t xml:space="preserve">Finally, the results </w:t>
      </w:r>
      <w:r>
        <w:t>are</w:t>
      </w:r>
      <w:r w:rsidRPr="0036373B">
        <w:t xml:space="preserve"> </w:t>
      </w:r>
      <w:r w:rsidR="00432030">
        <w:t>described</w:t>
      </w:r>
      <w:r w:rsidRPr="0036373B">
        <w:t xml:space="preserve"> in </w:t>
      </w:r>
      <w:r w:rsidR="00C412D5">
        <w:t>Chapter 5</w:t>
      </w:r>
      <w:r w:rsidR="00973920">
        <w:t xml:space="preserve"> and </w:t>
      </w:r>
      <w:r w:rsidR="00432030">
        <w:t>the conclusions and future work are developed in Chapter 6</w:t>
      </w:r>
      <w:r w:rsidR="00203357">
        <w:t>.</w:t>
      </w:r>
    </w:p>
    <w:p w:rsidR="00C412D5" w:rsidRDefault="00C412D5" w:rsidP="00203357">
      <w:pPr>
        <w:ind w:firstLine="720"/>
      </w:pPr>
    </w:p>
    <w:p w:rsidR="00203357" w:rsidRDefault="00203357">
      <w:pPr>
        <w:spacing w:line="240" w:lineRule="auto"/>
      </w:pPr>
      <w:r>
        <w:br w:type="page"/>
      </w:r>
    </w:p>
    <w:p w:rsidR="0008162E" w:rsidRPr="0008162E" w:rsidRDefault="00A761EC" w:rsidP="00DE4E30">
      <w:pPr>
        <w:pStyle w:val="Titre1"/>
      </w:pPr>
      <w:bookmarkStart w:id="11" w:name="_Ref497753989"/>
      <w:bookmarkStart w:id="12" w:name="_Ref499645446"/>
      <w:bookmarkStart w:id="13" w:name="_Ref499645456"/>
      <w:bookmarkStart w:id="14" w:name="_Ref499645579"/>
      <w:bookmarkStart w:id="15" w:name="_Toc500860738"/>
      <w:r>
        <w:lastRenderedPageBreak/>
        <w:t>Background</w:t>
      </w:r>
      <w:bookmarkEnd w:id="11"/>
      <w:r w:rsidR="00751396">
        <w:t xml:space="preserve"> and literature review</w:t>
      </w:r>
      <w:bookmarkEnd w:id="12"/>
      <w:bookmarkEnd w:id="13"/>
      <w:bookmarkEnd w:id="14"/>
      <w:bookmarkEnd w:id="15"/>
    </w:p>
    <w:p w:rsidR="00A761EC" w:rsidRDefault="00A761EC" w:rsidP="006F7888">
      <w:r>
        <w:t>Cancer</w:t>
      </w:r>
      <w:r w:rsidR="0008162E">
        <w:t>ous cells</w:t>
      </w:r>
      <w:r>
        <w:t xml:space="preserve"> have the ability to develop resistance (</w:t>
      </w:r>
      <w:r w:rsidR="00EA7209">
        <w:t xml:space="preserve">a </w:t>
      </w:r>
      <w:r>
        <w:t>lack of response) to traditional therapies. Although they are</w:t>
      </w:r>
      <w:r w:rsidR="007058A7">
        <w:t xml:space="preserve"> often</w:t>
      </w:r>
      <w:r>
        <w:t xml:space="preserve"> initially sensitive to chemotherapy, they can develop </w:t>
      </w:r>
      <w:r w:rsidR="00EA7209">
        <w:t xml:space="preserve">this </w:t>
      </w:r>
      <w:r>
        <w:t>resistance over time through several mechanisms. One of these mechanisms is drug efflux.</w:t>
      </w:r>
      <w:r w:rsidR="002E29E8">
        <w:t xml:space="preserve"> The a</w:t>
      </w:r>
      <w:r w:rsidR="002E29E8" w:rsidRPr="002E29E8">
        <w:t xml:space="preserve">denosine triphosphate </w:t>
      </w:r>
      <w:r w:rsidR="002E29E8">
        <w:t>(ATP) is an organic compound that contains a large amount of chemical energy.</w:t>
      </w:r>
      <w:r>
        <w:t xml:space="preserve"> Drug efflux uses </w:t>
      </w:r>
      <w:r w:rsidR="002E29E8">
        <w:t xml:space="preserve">ATP-binding cassette </w:t>
      </w:r>
      <w:r>
        <w:t>(</w:t>
      </w:r>
      <w:r w:rsidR="002E29E8">
        <w:t>ABC</w:t>
      </w:r>
      <w:r>
        <w:t>) transporters, proteins that transport a variety of substances across cellular membranes. In normal cells, this mechanism is beneficial: it keeps intracellular drug concentration below a cell-killing threshold. However, three transporters</w:t>
      </w:r>
      <w:r w:rsidR="00447A70">
        <w:t xml:space="preserve"> in particular</w:t>
      </w:r>
      <w:r>
        <w:t xml:space="preserve"> protect cancerous cells from chemotherapy drugs by carrying them out of the cells: </w:t>
      </w:r>
      <w:r w:rsidR="00B9135B">
        <w:t xml:space="preserve">the </w:t>
      </w:r>
      <w:r>
        <w:t>Multidrug Resistance Protein 1</w:t>
      </w:r>
      <w:r w:rsidR="00B9135B">
        <w:t xml:space="preserve"> (MDR1)</w:t>
      </w:r>
      <w:r>
        <w:t xml:space="preserve">, which produces </w:t>
      </w:r>
      <w:r w:rsidR="00146B0F">
        <w:t>P-gp</w:t>
      </w:r>
      <w:r>
        <w:t xml:space="preserve">, </w:t>
      </w:r>
      <w:r w:rsidR="00B9135B">
        <w:t xml:space="preserve">the </w:t>
      </w:r>
      <w:r>
        <w:t>Multidrug Resistance-Associated Protein 1</w:t>
      </w:r>
      <w:r w:rsidR="00B9135B">
        <w:t xml:space="preserve"> (MRP1)</w:t>
      </w:r>
      <w:r>
        <w:t xml:space="preserve"> and </w:t>
      </w:r>
      <w:r w:rsidR="00B9135B">
        <w:t xml:space="preserve">the </w:t>
      </w:r>
      <w:r>
        <w:t>B</w:t>
      </w:r>
      <w:r w:rsidR="00B9135B">
        <w:t>reast Cancer Resistance Protein (BCRP)</w:t>
      </w:r>
      <w:r>
        <w:t>.</w:t>
      </w:r>
    </w:p>
    <w:p w:rsidR="0008162E" w:rsidRDefault="0008162E" w:rsidP="00B36270">
      <w:pPr>
        <w:pStyle w:val="Titre2"/>
      </w:pPr>
      <w:r>
        <w:t xml:space="preserve"> </w:t>
      </w:r>
      <w:bookmarkStart w:id="16" w:name="_Toc500860739"/>
      <w:r>
        <w:t>Combination drug therapy</w:t>
      </w:r>
      <w:bookmarkEnd w:id="16"/>
    </w:p>
    <w:p w:rsidR="00A761EC" w:rsidRDefault="00A761EC" w:rsidP="00E93CC2">
      <w:r>
        <w:t xml:space="preserve">Using inhibitory drugs to block these proteins' activity can help sensitize cancerous cells to anticancer drugs. This concept is </w:t>
      </w:r>
      <w:r w:rsidR="007A035E">
        <w:t>called combination drug therapy</w:t>
      </w:r>
      <w:r w:rsidR="00785A51">
        <w:t xml:space="preserve"> </w:t>
      </w:r>
      <w:r w:rsidR="00E43F6C">
        <w:fldChar w:fldCharType="begin"/>
      </w:r>
      <w:r w:rsidR="001A2F4F">
        <w:instrText xml:space="preserve"> ADDIN EN.CITE &lt;EndNote&gt;&lt;Cite&gt;&lt;Author&gt;Housman&lt;/Author&gt;&lt;Year&gt;2014&lt;/Year&gt;&lt;RecNum&gt;8&lt;/RecNum&gt;&lt;DisplayText&gt;(Housman et al., 2014; Luqmani, 2005)&lt;/DisplayText&gt;&lt;record&gt;&lt;rec-number&gt;8&lt;/rec-number&gt;&lt;foreign-keys&gt;&lt;key app="EN" db-id="ap0dsdsv6szxemezv5ppttarpv2ea020255f"&gt;8&lt;/key&gt;&lt;/foreign-keys&gt;&lt;ref-type name="Journal Article"&gt;17&lt;/ref-type&gt;&lt;contributors&gt;&lt;authors&gt;&lt;author&gt;Housman, G&lt;/author&gt;&lt;author&gt;Byler, S&lt;/author&gt;&lt;author&gt;Heerboth, S&lt;/author&gt;&lt;author&gt;Lapinska, K&lt;/author&gt;&lt;author&gt;Longacre, M&lt;/author&gt;&lt;author&gt;Snyder, N&lt;/author&gt;&lt;author&gt;Sarkar, S&lt;/author&gt;&lt;/authors&gt;&lt;/contributors&gt;&lt;titles&gt;&lt;title&gt;Drug Resistance in Cancer: An Overview&lt;/title&gt;&lt;secondary-title&gt;Cancers&lt;/secondary-title&gt;&lt;/titles&gt;&lt;periodical&gt;&lt;full-title&gt;Cancers&lt;/full-title&gt;&lt;/periodical&gt;&lt;pages&gt;1769-1792&lt;/pages&gt;&lt;volume&gt;6&lt;/volume&gt;&lt;dates&gt;&lt;year&gt;2014&lt;/year&gt;&lt;/dates&gt;&lt;urls&gt;&lt;/urls&gt;&lt;/record&gt;&lt;/Cite&gt;&lt;Cite&gt;&lt;Author&gt;Luqmani&lt;/Author&gt;&lt;Year&gt;2005&lt;/Year&gt;&lt;RecNum&gt;10&lt;/RecNum&gt;&lt;record&gt;&lt;rec-number&gt;10&lt;/rec-number&gt;&lt;foreign-keys&gt;&lt;key app="EN" db-id="ap0dsdsv6szxemezv5ppttarpv2ea020255f"&gt;10&lt;/key&gt;&lt;/foreign-keys&gt;&lt;ref-type name="Journal Article"&gt;17&lt;/ref-type&gt;&lt;contributors&gt;&lt;authors&gt;&lt;author&gt;Luqmani, Y A&lt;/author&gt;&lt;/authors&gt;&lt;/contributors&gt;&lt;titles&gt;&lt;title&gt;Mechanisms of Drug Resistance in Cancer Chemotherapy&lt;/title&gt;&lt;secondary-title&gt;Medical Principles and Practice&lt;/secondary-title&gt;&lt;/titles&gt;&lt;periodical&gt;&lt;full-title&gt;Medical Principles and Practice&lt;/full-title&gt;&lt;/periodical&gt;&lt;pages&gt;35-48&lt;/pages&gt;&lt;volume&gt;14&lt;/volume&gt;&lt;dates&gt;&lt;year&gt;2005&lt;/year&gt;&lt;/dates&gt;&lt;urls&gt;&lt;/urls&gt;&lt;/record&gt;&lt;/Cite&gt;&lt;/EndNote&gt;</w:instrText>
      </w:r>
      <w:r w:rsidR="00E43F6C">
        <w:fldChar w:fldCharType="separate"/>
      </w:r>
      <w:r w:rsidR="007C7A8D">
        <w:rPr>
          <w:noProof/>
        </w:rPr>
        <w:t>(</w:t>
      </w:r>
      <w:hyperlink w:anchor="_ENREF_10" w:tooltip="Housman, 2014 #8" w:history="1">
        <w:r w:rsidR="00A7640C">
          <w:rPr>
            <w:noProof/>
          </w:rPr>
          <w:t>Housman et al., 2014</w:t>
        </w:r>
      </w:hyperlink>
      <w:r w:rsidR="007C7A8D">
        <w:rPr>
          <w:noProof/>
        </w:rPr>
        <w:t xml:space="preserve">; </w:t>
      </w:r>
      <w:hyperlink w:anchor="_ENREF_15" w:tooltip="Luqmani, 2005 #10" w:history="1">
        <w:r w:rsidR="00A7640C">
          <w:rPr>
            <w:noProof/>
          </w:rPr>
          <w:t>Luqmani, 2005</w:t>
        </w:r>
      </w:hyperlink>
      <w:r w:rsidR="007C7A8D">
        <w:rPr>
          <w:noProof/>
        </w:rPr>
        <w:t>)</w:t>
      </w:r>
      <w:r w:rsidR="00E43F6C">
        <w:fldChar w:fldCharType="end"/>
      </w:r>
      <w:r w:rsidR="007A035E">
        <w:t>.</w:t>
      </w:r>
      <w:r>
        <w:t xml:space="preserve"> Experiments have shown that inhibiting P-gp can reverse the effects of multidrug resistance by re-sensitiz</w:t>
      </w:r>
      <w:r w:rsidR="00C11978">
        <w:t>ing</w:t>
      </w:r>
      <w:r>
        <w:t xml:space="preserve"> cancerous cells to chemotherapeutics</w:t>
      </w:r>
      <w:r w:rsidR="007A035E">
        <w:t xml:space="preserve"> </w:t>
      </w:r>
      <w:r w:rsidR="00E43F6C">
        <w:fldChar w:fldCharType="begin"/>
      </w:r>
      <w:r w:rsidR="00A10E4E">
        <w:instrText xml:space="preserve"> ADDIN EN.CITE &lt;EndNote&gt;&lt;Cite&gt;&lt;Author&gt;Follit&lt;/Author&gt;&lt;Year&gt;2015&lt;/Year&gt;&lt;RecNum&gt;24&lt;/RecNum&gt;&lt;DisplayText&gt;(Brewer, 2014; Follit et al., 2015)&lt;/DisplayText&gt;&lt;record&gt;&lt;rec-number&gt;24&lt;/rec-number&gt;&lt;foreign-keys&gt;&lt;key app="EN" db-id="ap0dsdsv6szxemezv5ppttarpv2ea020255f"&gt;24&lt;/key&gt;&lt;/foreign-keys&gt;&lt;ref-type name="Journal Article"&gt;17&lt;/ref-type&gt;&lt;contributors&gt;&lt;authors&gt;&lt;author&gt;Follit, Courtney A&lt;/author&gt;&lt;author&gt;Brewer, F K&lt;/author&gt;&lt;author&gt;Wise, J G&lt;/author&gt;&lt;author&gt;Vogel, PD.&lt;/author&gt;&lt;/authors&gt;&lt;/contributors&gt;&lt;titles&gt;&lt;title&gt;In Silico Identified Targeted Inhibitors of P-Glycoprotein Overcome Multidrug Resistance in Human Cancer Cells in Culture&lt;/title&gt;&lt;secondary-title&gt;Pharmacology Research &amp;amp; Perspectives&lt;/secondary-title&gt;&lt;/titles&gt;&lt;periodical&gt;&lt;full-title&gt;Pharmacology Research &amp;amp; Perspectives&lt;/full-title&gt;&lt;/periodical&gt;&lt;volume&gt;3.5&lt;/volume&gt;&lt;dates&gt;&lt;year&gt;2015&lt;/year&gt;&lt;/dates&gt;&lt;urls&gt;&lt;/urls&gt;&lt;/record&gt;&lt;/Cite&gt;&lt;Cite&gt;&lt;Author&gt;Brewer&lt;/Author&gt;&lt;Year&gt;2014&lt;/Year&gt;&lt;RecNum&gt;23&lt;/RecNum&gt;&lt;record&gt;&lt;rec-number&gt;23&lt;/rec-number&gt;&lt;foreign-keys&gt;&lt;key app="EN" db-id="ap0dsdsv6szxemezv5ppttarpv2ea020255f"&gt;23&lt;/key&gt;&lt;/foreign-keys&gt;&lt;ref-type name="Journal Article"&gt;17&lt;/ref-type&gt;&lt;contributors&gt;&lt;authors&gt;&lt;author&gt;Brewer, Frances K. et al.&lt;/author&gt;&lt;/authors&gt;&lt;/contributors&gt;&lt;titles&gt;&lt;title&gt;In Silico Screening for Inhibitors of P-Glycoprotein That Target the Nucleotide Binding Domains&lt;/title&gt;&lt;secondary-title&gt;Molecular Pharmacology&lt;/secondary-title&gt;&lt;/titles&gt;&lt;periodical&gt;&lt;full-title&gt;Molecular Pharmacology&lt;/full-title&gt;&lt;/periodical&gt;&lt;pages&gt;716–726&lt;/pages&gt;&lt;volume&gt;86.6&lt;/volume&gt;&lt;dates&gt;&lt;year&gt;2014&lt;/year&gt;&lt;/dates&gt;&lt;urls&gt;&lt;/urls&gt;&lt;/record&gt;&lt;/Cite&gt;&lt;/EndNote&gt;</w:instrText>
      </w:r>
      <w:r w:rsidR="00E43F6C">
        <w:fldChar w:fldCharType="separate"/>
      </w:r>
      <w:r w:rsidR="00A10E4E">
        <w:rPr>
          <w:noProof/>
        </w:rPr>
        <w:t>(</w:t>
      </w:r>
      <w:hyperlink w:anchor="_ENREF_3" w:tooltip="Brewer, 2014 #23" w:history="1">
        <w:r w:rsidR="00A7640C">
          <w:rPr>
            <w:noProof/>
          </w:rPr>
          <w:t>Brewer, 2014</w:t>
        </w:r>
      </w:hyperlink>
      <w:r w:rsidR="00A10E4E">
        <w:rPr>
          <w:noProof/>
        </w:rPr>
        <w:t xml:space="preserve">; </w:t>
      </w:r>
      <w:hyperlink w:anchor="_ENREF_8" w:tooltip="Follit, 2015 #24" w:history="1">
        <w:r w:rsidR="00A7640C">
          <w:rPr>
            <w:noProof/>
          </w:rPr>
          <w:t>Follit et al., 2015</w:t>
        </w:r>
      </w:hyperlink>
      <w:r w:rsidR="00A10E4E">
        <w:rPr>
          <w:noProof/>
        </w:rPr>
        <w:t>)</w:t>
      </w:r>
      <w:r w:rsidR="00E43F6C">
        <w:fldChar w:fldCharType="end"/>
      </w:r>
      <w:r w:rsidR="007A035E">
        <w:t>.</w:t>
      </w:r>
      <w:r>
        <w:t xml:space="preserve"> With this work, the aim </w:t>
      </w:r>
      <w:r w:rsidR="00B53C27">
        <w:t>is</w:t>
      </w:r>
      <w:r>
        <w:t xml:space="preserve"> to help the discovery of such inhibit</w:t>
      </w:r>
      <w:r w:rsidR="00E93CC2">
        <w:t xml:space="preserve">ors by focusing on blocking P-gp’s </w:t>
      </w:r>
      <w:r>
        <w:t>activity in order to allow the drugs to remain in the target cells longer.</w:t>
      </w:r>
    </w:p>
    <w:p w:rsidR="00A761EC" w:rsidRDefault="00A761EC" w:rsidP="00A761EC">
      <w:pPr>
        <w:ind w:firstLine="720"/>
      </w:pPr>
      <w:r>
        <w:t xml:space="preserve">The </w:t>
      </w:r>
      <w:r w:rsidR="00097CFC">
        <w:t>objective</w:t>
      </w:r>
      <w:r>
        <w:t xml:space="preserve"> of drug treatment is to destroy all the cancer</w:t>
      </w:r>
      <w:r w:rsidR="00E93CC2">
        <w:t>ous</w:t>
      </w:r>
      <w:r>
        <w:t xml:space="preserve"> cells while inflicting minimum possible damage to the normal cells</w:t>
      </w:r>
      <w:r w:rsidR="007A035E">
        <w:t xml:space="preserve"> </w:t>
      </w:r>
      <w:r w:rsidR="00E43F6C">
        <w:fldChar w:fldCharType="begin"/>
      </w:r>
      <w:r w:rsidR="001A2F4F">
        <w:instrText xml:space="preserve"> ADDIN EN.CITE &lt;EndNote&gt;&lt;Cite&gt;&lt;Author&gt;Luqmani&lt;/Author&gt;&lt;Year&gt;2005&lt;/Year&gt;&lt;RecNum&gt;10&lt;/RecNum&gt;&lt;DisplayText&gt;(Luqmani, 2005)&lt;/DisplayText&gt;&lt;record&gt;&lt;rec-number&gt;10&lt;/rec-number&gt;&lt;foreign-keys&gt;&lt;key app="EN" db-id="ap0dsdsv6szxemezv5ppttarpv2ea020255f"&gt;10&lt;/key&gt;&lt;/foreign-keys&gt;&lt;ref-type name="Journal Article"&gt;17&lt;/ref-type&gt;&lt;contributors&gt;&lt;authors&gt;&lt;author&gt;Luqmani, Y A&lt;/author&gt;&lt;/authors&gt;&lt;/contributors&gt;&lt;titles&gt;&lt;title&gt;Mechanisms of Drug Resistance in Cancer Chemotherapy&lt;/title&gt;&lt;secondary-title&gt;Medical Principles and Practice&lt;/secondary-title&gt;&lt;/titles&gt;&lt;periodical&gt;&lt;full-title&gt;Medical Principles and Practice&lt;/full-title&gt;&lt;/periodical&gt;&lt;pages&gt;35-48&lt;/pages&gt;&lt;volume&gt;14&lt;/volume&gt;&lt;dates&gt;&lt;year&gt;2005&lt;/year&gt;&lt;/dates&gt;&lt;urls&gt;&lt;/urls&gt;&lt;/record&gt;&lt;/Cite&gt;&lt;/EndNote&gt;</w:instrText>
      </w:r>
      <w:r w:rsidR="00E43F6C">
        <w:fldChar w:fldCharType="separate"/>
      </w:r>
      <w:r w:rsidR="00EC4D96">
        <w:rPr>
          <w:noProof/>
        </w:rPr>
        <w:t>(</w:t>
      </w:r>
      <w:hyperlink w:anchor="_ENREF_15" w:tooltip="Luqmani, 2005 #10" w:history="1">
        <w:r w:rsidR="00A7640C">
          <w:rPr>
            <w:noProof/>
          </w:rPr>
          <w:t>Luqmani, 2005</w:t>
        </w:r>
      </w:hyperlink>
      <w:r w:rsidR="00EC4D96">
        <w:rPr>
          <w:noProof/>
        </w:rPr>
        <w:t>)</w:t>
      </w:r>
      <w:r w:rsidR="00E43F6C">
        <w:fldChar w:fldCharType="end"/>
      </w:r>
      <w:r w:rsidR="007A035E">
        <w:t>.</w:t>
      </w:r>
      <w:r>
        <w:t xml:space="preserve"> This involves finding molecules that have the right characteristics to make acceptable drugs. </w:t>
      </w:r>
      <w:r w:rsidR="00C11978">
        <w:lastRenderedPageBreak/>
        <w:t>C</w:t>
      </w:r>
      <w:r>
        <w:t>ombination drug therapy</w:t>
      </w:r>
      <w:r w:rsidR="00C11978">
        <w:t xml:space="preserve"> </w:t>
      </w:r>
      <w:r>
        <w:t>involves looking for candidate molecules that can block or activate a target protein, such as P-gp. The promising compounds are those that show binding acti</w:t>
      </w:r>
      <w:r w:rsidR="00C37AAC">
        <w:t>vity towards th</w:t>
      </w:r>
      <w:r w:rsidR="00E93CC2">
        <w:t>is</w:t>
      </w:r>
      <w:r w:rsidR="00C37AAC">
        <w:t xml:space="preserve"> target protein</w:t>
      </w:r>
      <w:r>
        <w:t>.</w:t>
      </w:r>
    </w:p>
    <w:p w:rsidR="0008162E" w:rsidRDefault="00341165" w:rsidP="00B36270">
      <w:pPr>
        <w:pStyle w:val="Titre2"/>
      </w:pPr>
      <w:bookmarkStart w:id="17" w:name="_Ref497831271"/>
      <w:r>
        <w:t xml:space="preserve"> </w:t>
      </w:r>
      <w:bookmarkStart w:id="18" w:name="_Ref498551968"/>
      <w:bookmarkStart w:id="19" w:name="_Toc500860740"/>
      <w:r w:rsidR="0008162E">
        <w:t>The mechanisms of drug efflux</w:t>
      </w:r>
      <w:bookmarkEnd w:id="17"/>
      <w:bookmarkEnd w:id="18"/>
      <w:bookmarkEnd w:id="19"/>
    </w:p>
    <w:p w:rsidR="002E0C40" w:rsidRDefault="00A761EC" w:rsidP="005F3C21">
      <w:r>
        <w:t xml:space="preserve">The mechanisms of drug efflux are illustrated </w:t>
      </w:r>
      <w:r w:rsidR="00C11978">
        <w:t>in</w:t>
      </w:r>
      <w:r w:rsidR="005F3C21">
        <w:t xml:space="preserve"> </w:t>
      </w:r>
      <w:r w:rsidR="005F3C21">
        <w:fldChar w:fldCharType="begin"/>
      </w:r>
      <w:r w:rsidR="005F3C21">
        <w:instrText xml:space="preserve"> REF _Ref499595203 \h </w:instrText>
      </w:r>
      <w:r w:rsidR="005F3C21">
        <w:fldChar w:fldCharType="separate"/>
      </w:r>
      <w:r w:rsidR="003B7EF3" w:rsidRPr="00171E61">
        <w:t xml:space="preserve">Figure </w:t>
      </w:r>
      <w:r w:rsidR="003B7EF3">
        <w:rPr>
          <w:noProof/>
        </w:rPr>
        <w:t>1</w:t>
      </w:r>
      <w:r w:rsidR="005F3C21">
        <w:fldChar w:fldCharType="end"/>
      </w:r>
      <w:r>
        <w:t xml:space="preserve">. Transporters are efflux pumps situated on a cell’s membrane. A binding domain is an area where compounds can bind to a protein. Two kinds of binding domains can be found on </w:t>
      </w:r>
      <w:r w:rsidR="00146B0F">
        <w:t>P-gp</w:t>
      </w:r>
      <w:r>
        <w:t>: t</w:t>
      </w:r>
      <w:r w:rsidR="00147668">
        <w:t>he Nucleotide Binding Domains (</w:t>
      </w:r>
      <w:r>
        <w:t>NBDs) a</w:t>
      </w:r>
      <w:r w:rsidR="00147668">
        <w:t>nd the Drug Binding Domains (</w:t>
      </w:r>
      <w:r>
        <w:t xml:space="preserve">DBDs), </w:t>
      </w:r>
      <w:r w:rsidR="00865864">
        <w:t>sometimes also referred to as the</w:t>
      </w:r>
      <w:r w:rsidR="00A428EA">
        <w:t xml:space="preserve"> Transm</w:t>
      </w:r>
      <w:r w:rsidR="00147668">
        <w:t>embrane Domains (</w:t>
      </w:r>
      <w:r>
        <w:t>TMDs). The two NBD</w:t>
      </w:r>
      <w:r w:rsidR="00A428EA">
        <w:t>s consume energy by absorbing the energy storage molecule</w:t>
      </w:r>
      <w:r>
        <w:t xml:space="preserve"> </w:t>
      </w:r>
      <w:r w:rsidR="00E16D93">
        <w:t>ATP</w:t>
      </w:r>
      <w:r>
        <w:t xml:space="preserve">. This energy is used to power the two DBDs, which pump drugs out of the cell. A chemical compound that binds to </w:t>
      </w:r>
      <w:r w:rsidR="00A428EA">
        <w:t>an NBD</w:t>
      </w:r>
      <w:r>
        <w:t xml:space="preserve"> hinders its activit</w:t>
      </w:r>
      <w:r w:rsidR="00A428EA">
        <w:t>y</w:t>
      </w:r>
      <w:r>
        <w:t xml:space="preserve"> by blocking the access for the energy molecules, thus preventing P-gp from consuming energy. However, a compound that binds to </w:t>
      </w:r>
      <w:r w:rsidR="00A428EA">
        <w:t>a DBD</w:t>
      </w:r>
      <w:r>
        <w:t xml:space="preserve"> </w:t>
      </w:r>
      <w:r w:rsidR="00A428EA">
        <w:t>may</w:t>
      </w:r>
      <w:r>
        <w:t xml:space="preserve"> be transported out of the cell by P-gp before it can have any effect.</w:t>
      </w:r>
    </w:p>
    <w:p w:rsidR="00A761EC" w:rsidRPr="001E16D1" w:rsidRDefault="003303BA" w:rsidP="002E0C40">
      <w:pPr>
        <w:ind w:firstLine="720"/>
      </w:pPr>
      <w:r>
        <w:t>I</w:t>
      </w:r>
      <w:r w:rsidR="00A761EC" w:rsidRPr="001E16D1">
        <w:t xml:space="preserve">n order to prevent drug efflux, an ideal compound would be one that </w:t>
      </w:r>
      <w:r w:rsidR="001E16D1" w:rsidRPr="001E16D1">
        <w:t xml:space="preserve">strongly </w:t>
      </w:r>
      <w:r w:rsidR="00A761EC" w:rsidRPr="001E16D1">
        <w:t xml:space="preserve">binds to the Nucleotide Binding Domains but </w:t>
      </w:r>
      <w:r w:rsidR="001E16D1">
        <w:t>not well</w:t>
      </w:r>
      <w:r w:rsidR="00A761EC" w:rsidRPr="001E16D1">
        <w:t xml:space="preserve"> to the Drug Binding Domains</w:t>
      </w:r>
      <w:r w:rsidR="001E16D1">
        <w:t>, because it would inhibit P-gp transport without being transported out of the cell</w:t>
      </w:r>
      <w:r w:rsidR="00A761EC" w:rsidRPr="001E16D1">
        <w:t>.</w:t>
      </w:r>
    </w:p>
    <w:p w:rsidR="00171E61" w:rsidRDefault="00171E61">
      <w:pPr>
        <w:spacing w:line="240" w:lineRule="auto"/>
      </w:pPr>
      <w:r>
        <w:br w:type="page"/>
      </w:r>
    </w:p>
    <w:p w:rsidR="00171E61" w:rsidRPr="00007A62" w:rsidRDefault="00864852" w:rsidP="00171E61">
      <w:pPr>
        <w:jc w:val="center"/>
        <w:rPr>
          <w:highlight w:val="yellow"/>
        </w:rPr>
      </w:pPr>
      <w:r>
        <w:rPr>
          <w:noProof/>
        </w:rPr>
        <w:lastRenderedPageBrea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0" o:spid="_x0000_s1031" type="#_x0000_t67" style="position:absolute;left:0;text-align:left;margin-left:241.15pt;margin-top:270.35pt;width:25.15pt;height:31.25pt;z-index:25166233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" adj="12913" fillcolor="red" stroked="f" strokeweight="1pt">
            <v:stroke dashstyle="dash"/>
          </v:shape>
        </w:pict>
      </w:r>
      <w:r>
        <w:rPr>
          <w:noProof/>
        </w:rPr>
        <w:pict>
          <v:rect id="Rectangle 4" o:spid="_x0000_s1030" style="position:absolute;left:0;text-align:left;margin-left:220.65pt;margin-top:173.15pt;width:66.9pt;height:62.2pt;z-index:25166028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" filled="f" strokecolor="red" strokeweight="1.5pt">
            <v:stroke dashstyle="dash"/>
          </v:rect>
        </w:pict>
      </w:r>
      <w:r w:rsidR="003852A9">
        <w:rPr>
          <w:noProof/>
          <w:highlight w:val="yellow"/>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6pt;height:264.6pt">
            <v:imagedata r:id="rId10" o:title="drug_efflux1"/>
          </v:shape>
        </w:pict>
      </w:r>
    </w:p>
    <w:p w:rsidR="00171E61" w:rsidRPr="00007A62" w:rsidRDefault="00864852" w:rsidP="00171E61">
      <w:pPr>
        <w:jc w:val="center"/>
        <w:rPr>
          <w:highlight w:val="yellow"/>
        </w:rPr>
      </w:pPr>
      <w:r>
        <w:rPr>
          <w:noProof/>
        </w:rPr>
        <w:pict>
          <v:rect id="Rectangle 9" o:spid="_x0000_s1029" style="position:absolute;left:0;text-align:left;margin-left:77.6pt;margin-top:27.3pt;width:282.7pt;height:272.75pt;z-index:25166131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" filled="f" strokecolor="red" strokeweight="1.5pt">
            <v:stroke dashstyle="dash"/>
          </v:rect>
        </w:pict>
      </w:r>
    </w:p>
    <w:p w:rsidR="00171E61" w:rsidRPr="00007A62" w:rsidRDefault="003852A9" w:rsidP="00171E61">
      <w:pPr>
        <w:keepNext/>
        <w:jc w:val="center"/>
      </w:pPr>
      <w:r>
        <w:rPr>
          <w:noProof/>
          <w:lang w:bidi="ar-SA"/>
        </w:rPr>
        <w:pict>
          <v:shape id="_x0000_i1026" type="#_x0000_t75" style="width:268.35pt;height:268.35pt">
            <v:imagedata r:id="rId11" o:title="drug_efflux2"/>
          </v:shape>
        </w:pict>
      </w:r>
    </w:p>
    <w:p w:rsidR="007E44CD" w:rsidRDefault="007E44CD" w:rsidP="007E44CD">
      <w:bookmarkStart w:id="20" w:name="_Ref485923386"/>
      <w:bookmarkStart w:id="21" w:name="_Toc489355184"/>
    </w:p>
    <w:p w:rsidR="00171E61" w:rsidRPr="009A1ED1" w:rsidRDefault="00171E61" w:rsidP="009A1ED1">
      <w:pPr>
        <w:pStyle w:val="Lgende"/>
        <w:rPr>
          <w:highlight w:val="yellow"/>
        </w:rPr>
      </w:pPr>
      <w:bookmarkStart w:id="22" w:name="_Ref499595203"/>
      <w:bookmarkStart w:id="23" w:name="_Toc500860794"/>
      <w:r w:rsidRPr="00171E61">
        <w:t xml:space="preserve">Figure </w:t>
      </w:r>
      <w:r w:rsidR="00864852">
        <w:fldChar w:fldCharType="begin"/>
      </w:r>
      <w:r w:rsidR="00864852">
        <w:instrText xml:space="preserve"> SEQ Figure \* ARABIC </w:instrText>
      </w:r>
      <w:r w:rsidR="00864852">
        <w:fldChar w:fldCharType="separate"/>
      </w:r>
      <w:r w:rsidR="003B7EF3">
        <w:rPr>
          <w:noProof/>
        </w:rPr>
        <w:t>1</w:t>
      </w:r>
      <w:r w:rsidR="00864852">
        <w:rPr>
          <w:noProof/>
        </w:rPr>
        <w:fldChar w:fldCharType="end"/>
      </w:r>
      <w:bookmarkEnd w:id="20"/>
      <w:bookmarkEnd w:id="22"/>
      <w:r w:rsidRPr="00171E61">
        <w:t xml:space="preserve"> – </w:t>
      </w:r>
      <w:bookmarkEnd w:id="21"/>
      <w:r w:rsidRPr="00171E61">
        <w:t>Simplified schemas of the mechanisms of drug efflux</w:t>
      </w:r>
      <w:bookmarkEnd w:id="23"/>
      <w:r>
        <w:br w:type="page"/>
      </w:r>
    </w:p>
    <w:p w:rsidR="0008162E" w:rsidRDefault="0008162E" w:rsidP="00B36270">
      <w:pPr>
        <w:pStyle w:val="Titre2"/>
      </w:pPr>
      <w:r>
        <w:lastRenderedPageBreak/>
        <w:t xml:space="preserve"> </w:t>
      </w:r>
      <w:bookmarkStart w:id="24" w:name="_Toc500860741"/>
      <w:r>
        <w:t>The P-glycoprotein</w:t>
      </w:r>
      <w:bookmarkEnd w:id="24"/>
    </w:p>
    <w:p w:rsidR="00865864" w:rsidRDefault="00171E61" w:rsidP="00865864">
      <w:r>
        <w:t>The transporter P-g</w:t>
      </w:r>
      <w:r w:rsidR="00146B0F">
        <w:t>p</w:t>
      </w:r>
      <w:r>
        <w:t xml:space="preserve"> is particular because it is remarkably non-specific: it can transport a broad range of substrates</w:t>
      </w:r>
      <w:r w:rsidR="0066320C">
        <w:t xml:space="preserve"> across the plasma membrane</w:t>
      </w:r>
      <w:r>
        <w:t>, which is why an overexpression of P-gp causes multidrug resistance. The reason for this polyspecificity is unknown</w:t>
      </w:r>
      <w:r w:rsidR="002C7BF4">
        <w:t xml:space="preserve"> </w:t>
      </w:r>
      <w:r w:rsidR="002C7BF4">
        <w:fldChar w:fldCharType="begin"/>
      </w:r>
      <w:r w:rsidR="002C7BF4">
        <w:instrText xml:space="preserve"> ADDIN EN.CITE &lt;EndNote&gt;&lt;Cite&gt;&lt;Author&gt;Dolghih&lt;/Author&gt;&lt;Year&gt;2011&lt;/Year&gt;&lt;RecNum&gt;31&lt;/RecNum&gt;&lt;DisplayText&gt;(Dolghih, Bryant, Renslo, &amp;amp; Jacobson, 2011)&lt;/DisplayText&gt;&lt;record&gt;&lt;rec-number&gt;31&lt;/rec-number&gt;&lt;foreign-keys&gt;&lt;key app="EN" db-id="ap0dsdsv6szxemezv5ppttarpv2ea020255f"&gt;31&lt;/key&gt;&lt;/foreign-keys&gt;&lt;ref-type name="Journal Article"&gt;17&lt;/ref-type&gt;&lt;contributors&gt;&lt;authors&gt;&lt;author&gt;Dolghih, Elena&lt;/author&gt;&lt;author&gt;Bryant, Clifford&lt;/author&gt;&lt;author&gt;Renslo, Adam R&lt;/author&gt;&lt;author&gt;Jacobson, Matthew P&lt;/author&gt;&lt;/authors&gt;&lt;/contributors&gt;&lt;titles&gt;&lt;title&gt;Predicting Binding to P-Glycoprotein by Flexible Receptor Docking&lt;/title&gt;&lt;secondary-title&gt;PLoS Computational Biology&lt;/secondary-title&gt;&lt;/titles&gt;&lt;periodical&gt;&lt;full-title&gt;PLoS Computational Biology&lt;/full-title&gt;&lt;/periodical&gt;&lt;pages&gt;e1002083&lt;/pages&gt;&lt;volume&gt;7&lt;/volume&gt;&lt;dates&gt;&lt;year&gt;2011&lt;/year&gt;&lt;/dates&gt;&lt;urls&gt;&lt;/urls&gt;&lt;/record&gt;&lt;/Cite&gt;&lt;/EndNote&gt;</w:instrText>
      </w:r>
      <w:r w:rsidR="002C7BF4">
        <w:fldChar w:fldCharType="separate"/>
      </w:r>
      <w:r w:rsidR="002C7BF4">
        <w:rPr>
          <w:noProof/>
        </w:rPr>
        <w:t>(</w:t>
      </w:r>
      <w:hyperlink w:anchor="_ENREF_6" w:tooltip="Dolghih, 2011 #31" w:history="1">
        <w:r w:rsidR="00A7640C">
          <w:rPr>
            <w:noProof/>
          </w:rPr>
          <w:t>Dolghih, Bryant, Renslo, &amp; Jacobson, 2011</w:t>
        </w:r>
      </w:hyperlink>
      <w:r w:rsidR="002C7BF4">
        <w:rPr>
          <w:noProof/>
        </w:rPr>
        <w:t>)</w:t>
      </w:r>
      <w:r w:rsidR="002C7BF4">
        <w:fldChar w:fldCharType="end"/>
      </w:r>
      <w:r>
        <w:t>.</w:t>
      </w:r>
      <w:r w:rsidR="0041436F">
        <w:t xml:space="preserve"> In humans, P-gp is expressed from the multidrug resistance gene, MDR1.</w:t>
      </w:r>
      <w:r w:rsidR="0041436F" w:rsidRPr="0041436F">
        <w:t xml:space="preserve"> </w:t>
      </w:r>
      <w:r w:rsidR="0041436F">
        <w:t xml:space="preserve">The structural model of human P-gp that </w:t>
      </w:r>
      <w:r w:rsidR="00980EB4">
        <w:t>is</w:t>
      </w:r>
      <w:r w:rsidR="0041436F">
        <w:t xml:space="preserve"> used for this work was obtained by the researchers at </w:t>
      </w:r>
      <w:r w:rsidR="00C1657E">
        <w:t>CD4</w:t>
      </w:r>
      <w:r w:rsidR="0041436F">
        <w:t xml:space="preserve"> by performing</w:t>
      </w:r>
      <w:r w:rsidR="007A035E">
        <w:t xml:space="preserve"> molecular dynamics experiments </w:t>
      </w:r>
      <w:r w:rsidR="0041436F">
        <w:fldChar w:fldCharType="begin"/>
      </w:r>
      <w:r w:rsidR="00EC4D96">
        <w:instrText xml:space="preserve"> ADDIN EN.CITE &lt;EndNote&gt;&lt;Cite&gt;&lt;Author&gt;Brewer&lt;/Author&gt;&lt;Year&gt;2014&lt;/Year&gt;&lt;RecNum&gt;23&lt;/RecNum&gt;&lt;DisplayText&gt;(Brewer, 2014)&lt;/DisplayText&gt;&lt;record&gt;&lt;rec-number&gt;23&lt;/rec-number&gt;&lt;foreign-keys&gt;&lt;key app="EN" db-id="ap0dsdsv6szxemezv5ppttarpv2ea020255f"&gt;23&lt;/key&gt;&lt;/foreign-keys&gt;&lt;ref-type name="Journal Article"&gt;17&lt;/ref-type&gt;&lt;contributors&gt;&lt;authors&gt;&lt;author&gt;Brewer, Frances K. et al.&lt;/author&gt;&lt;/authors&gt;&lt;/contributors&gt;&lt;titles&gt;&lt;title&gt;In Silico Screening for Inhibitors of P-Glycoprotein That Target the Nucleotide Binding Domains&lt;/title&gt;&lt;secondary-title&gt;Molecular Pharmacology&lt;/secondary-title&gt;&lt;/titles&gt;&lt;periodical&gt;&lt;full-title&gt;Molecular Pharmacology&lt;/full-title&gt;&lt;/periodical&gt;&lt;pages&gt;716–726&lt;/pages&gt;&lt;volume&gt;86.6&lt;/volume&gt;&lt;dates&gt;&lt;year&gt;2014&lt;/year&gt;&lt;/dates&gt;&lt;urls&gt;&lt;/urls&gt;&lt;/record&gt;&lt;/Cite&gt;&lt;/EndNote&gt;</w:instrText>
      </w:r>
      <w:r w:rsidR="0041436F">
        <w:fldChar w:fldCharType="separate"/>
      </w:r>
      <w:r w:rsidR="00EC4D96">
        <w:rPr>
          <w:noProof/>
        </w:rPr>
        <w:t>(</w:t>
      </w:r>
      <w:hyperlink w:anchor="_ENREF_3" w:tooltip="Brewer, 2014 #23" w:history="1">
        <w:r w:rsidR="00A7640C">
          <w:rPr>
            <w:noProof/>
          </w:rPr>
          <w:t>Brewer, 2014</w:t>
        </w:r>
      </w:hyperlink>
      <w:r w:rsidR="00EC4D96">
        <w:rPr>
          <w:noProof/>
        </w:rPr>
        <w:t>)</w:t>
      </w:r>
      <w:r w:rsidR="0041436F">
        <w:fldChar w:fldCharType="end"/>
      </w:r>
      <w:r w:rsidR="007A035E">
        <w:t>.</w:t>
      </w:r>
    </w:p>
    <w:p w:rsidR="00153CAD" w:rsidRDefault="00146B0F" w:rsidP="00153CAD">
      <w:pPr>
        <w:ind w:firstLine="709"/>
      </w:pPr>
      <w:r>
        <w:t>P-gp</w:t>
      </w:r>
      <w:r w:rsidR="00865864">
        <w:t xml:space="preserve"> is composed of two relatively symmetrical halves. Each half is composed of one </w:t>
      </w:r>
      <w:r w:rsidR="00B76364">
        <w:t>DBD</w:t>
      </w:r>
      <w:r w:rsidR="00865864">
        <w:t xml:space="preserve"> and one </w:t>
      </w:r>
      <w:r w:rsidR="00B76364">
        <w:t>NBD</w:t>
      </w:r>
      <w:r w:rsidR="00865864">
        <w:t xml:space="preserve">. </w:t>
      </w:r>
      <w:r w:rsidR="00FF2F5D">
        <w:t>Each</w:t>
      </w:r>
      <w:r w:rsidR="00865864">
        <w:t xml:space="preserve"> </w:t>
      </w:r>
      <w:r w:rsidR="00B76364">
        <w:t>NBD</w:t>
      </w:r>
      <w:r w:rsidR="00865864">
        <w:t xml:space="preserve"> is composed of six transmembrane helices. </w:t>
      </w:r>
      <w:r w:rsidR="00171E61">
        <w:t xml:space="preserve">P-gp is illustrated </w:t>
      </w:r>
      <w:r w:rsidR="00C11978">
        <w:t xml:space="preserve">in </w:t>
      </w:r>
      <w:r w:rsidR="00171E61">
        <w:fldChar w:fldCharType="begin"/>
      </w:r>
      <w:r w:rsidR="00171E61">
        <w:instrText xml:space="preserve"> REF _Ref494661794 \h </w:instrText>
      </w:r>
      <w:r w:rsidR="00171E61">
        <w:fldChar w:fldCharType="separate"/>
      </w:r>
      <w:r w:rsidR="003B7EF3" w:rsidRPr="00171E61">
        <w:t xml:space="preserve">Figure </w:t>
      </w:r>
      <w:r w:rsidR="003B7EF3">
        <w:rPr>
          <w:noProof/>
        </w:rPr>
        <w:t>2</w:t>
      </w:r>
      <w:r w:rsidR="00171E61">
        <w:fldChar w:fldCharType="end"/>
      </w:r>
      <w:r w:rsidR="005F3C21">
        <w:t xml:space="preserve"> (original picture from </w:t>
      </w:r>
      <w:r w:rsidR="005F3C21" w:rsidRPr="005F3C21">
        <w:rPr>
          <w:i/>
        </w:rPr>
        <w:t>drugdiscoveryopinion.com</w:t>
      </w:r>
      <w:r w:rsidR="005F3C21">
        <w:t>)</w:t>
      </w:r>
      <w:r w:rsidR="00171E61">
        <w:t>.</w:t>
      </w:r>
      <w:r w:rsidR="00574F72">
        <w:t xml:space="preserve"> The small area between the </w:t>
      </w:r>
      <w:r w:rsidR="00B76364">
        <w:t>NBDs</w:t>
      </w:r>
      <w:r w:rsidR="00501201">
        <w:t xml:space="preserve"> </w:t>
      </w:r>
      <w:r w:rsidR="00574F72">
        <w:t xml:space="preserve">and the </w:t>
      </w:r>
      <w:r w:rsidR="00B76364">
        <w:t>DBDs</w:t>
      </w:r>
      <w:r w:rsidR="00501201">
        <w:t xml:space="preserve"> </w:t>
      </w:r>
      <w:r w:rsidR="00574F72">
        <w:t>is referred to as the “Cyt” domain.</w:t>
      </w:r>
    </w:p>
    <w:p w:rsidR="00302D81" w:rsidRPr="00007A62" w:rsidRDefault="00864852" w:rsidP="00302D81">
      <w:pPr>
        <w:keepNext/>
        <w:ind w:left="708" w:firstLine="708"/>
      </w:pPr>
      <w:r>
        <w:rPr>
          <w:noProof/>
        </w:rPr>
        <w:pict>
          <v:shapetype id="_x0000_t202" coordsize="21600,21600" o:spt="202" path="m,l,21600r21600,l21600,xe">
            <v:stroke joinstyle="miter"/>
            <v:path gradientshapeok="t" o:connecttype="rect"/>
          </v:shapetype>
          <v:shape id="_x0000_s1044" type="#_x0000_t202" style="position:absolute;left:0;text-align:left;margin-left:14pt;margin-top:116.8pt;width:79.45pt;height:20.35pt;z-index:251658240;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" filled="f" stroked="f">
            <v:textbox style="mso-next-textbox:#_x0000_s1044">
              <w:txbxContent>
                <w:p w:rsidR="007D6671" w:rsidRDefault="007D6671" w:rsidP="00302D81">
                  <w:r>
                    <w:t>Intracellular</w:t>
                  </w:r>
                </w:p>
              </w:txbxContent>
            </v:textbox>
            <w10:wrap anchorx="margin"/>
          </v:shape>
        </w:pict>
      </w:r>
      <w:r>
        <w:rPr>
          <w:noProof/>
        </w:rPr>
        <w:pict>
          <v:shape id="_x0000_s1045" type="#_x0000_t202" style="position:absolute;left:0;text-align:left;margin-left:13.8pt;margin-top:146.15pt;width:79.45pt;height:20.35pt;z-index:251659264;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" filled="f" stroked="f">
            <v:textbox style="mso-next-textbox:#_x0000_s1045">
              <w:txbxContent>
                <w:p w:rsidR="007D6671" w:rsidRDefault="007D6671" w:rsidP="00302D81">
                  <w:r>
                    <w:t>Extracellular</w:t>
                  </w:r>
                </w:p>
              </w:txbxContent>
            </v:textbox>
            <w10:wrap anchorx="margin"/>
          </v:shape>
        </w:pict>
      </w:r>
      <w:r>
        <w:rPr>
          <w:noProof/>
        </w:rPr>
        <w:pict>
          <v:line id="Connecteur droit 11" o:spid="_x0000_s1043" style="position:absolute;left:0;text-align:left;flip:y;z-index:2516572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51.4pt,141.3pt" to="228pt,1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" strokecolor="black [3213]" strokeweight="1.5pt">
            <v:stroke dashstyle="longDash"/>
          </v:line>
        </w:pict>
      </w:r>
      <w:r>
        <w:rPr>
          <w:noProof/>
        </w:rPr>
        <w:pict>
          <v:shape id="_x0000_s1042" type="#_x0000_t202" style="position:absolute;left:0;text-align:left;margin-left:256.3pt;margin-top:142.3pt;width:146.7pt;height:24.45pt;z-index:251656192;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" filled="f" stroked="f">
            <v:textbox style="mso-next-textbox:#_x0000_s1042">
              <w:txbxContent>
                <w:p w:rsidR="007D6671" w:rsidRDefault="007D6671" w:rsidP="00302D81">
                  <w:r>
                    <w:t>Drug</w:t>
                  </w:r>
                  <w:r w:rsidRPr="002D393B">
                    <w:t xml:space="preserve"> Binding Domain</w:t>
                  </w:r>
                  <w:r>
                    <w:t>s</w:t>
                  </w:r>
                </w:p>
              </w:txbxContent>
            </v:textbox>
            <w10:wrap anchorx="margin"/>
          </v:shape>
        </w:pict>
      </w:r>
      <w:r>
        <w:rPr>
          <w:noProof/>
        </w:rPr>
        <w:pict>
          <v:shape id="Zone de texte 2" o:spid="_x0000_s1041" type="#_x0000_t202" style="position:absolute;left:0;text-align:left;margin-left:256.25pt;margin-top:29.3pt;width:167.7pt;height:24.45pt;z-index:251655168;visibility:visible;mso-height-percent:0;mso-wrap-distance-left:9pt;mso-wrap-distance-top:3.6pt;mso-wrap-distance-right:9pt;mso-wrap-distance-bottom:3.6pt;mso-position-horizontal-relative:margin;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" filled="f" stroked="f">
            <v:textbox style="mso-next-textbox:#Zone de texte 2">
              <w:txbxContent>
                <w:p w:rsidR="007D6671" w:rsidRDefault="007D6671" w:rsidP="00865864">
                  <w:pPr>
                    <w:jc w:val="left"/>
                  </w:pPr>
                  <w:r w:rsidRPr="002D393B">
                    <w:t>Nucleotide Binding Domain</w:t>
                  </w:r>
                  <w:r>
                    <w:t>s</w:t>
                  </w:r>
                </w:p>
              </w:txbxContent>
            </v:textbox>
            <w10:wrap anchorx="margin"/>
          </v:shape>
        </w:pict>
      </w: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3" o:spid="_x0000_s1039" type="#_x0000_t88" style="position:absolute;left:0;text-align:left;margin-left:231.9pt;margin-top:4.9pt;width:24.45pt;height:72.9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" adj="510" strokecolor="black [3040]" strokeweight="1pt"/>
        </w:pict>
      </w:r>
      <w:r>
        <w:rPr>
          <w:noProof/>
        </w:rPr>
        <w:pict>
          <v:shape id="Accolade fermante 7" o:spid="_x0000_s1040" type="#_x0000_t88" style="position:absolute;left:0;text-align:left;margin-left:231.85pt;margin-top:106.8pt;width:24.45pt;height:94.2pt;z-index:251654144;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" adj="413" strokecolor="black [3040]" strokeweight="1pt"/>
        </w:pict>
      </w:r>
      <w:r w:rsidR="00302D81" w:rsidRPr="00007A62">
        <w:rPr>
          <w:noProof/>
          <w:lang w:bidi="ar-SA"/>
        </w:rPr>
        <w:drawing>
          <wp:inline distT="0" distB="0" distL="0" distR="0" wp14:anchorId="6B3052CA" wp14:editId="37E4F3AD">
            <wp:extent cx="1825019" cy="2847975"/>
            <wp:effectExtent l="0" t="0" r="0" b="0"/>
            <wp:docPr id="8" name="Image 8" descr="pgp_3g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gp_3g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731" cy="2883418"/>
                    </a:xfrm>
                    <a:prstGeom prst="rect">
                      <a:avLst/>
                    </a:prstGeom>
                    <a:noFill/>
                    <a:ln>
                      <a:noFill/>
                    </a:ln>
                  </pic:spPr>
                </pic:pic>
              </a:graphicData>
            </a:graphic>
          </wp:inline>
        </w:drawing>
      </w:r>
    </w:p>
    <w:p w:rsidR="00501201" w:rsidRDefault="00302D81" w:rsidP="00980EB4">
      <w:pPr>
        <w:pStyle w:val="Lgende"/>
      </w:pPr>
      <w:bookmarkStart w:id="25" w:name="_Ref494661794"/>
      <w:bookmarkStart w:id="26" w:name="_Toc500860795"/>
      <w:r w:rsidRPr="00171E61">
        <w:t xml:space="preserve">Figure </w:t>
      </w:r>
      <w:r w:rsidR="00864852">
        <w:fldChar w:fldCharType="begin"/>
      </w:r>
      <w:r w:rsidR="00864852">
        <w:instrText xml:space="preserve"> SEQ Figure \* ARABIC </w:instrText>
      </w:r>
      <w:r w:rsidR="00864852">
        <w:fldChar w:fldCharType="separate"/>
      </w:r>
      <w:r w:rsidR="003B7EF3">
        <w:rPr>
          <w:noProof/>
        </w:rPr>
        <w:t>2</w:t>
      </w:r>
      <w:r w:rsidR="00864852">
        <w:rPr>
          <w:noProof/>
        </w:rPr>
        <w:fldChar w:fldCharType="end"/>
      </w:r>
      <w:bookmarkEnd w:id="25"/>
      <w:r w:rsidRPr="00171E61">
        <w:t xml:space="preserve"> – </w:t>
      </w:r>
      <w:r w:rsidR="006C0EF3">
        <w:t xml:space="preserve">The </w:t>
      </w:r>
      <w:r w:rsidRPr="00171E61">
        <w:t>P-glycoprotein</w:t>
      </w:r>
      <w:bookmarkEnd w:id="26"/>
      <w:r w:rsidR="00501201">
        <w:br w:type="page"/>
      </w:r>
    </w:p>
    <w:p w:rsidR="00C30389" w:rsidRDefault="00C30389" w:rsidP="00C30389">
      <w:pPr>
        <w:ind w:firstLine="709"/>
      </w:pPr>
      <w:r>
        <w:lastRenderedPageBreak/>
        <w:t xml:space="preserve">The mechanism of drug efflux detailed previously can be observed in the specific case of P-gp </w:t>
      </w:r>
      <w:r w:rsidR="00C11978">
        <w:t>in</w:t>
      </w:r>
      <w:r>
        <w:t xml:space="preserve"> </w:t>
      </w:r>
      <w:r>
        <w:fldChar w:fldCharType="begin"/>
      </w:r>
      <w:r>
        <w:instrText xml:space="preserve"> REF _Ref494663237 \h </w:instrText>
      </w:r>
      <w:r>
        <w:fldChar w:fldCharType="separate"/>
      </w:r>
      <w:r w:rsidR="003B7EF3" w:rsidRPr="00007A62">
        <w:t xml:space="preserve">Figure </w:t>
      </w:r>
      <w:r w:rsidR="003B7EF3">
        <w:rPr>
          <w:noProof/>
        </w:rPr>
        <w:t>3</w:t>
      </w:r>
      <w:r>
        <w:fldChar w:fldCharType="end"/>
      </w:r>
      <w:r w:rsidR="006F7B1E">
        <w:t xml:space="preserve"> </w:t>
      </w:r>
      <w:r w:rsidR="006F7B1E">
        <w:fldChar w:fldCharType="begin"/>
      </w:r>
      <w:r w:rsidR="006F7B1E">
        <w:instrText xml:space="preserve"> ADDIN EN.CITE &lt;EndNote&gt;&lt;Cite&gt;&lt;Author&gt;Li&lt;/Author&gt;&lt;Year&gt;2016&lt;/Year&gt;&lt;RecNum&gt;20&lt;/RecNum&gt;&lt;DisplayText&gt;(Li et al., 2016)&lt;/DisplayText&gt;&lt;record&gt;&lt;rec-number&gt;20&lt;/rec-number&gt;&lt;foreign-keys&gt;&lt;key app="EN" db-id="ap0dsdsv6szxemezv5ppttarpv2ea020255f"&gt;20&lt;/key&gt;&lt;/foreign-keys&gt;&lt;ref-type name="Journal Article"&gt;17&lt;/ref-type&gt;&lt;contributors&gt;&lt;authors&gt;&lt;author&gt;Li, Wen&lt;/author&gt;&lt;author&gt;Zhang, Han&lt;/author&gt;&lt;author&gt;Assaraf, Yehuda G&lt;/author&gt;&lt;author&gt;Zhaod, Kun&lt;/author&gt;&lt;author&gt;Xue, Xiaojun&lt;/author&gt;&lt;author&gt;Xie, Jinbing&lt;/author&gt;&lt;author&gt;Yang, Dong-Hua&lt;/author&gt;&lt;author&gt;Chen, Zhe-Sheng&lt;/author&gt;&lt;/authors&gt;&lt;/contributors&gt;&lt;titles&gt;&lt;title&gt;Overcoming ABC transporter-mediated multidrug resistance: Molecular mechanisms and novel therapeutic drug strategies&lt;/title&gt;&lt;secondary-title&gt;Drug Resistance Updates&lt;/secondary-title&gt;&lt;/titles&gt;&lt;periodical&gt;&lt;full-title&gt;Drug Resistance Updates&lt;/full-title&gt;&lt;/periodical&gt;&lt;pages&gt;14-29&lt;/pages&gt;&lt;volume&gt;27&lt;/volume&gt;&lt;dates&gt;&lt;year&gt;2016&lt;/year&gt;&lt;/dates&gt;&lt;urls&gt;&lt;/urls&gt;&lt;/record&gt;&lt;/Cite&gt;&lt;/EndNote&gt;</w:instrText>
      </w:r>
      <w:r w:rsidR="006F7B1E">
        <w:fldChar w:fldCharType="separate"/>
      </w:r>
      <w:r w:rsidR="006F7B1E">
        <w:rPr>
          <w:noProof/>
        </w:rPr>
        <w:t>(</w:t>
      </w:r>
      <w:hyperlink w:anchor="_ENREF_13" w:tooltip="Li, 2016 #20" w:history="1">
        <w:r w:rsidR="00A7640C">
          <w:rPr>
            <w:noProof/>
          </w:rPr>
          <w:t>Li et al., 2016</w:t>
        </w:r>
      </w:hyperlink>
      <w:r w:rsidR="006F7B1E">
        <w:rPr>
          <w:noProof/>
        </w:rPr>
        <w:t>)</w:t>
      </w:r>
      <w:r w:rsidR="006F7B1E">
        <w:fldChar w:fldCharType="end"/>
      </w:r>
      <w:r>
        <w:t>. In the initial position of the protein, the two NBDs (</w:t>
      </w:r>
      <w:r w:rsidR="00021F48">
        <w:t xml:space="preserve">located in the bottom part of the protein in </w:t>
      </w:r>
      <w:r w:rsidR="00021F48">
        <w:fldChar w:fldCharType="begin"/>
      </w:r>
      <w:r w:rsidR="00021F48">
        <w:instrText xml:space="preserve"> REF _Ref494663237 \h </w:instrText>
      </w:r>
      <w:r w:rsidR="00021F48">
        <w:fldChar w:fldCharType="separate"/>
      </w:r>
      <w:r w:rsidR="003B7EF3" w:rsidRPr="00007A62">
        <w:t xml:space="preserve">Figure </w:t>
      </w:r>
      <w:r w:rsidR="003B7EF3">
        <w:rPr>
          <w:noProof/>
        </w:rPr>
        <w:t>3</w:t>
      </w:r>
      <w:r w:rsidR="00021F48">
        <w:fldChar w:fldCharType="end"/>
      </w:r>
      <w:r>
        <w:t>) are open to the energy molecules ATP and the DBDs (</w:t>
      </w:r>
      <w:r w:rsidR="00021F48">
        <w:t>located in the top part of the protein and</w:t>
      </w:r>
      <w:r>
        <w:t xml:space="preserve"> called TMDs</w:t>
      </w:r>
      <w:r w:rsidR="00021F48">
        <w:t xml:space="preserve"> in </w:t>
      </w:r>
      <w:r w:rsidR="00021F48">
        <w:fldChar w:fldCharType="begin"/>
      </w:r>
      <w:r w:rsidR="00021F48">
        <w:instrText xml:space="preserve"> REF _Ref494663237 \h </w:instrText>
      </w:r>
      <w:r w:rsidR="00021F48">
        <w:fldChar w:fldCharType="separate"/>
      </w:r>
      <w:r w:rsidR="003B7EF3" w:rsidRPr="00007A62">
        <w:t xml:space="preserve">Figure </w:t>
      </w:r>
      <w:r w:rsidR="003B7EF3">
        <w:rPr>
          <w:noProof/>
        </w:rPr>
        <w:t>3</w:t>
      </w:r>
      <w:r w:rsidR="00021F48">
        <w:fldChar w:fldCharType="end"/>
      </w:r>
      <w:r>
        <w:t>) are open to the inside of the cell and ready for a substrate to interact with P-gp. When this happens, both the NBDs and the DBDs close in order to hold the ATP and the substrate inside the protein. This change of position causes P-gp to twist and rotate, until the DBDs open to the extracellular space. This new position allows the substrate to be pushed out of the cell and released by P-gp. Finally, the ATP molecules are hydrolyzed, the energy is consumed and P-gp goes back to its initial position. This process is called P-gp’s catalytic transition cycle, and each position taken by the protein is called a pose</w:t>
      </w:r>
      <w:r w:rsidR="007838D8">
        <w:t xml:space="preserve"> </w:t>
      </w:r>
      <w:r w:rsidR="007838D8">
        <w:fldChar w:fldCharType="begin"/>
      </w:r>
      <w:r w:rsidR="007838D8">
        <w:instrText xml:space="preserve"> ADDIN EN.CITE &lt;EndNote&gt;&lt;Cite&gt;&lt;Author&gt;McCormick&lt;/Author&gt;&lt;Year&gt;2015&lt;/Year&gt;&lt;RecNum&gt;22&lt;/RecNum&gt;&lt;DisplayText&gt;(McCormick, Vogel, &amp;amp; Wise, 2015)&lt;/DisplayText&gt;&lt;record&gt;&lt;rec-number&gt;22&lt;/rec-number&gt;&lt;foreign-keys&gt;&lt;key app="EN" db-id="ap0dsdsv6szxemezv5ppttarpv2ea020255f"&gt;22&lt;/key&gt;&lt;/foreign-keys&gt;&lt;ref-type name="Journal Article"&gt;17&lt;/ref-type&gt;&lt;contributors&gt;&lt;authors&gt;&lt;author&gt;McCormick, James W&lt;/author&gt;&lt;author&gt;Vogel, Pia D&lt;/author&gt;&lt;author&gt;Wise, John G&lt;/author&gt;&lt;/authors&gt;&lt;/contributors&gt;&lt;titles&gt;&lt;title&gt;Multiple Drug Transport Pathways through Human P-Glycoprotein&lt;/title&gt;&lt;secondary-title&gt;Biochemistry&lt;/secondary-title&gt;&lt;/titles&gt;&lt;periodical&gt;&lt;full-title&gt;Biochemistry&lt;/full-title&gt;&lt;/periodical&gt;&lt;pages&gt;4374-4390&lt;/pages&gt;&lt;volume&gt;54&lt;/volume&gt;&lt;dates&gt;&lt;year&gt;2015&lt;/year&gt;&lt;/dates&gt;&lt;urls&gt;&lt;/urls&gt;&lt;/record&gt;&lt;/Cite&gt;&lt;/EndNote&gt;</w:instrText>
      </w:r>
      <w:r w:rsidR="007838D8">
        <w:fldChar w:fldCharType="separate"/>
      </w:r>
      <w:r w:rsidR="007838D8">
        <w:rPr>
          <w:noProof/>
        </w:rPr>
        <w:t>(</w:t>
      </w:r>
      <w:hyperlink w:anchor="_ENREF_16" w:tooltip="McCormick, 2015 #22" w:history="1">
        <w:r w:rsidR="00A7640C">
          <w:rPr>
            <w:noProof/>
          </w:rPr>
          <w:t>McCormick, Vogel, &amp; Wise, 2015</w:t>
        </w:r>
      </w:hyperlink>
      <w:r w:rsidR="007838D8">
        <w:rPr>
          <w:noProof/>
        </w:rPr>
        <w:t>)</w:t>
      </w:r>
      <w:r w:rsidR="007838D8">
        <w:fldChar w:fldCharType="end"/>
      </w:r>
      <w:r>
        <w:t>.</w:t>
      </w:r>
    </w:p>
    <w:p w:rsidR="00C30389" w:rsidRDefault="00C30389" w:rsidP="00C30389"/>
    <w:p w:rsidR="00302D81" w:rsidRPr="00007A62" w:rsidRDefault="00302D81" w:rsidP="00302D81">
      <w:pPr>
        <w:keepNext/>
        <w:jc w:val="center"/>
      </w:pPr>
      <w:r>
        <w:rPr>
          <w:noProof/>
          <w:lang w:bidi="ar-SA"/>
        </w:rPr>
        <w:drawing>
          <wp:inline distT="0" distB="0" distL="0" distR="0" wp14:anchorId="6564FF73" wp14:editId="6EA8C32E">
            <wp:extent cx="5781675" cy="2190750"/>
            <wp:effectExtent l="0" t="0" r="0" b="0"/>
            <wp:docPr id="14" name="Image 14" descr="pgp Catalytic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p Catalytic cyc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1675" cy="2190750"/>
                    </a:xfrm>
                    <a:prstGeom prst="rect">
                      <a:avLst/>
                    </a:prstGeom>
                    <a:noFill/>
                    <a:ln>
                      <a:noFill/>
                    </a:ln>
                  </pic:spPr>
                </pic:pic>
              </a:graphicData>
            </a:graphic>
          </wp:inline>
        </w:drawing>
      </w:r>
    </w:p>
    <w:p w:rsidR="00900207" w:rsidRDefault="00302D81" w:rsidP="00900207">
      <w:pPr>
        <w:pStyle w:val="Lgende"/>
      </w:pPr>
      <w:bookmarkStart w:id="27" w:name="_Ref494663237"/>
      <w:bookmarkStart w:id="28" w:name="_Toc500860796"/>
      <w:r w:rsidRPr="00007A62">
        <w:t xml:space="preserve">Figure </w:t>
      </w:r>
      <w:r w:rsidR="00864852">
        <w:fldChar w:fldCharType="begin"/>
      </w:r>
      <w:r w:rsidR="00864852">
        <w:instrText xml:space="preserve"> SEQ Fig</w:instrText>
      </w:r>
      <w:r w:rsidR="00864852">
        <w:instrText xml:space="preserve">ure \* ARABIC </w:instrText>
      </w:r>
      <w:r w:rsidR="00864852">
        <w:fldChar w:fldCharType="separate"/>
      </w:r>
      <w:r w:rsidR="003B7EF3">
        <w:rPr>
          <w:noProof/>
        </w:rPr>
        <w:t>3</w:t>
      </w:r>
      <w:r w:rsidR="00864852">
        <w:rPr>
          <w:noProof/>
        </w:rPr>
        <w:fldChar w:fldCharType="end"/>
      </w:r>
      <w:bookmarkEnd w:id="27"/>
      <w:r w:rsidRPr="00007A62">
        <w:t xml:space="preserve"> –</w:t>
      </w:r>
      <w:r w:rsidR="006C0EF3">
        <w:t xml:space="preserve"> The</w:t>
      </w:r>
      <w:r w:rsidRPr="00007A62">
        <w:t xml:space="preserve"> P-glycoprotein’s catalytic cycle</w:t>
      </w:r>
      <w:bookmarkEnd w:id="28"/>
    </w:p>
    <w:p w:rsidR="00302D81" w:rsidRDefault="00302D81">
      <w:pPr>
        <w:spacing w:line="240" w:lineRule="auto"/>
      </w:pPr>
      <w:r>
        <w:br w:type="page"/>
      </w:r>
    </w:p>
    <w:p w:rsidR="0008162E" w:rsidRDefault="0008162E" w:rsidP="00B36270">
      <w:pPr>
        <w:pStyle w:val="Titre2"/>
      </w:pPr>
      <w:r>
        <w:lastRenderedPageBreak/>
        <w:t xml:space="preserve"> </w:t>
      </w:r>
      <w:bookmarkStart w:id="29" w:name="_Ref497839971"/>
      <w:bookmarkStart w:id="30" w:name="_Toc500860742"/>
      <w:r>
        <w:t>The screening of compounds</w:t>
      </w:r>
      <w:bookmarkEnd w:id="29"/>
      <w:bookmarkEnd w:id="30"/>
    </w:p>
    <w:p w:rsidR="00302D81" w:rsidRDefault="00302D81" w:rsidP="00302D81">
      <w:pPr>
        <w:ind w:firstLine="709"/>
      </w:pPr>
      <w:r>
        <w:t xml:space="preserve">The most effective way to find </w:t>
      </w:r>
      <w:r w:rsidR="00C37AAC">
        <w:t>promising compounds</w:t>
      </w:r>
      <w:r>
        <w:t xml:space="preserve"> is to test chemical compounds by high-throughput screening, or HTS</w:t>
      </w:r>
      <w:r w:rsidR="007A035E">
        <w:t xml:space="preserve"> </w:t>
      </w:r>
      <w:r>
        <w:fldChar w:fldCharType="begin"/>
      </w:r>
      <w:r w:rsidR="00C83D3B">
        <w:instrText xml:space="preserve"> ADDIN EN.CITE &lt;EndNote&gt;&lt;Cite&gt;&lt;Author&gt;Chapron&lt;/Author&gt;&lt;Year&gt;2004-2016&lt;/Year&gt;&lt;RecNum&gt;7&lt;/RecNum&gt;&lt;DisplayText&gt;(Chapron &amp;amp; Larin, 2004-2016; &lt;style face="italic"&gt;High Throughput Screening: Methods and Protocols&lt;/style&gt;, 2016)&lt;/DisplayText&gt;&lt;record&gt;&lt;rec-number&gt;7&lt;/rec-number&gt;&lt;foreign-keys&gt;&lt;key app="EN" db-id="ap0dsdsv6szxemezv5ppttarpv2ea020255f"&gt;7&lt;/key&gt;&lt;/foreign-keys&gt;&lt;ref-type name="Journal Article"&gt;17&lt;/ref-type&gt;&lt;contributors&gt;&lt;authors&gt;&lt;author&gt;Chapron, A&lt;/author&gt;&lt;author&gt;Larin, O&lt;/author&gt;&lt;/authors&gt;&lt;/contributors&gt;&lt;titles&gt;&lt;title&gt;Introduction to Drug Discovery&lt;/title&gt;&lt;secondary-title&gt;Combinatorial Chemistry Review&lt;/secondary-title&gt;&lt;/titles&gt;&lt;periodical&gt;&lt;full-title&gt;Combinatorial Chemistry Review&lt;/full-title&gt;&lt;/periodical&gt;&lt;dates&gt;&lt;year&gt;2004-2016&lt;/year&gt;&lt;/dates&gt;&lt;urls&gt;&lt;/urls&gt;&lt;/record&gt;&lt;/Cite&gt;&lt;Cite&gt;&lt;RecNum&gt;29&lt;/RecNum&gt;&lt;record&gt;&lt;rec-number&gt;29&lt;/rec-number&gt;&lt;foreign-keys&gt;&lt;key app="EN" db-id="ap0dsdsv6szxemezv5ppttarpv2ea020255f"&gt;29&lt;/key&gt;&lt;/foreign-keys&gt;&lt;ref-type name="Book"&gt;6&lt;/ref-type&gt;&lt;contributors&gt;&lt;secondary-authors&gt;&lt;author&gt;John M. Walker&lt;/author&gt;&lt;/secondary-authors&gt;&lt;tertiary-authors&gt;&lt;author&gt;William P. Janzen&lt;/author&gt;&lt;/tertiary-authors&gt;&lt;/contributors&gt;&lt;titles&gt;&lt;title&gt;High Throughput Screening: Methods and Protocols&lt;/title&gt;&lt;/titles&gt;&lt;edition&gt;3&lt;/edition&gt;&lt;dates&gt;&lt;year&gt;2016&lt;/year&gt;&lt;/dates&gt;&lt;urls&gt;&lt;/urls&gt;&lt;/record&gt;&lt;/Cite&gt;&lt;Cite&gt;&lt;Author&gt;Chapron&lt;/Author&gt;&lt;Year&gt;2004-2016&lt;/Year&gt;&lt;RecNum&gt;7&lt;/RecNum&gt;&lt;record&gt;&lt;rec-number&gt;7&lt;/rec-number&gt;&lt;foreign-keys&gt;&lt;key app="EN" db-id="ap0dsdsv6szxemezv5ppttarpv2ea020255f"&gt;7&lt;/key&gt;&lt;/foreign-keys&gt;&lt;ref-type name="Journal Article"&gt;17&lt;/ref-type&gt;&lt;contributors&gt;&lt;authors&gt;&lt;author&gt;Chapron, A&lt;/author&gt;&lt;author&gt;Larin, O&lt;/author&gt;&lt;/authors&gt;&lt;/contributors&gt;&lt;titles&gt;&lt;title&gt;Introduction to Drug Discovery&lt;/title&gt;&lt;secondary-title&gt;Combinatorial Chemistry Review&lt;/secondary-title&gt;&lt;/titles&gt;&lt;periodical&gt;&lt;full-title&gt;Combinatorial Chemistry Review&lt;/full-title&gt;&lt;/periodical&gt;&lt;dates&gt;&lt;year&gt;2004-2016&lt;/year&gt;&lt;/dates&gt;&lt;urls&gt;&lt;/urls&gt;&lt;/record&gt;&lt;/Cite&gt;&lt;/EndNote&gt;</w:instrText>
      </w:r>
      <w:r>
        <w:fldChar w:fldCharType="separate"/>
      </w:r>
      <w:r w:rsidR="00C83D3B">
        <w:rPr>
          <w:noProof/>
        </w:rPr>
        <w:t>(</w:t>
      </w:r>
      <w:hyperlink w:anchor="_ENREF_4" w:tooltip="Chapron, 2004-2016 #7" w:history="1">
        <w:r w:rsidR="00A7640C">
          <w:rPr>
            <w:noProof/>
          </w:rPr>
          <w:t>Chapron &amp; Larin, 2004-2016</w:t>
        </w:r>
      </w:hyperlink>
      <w:r w:rsidR="00C83D3B">
        <w:rPr>
          <w:noProof/>
        </w:rPr>
        <w:t xml:space="preserve">; </w:t>
      </w:r>
      <w:hyperlink w:anchor="_ENREF_9" w:tooltip=", 2016 #29" w:history="1">
        <w:r w:rsidR="00A7640C" w:rsidRPr="00C83D3B">
          <w:rPr>
            <w:i/>
            <w:noProof/>
          </w:rPr>
          <w:t>High Throughput Screening: Methods and Protocols</w:t>
        </w:r>
        <w:r w:rsidR="00A7640C">
          <w:rPr>
            <w:noProof/>
          </w:rPr>
          <w:t>, 2016</w:t>
        </w:r>
      </w:hyperlink>
      <w:r w:rsidR="00C83D3B">
        <w:rPr>
          <w:noProof/>
        </w:rPr>
        <w:t>)</w:t>
      </w:r>
      <w:r>
        <w:fldChar w:fldCharType="end"/>
      </w:r>
      <w:r w:rsidR="007A035E">
        <w:t>.</w:t>
      </w:r>
      <w:r>
        <w:t xml:space="preserve"> As stated in </w:t>
      </w:r>
      <w:r>
        <w:fldChar w:fldCharType="begin"/>
      </w:r>
      <w:r w:rsidR="007C7A8D">
        <w:instrText xml:space="preserve"> ADDIN EN.CITE &lt;EndNote&gt;&lt;Cite&gt;&lt;Author&gt;Hughes&lt;/Author&gt;&lt;Year&gt;2011&lt;/Year&gt;&lt;RecNum&gt;6&lt;/RecNum&gt;&lt;DisplayText&gt;(Hughes, Rees, Kalindjian, &amp;amp; Philpott, 2011)&lt;/DisplayText&gt;&lt;record&gt;&lt;rec-number&gt;6&lt;/rec-number&gt;&lt;foreign-keys&gt;&lt;key app="EN" db-id="ap0dsdsv6szxemezv5ppttarpv2ea020255f"&gt;6&lt;/key&gt;&lt;/foreign-keys&gt;&lt;ref-type name="Journal Article"&gt;17&lt;/ref-type&gt;&lt;contributors&gt;&lt;authors&gt;&lt;author&gt;Hughes, JP&lt;/author&gt;&lt;author&gt;Rees, S&lt;/author&gt;&lt;author&gt;Kalindjian, SB&lt;/author&gt;&lt;author&gt;Philpott, KL&lt;/author&gt;&lt;/authors&gt;&lt;/contributors&gt;&lt;titles&gt;&lt;title&gt;Principles of early drug discovery&lt;/title&gt;&lt;secondary-title&gt;British Journal of Pharmacology&lt;/secondary-title&gt;&lt;/titles&gt;&lt;periodical&gt;&lt;full-title&gt;British Journal of Pharmacology&lt;/full-title&gt;&lt;/periodical&gt;&lt;pages&gt;1239-1249&lt;/pages&gt;&lt;volume&gt;162&lt;/volume&gt;&lt;dates&gt;&lt;year&gt;2011&lt;/year&gt;&lt;/dates&gt;&lt;urls&gt;&lt;/urls&gt;&lt;/record&gt;&lt;/Cite&gt;&lt;/EndNote&gt;</w:instrText>
      </w:r>
      <w:r>
        <w:fldChar w:fldCharType="separate"/>
      </w:r>
      <w:r w:rsidR="007C7A8D">
        <w:rPr>
          <w:noProof/>
        </w:rPr>
        <w:t>(</w:t>
      </w:r>
      <w:hyperlink w:anchor="_ENREF_11" w:tooltip="Hughes, 2011 #6" w:history="1">
        <w:r w:rsidR="00A7640C">
          <w:rPr>
            <w:noProof/>
          </w:rPr>
          <w:t>Hughes, Rees, Kalindjian, &amp; Philpott, 2011</w:t>
        </w:r>
      </w:hyperlink>
      <w:r w:rsidR="007C7A8D">
        <w:rPr>
          <w:noProof/>
        </w:rPr>
        <w:t>)</w:t>
      </w:r>
      <w:r>
        <w:fldChar w:fldCharType="end"/>
      </w:r>
      <w:r>
        <w:t>, the HTS method consists in the screening of an entire compound library</w:t>
      </w:r>
      <w:r w:rsidR="003D5DE0">
        <w:t xml:space="preserve"> (a database of commercially available compounds)</w:t>
      </w:r>
      <w:r>
        <w:t xml:space="preserve"> against </w:t>
      </w:r>
      <w:r w:rsidR="00B76364">
        <w:t>a</w:t>
      </w:r>
      <w:r>
        <w:t xml:space="preserve"> target. This method uses complex laboratory automation to realize </w:t>
      </w:r>
      <w:r w:rsidR="006329B5">
        <w:rPr>
          <w:i/>
        </w:rPr>
        <w:t>in vitro</w:t>
      </w:r>
      <w:r>
        <w:t xml:space="preserve"> tests of potential inhibitor molecules. There is no need to have prior knowledge of the nature of the molecules likely to have activity at the target. According to </w:t>
      </w:r>
      <w:r>
        <w:fldChar w:fldCharType="begin"/>
      </w:r>
      <w:r w:rsidR="001A2F4F">
        <w:instrText xml:space="preserve"> ADDIN EN.CITE &lt;EndNote&gt;&lt;Cite&gt;&lt;Author&gt;Chapron&lt;/Author&gt;&lt;Year&gt;2004-2016&lt;/Year&gt;&lt;RecNum&gt;7&lt;/RecNum&gt;&lt;DisplayText&gt;(Chapron &amp;amp; Larin, 2004-2016)&lt;/DisplayText&gt;&lt;record&gt;&lt;rec-number&gt;7&lt;/rec-number&gt;&lt;foreign-keys&gt;&lt;key app="EN" db-id="ap0dsdsv6szxemezv5ppttarpv2ea020255f"&gt;7&lt;/key&gt;&lt;/foreign-keys&gt;&lt;ref-type name="Journal Article"&gt;17&lt;/ref-type&gt;&lt;contributors&gt;&lt;authors&gt;&lt;author&gt;Chapron, A&lt;/author&gt;&lt;author&gt;Larin, O&lt;/author&gt;&lt;/authors&gt;&lt;/contributors&gt;&lt;titles&gt;&lt;title&gt;Introduction to Drug Discovery&lt;/title&gt;&lt;secondary-title&gt;Combinatorial Chemistry Review&lt;/secondary-title&gt;&lt;/titles&gt;&lt;periodical&gt;&lt;full-title&gt;Combinatorial Chemistry Review&lt;/full-title&gt;&lt;/periodical&gt;&lt;dates&gt;&lt;year&gt;2004-2016&lt;/year&gt;&lt;/dates&gt;&lt;urls&gt;&lt;/urls&gt;&lt;/record&gt;&lt;/Cite&gt;&lt;/EndNote&gt;</w:instrText>
      </w:r>
      <w:r>
        <w:fldChar w:fldCharType="separate"/>
      </w:r>
      <w:r w:rsidR="001A2F4F">
        <w:rPr>
          <w:noProof/>
        </w:rPr>
        <w:t>(</w:t>
      </w:r>
      <w:hyperlink w:anchor="_ENREF_4" w:tooltip="Chapron, 2004-2016 #7" w:history="1">
        <w:r w:rsidR="00A7640C">
          <w:rPr>
            <w:noProof/>
          </w:rPr>
          <w:t>Chapron &amp; Larin, 2004-2016</w:t>
        </w:r>
      </w:hyperlink>
      <w:r w:rsidR="001A2F4F">
        <w:rPr>
          <w:noProof/>
        </w:rPr>
        <w:t>)</w:t>
      </w:r>
      <w:r>
        <w:fldChar w:fldCharType="end"/>
      </w:r>
      <w:r>
        <w:t xml:space="preserve">, the HTS method allows scientists to test hundreds of thousands of compounds a day. This method </w:t>
      </w:r>
      <w:r w:rsidR="007A5D6A">
        <w:t>wa</w:t>
      </w:r>
      <w:r w:rsidR="00B53C27">
        <w:t>s</w:t>
      </w:r>
      <w:r>
        <w:t xml:space="preserve"> used</w:t>
      </w:r>
      <w:r w:rsidR="007A5D6A">
        <w:t xml:space="preserve"> by CD4</w:t>
      </w:r>
      <w:r>
        <w:t xml:space="preserve"> to produce the datasets studied in this work.</w:t>
      </w:r>
    </w:p>
    <w:p w:rsidR="00302D81" w:rsidRDefault="00302D81" w:rsidP="00302D81">
      <w:pPr>
        <w:ind w:firstLine="709"/>
      </w:pPr>
      <w:r>
        <w:t xml:space="preserve">However, performing HTS is expensive. As stated in </w:t>
      </w:r>
      <w:r>
        <w:fldChar w:fldCharType="begin"/>
      </w:r>
      <w:r w:rsidR="001A2F4F">
        <w:instrText xml:space="preserve"> ADDIN EN.CITE &lt;EndNote&gt;&lt;Cite&gt;&lt;Author&gt;Chapron&lt;/Author&gt;&lt;Year&gt;2004-2016&lt;/Year&gt;&lt;RecNum&gt;7&lt;/RecNum&gt;&lt;DisplayText&gt;(Chapron &amp;amp; Larin, 2004-2016)&lt;/DisplayText&gt;&lt;record&gt;&lt;rec-number&gt;7&lt;/rec-number&gt;&lt;foreign-keys&gt;&lt;key app="EN" db-id="ap0dsdsv6szxemezv5ppttarpv2ea020255f"&gt;7&lt;/key&gt;&lt;/foreign-keys&gt;&lt;ref-type name="Journal Article"&gt;17&lt;/ref-type&gt;&lt;contributors&gt;&lt;authors&gt;&lt;author&gt;Chapron, A&lt;/author&gt;&lt;author&gt;Larin, O&lt;/author&gt;&lt;/authors&gt;&lt;/contributors&gt;&lt;titles&gt;&lt;title&gt;Introduction to Drug Discovery&lt;/title&gt;&lt;secondary-title&gt;Combinatorial Chemistry Review&lt;/secondary-title&gt;&lt;/titles&gt;&lt;periodical&gt;&lt;full-title&gt;Combinatorial Chemistry Review&lt;/full-title&gt;&lt;/periodical&gt;&lt;dates&gt;&lt;year&gt;2004-2016&lt;/year&gt;&lt;/dates&gt;&lt;urls&gt;&lt;/urls&gt;&lt;/record&gt;&lt;/Cite&gt;&lt;/EndNote&gt;</w:instrText>
      </w:r>
      <w:r>
        <w:fldChar w:fldCharType="separate"/>
      </w:r>
      <w:r w:rsidR="001A2F4F">
        <w:rPr>
          <w:noProof/>
        </w:rPr>
        <w:t>(</w:t>
      </w:r>
      <w:hyperlink w:anchor="_ENREF_4" w:tooltip="Chapron, 2004-2016 #7" w:history="1">
        <w:r w:rsidR="00A7640C">
          <w:rPr>
            <w:noProof/>
          </w:rPr>
          <w:t>Chapron &amp; Larin, 2004-2016</w:t>
        </w:r>
      </w:hyperlink>
      <w:r w:rsidR="001A2F4F">
        <w:rPr>
          <w:noProof/>
        </w:rPr>
        <w:t>)</w:t>
      </w:r>
      <w:r>
        <w:fldChar w:fldCharType="end"/>
      </w:r>
      <w:r>
        <w:t>, the solution to this problem is to perform “virtual screening” before performing HTS, which is a “real screening” method. Virtual screening is cheaper than real screening, and allows compounds that have not been purchased or synthesized yet to be tested</w:t>
      </w:r>
      <w:r w:rsidR="00561C4B">
        <w:t xml:space="preserve"> </w:t>
      </w:r>
      <w:r w:rsidR="00561C4B">
        <w:rPr>
          <w:i/>
        </w:rPr>
        <w:t>in silico</w:t>
      </w:r>
      <w:r>
        <w:t xml:space="preserve">. It cannot replace real screening, but it can reduce the number of compounds to be tested by real screening. This is the method that has been chosen by the experts at the origin of this work: a list of </w:t>
      </w:r>
      <w:r w:rsidR="00B53C27">
        <w:t>potentially promising compounds i</w:t>
      </w:r>
      <w:r>
        <w:t xml:space="preserve">s obtained by virtual screening, and these compounds </w:t>
      </w:r>
      <w:r w:rsidR="00B53C27">
        <w:t>a</w:t>
      </w:r>
      <w:r>
        <w:t>re purchased in order to perform</w:t>
      </w:r>
      <w:r w:rsidR="00F84138">
        <w:t xml:space="preserve"> actual</w:t>
      </w:r>
      <w:r>
        <w:t xml:space="preserve"> </w:t>
      </w:r>
      <w:r w:rsidR="006329B5">
        <w:rPr>
          <w:i/>
        </w:rPr>
        <w:t>in vitro</w:t>
      </w:r>
      <w:r>
        <w:t xml:space="preserve"> </w:t>
      </w:r>
      <w:r w:rsidR="00F84138">
        <w:t>screening by HTS</w:t>
      </w:r>
      <w:r>
        <w:t xml:space="preserve"> and find actual </w:t>
      </w:r>
      <w:r w:rsidR="00C37AAC">
        <w:t>promising compounds</w:t>
      </w:r>
      <w:r>
        <w:t xml:space="preserve">. The compounds that are selected </w:t>
      </w:r>
      <w:r w:rsidR="006329B5">
        <w:rPr>
          <w:i/>
        </w:rPr>
        <w:t>in vitro</w:t>
      </w:r>
      <w:r>
        <w:t xml:space="preserve"> are then tested </w:t>
      </w:r>
      <w:r w:rsidRPr="00561C4B">
        <w:rPr>
          <w:i/>
        </w:rPr>
        <w:t xml:space="preserve">in </w:t>
      </w:r>
      <w:r w:rsidR="00561C4B" w:rsidRPr="00561C4B">
        <w:rPr>
          <w:i/>
        </w:rPr>
        <w:t>vivo</w:t>
      </w:r>
      <w:r>
        <w:t xml:space="preserve"> by the biologists</w:t>
      </w:r>
      <w:r w:rsidR="00567A31">
        <w:t xml:space="preserve"> during later processes of drug development, in order</w:t>
      </w:r>
      <w:r>
        <w:t xml:space="preserve"> to evaluate their real-world ability to inhibit P-gp.</w:t>
      </w:r>
    </w:p>
    <w:p w:rsidR="002E3173" w:rsidRDefault="002E3173">
      <w:pPr>
        <w:spacing w:line="240" w:lineRule="auto"/>
        <w:jc w:val="left"/>
      </w:pPr>
      <w:r>
        <w:br w:type="page"/>
      </w:r>
    </w:p>
    <w:p w:rsidR="0008162E" w:rsidRDefault="0008162E" w:rsidP="00B36270">
      <w:pPr>
        <w:pStyle w:val="Titre2"/>
      </w:pPr>
      <w:r>
        <w:lastRenderedPageBreak/>
        <w:t xml:space="preserve"> </w:t>
      </w:r>
      <w:bookmarkStart w:id="31" w:name="_Toc500860743"/>
      <w:r>
        <w:t>Data analytics in anticancer drug discovery</w:t>
      </w:r>
      <w:bookmarkEnd w:id="31"/>
    </w:p>
    <w:p w:rsidR="00992F92" w:rsidRDefault="00992F92" w:rsidP="002B66ED">
      <w:r>
        <w:t>The field of big data analytics has started to play an important role in healthcare because it provides tools to manage and analyze the large amounts of data generated by the healthcare industry.</w:t>
      </w:r>
      <w:r w:rsidR="003A17D0">
        <w:t xml:space="preserve"> The digital datasets </w:t>
      </w:r>
      <w:r w:rsidR="000E2104">
        <w:t>are typically too large to be stored with traditional hardware and too complex to be easily managed with traditional software</w:t>
      </w:r>
      <w:r w:rsidR="00E3583A">
        <w:t xml:space="preserve"> </w:t>
      </w:r>
      <w:r w:rsidR="00D1670C">
        <w:fldChar w:fldCharType="begin"/>
      </w:r>
      <w:r w:rsidR="00D1670C">
        <w:instrText xml:space="preserve"> ADDIN EN.CITE &lt;EndNote&gt;&lt;Cite&gt;&lt;Author&gt;Belle&lt;/Author&gt;&lt;Year&gt;2015&lt;/Year&gt;&lt;RecNum&gt;26&lt;/RecNum&gt;&lt;DisplayText&gt;(Belle et al., 2015; Raghupathi &amp;amp; Raghupathi, 2014)&lt;/DisplayText&gt;&lt;record&gt;&lt;rec-number&gt;26&lt;/rec-number&gt;&lt;foreign-keys&gt;&lt;key app="EN" db-id="ap0dsdsv6szxemezv5ppttarpv2ea020255f"&gt;26&lt;/key&gt;&lt;/foreign-keys&gt;&lt;ref-type name="Journal Article"&gt;17&lt;/ref-type&gt;&lt;contributors&gt;&lt;authors&gt;&lt;author&gt;Belle, Ashwin &lt;/author&gt;&lt;author&gt;Thiagarajan, Raghuram&lt;/author&gt;&lt;author&gt;Reza Soroushmehr, S M&lt;/author&gt;&lt;author&gt;Navidi, Fatemeh&lt;/author&gt;&lt;author&gt;Beard, Daniel  A&lt;/author&gt;&lt;author&gt;Najarian, Kayvan&lt;/author&gt;&lt;/authors&gt;&lt;/contributors&gt;&lt;titles&gt;&lt;title&gt;Big Data Analytics in Healthcare&lt;/title&gt;&lt;secondary-title&gt;BioMed Research International&lt;/secondary-title&gt;&lt;/titles&gt;&lt;periodical&gt;&lt;full-title&gt;BioMed Research International&lt;/full-title&gt;&lt;/periodical&gt;&lt;pages&gt;Article ID 370194&lt;/pages&gt;&lt;volume&gt;2015&lt;/volume&gt;&lt;dates&gt;&lt;year&gt;2015&lt;/year&gt;&lt;/dates&gt;&lt;urls&gt;&lt;/urls&gt;&lt;/record&gt;&lt;/Cite&gt;&lt;Cite&gt;&lt;Author&gt;Raghupathi&lt;/Author&gt;&lt;Year&gt;2014&lt;/Year&gt;&lt;RecNum&gt;27&lt;/RecNum&gt;&lt;record&gt;&lt;rec-number&gt;27&lt;/rec-number&gt;&lt;foreign-keys&gt;&lt;key app="EN" db-id="ap0dsdsv6szxemezv5ppttarpv2ea020255f"&gt;27&lt;/key&gt;&lt;/foreign-keys&gt;&lt;ref-type name="Journal Article"&gt;17&lt;/ref-type&gt;&lt;contributors&gt;&lt;authors&gt;&lt;author&gt;Raghupathi, Wullianallur&lt;/author&gt;&lt;author&gt;Raghupathi, Viju&lt;/author&gt;&lt;/authors&gt;&lt;/contributors&gt;&lt;titles&gt;&lt;title&gt;Big data analytics in healthcare: promise and potential&lt;/title&gt;&lt;secondary-title&gt;Health Information Science and Systems&lt;/secondary-title&gt;&lt;/titles&gt;&lt;periodical&gt;&lt;full-title&gt;Health Information Science and Systems&lt;/full-title&gt;&lt;/periodical&gt;&lt;volume&gt;2&lt;/volume&gt;&lt;section&gt;3&lt;/section&gt;&lt;dates&gt;&lt;year&gt;2014&lt;/year&gt;&lt;/dates&gt;&lt;urls&gt;&lt;/urls&gt;&lt;/record&gt;&lt;/Cite&gt;&lt;/EndNote&gt;</w:instrText>
      </w:r>
      <w:r w:rsidR="00D1670C">
        <w:fldChar w:fldCharType="separate"/>
      </w:r>
      <w:r w:rsidR="00D1670C">
        <w:rPr>
          <w:noProof/>
        </w:rPr>
        <w:t>(</w:t>
      </w:r>
      <w:hyperlink w:anchor="_ENREF_1" w:tooltip="Belle, 2015 #26" w:history="1">
        <w:r w:rsidR="00A7640C">
          <w:rPr>
            <w:noProof/>
          </w:rPr>
          <w:t>Belle et al., 2015</w:t>
        </w:r>
      </w:hyperlink>
      <w:r w:rsidR="00D1670C">
        <w:rPr>
          <w:noProof/>
        </w:rPr>
        <w:t xml:space="preserve">; </w:t>
      </w:r>
      <w:hyperlink w:anchor="_ENREF_19" w:tooltip="Raghupathi, 2014 #27" w:history="1">
        <w:r w:rsidR="00A7640C">
          <w:rPr>
            <w:noProof/>
          </w:rPr>
          <w:t>Raghupathi &amp; Raghupathi, 2014</w:t>
        </w:r>
      </w:hyperlink>
      <w:r w:rsidR="00D1670C">
        <w:rPr>
          <w:noProof/>
        </w:rPr>
        <w:t>)</w:t>
      </w:r>
      <w:r w:rsidR="00D1670C">
        <w:fldChar w:fldCharType="end"/>
      </w:r>
      <w:r w:rsidR="000E2104">
        <w:t>.</w:t>
      </w:r>
    </w:p>
    <w:p w:rsidR="006F35A3" w:rsidRDefault="00A435A9" w:rsidP="00302D81">
      <w:pPr>
        <w:ind w:firstLine="709"/>
      </w:pPr>
      <w:r>
        <w:t>More specifically, d</w:t>
      </w:r>
      <w:r w:rsidR="00302D81">
        <w:t xml:space="preserve">ata analytics methods </w:t>
      </w:r>
      <w:r>
        <w:t>are</w:t>
      </w:r>
      <w:r w:rsidR="00302D81">
        <w:t xml:space="preserve"> be</w:t>
      </w:r>
      <w:r>
        <w:t>ing</w:t>
      </w:r>
      <w:r w:rsidR="00302D81">
        <w:t xml:space="preserve"> used to support the fight against cancer</w:t>
      </w:r>
      <w:r>
        <w:t>. M</w:t>
      </w:r>
      <w:r w:rsidR="00302D81">
        <w:t>achine learning methods such as neural networks, decision trees or support vector machines were applied to imaging data</w:t>
      </w:r>
      <w:r w:rsidR="006F35A3">
        <w:t xml:space="preserve"> </w:t>
      </w:r>
      <w:r w:rsidR="00302D81">
        <w:t>from radiation oncology (the use of high-energy irradiation to kill cancerous cells)</w:t>
      </w:r>
      <w:r w:rsidR="006F35A3">
        <w:t xml:space="preserve">, such as mammogram images, with the objective of detecting </w:t>
      </w:r>
      <w:r>
        <w:t xml:space="preserve">anomalies </w:t>
      </w:r>
      <w:r w:rsidR="006F35A3">
        <w:fldChar w:fldCharType="begin"/>
      </w:r>
      <w:r w:rsidR="006F35A3">
        <w:instrText xml:space="preserve"> ADDIN EN.CITE &lt;EndNote&gt;&lt;Cite&gt;&lt;Author&gt;Naqa&lt;/Author&gt;&lt;Year&gt;2016&lt;/Year&gt;&lt;RecNum&gt;9&lt;/RecNum&gt;&lt;DisplayText&gt;(El Naqa, 2016)&lt;/DisplayText&gt;&lt;record&gt;&lt;rec-number&gt;9&lt;/rec-number&gt;&lt;foreign-keys&gt;&lt;key app="EN" db-id="ap0dsdsv6szxemezv5ppttarpv2ea020255f"&gt;9&lt;/key&gt;&lt;/foreign-keys&gt;&lt;ref-type name="Journal Article"&gt;17&lt;/ref-type&gt;&lt;contributors&gt;&lt;authors&gt;&lt;author&gt;El Naqa, I&lt;/author&gt;&lt;/authors&gt;&lt;/contributors&gt;&lt;titles&gt;&lt;title&gt;Perspectives on making big data analytics work for oncology&lt;/title&gt;&lt;secondary-title&gt;Methods&lt;/secondary-title&gt;&lt;/titles&gt;&lt;periodical&gt;&lt;full-title&gt;Methods&lt;/full-title&gt;&lt;/periodical&gt;&lt;pages&gt;32-44&lt;/pages&gt;&lt;volume&gt;111&lt;/volume&gt;&lt;dates&gt;&lt;year&gt;2016&lt;/year&gt;&lt;/dates&gt;&lt;urls&gt;&lt;/urls&gt;&lt;/record&gt;&lt;/Cite&gt;&lt;/EndNote&gt;</w:instrText>
      </w:r>
      <w:r w:rsidR="006F35A3">
        <w:fldChar w:fldCharType="separate"/>
      </w:r>
      <w:r w:rsidR="006F35A3">
        <w:rPr>
          <w:noProof/>
        </w:rPr>
        <w:t>(</w:t>
      </w:r>
      <w:hyperlink w:anchor="_ENREF_7" w:tooltip="El Naqa, 2016 #9" w:history="1">
        <w:r w:rsidR="00A7640C">
          <w:rPr>
            <w:noProof/>
          </w:rPr>
          <w:t>El Naqa, 2016</w:t>
        </w:r>
      </w:hyperlink>
      <w:r w:rsidR="006F35A3">
        <w:rPr>
          <w:noProof/>
        </w:rPr>
        <w:t>)</w:t>
      </w:r>
      <w:r w:rsidR="006F35A3">
        <w:fldChar w:fldCharType="end"/>
      </w:r>
      <w:r w:rsidR="006F35A3">
        <w:t>.</w:t>
      </w:r>
      <w:r w:rsidR="0004462F">
        <w:t xml:space="preserve"> </w:t>
      </w:r>
      <w:r w:rsidR="004C05C6">
        <w:t>Machine learning methods were also used on patient data from different institutions with the objective of</w:t>
      </w:r>
      <w:r w:rsidR="0004462F">
        <w:t xml:space="preserve"> predict</w:t>
      </w:r>
      <w:r w:rsidR="004C05C6">
        <w:t>ing</w:t>
      </w:r>
      <w:r w:rsidR="00EA7DD4">
        <w:t xml:space="preserve"> the risk of cancer </w:t>
      </w:r>
      <w:r w:rsidR="00EA7DD4">
        <w:fldChar w:fldCharType="begin"/>
      </w:r>
      <w:r w:rsidR="00EA7DD4">
        <w:instrText xml:space="preserve"> ADDIN EN.CITE &lt;EndNote&gt;&lt;Cite&gt;&lt;Author&gt;Ow&lt;/Author&gt;&lt;Year&gt;2016&lt;/Year&gt;&lt;RecNum&gt;28&lt;/RecNum&gt;&lt;DisplayText&gt;(Ow &amp;amp; Kuznetsov, 2016)&lt;/DisplayText&gt;&lt;record&gt;&lt;rec-number&gt;28&lt;/rec-number&gt;&lt;foreign-keys&gt;&lt;key app="EN" db-id="ap0dsdsv6szxemezv5ppttarpv2ea020255f"&gt;28&lt;/key&gt;&lt;/foreign-keys&gt;&lt;ref-type name="Journal Article"&gt;17&lt;/ref-type&gt;&lt;contributors&gt;&lt;authors&gt;&lt;author&gt;Ow, Ghim Siong&lt;/author&gt;&lt;author&gt;Kuznetsov, Vladimir A&lt;/author&gt;&lt;/authors&gt;&lt;/contributors&gt;&lt;titles&gt;&lt;title&gt;Big genomics and clinical data analytics strategies for precision cancer prognosis&lt;/title&gt;&lt;secondary-title&gt;Scientific Reports&lt;/secondary-title&gt;&lt;/titles&gt;&lt;periodical&gt;&lt;full-title&gt;Scientific Reports&lt;/full-title&gt;&lt;/periodical&gt;&lt;pages&gt;Article number 36493 &lt;/pages&gt;&lt;volume&gt;6&lt;/volume&gt;&lt;dates&gt;&lt;year&gt;2016&lt;/year&gt;&lt;/dates&gt;&lt;urls&gt;&lt;/urls&gt;&lt;custom7&gt;36493 &lt;/custom7&gt;&lt;/record&gt;&lt;/Cite&gt;&lt;/EndNote&gt;</w:instrText>
      </w:r>
      <w:r w:rsidR="00EA7DD4">
        <w:fldChar w:fldCharType="separate"/>
      </w:r>
      <w:r w:rsidR="00EA7DD4">
        <w:rPr>
          <w:noProof/>
        </w:rPr>
        <w:t>(</w:t>
      </w:r>
      <w:hyperlink w:anchor="_ENREF_18" w:tooltip="Ow, 2016 #28" w:history="1">
        <w:r w:rsidR="00A7640C">
          <w:rPr>
            <w:noProof/>
          </w:rPr>
          <w:t>Ow &amp; Kuznetsov, 2016</w:t>
        </w:r>
      </w:hyperlink>
      <w:r w:rsidR="00EA7DD4">
        <w:rPr>
          <w:noProof/>
        </w:rPr>
        <w:t>)</w:t>
      </w:r>
      <w:r w:rsidR="00EA7DD4">
        <w:fldChar w:fldCharType="end"/>
      </w:r>
      <w:r w:rsidR="00EA7DD4">
        <w:t xml:space="preserve"> or</w:t>
      </w:r>
      <w:r w:rsidR="0004462F">
        <w:t xml:space="preserve"> the outcome of radiotherapy</w:t>
      </w:r>
      <w:r w:rsidR="004C05C6">
        <w:t xml:space="preserve"> in the treatment of prostate cancer </w:t>
      </w:r>
      <w:r w:rsidR="006122BA">
        <w:fldChar w:fldCharType="begin"/>
      </w:r>
      <w:r w:rsidR="005B57D6">
        <w:instrText xml:space="preserve"> ADDIN EN.CITE &lt;EndNote&gt;&lt;Cite&gt;&lt;Author&gt;Coates&lt;/Author&gt;&lt;Year&gt;2016&lt;/Year&gt;&lt;RecNum&gt;25&lt;/RecNum&gt;&lt;DisplayText&gt;(Coates, Souhami, &amp;amp; El Naqa, 2016)&lt;/DisplayText&gt;&lt;record&gt;&lt;rec-number&gt;25&lt;/rec-number&gt;&lt;foreign-keys&gt;&lt;key app="EN" db-id="ap0dsdsv6szxemezv5ppttarpv2ea020255f"&gt;25&lt;/key&gt;&lt;/foreign-keys&gt;&lt;ref-type name="Journal Article"&gt;17&lt;/ref-type&gt;&lt;contributors&gt;&lt;authors&gt;&lt;author&gt;Coates, James&lt;/author&gt;&lt;author&gt;Souhami, Luis&lt;/author&gt;&lt;author&gt;El Naqa, Issam&lt;/author&gt;&lt;/authors&gt;&lt;/contributors&gt;&lt;titles&gt;&lt;title&gt;Big Data Analytics for Prostate Radiotherapy&lt;/title&gt;&lt;secondary-title&gt;Frontiers in Oncology&lt;/secondary-title&gt;&lt;/titles&gt;&lt;periodical&gt;&lt;full-title&gt;Frontiers in Oncology&lt;/full-title&gt;&lt;/periodical&gt;&lt;pages&gt;Article number 149&lt;/pages&gt;&lt;volume&gt;6&lt;/volume&gt;&lt;dates&gt;&lt;year&gt;2016&lt;/year&gt;&lt;/dates&gt;&lt;urls&gt;&lt;/urls&gt;&lt;/record&gt;&lt;/Cite&gt;&lt;/EndNote&gt;</w:instrText>
      </w:r>
      <w:r w:rsidR="006122BA">
        <w:fldChar w:fldCharType="separate"/>
      </w:r>
      <w:r w:rsidR="005B57D6">
        <w:rPr>
          <w:noProof/>
        </w:rPr>
        <w:t>(</w:t>
      </w:r>
      <w:hyperlink w:anchor="_ENREF_5" w:tooltip="Coates, 2016 #25" w:history="1">
        <w:r w:rsidR="00A7640C">
          <w:rPr>
            <w:noProof/>
          </w:rPr>
          <w:t>Coates, Souhami, &amp; El Naqa, 2016</w:t>
        </w:r>
      </w:hyperlink>
      <w:r w:rsidR="005B57D6">
        <w:rPr>
          <w:noProof/>
        </w:rPr>
        <w:t>)</w:t>
      </w:r>
      <w:r w:rsidR="006122BA">
        <w:fldChar w:fldCharType="end"/>
      </w:r>
      <w:r w:rsidR="004C05C6">
        <w:t>.</w:t>
      </w:r>
    </w:p>
    <w:p w:rsidR="00E85DCE" w:rsidRDefault="004E461D" w:rsidP="006F7B1E">
      <w:pPr>
        <w:ind w:firstLine="709"/>
      </w:pPr>
      <w:r>
        <w:t>There have not been attempts to use data analytics methods to predict whether a compound has the ability to block P-gp or not. However, t</w:t>
      </w:r>
      <w:r w:rsidR="002B66ED">
        <w:t xml:space="preserve">here have been attempts </w:t>
      </w:r>
      <w:r>
        <w:t>to</w:t>
      </w:r>
      <w:r w:rsidR="002B66ED">
        <w:t xml:space="preserve"> predict whether a compound is transported by P-gp</w:t>
      </w:r>
      <w:r>
        <w:t xml:space="preserve"> (a substrate)</w:t>
      </w:r>
      <w:r w:rsidR="002B66ED">
        <w:t xml:space="preserve"> or not</w:t>
      </w:r>
      <w:r>
        <w:t xml:space="preserve"> (a non-substrate)</w:t>
      </w:r>
      <w:r w:rsidR="002B66ED">
        <w:t xml:space="preserve"> by studying the structure of the compound and applying data analytics methods</w:t>
      </w:r>
      <w:r>
        <w:t>. It is a difficult task: even if the binding affinity is high, the compound may not be well transported by P-gp</w:t>
      </w:r>
      <w:r w:rsidR="003D6970">
        <w:t xml:space="preserve"> because the ratio </w:t>
      </w:r>
      <m:oMath>
        <m:f>
          <m:fPr>
            <m:ctrlPr>
              <w:rPr>
                <w:rFonts w:ascii="Cambria Math" w:hAnsi="Cambria Math"/>
                <w:i/>
              </w:rPr>
            </m:ctrlPr>
          </m:fPr>
          <m:num>
            <m:r>
              <w:rPr>
                <w:rFonts w:ascii="Cambria Math" w:hAnsi="Cambria Math"/>
              </w:rPr>
              <m:t>rate of transportation by P-gp</m:t>
            </m:r>
          </m:num>
          <m:den>
            <m:r>
              <w:rPr>
                <w:rFonts w:ascii="Cambria Math" w:hAnsi="Cambria Math"/>
              </w:rPr>
              <m:t>rate of reuptake into cells</m:t>
            </m:r>
          </m:den>
        </m:f>
      </m:oMath>
      <w:r w:rsidR="003D6970">
        <w:t xml:space="preserve"> is unfavorable</w:t>
      </w:r>
      <w:r w:rsidR="009B3F86">
        <w:t>. In some cases, this makes it complex to confidently classify compounds as substrates or non-substrates</w:t>
      </w:r>
      <w:r w:rsidR="002B66ED">
        <w:t xml:space="preserve"> </w:t>
      </w:r>
      <w:r w:rsidR="00D77C1E">
        <w:fldChar w:fldCharType="begin"/>
      </w:r>
      <w:r w:rsidR="00D77C1E">
        <w:instrText xml:space="preserve"> ADDIN EN.CITE &lt;EndNote&gt;&lt;Cite&gt;&lt;Author&gt;Bikadi&lt;/Author&gt;&lt;Year&gt;2011&lt;/Year&gt;&lt;RecNum&gt;32&lt;/RecNum&gt;&lt;DisplayText&gt;(Bikadi et al., 2011)&lt;/DisplayText&gt;&lt;record&gt;&lt;rec-number&gt;32&lt;/rec-number&gt;&lt;foreign-keys&gt;&lt;key app="EN" db-id="ap0dsdsv6szxemezv5ppttarpv2ea020255f"&gt;32&lt;/key&gt;&lt;/foreign-keys&gt;&lt;ref-type name="Journal Article"&gt;17&lt;/ref-type&gt;&lt;contributors&gt;&lt;authors&gt;&lt;author&gt;Bikadi, Z&lt;/author&gt;&lt;author&gt;Hazai, I&lt;/author&gt;&lt;author&gt;Malik D,&lt;/author&gt;&lt;author&gt;Jemnitz, K&lt;/author&gt;&lt;author&gt;Veres, Z&lt;/author&gt;&lt;author&gt;Hari, P&lt;/author&gt;&lt;author&gt;Ni, Z&lt;/author&gt;&lt;author&gt;Loo, TW&lt;/author&gt;&lt;author&gt;Clarke, DM&lt;/author&gt;&lt;author&gt;Hazai, E&lt;/author&gt;&lt;author&gt;Mao, Q&lt;/author&gt;&lt;/authors&gt;&lt;/contributors&gt;&lt;titles&gt;&lt;title&gt;Predicting P-Glycoprotein-Mediated Drug Transport Based On Support Vector Machine and Three-Dimensional Crystal Structure of P-glycoprotein&lt;/title&gt;&lt;secondary-title&gt;PLoS One&lt;/secondary-title&gt;&lt;/titles&gt;&lt;periodical&gt;&lt;full-title&gt;PLoS One&lt;/full-title&gt;&lt;/periodical&gt;&lt;pages&gt;e25815&lt;/pages&gt;&lt;volume&gt;6&lt;/volume&gt;&lt;number&gt;10&lt;/number&gt;&lt;dates&gt;&lt;year&gt;2011&lt;/year&gt;&lt;/dates&gt;&lt;urls&gt;&lt;/urls&gt;&lt;/record&gt;&lt;/Cite&gt;&lt;/EndNote&gt;</w:instrText>
      </w:r>
      <w:r w:rsidR="00D77C1E">
        <w:fldChar w:fldCharType="separate"/>
      </w:r>
      <w:r w:rsidR="00D77C1E">
        <w:rPr>
          <w:noProof/>
        </w:rPr>
        <w:t>(</w:t>
      </w:r>
      <w:hyperlink w:anchor="_ENREF_2" w:tooltip="Bikadi, 2011 #32" w:history="1">
        <w:r w:rsidR="00A7640C">
          <w:rPr>
            <w:noProof/>
          </w:rPr>
          <w:t>Bikadi et al., 2011</w:t>
        </w:r>
      </w:hyperlink>
      <w:r w:rsidR="00D77C1E">
        <w:rPr>
          <w:noProof/>
        </w:rPr>
        <w:t>)</w:t>
      </w:r>
      <w:r w:rsidR="00D77C1E">
        <w:fldChar w:fldCharType="end"/>
      </w:r>
      <w:r w:rsidR="009B3F86">
        <w:t>.</w:t>
      </w:r>
    </w:p>
    <w:p w:rsidR="00B711BB" w:rsidRDefault="00253138" w:rsidP="00B711BB">
      <w:pPr>
        <w:ind w:firstLine="709"/>
      </w:pPr>
      <w:r>
        <w:lastRenderedPageBreak/>
        <w:t>Two</w:t>
      </w:r>
      <w:r w:rsidR="00E85DCE">
        <w:t xml:space="preserve"> of the </w:t>
      </w:r>
      <w:r>
        <w:t>classical</w:t>
      </w:r>
      <w:r w:rsidR="00E85DCE">
        <w:t xml:space="preserve"> issues in data analytics for h</w:t>
      </w:r>
      <w:r>
        <w:t>ealthcare are the “curse of high dimensionality” (a high number of variables) and the</w:t>
      </w:r>
      <w:r w:rsidR="00302D81">
        <w:t xml:space="preserve"> “number of variables &gt;&gt; number of samples”</w:t>
      </w:r>
      <w:r>
        <w:t xml:space="preserve"> problem </w:t>
      </w:r>
      <w:r w:rsidR="00E85DCE">
        <w:fldChar w:fldCharType="begin"/>
      </w:r>
      <w:r w:rsidR="00E85DCE">
        <w:instrText xml:space="preserve"> ADDIN EN.CITE &lt;EndNote&gt;&lt;Cite&gt;&lt;Author&gt;El Naqa&lt;/Author&gt;&lt;Year&gt;2016&lt;/Year&gt;&lt;RecNum&gt;9&lt;/RecNum&gt;&lt;DisplayText&gt;(El Naqa, 2016)&lt;/DisplayText&gt;&lt;record&gt;&lt;rec-number&gt;9&lt;/rec-number&gt;&lt;foreign-keys&gt;&lt;key app="EN" db-id="ap0dsdsv6szxemezv5ppttarpv2ea020255f"&gt;9&lt;/key&gt;&lt;/foreign-keys&gt;&lt;ref-type name="Journal Article"&gt;17&lt;/ref-type&gt;&lt;contributors&gt;&lt;authors&gt;&lt;author&gt;El Naqa, I&lt;/author&gt;&lt;/authors&gt;&lt;/contributors&gt;&lt;titles&gt;&lt;title&gt;Perspectives on making big data analytics work for oncology&lt;/title&gt;&lt;secondary-title&gt;Methods&lt;/secondary-title&gt;&lt;/titles&gt;&lt;periodical&gt;&lt;full-title&gt;Methods&lt;/full-title&gt;&lt;/periodical&gt;&lt;pages&gt;32-44&lt;/pages&gt;&lt;volume&gt;111&lt;/volume&gt;&lt;dates&gt;&lt;year&gt;2016&lt;/year&gt;&lt;/dates&gt;&lt;urls&gt;&lt;/urls&gt;&lt;/record&gt;&lt;/Cite&gt;&lt;/EndNote&gt;</w:instrText>
      </w:r>
      <w:r w:rsidR="00E85DCE">
        <w:fldChar w:fldCharType="separate"/>
      </w:r>
      <w:r w:rsidR="00E85DCE">
        <w:rPr>
          <w:noProof/>
        </w:rPr>
        <w:t>(</w:t>
      </w:r>
      <w:hyperlink w:anchor="_ENREF_7" w:tooltip="El Naqa, 2016 #9" w:history="1">
        <w:r w:rsidR="00A7640C">
          <w:rPr>
            <w:noProof/>
          </w:rPr>
          <w:t>El Naqa, 2016</w:t>
        </w:r>
      </w:hyperlink>
      <w:r w:rsidR="00E85DCE">
        <w:rPr>
          <w:noProof/>
        </w:rPr>
        <w:t>)</w:t>
      </w:r>
      <w:r w:rsidR="00E85DCE">
        <w:fldChar w:fldCharType="end"/>
      </w:r>
      <w:r w:rsidR="007A035E">
        <w:t>.</w:t>
      </w:r>
      <w:r w:rsidR="00302D81">
        <w:t xml:space="preserve"> </w:t>
      </w:r>
      <w:r w:rsidR="006F7B1E">
        <w:t xml:space="preserve">These issues are encountered in this work as well, </w:t>
      </w:r>
      <w:r w:rsidR="00ED5388">
        <w:t>principally</w:t>
      </w:r>
      <w:r w:rsidR="006F7B1E">
        <w:t xml:space="preserve"> because</w:t>
      </w:r>
      <w:r w:rsidR="00302D81">
        <w:t xml:space="preserve"> one of the provided datasets ha</w:t>
      </w:r>
      <w:r w:rsidR="006F7B1E">
        <w:t>s</w:t>
      </w:r>
      <w:r w:rsidR="00302D81">
        <w:t xml:space="preserve"> many</w:t>
      </w:r>
      <w:r w:rsidR="00A32365">
        <w:t xml:space="preserve"> more</w:t>
      </w:r>
      <w:r w:rsidR="00302D81">
        <w:t xml:space="preserve"> varia</w:t>
      </w:r>
      <w:r w:rsidR="00B711BB">
        <w:t xml:space="preserve">bles </w:t>
      </w:r>
      <w:r w:rsidR="00A32365">
        <w:t>than</w:t>
      </w:r>
      <w:r w:rsidR="00CC18CE">
        <w:t xml:space="preserve"> </w:t>
      </w:r>
      <w:r w:rsidR="00B711BB">
        <w:t>samples.</w:t>
      </w:r>
    </w:p>
    <w:p w:rsidR="006A57B9" w:rsidRPr="00A10E4E" w:rsidRDefault="00FA4454" w:rsidP="00A10E4E">
      <w:r>
        <w:br w:type="page"/>
      </w:r>
    </w:p>
    <w:tbl>
      <w:tblPr>
        <w:tblStyle w:val="Tableausimple5"/>
        <w:tblW w:w="4410" w:type="dxa"/>
        <w:jc w:val="center"/>
        <w:tblLook w:val="0480" w:firstRow="0" w:lastRow="0" w:firstColumn="1" w:lastColumn="0" w:noHBand="0" w:noVBand="1"/>
      </w:tblPr>
      <w:tblGrid>
        <w:gridCol w:w="490"/>
        <w:gridCol w:w="490"/>
        <w:gridCol w:w="490"/>
        <w:gridCol w:w="490"/>
        <w:gridCol w:w="490"/>
        <w:gridCol w:w="490"/>
        <w:gridCol w:w="490"/>
        <w:gridCol w:w="490"/>
        <w:gridCol w:w="490"/>
      </w:tblGrid>
      <w:tr w:rsidR="00D579E3" w:rsidRPr="00D579E3" w:rsidTr="009A53F8">
        <w:trPr>
          <w:cnfStyle w:val="000000100000" w:firstRow="0" w:lastRow="0" w:firstColumn="0" w:lastColumn="0" w:oddVBand="0" w:evenVBand="0" w:oddHBand="1" w:evenHBand="0" w:firstRowFirstColumn="0" w:firstRowLastColumn="0" w:lastRowFirstColumn="0" w:lastRowLastColumn="0"/>
          <w:trHeight w:val="1573"/>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rsidR="00D579E3" w:rsidRPr="00D579E3" w:rsidRDefault="00D579E3" w:rsidP="00F925EF">
            <w:pPr>
              <w:spacing w:line="240" w:lineRule="auto"/>
              <w:ind w:left="113" w:right="113"/>
              <w:jc w:val="center"/>
              <w:rPr>
                <w:rFonts w:ascii="Calibri" w:hAnsi="Calibri" w:cs="Calibri"/>
                <w:b/>
                <w:bCs/>
                <w:color w:val="000000"/>
                <w:sz w:val="20"/>
                <w:szCs w:val="20"/>
                <w:lang w:bidi="ar-SA"/>
              </w:rPr>
            </w:pPr>
            <w:r w:rsidRPr="00D579E3">
              <w:rPr>
                <w:rFonts w:ascii="Calibri" w:hAnsi="Calibri" w:cs="Calibri"/>
                <w:b/>
                <w:bCs/>
                <w:color w:val="000000"/>
                <w:sz w:val="20"/>
                <w:szCs w:val="20"/>
                <w:lang w:eastAsia="fr-FR" w:bidi="ar-SA"/>
              </w:rPr>
              <w:lastRenderedPageBreak/>
              <w:t>4ksb_dbd</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5</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30E-06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7</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43E-06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1</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73E-05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3</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78E-06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7</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89E-05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3</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20E-06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0</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0001105</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6</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66E-05</w:t>
            </w:r>
          </w:p>
        </w:tc>
      </w:tr>
      <w:tr w:rsidR="00D579E3" w:rsidRPr="00D579E3" w:rsidTr="009A53F8">
        <w:trPr>
          <w:trHeight w:val="1573"/>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rsidR="00D579E3" w:rsidRPr="00D579E3" w:rsidRDefault="00D579E3" w:rsidP="00F925EF">
            <w:pPr>
              <w:spacing w:line="240" w:lineRule="auto"/>
              <w:ind w:left="113" w:right="113"/>
              <w:jc w:val="center"/>
              <w:rPr>
                <w:rFonts w:ascii="Calibri" w:hAnsi="Calibri" w:cs="Calibri"/>
                <w:b/>
                <w:bCs/>
                <w:color w:val="000000"/>
                <w:sz w:val="20"/>
                <w:szCs w:val="20"/>
                <w:lang w:bidi="ar-SA"/>
              </w:rPr>
            </w:pPr>
            <w:r w:rsidRPr="00D579E3">
              <w:rPr>
                <w:rFonts w:ascii="Calibri" w:hAnsi="Calibri" w:cs="Calibri"/>
                <w:b/>
                <w:bCs/>
                <w:color w:val="000000"/>
                <w:sz w:val="20"/>
                <w:szCs w:val="20"/>
                <w:lang w:eastAsia="fr-FR" w:bidi="ar-SA"/>
              </w:rPr>
              <w:t>3b5x_dbd</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1</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23E-05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3</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78E-06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5</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63E-05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6</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66E-05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8</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80E-06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0</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0001105</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7</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89E-05</w:t>
            </w:r>
          </w:p>
        </w:tc>
      </w:tr>
      <w:tr w:rsidR="00D579E3" w:rsidRPr="00D579E3" w:rsidTr="009A53F8">
        <w:trPr>
          <w:cnfStyle w:val="000000100000" w:firstRow="0" w:lastRow="0" w:firstColumn="0" w:lastColumn="0" w:oddVBand="0" w:evenVBand="0" w:oddHBand="1" w:evenHBand="0" w:firstRowFirstColumn="0" w:firstRowLastColumn="0" w:lastRowFirstColumn="0" w:lastRowLastColumn="0"/>
          <w:trHeight w:val="1573"/>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rsidR="00D579E3" w:rsidRPr="00D579E3" w:rsidRDefault="00D579E3" w:rsidP="00F925EF">
            <w:pPr>
              <w:spacing w:line="240" w:lineRule="auto"/>
              <w:ind w:left="113" w:right="113"/>
              <w:jc w:val="center"/>
              <w:rPr>
                <w:rFonts w:ascii="Calibri" w:hAnsi="Calibri" w:cs="Calibri"/>
                <w:b/>
                <w:bCs/>
                <w:color w:val="000000"/>
                <w:sz w:val="20"/>
                <w:szCs w:val="20"/>
                <w:lang w:bidi="ar-SA"/>
              </w:rPr>
            </w:pPr>
            <w:r w:rsidRPr="00D579E3">
              <w:rPr>
                <w:rFonts w:ascii="Calibri" w:hAnsi="Calibri" w:cs="Calibri"/>
                <w:b/>
                <w:bCs/>
                <w:color w:val="000000"/>
                <w:sz w:val="20"/>
                <w:szCs w:val="20"/>
                <w:lang w:eastAsia="fr-FR" w:bidi="ar-SA"/>
              </w:rPr>
              <w:t>3b5z_nbd_1</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7</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43E-06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6</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66E-05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4</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02E-05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3</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39E-05</w:t>
            </w:r>
          </w:p>
        </w:tc>
      </w:tr>
      <w:tr w:rsidR="00D579E3" w:rsidRPr="00D579E3" w:rsidTr="009A53F8">
        <w:trPr>
          <w:trHeight w:val="1573"/>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rsidR="00D579E3" w:rsidRPr="00D579E3" w:rsidRDefault="00D579E3" w:rsidP="00F925EF">
            <w:pPr>
              <w:spacing w:line="240" w:lineRule="auto"/>
              <w:ind w:left="113" w:right="113"/>
              <w:jc w:val="center"/>
              <w:rPr>
                <w:rFonts w:ascii="Calibri" w:hAnsi="Calibri" w:cs="Calibri"/>
                <w:b/>
                <w:bCs/>
                <w:color w:val="000000"/>
                <w:sz w:val="20"/>
                <w:szCs w:val="20"/>
                <w:lang w:bidi="ar-SA"/>
              </w:rPr>
            </w:pPr>
            <w:r w:rsidRPr="00D579E3">
              <w:rPr>
                <w:rFonts w:ascii="Calibri" w:hAnsi="Calibri" w:cs="Calibri"/>
                <w:b/>
                <w:bCs/>
                <w:color w:val="000000"/>
                <w:sz w:val="20"/>
                <w:szCs w:val="20"/>
                <w:lang w:eastAsia="fr-FR" w:bidi="ar-SA"/>
              </w:rPr>
              <w:t>transition_nbd</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8</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80E-06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6</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28E-06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1</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38E-06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3</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20E-06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5</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30E-06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3</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20E-06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3</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39E-05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2</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04E-05</w:t>
            </w:r>
          </w:p>
        </w:tc>
      </w:tr>
      <w:tr w:rsidR="00D579E3" w:rsidRPr="00D579E3" w:rsidTr="009A53F8">
        <w:trPr>
          <w:cnfStyle w:val="000000100000" w:firstRow="0" w:lastRow="0" w:firstColumn="0" w:lastColumn="0" w:oddVBand="0" w:evenVBand="0" w:oddHBand="1" w:evenHBand="0" w:firstRowFirstColumn="0" w:firstRowLastColumn="0" w:lastRowFirstColumn="0" w:lastRowLastColumn="0"/>
          <w:trHeight w:val="1573"/>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rsidR="00D579E3" w:rsidRPr="00D579E3" w:rsidRDefault="00D579E3" w:rsidP="00F925EF">
            <w:pPr>
              <w:spacing w:line="240" w:lineRule="auto"/>
              <w:ind w:left="113" w:right="113"/>
              <w:jc w:val="center"/>
              <w:rPr>
                <w:rFonts w:ascii="Calibri" w:hAnsi="Calibri" w:cs="Calibri"/>
                <w:b/>
                <w:bCs/>
                <w:color w:val="000000"/>
                <w:sz w:val="20"/>
                <w:szCs w:val="20"/>
                <w:lang w:bidi="ar-SA"/>
              </w:rPr>
            </w:pPr>
            <w:r w:rsidRPr="00D579E3">
              <w:rPr>
                <w:rFonts w:ascii="Calibri" w:hAnsi="Calibri" w:cs="Calibri"/>
                <w:b/>
                <w:bCs/>
                <w:color w:val="000000"/>
                <w:sz w:val="20"/>
                <w:szCs w:val="20"/>
                <w:lang w:eastAsia="fr-FR" w:bidi="ar-SA"/>
              </w:rPr>
              <w:t>2hyd_nbd_dbd</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1</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23E-05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5</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30E-06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2</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04E-05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8</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80E-06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4</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75E-05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1</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23E-05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2</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42E-05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4</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75E-05</w:t>
            </w:r>
          </w:p>
        </w:tc>
      </w:tr>
      <w:tr w:rsidR="00D579E3" w:rsidRPr="00D579E3" w:rsidTr="009A53F8">
        <w:trPr>
          <w:trHeight w:val="1573"/>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rsidR="00D579E3" w:rsidRPr="00D579E3" w:rsidRDefault="00D579E3" w:rsidP="00F925EF">
            <w:pPr>
              <w:spacing w:line="240" w:lineRule="auto"/>
              <w:ind w:left="113" w:right="113"/>
              <w:jc w:val="center"/>
              <w:rPr>
                <w:rFonts w:ascii="Calibri" w:hAnsi="Calibri" w:cs="Calibri"/>
                <w:b/>
                <w:bCs/>
                <w:color w:val="000000"/>
                <w:sz w:val="20"/>
                <w:szCs w:val="20"/>
                <w:lang w:bidi="ar-SA"/>
              </w:rPr>
            </w:pPr>
            <w:r w:rsidRPr="00D579E3">
              <w:rPr>
                <w:rFonts w:ascii="Calibri" w:hAnsi="Calibri" w:cs="Calibri"/>
                <w:b/>
                <w:bCs/>
                <w:color w:val="000000"/>
                <w:sz w:val="20"/>
                <w:szCs w:val="20"/>
                <w:lang w:eastAsia="fr-FR" w:bidi="ar-SA"/>
              </w:rPr>
              <w:t>p450_3a4_uneq</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1</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23E-05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8</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80E-06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2</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42E-05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1</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04E-05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0</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0001105</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8</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80E-06</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4</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75E-05</w:t>
            </w:r>
          </w:p>
        </w:tc>
        <w:tc>
          <w:tcPr>
            <w:tcW w:w="0" w:type="auto"/>
            <w:noWrap/>
            <w:textDirection w:val="btLr"/>
            <w:vAlign w:val="center"/>
            <w:hideMark/>
          </w:tcPr>
          <w:p w:rsidR="00D579E3" w:rsidRPr="00D579E3" w:rsidRDefault="00D579E3"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D579E3">
              <w:rPr>
                <w:rFonts w:ascii="Calibri" w:hAnsi="Calibri" w:cs="Calibri"/>
                <w:color w:val="000000"/>
                <w:sz w:val="20"/>
                <w:szCs w:val="20"/>
                <w:lang w:eastAsia="fr-FR" w:bidi="ar-SA"/>
              </w:rPr>
              <w:t>7</w:t>
            </w:r>
            <w:r w:rsidR="006F3132">
              <w:rPr>
                <w:rFonts w:ascii="Calibri" w:hAnsi="Calibri" w:cs="Calibri"/>
                <w:color w:val="000000"/>
                <w:sz w:val="20"/>
                <w:szCs w:val="20"/>
                <w:lang w:eastAsia="fr-FR" w:bidi="ar-SA"/>
              </w:rPr>
              <w:t>.</w:t>
            </w:r>
            <w:r w:rsidRPr="00D579E3">
              <w:rPr>
                <w:rFonts w:ascii="Calibri" w:hAnsi="Calibri" w:cs="Calibri"/>
                <w:color w:val="000000"/>
                <w:sz w:val="20"/>
                <w:szCs w:val="20"/>
                <w:lang w:eastAsia="fr-FR" w:bidi="ar-SA"/>
              </w:rPr>
              <w:t>89E-05</w:t>
            </w:r>
          </w:p>
        </w:tc>
      </w:tr>
      <w:tr w:rsidR="00D579E3" w:rsidRPr="00D579E3" w:rsidTr="009A53F8">
        <w:trPr>
          <w:cnfStyle w:val="000000100000" w:firstRow="0" w:lastRow="0" w:firstColumn="0" w:lastColumn="0" w:oddVBand="0" w:evenVBand="0" w:oddHBand="1" w:evenHBand="0" w:firstRowFirstColumn="0" w:firstRowLastColumn="0" w:lastRowFirstColumn="0" w:lastRowLastColumn="0"/>
          <w:trHeight w:val="1573"/>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tcPr>
          <w:p w:rsidR="00D579E3" w:rsidRPr="00D579E3" w:rsidRDefault="00D579E3" w:rsidP="00F925EF">
            <w:pPr>
              <w:spacing w:line="240" w:lineRule="auto"/>
              <w:ind w:left="113" w:right="113"/>
              <w:jc w:val="center"/>
              <w:rPr>
                <w:rFonts w:ascii="Calibri" w:hAnsi="Calibri" w:cs="Calibri"/>
                <w:b/>
                <w:bCs/>
                <w:i w:val="0"/>
                <w:iCs w:val="0"/>
                <w:color w:val="000000"/>
                <w:sz w:val="20"/>
                <w:szCs w:val="20"/>
                <w:lang w:bidi="ar-SA"/>
              </w:rPr>
            </w:pPr>
            <w:r w:rsidRPr="00D579E3">
              <w:rPr>
                <w:rFonts w:ascii="Calibri" w:hAnsi="Calibri" w:cs="Calibri"/>
                <w:b/>
                <w:bCs/>
                <w:i w:val="0"/>
                <w:iCs w:val="0"/>
                <w:color w:val="000000"/>
                <w:sz w:val="20"/>
                <w:szCs w:val="20"/>
                <w:lang w:eastAsia="fr-FR" w:bidi="ar-SA"/>
              </w:rPr>
              <w:t>COMPOUND</w:t>
            </w:r>
          </w:p>
        </w:tc>
        <w:tc>
          <w:tcPr>
            <w:tcW w:w="0" w:type="auto"/>
            <w:noWrap/>
            <w:textDirection w:val="btLr"/>
            <w:vAlign w:val="center"/>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i/>
                <w:iCs/>
                <w:color w:val="000000"/>
                <w:sz w:val="20"/>
                <w:szCs w:val="20"/>
                <w:lang w:bidi="ar-SA"/>
              </w:rPr>
            </w:pPr>
            <w:r w:rsidRPr="00D579E3">
              <w:rPr>
                <w:rFonts w:ascii="Calibri" w:hAnsi="Calibri" w:cs="Calibri"/>
                <w:i/>
                <w:iCs/>
                <w:color w:val="000000"/>
                <w:sz w:val="20"/>
                <w:szCs w:val="20"/>
                <w:lang w:eastAsia="fr-FR" w:bidi="ar-SA"/>
              </w:rPr>
              <w:t>ZINC00000017</w:t>
            </w:r>
          </w:p>
        </w:tc>
        <w:tc>
          <w:tcPr>
            <w:tcW w:w="0" w:type="auto"/>
            <w:noWrap/>
            <w:textDirection w:val="btLr"/>
            <w:vAlign w:val="center"/>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i/>
                <w:iCs/>
                <w:color w:val="000000"/>
                <w:sz w:val="20"/>
                <w:szCs w:val="20"/>
                <w:lang w:bidi="ar-SA"/>
              </w:rPr>
            </w:pPr>
            <w:r w:rsidRPr="00D579E3">
              <w:rPr>
                <w:rFonts w:ascii="Calibri" w:hAnsi="Calibri" w:cs="Calibri"/>
                <w:i/>
                <w:iCs/>
                <w:color w:val="000000"/>
                <w:sz w:val="20"/>
                <w:szCs w:val="20"/>
                <w:lang w:eastAsia="fr-FR" w:bidi="ar-SA"/>
              </w:rPr>
              <w:t>ZINC00000190</w:t>
            </w:r>
          </w:p>
        </w:tc>
        <w:tc>
          <w:tcPr>
            <w:tcW w:w="0" w:type="auto"/>
            <w:noWrap/>
            <w:textDirection w:val="btLr"/>
            <w:vAlign w:val="center"/>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i/>
                <w:iCs/>
                <w:color w:val="000000"/>
                <w:sz w:val="20"/>
                <w:szCs w:val="20"/>
                <w:lang w:bidi="ar-SA"/>
              </w:rPr>
            </w:pPr>
            <w:r w:rsidRPr="00D579E3">
              <w:rPr>
                <w:rFonts w:ascii="Calibri" w:hAnsi="Calibri" w:cs="Calibri"/>
                <w:i/>
                <w:iCs/>
                <w:color w:val="000000"/>
                <w:sz w:val="20"/>
                <w:szCs w:val="20"/>
                <w:lang w:eastAsia="fr-FR" w:bidi="ar-SA"/>
              </w:rPr>
              <w:t>ZINC00000357</w:t>
            </w:r>
          </w:p>
        </w:tc>
        <w:tc>
          <w:tcPr>
            <w:tcW w:w="0" w:type="auto"/>
            <w:noWrap/>
            <w:textDirection w:val="btLr"/>
            <w:vAlign w:val="center"/>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i/>
                <w:iCs/>
                <w:color w:val="000000"/>
                <w:sz w:val="20"/>
                <w:szCs w:val="20"/>
                <w:lang w:bidi="ar-SA"/>
              </w:rPr>
            </w:pPr>
            <w:r w:rsidRPr="00D579E3">
              <w:rPr>
                <w:rFonts w:ascii="Calibri" w:hAnsi="Calibri" w:cs="Calibri"/>
                <w:i/>
                <w:iCs/>
                <w:color w:val="000000"/>
                <w:sz w:val="20"/>
                <w:szCs w:val="20"/>
                <w:lang w:eastAsia="fr-FR" w:bidi="ar-SA"/>
              </w:rPr>
              <w:t>ZINC00000534</w:t>
            </w:r>
          </w:p>
        </w:tc>
        <w:tc>
          <w:tcPr>
            <w:tcW w:w="0" w:type="auto"/>
            <w:noWrap/>
            <w:textDirection w:val="btLr"/>
            <w:vAlign w:val="center"/>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i/>
                <w:iCs/>
                <w:color w:val="000000"/>
                <w:sz w:val="20"/>
                <w:szCs w:val="20"/>
                <w:lang w:bidi="ar-SA"/>
              </w:rPr>
            </w:pPr>
            <w:r w:rsidRPr="00D579E3">
              <w:rPr>
                <w:rFonts w:ascii="Calibri" w:hAnsi="Calibri" w:cs="Calibri"/>
                <w:i/>
                <w:iCs/>
                <w:color w:val="000000"/>
                <w:sz w:val="20"/>
                <w:szCs w:val="20"/>
                <w:lang w:eastAsia="fr-FR" w:bidi="ar-SA"/>
              </w:rPr>
              <w:t>ZINC00000757</w:t>
            </w:r>
          </w:p>
        </w:tc>
        <w:tc>
          <w:tcPr>
            <w:tcW w:w="0" w:type="auto"/>
            <w:noWrap/>
            <w:textDirection w:val="btLr"/>
            <w:vAlign w:val="center"/>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i/>
                <w:iCs/>
                <w:color w:val="000000"/>
                <w:sz w:val="20"/>
                <w:szCs w:val="20"/>
                <w:lang w:bidi="ar-SA"/>
              </w:rPr>
            </w:pPr>
            <w:r w:rsidRPr="00D579E3">
              <w:rPr>
                <w:rFonts w:ascii="Calibri" w:hAnsi="Calibri" w:cs="Calibri"/>
                <w:i/>
                <w:iCs/>
                <w:color w:val="000000"/>
                <w:sz w:val="20"/>
                <w:szCs w:val="20"/>
                <w:lang w:eastAsia="fr-FR" w:bidi="ar-SA"/>
              </w:rPr>
              <w:t>ZINC00000842</w:t>
            </w:r>
          </w:p>
        </w:tc>
        <w:tc>
          <w:tcPr>
            <w:tcW w:w="0" w:type="auto"/>
            <w:noWrap/>
            <w:textDirection w:val="btLr"/>
            <w:vAlign w:val="center"/>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i/>
                <w:iCs/>
                <w:color w:val="000000"/>
                <w:sz w:val="20"/>
                <w:szCs w:val="20"/>
                <w:lang w:bidi="ar-SA"/>
              </w:rPr>
            </w:pPr>
            <w:r w:rsidRPr="00D579E3">
              <w:rPr>
                <w:rFonts w:ascii="Calibri" w:hAnsi="Calibri" w:cs="Calibri"/>
                <w:i/>
                <w:iCs/>
                <w:color w:val="000000"/>
                <w:sz w:val="20"/>
                <w:szCs w:val="20"/>
                <w:lang w:eastAsia="fr-FR" w:bidi="ar-SA"/>
              </w:rPr>
              <w:t>ZINC00000868</w:t>
            </w:r>
          </w:p>
        </w:tc>
        <w:tc>
          <w:tcPr>
            <w:tcW w:w="0" w:type="auto"/>
            <w:noWrap/>
            <w:textDirection w:val="btLr"/>
            <w:vAlign w:val="center"/>
          </w:tcPr>
          <w:p w:rsidR="00D579E3" w:rsidRPr="00D579E3" w:rsidRDefault="00D579E3"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i/>
                <w:iCs/>
                <w:color w:val="000000"/>
                <w:sz w:val="20"/>
                <w:szCs w:val="20"/>
                <w:lang w:bidi="ar-SA"/>
              </w:rPr>
            </w:pPr>
            <w:r w:rsidRPr="00D579E3">
              <w:rPr>
                <w:rFonts w:ascii="Calibri" w:hAnsi="Calibri" w:cs="Calibri"/>
                <w:i/>
                <w:iCs/>
                <w:color w:val="000000"/>
                <w:sz w:val="20"/>
                <w:szCs w:val="20"/>
                <w:lang w:eastAsia="fr-FR" w:bidi="ar-SA"/>
              </w:rPr>
              <w:t>ZINC00000982</w:t>
            </w:r>
          </w:p>
        </w:tc>
      </w:tr>
    </w:tbl>
    <w:p w:rsidR="00E935DF" w:rsidRDefault="00E935DF" w:rsidP="00E935DF">
      <w:pPr>
        <w:pStyle w:val="Sansinterligne"/>
      </w:pPr>
    </w:p>
    <w:p w:rsidR="00D579E3" w:rsidRDefault="00E935DF" w:rsidP="00E935DF">
      <w:pPr>
        <w:pStyle w:val="Lgende"/>
      </w:pPr>
      <w:bookmarkStart w:id="32" w:name="_Ref498346655"/>
      <w:bookmarkStart w:id="33" w:name="_Toc500860773"/>
      <w:r>
        <w:t xml:space="preserve">Table </w:t>
      </w:r>
      <w:r w:rsidR="00864852">
        <w:fldChar w:fldCharType="begin"/>
      </w:r>
      <w:r w:rsidR="00864852">
        <w:instrText xml:space="preserve"> SEQ Table \* ARABIC </w:instrText>
      </w:r>
      <w:r w:rsidR="00864852">
        <w:fldChar w:fldCharType="separate"/>
      </w:r>
      <w:r w:rsidR="003B7EF3">
        <w:rPr>
          <w:noProof/>
        </w:rPr>
        <w:t>1</w:t>
      </w:r>
      <w:r w:rsidR="00864852">
        <w:rPr>
          <w:noProof/>
        </w:rPr>
        <w:fldChar w:fldCharType="end"/>
      </w:r>
      <w:bookmarkEnd w:id="32"/>
      <w:r w:rsidR="000B7980">
        <w:t xml:space="preserve"> – </w:t>
      </w:r>
      <w:r w:rsidR="00615329">
        <w:t>Excerpt</w:t>
      </w:r>
      <w:r w:rsidR="000B7980">
        <w:t>:</w:t>
      </w:r>
      <w:r>
        <w:t xml:space="preserve"> virtual screening dataset</w:t>
      </w:r>
      <w:bookmarkEnd w:id="33"/>
    </w:p>
    <w:p w:rsidR="004E66F4" w:rsidRDefault="004E66F4" w:rsidP="004E66F4">
      <w:pPr>
        <w:spacing w:line="240" w:lineRule="auto"/>
        <w:jc w:val="left"/>
        <w:rPr>
          <w:b/>
          <w:color w:val="FF0000"/>
        </w:rPr>
      </w:pPr>
    </w:p>
    <w:p w:rsidR="004E66F4" w:rsidRDefault="004E66F4">
      <w:pPr>
        <w:spacing w:line="240" w:lineRule="auto"/>
        <w:jc w:val="left"/>
        <w:rPr>
          <w:b/>
          <w:color w:val="FF0000"/>
        </w:rPr>
      </w:pPr>
    </w:p>
    <w:tbl>
      <w:tblPr>
        <w:tblStyle w:val="Tableausimple5"/>
        <w:tblW w:w="5328" w:type="dxa"/>
        <w:jc w:val="center"/>
        <w:tblLook w:val="0480" w:firstRow="0" w:lastRow="0" w:firstColumn="1" w:lastColumn="0" w:noHBand="0" w:noVBand="1"/>
      </w:tblPr>
      <w:tblGrid>
        <w:gridCol w:w="623"/>
        <w:gridCol w:w="589"/>
        <w:gridCol w:w="588"/>
        <w:gridCol w:w="588"/>
        <w:gridCol w:w="588"/>
        <w:gridCol w:w="588"/>
        <w:gridCol w:w="588"/>
        <w:gridCol w:w="588"/>
        <w:gridCol w:w="588"/>
      </w:tblGrid>
      <w:tr w:rsidR="00F21595" w:rsidRPr="00F21595" w:rsidTr="00E4773F">
        <w:trPr>
          <w:cnfStyle w:val="000000100000" w:firstRow="0" w:lastRow="0" w:firstColumn="0" w:lastColumn="0" w:oddVBand="0" w:evenVBand="0" w:oddHBand="1" w:evenHBand="0" w:firstRowFirstColumn="0" w:firstRowLastColumn="0" w:lastRowFirstColumn="0" w:lastRowLastColumn="0"/>
          <w:trHeight w:val="1178"/>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rsidR="00F21595" w:rsidRPr="00F21595" w:rsidRDefault="00F21595" w:rsidP="00F925EF">
            <w:pPr>
              <w:spacing w:line="240" w:lineRule="auto"/>
              <w:ind w:left="113" w:right="113"/>
              <w:jc w:val="center"/>
              <w:rPr>
                <w:rFonts w:ascii="Calibri" w:hAnsi="Calibri" w:cs="Calibri"/>
                <w:b/>
                <w:bCs/>
                <w:color w:val="FF0000"/>
                <w:sz w:val="18"/>
                <w:szCs w:val="18"/>
                <w:lang w:bidi="ar-SA"/>
              </w:rPr>
            </w:pPr>
            <w:r w:rsidRPr="00F21595">
              <w:rPr>
                <w:rFonts w:ascii="Calibri" w:hAnsi="Calibri" w:cs="Calibri"/>
                <w:b/>
                <w:bCs/>
                <w:color w:val="FF0000"/>
                <w:sz w:val="18"/>
                <w:szCs w:val="18"/>
                <w:lang w:bidi="ar-SA"/>
              </w:rPr>
              <w:lastRenderedPageBreak/>
              <w:t>Toxicity</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13429541</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06336148</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00778294</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06980065</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04670127</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0123467</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26743845</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00158615</w:t>
            </w:r>
          </w:p>
        </w:tc>
      </w:tr>
      <w:tr w:rsidR="00F21595" w:rsidRPr="00F21595" w:rsidTr="00E4773F">
        <w:trPr>
          <w:trHeight w:val="1224"/>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rsidR="00F21595" w:rsidRPr="00F21595" w:rsidRDefault="00F21595" w:rsidP="00F925EF">
            <w:pPr>
              <w:spacing w:line="240" w:lineRule="auto"/>
              <w:ind w:left="113" w:right="113"/>
              <w:jc w:val="center"/>
              <w:rPr>
                <w:rFonts w:ascii="Calibri" w:hAnsi="Calibri" w:cs="Calibri"/>
                <w:b/>
                <w:bCs/>
                <w:color w:val="FF0000"/>
                <w:sz w:val="18"/>
                <w:szCs w:val="18"/>
                <w:lang w:bidi="ar-SA"/>
              </w:rPr>
            </w:pPr>
            <w:r w:rsidRPr="00F21595">
              <w:rPr>
                <w:rFonts w:ascii="Calibri" w:hAnsi="Calibri" w:cs="Calibri"/>
                <w:b/>
                <w:bCs/>
                <w:color w:val="FF0000"/>
                <w:sz w:val="18"/>
                <w:szCs w:val="18"/>
                <w:lang w:bidi="ar-SA"/>
              </w:rPr>
              <w:t>Pgp</w:t>
            </w:r>
            <w:r w:rsidR="0079146B">
              <w:rPr>
                <w:rFonts w:ascii="Calibri" w:hAnsi="Calibri" w:cs="Calibri"/>
                <w:b/>
                <w:bCs/>
                <w:color w:val="FF0000"/>
                <w:sz w:val="18"/>
                <w:szCs w:val="18"/>
                <w:lang w:bidi="ar-SA"/>
              </w:rPr>
              <w:t>-15</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45594521</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01697078</w:t>
            </w:r>
          </w:p>
        </w:tc>
        <w:tc>
          <w:tcPr>
            <w:tcW w:w="0" w:type="auto"/>
            <w:noWrap/>
            <w:textDirection w:val="btLr"/>
            <w:vAlign w:val="center"/>
            <w:hideMark/>
          </w:tcPr>
          <w:p w:rsidR="00F21595" w:rsidRPr="00F21595" w:rsidRDefault="00F21595" w:rsidP="00F925EF">
            <w:pPr>
              <w:spacing w:line="240" w:lineRule="auto"/>
              <w:ind w:left="1440" w:right="113" w:hanging="1327"/>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38448551</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6178538</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24765073</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02297204</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54066271</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02365146</w:t>
            </w:r>
          </w:p>
        </w:tc>
      </w:tr>
      <w:tr w:rsidR="00F21595" w:rsidRPr="00F21595" w:rsidTr="0079146B">
        <w:trPr>
          <w:cnfStyle w:val="000000100000" w:firstRow="0" w:lastRow="0" w:firstColumn="0" w:lastColumn="0" w:oddVBand="0" w:evenVBand="0" w:oddHBand="1" w:evenHBand="0" w:firstRowFirstColumn="0" w:firstRowLastColumn="0" w:lastRowFirstColumn="0" w:lastRowLastColumn="0"/>
          <w:trHeight w:val="1169"/>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rsidR="00F21595" w:rsidRPr="00F21595" w:rsidRDefault="00F21595" w:rsidP="00F925EF">
            <w:pPr>
              <w:spacing w:line="240" w:lineRule="auto"/>
              <w:ind w:left="113" w:right="113"/>
              <w:jc w:val="center"/>
              <w:rPr>
                <w:rFonts w:ascii="Calibri" w:hAnsi="Calibri" w:cs="Calibri"/>
                <w:b/>
                <w:bCs/>
                <w:color w:val="FF0000"/>
                <w:sz w:val="18"/>
                <w:szCs w:val="18"/>
                <w:lang w:bidi="ar-SA"/>
              </w:rPr>
            </w:pPr>
            <w:r w:rsidRPr="00F21595">
              <w:rPr>
                <w:rFonts w:ascii="Calibri" w:hAnsi="Calibri" w:cs="Calibri"/>
                <w:b/>
                <w:bCs/>
                <w:color w:val="FF0000"/>
                <w:sz w:val="18"/>
                <w:szCs w:val="18"/>
                <w:lang w:bidi="ar-SA"/>
              </w:rPr>
              <w:t>BCRP</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3</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07398629</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1</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96107819</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4</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41645173</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3</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955</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3</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93412339</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3</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19072848</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3</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0688</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1</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1959</w:t>
            </w:r>
          </w:p>
        </w:tc>
      </w:tr>
      <w:tr w:rsidR="00F21595" w:rsidRPr="00F21595" w:rsidTr="0079146B">
        <w:trPr>
          <w:trHeight w:val="726"/>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rsidR="00F21595" w:rsidRPr="00F21595" w:rsidRDefault="00F21595" w:rsidP="00F925EF">
            <w:pPr>
              <w:spacing w:line="240" w:lineRule="auto"/>
              <w:ind w:left="113" w:right="113"/>
              <w:jc w:val="center"/>
              <w:rPr>
                <w:rFonts w:ascii="Calibri" w:hAnsi="Calibri" w:cs="Calibri"/>
                <w:b/>
                <w:bCs/>
                <w:color w:val="FF0000"/>
                <w:sz w:val="18"/>
                <w:szCs w:val="18"/>
                <w:lang w:bidi="ar-SA"/>
              </w:rPr>
            </w:pPr>
            <w:r w:rsidRPr="00F21595">
              <w:rPr>
                <w:rFonts w:ascii="Calibri" w:hAnsi="Calibri" w:cs="Calibri"/>
                <w:b/>
                <w:bCs/>
                <w:color w:val="FF0000"/>
                <w:sz w:val="18"/>
                <w:szCs w:val="18"/>
                <w:lang w:bidi="ar-SA"/>
              </w:rPr>
              <w:t>P450</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3</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15</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3</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2</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12</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45</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15</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0</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1</w:t>
            </w:r>
          </w:p>
        </w:tc>
      </w:tr>
      <w:tr w:rsidR="00F21595" w:rsidRPr="00F21595" w:rsidTr="0079146B">
        <w:trPr>
          <w:cnfStyle w:val="000000100000" w:firstRow="0" w:lastRow="0" w:firstColumn="0" w:lastColumn="0" w:oddVBand="0" w:evenVBand="0" w:oddHBand="1" w:evenHBand="0" w:firstRowFirstColumn="0" w:firstRowLastColumn="0" w:lastRowFirstColumn="0" w:lastRowLastColumn="0"/>
          <w:trHeight w:val="885"/>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rsidR="00F21595" w:rsidRPr="006766CE" w:rsidRDefault="0079146B" w:rsidP="00F925EF">
            <w:pPr>
              <w:spacing w:line="240" w:lineRule="auto"/>
              <w:ind w:left="113" w:right="113"/>
              <w:jc w:val="center"/>
              <w:rPr>
                <w:rFonts w:ascii="Calibri" w:hAnsi="Calibri" w:cs="Calibri"/>
                <w:b/>
                <w:bCs/>
                <w:color w:val="FF0000"/>
                <w:sz w:val="18"/>
                <w:szCs w:val="18"/>
                <w:lang w:bidi="ar-SA"/>
              </w:rPr>
            </w:pPr>
            <w:r>
              <w:rPr>
                <w:rFonts w:ascii="Calibri" w:hAnsi="Calibri" w:cs="Calibri"/>
                <w:b/>
                <w:bCs/>
                <w:color w:val="FF0000"/>
                <w:sz w:val="18"/>
                <w:szCs w:val="18"/>
                <w:lang w:bidi="ar-SA"/>
              </w:rPr>
              <w:t>In Sicilo P-gp</w:t>
            </w:r>
          </w:p>
        </w:tc>
        <w:tc>
          <w:tcPr>
            <w:tcW w:w="0" w:type="auto"/>
            <w:noWrap/>
            <w:textDirection w:val="btLr"/>
            <w:vAlign w:val="center"/>
            <w:hideMark/>
          </w:tcPr>
          <w:p w:rsidR="00F21595" w:rsidRPr="00F21595" w:rsidRDefault="006766CE"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Pr>
                <w:rFonts w:ascii="Calibri" w:hAnsi="Calibri" w:cs="Calibri"/>
                <w:color w:val="000000"/>
                <w:sz w:val="18"/>
                <w:szCs w:val="18"/>
                <w:lang w:bidi="ar-SA"/>
              </w:rPr>
              <w:t>TRUE</w:t>
            </w:r>
          </w:p>
        </w:tc>
        <w:tc>
          <w:tcPr>
            <w:tcW w:w="0" w:type="auto"/>
            <w:noWrap/>
            <w:textDirection w:val="btLr"/>
            <w:vAlign w:val="center"/>
            <w:hideMark/>
          </w:tcPr>
          <w:p w:rsidR="00F21595" w:rsidRPr="00F21595" w:rsidRDefault="006766CE"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Pr>
                <w:rFonts w:ascii="Calibri" w:hAnsi="Calibri" w:cs="Calibri"/>
                <w:color w:val="000000"/>
                <w:sz w:val="18"/>
                <w:szCs w:val="18"/>
                <w:lang w:bidi="ar-SA"/>
              </w:rPr>
              <w:t>FALSE</w:t>
            </w:r>
          </w:p>
        </w:tc>
        <w:tc>
          <w:tcPr>
            <w:tcW w:w="0" w:type="auto"/>
            <w:noWrap/>
            <w:textDirection w:val="btLr"/>
            <w:vAlign w:val="center"/>
            <w:hideMark/>
          </w:tcPr>
          <w:p w:rsidR="00F21595" w:rsidRPr="00F21595" w:rsidRDefault="006766CE"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Pr>
                <w:rFonts w:ascii="Calibri" w:hAnsi="Calibri" w:cs="Calibri"/>
                <w:color w:val="000000"/>
                <w:sz w:val="18"/>
                <w:szCs w:val="18"/>
                <w:lang w:bidi="ar-SA"/>
              </w:rPr>
              <w:t>TRUE</w:t>
            </w:r>
          </w:p>
        </w:tc>
        <w:tc>
          <w:tcPr>
            <w:tcW w:w="0" w:type="auto"/>
            <w:noWrap/>
            <w:textDirection w:val="btLr"/>
            <w:vAlign w:val="center"/>
            <w:hideMark/>
          </w:tcPr>
          <w:p w:rsidR="00F21595" w:rsidRPr="00F21595" w:rsidRDefault="006766CE"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Pr>
                <w:rFonts w:ascii="Calibri" w:hAnsi="Calibri" w:cs="Calibri"/>
                <w:color w:val="000000"/>
                <w:sz w:val="18"/>
                <w:szCs w:val="18"/>
                <w:lang w:bidi="ar-SA"/>
              </w:rPr>
              <w:t>TRUE</w:t>
            </w:r>
          </w:p>
        </w:tc>
        <w:tc>
          <w:tcPr>
            <w:tcW w:w="0" w:type="auto"/>
            <w:noWrap/>
            <w:textDirection w:val="btLr"/>
            <w:vAlign w:val="center"/>
            <w:hideMark/>
          </w:tcPr>
          <w:p w:rsidR="00F21595" w:rsidRPr="00F21595" w:rsidRDefault="006766CE"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Pr>
                <w:rFonts w:ascii="Calibri" w:hAnsi="Calibri" w:cs="Calibri"/>
                <w:color w:val="000000"/>
                <w:sz w:val="18"/>
                <w:szCs w:val="18"/>
                <w:lang w:bidi="ar-SA"/>
              </w:rPr>
              <w:t>FALSE</w:t>
            </w:r>
          </w:p>
        </w:tc>
        <w:tc>
          <w:tcPr>
            <w:tcW w:w="0" w:type="auto"/>
            <w:noWrap/>
            <w:textDirection w:val="btLr"/>
            <w:vAlign w:val="center"/>
            <w:hideMark/>
          </w:tcPr>
          <w:p w:rsidR="00F21595" w:rsidRPr="00F21595" w:rsidRDefault="006766CE"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Pr>
                <w:rFonts w:ascii="Calibri" w:hAnsi="Calibri" w:cs="Calibri"/>
                <w:color w:val="000000"/>
                <w:sz w:val="18"/>
                <w:szCs w:val="18"/>
                <w:lang w:bidi="ar-SA"/>
              </w:rPr>
              <w:t>FALSE</w:t>
            </w:r>
          </w:p>
        </w:tc>
        <w:tc>
          <w:tcPr>
            <w:tcW w:w="0" w:type="auto"/>
            <w:noWrap/>
            <w:textDirection w:val="btLr"/>
            <w:vAlign w:val="center"/>
            <w:hideMark/>
          </w:tcPr>
          <w:p w:rsidR="00F21595" w:rsidRPr="00F21595" w:rsidRDefault="006766CE"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Pr>
                <w:rFonts w:ascii="Calibri" w:hAnsi="Calibri" w:cs="Calibri"/>
                <w:color w:val="000000"/>
                <w:sz w:val="18"/>
                <w:szCs w:val="18"/>
                <w:lang w:bidi="ar-SA"/>
              </w:rPr>
              <w:t>FALSE</w:t>
            </w:r>
          </w:p>
        </w:tc>
        <w:tc>
          <w:tcPr>
            <w:tcW w:w="0" w:type="auto"/>
            <w:noWrap/>
            <w:textDirection w:val="btLr"/>
            <w:vAlign w:val="center"/>
            <w:hideMark/>
          </w:tcPr>
          <w:p w:rsidR="00F21595" w:rsidRPr="00F21595" w:rsidRDefault="006766CE"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Pr>
                <w:rFonts w:ascii="Calibri" w:hAnsi="Calibri" w:cs="Calibri"/>
                <w:color w:val="000000"/>
                <w:sz w:val="18"/>
                <w:szCs w:val="18"/>
                <w:lang w:bidi="ar-SA"/>
              </w:rPr>
              <w:t>FALSE</w:t>
            </w:r>
          </w:p>
        </w:tc>
      </w:tr>
      <w:tr w:rsidR="00F21595" w:rsidRPr="00F21595" w:rsidTr="0079146B">
        <w:trPr>
          <w:trHeight w:val="720"/>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rsidR="00F21595" w:rsidRPr="00F21595" w:rsidRDefault="00F21595" w:rsidP="00F925EF">
            <w:pPr>
              <w:spacing w:line="240" w:lineRule="auto"/>
              <w:ind w:left="113" w:right="113"/>
              <w:jc w:val="center"/>
              <w:rPr>
                <w:rFonts w:ascii="Calibri" w:hAnsi="Calibri" w:cs="Calibri"/>
                <w:b/>
                <w:bCs/>
                <w:color w:val="000000"/>
                <w:sz w:val="18"/>
                <w:szCs w:val="18"/>
                <w:lang w:bidi="ar-SA"/>
              </w:rPr>
            </w:pPr>
            <w:r w:rsidRPr="00F21595">
              <w:rPr>
                <w:rFonts w:ascii="Calibri" w:hAnsi="Calibri" w:cs="Calibri"/>
                <w:b/>
                <w:bCs/>
                <w:color w:val="000000"/>
                <w:sz w:val="18"/>
                <w:szCs w:val="18"/>
                <w:lang w:bidi="ar-SA"/>
              </w:rPr>
              <w:t>xlogP</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4</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43</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3</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85</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3</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83</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4</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42</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4</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26</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2</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21</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4</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01</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3</w:t>
            </w:r>
            <w:r w:rsidR="006F3132">
              <w:rPr>
                <w:rFonts w:ascii="Calibri" w:hAnsi="Calibri" w:cs="Calibri"/>
                <w:color w:val="000000"/>
                <w:sz w:val="18"/>
                <w:szCs w:val="18"/>
                <w:lang w:bidi="ar-SA"/>
              </w:rPr>
              <w:t>.</w:t>
            </w:r>
            <w:r w:rsidRPr="00F21595">
              <w:rPr>
                <w:rFonts w:ascii="Calibri" w:hAnsi="Calibri" w:cs="Calibri"/>
                <w:color w:val="000000"/>
                <w:sz w:val="18"/>
                <w:szCs w:val="18"/>
                <w:lang w:bidi="ar-SA"/>
              </w:rPr>
              <w:t>88</w:t>
            </w:r>
          </w:p>
        </w:tc>
      </w:tr>
      <w:tr w:rsidR="00F21595" w:rsidRPr="00F21595" w:rsidTr="00E4773F">
        <w:trPr>
          <w:cnfStyle w:val="000000100000" w:firstRow="0" w:lastRow="0" w:firstColumn="0" w:lastColumn="0" w:oddVBand="0" w:evenVBand="0" w:oddHBand="1" w:evenHBand="0" w:firstRowFirstColumn="0" w:firstRowLastColumn="0" w:lastRowFirstColumn="0" w:lastRowLastColumn="0"/>
          <w:trHeight w:val="1505"/>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rsidR="00F21595" w:rsidRPr="00F21595" w:rsidRDefault="00E4773F" w:rsidP="00F925EF">
            <w:pPr>
              <w:spacing w:line="240" w:lineRule="auto"/>
              <w:ind w:left="113" w:right="113"/>
              <w:jc w:val="center"/>
              <w:rPr>
                <w:rFonts w:ascii="Calibri" w:hAnsi="Calibri" w:cs="Calibri"/>
                <w:b/>
                <w:bCs/>
                <w:color w:val="000000"/>
                <w:sz w:val="18"/>
                <w:szCs w:val="18"/>
                <w:lang w:bidi="ar-SA"/>
              </w:rPr>
            </w:pPr>
            <w:r w:rsidRPr="00D579E3">
              <w:rPr>
                <w:rFonts w:ascii="Calibri" w:hAnsi="Calibri" w:cs="Calibri"/>
                <w:b/>
                <w:bCs/>
                <w:color w:val="000000"/>
                <w:sz w:val="20"/>
                <w:szCs w:val="20"/>
                <w:lang w:eastAsia="fr-FR" w:bidi="ar-SA"/>
              </w:rPr>
              <w:t>transition_nbd</w:t>
            </w:r>
          </w:p>
        </w:tc>
        <w:tc>
          <w:tcPr>
            <w:tcW w:w="0" w:type="auto"/>
            <w:noWrap/>
            <w:textDirection w:val="btLr"/>
            <w:vAlign w:val="center"/>
            <w:hideMark/>
          </w:tcPr>
          <w:p w:rsidR="00F21595" w:rsidRPr="00F21595" w:rsidRDefault="00E4773F"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E4773F">
              <w:rPr>
                <w:rFonts w:ascii="Calibri" w:hAnsi="Calibri" w:cs="Calibri"/>
                <w:color w:val="000000"/>
                <w:sz w:val="18"/>
                <w:szCs w:val="18"/>
                <w:lang w:bidi="ar-SA"/>
              </w:rPr>
              <w:t>3.166234e-09</w:t>
            </w:r>
          </w:p>
        </w:tc>
        <w:tc>
          <w:tcPr>
            <w:tcW w:w="0" w:type="auto"/>
            <w:noWrap/>
            <w:textDirection w:val="btLr"/>
            <w:vAlign w:val="center"/>
            <w:hideMark/>
          </w:tcPr>
          <w:p w:rsidR="00F21595" w:rsidRPr="00F21595" w:rsidRDefault="00E4773F"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E4773F">
              <w:rPr>
                <w:rFonts w:ascii="Calibri" w:hAnsi="Calibri" w:cs="Calibri"/>
                <w:color w:val="000000"/>
                <w:sz w:val="18"/>
                <w:szCs w:val="18"/>
                <w:lang w:bidi="ar-SA"/>
              </w:rPr>
              <w:t>5.252385e-09</w:t>
            </w:r>
          </w:p>
        </w:tc>
        <w:tc>
          <w:tcPr>
            <w:tcW w:w="0" w:type="auto"/>
            <w:noWrap/>
            <w:textDirection w:val="btLr"/>
            <w:vAlign w:val="center"/>
            <w:hideMark/>
          </w:tcPr>
          <w:p w:rsidR="00F21595" w:rsidRPr="00F21595" w:rsidRDefault="00E4773F"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E4773F">
              <w:rPr>
                <w:rFonts w:ascii="Calibri" w:hAnsi="Calibri" w:cs="Calibri"/>
                <w:color w:val="000000"/>
                <w:sz w:val="18"/>
                <w:szCs w:val="18"/>
                <w:lang w:bidi="ar-SA"/>
              </w:rPr>
              <w:t>1.220991e-08</w:t>
            </w:r>
          </w:p>
        </w:tc>
        <w:tc>
          <w:tcPr>
            <w:tcW w:w="0" w:type="auto"/>
            <w:noWrap/>
            <w:textDirection w:val="btLr"/>
            <w:vAlign w:val="center"/>
            <w:hideMark/>
          </w:tcPr>
          <w:p w:rsidR="00F21595" w:rsidRPr="00F21595" w:rsidRDefault="00E4773F"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E4773F">
              <w:rPr>
                <w:rFonts w:ascii="Calibri" w:hAnsi="Calibri" w:cs="Calibri"/>
                <w:color w:val="000000"/>
                <w:sz w:val="18"/>
                <w:szCs w:val="18"/>
                <w:lang w:bidi="ar-SA"/>
              </w:rPr>
              <w:t>2.025471e-08</w:t>
            </w:r>
          </w:p>
        </w:tc>
        <w:tc>
          <w:tcPr>
            <w:tcW w:w="0" w:type="auto"/>
            <w:noWrap/>
            <w:textDirection w:val="btLr"/>
            <w:vAlign w:val="center"/>
            <w:hideMark/>
          </w:tcPr>
          <w:p w:rsidR="00F21595" w:rsidRPr="00F21595" w:rsidRDefault="00E4773F"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E4773F">
              <w:rPr>
                <w:rFonts w:ascii="Calibri" w:hAnsi="Calibri" w:cs="Calibri"/>
                <w:color w:val="000000"/>
                <w:sz w:val="18"/>
                <w:szCs w:val="18"/>
                <w:lang w:bidi="ar-SA"/>
              </w:rPr>
              <w:t>1.150578e-09</w:t>
            </w:r>
          </w:p>
        </w:tc>
        <w:tc>
          <w:tcPr>
            <w:tcW w:w="0" w:type="auto"/>
            <w:noWrap/>
            <w:textDirection w:val="btLr"/>
            <w:vAlign w:val="center"/>
            <w:hideMark/>
          </w:tcPr>
          <w:p w:rsidR="00F21595" w:rsidRPr="00F21595" w:rsidRDefault="00E4773F"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E4773F">
              <w:rPr>
                <w:rFonts w:ascii="Calibri" w:hAnsi="Calibri" w:cs="Calibri"/>
                <w:color w:val="000000"/>
                <w:sz w:val="18"/>
                <w:szCs w:val="18"/>
                <w:lang w:bidi="ar-SA"/>
              </w:rPr>
              <w:t>5.252385e-09</w:t>
            </w:r>
          </w:p>
        </w:tc>
        <w:tc>
          <w:tcPr>
            <w:tcW w:w="0" w:type="auto"/>
            <w:noWrap/>
            <w:textDirection w:val="btLr"/>
            <w:vAlign w:val="center"/>
            <w:hideMark/>
          </w:tcPr>
          <w:p w:rsidR="00F21595" w:rsidRPr="00F21595" w:rsidRDefault="00E4773F" w:rsidP="00F925EF">
            <w:pPr>
              <w:spacing w:line="240" w:lineRule="auto"/>
              <w:ind w:left="2160" w:right="113" w:hanging="2047"/>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E4773F">
              <w:rPr>
                <w:rFonts w:ascii="Calibri" w:hAnsi="Calibri" w:cs="Calibri"/>
                <w:color w:val="000000"/>
                <w:sz w:val="18"/>
                <w:szCs w:val="18"/>
                <w:lang w:bidi="ar-SA"/>
              </w:rPr>
              <w:t>1.220991e-08</w:t>
            </w:r>
          </w:p>
        </w:tc>
        <w:tc>
          <w:tcPr>
            <w:tcW w:w="0" w:type="auto"/>
            <w:noWrap/>
            <w:textDirection w:val="btLr"/>
            <w:vAlign w:val="center"/>
            <w:hideMark/>
          </w:tcPr>
          <w:p w:rsidR="00F21595" w:rsidRPr="00F21595" w:rsidRDefault="00E4773F"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E4773F">
              <w:rPr>
                <w:rFonts w:ascii="Calibri" w:hAnsi="Calibri" w:cs="Calibri"/>
                <w:color w:val="000000"/>
                <w:sz w:val="18"/>
                <w:szCs w:val="18"/>
                <w:lang w:bidi="ar-SA"/>
              </w:rPr>
              <w:t>8.713048e-09</w:t>
            </w:r>
          </w:p>
        </w:tc>
      </w:tr>
      <w:tr w:rsidR="00F21595" w:rsidRPr="00F21595" w:rsidTr="00E4773F">
        <w:trPr>
          <w:trHeight w:val="987"/>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rsidR="00F21595" w:rsidRPr="00F21595" w:rsidRDefault="00F21595" w:rsidP="00F925EF">
            <w:pPr>
              <w:spacing w:line="240" w:lineRule="auto"/>
              <w:ind w:left="113" w:right="113"/>
              <w:jc w:val="center"/>
              <w:rPr>
                <w:rFonts w:ascii="Calibri" w:hAnsi="Calibri" w:cs="Calibri"/>
                <w:b/>
                <w:bCs/>
                <w:color w:val="000000"/>
                <w:sz w:val="18"/>
                <w:szCs w:val="18"/>
                <w:lang w:bidi="ar-SA"/>
              </w:rPr>
            </w:pPr>
            <w:r w:rsidRPr="00F21595">
              <w:rPr>
                <w:rFonts w:ascii="Calibri" w:hAnsi="Calibri" w:cs="Calibri"/>
                <w:b/>
                <w:bCs/>
                <w:color w:val="000000"/>
                <w:sz w:val="18"/>
                <w:szCs w:val="18"/>
                <w:lang w:bidi="ar-SA"/>
              </w:rPr>
              <w:t>Rotatable Bonds</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4</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1</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3</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6</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3</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4</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6</w:t>
            </w:r>
          </w:p>
        </w:tc>
        <w:tc>
          <w:tcPr>
            <w:tcW w:w="0" w:type="auto"/>
            <w:noWrap/>
            <w:textDirection w:val="btLr"/>
            <w:vAlign w:val="center"/>
            <w:hideMark/>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4</w:t>
            </w:r>
          </w:p>
        </w:tc>
      </w:tr>
      <w:tr w:rsidR="00F21595" w:rsidRPr="00F21595" w:rsidTr="00E4773F">
        <w:trPr>
          <w:cnfStyle w:val="000000100000" w:firstRow="0" w:lastRow="0" w:firstColumn="0" w:lastColumn="0" w:oddVBand="0" w:evenVBand="0" w:oddHBand="1" w:evenHBand="0" w:firstRowFirstColumn="0" w:firstRowLastColumn="0" w:lastRowFirstColumn="0" w:lastRowLastColumn="0"/>
          <w:trHeight w:val="2419"/>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rsidR="00F21595" w:rsidRPr="00F21595" w:rsidRDefault="00F21595" w:rsidP="00F925EF">
            <w:pPr>
              <w:spacing w:line="240" w:lineRule="auto"/>
              <w:ind w:left="113" w:right="113"/>
              <w:jc w:val="center"/>
              <w:rPr>
                <w:rFonts w:ascii="Calibri" w:hAnsi="Calibri" w:cs="Calibri"/>
                <w:b/>
                <w:bCs/>
                <w:color w:val="000000"/>
                <w:sz w:val="18"/>
                <w:szCs w:val="18"/>
                <w:lang w:bidi="ar-SA"/>
              </w:rPr>
            </w:pPr>
            <w:r w:rsidRPr="00F21595">
              <w:rPr>
                <w:rFonts w:ascii="Calibri" w:hAnsi="Calibri" w:cs="Calibri"/>
                <w:b/>
                <w:bCs/>
                <w:color w:val="000000"/>
                <w:sz w:val="18"/>
                <w:szCs w:val="18"/>
                <w:lang w:bidi="ar-SA"/>
              </w:rPr>
              <w:t>SMILES</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Cc1c(nnn1c2ccc3c(c2)c(on3</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Cc1c2c(n(n1)C(=O)c3ccc4c(c</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c1ccc2c(c1)c(ns2)N3CCN(CC</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Cc1c(nnn1c2ccc3c(c2)c(on3</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Cc1cc(=O)c(nn1c2ccccc2F)C</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Cc1ccc(cc1)S(=O)(=O)c2ccc(</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c1ccc2c(c1)c(n[nH]c2=O)CC(</w:t>
            </w:r>
          </w:p>
        </w:tc>
        <w:tc>
          <w:tcPr>
            <w:tcW w:w="0" w:type="auto"/>
            <w:noWrap/>
            <w:textDirection w:val="btLr"/>
            <w:vAlign w:val="center"/>
            <w:hideMark/>
          </w:tcPr>
          <w:p w:rsidR="00F21595" w:rsidRPr="00F21595" w:rsidRDefault="00F21595" w:rsidP="00F925EF">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bidi="ar-SA"/>
              </w:rPr>
            </w:pPr>
            <w:r w:rsidRPr="00F21595">
              <w:rPr>
                <w:rFonts w:ascii="Calibri" w:hAnsi="Calibri" w:cs="Calibri"/>
                <w:color w:val="000000"/>
                <w:sz w:val="18"/>
                <w:szCs w:val="18"/>
                <w:lang w:bidi="ar-SA"/>
              </w:rPr>
              <w:t>c1cc(ccc1c2cc3c(=O)n(ncn3</w:t>
            </w:r>
          </w:p>
        </w:tc>
      </w:tr>
      <w:tr w:rsidR="00F21595" w:rsidRPr="00F21595" w:rsidTr="0079146B">
        <w:trPr>
          <w:trHeight w:val="1469"/>
          <w:jc w:val="center"/>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tcPr>
          <w:p w:rsidR="00F21595" w:rsidRPr="00F21595" w:rsidRDefault="00F21595" w:rsidP="00F925EF">
            <w:pPr>
              <w:spacing w:line="240" w:lineRule="auto"/>
              <w:ind w:left="113" w:right="113"/>
              <w:jc w:val="center"/>
              <w:rPr>
                <w:rFonts w:ascii="Calibri" w:hAnsi="Calibri" w:cs="Calibri"/>
                <w:b/>
                <w:bCs/>
                <w:i w:val="0"/>
                <w:iCs w:val="0"/>
                <w:color w:val="000000"/>
                <w:sz w:val="18"/>
                <w:szCs w:val="18"/>
                <w:lang w:bidi="ar-SA"/>
              </w:rPr>
            </w:pPr>
            <w:r w:rsidRPr="00F21595">
              <w:rPr>
                <w:rFonts w:ascii="Calibri" w:hAnsi="Calibri" w:cs="Calibri"/>
                <w:b/>
                <w:bCs/>
                <w:i w:val="0"/>
                <w:iCs w:val="0"/>
                <w:color w:val="000000"/>
                <w:sz w:val="18"/>
                <w:szCs w:val="18"/>
                <w:lang w:bidi="ar-SA"/>
              </w:rPr>
              <w:t>COMPOUND</w:t>
            </w:r>
          </w:p>
        </w:tc>
        <w:tc>
          <w:tcPr>
            <w:tcW w:w="0" w:type="auto"/>
            <w:noWrap/>
            <w:textDirection w:val="btLr"/>
            <w:vAlign w:val="center"/>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sz w:val="18"/>
                <w:szCs w:val="18"/>
                <w:lang w:bidi="ar-SA"/>
              </w:rPr>
            </w:pPr>
            <w:r w:rsidRPr="00F21595">
              <w:rPr>
                <w:rFonts w:ascii="Calibri" w:hAnsi="Calibri" w:cs="Calibri"/>
                <w:i/>
                <w:iCs/>
                <w:color w:val="000000"/>
                <w:sz w:val="18"/>
                <w:szCs w:val="18"/>
                <w:lang w:bidi="ar-SA"/>
              </w:rPr>
              <w:t>ZINC12274455</w:t>
            </w:r>
          </w:p>
        </w:tc>
        <w:tc>
          <w:tcPr>
            <w:tcW w:w="0" w:type="auto"/>
            <w:noWrap/>
            <w:textDirection w:val="btLr"/>
            <w:vAlign w:val="center"/>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sz w:val="18"/>
                <w:szCs w:val="18"/>
                <w:lang w:bidi="ar-SA"/>
              </w:rPr>
            </w:pPr>
            <w:r w:rsidRPr="00F21595">
              <w:rPr>
                <w:rFonts w:ascii="Calibri" w:hAnsi="Calibri" w:cs="Calibri"/>
                <w:i/>
                <w:iCs/>
                <w:color w:val="000000"/>
                <w:sz w:val="18"/>
                <w:szCs w:val="18"/>
                <w:lang w:bidi="ar-SA"/>
              </w:rPr>
              <w:t>ZINC02312120</w:t>
            </w:r>
          </w:p>
        </w:tc>
        <w:tc>
          <w:tcPr>
            <w:tcW w:w="0" w:type="auto"/>
            <w:noWrap/>
            <w:textDirection w:val="btLr"/>
            <w:vAlign w:val="center"/>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sz w:val="18"/>
                <w:szCs w:val="18"/>
                <w:lang w:bidi="ar-SA"/>
              </w:rPr>
            </w:pPr>
            <w:r w:rsidRPr="00F21595">
              <w:rPr>
                <w:rFonts w:ascii="Calibri" w:hAnsi="Calibri" w:cs="Calibri"/>
                <w:i/>
                <w:iCs/>
                <w:color w:val="000000"/>
                <w:sz w:val="18"/>
                <w:szCs w:val="18"/>
                <w:lang w:bidi="ar-SA"/>
              </w:rPr>
              <w:t>ZINC12389647</w:t>
            </w:r>
          </w:p>
        </w:tc>
        <w:tc>
          <w:tcPr>
            <w:tcW w:w="0" w:type="auto"/>
            <w:noWrap/>
            <w:textDirection w:val="btLr"/>
            <w:vAlign w:val="center"/>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sz w:val="18"/>
                <w:szCs w:val="18"/>
                <w:lang w:bidi="ar-SA"/>
              </w:rPr>
            </w:pPr>
            <w:r w:rsidRPr="00F21595">
              <w:rPr>
                <w:rFonts w:ascii="Calibri" w:hAnsi="Calibri" w:cs="Calibri"/>
                <w:i/>
                <w:iCs/>
                <w:color w:val="000000"/>
                <w:sz w:val="18"/>
                <w:szCs w:val="18"/>
                <w:lang w:bidi="ar-SA"/>
              </w:rPr>
              <w:t>ZINC12274469</w:t>
            </w:r>
          </w:p>
        </w:tc>
        <w:tc>
          <w:tcPr>
            <w:tcW w:w="0" w:type="auto"/>
            <w:noWrap/>
            <w:textDirection w:val="btLr"/>
            <w:vAlign w:val="center"/>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sz w:val="18"/>
                <w:szCs w:val="18"/>
                <w:lang w:bidi="ar-SA"/>
              </w:rPr>
            </w:pPr>
            <w:r w:rsidRPr="00F21595">
              <w:rPr>
                <w:rFonts w:ascii="Calibri" w:hAnsi="Calibri" w:cs="Calibri"/>
                <w:i/>
                <w:iCs/>
                <w:color w:val="000000"/>
                <w:sz w:val="18"/>
                <w:szCs w:val="18"/>
                <w:lang w:bidi="ar-SA"/>
              </w:rPr>
              <w:t>ZINC12697057</w:t>
            </w:r>
          </w:p>
        </w:tc>
        <w:tc>
          <w:tcPr>
            <w:tcW w:w="0" w:type="auto"/>
            <w:noWrap/>
            <w:textDirection w:val="btLr"/>
            <w:vAlign w:val="center"/>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sz w:val="18"/>
                <w:szCs w:val="18"/>
                <w:lang w:bidi="ar-SA"/>
              </w:rPr>
            </w:pPr>
            <w:r w:rsidRPr="00F21595">
              <w:rPr>
                <w:rFonts w:ascii="Calibri" w:hAnsi="Calibri" w:cs="Calibri"/>
                <w:i/>
                <w:iCs/>
                <w:color w:val="000000"/>
                <w:sz w:val="18"/>
                <w:szCs w:val="18"/>
                <w:lang w:bidi="ar-SA"/>
              </w:rPr>
              <w:t>ZINC09349235</w:t>
            </w:r>
          </w:p>
        </w:tc>
        <w:tc>
          <w:tcPr>
            <w:tcW w:w="0" w:type="auto"/>
            <w:noWrap/>
            <w:textDirection w:val="btLr"/>
            <w:vAlign w:val="center"/>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sz w:val="18"/>
                <w:szCs w:val="18"/>
                <w:lang w:bidi="ar-SA"/>
              </w:rPr>
            </w:pPr>
            <w:r w:rsidRPr="00F21595">
              <w:rPr>
                <w:rFonts w:ascii="Calibri" w:hAnsi="Calibri" w:cs="Calibri"/>
                <w:i/>
                <w:iCs/>
                <w:color w:val="000000"/>
                <w:sz w:val="18"/>
                <w:szCs w:val="18"/>
                <w:lang w:bidi="ar-SA"/>
              </w:rPr>
              <w:t>ZINC32848234</w:t>
            </w:r>
          </w:p>
        </w:tc>
        <w:tc>
          <w:tcPr>
            <w:tcW w:w="0" w:type="auto"/>
            <w:noWrap/>
            <w:textDirection w:val="btLr"/>
            <w:vAlign w:val="center"/>
          </w:tcPr>
          <w:p w:rsidR="00F21595" w:rsidRPr="00F21595" w:rsidRDefault="00F21595" w:rsidP="00F925EF">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sz w:val="18"/>
                <w:szCs w:val="18"/>
                <w:lang w:bidi="ar-SA"/>
              </w:rPr>
            </w:pPr>
            <w:r w:rsidRPr="00F21595">
              <w:rPr>
                <w:rFonts w:ascii="Calibri" w:hAnsi="Calibri" w:cs="Calibri"/>
                <w:i/>
                <w:iCs/>
                <w:color w:val="000000"/>
                <w:sz w:val="18"/>
                <w:szCs w:val="18"/>
                <w:lang w:bidi="ar-SA"/>
              </w:rPr>
              <w:t>ZINC49004308</w:t>
            </w:r>
          </w:p>
        </w:tc>
      </w:tr>
    </w:tbl>
    <w:p w:rsidR="0049687C" w:rsidRDefault="0049687C" w:rsidP="0049687C">
      <w:pPr>
        <w:pStyle w:val="Sansinterligne"/>
      </w:pPr>
    </w:p>
    <w:p w:rsidR="004E66F4" w:rsidRDefault="00592826" w:rsidP="0079146B">
      <w:pPr>
        <w:pStyle w:val="Lgende"/>
        <w:rPr>
          <w:b w:val="0"/>
          <w:color w:val="FF0000"/>
        </w:rPr>
      </w:pPr>
      <w:bookmarkStart w:id="34" w:name="_Ref498346678"/>
      <w:bookmarkStart w:id="35" w:name="_Toc500860774"/>
      <w:r>
        <w:t xml:space="preserve">Table </w:t>
      </w:r>
      <w:r w:rsidR="00864852">
        <w:fldChar w:fldCharType="begin"/>
      </w:r>
      <w:r w:rsidR="00864852">
        <w:instrText xml:space="preserve"> SEQ Table \* ARABIC </w:instrText>
      </w:r>
      <w:r w:rsidR="00864852">
        <w:fldChar w:fldCharType="separate"/>
      </w:r>
      <w:r w:rsidR="003B7EF3">
        <w:rPr>
          <w:noProof/>
        </w:rPr>
        <w:t>2</w:t>
      </w:r>
      <w:r w:rsidR="00864852">
        <w:rPr>
          <w:noProof/>
        </w:rPr>
        <w:fldChar w:fldCharType="end"/>
      </w:r>
      <w:bookmarkEnd w:id="34"/>
      <w:r>
        <w:t xml:space="preserve"> </w:t>
      </w:r>
      <w:r w:rsidR="0049687C">
        <w:t>–</w:t>
      </w:r>
      <w:r>
        <w:t xml:space="preserve"> </w:t>
      </w:r>
      <w:r w:rsidR="00615329">
        <w:t>Excerpt</w:t>
      </w:r>
      <w:r w:rsidR="000B7980">
        <w:t>:</w:t>
      </w:r>
      <w:r w:rsidR="0049687C">
        <w:t xml:space="preserve"> real screening dataset</w:t>
      </w:r>
      <w:bookmarkEnd w:id="35"/>
      <w:r w:rsidR="004E66F4">
        <w:rPr>
          <w:b w:val="0"/>
          <w:color w:val="FF0000"/>
        </w:rPr>
        <w:br w:type="page"/>
      </w:r>
    </w:p>
    <w:p w:rsidR="001E256D" w:rsidRDefault="001E256D" w:rsidP="00DE4E30">
      <w:pPr>
        <w:pStyle w:val="Titre1"/>
      </w:pPr>
      <w:bookmarkStart w:id="36" w:name="_Ref497839901"/>
      <w:bookmarkStart w:id="37" w:name="_Toc500860744"/>
      <w:r w:rsidRPr="0008162E">
        <w:lastRenderedPageBreak/>
        <w:t>Data</w:t>
      </w:r>
      <w:bookmarkEnd w:id="36"/>
      <w:bookmarkEnd w:id="37"/>
    </w:p>
    <w:p w:rsidR="001E256D" w:rsidRDefault="001E256D" w:rsidP="00B36270">
      <w:pPr>
        <w:pStyle w:val="Titre2"/>
      </w:pPr>
      <w:r>
        <w:t xml:space="preserve"> </w:t>
      </w:r>
      <w:bookmarkStart w:id="38" w:name="_Toc500860745"/>
      <w:r w:rsidR="00185EA6">
        <w:t>“</w:t>
      </w:r>
      <w:r w:rsidR="008756D0">
        <w:t>Combination drug therapy</w:t>
      </w:r>
      <w:r w:rsidR="00185EA6">
        <w:t>”</w:t>
      </w:r>
      <w:r>
        <w:t xml:space="preserve"> data</w:t>
      </w:r>
      <w:bookmarkEnd w:id="38"/>
    </w:p>
    <w:p w:rsidR="001E256D" w:rsidRPr="0008162E" w:rsidRDefault="00615329" w:rsidP="001E256D">
      <w:r w:rsidRPr="00C375D9">
        <w:t xml:space="preserve">Two datasets </w:t>
      </w:r>
      <w:r w:rsidR="00B53C27">
        <w:t>are</w:t>
      </w:r>
      <w:r w:rsidRPr="00C375D9">
        <w:t xml:space="preserve"> provided by</w:t>
      </w:r>
      <w:r>
        <w:t xml:space="preserve"> the</w:t>
      </w:r>
      <w:r w:rsidRPr="00C375D9">
        <w:t xml:space="preserve"> experts</w:t>
      </w:r>
      <w:r>
        <w:t xml:space="preserve"> at CD4</w:t>
      </w:r>
      <w:r w:rsidRPr="00C375D9">
        <w:t>.</w:t>
      </w:r>
    </w:p>
    <w:p w:rsidR="001E256D" w:rsidRPr="0008162E" w:rsidRDefault="001E256D" w:rsidP="00B36270">
      <w:pPr>
        <w:pStyle w:val="Titre3"/>
      </w:pPr>
      <w:bookmarkStart w:id="39" w:name="_Toc500860746"/>
      <w:r>
        <w:t>Results of the virtual screening</w:t>
      </w:r>
      <w:bookmarkEnd w:id="39"/>
    </w:p>
    <w:p w:rsidR="0084573D" w:rsidRDefault="001E256D" w:rsidP="001E256D">
      <w:r w:rsidRPr="00C375D9">
        <w:t xml:space="preserve">The first </w:t>
      </w:r>
      <w:r>
        <w:t>dataset</w:t>
      </w:r>
      <w:r w:rsidRPr="00C375D9">
        <w:t xml:space="preserve"> contains a list of 159,000 chemical compounds and the values they take for 1</w:t>
      </w:r>
      <w:r w:rsidR="003174D3">
        <w:t>5</w:t>
      </w:r>
      <w:r w:rsidRPr="00C375D9">
        <w:t xml:space="preserve"> features. The values were obtained by virtual screening. By analyzing the results, the experts</w:t>
      </w:r>
      <w:r w:rsidR="004F22AF">
        <w:t xml:space="preserve"> at CD4</w:t>
      </w:r>
      <w:r w:rsidRPr="00C375D9">
        <w:t xml:space="preserve"> selected 31 compounds that they believed to be promising. These 31 compounds were purchased in order to perform real screening (by </w:t>
      </w:r>
      <w:r w:rsidR="00247D17">
        <w:t>HTS</w:t>
      </w:r>
      <w:r w:rsidRPr="00C375D9">
        <w:t xml:space="preserve">) and obtain accurate values. As has been </w:t>
      </w:r>
      <w:r>
        <w:t>explained previously (</w:t>
      </w:r>
      <w:r w:rsidR="00247D17">
        <w:t xml:space="preserve">see </w:t>
      </w:r>
      <w:r w:rsidR="00973827">
        <w:fldChar w:fldCharType="begin"/>
      </w:r>
      <w:r w:rsidR="00973827">
        <w:instrText xml:space="preserve"> REF _Ref499645446 \r \h </w:instrText>
      </w:r>
      <w:r w:rsidR="00973827">
        <w:fldChar w:fldCharType="separate"/>
      </w:r>
      <w:r w:rsidR="003B7EF3">
        <w:t>Chapter 2:</w:t>
      </w:r>
      <w:r w:rsidR="00973827">
        <w:fldChar w:fldCharType="end"/>
      </w:r>
      <w:r w:rsidR="00973827">
        <w:t xml:space="preserve"> </w:t>
      </w:r>
      <w:r>
        <w:t xml:space="preserve">Section </w:t>
      </w:r>
      <w:r>
        <w:fldChar w:fldCharType="begin"/>
      </w:r>
      <w:r>
        <w:instrText xml:space="preserve"> REF _Ref497839971 \r \h </w:instrText>
      </w:r>
      <w:r>
        <w:fldChar w:fldCharType="separate"/>
      </w:r>
      <w:r w:rsidR="003B7EF3">
        <w:t>2.4</w:t>
      </w:r>
      <w:r>
        <w:fldChar w:fldCharType="end"/>
      </w:r>
      <w:r w:rsidRPr="00C375D9">
        <w:t>), performing virtual screening first allowed the experts to reduce the number of compounds to purchase and analyze by HTS.</w:t>
      </w:r>
    </w:p>
    <w:p w:rsidR="001E256D" w:rsidRDefault="009738A7" w:rsidP="0084573D">
      <w:pPr>
        <w:ind w:firstLine="720"/>
      </w:pPr>
      <w:r>
        <w:fldChar w:fldCharType="begin"/>
      </w:r>
      <w:r>
        <w:instrText xml:space="preserve"> REF _Ref498346655 \h </w:instrText>
      </w:r>
      <w:r>
        <w:fldChar w:fldCharType="separate"/>
      </w:r>
      <w:r w:rsidR="003B7EF3">
        <w:t xml:space="preserve">Table </w:t>
      </w:r>
      <w:r w:rsidR="003B7EF3">
        <w:rPr>
          <w:noProof/>
        </w:rPr>
        <w:t>1</w:t>
      </w:r>
      <w:r>
        <w:fldChar w:fldCharType="end"/>
      </w:r>
      <w:r w:rsidR="001E256D" w:rsidRPr="00C375D9">
        <w:t xml:space="preserve"> is an </w:t>
      </w:r>
      <w:r w:rsidR="00615329">
        <w:t>excerpt</w:t>
      </w:r>
      <w:r w:rsidR="001E256D" w:rsidRPr="00C375D9">
        <w:t xml:space="preserve"> of this first dataset.</w:t>
      </w:r>
      <w:r w:rsidR="0084573D">
        <w:t xml:space="preserve"> The complete list of variables </w:t>
      </w:r>
      <w:r w:rsidR="00154846">
        <w:t xml:space="preserve">in this dataset is </w:t>
      </w:r>
      <w:r w:rsidR="008B43CF">
        <w:t xml:space="preserve">available </w:t>
      </w:r>
      <w:r w:rsidR="00154846">
        <w:t>in Appendix A</w:t>
      </w:r>
      <w:r w:rsidR="0084573D">
        <w:t>.</w:t>
      </w:r>
      <w:r w:rsidR="00C17928">
        <w:t xml:space="preserve"> </w:t>
      </w:r>
      <w:r w:rsidR="007F4288">
        <w:t>All 15 variables are numerical.</w:t>
      </w:r>
      <w:r w:rsidR="00E4773F" w:rsidRPr="00E4773F">
        <w:t xml:space="preserve"> </w:t>
      </w:r>
      <w:r w:rsidR="00E4773F">
        <w:t>They</w:t>
      </w:r>
      <w:r w:rsidR="00E4773F" w:rsidRPr="00C375D9">
        <w:t xml:space="preserve"> contain information </w:t>
      </w:r>
      <w:r w:rsidR="00E4773F">
        <w:t>on</w:t>
      </w:r>
      <w:r w:rsidR="00E4773F" w:rsidRPr="00C375D9">
        <w:t xml:space="preserve"> the strength of the binding activity between th</w:t>
      </w:r>
      <w:r w:rsidR="00E4773F">
        <w:t xml:space="preserve">e compounds and various receptors: a low value indicates a strong binding between the compound and the receptor, </w:t>
      </w:r>
      <w:r w:rsidR="00E4773F" w:rsidRPr="001D43C0">
        <w:t xml:space="preserve">whereas </w:t>
      </w:r>
      <w:r w:rsidR="00E4773F">
        <w:t>a high value indicates a weak binding.</w:t>
      </w:r>
    </w:p>
    <w:p w:rsidR="001E256D" w:rsidRDefault="001E256D" w:rsidP="00B36270">
      <w:pPr>
        <w:pStyle w:val="Titre3"/>
      </w:pPr>
      <w:bookmarkStart w:id="40" w:name="_Ref497839952"/>
      <w:bookmarkStart w:id="41" w:name="_Toc500860747"/>
      <w:r>
        <w:t>Results</w:t>
      </w:r>
      <w:r w:rsidRPr="0008162E">
        <w:t xml:space="preserve"> </w:t>
      </w:r>
      <w:r>
        <w:t>of the real screening</w:t>
      </w:r>
      <w:bookmarkEnd w:id="40"/>
      <w:bookmarkEnd w:id="41"/>
    </w:p>
    <w:p w:rsidR="00E50C9F" w:rsidRDefault="001E256D" w:rsidP="008660F0">
      <w:pPr>
        <w:rPr>
          <w:rFonts w:cstheme="minorHAnsi"/>
        </w:rPr>
      </w:pPr>
      <w:r>
        <w:t xml:space="preserve">The second dataset contains the values obtained by HTS for 77 compounds: </w:t>
      </w:r>
      <w:r w:rsidR="00F72F58">
        <w:t xml:space="preserve">the </w:t>
      </w:r>
      <w:r>
        <w:t>31</w:t>
      </w:r>
      <w:r w:rsidR="00F72F58">
        <w:t xml:space="preserve"> </w:t>
      </w:r>
      <w:r>
        <w:t xml:space="preserve">compounds </w:t>
      </w:r>
      <w:r w:rsidR="00F72F58">
        <w:t>from the</w:t>
      </w:r>
      <w:r>
        <w:t xml:space="preserve"> virtual screening</w:t>
      </w:r>
      <w:r w:rsidR="00F72F58">
        <w:t xml:space="preserve"> dataset</w:t>
      </w:r>
      <w:r>
        <w:t xml:space="preserve"> </w:t>
      </w:r>
      <w:r w:rsidR="00F72F58">
        <w:t>as well as</w:t>
      </w:r>
      <w:r>
        <w:t xml:space="preserve"> 46 compounds </w:t>
      </w:r>
      <w:r w:rsidR="00F72F58">
        <w:t>selected by CD4</w:t>
      </w:r>
      <w:r w:rsidR="009A2C94" w:rsidRPr="009A2C94">
        <w:rPr>
          <w:rFonts w:cstheme="minorHAnsi"/>
        </w:rPr>
        <w:t>.</w:t>
      </w:r>
    </w:p>
    <w:p w:rsidR="00D1586D" w:rsidRDefault="009A2C94" w:rsidP="00E50C9F">
      <w:pPr>
        <w:ind w:firstLine="360"/>
        <w:rPr>
          <w:rFonts w:cstheme="minorHAnsi"/>
        </w:rPr>
      </w:pPr>
      <w:r w:rsidRPr="009A2C94">
        <w:rPr>
          <w:rFonts w:cstheme="minorHAnsi"/>
        </w:rPr>
        <w:fldChar w:fldCharType="begin"/>
      </w:r>
      <w:r w:rsidRPr="009A2C94">
        <w:rPr>
          <w:rFonts w:cstheme="minorHAnsi"/>
        </w:rPr>
        <w:instrText xml:space="preserve"> REF _Ref498346678 \h </w:instrText>
      </w:r>
      <w:r>
        <w:rPr>
          <w:rFonts w:cstheme="minorHAnsi"/>
        </w:rPr>
        <w:instrText xml:space="preserve"> \* MERGEFORMAT </w:instrText>
      </w:r>
      <w:r w:rsidRPr="009A2C94">
        <w:rPr>
          <w:rFonts w:cstheme="minorHAnsi"/>
        </w:rPr>
      </w:r>
      <w:r w:rsidRPr="009A2C94">
        <w:rPr>
          <w:rFonts w:cstheme="minorHAnsi"/>
        </w:rPr>
        <w:fldChar w:fldCharType="separate"/>
      </w:r>
      <w:r w:rsidR="003B7EF3" w:rsidRPr="003B7EF3">
        <w:rPr>
          <w:rFonts w:cstheme="minorHAnsi"/>
        </w:rPr>
        <w:t xml:space="preserve">Table </w:t>
      </w:r>
      <w:r w:rsidR="003B7EF3" w:rsidRPr="003B7EF3">
        <w:rPr>
          <w:rFonts w:cstheme="minorHAnsi"/>
          <w:noProof/>
        </w:rPr>
        <w:t>2</w:t>
      </w:r>
      <w:r w:rsidRPr="009A2C94">
        <w:rPr>
          <w:rFonts w:cstheme="minorHAnsi"/>
        </w:rPr>
        <w:fldChar w:fldCharType="end"/>
      </w:r>
      <w:r w:rsidRPr="009A2C94">
        <w:rPr>
          <w:rFonts w:cstheme="minorHAnsi"/>
        </w:rPr>
        <w:t xml:space="preserve"> </w:t>
      </w:r>
      <w:r w:rsidR="001E256D" w:rsidRPr="009A2C94">
        <w:rPr>
          <w:rFonts w:cstheme="minorHAnsi"/>
        </w:rPr>
        <w:t xml:space="preserve">is an </w:t>
      </w:r>
      <w:r w:rsidR="00615329">
        <w:rPr>
          <w:rFonts w:cstheme="minorHAnsi"/>
        </w:rPr>
        <w:t>excerpt</w:t>
      </w:r>
      <w:r w:rsidR="001E256D" w:rsidRPr="009A2C94">
        <w:rPr>
          <w:rFonts w:cstheme="minorHAnsi"/>
        </w:rPr>
        <w:t xml:space="preserve"> of this second dataset.</w:t>
      </w:r>
      <w:r w:rsidR="004920B8" w:rsidRPr="004920B8">
        <w:t xml:space="preserve"> </w:t>
      </w:r>
      <w:r w:rsidR="004920B8">
        <w:t xml:space="preserve">The complete list of variables in this dataset is </w:t>
      </w:r>
      <w:r w:rsidR="008B43CF">
        <w:t xml:space="preserve">available </w:t>
      </w:r>
      <w:r w:rsidR="004920B8">
        <w:t>i</w:t>
      </w:r>
      <w:r w:rsidR="00154846">
        <w:t>n Appendix B</w:t>
      </w:r>
      <w:r w:rsidR="004920B8">
        <w:t>.</w:t>
      </w:r>
      <w:r w:rsidR="001E256D" w:rsidRPr="009A2C94">
        <w:rPr>
          <w:rFonts w:cstheme="minorHAnsi"/>
        </w:rPr>
        <w:t xml:space="preserve"> </w:t>
      </w:r>
      <w:r w:rsidR="00154846">
        <w:rPr>
          <w:rFonts w:cstheme="minorHAnsi"/>
        </w:rPr>
        <w:t xml:space="preserve">HTS provided information on </w:t>
      </w:r>
      <w:r w:rsidR="00802628">
        <w:rPr>
          <w:rFonts w:cstheme="minorHAnsi"/>
        </w:rPr>
        <w:t>8</w:t>
      </w:r>
      <w:r w:rsidR="005735C0">
        <w:rPr>
          <w:rFonts w:cstheme="minorHAnsi"/>
        </w:rPr>
        <w:t>9</w:t>
      </w:r>
      <w:r w:rsidR="001558F4">
        <w:rPr>
          <w:rFonts w:cstheme="minorHAnsi"/>
        </w:rPr>
        <w:t xml:space="preserve"> features of the 77 compounds.</w:t>
      </w:r>
      <w:r w:rsidR="00B0505A">
        <w:rPr>
          <w:rFonts w:cstheme="minorHAnsi"/>
        </w:rPr>
        <w:t xml:space="preserve"> </w:t>
      </w:r>
      <w:r w:rsidR="00E50C9F" w:rsidRPr="009A2C94">
        <w:rPr>
          <w:rFonts w:cstheme="minorHAnsi"/>
        </w:rPr>
        <w:t xml:space="preserve">Among </w:t>
      </w:r>
      <w:r w:rsidR="00E50C9F">
        <w:rPr>
          <w:rFonts w:cstheme="minorHAnsi"/>
        </w:rPr>
        <w:t>these</w:t>
      </w:r>
      <w:r w:rsidR="00E50C9F" w:rsidRPr="009A2C94">
        <w:rPr>
          <w:rFonts w:cstheme="minorHAnsi"/>
        </w:rPr>
        <w:t xml:space="preserve"> features</w:t>
      </w:r>
      <w:r w:rsidR="00154E2C">
        <w:t>, 5 are integer, 65</w:t>
      </w:r>
      <w:r w:rsidR="00B0505A">
        <w:t xml:space="preserve"> are </w:t>
      </w:r>
      <w:r w:rsidR="00154E2C">
        <w:t>numeric</w:t>
      </w:r>
      <w:r w:rsidR="00F061C6">
        <w:t>al</w:t>
      </w:r>
      <w:r w:rsidR="00154E2C">
        <w:t xml:space="preserve"> (they contain </w:t>
      </w:r>
      <w:r w:rsidR="00154E2C">
        <w:lastRenderedPageBreak/>
        <w:t>decimal numbers)</w:t>
      </w:r>
      <w:r w:rsidR="00B0505A">
        <w:t>,</w:t>
      </w:r>
      <w:r w:rsidR="00154E2C">
        <w:t xml:space="preserve"> 11 are factors (they contain characters), 1 is logical (it contains a binary value) and</w:t>
      </w:r>
      <w:r w:rsidR="00B0505A">
        <w:t xml:space="preserve"> 7 are empty.</w:t>
      </w:r>
      <w:r w:rsidR="00E4773F">
        <w:t xml:space="preserve"> These variables are more diversified than the variables from the virtual screening dataset:</w:t>
      </w:r>
      <w:r w:rsidR="001558F4">
        <w:rPr>
          <w:rFonts w:cstheme="minorHAnsi"/>
        </w:rPr>
        <w:t xml:space="preserve"> </w:t>
      </w:r>
      <w:r w:rsidR="00D1586D">
        <w:rPr>
          <w:rFonts w:cstheme="minorHAnsi"/>
        </w:rPr>
        <w:t xml:space="preserve">some of them </w:t>
      </w:r>
      <w:r w:rsidR="00D1586D" w:rsidRPr="00C375D9">
        <w:t xml:space="preserve">contain information </w:t>
      </w:r>
      <w:r w:rsidR="00D1586D">
        <w:t>on</w:t>
      </w:r>
      <w:r w:rsidR="00D1586D" w:rsidRPr="00C375D9">
        <w:t xml:space="preserve"> the strength of the binding activity between th</w:t>
      </w:r>
      <w:r w:rsidR="00D1586D">
        <w:t>e compounds and various receptors, like in the virtual screening dataset, and others describe the structure of the compound</w:t>
      </w:r>
      <w:r w:rsidR="00E4773F">
        <w:rPr>
          <w:rFonts w:cstheme="minorHAnsi"/>
        </w:rPr>
        <w:t>.</w:t>
      </w:r>
      <w:r w:rsidR="00D1586D">
        <w:rPr>
          <w:rFonts w:cstheme="minorHAnsi"/>
        </w:rPr>
        <w:t xml:space="preserve"> </w:t>
      </w:r>
      <w:r w:rsidR="00D1586D">
        <w:t>In the case of the</w:t>
      </w:r>
      <w:r w:rsidR="00D1586D" w:rsidRPr="00C375D9">
        <w:t xml:space="preserve"> variables contain</w:t>
      </w:r>
      <w:r w:rsidR="00D1586D">
        <w:t>ing</w:t>
      </w:r>
      <w:r w:rsidR="00D1586D" w:rsidRPr="00C375D9">
        <w:t xml:space="preserve"> information </w:t>
      </w:r>
      <w:r w:rsidR="00D1586D">
        <w:t>on</w:t>
      </w:r>
      <w:r w:rsidR="00D1586D" w:rsidRPr="00C375D9">
        <w:t xml:space="preserve"> binding activity</w:t>
      </w:r>
      <w:r w:rsidR="00D1586D">
        <w:t xml:space="preserve">, a low value indicates a strong binding between the compound and the receptor, </w:t>
      </w:r>
      <w:r w:rsidR="00D1586D" w:rsidRPr="001D43C0">
        <w:t xml:space="preserve">whereas </w:t>
      </w:r>
      <w:r w:rsidR="00D1586D">
        <w:t>a high value indicates a weak binding.</w:t>
      </w:r>
    </w:p>
    <w:p w:rsidR="001E256D" w:rsidRDefault="00D1586D" w:rsidP="002E3173">
      <w:pPr>
        <w:ind w:firstLine="360"/>
      </w:pPr>
      <w:r>
        <w:rPr>
          <w:rFonts w:cstheme="minorHAnsi"/>
        </w:rPr>
        <w:t>Four</w:t>
      </w:r>
      <w:r w:rsidR="003623C3">
        <w:rPr>
          <w:rFonts w:cstheme="minorHAnsi"/>
        </w:rPr>
        <w:t xml:space="preserve"> of the</w:t>
      </w:r>
      <w:r>
        <w:rPr>
          <w:rFonts w:cstheme="minorHAnsi"/>
        </w:rPr>
        <w:t xml:space="preserve"> vari</w:t>
      </w:r>
      <w:r w:rsidR="00017A72">
        <w:rPr>
          <w:rFonts w:cstheme="minorHAnsi"/>
        </w:rPr>
        <w:t>a</w:t>
      </w:r>
      <w:r>
        <w:rPr>
          <w:rFonts w:cstheme="minorHAnsi"/>
        </w:rPr>
        <w:t>bles in this dataset</w:t>
      </w:r>
      <w:r w:rsidR="001E256D" w:rsidRPr="009A2C94">
        <w:rPr>
          <w:rFonts w:cstheme="minorHAnsi"/>
        </w:rPr>
        <w:t xml:space="preserve"> are tar</w:t>
      </w:r>
      <w:r w:rsidR="009A2C94" w:rsidRPr="009A2C94">
        <w:rPr>
          <w:rFonts w:cstheme="minorHAnsi"/>
        </w:rPr>
        <w:t>get features (</w:t>
      </w:r>
      <w:r w:rsidR="004920B8">
        <w:rPr>
          <w:rFonts w:cstheme="minorHAnsi"/>
        </w:rPr>
        <w:t>the 4 variables on the right</w:t>
      </w:r>
      <w:r w:rsidR="009A2C94" w:rsidRPr="009A2C94">
        <w:rPr>
          <w:rFonts w:cstheme="minorHAnsi"/>
        </w:rPr>
        <w:t xml:space="preserve"> in </w:t>
      </w:r>
      <w:r w:rsidR="009A2C94" w:rsidRPr="009A2C94">
        <w:rPr>
          <w:rFonts w:cstheme="minorHAnsi"/>
        </w:rPr>
        <w:fldChar w:fldCharType="begin"/>
      </w:r>
      <w:r w:rsidR="009A2C94" w:rsidRPr="009A2C94">
        <w:rPr>
          <w:rFonts w:cstheme="minorHAnsi"/>
        </w:rPr>
        <w:instrText xml:space="preserve"> REF _Ref498346678 \h </w:instrText>
      </w:r>
      <w:r w:rsidR="009A2C94">
        <w:rPr>
          <w:rFonts w:cstheme="minorHAnsi"/>
        </w:rPr>
        <w:instrText xml:space="preserve"> \* MERGEFORMAT </w:instrText>
      </w:r>
      <w:r w:rsidR="009A2C94" w:rsidRPr="009A2C94">
        <w:rPr>
          <w:rFonts w:cstheme="minorHAnsi"/>
        </w:rPr>
      </w:r>
      <w:r w:rsidR="009A2C94" w:rsidRPr="009A2C94">
        <w:rPr>
          <w:rFonts w:cstheme="minorHAnsi"/>
        </w:rPr>
        <w:fldChar w:fldCharType="separate"/>
      </w:r>
      <w:r w:rsidR="003B7EF3" w:rsidRPr="003B7EF3">
        <w:rPr>
          <w:rFonts w:cstheme="minorHAnsi"/>
        </w:rPr>
        <w:t xml:space="preserve">Table </w:t>
      </w:r>
      <w:r w:rsidR="003B7EF3" w:rsidRPr="003B7EF3">
        <w:rPr>
          <w:rFonts w:cstheme="minorHAnsi"/>
          <w:noProof/>
        </w:rPr>
        <w:t>2</w:t>
      </w:r>
      <w:r w:rsidR="009A2C94" w:rsidRPr="009A2C94">
        <w:rPr>
          <w:rFonts w:cstheme="minorHAnsi"/>
        </w:rPr>
        <w:fldChar w:fldCharType="end"/>
      </w:r>
      <w:r w:rsidR="001E256D">
        <w:t>): an ideal compound takes a high value for some and a low value for others.</w:t>
      </w:r>
      <w:r>
        <w:t xml:space="preserve"> </w:t>
      </w:r>
      <w:r w:rsidR="001E256D">
        <w:t>The target features are:</w:t>
      </w:r>
    </w:p>
    <w:p w:rsidR="001E256D" w:rsidRDefault="00E53863" w:rsidP="001E256D">
      <w:pPr>
        <w:pStyle w:val="Paragraphedeliste"/>
        <w:numPr>
          <w:ilvl w:val="0"/>
          <w:numId w:val="10"/>
        </w:numPr>
      </w:pPr>
      <w:r>
        <w:rPr>
          <w:b/>
        </w:rPr>
        <w:t>P-gp 15 micromolar efficacy</w:t>
      </w:r>
      <w:r w:rsidR="001E256D" w:rsidRPr="000C5917">
        <w:rPr>
          <w:b/>
        </w:rPr>
        <w:t>:</w:t>
      </w:r>
      <w:r w:rsidR="001E256D">
        <w:t xml:space="preserve"> represents the ability of the chemotherapeutic used with the compound to kill cells that are resistant because of P-gp, normalized to the ability of the chemotherapeutic used without the compound.</w:t>
      </w:r>
      <w:r w:rsidR="00F061C6">
        <w:t xml:space="preserve"> This numerical variable takes values from 0 to 1 (although a few values fall slightly below 0, which may be due to the equipment used to test the compounds).</w:t>
      </w:r>
      <w:r w:rsidR="001E256D">
        <w:t xml:space="preserve"> A value of </w:t>
      </w:r>
      <w:r w:rsidR="00060C6F">
        <w:t>0</w:t>
      </w:r>
      <w:r w:rsidR="001E256D">
        <w:t xml:space="preserve"> means no difference</w:t>
      </w:r>
      <w:r w:rsidR="00F061C6">
        <w:t xml:space="preserve"> with or without the compound</w:t>
      </w:r>
      <w:r w:rsidR="001E256D">
        <w:t xml:space="preserve">. A </w:t>
      </w:r>
      <w:r w:rsidR="001E256D" w:rsidRPr="00C375D9">
        <w:rPr>
          <w:b/>
        </w:rPr>
        <w:t>high</w:t>
      </w:r>
      <w:r w:rsidR="001E256D">
        <w:t xml:space="preserve"> value indicates a promising compound;</w:t>
      </w:r>
    </w:p>
    <w:p w:rsidR="001E256D" w:rsidRDefault="001E256D" w:rsidP="001E256D">
      <w:pPr>
        <w:pStyle w:val="Paragraphedeliste"/>
        <w:numPr>
          <w:ilvl w:val="0"/>
          <w:numId w:val="10"/>
        </w:numPr>
      </w:pPr>
      <w:r w:rsidRPr="000C5917">
        <w:rPr>
          <w:b/>
        </w:rPr>
        <w:t xml:space="preserve">10 </w:t>
      </w:r>
      <w:r w:rsidR="00E53863">
        <w:rPr>
          <w:b/>
        </w:rPr>
        <w:t>micromolar BCRP fold inhibition</w:t>
      </w:r>
      <w:r w:rsidRPr="000C5917">
        <w:rPr>
          <w:b/>
        </w:rPr>
        <w:t>:</w:t>
      </w:r>
      <w:r>
        <w:t xml:space="preserve"> represents the ability of the chemotherapeutic used with the compound to kill cells that are resistant because of BCRP.</w:t>
      </w:r>
      <w:r w:rsidR="008C2FEE">
        <w:t xml:space="preserve"> </w:t>
      </w:r>
      <w:r w:rsidR="0019105D">
        <w:t>This numerical variable takes values from 1 to 5.</w:t>
      </w:r>
      <w:r w:rsidR="00F7087D">
        <w:t xml:space="preserve"> A</w:t>
      </w:r>
      <w:r>
        <w:t xml:space="preserve"> </w:t>
      </w:r>
      <w:r w:rsidRPr="00C375D9">
        <w:rPr>
          <w:b/>
        </w:rPr>
        <w:t>high</w:t>
      </w:r>
      <w:r>
        <w:t xml:space="preserve"> value indicates a promising compound;</w:t>
      </w:r>
    </w:p>
    <w:p w:rsidR="001E256D" w:rsidRDefault="00E53863" w:rsidP="001E256D">
      <w:pPr>
        <w:pStyle w:val="Paragraphedeliste"/>
        <w:numPr>
          <w:ilvl w:val="0"/>
          <w:numId w:val="10"/>
        </w:numPr>
      </w:pPr>
      <w:r>
        <w:rPr>
          <w:b/>
        </w:rPr>
        <w:lastRenderedPageBreak/>
        <w:t>10 micromolar P450 inhibiton</w:t>
      </w:r>
      <w:r w:rsidR="001E256D" w:rsidRPr="000C5917">
        <w:rPr>
          <w:b/>
        </w:rPr>
        <w:t>:</w:t>
      </w:r>
      <w:r w:rsidR="001E256D">
        <w:t xml:space="preserve"> represents the inhibition of the compound against the target P450. P450_3A4 is an important enzyme that should not be disrupted to avoid side effects.</w:t>
      </w:r>
      <w:r w:rsidR="0019105D" w:rsidRPr="0019105D">
        <w:t xml:space="preserve"> </w:t>
      </w:r>
      <w:r w:rsidR="0019105D">
        <w:t>This numerical variable takes values from 0 to 1.</w:t>
      </w:r>
      <w:r w:rsidR="001E256D">
        <w:t xml:space="preserve"> It is better for the patient if this value is </w:t>
      </w:r>
      <w:r w:rsidR="001E256D" w:rsidRPr="00C375D9">
        <w:rPr>
          <w:b/>
        </w:rPr>
        <w:t xml:space="preserve">close to </w:t>
      </w:r>
      <w:r w:rsidR="00060C6F">
        <w:rPr>
          <w:b/>
        </w:rPr>
        <w:t>0</w:t>
      </w:r>
      <w:r w:rsidR="001E256D">
        <w:t>;</w:t>
      </w:r>
    </w:p>
    <w:p w:rsidR="001E256D" w:rsidRDefault="00E53863" w:rsidP="001E256D">
      <w:pPr>
        <w:pStyle w:val="Paragraphedeliste"/>
        <w:numPr>
          <w:ilvl w:val="0"/>
          <w:numId w:val="10"/>
        </w:numPr>
      </w:pPr>
      <w:r>
        <w:rPr>
          <w:b/>
        </w:rPr>
        <w:t>Actual toxicity</w:t>
      </w:r>
      <w:r w:rsidR="001E256D" w:rsidRPr="000C5917">
        <w:rPr>
          <w:b/>
        </w:rPr>
        <w:t>:</w:t>
      </w:r>
      <w:r w:rsidR="001E256D">
        <w:t xml:space="preserve"> represents the ability of the compound by itself to kill cells.</w:t>
      </w:r>
      <w:r w:rsidR="003A2620">
        <w:t xml:space="preserve"> This numerical variable takes values from 0 to 1.</w:t>
      </w:r>
      <w:r w:rsidR="001E256D">
        <w:t xml:space="preserve"> This value must be </w:t>
      </w:r>
      <w:r w:rsidR="001E256D" w:rsidRPr="00C375D9">
        <w:rPr>
          <w:b/>
        </w:rPr>
        <w:t>low</w:t>
      </w:r>
      <w:r w:rsidR="001E256D">
        <w:t>: if it is higher than 0.5, the compound cannot be accepted because the compound's action is through killing the cell itself, not sensitizing it so that the chemotherapeutic can kill it. Ideally, the compound should have no effect without the chemotherapeutic.</w:t>
      </w:r>
    </w:p>
    <w:p w:rsidR="006329B5" w:rsidRDefault="006329B5" w:rsidP="006329B5">
      <w:pPr>
        <w:pStyle w:val="Paragraphedeliste"/>
        <w:numPr>
          <w:ilvl w:val="0"/>
          <w:numId w:val="10"/>
        </w:numPr>
      </w:pPr>
      <w:r>
        <w:rPr>
          <w:b/>
        </w:rPr>
        <w:t>Multifactor usability</w:t>
      </w:r>
      <w:r>
        <w:t xml:space="preserve">: an indicator variable provided by the experts on </w:t>
      </w:r>
      <w:r w:rsidR="00473DCB">
        <w:t>the compound’s overall effectiveness. It i</w:t>
      </w:r>
      <w:r>
        <w:t xml:space="preserve">s based on the other 4 targets. This variable takes the value “True” if the compound </w:t>
      </w:r>
      <w:r w:rsidR="00473DCB">
        <w:t>turned out</w:t>
      </w:r>
      <w:r>
        <w:t xml:space="preserve"> to be </w:t>
      </w:r>
      <w:r w:rsidR="00473DCB">
        <w:t>promising</w:t>
      </w:r>
      <w:r>
        <w:t xml:space="preserve"> during the </w:t>
      </w:r>
      <w:r>
        <w:rPr>
          <w:i/>
        </w:rPr>
        <w:t>in vitro</w:t>
      </w:r>
      <w:r>
        <w:t xml:space="preserve"> tests and the value “False” otherwise.</w:t>
      </w:r>
    </w:p>
    <w:p w:rsidR="001E256D" w:rsidRDefault="001E256D" w:rsidP="00781A9A"/>
    <w:p w:rsidR="001E256D" w:rsidRDefault="00F7087D" w:rsidP="001E256D">
      <w:pPr>
        <w:ind w:firstLine="709"/>
      </w:pPr>
      <w:r>
        <w:t>According to CD4, e</w:t>
      </w:r>
      <w:r w:rsidR="001E256D">
        <w:t>ither “P-gp 15 micromolar efficacy”</w:t>
      </w:r>
      <w:r>
        <w:t>, “</w:t>
      </w:r>
      <w:r w:rsidR="006329B5">
        <w:t>Multifactor usability</w:t>
      </w:r>
      <w:r>
        <w:t>”</w:t>
      </w:r>
      <w:r w:rsidR="001E256D">
        <w:t xml:space="preserve"> or “10 micromolar BCRP fold inhibition” </w:t>
      </w:r>
      <w:r>
        <w:t>hav</w:t>
      </w:r>
      <w:r w:rsidR="001E256D">
        <w:t xml:space="preserve">ing a </w:t>
      </w:r>
      <w:r>
        <w:t>satisfactory</w:t>
      </w:r>
      <w:r w:rsidR="001E256D">
        <w:t xml:space="preserve"> value is enough for a compound to be </w:t>
      </w:r>
      <w:r w:rsidR="00C37AAC">
        <w:t>promising.</w:t>
      </w:r>
      <w:r w:rsidR="001E256D">
        <w:t xml:space="preserve"> </w:t>
      </w:r>
      <w:r w:rsidR="007F2068">
        <w:t xml:space="preserve">While they are important characteristics of a compound too, </w:t>
      </w:r>
      <w:r w:rsidR="001E256D">
        <w:t xml:space="preserve">“Actual toxicity” and “10 micromolar P450 inhibition” can be </w:t>
      </w:r>
      <w:r w:rsidR="00E53863">
        <w:t>improved</w:t>
      </w:r>
      <w:r w:rsidR="001E256D">
        <w:t xml:space="preserve"> during</w:t>
      </w:r>
      <w:r w:rsidR="00E53863">
        <w:t xml:space="preserve"> later processes of drug development and</w:t>
      </w:r>
      <w:r w:rsidR="001E256D">
        <w:t xml:space="preserve"> optimization.</w:t>
      </w:r>
    </w:p>
    <w:p w:rsidR="00BD44EF" w:rsidRDefault="000F64C5" w:rsidP="001E256D">
      <w:pPr>
        <w:ind w:firstLine="709"/>
      </w:pPr>
      <w:r>
        <w:t xml:space="preserve">The subject of this work </w:t>
      </w:r>
      <w:r w:rsidR="000B0265">
        <w:t>i</w:t>
      </w:r>
      <w:r w:rsidR="005B455B">
        <w:t>s the transpo</w:t>
      </w:r>
      <w:r w:rsidR="000B0265">
        <w:t>rter P-gp</w:t>
      </w:r>
      <w:r w:rsidR="005B455B">
        <w:t xml:space="preserve">, which is </w:t>
      </w:r>
      <w:r w:rsidR="000B0265">
        <w:t xml:space="preserve">why </w:t>
      </w:r>
      <w:r w:rsidR="005B455B">
        <w:t>the target variable</w:t>
      </w:r>
      <w:r>
        <w:t>s</w:t>
      </w:r>
      <w:r w:rsidR="005B455B">
        <w:t xml:space="preserve"> “P-gp 15 micromolar efficacy”</w:t>
      </w:r>
      <w:r>
        <w:t xml:space="preserve"> and “</w:t>
      </w:r>
      <w:r w:rsidR="006329B5">
        <w:t>Multifactor usability</w:t>
      </w:r>
      <w:r>
        <w:t>”</w:t>
      </w:r>
      <w:r w:rsidR="005B455B">
        <w:t xml:space="preserve"> </w:t>
      </w:r>
      <w:r>
        <w:t>are</w:t>
      </w:r>
      <w:r w:rsidR="000B0265">
        <w:t xml:space="preserve"> the focus</w:t>
      </w:r>
      <w:r w:rsidR="005B455B">
        <w:t xml:space="preserve">. As can be observed </w:t>
      </w:r>
      <w:r w:rsidR="00C11978">
        <w:t>in</w:t>
      </w:r>
      <w:r w:rsidR="005B455B">
        <w:t xml:space="preserve"> </w:t>
      </w:r>
      <w:r w:rsidR="005B455B">
        <w:fldChar w:fldCharType="begin"/>
      </w:r>
      <w:r w:rsidR="005B455B">
        <w:instrText xml:space="preserve"> REF _Ref498167573 \h </w:instrText>
      </w:r>
      <w:r w:rsidR="005B455B">
        <w:fldChar w:fldCharType="separate"/>
      </w:r>
      <w:r w:rsidR="003B7EF3">
        <w:t xml:space="preserve">Figure </w:t>
      </w:r>
      <w:r w:rsidR="003B7EF3">
        <w:rPr>
          <w:noProof/>
        </w:rPr>
        <w:t>4</w:t>
      </w:r>
      <w:r w:rsidR="005B455B">
        <w:fldChar w:fldCharType="end"/>
      </w:r>
      <w:r w:rsidR="005B455B">
        <w:t xml:space="preserve">, which illustrates the distribution of </w:t>
      </w:r>
      <w:r>
        <w:t xml:space="preserve">“P-gp 15 micromolar </w:t>
      </w:r>
      <w:r>
        <w:lastRenderedPageBreak/>
        <w:t>efficacy”</w:t>
      </w:r>
      <w:r w:rsidR="005B455B">
        <w:t xml:space="preserve">, most compounds are not </w:t>
      </w:r>
      <w:r w:rsidR="000B0265">
        <w:t xml:space="preserve">extremely </w:t>
      </w:r>
      <w:r w:rsidR="005B455B">
        <w:t xml:space="preserve">efficient in blocking </w:t>
      </w:r>
      <w:r w:rsidR="000B0265">
        <w:t>P-gp</w:t>
      </w:r>
      <w:r w:rsidR="0024673D">
        <w:t>, even though they were selected after the virtual screening step because they were believed to be promising</w:t>
      </w:r>
      <w:r w:rsidR="00740D59">
        <w:t>.</w:t>
      </w:r>
      <w:r w:rsidR="00F061C6">
        <w:t xml:space="preserve"> </w:t>
      </w:r>
      <w:r w:rsidR="00290C5A">
        <w:t>This deduction is confirmed in</w:t>
      </w:r>
      <w:r w:rsidR="00BD44EF">
        <w:t xml:space="preserve"> </w:t>
      </w:r>
      <w:r w:rsidR="00BD44EF">
        <w:fldChar w:fldCharType="begin"/>
      </w:r>
      <w:r w:rsidR="00BD44EF">
        <w:instrText xml:space="preserve"> REF _Ref498168311 \h </w:instrText>
      </w:r>
      <w:r w:rsidR="00BD44EF">
        <w:fldChar w:fldCharType="separate"/>
      </w:r>
      <w:r w:rsidR="003B7EF3">
        <w:t xml:space="preserve">Figure </w:t>
      </w:r>
      <w:r w:rsidR="003B7EF3">
        <w:rPr>
          <w:noProof/>
        </w:rPr>
        <w:t>5</w:t>
      </w:r>
      <w:r w:rsidR="00BD44EF">
        <w:fldChar w:fldCharType="end"/>
      </w:r>
      <w:r w:rsidR="00BD44EF">
        <w:t>, which illustrates the values taken by the target variable “</w:t>
      </w:r>
      <w:r w:rsidR="006329B5">
        <w:t>Multifactor usability</w:t>
      </w:r>
      <w:r w:rsidR="00BD44EF">
        <w:t>”: most of the potentially promising compounds are not actually efficient in blocking P-gp.</w:t>
      </w:r>
    </w:p>
    <w:p w:rsidR="005B455B" w:rsidRDefault="003852A9" w:rsidP="00781A9A">
      <w:pPr>
        <w:spacing w:line="360" w:lineRule="auto"/>
        <w:jc w:val="center"/>
      </w:pPr>
      <w:r>
        <w:pict>
          <v:shape id="_x0000_i1027" type="#_x0000_t75" style="width:318.85pt;height:234.7pt">
            <v:imagedata r:id="rId14" o:title="plot_pgp15"/>
          </v:shape>
        </w:pict>
      </w:r>
    </w:p>
    <w:p w:rsidR="005B455B" w:rsidRDefault="005B455B" w:rsidP="005B455B">
      <w:pPr>
        <w:pStyle w:val="Lgende"/>
      </w:pPr>
      <w:bookmarkStart w:id="42" w:name="_Ref498167573"/>
      <w:bookmarkStart w:id="43" w:name="_Toc500860797"/>
      <w:r>
        <w:t xml:space="preserve">Figure </w:t>
      </w:r>
      <w:r w:rsidR="00864852">
        <w:fldChar w:fldCharType="begin"/>
      </w:r>
      <w:r w:rsidR="00864852">
        <w:instrText xml:space="preserve"> SEQ Figure \* ARABIC </w:instrText>
      </w:r>
      <w:r w:rsidR="00864852">
        <w:fldChar w:fldCharType="separate"/>
      </w:r>
      <w:r w:rsidR="003B7EF3">
        <w:rPr>
          <w:noProof/>
        </w:rPr>
        <w:t>4</w:t>
      </w:r>
      <w:r w:rsidR="00864852">
        <w:rPr>
          <w:noProof/>
        </w:rPr>
        <w:fldChar w:fldCharType="end"/>
      </w:r>
      <w:bookmarkEnd w:id="42"/>
      <w:r>
        <w:t xml:space="preserve"> – Distribution of the target variable “</w:t>
      </w:r>
      <w:r w:rsidR="00925248">
        <w:t>P-gp</w:t>
      </w:r>
      <w:r>
        <w:t xml:space="preserve"> 15 micromolar efficacy”</w:t>
      </w:r>
      <w:bookmarkEnd w:id="43"/>
    </w:p>
    <w:p w:rsidR="00781A9A" w:rsidRPr="00781A9A" w:rsidRDefault="00781A9A" w:rsidP="00781A9A">
      <w:pPr>
        <w:pStyle w:val="Sansinterligne"/>
        <w:spacing w:line="360" w:lineRule="auto"/>
      </w:pPr>
    </w:p>
    <w:p w:rsidR="00902704" w:rsidRDefault="003852A9" w:rsidP="00781A9A">
      <w:pPr>
        <w:keepNext/>
        <w:spacing w:line="276" w:lineRule="auto"/>
        <w:jc w:val="center"/>
      </w:pPr>
      <w:r>
        <w:pict>
          <v:shape id="_x0000_i1028" type="#_x0000_t75" style="width:158.05pt;height:211.3pt">
            <v:imagedata r:id="rId15" o:title="plot_worksonpgp_2"/>
          </v:shape>
        </w:pict>
      </w:r>
    </w:p>
    <w:p w:rsidR="002E3173" w:rsidRDefault="00902704" w:rsidP="00781A9A">
      <w:pPr>
        <w:pStyle w:val="Lgende"/>
      </w:pPr>
      <w:bookmarkStart w:id="44" w:name="_Ref498168311"/>
      <w:bookmarkStart w:id="45" w:name="_Toc500860798"/>
      <w:r>
        <w:t xml:space="preserve">Figure </w:t>
      </w:r>
      <w:r w:rsidR="00864852">
        <w:fldChar w:fldCharType="begin"/>
      </w:r>
      <w:r w:rsidR="00864852">
        <w:instrText xml:space="preserve"> SEQ Figure \* ARABIC </w:instrText>
      </w:r>
      <w:r w:rsidR="00864852">
        <w:fldChar w:fldCharType="separate"/>
      </w:r>
      <w:r w:rsidR="003B7EF3">
        <w:rPr>
          <w:noProof/>
        </w:rPr>
        <w:t>5</w:t>
      </w:r>
      <w:r w:rsidR="00864852">
        <w:rPr>
          <w:noProof/>
        </w:rPr>
        <w:fldChar w:fldCharType="end"/>
      </w:r>
      <w:bookmarkEnd w:id="44"/>
      <w:r>
        <w:t xml:space="preserve"> – Distribution of the target variable “</w:t>
      </w:r>
      <w:r w:rsidR="006329B5">
        <w:t>Multifactor usability</w:t>
      </w:r>
      <w:r>
        <w:t>”</w:t>
      </w:r>
      <w:bookmarkEnd w:id="45"/>
      <w:r w:rsidR="002E3173">
        <w:br w:type="page"/>
      </w:r>
    </w:p>
    <w:p w:rsidR="001E256D" w:rsidRDefault="00B36270" w:rsidP="00B36270">
      <w:pPr>
        <w:pStyle w:val="Titre2"/>
      </w:pPr>
      <w:r>
        <w:lastRenderedPageBreak/>
        <w:t xml:space="preserve"> </w:t>
      </w:r>
      <w:bookmarkStart w:id="46" w:name="_Toc500860748"/>
      <w:r w:rsidR="00185EA6">
        <w:t>“</w:t>
      </w:r>
      <w:r w:rsidR="001E256D">
        <w:t xml:space="preserve">AutoDock </w:t>
      </w:r>
      <w:r w:rsidR="001E256D" w:rsidRPr="00654C02">
        <w:t>Vina</w:t>
      </w:r>
      <w:r w:rsidR="00185EA6">
        <w:t>”</w:t>
      </w:r>
      <w:r w:rsidR="001E256D">
        <w:t xml:space="preserve"> data</w:t>
      </w:r>
      <w:bookmarkEnd w:id="46"/>
    </w:p>
    <w:p w:rsidR="001E256D" w:rsidRPr="00654C02" w:rsidRDefault="001E256D" w:rsidP="001E256D">
      <w:r>
        <w:t xml:space="preserve">The third source of </w:t>
      </w:r>
      <w:r w:rsidR="00B53C27">
        <w:t xml:space="preserve">available </w:t>
      </w:r>
      <w:r>
        <w:t>data contains the results of experiments on P-gp docking. This data was obtained</w:t>
      </w:r>
      <w:r w:rsidR="00BB0519">
        <w:t xml:space="preserve"> by CD4</w:t>
      </w:r>
      <w:r>
        <w:t xml:space="preserve"> using the open-source software AutoDock Vina, developed by Dr. Oleg Trott at the Script Research Institute of San Diego, California</w:t>
      </w:r>
      <w:r w:rsidR="007A035E">
        <w:t>.</w:t>
      </w:r>
    </w:p>
    <w:p w:rsidR="001E256D" w:rsidRPr="00D36D57" w:rsidRDefault="001E256D" w:rsidP="00B36270">
      <w:pPr>
        <w:pStyle w:val="Titre3"/>
      </w:pPr>
      <w:bookmarkStart w:id="47" w:name="_Toc500860749"/>
      <w:r>
        <w:t>Molecular docking</w:t>
      </w:r>
      <w:bookmarkEnd w:id="47"/>
    </w:p>
    <w:p w:rsidR="000A59A4" w:rsidRDefault="00D9495D" w:rsidP="00D9495D">
      <w:r>
        <w:t xml:space="preserve">Molecular docking is a computational method of prediction of the preferred orientation of a molecule when it binds to another molecule, as well as the binding affinity. </w:t>
      </w:r>
      <w:r w:rsidR="001E256D">
        <w:t>Knowing the preferred orientation of a molecule can be useful to predict the strength of the binding between two molecules.</w:t>
      </w:r>
    </w:p>
    <w:p w:rsidR="001E256D" w:rsidRDefault="00D9495D" w:rsidP="000A59A4">
      <w:pPr>
        <w:ind w:firstLine="720"/>
      </w:pPr>
      <w:r>
        <w:t xml:space="preserve">The </w:t>
      </w:r>
      <w:r w:rsidR="00097CFC">
        <w:t>objective</w:t>
      </w:r>
      <w:r>
        <w:t xml:space="preserve"> of AutoDock Vina is to perform molecular docking. This software</w:t>
      </w:r>
      <w:r w:rsidR="001E256D">
        <w:t xml:space="preserve"> is especially effective for protein-ligand docking: the prediction of the position and orientation of a small molecule when i</w:t>
      </w:r>
      <w:r>
        <w:t xml:space="preserve">t binds to a protein or enzyme. </w:t>
      </w:r>
      <w:r w:rsidR="001E256D">
        <w:t>This method is particularly useful in the context of drug discovery</w:t>
      </w:r>
      <w:r>
        <w:t>: it is used to screen virtual libraries of molecules in order to obtain clues about which molecules are promising for further drug development. I</w:t>
      </w:r>
      <w:r w:rsidR="001E256D">
        <w:t xml:space="preserve">t allows researchers to determine a compound’s orientation when it binds to a target protein, and to calculate </w:t>
      </w:r>
      <w:r w:rsidR="00E00BC5">
        <w:t>its</w:t>
      </w:r>
      <w:r w:rsidR="007A035E">
        <w:t xml:space="preserve"> affinity and level of activity</w:t>
      </w:r>
      <w:r w:rsidR="00E00BC5">
        <w:t xml:space="preserve"> with this target protein</w:t>
      </w:r>
      <w:r>
        <w:t xml:space="preserve"> </w:t>
      </w:r>
      <w:r w:rsidR="00AB22C3">
        <w:fldChar w:fldCharType="begin">
          <w:fldData xml:space="preserve">PEVuZE5vdGU+PENpdGU+PEF1dGhvcj5LaXRjaGVuPC9BdXRob3I+PFllYXI+MjAwNDwvWWVhcj48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</w:fldData>
        </w:fldChar>
      </w:r>
      <w:r>
        <w:instrText xml:space="preserve"> ADDIN EN.CITE </w:instrText>
      </w:r>
      <w:r>
        <w:fldChar w:fldCharType="begin">
          <w:fldData xml:space="preserve">PEVuZE5vdGU+PENpdGU+PEF1dGhvcj5LaXRjaGVuPC9BdXRob3I+PFllYXI+MjAwNDwvWWVhcj48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</w:fldData>
        </w:fldChar>
      </w:r>
      <w:r>
        <w:instrText xml:space="preserve"> ADDIN EN.CITE.DATA </w:instrText>
      </w:r>
      <w:r>
        <w:fldChar w:fldCharType="end"/>
      </w:r>
      <w:r w:rsidR="00AB22C3">
        <w:fldChar w:fldCharType="separate"/>
      </w:r>
      <w:r>
        <w:rPr>
          <w:noProof/>
        </w:rPr>
        <w:t>(</w:t>
      </w:r>
      <w:hyperlink w:anchor="_ENREF_12" w:tooltip="Kitchen, 2004 #17" w:history="1">
        <w:r w:rsidR="00A7640C">
          <w:rPr>
            <w:noProof/>
          </w:rPr>
          <w:t>Kitchen, Decornez, Furr, &amp; Bajorath, 2004</w:t>
        </w:r>
      </w:hyperlink>
      <w:r>
        <w:rPr>
          <w:noProof/>
        </w:rPr>
        <w:t xml:space="preserve">; </w:t>
      </w:r>
      <w:hyperlink w:anchor="_ENREF_21" w:tooltip="Trott, 2010 #30" w:history="1">
        <w:r w:rsidR="00A7640C">
          <w:rPr>
            <w:noProof/>
          </w:rPr>
          <w:t>Trott &amp; Olson, 2010</w:t>
        </w:r>
      </w:hyperlink>
      <w:r>
        <w:rPr>
          <w:noProof/>
        </w:rPr>
        <w:t>)</w:t>
      </w:r>
      <w:r w:rsidR="00AB22C3">
        <w:fldChar w:fldCharType="end"/>
      </w:r>
      <w:r w:rsidR="007A035E">
        <w:t>.</w:t>
      </w:r>
    </w:p>
    <w:p w:rsidR="001E256D" w:rsidRDefault="001E256D" w:rsidP="003513C3">
      <w:pPr>
        <w:ind w:firstLine="720"/>
      </w:pPr>
      <w:r>
        <w:t xml:space="preserve">The researchers at </w:t>
      </w:r>
      <w:r w:rsidR="00C1657E">
        <w:t>CD4</w:t>
      </w:r>
      <w:r w:rsidRPr="003513C3">
        <w:t xml:space="preserve"> used AutoDock Vina to virtually dock a library of compounds against </w:t>
      </w:r>
      <w:r w:rsidR="00146B0F" w:rsidRPr="003513C3">
        <w:t>P-gp</w:t>
      </w:r>
      <w:r w:rsidRPr="003513C3">
        <w:t>. 123 compounds were tested against 8 structures that represent the stages of P-gp’s catalytic transition cycle, which was detailed</w:t>
      </w:r>
      <w:r w:rsidR="008E646E" w:rsidRPr="003513C3">
        <w:t xml:space="preserve"> previously</w:t>
      </w:r>
      <w:r>
        <w:t xml:space="preserve"> in </w:t>
      </w:r>
      <w:r w:rsidR="00A74CEA">
        <w:t>Chapter 2</w:t>
      </w:r>
      <w:r>
        <w:t xml:space="preserve"> and illustrated </w:t>
      </w:r>
      <w:r w:rsidR="00C11978">
        <w:t>in</w:t>
      </w:r>
      <w:r>
        <w:t xml:space="preserve"> </w:t>
      </w:r>
      <w:r>
        <w:fldChar w:fldCharType="begin"/>
      </w:r>
      <w:r>
        <w:instrText xml:space="preserve"> REF _Ref494663237 \h </w:instrText>
      </w:r>
      <w:r>
        <w:fldChar w:fldCharType="separate"/>
      </w:r>
      <w:r w:rsidR="003B7EF3" w:rsidRPr="00007A62">
        <w:t xml:space="preserve">Figure </w:t>
      </w:r>
      <w:r w:rsidR="003B7EF3">
        <w:rPr>
          <w:noProof/>
        </w:rPr>
        <w:t>3</w:t>
      </w:r>
      <w:r>
        <w:fldChar w:fldCharType="end"/>
      </w:r>
      <w:r>
        <w:t xml:space="preserve">. These structures are called poses of the </w:t>
      </w:r>
      <w:r w:rsidRPr="003513C3">
        <w:t xml:space="preserve">protein. </w:t>
      </w:r>
      <w:r>
        <w:fldChar w:fldCharType="begin"/>
      </w:r>
      <w:r>
        <w:instrText xml:space="preserve"> REF _Ref497754178 \h </w:instrText>
      </w:r>
      <w:r>
        <w:fldChar w:fldCharType="separate"/>
      </w:r>
      <w:r w:rsidR="003B7EF3">
        <w:t xml:space="preserve">Figure </w:t>
      </w:r>
      <w:r w:rsidR="003B7EF3">
        <w:rPr>
          <w:noProof/>
        </w:rPr>
        <w:t>6</w:t>
      </w:r>
      <w:r>
        <w:fldChar w:fldCharType="end"/>
      </w:r>
      <w:r w:rsidR="00060C6F">
        <w:t xml:space="preserve"> (provided by CD4)</w:t>
      </w:r>
      <w:r>
        <w:t xml:space="preserve"> </w:t>
      </w:r>
      <w:r w:rsidR="00060C6F">
        <w:t>depicts</w:t>
      </w:r>
      <w:r>
        <w:t xml:space="preserve"> </w:t>
      </w:r>
      <w:r w:rsidR="00060C6F">
        <w:t>five</w:t>
      </w:r>
      <w:r>
        <w:t xml:space="preserve"> of P-gp’s poses, as well as their names.</w:t>
      </w:r>
    </w:p>
    <w:p w:rsidR="001E256D" w:rsidRDefault="003852A9" w:rsidP="001E256D">
      <w:r>
        <w:rPr>
          <w:noProof/>
          <w:lang w:bidi="ar-SA"/>
        </w:rPr>
        <w:lastRenderedPageBreak/>
        <w:pict>
          <v:shape id="_x0000_i1029" type="#_x0000_t75" style="width:424.5pt;height:140.25pt">
            <v:imagedata r:id="rId16" o:title="pgp poses_2"/>
          </v:shape>
        </w:pict>
      </w:r>
    </w:p>
    <w:p w:rsidR="001E256D" w:rsidRDefault="001E256D" w:rsidP="001E256D">
      <w:pPr>
        <w:pStyle w:val="Lgende"/>
      </w:pPr>
      <w:bookmarkStart w:id="48" w:name="_Ref497754178"/>
      <w:bookmarkStart w:id="49" w:name="_Toc500860799"/>
      <w:r>
        <w:t xml:space="preserve">Figure </w:t>
      </w:r>
      <w:r w:rsidR="00864852">
        <w:fldChar w:fldCharType="begin"/>
      </w:r>
      <w:r w:rsidR="00864852">
        <w:instrText xml:space="preserve"> SEQ Figure \* ARABIC </w:instrText>
      </w:r>
      <w:r w:rsidR="00864852">
        <w:fldChar w:fldCharType="separate"/>
      </w:r>
      <w:r w:rsidR="003B7EF3">
        <w:rPr>
          <w:noProof/>
        </w:rPr>
        <w:t>6</w:t>
      </w:r>
      <w:r w:rsidR="00864852">
        <w:rPr>
          <w:noProof/>
        </w:rPr>
        <w:fldChar w:fldCharType="end"/>
      </w:r>
      <w:bookmarkEnd w:id="48"/>
      <w:r>
        <w:t xml:space="preserve"> – Stages of </w:t>
      </w:r>
      <w:r w:rsidR="00146B0F">
        <w:t>P-gp</w:t>
      </w:r>
      <w:r>
        <w:t>’s catalytic cycle</w:t>
      </w:r>
      <w:bookmarkEnd w:id="49"/>
    </w:p>
    <w:p w:rsidR="001E256D" w:rsidRDefault="001E256D" w:rsidP="001E256D"/>
    <w:p w:rsidR="001E256D" w:rsidRDefault="001E256D" w:rsidP="001E256D">
      <w:r>
        <w:t xml:space="preserve">The compounds were actually tested against </w:t>
      </w:r>
      <w:r w:rsidRPr="003513C3">
        <w:t>28 receptors</w:t>
      </w:r>
      <w:r>
        <w:t>:</w:t>
      </w:r>
    </w:p>
    <w:p w:rsidR="001E256D" w:rsidRPr="00E00BC5" w:rsidRDefault="001E256D" w:rsidP="001E256D">
      <w:pPr>
        <w:pStyle w:val="Paragraphedeliste"/>
        <w:numPr>
          <w:ilvl w:val="0"/>
          <w:numId w:val="11"/>
        </w:numPr>
        <w:rPr>
          <w:rFonts w:cstheme="minorHAnsi"/>
        </w:rPr>
      </w:pPr>
      <w:r>
        <w:t xml:space="preserve">3 receptors for each of the 8 poses of P-gp: one receptor on the Drug Binding Domain, one on the </w:t>
      </w:r>
      <w:r w:rsidRPr="00E00BC5">
        <w:rPr>
          <w:rFonts w:cstheme="minorHAnsi"/>
        </w:rPr>
        <w:t>Nucleotide Binding Domain and one in the “Cyt” domain, which covers the region between the DBD and the NBD;</w:t>
      </w:r>
    </w:p>
    <w:p w:rsidR="001E256D" w:rsidRPr="00E00BC5" w:rsidRDefault="001E256D" w:rsidP="001E256D">
      <w:pPr>
        <w:pStyle w:val="Paragraphedeliste"/>
        <w:numPr>
          <w:ilvl w:val="0"/>
          <w:numId w:val="11"/>
        </w:numPr>
        <w:rPr>
          <w:rFonts w:cstheme="minorHAnsi"/>
        </w:rPr>
      </w:pPr>
      <w:r w:rsidRPr="00E00BC5">
        <w:rPr>
          <w:rFonts w:cstheme="minorHAnsi"/>
        </w:rPr>
        <w:t xml:space="preserve">3 receptors (DBD, NBD and Cyt) on </w:t>
      </w:r>
      <w:r w:rsidRPr="00E00BC5">
        <w:rPr>
          <w:rStyle w:val="codeCar"/>
          <w:rFonts w:asciiTheme="minorHAnsi" w:hAnsiTheme="minorHAnsi" w:cstheme="minorHAnsi"/>
        </w:rPr>
        <w:t>MDR1_6</w:t>
      </w:r>
      <w:r w:rsidRPr="00E00BC5">
        <w:rPr>
          <w:rFonts w:cstheme="minorHAnsi"/>
        </w:rPr>
        <w:t xml:space="preserve">, the Multi-Drug Resistance Protein 1, which is similar to the </w:t>
      </w:r>
      <w:r w:rsidRPr="00E00BC5">
        <w:rPr>
          <w:rStyle w:val="codeCar"/>
          <w:rFonts w:asciiTheme="minorHAnsi" w:hAnsiTheme="minorHAnsi" w:cstheme="minorHAnsi"/>
        </w:rPr>
        <w:t>2_hyd</w:t>
      </w:r>
      <w:r w:rsidRPr="00E00BC5">
        <w:rPr>
          <w:rFonts w:cstheme="minorHAnsi"/>
        </w:rPr>
        <w:t xml:space="preserve"> structures of P-gp;</w:t>
      </w:r>
    </w:p>
    <w:p w:rsidR="001E256D" w:rsidRDefault="001E256D" w:rsidP="001E256D">
      <w:pPr>
        <w:pStyle w:val="Paragraphedeliste"/>
        <w:numPr>
          <w:ilvl w:val="0"/>
          <w:numId w:val="11"/>
        </w:numPr>
      </w:pPr>
      <w:r w:rsidRPr="00E00BC5">
        <w:rPr>
          <w:rFonts w:cstheme="minorHAnsi"/>
        </w:rPr>
        <w:t xml:space="preserve">1 receptor on </w:t>
      </w:r>
      <w:r w:rsidRPr="00E00BC5">
        <w:rPr>
          <w:rStyle w:val="codeCar"/>
          <w:rFonts w:asciiTheme="minorHAnsi" w:hAnsiTheme="minorHAnsi" w:cstheme="minorHAnsi"/>
        </w:rPr>
        <w:t>BCRP</w:t>
      </w:r>
      <w:r w:rsidRPr="00E00BC5">
        <w:rPr>
          <w:rFonts w:cstheme="minorHAnsi"/>
        </w:rPr>
        <w:t>, the Breast Cancer Resistance</w:t>
      </w:r>
      <w:r>
        <w:t xml:space="preserve"> Protein.</w:t>
      </w:r>
    </w:p>
    <w:p w:rsidR="001E256D" w:rsidRDefault="001E256D" w:rsidP="00B36270">
      <w:pPr>
        <w:pStyle w:val="Titre3"/>
      </w:pPr>
      <w:bookmarkStart w:id="50" w:name="_Ref498552129"/>
      <w:bookmarkStart w:id="51" w:name="_Ref498553051"/>
      <w:bookmarkStart w:id="52" w:name="_Toc500860750"/>
      <w:r>
        <w:t>Types of data</w:t>
      </w:r>
      <w:bookmarkEnd w:id="50"/>
      <w:bookmarkEnd w:id="51"/>
      <w:bookmarkEnd w:id="52"/>
    </w:p>
    <w:p w:rsidR="00441AB8" w:rsidRDefault="001E256D" w:rsidP="001E256D">
      <w:r>
        <w:t xml:space="preserve">For each of the 3,444 </w:t>
      </w:r>
      <w:r w:rsidR="004B2D7D">
        <w:t>compound-receptor</w:t>
      </w:r>
      <w:r>
        <w:t xml:space="preserve"> couples, the result of the AutoDock Vina analysis is the top 20 docking positions, numbered 1 to 20 with the position number 1 being the best docking position on the protein. For each docking position, three types of data are available:</w:t>
      </w:r>
    </w:p>
    <w:p w:rsidR="00441AB8" w:rsidRDefault="00441AB8">
      <w:pPr>
        <w:spacing w:line="240" w:lineRule="auto"/>
        <w:jc w:val="left"/>
      </w:pPr>
      <w:r>
        <w:br w:type="page"/>
      </w:r>
    </w:p>
    <w:p w:rsidR="001E256D" w:rsidRDefault="001E256D" w:rsidP="001E256D">
      <w:pPr>
        <w:pStyle w:val="Paragraphedeliste"/>
        <w:numPr>
          <w:ilvl w:val="0"/>
          <w:numId w:val="11"/>
        </w:numPr>
      </w:pPr>
      <w:r w:rsidRPr="002A53F8">
        <w:rPr>
          <w:b/>
        </w:rPr>
        <w:lastRenderedPageBreak/>
        <w:t>The estimated Kd:</w:t>
      </w:r>
      <w:r>
        <w:t xml:space="preserve"> the binding affinity.</w:t>
      </w:r>
    </w:p>
    <w:p w:rsidR="001E256D" w:rsidRDefault="001E256D" w:rsidP="001E256D">
      <w:r>
        <w:t xml:space="preserve">This value represents how much of a </w:t>
      </w:r>
      <w:r w:rsidRPr="003513C3">
        <w:t>molecule is needed to have a potential inhibitory effect. For example, if the compound X has an estimated Kd of 2.025 x 10E-8 when tested against the receptor Y_NBD, then a concentration of 2.025 x 10E-8 Mol is needed for the compound to have an inhibitory eff</w:t>
      </w:r>
      <w:r w:rsidRPr="00EB6448">
        <w:t>ect</w:t>
      </w:r>
      <w:r>
        <w:t>. In drug design, it is optimal for the Kd to be as low as possible, so that it will not</w:t>
      </w:r>
      <w:r w:rsidR="00441AB8">
        <w:t xml:space="preserve"> be</w:t>
      </w:r>
      <w:r>
        <w:t xml:space="preserve"> necessary to use a large quantity of the drug for it to take effect.</w:t>
      </w:r>
    </w:p>
    <w:p w:rsidR="00341DA7" w:rsidRDefault="001E256D" w:rsidP="00BB7632">
      <w:pPr>
        <w:ind w:firstLine="357"/>
      </w:pPr>
      <w:r>
        <w:t>Since we want the compounds to bind strongly to the NBDs and weakly to the DBDs (see</w:t>
      </w:r>
      <w:r w:rsidR="00973827">
        <w:t xml:space="preserve"> </w:t>
      </w:r>
      <w:r w:rsidR="00973827">
        <w:fldChar w:fldCharType="begin"/>
      </w:r>
      <w:r w:rsidR="00973827">
        <w:instrText xml:space="preserve"> REF _Ref499645456 \r \h </w:instrText>
      </w:r>
      <w:r w:rsidR="00973827">
        <w:fldChar w:fldCharType="separate"/>
      </w:r>
      <w:r w:rsidR="003B7EF3">
        <w:t>Chapter 2:</w:t>
      </w:r>
      <w:r w:rsidR="00973827">
        <w:fldChar w:fldCharType="end"/>
      </w:r>
      <w:r>
        <w:t xml:space="preserve"> Section </w:t>
      </w:r>
      <w:r>
        <w:fldChar w:fldCharType="begin"/>
      </w:r>
      <w:r>
        <w:instrText xml:space="preserve"> REF _Ref497831271 \r \h </w:instrText>
      </w:r>
      <w:r>
        <w:fldChar w:fldCharType="separate"/>
      </w:r>
      <w:r w:rsidR="003B7EF3">
        <w:t>2.2</w:t>
      </w:r>
      <w:r>
        <w:fldChar w:fldCharType="end"/>
      </w:r>
      <w:r>
        <w:t xml:space="preserve">), </w:t>
      </w:r>
      <w:r w:rsidRPr="003513C3">
        <w:t xml:space="preserve">we want to observe a low Kd for the NBD receptors and a high Kd for the DBD receptors. For example, if the compound X mentioned previously has an estimated Kd of 4.708 x 10E-8 when tested against the receptor Y_DBD, then the ratio </w:t>
      </w:r>
      <m:oMath>
        <m:f>
          <m:fPr>
            <m:ctrlPr>
              <w:rPr>
                <w:rFonts w:ascii="Cambria Math" w:hAnsi="Cambria Math"/>
                <w:i/>
              </w:rPr>
            </m:ctrlPr>
          </m:fPr>
          <m:num>
            <m:r>
              <w:rPr>
                <w:rFonts w:ascii="Cambria Math" w:hAnsi="Cambria Math"/>
              </w:rPr>
              <m:t>Kd for DBD</m:t>
            </m:r>
          </m:num>
          <m:den>
            <m:r>
              <w:rPr>
                <w:rFonts w:ascii="Cambria Math" w:hAnsi="Cambria Math"/>
              </w:rPr>
              <m:t>Kd for NBD</m:t>
            </m:r>
          </m:den>
        </m:f>
      </m:oMath>
      <w:r w:rsidRPr="003513C3">
        <w:t xml:space="preserve"> is 2.32. We want that ratio to be as high as possible so that the molecules interacts preferentially with the NBD</w:t>
      </w:r>
      <w:r>
        <w:t xml:space="preserve"> over the DBD.</w:t>
      </w:r>
    </w:p>
    <w:p w:rsidR="00441AB8" w:rsidRDefault="00441AB8" w:rsidP="00441AB8"/>
    <w:p w:rsidR="001E256D" w:rsidRDefault="001E256D" w:rsidP="001E256D">
      <w:pPr>
        <w:pStyle w:val="Paragraphedeliste"/>
        <w:numPr>
          <w:ilvl w:val="0"/>
          <w:numId w:val="16"/>
        </w:numPr>
      </w:pPr>
      <w:r w:rsidRPr="002A53F8">
        <w:rPr>
          <w:b/>
        </w:rPr>
        <w:t xml:space="preserve">The estimated deltaG </w:t>
      </w:r>
      <w:r>
        <w:rPr>
          <w:b/>
        </w:rPr>
        <w:t>(</w:t>
      </w:r>
      <w:r w:rsidRPr="002A53F8">
        <w:rPr>
          <w:b/>
        </w:rPr>
        <w:t>dG</w:t>
      </w:r>
      <w:r>
        <w:rPr>
          <w:b/>
        </w:rPr>
        <w:t>)</w:t>
      </w:r>
      <w:r w:rsidRPr="002A53F8">
        <w:rPr>
          <w:b/>
        </w:rPr>
        <w:t>:</w:t>
      </w:r>
      <w:r>
        <w:t xml:space="preserve"> the change in Gibbs free energy.</w:t>
      </w:r>
    </w:p>
    <w:p w:rsidR="001E256D" w:rsidRDefault="001E256D" w:rsidP="001E256D">
      <w:r>
        <w:t xml:space="preserve">The dG is a quantitative measure of a reaction’s favorability at constant temperature and pressure. It is measured as a change in Gibbs free energy. A low dG means that the reaction is favorable. We are looking for molecules whose interaction with the NBD is more favorable than their interaction with the DBD: just like in the case of the Kd, we want the ratio </w:t>
      </w:r>
      <m:oMath>
        <m:f>
          <m:fPr>
            <m:ctrlPr>
              <w:rPr>
                <w:rFonts w:ascii="Cambria Math" w:hAnsi="Cambria Math"/>
                <w:i/>
              </w:rPr>
            </m:ctrlPr>
          </m:fPr>
          <m:num>
            <m:r>
              <w:rPr>
                <w:rFonts w:ascii="Cambria Math" w:hAnsi="Cambria Math"/>
              </w:rPr>
              <m:t>dG for DBD</m:t>
            </m:r>
          </m:num>
          <m:den>
            <m:r>
              <w:rPr>
                <w:rFonts w:ascii="Cambria Math" w:hAnsi="Cambria Math"/>
              </w:rPr>
              <m:t>dG for NBD</m:t>
            </m:r>
          </m:den>
        </m:f>
      </m:oMath>
      <w:r>
        <w:t xml:space="preserve"> to be as high as possible.</w:t>
      </w:r>
    </w:p>
    <w:p w:rsidR="001E256D" w:rsidRDefault="001E256D" w:rsidP="001E256D">
      <w:r>
        <w:tab/>
        <w:t xml:space="preserve">The dG is the value that </w:t>
      </w:r>
      <w:r w:rsidR="00B53C27">
        <w:t>is</w:t>
      </w:r>
      <w:r>
        <w:t xml:space="preserve"> used to evaluate the binding strength of each docking position, in order to select the top 20 docking positions (those with the lowest dG) for each </w:t>
      </w:r>
      <w:r w:rsidR="004B2D7D">
        <w:t>compound-receptor</w:t>
      </w:r>
      <w:r>
        <w:t xml:space="preserve"> couple.</w:t>
      </w:r>
    </w:p>
    <w:p w:rsidR="001E256D" w:rsidRPr="005A02C5" w:rsidRDefault="001E256D" w:rsidP="001E256D">
      <w:pPr>
        <w:pStyle w:val="Paragraphedeliste"/>
        <w:numPr>
          <w:ilvl w:val="0"/>
          <w:numId w:val="16"/>
        </w:numPr>
        <w:rPr>
          <w:b/>
        </w:rPr>
      </w:pPr>
      <w:r w:rsidRPr="006C72FE">
        <w:rPr>
          <w:b/>
        </w:rPr>
        <w:lastRenderedPageBreak/>
        <w:t xml:space="preserve">The coordinates of each atom that make up the </w:t>
      </w:r>
      <w:r>
        <w:rPr>
          <w:b/>
        </w:rPr>
        <w:t>molecule:</w:t>
      </w:r>
    </w:p>
    <w:p w:rsidR="0070124C" w:rsidRDefault="001E256D" w:rsidP="00BB7632">
      <w:r>
        <w:t>From these coordinates, the center of mass</w:t>
      </w:r>
      <w:r w:rsidR="006A6AF6">
        <w:t xml:space="preserve"> (COM)</w:t>
      </w:r>
      <w:r>
        <w:t xml:space="preserve"> coordinates can be calculated. </w:t>
      </w:r>
      <w:r w:rsidRPr="009D1F7E">
        <w:t xml:space="preserve">This </w:t>
      </w:r>
      <w:r>
        <w:t>information is useful to determine if the molecule docks to the same spot of P-gp repeatedly or if the docking spot is highly variable. This can in turn be used to find out which spots on P-gp are creating favorable biochemical interactions.</w:t>
      </w:r>
    </w:p>
    <w:p w:rsidR="00341DA7" w:rsidRDefault="0070124C" w:rsidP="00BB7632">
      <w:r>
        <w:tab/>
        <w:t xml:space="preserve">My hypothesis </w:t>
      </w:r>
      <w:r w:rsidRPr="0070124C">
        <w:t xml:space="preserve">is that a compound that docks repeatedly to the same spot on the Drug Binding Domain of P-gp may be more easily transported out of the cell, </w:t>
      </w:r>
      <w:r w:rsidR="001D43C0" w:rsidRPr="001D43C0">
        <w:t xml:space="preserve">whereas </w:t>
      </w:r>
      <w:r w:rsidRPr="0070124C">
        <w:t>a compound that docks repeatedly to the same spot on the Nucleotide Binding Domain of P-gp may be more efficient in reversing the multidrug resistance.</w:t>
      </w:r>
      <w:r w:rsidR="00341DA7">
        <w:br w:type="page"/>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lastRenderedPageBreak/>
        <w:t>MODEL 1</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REMARK VINA RESULT:     -10.1      0.000      0.000</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REMARK  6 active torsions:</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REMARK  status: ('A' for Active; 'I' for Inactive)</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REMARK    1  A    between atoms: C7_7  and  O3_11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REMARK    2  A    between atoms: O3_11  and  C9_12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REMARK    3  A    between atoms: C9_12  and  C10_14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REMARK    4  A    between atoms: C14_19  and  N2_20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REMARK    5  A    between atoms: N2_20  and  C15_21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REMARK    6  A    between atoms: C19_25  and  C21_27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ROOT</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1  C10 &lt;0&gt; A   1       1.399  -3.320  31.093  1.00  0.00     0.085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2  C11 &lt;0&gt; A   1       0.858  -4.252  30.198  1.00  0.00     0.023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3  C12 &lt;0&gt; A   1      -0.089  -5.144  30.672  1.00  0.00     0.020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4  C13 &lt;0&gt; A   1      -0.472  -5.090  32.001  1.00  0.00     0.119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ATOM      5  N1  &lt;0&gt; A   1       0.050  -4.204  32.827  1.00  0.00    -0.242 NA</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6  C14 &lt;0&gt; A   1       0.963  -3.332  32.429  1.00  0.00     0.144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ENDROOT</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BRANCH   1   7</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7  C9  &lt;0&gt; A   1       2.409  -2.349  30.641  1.00  0.00     0.299 C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ATOM      8  O4  &lt;0&gt; A   1       2.234  -1.160  30.826  1.00  0.00    -0.259 OA</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BRANCH   7   9</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ATOM      9  O3  &lt;0&gt; A   1       3.528  -2.776  30.023  1.00  0.00    -0.281 OA</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BRANCH   9  10</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10  C7  &lt;0&gt; A   1       4.224  -1.828  29.212  1.00  0.00     0.315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11  C5  &lt;0&gt; A   1       4.858  -2.525  28.034  1.00  0.00     0.013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12  C4  &lt;0&gt; A   1       6.234  -2.305  28.148  1.00  0.00     0.050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13  C6  &lt;0&gt; A   1       4.357  -3.259  26.985  1.00  0.00     0.013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14  C3  &lt;0&gt; A   1       7.095  -2.837  27.186  1.00  0.00     0.018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15  C8  &lt;0&gt; A   1       6.458  -1.496  29.358  1.00  0.00     0.296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16  C2  &lt;0&gt; A   1       6.581  -3.572  26.138  1.00  0.00     0.001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17  C1  &lt;0&gt; A   1       5.218  -3.783  26.036  1.00  0.00     0.001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ATOM     18  O1  &lt;0&gt; A   1       5.287  -1.231  29.959  1.00  0.00    -0.281 OA</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ATOM     19  O2  &lt;0&gt; A   1       7.545  -1.123  29.755  1.00  0.00    -0.259 OA</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ENDBRANCH   9  10</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ENDBRANCH   7   9</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ENDBRANCH   1   7</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BRANCH   6  20</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20  N2  &lt;0&gt; A   1       1.487  -2.425  33.332  1.00  0.00    -0.340 N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ATOM     21  H9  &lt;0&gt; A   1       2.408  -2.133  33.247  1.00  0.00     0.167 HD</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BRANCH  20  22</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22  C15 &lt;0&gt; A   1       0.689  -1.928  34.366  1.00  0.00     0.034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23  C20 &lt;0&gt; A   1      -0.533  -1.333  34.077  1.00  0.00     0.045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24  C19 &lt;0&gt; A   1      -1.322  -0.847  35.102  1.00  0.00     0.050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25  C18 &lt;0&gt; A   1      -0.891  -0.942  36.412  1.00  0.00     0.016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26  C17 &lt;0&gt; A   1       0.327  -1.528  36.703  1.00  0.00     0.003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27  C16 &lt;0&gt; A   1       1.119  -2.021  35.683  1.00  0.00     0.029 A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BRANCH  24  28</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28  C21 &lt;0&gt; A   1      -2.651  -0.207  34.791  1.00  0.00     0.417 C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29  F1  &lt;0&gt; A   1      -2.765   0.996  35.494  1.00  0.00    -0.166 F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30  F2  &lt;0&gt; A   1      -2.737   0.045  33.419  1.00  0.00    -0.166 F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 xml:space="preserve">ATOM     31  F3  &lt;0&gt; A   1      -3.684  -1.071  35.173  1.00  0.00    -0.166 F </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ENDBRANCH  24  28</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ENDBRANCH  20  22</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ENDBRANCH   6  20</w:t>
      </w:r>
    </w:p>
    <w:p w:rsidR="00053A28" w:rsidRPr="00053A28" w:rsidRDefault="00053A28" w:rsidP="00053A28">
      <w:pPr>
        <w:pStyle w:val="code"/>
        <w:numPr>
          <w:ilvl w:val="0"/>
          <w:numId w:val="0"/>
        </w:numPr>
        <w:spacing w:line="240" w:lineRule="auto"/>
        <w:ind w:left="360"/>
        <w:rPr>
          <w:sz w:val="18"/>
          <w:szCs w:val="16"/>
        </w:rPr>
      </w:pPr>
      <w:r w:rsidRPr="00053A28">
        <w:rPr>
          <w:sz w:val="18"/>
          <w:szCs w:val="16"/>
        </w:rPr>
        <w:t>TORSDOF 6</w:t>
      </w:r>
    </w:p>
    <w:p w:rsidR="00053A28" w:rsidRDefault="00053A28" w:rsidP="00053A28">
      <w:pPr>
        <w:pStyle w:val="code"/>
        <w:numPr>
          <w:ilvl w:val="0"/>
          <w:numId w:val="0"/>
        </w:numPr>
        <w:spacing w:line="240" w:lineRule="auto"/>
        <w:ind w:left="360"/>
        <w:rPr>
          <w:sz w:val="18"/>
          <w:szCs w:val="16"/>
        </w:rPr>
      </w:pPr>
      <w:r w:rsidRPr="00053A28">
        <w:rPr>
          <w:sz w:val="18"/>
          <w:szCs w:val="16"/>
        </w:rPr>
        <w:t>ENDMDL</w:t>
      </w:r>
    </w:p>
    <w:p w:rsidR="00341DA7" w:rsidRDefault="00341DA7" w:rsidP="00341DA7">
      <w:pPr>
        <w:pStyle w:val="Sansinterligne"/>
      </w:pPr>
    </w:p>
    <w:p w:rsidR="00010233" w:rsidRDefault="00053A28" w:rsidP="00341DA7">
      <w:pPr>
        <w:pStyle w:val="Lgende"/>
      </w:pPr>
      <w:bookmarkStart w:id="53" w:name="_Ref497925159"/>
      <w:bookmarkStart w:id="54" w:name="_Toc500860800"/>
      <w:r>
        <w:t xml:space="preserve">Figure </w:t>
      </w:r>
      <w:r w:rsidR="00864852">
        <w:fldChar w:fldCharType="begin"/>
      </w:r>
      <w:r w:rsidR="00864852">
        <w:instrText xml:space="preserve"> SEQ Figure \* ARABIC </w:instrText>
      </w:r>
      <w:r w:rsidR="00864852">
        <w:fldChar w:fldCharType="separate"/>
      </w:r>
      <w:r w:rsidR="003B7EF3">
        <w:rPr>
          <w:noProof/>
        </w:rPr>
        <w:t>7</w:t>
      </w:r>
      <w:r w:rsidR="00864852">
        <w:rPr>
          <w:noProof/>
        </w:rPr>
        <w:fldChar w:fldCharType="end"/>
      </w:r>
      <w:bookmarkEnd w:id="53"/>
      <w:r w:rsidR="000B7980">
        <w:t xml:space="preserve"> – </w:t>
      </w:r>
      <w:r w:rsidR="00615329">
        <w:t>Excerpt</w:t>
      </w:r>
      <w:r w:rsidR="000B7980">
        <w:t>:</w:t>
      </w:r>
      <w:r>
        <w:t xml:space="preserve"> file describing the structure of the compound </w:t>
      </w:r>
      <w:r w:rsidRPr="00053A28">
        <w:t>ZINC00601275_SMU113</w:t>
      </w:r>
      <w:r>
        <w:t xml:space="preserve"> when docked to the receptor 2hyd_1_cyt</w:t>
      </w:r>
      <w:bookmarkEnd w:id="54"/>
      <w:r w:rsidR="00010233">
        <w:br w:type="page"/>
      </w:r>
    </w:p>
    <w:p w:rsidR="001E256D" w:rsidRDefault="001E256D" w:rsidP="00B36270">
      <w:pPr>
        <w:pStyle w:val="Titre2"/>
      </w:pPr>
      <w:r>
        <w:lastRenderedPageBreak/>
        <w:t xml:space="preserve"> </w:t>
      </w:r>
      <w:bookmarkStart w:id="55" w:name="_Ref497930152"/>
      <w:bookmarkStart w:id="56" w:name="_Toc500860751"/>
      <w:r>
        <w:t>Data cleaning</w:t>
      </w:r>
      <w:bookmarkEnd w:id="55"/>
      <w:bookmarkEnd w:id="56"/>
    </w:p>
    <w:p w:rsidR="001E256D" w:rsidRDefault="00EC2DD0" w:rsidP="00EC2DD0">
      <w:r>
        <w:t xml:space="preserve">The data </w:t>
      </w:r>
      <w:r w:rsidR="00B53C27">
        <w:t>is</w:t>
      </w:r>
      <w:r>
        <w:t xml:space="preserve"> not usable as </w:t>
      </w:r>
      <w:r w:rsidR="00B53C27">
        <w:t>it is</w:t>
      </w:r>
      <w:r>
        <w:t>:</w:t>
      </w:r>
    </w:p>
    <w:p w:rsidR="00EC2DD0" w:rsidRDefault="00EC2DD0" w:rsidP="0046779E">
      <w:pPr>
        <w:pStyle w:val="code"/>
        <w:rPr>
          <w:rFonts w:asciiTheme="minorHAnsi" w:hAnsiTheme="minorHAnsi" w:cstheme="minorHAnsi"/>
        </w:rPr>
      </w:pPr>
      <w:r w:rsidRPr="008756D0">
        <w:rPr>
          <w:rFonts w:asciiTheme="minorHAnsi" w:hAnsiTheme="minorHAnsi" w:cstheme="minorHAnsi"/>
        </w:rPr>
        <w:t xml:space="preserve">The </w:t>
      </w:r>
      <w:r w:rsidR="00441AB8">
        <w:rPr>
          <w:rFonts w:asciiTheme="minorHAnsi" w:hAnsiTheme="minorHAnsi" w:cstheme="minorHAnsi"/>
        </w:rPr>
        <w:t>C</w:t>
      </w:r>
      <w:r w:rsidR="008756D0" w:rsidRPr="008756D0">
        <w:rPr>
          <w:rFonts w:asciiTheme="minorHAnsi" w:hAnsiTheme="minorHAnsi" w:cstheme="minorHAnsi"/>
        </w:rPr>
        <w:t>ombination drug therapy</w:t>
      </w:r>
      <w:r w:rsidR="004303A3">
        <w:rPr>
          <w:rFonts w:asciiTheme="minorHAnsi" w:hAnsiTheme="minorHAnsi" w:cstheme="minorHAnsi"/>
        </w:rPr>
        <w:t xml:space="preserve"> data </w:t>
      </w:r>
      <w:r w:rsidR="00794EE1">
        <w:rPr>
          <w:rFonts w:asciiTheme="minorHAnsi" w:hAnsiTheme="minorHAnsi" w:cstheme="minorHAnsi"/>
        </w:rPr>
        <w:t>contains</w:t>
      </w:r>
      <w:r w:rsidR="004303A3">
        <w:rPr>
          <w:rFonts w:asciiTheme="minorHAnsi" w:hAnsiTheme="minorHAnsi" w:cstheme="minorHAnsi"/>
        </w:rPr>
        <w:t xml:space="preserve"> several non-numeric variables that </w:t>
      </w:r>
      <w:r w:rsidR="00794EE1">
        <w:rPr>
          <w:rFonts w:asciiTheme="minorHAnsi" w:hAnsiTheme="minorHAnsi" w:cstheme="minorHAnsi"/>
        </w:rPr>
        <w:t>are</w:t>
      </w:r>
      <w:r w:rsidR="004303A3">
        <w:rPr>
          <w:rFonts w:asciiTheme="minorHAnsi" w:hAnsiTheme="minorHAnsi" w:cstheme="minorHAnsi"/>
        </w:rPr>
        <w:t xml:space="preserve"> not useful to build models, such as the variable “Smiles”</w:t>
      </w:r>
      <w:r w:rsidR="001E04D8">
        <w:rPr>
          <w:rFonts w:asciiTheme="minorHAnsi" w:hAnsiTheme="minorHAnsi" w:cstheme="minorHAnsi"/>
        </w:rPr>
        <w:t xml:space="preserve">: a </w:t>
      </w:r>
      <w:r w:rsidR="001E04D8" w:rsidRPr="009A2C94">
        <w:rPr>
          <w:rFonts w:asciiTheme="minorHAnsi" w:hAnsiTheme="minorHAnsi" w:cstheme="minorHAnsi"/>
        </w:rPr>
        <w:t>representation in ASCII characters of the chemical structure of the compounds</w:t>
      </w:r>
      <w:r w:rsidR="009A2C94" w:rsidRPr="009A2C94">
        <w:rPr>
          <w:rFonts w:asciiTheme="minorHAnsi" w:hAnsiTheme="minorHAnsi" w:cstheme="minorHAnsi"/>
        </w:rPr>
        <w:t xml:space="preserve"> (see </w:t>
      </w:r>
      <w:r w:rsidR="009A2C94" w:rsidRPr="009A2C94">
        <w:rPr>
          <w:rFonts w:asciiTheme="minorHAnsi" w:hAnsiTheme="minorHAnsi" w:cstheme="minorHAnsi"/>
        </w:rPr>
        <w:fldChar w:fldCharType="begin"/>
      </w:r>
      <w:r w:rsidR="009A2C94" w:rsidRPr="009A2C94">
        <w:rPr>
          <w:rFonts w:asciiTheme="minorHAnsi" w:hAnsiTheme="minorHAnsi" w:cstheme="minorHAnsi"/>
        </w:rPr>
        <w:instrText xml:space="preserve"> REF _Ref498346678 \h  \* MERGEFORMAT </w:instrText>
      </w:r>
      <w:r w:rsidR="009A2C94" w:rsidRPr="009A2C94">
        <w:rPr>
          <w:rFonts w:asciiTheme="minorHAnsi" w:hAnsiTheme="minorHAnsi" w:cstheme="minorHAnsi"/>
        </w:rPr>
      </w:r>
      <w:r w:rsidR="009A2C94" w:rsidRPr="009A2C94">
        <w:rPr>
          <w:rFonts w:asciiTheme="minorHAnsi" w:hAnsiTheme="minorHAnsi" w:cstheme="minorHAnsi"/>
        </w:rPr>
        <w:fldChar w:fldCharType="separate"/>
      </w:r>
      <w:r w:rsidR="003B7EF3" w:rsidRPr="003B7EF3">
        <w:rPr>
          <w:rFonts w:asciiTheme="minorHAnsi" w:hAnsiTheme="minorHAnsi" w:cstheme="minorHAnsi"/>
        </w:rPr>
        <w:t xml:space="preserve">Table </w:t>
      </w:r>
      <w:r w:rsidR="003B7EF3" w:rsidRPr="003B7EF3">
        <w:rPr>
          <w:rFonts w:asciiTheme="minorHAnsi" w:hAnsiTheme="minorHAnsi" w:cstheme="minorHAnsi"/>
          <w:noProof/>
        </w:rPr>
        <w:t>2</w:t>
      </w:r>
      <w:r w:rsidR="009A2C94" w:rsidRPr="009A2C94">
        <w:rPr>
          <w:rFonts w:asciiTheme="minorHAnsi" w:hAnsiTheme="minorHAnsi" w:cstheme="minorHAnsi"/>
        </w:rPr>
        <w:fldChar w:fldCharType="end"/>
      </w:r>
      <w:r w:rsidR="00B230C4">
        <w:rPr>
          <w:rFonts w:asciiTheme="minorHAnsi" w:hAnsiTheme="minorHAnsi" w:cstheme="minorHAnsi"/>
        </w:rPr>
        <w:t>)</w:t>
      </w:r>
      <w:r w:rsidR="001E04D8">
        <w:rPr>
          <w:rFonts w:asciiTheme="minorHAnsi" w:hAnsiTheme="minorHAnsi" w:cstheme="minorHAnsi"/>
        </w:rPr>
        <w:t>.</w:t>
      </w:r>
      <w:r w:rsidR="00794EE1">
        <w:rPr>
          <w:rFonts w:asciiTheme="minorHAnsi" w:hAnsiTheme="minorHAnsi" w:cstheme="minorHAnsi"/>
        </w:rPr>
        <w:t xml:space="preserve"> It also contains </w:t>
      </w:r>
      <w:r w:rsidR="00AD1FF3">
        <w:rPr>
          <w:rFonts w:asciiTheme="minorHAnsi" w:hAnsiTheme="minorHAnsi" w:cstheme="minorHAnsi"/>
        </w:rPr>
        <w:t>many missing values</w:t>
      </w:r>
      <w:r w:rsidR="00D352DF">
        <w:rPr>
          <w:rFonts w:asciiTheme="minorHAnsi" w:hAnsiTheme="minorHAnsi" w:cstheme="minorHAnsi"/>
        </w:rPr>
        <w:t xml:space="preserve">. Additionally, the dataset containing the results of the real screening is unbalanced: it does not contain enough samples for the number of </w:t>
      </w:r>
      <w:r w:rsidR="00802628">
        <w:rPr>
          <w:rFonts w:asciiTheme="minorHAnsi" w:hAnsiTheme="minorHAnsi" w:cstheme="minorHAnsi"/>
        </w:rPr>
        <w:t xml:space="preserve">variables (only 77 samples for </w:t>
      </w:r>
      <w:r w:rsidR="00FA6A41">
        <w:rPr>
          <w:rFonts w:asciiTheme="minorHAnsi" w:hAnsiTheme="minorHAnsi" w:cstheme="minorHAnsi"/>
        </w:rPr>
        <w:t>8</w:t>
      </w:r>
      <w:r w:rsidR="00802628">
        <w:rPr>
          <w:rFonts w:asciiTheme="minorHAnsi" w:hAnsiTheme="minorHAnsi" w:cstheme="minorHAnsi"/>
        </w:rPr>
        <w:t>9</w:t>
      </w:r>
      <w:r w:rsidR="00D352DF">
        <w:rPr>
          <w:rFonts w:asciiTheme="minorHAnsi" w:hAnsiTheme="minorHAnsi" w:cstheme="minorHAnsi"/>
        </w:rPr>
        <w:t xml:space="preserve"> variables).</w:t>
      </w:r>
    </w:p>
    <w:p w:rsidR="001D18AA" w:rsidRDefault="00441AB8" w:rsidP="0046779E">
      <w:pPr>
        <w:pStyle w:val="code"/>
        <w:rPr>
          <w:rFonts w:asciiTheme="minorHAnsi" w:hAnsiTheme="minorHAnsi" w:cstheme="minorHAnsi"/>
        </w:rPr>
      </w:pPr>
      <w:r>
        <w:rPr>
          <w:rFonts w:asciiTheme="minorHAnsi" w:hAnsiTheme="minorHAnsi" w:cstheme="minorHAnsi"/>
        </w:rPr>
        <w:t>The AutoDock Vina</w:t>
      </w:r>
      <w:r w:rsidR="00EC001D">
        <w:rPr>
          <w:rFonts w:asciiTheme="minorHAnsi" w:hAnsiTheme="minorHAnsi" w:cstheme="minorHAnsi"/>
        </w:rPr>
        <w:t xml:space="preserve"> data is scattered</w:t>
      </w:r>
      <w:r w:rsidR="007C5FD0">
        <w:rPr>
          <w:rFonts w:asciiTheme="minorHAnsi" w:hAnsiTheme="minorHAnsi" w:cstheme="minorHAnsi"/>
        </w:rPr>
        <w:t xml:space="preserve"> in many different files</w:t>
      </w:r>
      <w:r w:rsidR="00303D90">
        <w:rPr>
          <w:rFonts w:asciiTheme="minorHAnsi" w:hAnsiTheme="minorHAnsi" w:cstheme="minorHAnsi"/>
        </w:rPr>
        <w:t>: one folder for each receptor, cont</w:t>
      </w:r>
      <w:r w:rsidR="001D18AA">
        <w:rPr>
          <w:rFonts w:asciiTheme="minorHAnsi" w:hAnsiTheme="minorHAnsi" w:cstheme="minorHAnsi"/>
        </w:rPr>
        <w:t>aining:</w:t>
      </w:r>
    </w:p>
    <w:p w:rsidR="001D18AA" w:rsidRPr="00053A28" w:rsidRDefault="001E20D8" w:rsidP="001D18AA">
      <w:pPr>
        <w:pStyle w:val="code"/>
        <w:numPr>
          <w:ilvl w:val="1"/>
          <w:numId w:val="11"/>
        </w:numPr>
        <w:rPr>
          <w:rFonts w:asciiTheme="minorHAnsi" w:hAnsiTheme="minorHAnsi" w:cstheme="minorHAnsi"/>
        </w:rPr>
      </w:pPr>
      <w:r>
        <w:rPr>
          <w:rFonts w:asciiTheme="minorHAnsi" w:hAnsiTheme="minorHAnsi" w:cstheme="minorHAnsi"/>
        </w:rPr>
        <w:t>O</w:t>
      </w:r>
      <w:r w:rsidR="00303D90">
        <w:rPr>
          <w:rFonts w:asciiTheme="minorHAnsi" w:hAnsiTheme="minorHAnsi" w:cstheme="minorHAnsi"/>
        </w:rPr>
        <w:t xml:space="preserve">ne file for each docked compound describing the structure and the </w:t>
      </w:r>
      <w:r w:rsidR="00303D90" w:rsidRPr="00053A28">
        <w:rPr>
          <w:rFonts w:asciiTheme="minorHAnsi" w:hAnsiTheme="minorHAnsi" w:cstheme="minorHAnsi"/>
        </w:rPr>
        <w:t>coordinates of each atom</w:t>
      </w:r>
      <w:r w:rsidR="00053A28" w:rsidRPr="00053A28">
        <w:rPr>
          <w:rFonts w:asciiTheme="minorHAnsi" w:hAnsiTheme="minorHAnsi" w:cstheme="minorHAnsi"/>
        </w:rPr>
        <w:t xml:space="preserve">. An </w:t>
      </w:r>
      <w:r w:rsidR="00615329">
        <w:rPr>
          <w:rFonts w:asciiTheme="minorHAnsi" w:hAnsiTheme="minorHAnsi" w:cstheme="minorHAnsi"/>
        </w:rPr>
        <w:t>excerpt</w:t>
      </w:r>
      <w:r w:rsidR="00053A28" w:rsidRPr="00053A28">
        <w:rPr>
          <w:rFonts w:asciiTheme="minorHAnsi" w:hAnsiTheme="minorHAnsi" w:cstheme="minorHAnsi"/>
        </w:rPr>
        <w:t xml:space="preserve"> of such a file is presented </w:t>
      </w:r>
      <w:r w:rsidR="00C11978">
        <w:rPr>
          <w:rFonts w:asciiTheme="minorHAnsi" w:hAnsiTheme="minorHAnsi" w:cstheme="minorHAnsi"/>
        </w:rPr>
        <w:t>in</w:t>
      </w:r>
      <w:r w:rsidR="00053A28" w:rsidRPr="00053A28">
        <w:rPr>
          <w:rFonts w:asciiTheme="minorHAnsi" w:hAnsiTheme="minorHAnsi" w:cstheme="minorHAnsi"/>
        </w:rPr>
        <w:t xml:space="preserve"> </w:t>
      </w:r>
      <w:r w:rsidR="00053A28" w:rsidRPr="00053A28">
        <w:rPr>
          <w:rFonts w:asciiTheme="minorHAnsi" w:hAnsiTheme="minorHAnsi" w:cstheme="minorHAnsi"/>
        </w:rPr>
        <w:fldChar w:fldCharType="begin"/>
      </w:r>
      <w:r w:rsidR="00053A28" w:rsidRPr="00053A28">
        <w:rPr>
          <w:rFonts w:asciiTheme="minorHAnsi" w:hAnsiTheme="minorHAnsi" w:cstheme="minorHAnsi"/>
        </w:rPr>
        <w:instrText xml:space="preserve"> REF _Ref497925159 \h </w:instrText>
      </w:r>
      <w:r w:rsidR="00053A28">
        <w:rPr>
          <w:rFonts w:asciiTheme="minorHAnsi" w:hAnsiTheme="minorHAnsi" w:cstheme="minorHAnsi"/>
        </w:rPr>
        <w:instrText xml:space="preserve"> \* MERGEFORMAT </w:instrText>
      </w:r>
      <w:r w:rsidR="00053A28" w:rsidRPr="00053A28">
        <w:rPr>
          <w:rFonts w:asciiTheme="minorHAnsi" w:hAnsiTheme="minorHAnsi" w:cstheme="minorHAnsi"/>
        </w:rPr>
      </w:r>
      <w:r w:rsidR="00053A28" w:rsidRPr="00053A28">
        <w:rPr>
          <w:rFonts w:asciiTheme="minorHAnsi" w:hAnsiTheme="minorHAnsi" w:cstheme="minorHAnsi"/>
        </w:rPr>
        <w:fldChar w:fldCharType="separate"/>
      </w:r>
      <w:r w:rsidR="003B7EF3" w:rsidRPr="003B7EF3">
        <w:rPr>
          <w:rFonts w:asciiTheme="minorHAnsi" w:hAnsiTheme="minorHAnsi" w:cstheme="minorHAnsi"/>
        </w:rPr>
        <w:t xml:space="preserve">Figure </w:t>
      </w:r>
      <w:r w:rsidR="003B7EF3" w:rsidRPr="003B7EF3">
        <w:rPr>
          <w:rFonts w:asciiTheme="minorHAnsi" w:hAnsiTheme="minorHAnsi" w:cstheme="minorHAnsi"/>
          <w:noProof/>
        </w:rPr>
        <w:t>7</w:t>
      </w:r>
      <w:r w:rsidR="00053A28" w:rsidRPr="00053A28">
        <w:rPr>
          <w:rFonts w:asciiTheme="minorHAnsi" w:hAnsiTheme="minorHAnsi" w:cstheme="minorHAnsi"/>
        </w:rPr>
        <w:fldChar w:fldCharType="end"/>
      </w:r>
      <w:r w:rsidR="001D18AA" w:rsidRPr="00053A28">
        <w:rPr>
          <w:rFonts w:asciiTheme="minorHAnsi" w:hAnsiTheme="minorHAnsi" w:cstheme="minorHAnsi"/>
        </w:rPr>
        <w:t>;</w:t>
      </w:r>
    </w:p>
    <w:p w:rsidR="00EC001D" w:rsidRDefault="001E20D8" w:rsidP="001D18AA">
      <w:pPr>
        <w:pStyle w:val="code"/>
        <w:numPr>
          <w:ilvl w:val="1"/>
          <w:numId w:val="11"/>
        </w:numPr>
        <w:rPr>
          <w:rFonts w:asciiTheme="minorHAnsi" w:hAnsiTheme="minorHAnsi" w:cstheme="minorHAnsi"/>
        </w:rPr>
      </w:pPr>
      <w:r>
        <w:rPr>
          <w:rFonts w:asciiTheme="minorHAnsi" w:hAnsiTheme="minorHAnsi" w:cstheme="minorHAnsi"/>
        </w:rPr>
        <w:t>O</w:t>
      </w:r>
      <w:r w:rsidR="001D18AA">
        <w:rPr>
          <w:rFonts w:asciiTheme="minorHAnsi" w:hAnsiTheme="minorHAnsi" w:cstheme="minorHAnsi"/>
        </w:rPr>
        <w:t>ne file for each</w:t>
      </w:r>
      <w:r w:rsidR="001D18AA" w:rsidRPr="001D18AA">
        <w:rPr>
          <w:rFonts w:asciiTheme="minorHAnsi" w:hAnsiTheme="minorHAnsi" w:cstheme="minorHAnsi"/>
        </w:rPr>
        <w:t xml:space="preserve"> </w:t>
      </w:r>
      <w:r w:rsidR="001D18AA">
        <w:rPr>
          <w:rFonts w:asciiTheme="minorHAnsi" w:hAnsiTheme="minorHAnsi" w:cstheme="minorHAnsi"/>
        </w:rPr>
        <w:t>docked compound describing each of the top 20 docking positions</w:t>
      </w:r>
      <w:r w:rsidR="00010233">
        <w:rPr>
          <w:rFonts w:asciiTheme="minorHAnsi" w:hAnsiTheme="minorHAnsi" w:cstheme="minorHAnsi"/>
        </w:rPr>
        <w:t>. This file is structurally similar to the previous one</w:t>
      </w:r>
      <w:r w:rsidR="001D18AA">
        <w:rPr>
          <w:rFonts w:asciiTheme="minorHAnsi" w:hAnsiTheme="minorHAnsi" w:cstheme="minorHAnsi"/>
        </w:rPr>
        <w:t>;</w:t>
      </w:r>
    </w:p>
    <w:p w:rsidR="001D18AA" w:rsidRDefault="001E20D8" w:rsidP="001D18AA">
      <w:pPr>
        <w:pStyle w:val="code"/>
        <w:numPr>
          <w:ilvl w:val="1"/>
          <w:numId w:val="11"/>
        </w:numPr>
        <w:rPr>
          <w:rFonts w:asciiTheme="minorHAnsi" w:hAnsiTheme="minorHAnsi" w:cstheme="minorHAnsi"/>
        </w:rPr>
      </w:pPr>
      <w:r>
        <w:rPr>
          <w:rFonts w:asciiTheme="minorHAnsi" w:hAnsiTheme="minorHAnsi" w:cstheme="minorHAnsi"/>
        </w:rPr>
        <w:t>O</w:t>
      </w:r>
      <w:r w:rsidR="001D18AA">
        <w:rPr>
          <w:rFonts w:asciiTheme="minorHAnsi" w:hAnsiTheme="minorHAnsi" w:cstheme="minorHAnsi"/>
        </w:rPr>
        <w:t xml:space="preserve">ne file containing the Kd and dG for each </w:t>
      </w:r>
      <w:r w:rsidR="004B2D7D">
        <w:rPr>
          <w:rFonts w:asciiTheme="minorHAnsi" w:hAnsiTheme="minorHAnsi" w:cstheme="minorHAnsi"/>
        </w:rPr>
        <w:t>compound-receptor</w:t>
      </w:r>
      <w:r w:rsidR="001D18AA" w:rsidRPr="008057C8">
        <w:rPr>
          <w:rFonts w:asciiTheme="minorHAnsi" w:hAnsiTheme="minorHAnsi" w:cstheme="minorHAnsi"/>
        </w:rPr>
        <w:t xml:space="preserve"> couple.</w:t>
      </w:r>
      <w:r w:rsidR="008057C8" w:rsidRPr="008057C8">
        <w:rPr>
          <w:rFonts w:asciiTheme="minorHAnsi" w:hAnsiTheme="minorHAnsi" w:cstheme="minorHAnsi"/>
        </w:rPr>
        <w:t xml:space="preserve"> An </w:t>
      </w:r>
      <w:r w:rsidR="00615329">
        <w:rPr>
          <w:rFonts w:asciiTheme="minorHAnsi" w:hAnsiTheme="minorHAnsi" w:cstheme="minorHAnsi"/>
        </w:rPr>
        <w:t>excerpt</w:t>
      </w:r>
      <w:r w:rsidR="008057C8" w:rsidRPr="008057C8">
        <w:rPr>
          <w:rFonts w:asciiTheme="minorHAnsi" w:hAnsiTheme="minorHAnsi" w:cstheme="minorHAnsi"/>
        </w:rPr>
        <w:t xml:space="preserve"> of such a file is presented </w:t>
      </w:r>
      <w:r w:rsidR="00C11978">
        <w:rPr>
          <w:rFonts w:asciiTheme="minorHAnsi" w:hAnsiTheme="minorHAnsi" w:cstheme="minorHAnsi"/>
        </w:rPr>
        <w:t>in</w:t>
      </w:r>
      <w:r w:rsidR="00F20EA6">
        <w:rPr>
          <w:rFonts w:asciiTheme="minorHAnsi" w:hAnsiTheme="minorHAnsi" w:cstheme="minorHAnsi"/>
        </w:rPr>
        <w:t xml:space="preserve"> </w:t>
      </w:r>
      <w:r w:rsidR="008057C8" w:rsidRPr="008057C8">
        <w:rPr>
          <w:rFonts w:asciiTheme="minorHAnsi" w:hAnsiTheme="minorHAnsi" w:cstheme="minorHAnsi"/>
        </w:rPr>
        <w:fldChar w:fldCharType="begin"/>
      </w:r>
      <w:r w:rsidR="008057C8" w:rsidRPr="008057C8">
        <w:rPr>
          <w:rFonts w:asciiTheme="minorHAnsi" w:hAnsiTheme="minorHAnsi" w:cstheme="minorHAnsi"/>
        </w:rPr>
        <w:instrText xml:space="preserve"> REF _Ref497925601 \h </w:instrText>
      </w:r>
      <w:r w:rsidR="008057C8">
        <w:rPr>
          <w:rFonts w:asciiTheme="minorHAnsi" w:hAnsiTheme="minorHAnsi" w:cstheme="minorHAnsi"/>
        </w:rPr>
        <w:instrText xml:space="preserve"> \* MERGEFORMAT </w:instrText>
      </w:r>
      <w:r w:rsidR="008057C8" w:rsidRPr="008057C8">
        <w:rPr>
          <w:rFonts w:asciiTheme="minorHAnsi" w:hAnsiTheme="minorHAnsi" w:cstheme="minorHAnsi"/>
        </w:rPr>
      </w:r>
      <w:r w:rsidR="008057C8" w:rsidRPr="008057C8">
        <w:rPr>
          <w:rFonts w:asciiTheme="minorHAnsi" w:hAnsiTheme="minorHAnsi" w:cstheme="minorHAnsi"/>
        </w:rPr>
        <w:fldChar w:fldCharType="separate"/>
      </w:r>
      <w:r w:rsidR="003B7EF3" w:rsidRPr="003B7EF3">
        <w:rPr>
          <w:rFonts w:asciiTheme="minorHAnsi" w:hAnsiTheme="minorHAnsi" w:cstheme="minorHAnsi"/>
        </w:rPr>
        <w:t xml:space="preserve">Figure </w:t>
      </w:r>
      <w:r w:rsidR="003B7EF3" w:rsidRPr="003B7EF3">
        <w:rPr>
          <w:rFonts w:asciiTheme="minorHAnsi" w:hAnsiTheme="minorHAnsi" w:cstheme="minorHAnsi"/>
          <w:noProof/>
        </w:rPr>
        <w:t>8</w:t>
      </w:r>
      <w:r w:rsidR="008057C8" w:rsidRPr="008057C8">
        <w:rPr>
          <w:rFonts w:asciiTheme="minorHAnsi" w:hAnsiTheme="minorHAnsi" w:cstheme="minorHAnsi"/>
        </w:rPr>
        <w:fldChar w:fldCharType="end"/>
      </w:r>
      <w:r w:rsidR="008057C8" w:rsidRPr="008057C8">
        <w:rPr>
          <w:rFonts w:asciiTheme="minorHAnsi" w:hAnsiTheme="minorHAnsi" w:cstheme="minorHAnsi"/>
        </w:rPr>
        <w:t>.</w:t>
      </w:r>
      <w:r w:rsidR="00592DA9">
        <w:rPr>
          <w:rFonts w:asciiTheme="minorHAnsi" w:hAnsiTheme="minorHAnsi" w:cstheme="minorHAnsi"/>
        </w:rPr>
        <w:t xml:space="preserve"> The names of the compound and receptor can be read in the first column, </w:t>
      </w:r>
      <w:r w:rsidR="000537CD">
        <w:rPr>
          <w:rFonts w:asciiTheme="minorHAnsi" w:hAnsiTheme="minorHAnsi" w:cstheme="minorHAnsi"/>
        </w:rPr>
        <w:t>the dG in the second column and the Kd in the third column.</w:t>
      </w:r>
    </w:p>
    <w:p w:rsidR="00FA72DA" w:rsidRDefault="00FA72DA" w:rsidP="00393539">
      <w:pPr>
        <w:ind w:firstLine="720"/>
      </w:pPr>
      <w:r>
        <w:t xml:space="preserve">This is why a preliminary step of preprocessing data </w:t>
      </w:r>
      <w:r w:rsidR="00B53C27">
        <w:t>is</w:t>
      </w:r>
      <w:r>
        <w:t xml:space="preserve"> necessary.</w:t>
      </w:r>
      <w:r w:rsidR="00FF2A4B">
        <w:t xml:space="preserve"> The first treatment</w:t>
      </w:r>
      <w:r w:rsidR="00A72CEF">
        <w:t xml:space="preserve"> of the data</w:t>
      </w:r>
      <w:r w:rsidR="001E20D8">
        <w:t xml:space="preserve"> consists</w:t>
      </w:r>
      <w:r w:rsidR="00FF2A4B">
        <w:t xml:space="preserve"> in removing empty and no</w:t>
      </w:r>
      <w:r w:rsidR="00441AB8">
        <w:t>n-numerical variables from the C</w:t>
      </w:r>
      <w:r w:rsidR="008756D0">
        <w:t>ombination drug therapy</w:t>
      </w:r>
      <w:r w:rsidR="00FF2A4B">
        <w:t xml:space="preserve"> data.</w:t>
      </w:r>
    </w:p>
    <w:p w:rsidR="00341DA7" w:rsidRDefault="00341DA7" w:rsidP="00341DA7"/>
    <w:p w:rsidR="00341DA7" w:rsidRPr="00010233" w:rsidRDefault="00341DA7" w:rsidP="00341DA7">
      <w:pPr>
        <w:pStyle w:val="code"/>
        <w:numPr>
          <w:ilvl w:val="0"/>
          <w:numId w:val="0"/>
        </w:numPr>
        <w:spacing w:line="240" w:lineRule="auto"/>
        <w:ind w:left="360"/>
        <w:rPr>
          <w:sz w:val="20"/>
          <w:szCs w:val="20"/>
        </w:rPr>
      </w:pPr>
      <w:r w:rsidRPr="00010233">
        <w:rPr>
          <w:sz w:val="20"/>
          <w:szCs w:val="20"/>
        </w:rPr>
        <w:lastRenderedPageBreak/>
        <w:t>./ZINC08685602_SMU30_2hyd_dbd_1_ori_out.pdbqt -8.6 .00000049966444350388</w:t>
      </w:r>
    </w:p>
    <w:p w:rsidR="00341DA7" w:rsidRPr="00010233" w:rsidRDefault="00341DA7" w:rsidP="00341DA7">
      <w:pPr>
        <w:pStyle w:val="code"/>
        <w:numPr>
          <w:ilvl w:val="0"/>
          <w:numId w:val="0"/>
        </w:numPr>
        <w:spacing w:line="240" w:lineRule="auto"/>
        <w:ind w:left="360"/>
        <w:rPr>
          <w:sz w:val="20"/>
          <w:szCs w:val="20"/>
        </w:rPr>
      </w:pPr>
      <w:r w:rsidRPr="00010233">
        <w:rPr>
          <w:sz w:val="20"/>
          <w:szCs w:val="20"/>
        </w:rPr>
        <w:t>./ZINC10363190_SMU35_2hyd_dbd_1_ori_out.pdbqt -7.9 .00000162770880154540</w:t>
      </w:r>
    </w:p>
    <w:p w:rsidR="00341DA7" w:rsidRPr="00010233" w:rsidRDefault="00341DA7" w:rsidP="00341DA7">
      <w:pPr>
        <w:pStyle w:val="code"/>
        <w:numPr>
          <w:ilvl w:val="0"/>
          <w:numId w:val="0"/>
        </w:numPr>
        <w:spacing w:line="240" w:lineRule="auto"/>
        <w:ind w:left="360"/>
        <w:rPr>
          <w:sz w:val="20"/>
          <w:szCs w:val="20"/>
        </w:rPr>
      </w:pPr>
      <w:r w:rsidRPr="00010233">
        <w:rPr>
          <w:sz w:val="20"/>
          <w:szCs w:val="20"/>
        </w:rPr>
        <w:t>./ZINC07069240_SMU115_2hyd_dbd_1_ori_out.pdbqt -8.0 .00000137500896892478</w:t>
      </w:r>
    </w:p>
    <w:p w:rsidR="00341DA7" w:rsidRPr="00010233" w:rsidRDefault="00341DA7" w:rsidP="00341DA7">
      <w:pPr>
        <w:pStyle w:val="code"/>
        <w:numPr>
          <w:ilvl w:val="0"/>
          <w:numId w:val="0"/>
        </w:numPr>
        <w:spacing w:line="240" w:lineRule="auto"/>
        <w:ind w:left="360"/>
        <w:rPr>
          <w:sz w:val="20"/>
          <w:szCs w:val="20"/>
        </w:rPr>
      </w:pPr>
      <w:r w:rsidRPr="00010233">
        <w:rPr>
          <w:sz w:val="20"/>
          <w:szCs w:val="20"/>
        </w:rPr>
        <w:t>./ZINC09835648_SMU21_2hyd_dbd_1_ori_out.pdbqt -9.2 .00000018157303824518</w:t>
      </w:r>
    </w:p>
    <w:p w:rsidR="00341DA7" w:rsidRPr="00010233" w:rsidRDefault="00341DA7" w:rsidP="00341DA7">
      <w:pPr>
        <w:pStyle w:val="code"/>
        <w:numPr>
          <w:ilvl w:val="0"/>
          <w:numId w:val="0"/>
        </w:numPr>
        <w:spacing w:line="240" w:lineRule="auto"/>
        <w:ind w:left="360"/>
        <w:rPr>
          <w:sz w:val="20"/>
          <w:szCs w:val="20"/>
        </w:rPr>
      </w:pPr>
      <w:r w:rsidRPr="00010233">
        <w:rPr>
          <w:sz w:val="20"/>
          <w:szCs w:val="20"/>
        </w:rPr>
        <w:t>./ZINC48237631_SMU88_2hyd_dbd_1_ori_out.pdbqt -8.2 .00000098121271932813</w:t>
      </w:r>
    </w:p>
    <w:p w:rsidR="00341DA7" w:rsidRPr="00010233" w:rsidRDefault="00341DA7" w:rsidP="00341DA7">
      <w:pPr>
        <w:pStyle w:val="code"/>
        <w:numPr>
          <w:ilvl w:val="0"/>
          <w:numId w:val="0"/>
        </w:numPr>
        <w:spacing w:line="240" w:lineRule="auto"/>
        <w:ind w:left="360"/>
        <w:rPr>
          <w:sz w:val="20"/>
          <w:szCs w:val="20"/>
        </w:rPr>
      </w:pPr>
      <w:r w:rsidRPr="00010233">
        <w:rPr>
          <w:sz w:val="20"/>
          <w:szCs w:val="20"/>
        </w:rPr>
        <w:t>./ZINC24781309_SMU54_2hyd_dbd_1_ori_out.pdbqt -8.9 .00000030120689087418</w:t>
      </w:r>
    </w:p>
    <w:p w:rsidR="00341DA7" w:rsidRPr="00010233" w:rsidRDefault="00341DA7" w:rsidP="00341DA7">
      <w:pPr>
        <w:pStyle w:val="code"/>
        <w:numPr>
          <w:ilvl w:val="0"/>
          <w:numId w:val="0"/>
        </w:numPr>
        <w:spacing w:line="240" w:lineRule="auto"/>
        <w:ind w:left="360"/>
        <w:rPr>
          <w:sz w:val="20"/>
          <w:szCs w:val="20"/>
        </w:rPr>
      </w:pPr>
      <w:r w:rsidRPr="00010233">
        <w:rPr>
          <w:sz w:val="20"/>
          <w:szCs w:val="20"/>
        </w:rPr>
        <w:t>./ZINC04741719_SMU16_2hyd_dbd_1_ori_out.pdbqt -8.1 .00000116154048121417</w:t>
      </w:r>
    </w:p>
    <w:p w:rsidR="00341DA7" w:rsidRPr="00010233" w:rsidRDefault="00341DA7" w:rsidP="00341DA7">
      <w:pPr>
        <w:pStyle w:val="code"/>
        <w:numPr>
          <w:ilvl w:val="0"/>
          <w:numId w:val="0"/>
        </w:numPr>
        <w:spacing w:line="240" w:lineRule="auto"/>
        <w:ind w:left="360"/>
        <w:rPr>
          <w:sz w:val="20"/>
          <w:szCs w:val="20"/>
        </w:rPr>
      </w:pPr>
      <w:r w:rsidRPr="00010233">
        <w:rPr>
          <w:sz w:val="20"/>
          <w:szCs w:val="20"/>
        </w:rPr>
        <w:t>./ZINC25054259_SMU84_2hyd_dbd_1_ori_out.pdbqt -8.1 .00000116154048121417</w:t>
      </w:r>
    </w:p>
    <w:p w:rsidR="00341DA7" w:rsidRPr="00010233" w:rsidRDefault="00341DA7" w:rsidP="00341DA7">
      <w:pPr>
        <w:pStyle w:val="code"/>
        <w:numPr>
          <w:ilvl w:val="0"/>
          <w:numId w:val="0"/>
        </w:numPr>
        <w:spacing w:line="240" w:lineRule="auto"/>
        <w:ind w:left="360"/>
        <w:rPr>
          <w:sz w:val="20"/>
          <w:szCs w:val="20"/>
        </w:rPr>
      </w:pPr>
      <w:r w:rsidRPr="00010233">
        <w:rPr>
          <w:sz w:val="20"/>
          <w:szCs w:val="20"/>
        </w:rPr>
        <w:t>./ZINC12446716_SMU23_2hyd_dbd_1_ori_out.pdbqt -8.2 .00000098121271932813</w:t>
      </w:r>
    </w:p>
    <w:p w:rsidR="00341DA7" w:rsidRPr="00010233" w:rsidRDefault="00341DA7" w:rsidP="00341DA7">
      <w:pPr>
        <w:pStyle w:val="code"/>
        <w:numPr>
          <w:ilvl w:val="0"/>
          <w:numId w:val="0"/>
        </w:numPr>
        <w:spacing w:line="240" w:lineRule="auto"/>
        <w:ind w:left="360"/>
        <w:rPr>
          <w:sz w:val="20"/>
          <w:szCs w:val="20"/>
        </w:rPr>
      </w:pPr>
      <w:r w:rsidRPr="00010233">
        <w:rPr>
          <w:sz w:val="20"/>
          <w:szCs w:val="20"/>
        </w:rPr>
        <w:t>./ZINC06868070_SMU67_2hyd_dbd_1_ori_out.pdbqt -9.0 .00000025444488354472</w:t>
      </w:r>
    </w:p>
    <w:p w:rsidR="00341DA7" w:rsidRDefault="00341DA7" w:rsidP="00341DA7">
      <w:pPr>
        <w:pStyle w:val="Sansinterligne"/>
      </w:pPr>
    </w:p>
    <w:p w:rsidR="00341DA7" w:rsidRDefault="00341DA7" w:rsidP="00341DA7">
      <w:pPr>
        <w:pStyle w:val="Lgende"/>
      </w:pPr>
      <w:bookmarkStart w:id="57" w:name="_Ref497925601"/>
      <w:bookmarkStart w:id="58" w:name="_Toc500860801"/>
      <w:r>
        <w:t xml:space="preserve">Figure </w:t>
      </w:r>
      <w:r w:rsidR="00864852">
        <w:fldChar w:fldCharType="begin"/>
      </w:r>
      <w:r w:rsidR="00864852">
        <w:instrText xml:space="preserve"> SEQ Figure \* ARABIC </w:instrText>
      </w:r>
      <w:r w:rsidR="00864852">
        <w:fldChar w:fldCharType="separate"/>
      </w:r>
      <w:r w:rsidR="003B7EF3">
        <w:rPr>
          <w:noProof/>
        </w:rPr>
        <w:t>8</w:t>
      </w:r>
      <w:r w:rsidR="00864852">
        <w:rPr>
          <w:noProof/>
        </w:rPr>
        <w:fldChar w:fldCharType="end"/>
      </w:r>
      <w:bookmarkEnd w:id="57"/>
      <w:r w:rsidR="000B7980">
        <w:t xml:space="preserve"> – </w:t>
      </w:r>
      <w:r w:rsidR="00615329">
        <w:t>Excerpt</w:t>
      </w:r>
      <w:r w:rsidR="000B7980">
        <w:t>:</w:t>
      </w:r>
      <w:r>
        <w:t xml:space="preserve"> file describing the results (Kd and dG) of the docking of each compound to the receptor </w:t>
      </w:r>
      <w:r w:rsidRPr="00010233">
        <w:t>2</w:t>
      </w:r>
      <w:r>
        <w:t>hyd_1_cyt</w:t>
      </w:r>
      <w:bookmarkEnd w:id="58"/>
    </w:p>
    <w:p w:rsidR="00341DA7" w:rsidRDefault="00341DA7" w:rsidP="00341DA7"/>
    <w:p w:rsidR="00140D26" w:rsidRDefault="00140D26" w:rsidP="00341DA7">
      <w:pPr>
        <w:ind w:firstLine="720"/>
      </w:pPr>
      <w:r>
        <w:t>As</w:t>
      </w:r>
      <w:r w:rsidR="00C11978">
        <w:t xml:space="preserve"> can be observed i</w:t>
      </w:r>
      <w:r w:rsidR="002F045D">
        <w:t xml:space="preserve">n </w:t>
      </w:r>
      <w:r w:rsidR="002F045D" w:rsidRPr="002F045D">
        <w:fldChar w:fldCharType="begin"/>
      </w:r>
      <w:r w:rsidR="002F045D" w:rsidRPr="002F045D">
        <w:instrText xml:space="preserve"> REF _Ref497908710 \h  \* MERGEFORMAT </w:instrText>
      </w:r>
      <w:r w:rsidR="002F045D" w:rsidRPr="002F045D">
        <w:fldChar w:fldCharType="separate"/>
      </w:r>
      <w:r w:rsidR="003B7EF3">
        <w:t>Table 3</w:t>
      </w:r>
      <w:r w:rsidR="002F045D" w:rsidRPr="002F045D">
        <w:fldChar w:fldCharType="end"/>
      </w:r>
      <w:r w:rsidRPr="002F045D">
        <w:t>, this</w:t>
      </w:r>
      <w:r>
        <w:t xml:space="preserve"> treatment significantly reduce</w:t>
      </w:r>
      <w:r w:rsidR="001E20D8">
        <w:t>s</w:t>
      </w:r>
      <w:r>
        <w:t xml:space="preserve"> the number of missing values as well as the number of variables</w:t>
      </w:r>
      <w:r w:rsidR="00733A64">
        <w:t>, particularly in the case of the dataset containing the results of the real screening.</w:t>
      </w:r>
      <w:r w:rsidR="004D4F43">
        <w:t xml:space="preserve"> </w:t>
      </w:r>
      <w:r w:rsidR="00491F2B">
        <w:t>Additionally, t</w:t>
      </w:r>
      <w:r w:rsidR="004D4F43">
        <w:t>he</w:t>
      </w:r>
      <w:r w:rsidR="00300D82">
        <w:t xml:space="preserve"> proportion of missing values for each variable in the virtual screening dataset and in the real screening dataset </w:t>
      </w:r>
      <w:r w:rsidR="00683080">
        <w:t xml:space="preserve">after this first treatment </w:t>
      </w:r>
      <w:r w:rsidR="00300D82">
        <w:t xml:space="preserve">can be visualized </w:t>
      </w:r>
      <w:r w:rsidR="00C11978">
        <w:t>in</w:t>
      </w:r>
      <w:r w:rsidR="004D4F43">
        <w:t xml:space="preserve"> </w:t>
      </w:r>
      <w:r w:rsidR="00300D82">
        <w:fldChar w:fldCharType="begin"/>
      </w:r>
      <w:r w:rsidR="00300D82">
        <w:instrText xml:space="preserve"> REF _Ref487532990 \h </w:instrText>
      </w:r>
      <w:r w:rsidR="00300D82">
        <w:fldChar w:fldCharType="separate"/>
      </w:r>
      <w:r w:rsidR="003B7EF3" w:rsidRPr="00DB7CBA">
        <w:t xml:space="preserve">Figure </w:t>
      </w:r>
      <w:r w:rsidR="003B7EF3">
        <w:rPr>
          <w:noProof/>
        </w:rPr>
        <w:t>9</w:t>
      </w:r>
      <w:r w:rsidR="00300D82">
        <w:fldChar w:fldCharType="end"/>
      </w:r>
      <w:r w:rsidR="00300D82">
        <w:t xml:space="preserve"> and</w:t>
      </w:r>
      <w:r w:rsidR="00F20EA6">
        <w:t xml:space="preserve"> </w:t>
      </w:r>
      <w:r w:rsidR="00C11978">
        <w:t>in</w:t>
      </w:r>
      <w:r w:rsidR="00300D82">
        <w:t xml:space="preserve"> </w:t>
      </w:r>
      <w:r w:rsidR="00300D82">
        <w:fldChar w:fldCharType="begin"/>
      </w:r>
      <w:r w:rsidR="00300D82">
        <w:instrText xml:space="preserve"> REF _Ref488167504 \h </w:instrText>
      </w:r>
      <w:r w:rsidR="00300D82">
        <w:fldChar w:fldCharType="separate"/>
      </w:r>
      <w:r w:rsidR="003B7EF3" w:rsidRPr="00DB7CBA">
        <w:t xml:space="preserve">Figure </w:t>
      </w:r>
      <w:r w:rsidR="003B7EF3">
        <w:rPr>
          <w:noProof/>
        </w:rPr>
        <w:t>10</w:t>
      </w:r>
      <w:r w:rsidR="00300D82">
        <w:fldChar w:fldCharType="end"/>
      </w:r>
      <w:r w:rsidR="00300D82">
        <w:t xml:space="preserve"> respectively.</w:t>
      </w:r>
      <w:r w:rsidR="001E0AF9" w:rsidRPr="001E0AF9">
        <w:t xml:space="preserve"> </w:t>
      </w:r>
      <w:r w:rsidR="001E0AF9">
        <w:t>A lot of missing values are still in the real screening dataset (more than 60% for more variables),</w:t>
      </w:r>
    </w:p>
    <w:p w:rsidR="00393539" w:rsidRDefault="00393539" w:rsidP="00393539">
      <w:r>
        <w:tab/>
      </w:r>
      <w:r w:rsidR="001E0AF9">
        <w:t>The secon</w:t>
      </w:r>
      <w:r w:rsidR="001E20D8">
        <w:t>d treatment of the data consists</w:t>
      </w:r>
      <w:r w:rsidR="001E0AF9">
        <w:t xml:space="preserve"> in</w:t>
      </w:r>
      <w:r w:rsidR="00A72CEF">
        <w:t xml:space="preserve"> remov</w:t>
      </w:r>
      <w:r w:rsidR="001E0AF9">
        <w:t>ing</w:t>
      </w:r>
      <w:r w:rsidR="00A72CEF">
        <w:t xml:space="preserve"> constant and almost-empty variables, as well as the observations for which most values </w:t>
      </w:r>
      <w:r w:rsidR="001E20D8">
        <w:t>are</w:t>
      </w:r>
      <w:r w:rsidR="00A72CEF">
        <w:t xml:space="preserve"> missing. The variables that </w:t>
      </w:r>
      <w:r w:rsidR="001E20D8">
        <w:t>are</w:t>
      </w:r>
      <w:r w:rsidR="00A72CEF">
        <w:t xml:space="preserve"> present in the real screening dataset but absent from</w:t>
      </w:r>
      <w:r w:rsidR="001E20D8">
        <w:t xml:space="preserve"> the virtual screening dataset a</w:t>
      </w:r>
      <w:r w:rsidR="00A72CEF">
        <w:t xml:space="preserve">re removed </w:t>
      </w:r>
      <w:r w:rsidR="001E20D8">
        <w:t>as well</w:t>
      </w:r>
      <w:r w:rsidR="00A72CEF">
        <w:t xml:space="preserve"> because they </w:t>
      </w:r>
      <w:r w:rsidR="001E20D8">
        <w:t>are</w:t>
      </w:r>
      <w:r w:rsidR="00A72CEF">
        <w:t xml:space="preserve"> useless for the prediction (</w:t>
      </w:r>
      <w:r w:rsidR="00E4773F">
        <w:t>this will be detailed in</w:t>
      </w:r>
      <w:r w:rsidR="00A72CEF">
        <w:t xml:space="preserve"> </w:t>
      </w:r>
      <w:r w:rsidR="00E4773F">
        <w:fldChar w:fldCharType="begin"/>
      </w:r>
      <w:r w:rsidR="00E4773F">
        <w:instrText xml:space="preserve"> REF _Ref499718562 \r \h </w:instrText>
      </w:r>
      <w:r w:rsidR="00E4773F">
        <w:fldChar w:fldCharType="separate"/>
      </w:r>
      <w:r w:rsidR="003B7EF3">
        <w:t>Chapter 4:</w:t>
      </w:r>
      <w:r w:rsidR="00E4773F">
        <w:fldChar w:fldCharType="end"/>
      </w:r>
      <w:r w:rsidR="00973827">
        <w:t xml:space="preserve"> </w:t>
      </w:r>
      <w:r w:rsidR="00A72CEF">
        <w:t xml:space="preserve">Section </w:t>
      </w:r>
      <w:r w:rsidR="00A72CEF">
        <w:fldChar w:fldCharType="begin"/>
      </w:r>
      <w:r w:rsidR="00A72CEF">
        <w:instrText xml:space="preserve"> REF _Ref497910029 \r \h </w:instrText>
      </w:r>
      <w:r w:rsidR="00A72CEF">
        <w:fldChar w:fldCharType="separate"/>
      </w:r>
      <w:r w:rsidR="003B7EF3">
        <w:t>4.1</w:t>
      </w:r>
      <w:r w:rsidR="00A72CEF">
        <w:fldChar w:fldCharType="end"/>
      </w:r>
      <w:r w:rsidR="00A72CEF">
        <w:t xml:space="preserve"> and </w:t>
      </w:r>
      <w:r w:rsidR="00A72CEF">
        <w:fldChar w:fldCharType="begin"/>
      </w:r>
      <w:r w:rsidR="00A72CEF">
        <w:instrText xml:space="preserve"> REF _Ref487990350 \h </w:instrText>
      </w:r>
      <w:r w:rsidR="00A72CEF">
        <w:fldChar w:fldCharType="separate"/>
      </w:r>
      <w:r w:rsidR="003B7EF3" w:rsidRPr="00007A62">
        <w:t xml:space="preserve">Figure </w:t>
      </w:r>
      <w:r w:rsidR="003B7EF3">
        <w:rPr>
          <w:noProof/>
        </w:rPr>
        <w:t>12</w:t>
      </w:r>
      <w:r w:rsidR="00A72CEF">
        <w:fldChar w:fldCharType="end"/>
      </w:r>
      <w:r w:rsidR="00A72CEF">
        <w:t>).</w:t>
      </w:r>
      <w:r w:rsidR="009D4827">
        <w:t xml:space="preserve"> The final real screening dataset contains 71 observations for 14 variables, including the 4 target variables, and less than 1% of missing values. </w:t>
      </w:r>
      <w:r w:rsidR="009D4827">
        <w:fldChar w:fldCharType="begin"/>
      </w:r>
      <w:r w:rsidR="009D4827">
        <w:instrText xml:space="preserve"> REF _Ref488167577 \h </w:instrText>
      </w:r>
      <w:r w:rsidR="009D4827">
        <w:fldChar w:fldCharType="separate"/>
      </w:r>
      <w:r w:rsidR="003B7EF3" w:rsidRPr="00DB7CBA">
        <w:t xml:space="preserve">Figure </w:t>
      </w:r>
      <w:r w:rsidR="003B7EF3">
        <w:rPr>
          <w:noProof/>
        </w:rPr>
        <w:t>11</w:t>
      </w:r>
      <w:r w:rsidR="009D4827">
        <w:fldChar w:fldCharType="end"/>
      </w:r>
      <w:r w:rsidR="009D4827">
        <w:t xml:space="preserve"> shows the proportion of missing values for each variable of the</w:t>
      </w:r>
      <w:r w:rsidR="001E20D8">
        <w:t xml:space="preserve"> real screening dataset after the</w:t>
      </w:r>
      <w:r w:rsidR="009D4827">
        <w:t xml:space="preserve"> second treatment.</w:t>
      </w:r>
    </w:p>
    <w:p w:rsidR="00FE48E2" w:rsidRPr="00DB7CBA" w:rsidRDefault="00FE48E2">
      <w:pPr>
        <w:spacing w:line="240" w:lineRule="auto"/>
        <w:rPr>
          <w:rFonts w:cstheme="minorHAnsi"/>
        </w:rPr>
      </w:pPr>
      <w:r>
        <w:rPr>
          <w:rFonts w:cstheme="minorHAnsi"/>
        </w:rPr>
        <w:br w:type="page"/>
      </w:r>
    </w:p>
    <w:tbl>
      <w:tblPr>
        <w:tblStyle w:val="Tableausimple5"/>
        <w:tblW w:w="0" w:type="auto"/>
        <w:tblLook w:val="04A0" w:firstRow="1" w:lastRow="0" w:firstColumn="1" w:lastColumn="0" w:noHBand="0" w:noVBand="1"/>
      </w:tblPr>
      <w:tblGrid>
        <w:gridCol w:w="3195"/>
        <w:gridCol w:w="1538"/>
        <w:gridCol w:w="1418"/>
      </w:tblGrid>
      <w:tr w:rsidR="00FE48E2" w:rsidRPr="00CD443C" w:rsidTr="00F448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rsidR="00FE48E2" w:rsidRPr="00CD443C" w:rsidRDefault="00DB7CBA" w:rsidP="00CD443C">
            <w:pPr>
              <w:rPr>
                <w:rFonts w:ascii="Calibri" w:hAnsi="Calibri" w:cs="Calibri"/>
                <w:b/>
                <w:sz w:val="24"/>
                <w:szCs w:val="24"/>
                <w:lang w:val="en-US"/>
              </w:rPr>
            </w:pPr>
            <w:bookmarkStart w:id="59" w:name="_Ref487485379"/>
            <w:r w:rsidRPr="00CD443C">
              <w:rPr>
                <w:rFonts w:ascii="Calibri" w:hAnsi="Calibri" w:cs="Calibri"/>
                <w:b/>
                <w:sz w:val="24"/>
                <w:szCs w:val="24"/>
                <w:lang w:val="en-US"/>
              </w:rPr>
              <w:lastRenderedPageBreak/>
              <w:t>Virtual screening dataset</w:t>
            </w:r>
          </w:p>
        </w:tc>
        <w:tc>
          <w:tcPr>
            <w:tcW w:w="0" w:type="auto"/>
          </w:tcPr>
          <w:p w:rsidR="00FE48E2" w:rsidRPr="00CD443C" w:rsidRDefault="00DB7CBA" w:rsidP="00CD443C">
            <w:pPr>
              <w:jc w:val="right"/>
              <w:cnfStyle w:val="100000000000" w:firstRow="1" w:lastRow="0" w:firstColumn="0" w:lastColumn="0" w:oddVBand="0" w:evenVBand="0" w:oddHBand="0" w:evenHBand="0" w:firstRowFirstColumn="0" w:firstRowLastColumn="0" w:lastRowFirstColumn="0" w:lastRowLastColumn="0"/>
              <w:rPr>
                <w:rFonts w:ascii="Calibri" w:hAnsi="Calibri" w:cs="Calibri"/>
                <w:iCs w:val="0"/>
                <w:sz w:val="24"/>
                <w:szCs w:val="24"/>
                <w:lang w:val="en-US"/>
              </w:rPr>
            </w:pPr>
            <w:r w:rsidRPr="00CD443C">
              <w:rPr>
                <w:rFonts w:ascii="Calibri" w:hAnsi="Calibri" w:cs="Calibri"/>
                <w:sz w:val="24"/>
                <w:szCs w:val="24"/>
                <w:lang w:val="en-US"/>
              </w:rPr>
              <w:t>No treatment</w:t>
            </w:r>
          </w:p>
        </w:tc>
        <w:tc>
          <w:tcPr>
            <w:tcW w:w="0" w:type="auto"/>
          </w:tcPr>
          <w:p w:rsidR="00FE48E2" w:rsidRPr="00CD443C" w:rsidRDefault="00DB7CBA" w:rsidP="00CD443C">
            <w:pPr>
              <w:jc w:val="right"/>
              <w:cnfStyle w:val="100000000000" w:firstRow="1" w:lastRow="0" w:firstColumn="0" w:lastColumn="0" w:oddVBand="0" w:evenVBand="0" w:oddHBand="0" w:evenHBand="0" w:firstRowFirstColumn="0" w:firstRowLastColumn="0" w:lastRowFirstColumn="0" w:lastRowLastColumn="0"/>
              <w:rPr>
                <w:rFonts w:ascii="Calibri" w:hAnsi="Calibri" w:cs="Calibri"/>
                <w:iCs w:val="0"/>
                <w:sz w:val="24"/>
                <w:szCs w:val="24"/>
                <w:lang w:val="en-US"/>
              </w:rPr>
            </w:pPr>
            <w:r w:rsidRPr="00CD443C">
              <w:rPr>
                <w:rFonts w:ascii="Calibri" w:hAnsi="Calibri" w:cs="Calibri"/>
                <w:sz w:val="24"/>
                <w:szCs w:val="24"/>
                <w:lang w:val="en-US"/>
              </w:rPr>
              <w:t>Treatment 1</w:t>
            </w:r>
          </w:p>
        </w:tc>
      </w:tr>
      <w:tr w:rsidR="00FE48E2" w:rsidRPr="00CD443C" w:rsidTr="00F44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E48E2" w:rsidRPr="00CD443C" w:rsidRDefault="00DB7CBA" w:rsidP="00DB7CBA">
            <w:pPr>
              <w:rPr>
                <w:rFonts w:ascii="Calibri" w:hAnsi="Calibri" w:cs="Calibri"/>
                <w:sz w:val="24"/>
                <w:szCs w:val="24"/>
                <w:lang w:val="en-US"/>
              </w:rPr>
            </w:pPr>
            <w:r w:rsidRPr="00CD443C">
              <w:rPr>
                <w:rFonts w:ascii="Calibri" w:hAnsi="Calibri" w:cs="Calibri"/>
                <w:sz w:val="24"/>
                <w:szCs w:val="24"/>
                <w:lang w:val="en-US"/>
              </w:rPr>
              <w:t>Number of lines</w:t>
            </w:r>
            <w:r w:rsidR="00FE48E2" w:rsidRPr="00CD443C">
              <w:rPr>
                <w:rFonts w:ascii="Calibri" w:hAnsi="Calibri" w:cs="Calibri"/>
                <w:sz w:val="24"/>
                <w:szCs w:val="24"/>
                <w:lang w:val="en-US"/>
              </w:rPr>
              <w:t xml:space="preserve"> (observations)</w:t>
            </w:r>
          </w:p>
        </w:tc>
        <w:tc>
          <w:tcPr>
            <w:tcW w:w="0" w:type="auto"/>
          </w:tcPr>
          <w:p w:rsidR="00FE48E2" w:rsidRPr="00CD443C" w:rsidRDefault="00FE48E2" w:rsidP="00950FF6">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158</w:t>
            </w:r>
            <w:r w:rsidR="00950FF6">
              <w:rPr>
                <w:rFonts w:ascii="Calibri" w:hAnsi="Calibri" w:cs="Calibri"/>
                <w:sz w:val="24"/>
                <w:szCs w:val="24"/>
                <w:lang w:val="en-US"/>
              </w:rPr>
              <w:t>,</w:t>
            </w:r>
            <w:r w:rsidRPr="00CD443C">
              <w:rPr>
                <w:rFonts w:ascii="Calibri" w:hAnsi="Calibri" w:cs="Calibri"/>
                <w:sz w:val="24"/>
                <w:szCs w:val="24"/>
                <w:lang w:val="en-US"/>
              </w:rPr>
              <w:t>867</w:t>
            </w:r>
          </w:p>
        </w:tc>
        <w:tc>
          <w:tcPr>
            <w:tcW w:w="0" w:type="auto"/>
          </w:tcPr>
          <w:p w:rsidR="00FE48E2" w:rsidRPr="00CD443C" w:rsidRDefault="00FE48E2" w:rsidP="00CD443C">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1</w:t>
            </w:r>
            <w:r w:rsidR="00950FF6">
              <w:rPr>
                <w:rFonts w:ascii="Calibri" w:hAnsi="Calibri" w:cs="Calibri"/>
                <w:sz w:val="24"/>
                <w:szCs w:val="24"/>
                <w:lang w:val="en-US"/>
              </w:rPr>
              <w:t>58,</w:t>
            </w:r>
            <w:r w:rsidRPr="00CD443C">
              <w:rPr>
                <w:rFonts w:ascii="Calibri" w:hAnsi="Calibri" w:cs="Calibri"/>
                <w:sz w:val="24"/>
                <w:szCs w:val="24"/>
                <w:lang w:val="en-US"/>
              </w:rPr>
              <w:t>867</w:t>
            </w:r>
          </w:p>
        </w:tc>
      </w:tr>
      <w:tr w:rsidR="00FE48E2" w:rsidRPr="00CD443C" w:rsidTr="00F44849">
        <w:tc>
          <w:tcPr>
            <w:cnfStyle w:val="001000000000" w:firstRow="0" w:lastRow="0" w:firstColumn="1" w:lastColumn="0" w:oddVBand="0" w:evenVBand="0" w:oddHBand="0" w:evenHBand="0" w:firstRowFirstColumn="0" w:firstRowLastColumn="0" w:lastRowFirstColumn="0" w:lastRowLastColumn="0"/>
            <w:tcW w:w="0" w:type="auto"/>
          </w:tcPr>
          <w:p w:rsidR="00FE48E2" w:rsidRPr="00CD443C" w:rsidRDefault="00FE48E2" w:rsidP="00DB7CBA">
            <w:pPr>
              <w:rPr>
                <w:rFonts w:ascii="Calibri" w:hAnsi="Calibri" w:cs="Calibri"/>
                <w:sz w:val="24"/>
                <w:szCs w:val="24"/>
                <w:lang w:val="en-US"/>
              </w:rPr>
            </w:pPr>
            <w:r w:rsidRPr="00CD443C">
              <w:rPr>
                <w:rFonts w:ascii="Calibri" w:hAnsi="Calibri" w:cs="Calibri"/>
                <w:sz w:val="24"/>
                <w:szCs w:val="24"/>
                <w:lang w:val="en-US"/>
              </w:rPr>
              <w:t>N</w:t>
            </w:r>
            <w:r w:rsidR="00DB7CBA" w:rsidRPr="00CD443C">
              <w:rPr>
                <w:rFonts w:ascii="Calibri" w:hAnsi="Calibri" w:cs="Calibri"/>
                <w:sz w:val="24"/>
                <w:szCs w:val="24"/>
                <w:lang w:val="en-US"/>
              </w:rPr>
              <w:t>u</w:t>
            </w:r>
            <w:r w:rsidRPr="00CD443C">
              <w:rPr>
                <w:rFonts w:ascii="Calibri" w:hAnsi="Calibri" w:cs="Calibri"/>
                <w:sz w:val="24"/>
                <w:szCs w:val="24"/>
                <w:lang w:val="en-US"/>
              </w:rPr>
              <w:t>mbe</w:t>
            </w:r>
            <w:r w:rsidR="00DB7CBA" w:rsidRPr="00CD443C">
              <w:rPr>
                <w:rFonts w:ascii="Calibri" w:hAnsi="Calibri" w:cs="Calibri"/>
                <w:sz w:val="24"/>
                <w:szCs w:val="24"/>
                <w:lang w:val="en-US"/>
              </w:rPr>
              <w:t>r</w:t>
            </w:r>
            <w:r w:rsidRPr="00CD443C">
              <w:rPr>
                <w:rFonts w:ascii="Calibri" w:hAnsi="Calibri" w:cs="Calibri"/>
                <w:sz w:val="24"/>
                <w:szCs w:val="24"/>
                <w:lang w:val="en-US"/>
              </w:rPr>
              <w:t xml:space="preserve"> </w:t>
            </w:r>
            <w:r w:rsidR="00DB7CBA" w:rsidRPr="00CD443C">
              <w:rPr>
                <w:rFonts w:ascii="Calibri" w:hAnsi="Calibri" w:cs="Calibri"/>
                <w:sz w:val="24"/>
                <w:szCs w:val="24"/>
                <w:lang w:val="en-US"/>
              </w:rPr>
              <w:t>of columns</w:t>
            </w:r>
            <w:r w:rsidRPr="00CD443C">
              <w:rPr>
                <w:rFonts w:ascii="Calibri" w:hAnsi="Calibri" w:cs="Calibri"/>
                <w:sz w:val="24"/>
                <w:szCs w:val="24"/>
                <w:lang w:val="en-US"/>
              </w:rPr>
              <w:t xml:space="preserve"> (variables)</w:t>
            </w:r>
          </w:p>
        </w:tc>
        <w:tc>
          <w:tcPr>
            <w:tcW w:w="0" w:type="auto"/>
          </w:tcPr>
          <w:p w:rsidR="00FE48E2" w:rsidRPr="00CD443C" w:rsidRDefault="00FE48E2" w:rsidP="00CD443C">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17</w:t>
            </w:r>
          </w:p>
        </w:tc>
        <w:tc>
          <w:tcPr>
            <w:tcW w:w="0" w:type="auto"/>
          </w:tcPr>
          <w:p w:rsidR="00FE48E2" w:rsidRPr="00CD443C" w:rsidRDefault="00FE48E2" w:rsidP="00CD443C">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13</w:t>
            </w:r>
          </w:p>
        </w:tc>
      </w:tr>
      <w:tr w:rsidR="00FE48E2" w:rsidRPr="00CD443C" w:rsidTr="00F44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E48E2" w:rsidRPr="00CD443C" w:rsidRDefault="00DB7CBA" w:rsidP="00DB7CBA">
            <w:pPr>
              <w:rPr>
                <w:rFonts w:ascii="Calibri" w:hAnsi="Calibri" w:cs="Calibri"/>
                <w:sz w:val="24"/>
                <w:szCs w:val="24"/>
                <w:lang w:val="en-US"/>
              </w:rPr>
            </w:pPr>
            <w:r w:rsidRPr="00CD443C">
              <w:rPr>
                <w:rFonts w:ascii="Calibri" w:hAnsi="Calibri" w:cs="Calibri"/>
                <w:sz w:val="24"/>
                <w:szCs w:val="24"/>
                <w:lang w:val="en-US"/>
              </w:rPr>
              <w:t>Number of missing values</w:t>
            </w:r>
          </w:p>
        </w:tc>
        <w:tc>
          <w:tcPr>
            <w:tcW w:w="0" w:type="auto"/>
          </w:tcPr>
          <w:p w:rsidR="00FE48E2" w:rsidRPr="00CD443C" w:rsidRDefault="00FE48E2" w:rsidP="00950FF6">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664</w:t>
            </w:r>
            <w:r w:rsidR="00950FF6">
              <w:rPr>
                <w:rFonts w:ascii="Calibri" w:hAnsi="Calibri" w:cs="Calibri"/>
                <w:sz w:val="24"/>
                <w:szCs w:val="24"/>
                <w:lang w:val="en-US"/>
              </w:rPr>
              <w:t>,</w:t>
            </w:r>
            <w:r w:rsidRPr="00CD443C">
              <w:rPr>
                <w:rFonts w:ascii="Calibri" w:hAnsi="Calibri" w:cs="Calibri"/>
                <w:sz w:val="24"/>
                <w:szCs w:val="24"/>
                <w:lang w:val="en-US"/>
              </w:rPr>
              <w:t>832</w:t>
            </w:r>
          </w:p>
        </w:tc>
        <w:tc>
          <w:tcPr>
            <w:tcW w:w="0" w:type="auto"/>
          </w:tcPr>
          <w:p w:rsidR="00FE48E2" w:rsidRPr="00CD443C" w:rsidRDefault="00FE48E2" w:rsidP="00950FF6">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471</w:t>
            </w:r>
            <w:r w:rsidR="00950FF6">
              <w:rPr>
                <w:rFonts w:ascii="Calibri" w:hAnsi="Calibri" w:cs="Calibri"/>
                <w:sz w:val="24"/>
                <w:szCs w:val="24"/>
                <w:lang w:val="en-US"/>
              </w:rPr>
              <w:t>,</w:t>
            </w:r>
            <w:r w:rsidRPr="00CD443C">
              <w:rPr>
                <w:rFonts w:ascii="Calibri" w:hAnsi="Calibri" w:cs="Calibri"/>
                <w:sz w:val="24"/>
                <w:szCs w:val="24"/>
                <w:lang w:val="en-US"/>
              </w:rPr>
              <w:t>663</w:t>
            </w:r>
          </w:p>
        </w:tc>
      </w:tr>
      <w:tr w:rsidR="00FE48E2" w:rsidRPr="00CD443C" w:rsidTr="00F44849">
        <w:tc>
          <w:tcPr>
            <w:cnfStyle w:val="001000000000" w:firstRow="0" w:lastRow="0" w:firstColumn="1" w:lastColumn="0" w:oddVBand="0" w:evenVBand="0" w:oddHBand="0" w:evenHBand="0" w:firstRowFirstColumn="0" w:firstRowLastColumn="0" w:lastRowFirstColumn="0" w:lastRowLastColumn="0"/>
            <w:tcW w:w="0" w:type="auto"/>
          </w:tcPr>
          <w:p w:rsidR="00FE48E2" w:rsidRPr="00CD443C" w:rsidRDefault="00DB7CBA" w:rsidP="00DB7CBA">
            <w:pPr>
              <w:rPr>
                <w:rFonts w:ascii="Calibri" w:hAnsi="Calibri" w:cs="Calibri"/>
                <w:sz w:val="24"/>
                <w:szCs w:val="24"/>
                <w:lang w:val="en-US"/>
              </w:rPr>
            </w:pPr>
            <w:r w:rsidRPr="00CD443C">
              <w:rPr>
                <w:rFonts w:ascii="Calibri" w:hAnsi="Calibri" w:cs="Calibri"/>
                <w:sz w:val="24"/>
                <w:szCs w:val="24"/>
                <w:lang w:val="en-US"/>
              </w:rPr>
              <w:t>Percentage of missing values</w:t>
            </w:r>
          </w:p>
        </w:tc>
        <w:tc>
          <w:tcPr>
            <w:tcW w:w="0" w:type="auto"/>
          </w:tcPr>
          <w:p w:rsidR="00FE48E2" w:rsidRPr="00CD443C" w:rsidRDefault="00FE48E2" w:rsidP="00CD443C">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24.62</w:t>
            </w:r>
          </w:p>
        </w:tc>
        <w:tc>
          <w:tcPr>
            <w:tcW w:w="0" w:type="auto"/>
          </w:tcPr>
          <w:p w:rsidR="00FE48E2" w:rsidRPr="00CD443C" w:rsidRDefault="00FE48E2" w:rsidP="00CD443C">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22.84</w:t>
            </w:r>
          </w:p>
        </w:tc>
      </w:tr>
    </w:tbl>
    <w:p w:rsidR="00FE48E2" w:rsidRDefault="00FE48E2" w:rsidP="00FE48E2">
      <w:pPr>
        <w:pStyle w:val="Sansinterligne"/>
        <w:rPr>
          <w:rFonts w:ascii="Calibri" w:hAnsi="Calibri" w:cs="Calibri"/>
          <w:szCs w:val="24"/>
        </w:rPr>
      </w:pPr>
    </w:p>
    <w:p w:rsidR="007B3775" w:rsidRDefault="007B3775" w:rsidP="00FE48E2">
      <w:pPr>
        <w:pStyle w:val="Sansinterligne"/>
        <w:rPr>
          <w:rFonts w:ascii="Calibri" w:hAnsi="Calibri" w:cs="Calibri"/>
          <w:szCs w:val="24"/>
        </w:rPr>
      </w:pPr>
    </w:p>
    <w:p w:rsidR="002F045D" w:rsidRPr="00CD443C" w:rsidRDefault="002F045D" w:rsidP="00FE48E2">
      <w:pPr>
        <w:pStyle w:val="Sansinterligne"/>
        <w:rPr>
          <w:rFonts w:ascii="Calibri" w:hAnsi="Calibri" w:cs="Calibri"/>
          <w:szCs w:val="24"/>
        </w:rPr>
      </w:pPr>
    </w:p>
    <w:tbl>
      <w:tblPr>
        <w:tblStyle w:val="Tableausimple5"/>
        <w:tblW w:w="0" w:type="auto"/>
        <w:tblLook w:val="04A0" w:firstRow="1" w:lastRow="0" w:firstColumn="1" w:lastColumn="0" w:noHBand="0" w:noVBand="1"/>
      </w:tblPr>
      <w:tblGrid>
        <w:gridCol w:w="3195"/>
        <w:gridCol w:w="1538"/>
        <w:gridCol w:w="1418"/>
        <w:gridCol w:w="1418"/>
      </w:tblGrid>
      <w:tr w:rsidR="00FE48E2" w:rsidRPr="00CD443C" w:rsidTr="00585D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vAlign w:val="center"/>
          </w:tcPr>
          <w:p w:rsidR="00FE48E2" w:rsidRPr="00CD443C" w:rsidRDefault="00DB7CBA" w:rsidP="00CD443C">
            <w:pPr>
              <w:rPr>
                <w:rFonts w:ascii="Calibri" w:hAnsi="Calibri" w:cs="Calibri"/>
                <w:b/>
                <w:sz w:val="24"/>
                <w:szCs w:val="24"/>
                <w:lang w:val="en-US"/>
              </w:rPr>
            </w:pPr>
            <w:r w:rsidRPr="00CD443C">
              <w:rPr>
                <w:rFonts w:ascii="Calibri" w:hAnsi="Calibri" w:cs="Calibri"/>
                <w:b/>
                <w:sz w:val="24"/>
                <w:szCs w:val="24"/>
                <w:lang w:val="en-US"/>
              </w:rPr>
              <w:t>Real screening dataset</w:t>
            </w:r>
          </w:p>
        </w:tc>
        <w:tc>
          <w:tcPr>
            <w:tcW w:w="0" w:type="auto"/>
            <w:vAlign w:val="center"/>
          </w:tcPr>
          <w:p w:rsidR="00FE48E2" w:rsidRPr="00CD443C" w:rsidRDefault="00DB7CBA" w:rsidP="00CD443C">
            <w:pPr>
              <w:jc w:val="right"/>
              <w:cnfStyle w:val="100000000000" w:firstRow="1" w:lastRow="0" w:firstColumn="0" w:lastColumn="0" w:oddVBand="0" w:evenVBand="0" w:oddHBand="0" w:evenHBand="0" w:firstRowFirstColumn="0" w:firstRowLastColumn="0" w:lastRowFirstColumn="0" w:lastRowLastColumn="0"/>
              <w:rPr>
                <w:rFonts w:ascii="Calibri" w:hAnsi="Calibri" w:cs="Calibri"/>
                <w:iCs w:val="0"/>
                <w:sz w:val="24"/>
                <w:szCs w:val="24"/>
                <w:lang w:val="en-US"/>
              </w:rPr>
            </w:pPr>
            <w:r w:rsidRPr="00CD443C">
              <w:rPr>
                <w:rFonts w:ascii="Calibri" w:hAnsi="Calibri" w:cs="Calibri"/>
                <w:sz w:val="24"/>
                <w:szCs w:val="24"/>
                <w:lang w:val="en-US"/>
              </w:rPr>
              <w:t>No treatment</w:t>
            </w:r>
          </w:p>
        </w:tc>
        <w:tc>
          <w:tcPr>
            <w:tcW w:w="0" w:type="auto"/>
            <w:vAlign w:val="center"/>
          </w:tcPr>
          <w:p w:rsidR="00FE48E2" w:rsidRPr="00CD443C" w:rsidRDefault="00DB7CBA" w:rsidP="00CD443C">
            <w:pPr>
              <w:jc w:val="right"/>
              <w:cnfStyle w:val="100000000000" w:firstRow="1" w:lastRow="0" w:firstColumn="0" w:lastColumn="0" w:oddVBand="0" w:evenVBand="0" w:oddHBand="0" w:evenHBand="0" w:firstRowFirstColumn="0" w:firstRowLastColumn="0" w:lastRowFirstColumn="0" w:lastRowLastColumn="0"/>
              <w:rPr>
                <w:rFonts w:ascii="Calibri" w:hAnsi="Calibri" w:cs="Calibri"/>
                <w:iCs w:val="0"/>
                <w:sz w:val="24"/>
                <w:szCs w:val="24"/>
                <w:lang w:val="en-US"/>
              </w:rPr>
            </w:pPr>
            <w:r w:rsidRPr="00CD443C">
              <w:rPr>
                <w:rFonts w:ascii="Calibri" w:hAnsi="Calibri" w:cs="Calibri"/>
                <w:sz w:val="24"/>
                <w:szCs w:val="24"/>
                <w:lang w:val="en-US"/>
              </w:rPr>
              <w:t>Treatment 1</w:t>
            </w:r>
          </w:p>
        </w:tc>
        <w:tc>
          <w:tcPr>
            <w:tcW w:w="0" w:type="auto"/>
            <w:vAlign w:val="center"/>
          </w:tcPr>
          <w:p w:rsidR="00FE48E2" w:rsidRPr="00CD443C" w:rsidRDefault="00DB7CBA" w:rsidP="00CD443C">
            <w:pPr>
              <w:jc w:val="right"/>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Treatment 2</w:t>
            </w:r>
          </w:p>
        </w:tc>
      </w:tr>
      <w:tr w:rsidR="00FE48E2" w:rsidRPr="00CD443C" w:rsidTr="00585D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FE48E2" w:rsidRPr="00CD443C" w:rsidRDefault="00DB7CBA" w:rsidP="00CD443C">
            <w:pPr>
              <w:rPr>
                <w:rFonts w:ascii="Calibri" w:hAnsi="Calibri" w:cs="Calibri"/>
                <w:sz w:val="24"/>
                <w:szCs w:val="24"/>
                <w:lang w:val="en-US"/>
              </w:rPr>
            </w:pPr>
            <w:r w:rsidRPr="00CD443C">
              <w:rPr>
                <w:rFonts w:ascii="Calibri" w:hAnsi="Calibri" w:cs="Calibri"/>
                <w:sz w:val="24"/>
                <w:szCs w:val="24"/>
                <w:lang w:val="en-US"/>
              </w:rPr>
              <w:t>Number of lines (observations</w:t>
            </w:r>
            <w:r w:rsidR="00FE48E2" w:rsidRPr="00CD443C">
              <w:rPr>
                <w:rFonts w:ascii="Calibri" w:hAnsi="Calibri" w:cs="Calibri"/>
                <w:sz w:val="24"/>
                <w:szCs w:val="24"/>
                <w:lang w:val="en-US"/>
              </w:rPr>
              <w:t>)</w:t>
            </w:r>
          </w:p>
        </w:tc>
        <w:tc>
          <w:tcPr>
            <w:tcW w:w="0" w:type="auto"/>
            <w:vAlign w:val="center"/>
          </w:tcPr>
          <w:p w:rsidR="00FE48E2" w:rsidRPr="00CD443C" w:rsidRDefault="00FE48E2" w:rsidP="00CD443C">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77</w:t>
            </w:r>
          </w:p>
        </w:tc>
        <w:tc>
          <w:tcPr>
            <w:tcW w:w="0" w:type="auto"/>
            <w:vAlign w:val="center"/>
          </w:tcPr>
          <w:p w:rsidR="00FE48E2" w:rsidRPr="00CD443C" w:rsidRDefault="00FE48E2" w:rsidP="00CD443C">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77</w:t>
            </w:r>
          </w:p>
        </w:tc>
        <w:tc>
          <w:tcPr>
            <w:tcW w:w="0" w:type="auto"/>
            <w:vAlign w:val="center"/>
          </w:tcPr>
          <w:p w:rsidR="00FE48E2" w:rsidRPr="00CD443C" w:rsidRDefault="00FE48E2" w:rsidP="00CD443C">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71</w:t>
            </w:r>
          </w:p>
        </w:tc>
      </w:tr>
      <w:tr w:rsidR="00FE48E2" w:rsidRPr="00CD443C" w:rsidTr="00585DDE">
        <w:tc>
          <w:tcPr>
            <w:cnfStyle w:val="001000000000" w:firstRow="0" w:lastRow="0" w:firstColumn="1" w:lastColumn="0" w:oddVBand="0" w:evenVBand="0" w:oddHBand="0" w:evenHBand="0" w:firstRowFirstColumn="0" w:firstRowLastColumn="0" w:lastRowFirstColumn="0" w:lastRowLastColumn="0"/>
            <w:tcW w:w="0" w:type="auto"/>
            <w:vAlign w:val="center"/>
          </w:tcPr>
          <w:p w:rsidR="00FE48E2" w:rsidRPr="00CD443C" w:rsidRDefault="00DB7CBA" w:rsidP="00CD443C">
            <w:pPr>
              <w:rPr>
                <w:rFonts w:ascii="Calibri" w:hAnsi="Calibri" w:cs="Calibri"/>
                <w:sz w:val="24"/>
                <w:szCs w:val="24"/>
                <w:lang w:val="en-US"/>
              </w:rPr>
            </w:pPr>
            <w:r w:rsidRPr="00CD443C">
              <w:rPr>
                <w:rFonts w:ascii="Calibri" w:hAnsi="Calibri" w:cs="Calibri"/>
                <w:sz w:val="24"/>
                <w:szCs w:val="24"/>
                <w:lang w:val="en-US"/>
              </w:rPr>
              <w:t>Number of columns (variables</w:t>
            </w:r>
            <w:r w:rsidR="00FE48E2" w:rsidRPr="00CD443C">
              <w:rPr>
                <w:rFonts w:ascii="Calibri" w:hAnsi="Calibri" w:cs="Calibri"/>
                <w:sz w:val="24"/>
                <w:szCs w:val="24"/>
                <w:lang w:val="en-US"/>
              </w:rPr>
              <w:t>)</w:t>
            </w:r>
          </w:p>
        </w:tc>
        <w:tc>
          <w:tcPr>
            <w:tcW w:w="0" w:type="auto"/>
            <w:vAlign w:val="center"/>
          </w:tcPr>
          <w:p w:rsidR="00FE48E2" w:rsidRPr="00CD443C" w:rsidRDefault="00FE48E2" w:rsidP="00CD443C">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85</w:t>
            </w:r>
          </w:p>
        </w:tc>
        <w:tc>
          <w:tcPr>
            <w:tcW w:w="0" w:type="auto"/>
            <w:vAlign w:val="center"/>
          </w:tcPr>
          <w:p w:rsidR="00FE48E2" w:rsidRPr="00CD443C" w:rsidRDefault="00FE48E2" w:rsidP="00CD443C">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11</w:t>
            </w:r>
          </w:p>
        </w:tc>
        <w:tc>
          <w:tcPr>
            <w:tcW w:w="0" w:type="auto"/>
            <w:vAlign w:val="center"/>
          </w:tcPr>
          <w:p w:rsidR="00FE48E2" w:rsidRPr="00CD443C" w:rsidRDefault="00FE48E2" w:rsidP="00CD443C">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10</w:t>
            </w:r>
          </w:p>
        </w:tc>
      </w:tr>
      <w:tr w:rsidR="00FE48E2" w:rsidRPr="00CD443C" w:rsidTr="00585D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FE48E2" w:rsidRPr="00CD443C" w:rsidRDefault="00DB7CBA" w:rsidP="00CD443C">
            <w:pPr>
              <w:rPr>
                <w:rFonts w:ascii="Calibri" w:hAnsi="Calibri" w:cs="Calibri"/>
                <w:sz w:val="24"/>
                <w:szCs w:val="24"/>
                <w:lang w:val="en-US"/>
              </w:rPr>
            </w:pPr>
            <w:r w:rsidRPr="00CD443C">
              <w:rPr>
                <w:rFonts w:ascii="Calibri" w:hAnsi="Calibri" w:cs="Calibri"/>
                <w:sz w:val="24"/>
                <w:szCs w:val="24"/>
                <w:lang w:val="en-US"/>
              </w:rPr>
              <w:t>Number of missing values</w:t>
            </w:r>
          </w:p>
        </w:tc>
        <w:tc>
          <w:tcPr>
            <w:tcW w:w="0" w:type="auto"/>
            <w:vAlign w:val="center"/>
          </w:tcPr>
          <w:p w:rsidR="00FE48E2" w:rsidRPr="00CD443C" w:rsidRDefault="00FE48E2" w:rsidP="00950FF6">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3</w:t>
            </w:r>
            <w:r w:rsidR="00950FF6">
              <w:rPr>
                <w:rFonts w:ascii="Calibri" w:hAnsi="Calibri" w:cs="Calibri"/>
                <w:sz w:val="24"/>
                <w:szCs w:val="24"/>
                <w:lang w:val="en-US"/>
              </w:rPr>
              <w:t>,</w:t>
            </w:r>
            <w:r w:rsidRPr="00CD443C">
              <w:rPr>
                <w:rFonts w:ascii="Calibri" w:hAnsi="Calibri" w:cs="Calibri"/>
                <w:sz w:val="24"/>
                <w:szCs w:val="24"/>
                <w:lang w:val="en-US"/>
              </w:rPr>
              <w:t>739</w:t>
            </w:r>
          </w:p>
        </w:tc>
        <w:tc>
          <w:tcPr>
            <w:tcW w:w="0" w:type="auto"/>
            <w:vAlign w:val="center"/>
          </w:tcPr>
          <w:p w:rsidR="00FE48E2" w:rsidRPr="00CD443C" w:rsidRDefault="00FE48E2" w:rsidP="00CD443C">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354</w:t>
            </w:r>
          </w:p>
        </w:tc>
        <w:tc>
          <w:tcPr>
            <w:tcW w:w="0" w:type="auto"/>
            <w:vAlign w:val="center"/>
          </w:tcPr>
          <w:p w:rsidR="00FE48E2" w:rsidRPr="00CD443C" w:rsidRDefault="00FE48E2" w:rsidP="00CD443C">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7</w:t>
            </w:r>
          </w:p>
        </w:tc>
      </w:tr>
      <w:tr w:rsidR="00FE48E2" w:rsidRPr="00CD443C" w:rsidTr="00585DDE">
        <w:tc>
          <w:tcPr>
            <w:cnfStyle w:val="001000000000" w:firstRow="0" w:lastRow="0" w:firstColumn="1" w:lastColumn="0" w:oddVBand="0" w:evenVBand="0" w:oddHBand="0" w:evenHBand="0" w:firstRowFirstColumn="0" w:firstRowLastColumn="0" w:lastRowFirstColumn="0" w:lastRowLastColumn="0"/>
            <w:tcW w:w="0" w:type="auto"/>
            <w:vAlign w:val="center"/>
          </w:tcPr>
          <w:p w:rsidR="00FE48E2" w:rsidRPr="00CD443C" w:rsidRDefault="00DB7CBA" w:rsidP="00CD443C">
            <w:pPr>
              <w:rPr>
                <w:rFonts w:ascii="Calibri" w:hAnsi="Calibri" w:cs="Calibri"/>
                <w:sz w:val="24"/>
                <w:szCs w:val="24"/>
                <w:lang w:val="en-US"/>
              </w:rPr>
            </w:pPr>
            <w:r w:rsidRPr="00CD443C">
              <w:rPr>
                <w:rFonts w:ascii="Calibri" w:hAnsi="Calibri" w:cs="Calibri"/>
                <w:sz w:val="24"/>
                <w:szCs w:val="24"/>
                <w:lang w:val="en-US"/>
              </w:rPr>
              <w:t>Percentage of missing values</w:t>
            </w:r>
          </w:p>
        </w:tc>
        <w:tc>
          <w:tcPr>
            <w:tcW w:w="0" w:type="auto"/>
            <w:vAlign w:val="center"/>
          </w:tcPr>
          <w:p w:rsidR="00FE48E2" w:rsidRPr="00CD443C" w:rsidRDefault="00FE48E2" w:rsidP="00CD443C">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57.13</w:t>
            </w:r>
          </w:p>
        </w:tc>
        <w:tc>
          <w:tcPr>
            <w:tcW w:w="0" w:type="auto"/>
            <w:vAlign w:val="center"/>
          </w:tcPr>
          <w:p w:rsidR="00FE48E2" w:rsidRPr="00CD443C" w:rsidRDefault="00FE48E2" w:rsidP="00CD443C">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41.79</w:t>
            </w:r>
          </w:p>
        </w:tc>
        <w:tc>
          <w:tcPr>
            <w:tcW w:w="0" w:type="auto"/>
            <w:vAlign w:val="center"/>
          </w:tcPr>
          <w:p w:rsidR="00FE48E2" w:rsidRPr="00CD443C" w:rsidRDefault="00FE48E2" w:rsidP="00CD443C">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US"/>
              </w:rPr>
            </w:pPr>
            <w:r w:rsidRPr="00CD443C">
              <w:rPr>
                <w:rFonts w:ascii="Calibri" w:hAnsi="Calibri" w:cs="Calibri"/>
                <w:sz w:val="24"/>
                <w:szCs w:val="24"/>
                <w:lang w:val="en-US"/>
              </w:rPr>
              <w:t>0.90</w:t>
            </w:r>
          </w:p>
        </w:tc>
      </w:tr>
    </w:tbl>
    <w:p w:rsidR="00FE48E2" w:rsidRPr="00DB7CBA" w:rsidRDefault="00FE48E2" w:rsidP="00FE48E2">
      <w:pPr>
        <w:spacing w:line="240" w:lineRule="auto"/>
        <w:jc w:val="center"/>
        <w:rPr>
          <w:i/>
        </w:rPr>
      </w:pPr>
    </w:p>
    <w:p w:rsidR="00FE48E2" w:rsidRDefault="00DB7CBA" w:rsidP="00DB7CBA">
      <w:pPr>
        <w:spacing w:after="240" w:line="240" w:lineRule="auto"/>
        <w:jc w:val="center"/>
        <w:rPr>
          <w:noProof/>
          <w:highlight w:val="yellow"/>
        </w:rPr>
      </w:pPr>
      <w:r>
        <w:rPr>
          <w:i/>
        </w:rPr>
        <w:t>The n</w:t>
      </w:r>
      <w:r w:rsidRPr="00DB7CBA">
        <w:rPr>
          <w:i/>
        </w:rPr>
        <w:t>umber</w:t>
      </w:r>
      <w:r>
        <w:rPr>
          <w:i/>
        </w:rPr>
        <w:t xml:space="preserve"> of column</w:t>
      </w:r>
      <w:r w:rsidR="00FE48E2" w:rsidRPr="00DB7CBA">
        <w:rPr>
          <w:i/>
        </w:rPr>
        <w:t xml:space="preserve">s </w:t>
      </w:r>
      <w:r>
        <w:rPr>
          <w:i/>
        </w:rPr>
        <w:t>and the percentage of missing values in the real screening dataset</w:t>
      </w:r>
      <w:r w:rsidR="00FE48E2" w:rsidRPr="00DB7CBA">
        <w:rPr>
          <w:i/>
        </w:rPr>
        <w:t xml:space="preserve"> </w:t>
      </w:r>
      <w:r w:rsidR="001E20D8">
        <w:rPr>
          <w:i/>
        </w:rPr>
        <w:t>a</w:t>
      </w:r>
      <w:r>
        <w:rPr>
          <w:i/>
        </w:rPr>
        <w:t>re calculated without taking into account the target variables, which contain no missing values.</w:t>
      </w:r>
    </w:p>
    <w:p w:rsidR="002F045D" w:rsidRPr="00DB7CBA" w:rsidRDefault="002F045D" w:rsidP="002F045D">
      <w:pPr>
        <w:pStyle w:val="Lgende"/>
        <w:rPr>
          <w:i/>
        </w:rPr>
      </w:pPr>
      <w:bookmarkStart w:id="60" w:name="_Ref497908710"/>
      <w:bookmarkStart w:id="61" w:name="_Toc500860775"/>
      <w:r>
        <w:t xml:space="preserve">Table </w:t>
      </w:r>
      <w:r w:rsidR="00864852">
        <w:fldChar w:fldCharType="begin"/>
      </w:r>
      <w:r w:rsidR="00864852">
        <w:instrText xml:space="preserve"> SEQ Table \* ARABIC </w:instrText>
      </w:r>
      <w:r w:rsidR="00864852">
        <w:fldChar w:fldCharType="separate"/>
      </w:r>
      <w:r w:rsidR="003B7EF3">
        <w:rPr>
          <w:noProof/>
        </w:rPr>
        <w:t>3</w:t>
      </w:r>
      <w:r w:rsidR="00864852">
        <w:rPr>
          <w:noProof/>
        </w:rPr>
        <w:fldChar w:fldCharType="end"/>
      </w:r>
      <w:bookmarkEnd w:id="60"/>
      <w:r>
        <w:t xml:space="preserve"> – Contents of the datasets</w:t>
      </w:r>
      <w:bookmarkEnd w:id="61"/>
    </w:p>
    <w:bookmarkEnd w:id="59"/>
    <w:p w:rsidR="00FE48E2" w:rsidRPr="00DB7CBA" w:rsidRDefault="00FE48E2" w:rsidP="00FE48E2">
      <w:pPr>
        <w:pStyle w:val="Sansinterligne"/>
      </w:pPr>
    </w:p>
    <w:p w:rsidR="00FE48E2" w:rsidRPr="00DB7CBA" w:rsidRDefault="00864852" w:rsidP="00FE48E2">
      <w:pPr>
        <w:pStyle w:val="Lgende"/>
      </w:pPr>
      <w:r>
        <w:rPr>
          <w:noProof/>
        </w:rPr>
        <w:lastRenderedPageBreak/>
        <w:pict>
          <v:shape id="_x0000_s1051" type="#_x0000_t202" style="position:absolute;left:0;text-align:left;margin-left:366.25pt;margin-top:236.85pt;width:76.5pt;height:39pt;z-index:25166438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" filled="f" stroked="f">
            <v:textbox style="mso-next-textbox:#_x0000_s1051">
              <w:txbxContent>
                <w:p w:rsidR="007D6671" w:rsidRDefault="007D6671" w:rsidP="007B3775">
                  <w:pPr>
                    <w:pStyle w:val="Sansinterligne"/>
                    <w:jc w:val="center"/>
                  </w:pPr>
                  <w:r>
                    <w:t>predictor variable</w:t>
                  </w:r>
                </w:p>
                <w:p w:rsidR="007D6671" w:rsidRDefault="007D6671" w:rsidP="007B3775">
                  <w:pPr>
                    <w:pStyle w:val="Sansinterligne"/>
                    <w:jc w:val="center"/>
                  </w:pPr>
                </w:p>
                <w:p w:rsidR="007D6671" w:rsidRDefault="007D6671" w:rsidP="007B3775">
                  <w:pPr>
                    <w:pStyle w:val="Sansinterligne"/>
                    <w:jc w:val="center"/>
                  </w:pPr>
                </w:p>
              </w:txbxContent>
            </v:textbox>
          </v:shape>
        </w:pict>
      </w:r>
      <w:r>
        <w:rPr>
          <w:noProof/>
        </w:rPr>
        <w:pict>
          <v:shape id="_x0000_s1052" type="#_x0000_t202" style="position:absolute;left:0;text-align:left;margin-left:-30.15pt;margin-top:127.2pt;width:74.05pt;height:45.5pt;z-index:251669504;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" filled="f" stroked="f">
            <v:textbox style="mso-next-textbox:#_x0000_s1052">
              <w:txbxContent>
                <w:p w:rsidR="007D6671" w:rsidRDefault="007D6671" w:rsidP="00FE48E2">
                  <w:pPr>
                    <w:pStyle w:val="Sansinterligne"/>
                    <w:jc w:val="center"/>
                  </w:pPr>
                  <w:r>
                    <w:t>proportion from 0 to 1</w:t>
                  </w:r>
                </w:p>
              </w:txbxContent>
            </v:textbox>
          </v:shape>
        </w:pict>
      </w:r>
      <w:r w:rsidR="00FE48E2" w:rsidRPr="00DB7CBA">
        <w:rPr>
          <w:noProof/>
          <w:lang w:bidi="ar-SA"/>
        </w:rPr>
        <w:drawing>
          <wp:inline distT="0" distB="0" distL="0" distR="0" wp14:anchorId="59905CC1" wp14:editId="12433AB9">
            <wp:extent cx="4105275" cy="3732069"/>
            <wp:effectExtent l="0" t="0" r="0" b="0"/>
            <wp:docPr id="13" name="Image 13" descr="C:\Users\Pauline\AppData\Local\Microsoft\Windows\INetCache\Content.Word\missing_values_scree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C:\Users\Pauline\AppData\Local\Microsoft\Windows\INetCache\Content.Word\missing_values_screened.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2477" cy="3738616"/>
                    </a:xfrm>
                    <a:prstGeom prst="rect">
                      <a:avLst/>
                    </a:prstGeom>
                    <a:noFill/>
                    <a:ln>
                      <a:noFill/>
                    </a:ln>
                  </pic:spPr>
                </pic:pic>
              </a:graphicData>
            </a:graphic>
          </wp:inline>
        </w:drawing>
      </w:r>
    </w:p>
    <w:p w:rsidR="00FE48E2" w:rsidRDefault="00FE48E2" w:rsidP="00FE48E2">
      <w:pPr>
        <w:pStyle w:val="Lgende"/>
      </w:pPr>
      <w:bookmarkStart w:id="62" w:name="_Ref487532990"/>
      <w:bookmarkStart w:id="63" w:name="_Toc489355191"/>
      <w:bookmarkStart w:id="64" w:name="_Toc500860802"/>
      <w:r w:rsidRPr="00DB7CBA">
        <w:t xml:space="preserve">Figure </w:t>
      </w:r>
      <w:r w:rsidR="00864852">
        <w:fldChar w:fldCharType="begin"/>
      </w:r>
      <w:r w:rsidR="00864852">
        <w:instrText xml:space="preserve"> SEQ Figure \* ARABIC </w:instrText>
      </w:r>
      <w:r w:rsidR="00864852">
        <w:fldChar w:fldCharType="separate"/>
      </w:r>
      <w:r w:rsidR="003B7EF3">
        <w:rPr>
          <w:noProof/>
        </w:rPr>
        <w:t>9</w:t>
      </w:r>
      <w:r w:rsidR="00864852">
        <w:rPr>
          <w:noProof/>
        </w:rPr>
        <w:fldChar w:fldCharType="end"/>
      </w:r>
      <w:bookmarkEnd w:id="62"/>
      <w:r w:rsidR="00CD443C">
        <w:t xml:space="preserve"> –</w:t>
      </w:r>
      <w:r w:rsidR="00FC6431">
        <w:t xml:space="preserve"> M</w:t>
      </w:r>
      <w:r w:rsidR="00CD443C">
        <w:t>issing values in the virtual screening dataset</w:t>
      </w:r>
      <w:bookmarkEnd w:id="63"/>
      <w:r w:rsidR="00CD443C">
        <w:t xml:space="preserve"> (after treatment)</w:t>
      </w:r>
      <w:bookmarkEnd w:id="64"/>
    </w:p>
    <w:p w:rsidR="007B3775" w:rsidRPr="007B3775" w:rsidRDefault="007B3775" w:rsidP="007B3775">
      <w:pPr>
        <w:pStyle w:val="Sansinterligne"/>
      </w:pPr>
    </w:p>
    <w:p w:rsidR="00FE48E2" w:rsidRPr="00DB7CBA" w:rsidRDefault="00864852" w:rsidP="00FE48E2">
      <w:pPr>
        <w:pStyle w:val="Sansinterligne"/>
        <w:jc w:val="center"/>
      </w:pPr>
      <w:r>
        <w:rPr>
          <w:noProof/>
          <w:lang w:bidi="ar-SA"/>
        </w:rPr>
        <w:pict>
          <v:shape id="_x0000_s1054" type="#_x0000_t202" style="position:absolute;left:0;text-align:left;margin-left:367pt;margin-top:243.9pt;width:76.5pt;height:39pt;z-index:25167052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" filled="f" stroked="f">
            <v:textbox style="mso-next-textbox:#_x0000_s1054">
              <w:txbxContent>
                <w:p w:rsidR="007D6671" w:rsidRDefault="007D6671" w:rsidP="007B3775">
                  <w:pPr>
                    <w:pStyle w:val="Sansinterligne"/>
                    <w:jc w:val="center"/>
                  </w:pPr>
                  <w:r>
                    <w:t>predictor variable</w:t>
                  </w:r>
                </w:p>
                <w:p w:rsidR="007D6671" w:rsidRDefault="007D6671" w:rsidP="007B3775">
                  <w:pPr>
                    <w:pStyle w:val="Sansinterligne"/>
                    <w:jc w:val="center"/>
                  </w:pPr>
                </w:p>
                <w:p w:rsidR="007D6671" w:rsidRDefault="007D6671" w:rsidP="007B3775">
                  <w:pPr>
                    <w:pStyle w:val="Sansinterligne"/>
                    <w:jc w:val="center"/>
                  </w:pPr>
                </w:p>
              </w:txbxContent>
            </v:textbox>
          </v:shape>
        </w:pict>
      </w:r>
      <w:r>
        <w:rPr>
          <w:noProof/>
        </w:rPr>
        <w:pict>
          <v:shape id="_x0000_s1049" type="#_x0000_t202" style="position:absolute;left:0;text-align:left;margin-left:-25.4pt;margin-top:115.25pt;width:74.05pt;height:45.5pt;z-index:251668480;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" filled="f" stroked="f">
            <v:textbox style="mso-next-textbox:#_x0000_s1049">
              <w:txbxContent>
                <w:p w:rsidR="007D6671" w:rsidRDefault="007D6671" w:rsidP="004D4F43">
                  <w:pPr>
                    <w:pStyle w:val="Sansinterligne"/>
                    <w:jc w:val="center"/>
                  </w:pPr>
                  <w:r>
                    <w:t>proportion from 0 to 1</w:t>
                  </w:r>
                </w:p>
                <w:p w:rsidR="007D6671" w:rsidRDefault="007D6671" w:rsidP="00FE48E2">
                  <w:pPr>
                    <w:pStyle w:val="Sansinterligne"/>
                    <w:jc w:val="center"/>
                  </w:pPr>
                </w:p>
              </w:txbxContent>
            </v:textbox>
          </v:shape>
        </w:pict>
      </w:r>
      <w:r w:rsidR="00FE48E2" w:rsidRPr="00DB7CBA">
        <w:rPr>
          <w:noProof/>
          <w:lang w:bidi="ar-SA"/>
        </w:rPr>
        <w:drawing>
          <wp:inline distT="0" distB="0" distL="0" distR="0" wp14:anchorId="3830802F" wp14:editId="37B24EA9">
            <wp:extent cx="4152900" cy="3767675"/>
            <wp:effectExtent l="0" t="0" r="0" b="0"/>
            <wp:docPr id="9" name="Image 9" descr="missing_values_purch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sing_values_purchas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61218" cy="3775221"/>
                    </a:xfrm>
                    <a:prstGeom prst="rect">
                      <a:avLst/>
                    </a:prstGeom>
                    <a:noFill/>
                    <a:ln>
                      <a:noFill/>
                    </a:ln>
                  </pic:spPr>
                </pic:pic>
              </a:graphicData>
            </a:graphic>
          </wp:inline>
        </w:drawing>
      </w:r>
    </w:p>
    <w:p w:rsidR="00FE48E2" w:rsidRPr="00DB7CBA" w:rsidRDefault="00FE48E2" w:rsidP="00FE48E2">
      <w:pPr>
        <w:pStyle w:val="Lgende"/>
      </w:pPr>
      <w:bookmarkStart w:id="65" w:name="_Ref487532991"/>
      <w:bookmarkStart w:id="66" w:name="_Ref488167504"/>
      <w:bookmarkStart w:id="67" w:name="_Toc489355192"/>
      <w:bookmarkStart w:id="68" w:name="_Toc500860803"/>
      <w:r w:rsidRPr="00DB7CBA">
        <w:t xml:space="preserve">Figure </w:t>
      </w:r>
      <w:r w:rsidR="00864852">
        <w:fldChar w:fldCharType="begin"/>
      </w:r>
      <w:r w:rsidR="00864852">
        <w:instrText xml:space="preserve"> SEQ Figure \* ARABIC </w:instrText>
      </w:r>
      <w:r w:rsidR="00864852">
        <w:fldChar w:fldCharType="separate"/>
      </w:r>
      <w:r w:rsidR="003B7EF3">
        <w:rPr>
          <w:noProof/>
        </w:rPr>
        <w:t>10</w:t>
      </w:r>
      <w:r w:rsidR="00864852">
        <w:rPr>
          <w:noProof/>
        </w:rPr>
        <w:fldChar w:fldCharType="end"/>
      </w:r>
      <w:bookmarkEnd w:id="65"/>
      <w:bookmarkEnd w:id="66"/>
      <w:r w:rsidRPr="00DB7CBA">
        <w:t xml:space="preserve"> – </w:t>
      </w:r>
      <w:bookmarkEnd w:id="67"/>
      <w:r w:rsidR="00FC6431">
        <w:t>M</w:t>
      </w:r>
      <w:r w:rsidR="004D4F43">
        <w:t>issing values in the real screening dataset (after first treatment)</w:t>
      </w:r>
      <w:bookmarkEnd w:id="68"/>
    </w:p>
    <w:p w:rsidR="00FE48E2" w:rsidRPr="00DB7CBA" w:rsidRDefault="00FE48E2" w:rsidP="00FE48E2">
      <w:pPr>
        <w:pStyle w:val="Sansinterligne"/>
      </w:pPr>
    </w:p>
    <w:p w:rsidR="00FE48E2" w:rsidRPr="00DB7CBA" w:rsidRDefault="00864852" w:rsidP="00FE48E2">
      <w:pPr>
        <w:pStyle w:val="Sansinterligne"/>
        <w:jc w:val="center"/>
      </w:pPr>
      <w:r>
        <w:rPr>
          <w:noProof/>
          <w:lang w:bidi="ar-SA"/>
        </w:rPr>
        <w:lastRenderedPageBreak/>
        <w:pict>
          <v:shape id="_x0000_s1055" type="#_x0000_t202" style="position:absolute;left:0;text-align:left;margin-left:324.25pt;margin-top:242.55pt;width:76.5pt;height:39pt;z-index:25167155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" filled="f" stroked="f">
            <v:textbox style="mso-next-textbox:#_x0000_s1055">
              <w:txbxContent>
                <w:p w:rsidR="007D6671" w:rsidRDefault="007D6671" w:rsidP="007B3775">
                  <w:pPr>
                    <w:pStyle w:val="Sansinterligne"/>
                    <w:jc w:val="center"/>
                  </w:pPr>
                  <w:r>
                    <w:t>predictor variable</w:t>
                  </w:r>
                </w:p>
                <w:p w:rsidR="007D6671" w:rsidRDefault="007D6671" w:rsidP="007B3775">
                  <w:pPr>
                    <w:pStyle w:val="Sansinterligne"/>
                    <w:jc w:val="center"/>
                  </w:pPr>
                </w:p>
                <w:p w:rsidR="007D6671" w:rsidRDefault="007D6671" w:rsidP="007B3775">
                  <w:pPr>
                    <w:pStyle w:val="Sansinterligne"/>
                    <w:jc w:val="center"/>
                  </w:pPr>
                </w:p>
              </w:txbxContent>
            </v:textbox>
          </v:shape>
        </w:pict>
      </w:r>
      <w:r>
        <w:rPr>
          <w:noProof/>
        </w:rPr>
        <w:pict>
          <v:shape id="_x0000_s1048" type="#_x0000_t202" style="position:absolute;left:0;text-align:left;margin-left:19.2pt;margin-top:109.65pt;width:74.05pt;height:45.5pt;z-index:251667456;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" filled="f" stroked="f">
            <v:textbox style="mso-next-textbox:#_x0000_s1048">
              <w:txbxContent>
                <w:p w:rsidR="007D6671" w:rsidRDefault="007D6671" w:rsidP="004D4F43">
                  <w:pPr>
                    <w:pStyle w:val="Sansinterligne"/>
                    <w:jc w:val="center"/>
                  </w:pPr>
                  <w:r>
                    <w:t>proportion from 0 to 1</w:t>
                  </w:r>
                </w:p>
                <w:p w:rsidR="007D6671" w:rsidRDefault="007D6671" w:rsidP="00FE48E2">
                  <w:pPr>
                    <w:pStyle w:val="Sansinterligne"/>
                    <w:jc w:val="center"/>
                  </w:pPr>
                </w:p>
              </w:txbxContent>
            </v:textbox>
          </v:shape>
        </w:pict>
      </w:r>
      <w:r w:rsidR="00FE48E2" w:rsidRPr="00DB7CBA">
        <w:rPr>
          <w:noProof/>
          <w:lang w:bidi="ar-SA"/>
        </w:rPr>
        <w:drawing>
          <wp:inline distT="0" distB="0" distL="0" distR="0" wp14:anchorId="4E807D17" wp14:editId="324BB113">
            <wp:extent cx="3072638" cy="3809060"/>
            <wp:effectExtent l="0" t="0" r="0" b="1270"/>
            <wp:docPr id="7" name="Image 7" descr="C:\Users\Pauline\AppData\Local\Microsoft\Windows\INetCache\Content.Word\missing_values_purchased_tr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auline\AppData\Local\Microsoft\Windows\INetCache\Content.Word\missing_values_purchased_tri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84435" cy="3823684"/>
                    </a:xfrm>
                    <a:prstGeom prst="rect">
                      <a:avLst/>
                    </a:prstGeom>
                    <a:noFill/>
                    <a:ln>
                      <a:noFill/>
                    </a:ln>
                  </pic:spPr>
                </pic:pic>
              </a:graphicData>
            </a:graphic>
          </wp:inline>
        </w:drawing>
      </w:r>
    </w:p>
    <w:p w:rsidR="00FE48E2" w:rsidRPr="00DB7CBA" w:rsidRDefault="00FE48E2" w:rsidP="00FE48E2">
      <w:pPr>
        <w:spacing w:line="240" w:lineRule="auto"/>
        <w:rPr>
          <w:sz w:val="20"/>
          <w:szCs w:val="20"/>
        </w:rPr>
      </w:pPr>
      <w:bookmarkStart w:id="69" w:name="_Ref487967206"/>
    </w:p>
    <w:p w:rsidR="00FE48E2" w:rsidRPr="00DB7CBA" w:rsidRDefault="00FE48E2" w:rsidP="002F045D">
      <w:pPr>
        <w:pStyle w:val="Lgende"/>
        <w:rPr>
          <w:rFonts w:cstheme="minorHAnsi"/>
        </w:rPr>
      </w:pPr>
      <w:bookmarkStart w:id="70" w:name="_Ref488167577"/>
      <w:bookmarkStart w:id="71" w:name="_Toc489355193"/>
      <w:bookmarkStart w:id="72" w:name="_Toc500860804"/>
      <w:r w:rsidRPr="00DB7CBA">
        <w:t xml:space="preserve">Figure </w:t>
      </w:r>
      <w:r w:rsidR="00864852">
        <w:fldChar w:fldCharType="begin"/>
      </w:r>
      <w:r w:rsidR="00864852">
        <w:instrText xml:space="preserve"> SEQ Figure \* ARABIC </w:instrText>
      </w:r>
      <w:r w:rsidR="00864852">
        <w:fldChar w:fldCharType="separate"/>
      </w:r>
      <w:r w:rsidR="003B7EF3">
        <w:rPr>
          <w:noProof/>
        </w:rPr>
        <w:t>11</w:t>
      </w:r>
      <w:r w:rsidR="00864852">
        <w:rPr>
          <w:noProof/>
        </w:rPr>
        <w:fldChar w:fldCharType="end"/>
      </w:r>
      <w:bookmarkEnd w:id="69"/>
      <w:bookmarkEnd w:id="70"/>
      <w:r w:rsidRPr="00DB7CBA">
        <w:t xml:space="preserve"> – </w:t>
      </w:r>
      <w:bookmarkEnd w:id="71"/>
      <w:r w:rsidR="00FC6431">
        <w:t>M</w:t>
      </w:r>
      <w:r w:rsidR="004D4F43">
        <w:t>issing values in the real screening dataset (after second treatment)</w:t>
      </w:r>
      <w:bookmarkEnd w:id="72"/>
    </w:p>
    <w:p w:rsidR="008A17ED" w:rsidRDefault="008A17ED" w:rsidP="008A17ED">
      <w:pPr>
        <w:spacing w:line="240" w:lineRule="auto"/>
      </w:pPr>
    </w:p>
    <w:p w:rsidR="008A17ED" w:rsidRDefault="008A17ED" w:rsidP="00AD34C4"/>
    <w:p w:rsidR="006A57B9" w:rsidRDefault="006A57B9" w:rsidP="00AD34C4"/>
    <w:p w:rsidR="008A382D" w:rsidRDefault="008A17ED" w:rsidP="00374339">
      <w:pPr>
        <w:ind w:firstLine="720"/>
      </w:pPr>
      <w:r>
        <w:t xml:space="preserve">The treatment of the </w:t>
      </w:r>
      <w:r w:rsidR="008A382D">
        <w:t>AudoDock Vina data</w:t>
      </w:r>
      <w:r w:rsidR="001E20D8">
        <w:t xml:space="preserve"> consists</w:t>
      </w:r>
      <w:r>
        <w:t xml:space="preserve"> in creating a large dataset </w:t>
      </w:r>
      <w:r w:rsidR="009B2579">
        <w:t>gathering</w:t>
      </w:r>
      <w:r>
        <w:t xml:space="preserve"> the information previously scattered in many different files.</w:t>
      </w:r>
      <w:r w:rsidR="009B2579">
        <w:t xml:space="preserve"> The files containing information about the BCRP transporter </w:t>
      </w:r>
      <w:r w:rsidR="00D1703F">
        <w:t>or</w:t>
      </w:r>
      <w:r w:rsidR="009B2579">
        <w:t xml:space="preserve"> about the receptors in the “Cyt” domain of </w:t>
      </w:r>
      <w:r w:rsidR="00146B0F">
        <w:t>P-gp</w:t>
      </w:r>
      <w:r w:rsidR="001E20D8">
        <w:t xml:space="preserve"> a</w:t>
      </w:r>
      <w:r w:rsidR="009B2579">
        <w:t>re discarded</w:t>
      </w:r>
      <w:r w:rsidR="00D1703F">
        <w:t xml:space="preserve">: only the information about “DBD” and “NBD” receptors on </w:t>
      </w:r>
      <w:r w:rsidR="001E20D8">
        <w:t>the glycoprotein and on MDR1_6 a</w:t>
      </w:r>
      <w:r w:rsidR="00D1703F">
        <w:t>re processed</w:t>
      </w:r>
      <w:r w:rsidR="009B2579">
        <w:t>.</w:t>
      </w:r>
      <w:r w:rsidR="00DC5C95">
        <w:t xml:space="preserve"> The final dataset contains </w:t>
      </w:r>
      <w:r w:rsidR="003C5670">
        <w:t xml:space="preserve">1,118,935 </w:t>
      </w:r>
      <w:r w:rsidR="00DC5C95">
        <w:t>lines and</w:t>
      </w:r>
      <w:r w:rsidR="003C5670">
        <w:t xml:space="preserve"> 12</w:t>
      </w:r>
      <w:r w:rsidR="00DC5C95">
        <w:t xml:space="preserve"> columns. </w:t>
      </w:r>
      <w:r w:rsidR="00DC5C95">
        <w:fldChar w:fldCharType="begin"/>
      </w:r>
      <w:r w:rsidR="00DC5C95">
        <w:instrText xml:space="preserve"> REF _Ref497927317 \h </w:instrText>
      </w:r>
      <w:r w:rsidR="00DC5C95">
        <w:fldChar w:fldCharType="separate"/>
      </w:r>
      <w:r w:rsidR="003B7EF3">
        <w:t xml:space="preserve">Table </w:t>
      </w:r>
      <w:r w:rsidR="003B7EF3">
        <w:rPr>
          <w:noProof/>
        </w:rPr>
        <w:t>4</w:t>
      </w:r>
      <w:r w:rsidR="00DC5C95">
        <w:fldChar w:fldCharType="end"/>
      </w:r>
      <w:r w:rsidR="00DC5C95">
        <w:t xml:space="preserve"> is an </w:t>
      </w:r>
      <w:r w:rsidR="00615329">
        <w:t>excerpt</w:t>
      </w:r>
      <w:r w:rsidR="00DC5C95">
        <w:t xml:space="preserve"> of this dataset.</w:t>
      </w:r>
    </w:p>
    <w:p w:rsidR="00F81649" w:rsidRDefault="00F81649" w:rsidP="00F81649">
      <w:pPr>
        <w:spacing w:line="240" w:lineRule="auto"/>
      </w:pPr>
    </w:p>
    <w:p w:rsidR="00CD2ADF" w:rsidRDefault="00CD2ADF" w:rsidP="00CD2ADF">
      <w:r>
        <w:br w:type="page"/>
      </w:r>
    </w:p>
    <w:tbl>
      <w:tblPr>
        <w:tblStyle w:val="Tableausimple5"/>
        <w:tblW w:w="0" w:type="auto"/>
        <w:jc w:val="center"/>
        <w:tblLook w:val="0480" w:firstRow="0" w:lastRow="0" w:firstColumn="1" w:lastColumn="0" w:noHBand="0" w:noVBand="1"/>
      </w:tblPr>
      <w:tblGrid>
        <w:gridCol w:w="467"/>
        <w:gridCol w:w="467"/>
        <w:gridCol w:w="467"/>
        <w:gridCol w:w="467"/>
        <w:gridCol w:w="467"/>
        <w:gridCol w:w="467"/>
        <w:gridCol w:w="467"/>
        <w:gridCol w:w="467"/>
        <w:gridCol w:w="467"/>
        <w:gridCol w:w="467"/>
      </w:tblGrid>
      <w:tr w:rsidR="0032242E" w:rsidRPr="00DC5C95" w:rsidTr="009A53F8">
        <w:trPr>
          <w:cnfStyle w:val="000000100000" w:firstRow="0" w:lastRow="0" w:firstColumn="0" w:lastColumn="0" w:oddVBand="0" w:evenVBand="0" w:oddHBand="1" w:evenHBand="0" w:firstRowFirstColumn="0" w:firstRowLastColumn="0" w:lastRowFirstColumn="0" w:lastRowLastColumn="0"/>
          <w:trHeight w:val="885"/>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rsidR="0032242E" w:rsidRPr="006159E9" w:rsidRDefault="0032242E" w:rsidP="00F925EF">
            <w:pPr>
              <w:spacing w:line="240" w:lineRule="auto"/>
              <w:jc w:val="center"/>
              <w:rPr>
                <w:rFonts w:ascii="Calibri" w:hAnsi="Calibri" w:cs="Calibri"/>
                <w:b/>
                <w:color w:val="000000"/>
                <w:sz w:val="20"/>
                <w:szCs w:val="20"/>
              </w:rPr>
            </w:pPr>
            <w:r w:rsidRPr="006159E9">
              <w:rPr>
                <w:rFonts w:ascii="Calibri" w:hAnsi="Calibri" w:cs="Calibri"/>
                <w:b/>
                <w:color w:val="000000"/>
                <w:sz w:val="20"/>
                <w:szCs w:val="20"/>
              </w:rPr>
              <w:lastRenderedPageBreak/>
              <w:t>z</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6.449</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6.452</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sz w:val="20"/>
                <w:szCs w:val="20"/>
              </w:rPr>
              <w:t>…</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3.469</w:t>
            </w:r>
          </w:p>
        </w:tc>
        <w:tc>
          <w:tcPr>
            <w:tcW w:w="0" w:type="auto"/>
            <w:textDirection w:val="btLr"/>
            <w:vAlign w:val="center"/>
          </w:tcPr>
          <w:p w:rsidR="0032242E" w:rsidRPr="00F925EF" w:rsidRDefault="00DC5C95"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-10.244</w:t>
            </w:r>
          </w:p>
        </w:tc>
        <w:tc>
          <w:tcPr>
            <w:tcW w:w="0" w:type="auto"/>
            <w:textDirection w:val="btLr"/>
            <w:vAlign w:val="center"/>
          </w:tcPr>
          <w:p w:rsidR="0032242E" w:rsidRPr="00F925EF" w:rsidRDefault="00DC5C95"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-10.417</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c>
          <w:tcPr>
            <w:tcW w:w="0" w:type="auto"/>
            <w:textDirection w:val="btLr"/>
            <w:vAlign w:val="center"/>
          </w:tcPr>
          <w:p w:rsidR="0032242E" w:rsidRPr="00F925EF" w:rsidRDefault="00DC5C95"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-10.585</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r>
      <w:tr w:rsidR="0032242E" w:rsidRPr="00DC5C95" w:rsidTr="009A53F8">
        <w:trPr>
          <w:trHeight w:val="839"/>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rsidR="0032242E" w:rsidRPr="006159E9" w:rsidRDefault="0032242E" w:rsidP="00F925EF">
            <w:pPr>
              <w:spacing w:line="240" w:lineRule="auto"/>
              <w:jc w:val="center"/>
              <w:rPr>
                <w:rFonts w:ascii="Calibri" w:hAnsi="Calibri" w:cs="Calibri"/>
                <w:b/>
                <w:color w:val="000000"/>
                <w:sz w:val="20"/>
                <w:szCs w:val="20"/>
              </w:rPr>
            </w:pPr>
            <w:r w:rsidRPr="006159E9">
              <w:rPr>
                <w:rFonts w:ascii="Calibri" w:hAnsi="Calibri" w:cs="Calibri"/>
                <w:b/>
                <w:color w:val="000000"/>
                <w:sz w:val="20"/>
                <w:szCs w:val="20"/>
              </w:rPr>
              <w:t>y</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-15.289</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-14.940</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-5.392</w:t>
            </w:r>
          </w:p>
        </w:tc>
        <w:tc>
          <w:tcPr>
            <w:tcW w:w="0" w:type="auto"/>
            <w:textDirection w:val="btLr"/>
            <w:vAlign w:val="center"/>
          </w:tcPr>
          <w:p w:rsidR="0032242E" w:rsidRPr="00F925EF" w:rsidRDefault="00DC5C95"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-7.645</w:t>
            </w:r>
          </w:p>
        </w:tc>
        <w:tc>
          <w:tcPr>
            <w:tcW w:w="0" w:type="auto"/>
            <w:textDirection w:val="btLr"/>
            <w:vAlign w:val="center"/>
          </w:tcPr>
          <w:p w:rsidR="0032242E" w:rsidRPr="00F925EF" w:rsidRDefault="00DC5C95"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-8.989</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c>
          <w:tcPr>
            <w:tcW w:w="0" w:type="auto"/>
            <w:textDirection w:val="btLr"/>
            <w:vAlign w:val="center"/>
          </w:tcPr>
          <w:p w:rsidR="0032242E" w:rsidRPr="00F925EF" w:rsidRDefault="00DC5C95"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-6.527</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r>
      <w:tr w:rsidR="0032242E" w:rsidRPr="00DC5C95" w:rsidTr="009A53F8">
        <w:trPr>
          <w:cnfStyle w:val="000000100000" w:firstRow="0" w:lastRow="0" w:firstColumn="0" w:lastColumn="0" w:oddVBand="0" w:evenVBand="0" w:oddHBand="1" w:evenHBand="0" w:firstRowFirstColumn="0" w:firstRowLastColumn="0" w:lastRowFirstColumn="0" w:lastRowLastColumn="0"/>
          <w:trHeight w:val="838"/>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rsidR="0032242E" w:rsidRPr="006159E9" w:rsidRDefault="0032242E" w:rsidP="00F925EF">
            <w:pPr>
              <w:spacing w:line="240" w:lineRule="auto"/>
              <w:jc w:val="center"/>
              <w:rPr>
                <w:rFonts w:ascii="Calibri" w:hAnsi="Calibri" w:cs="Calibri"/>
                <w:b/>
                <w:color w:val="000000"/>
                <w:sz w:val="20"/>
                <w:szCs w:val="20"/>
              </w:rPr>
            </w:pPr>
            <w:r w:rsidRPr="006159E9">
              <w:rPr>
                <w:rFonts w:ascii="Calibri" w:hAnsi="Calibri" w:cs="Calibri"/>
                <w:b/>
                <w:color w:val="000000"/>
                <w:sz w:val="20"/>
                <w:szCs w:val="20"/>
              </w:rPr>
              <w:t>x</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-8.021</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-6.664</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sz w:val="20"/>
                <w:szCs w:val="20"/>
              </w:rPr>
              <w:t>…</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-0.295</w:t>
            </w:r>
          </w:p>
        </w:tc>
        <w:tc>
          <w:tcPr>
            <w:tcW w:w="0" w:type="auto"/>
            <w:textDirection w:val="btLr"/>
            <w:vAlign w:val="center"/>
          </w:tcPr>
          <w:p w:rsidR="0032242E" w:rsidRPr="00F925EF" w:rsidRDefault="00DC5C95"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6.565</w:t>
            </w:r>
          </w:p>
        </w:tc>
        <w:tc>
          <w:tcPr>
            <w:tcW w:w="0" w:type="auto"/>
            <w:textDirection w:val="btLr"/>
            <w:vAlign w:val="center"/>
          </w:tcPr>
          <w:p w:rsidR="0032242E" w:rsidRPr="00F925EF" w:rsidRDefault="00DC5C95"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6.468</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c>
          <w:tcPr>
            <w:tcW w:w="0" w:type="auto"/>
            <w:textDirection w:val="btLr"/>
            <w:vAlign w:val="center"/>
          </w:tcPr>
          <w:p w:rsidR="0032242E" w:rsidRPr="00F925EF" w:rsidRDefault="00DC5C95"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4.423</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r>
      <w:tr w:rsidR="0032242E" w:rsidRPr="00DC5C95" w:rsidTr="009A53F8">
        <w:trPr>
          <w:trHeight w:val="690"/>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rsidR="0032242E" w:rsidRPr="006159E9" w:rsidRDefault="0032242E" w:rsidP="00F925EF">
            <w:pPr>
              <w:spacing w:line="240" w:lineRule="auto"/>
              <w:jc w:val="center"/>
              <w:rPr>
                <w:rFonts w:ascii="Calibri" w:hAnsi="Calibri" w:cs="Calibri"/>
                <w:b/>
                <w:color w:val="000000"/>
                <w:sz w:val="20"/>
                <w:szCs w:val="20"/>
                <w:lang w:bidi="ar-SA"/>
              </w:rPr>
            </w:pPr>
            <w:r w:rsidRPr="006159E9">
              <w:rPr>
                <w:rFonts w:ascii="Calibri" w:hAnsi="Calibri" w:cs="Calibri"/>
                <w:b/>
                <w:color w:val="000000"/>
                <w:sz w:val="20"/>
                <w:szCs w:val="20"/>
              </w:rPr>
              <w:t>Atom</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C</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C</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C</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C</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O</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N</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r>
      <w:tr w:rsidR="0032242E" w:rsidRPr="00DC5C95" w:rsidTr="009A53F8">
        <w:trPr>
          <w:cnfStyle w:val="000000100000" w:firstRow="0" w:lastRow="0" w:firstColumn="0" w:lastColumn="0" w:oddVBand="0" w:evenVBand="0" w:oddHBand="1" w:evenHBand="0" w:firstRowFirstColumn="0" w:firstRowLastColumn="0" w:lastRowFirstColumn="0" w:lastRowLastColumn="0"/>
          <w:trHeight w:val="1257"/>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rsidR="0032242E" w:rsidRPr="006159E9" w:rsidRDefault="0032242E" w:rsidP="00F925EF">
            <w:pPr>
              <w:spacing w:line="240" w:lineRule="auto"/>
              <w:jc w:val="center"/>
              <w:rPr>
                <w:rFonts w:ascii="Calibri" w:hAnsi="Calibri" w:cs="Calibri"/>
                <w:b/>
                <w:color w:val="000000"/>
                <w:sz w:val="20"/>
                <w:szCs w:val="20"/>
                <w:lang w:bidi="ar-SA"/>
              </w:rPr>
            </w:pPr>
            <w:r w:rsidRPr="006159E9">
              <w:rPr>
                <w:rFonts w:ascii="Calibri" w:hAnsi="Calibri" w:cs="Calibri"/>
                <w:b/>
                <w:color w:val="000000"/>
                <w:sz w:val="20"/>
                <w:szCs w:val="20"/>
              </w:rPr>
              <w:t>Dock_pose</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1</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1</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20</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1</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1</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20</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r>
      <w:tr w:rsidR="0032242E" w:rsidRPr="00DC5C95" w:rsidTr="009A53F8">
        <w:trPr>
          <w:trHeight w:val="2261"/>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rsidR="0032242E" w:rsidRPr="006159E9" w:rsidRDefault="0032242E" w:rsidP="00F925EF">
            <w:pPr>
              <w:spacing w:line="240" w:lineRule="auto"/>
              <w:jc w:val="center"/>
              <w:rPr>
                <w:rFonts w:ascii="Calibri" w:hAnsi="Calibri" w:cs="Calibri"/>
                <w:b/>
                <w:color w:val="000000"/>
                <w:sz w:val="20"/>
                <w:szCs w:val="20"/>
                <w:lang w:bidi="ar-SA"/>
              </w:rPr>
            </w:pPr>
            <w:r w:rsidRPr="006159E9">
              <w:rPr>
                <w:rFonts w:ascii="Calibri" w:hAnsi="Calibri" w:cs="Calibri"/>
                <w:b/>
                <w:color w:val="000000"/>
                <w:sz w:val="20"/>
                <w:szCs w:val="20"/>
                <w:lang w:bidi="ar-SA"/>
              </w:rPr>
              <w:t>Kd</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3.0120689087418e-07</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3.0120689087418e-07</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3.0120689087418e-07</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color w:val="000000"/>
                <w:sz w:val="20"/>
                <w:szCs w:val="20"/>
              </w:rPr>
              <w:t>3.0120689087418e-07</w:t>
            </w:r>
          </w:p>
        </w:tc>
        <w:tc>
          <w:tcPr>
            <w:tcW w:w="0" w:type="auto"/>
            <w:textDirection w:val="btLr"/>
            <w:vAlign w:val="center"/>
          </w:tcPr>
          <w:p w:rsidR="0032242E" w:rsidRPr="00F925EF" w:rsidRDefault="00DC5C95"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1.2957135454363e-07</w:t>
            </w:r>
          </w:p>
        </w:tc>
        <w:tc>
          <w:tcPr>
            <w:tcW w:w="0" w:type="auto"/>
            <w:textDirection w:val="btLr"/>
            <w:vAlign w:val="center"/>
          </w:tcPr>
          <w:p w:rsidR="0032242E" w:rsidRPr="00F925EF" w:rsidRDefault="00DC5C95"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color w:val="000000"/>
                <w:sz w:val="20"/>
                <w:szCs w:val="20"/>
              </w:rPr>
              <w:t>1.2957135454363e-07</w:t>
            </w:r>
          </w:p>
        </w:tc>
        <w:tc>
          <w:tcPr>
            <w:tcW w:w="0" w:type="auto"/>
            <w:textDirection w:val="btLr"/>
            <w:vAlign w:val="center"/>
          </w:tcPr>
          <w:p w:rsidR="0032242E" w:rsidRPr="00F925EF" w:rsidRDefault="00DC5C95"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color w:val="000000"/>
                <w:sz w:val="20"/>
                <w:szCs w:val="20"/>
              </w:rPr>
              <w:t>1.2957135454363e-07</w:t>
            </w:r>
          </w:p>
        </w:tc>
        <w:tc>
          <w:tcPr>
            <w:tcW w:w="0" w:type="auto"/>
            <w:textDirection w:val="btLr"/>
            <w:vAlign w:val="center"/>
          </w:tcPr>
          <w:p w:rsidR="0032242E" w:rsidRPr="00F925EF" w:rsidRDefault="00DC5C95"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color w:val="000000"/>
                <w:sz w:val="20"/>
                <w:szCs w:val="20"/>
              </w:rPr>
              <w:t>1.2957135454363e-07</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r>
      <w:tr w:rsidR="0032242E" w:rsidRPr="00DC5C95" w:rsidTr="009A53F8">
        <w:trPr>
          <w:cnfStyle w:val="000000100000" w:firstRow="0" w:lastRow="0" w:firstColumn="0" w:lastColumn="0" w:oddVBand="0" w:evenVBand="0" w:oddHBand="1" w:evenHBand="0" w:firstRowFirstColumn="0" w:firstRowLastColumn="0" w:lastRowFirstColumn="0" w:lastRowLastColumn="0"/>
          <w:trHeight w:val="690"/>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rsidR="0032242E" w:rsidRPr="006159E9" w:rsidRDefault="0032242E" w:rsidP="00F925EF">
            <w:pPr>
              <w:spacing w:line="240" w:lineRule="auto"/>
              <w:jc w:val="center"/>
              <w:rPr>
                <w:rFonts w:ascii="Calibri" w:hAnsi="Calibri" w:cs="Calibri"/>
                <w:b/>
                <w:color w:val="000000"/>
                <w:sz w:val="20"/>
                <w:szCs w:val="20"/>
                <w:lang w:bidi="ar-SA"/>
              </w:rPr>
            </w:pPr>
            <w:r w:rsidRPr="006159E9">
              <w:rPr>
                <w:rFonts w:ascii="Calibri" w:hAnsi="Calibri" w:cs="Calibri"/>
                <w:b/>
                <w:color w:val="000000"/>
                <w:sz w:val="20"/>
                <w:szCs w:val="20"/>
              </w:rPr>
              <w:t>dG</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-8.9</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-8.9</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-8.9</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-8.9</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-9.4</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color w:val="000000"/>
                <w:sz w:val="20"/>
                <w:szCs w:val="20"/>
              </w:rPr>
              <w:t>-9.4</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color w:val="000000"/>
                <w:sz w:val="20"/>
                <w:szCs w:val="20"/>
              </w:rPr>
              <w:t>-9.4</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color w:val="000000"/>
                <w:sz w:val="20"/>
                <w:szCs w:val="20"/>
              </w:rPr>
              <w:t>-9.4</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r>
      <w:tr w:rsidR="0032242E" w:rsidRPr="00DC5C95" w:rsidTr="009A53F8">
        <w:trPr>
          <w:trHeight w:val="1709"/>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rsidR="0032242E" w:rsidRPr="006159E9" w:rsidRDefault="0032242E" w:rsidP="00F925EF">
            <w:pPr>
              <w:spacing w:line="240" w:lineRule="auto"/>
              <w:jc w:val="center"/>
              <w:rPr>
                <w:rFonts w:ascii="Calibri" w:hAnsi="Calibri" w:cs="Calibri"/>
                <w:b/>
                <w:color w:val="000000"/>
                <w:sz w:val="20"/>
                <w:szCs w:val="20"/>
                <w:lang w:bidi="ar-SA"/>
              </w:rPr>
            </w:pPr>
            <w:r w:rsidRPr="006159E9">
              <w:rPr>
                <w:rFonts w:ascii="Calibri" w:hAnsi="Calibri" w:cs="Calibri"/>
                <w:b/>
                <w:color w:val="000000"/>
                <w:sz w:val="20"/>
                <w:szCs w:val="20"/>
              </w:rPr>
              <w:t>Receptor</w:t>
            </w:r>
          </w:p>
        </w:tc>
        <w:tc>
          <w:tcPr>
            <w:tcW w:w="0" w:type="auto"/>
            <w:textDirection w:val="btLr"/>
            <w:vAlign w:val="center"/>
          </w:tcPr>
          <w:p w:rsidR="0032242E" w:rsidRPr="00F925EF" w:rsidRDefault="007B07FC" w:rsidP="007B07FC">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Pr>
                <w:rFonts w:ascii="Calibri" w:hAnsi="Calibri" w:cs="Calibri"/>
                <w:color w:val="000000"/>
                <w:sz w:val="20"/>
                <w:szCs w:val="20"/>
              </w:rPr>
              <w:t>2hyd_dbd_1</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2hyd_dbd_1</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2hyd_dbd_1</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2hyd_dbd_1</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3b5x_dbd</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color w:val="000000"/>
                <w:sz w:val="20"/>
                <w:szCs w:val="20"/>
              </w:rPr>
              <w:t>3b5x_dbd</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color w:val="000000"/>
                <w:sz w:val="20"/>
                <w:szCs w:val="20"/>
              </w:rPr>
              <w:t>3b5x_dbd</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color w:val="000000"/>
                <w:sz w:val="20"/>
                <w:szCs w:val="20"/>
              </w:rPr>
              <w:t>3b5x_dbd</w:t>
            </w:r>
          </w:p>
        </w:tc>
        <w:tc>
          <w:tcPr>
            <w:tcW w:w="0" w:type="auto"/>
            <w:textDirection w:val="btLr"/>
            <w:vAlign w:val="center"/>
          </w:tcPr>
          <w:p w:rsidR="0032242E" w:rsidRPr="00F925EF" w:rsidRDefault="0032242E" w:rsidP="00F925E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r>
      <w:tr w:rsidR="0032242E" w:rsidRPr="00DC5C95" w:rsidTr="009A53F8">
        <w:trPr>
          <w:cnfStyle w:val="000000100000" w:firstRow="0" w:lastRow="0" w:firstColumn="0" w:lastColumn="0" w:oddVBand="0" w:evenVBand="0" w:oddHBand="1" w:evenHBand="0" w:firstRowFirstColumn="0" w:firstRowLastColumn="0" w:lastRowFirstColumn="0" w:lastRowLastColumn="0"/>
          <w:trHeight w:val="2254"/>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rsidR="0032242E" w:rsidRPr="006159E9" w:rsidRDefault="006159E9" w:rsidP="00F925EF">
            <w:pPr>
              <w:spacing w:line="240" w:lineRule="auto"/>
              <w:jc w:val="center"/>
              <w:rPr>
                <w:rFonts w:ascii="Calibri" w:hAnsi="Calibri" w:cs="Calibri"/>
                <w:b/>
                <w:i w:val="0"/>
                <w:color w:val="000000"/>
                <w:sz w:val="20"/>
                <w:szCs w:val="20"/>
                <w:lang w:bidi="ar-SA"/>
              </w:rPr>
            </w:pPr>
            <w:r>
              <w:rPr>
                <w:rFonts w:ascii="Calibri" w:hAnsi="Calibri" w:cs="Calibri"/>
                <w:b/>
                <w:i w:val="0"/>
                <w:color w:val="000000"/>
                <w:sz w:val="20"/>
                <w:szCs w:val="20"/>
              </w:rPr>
              <w:t>COMPOUND</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ZINC00601275_SMU113</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ZINC00601275_SMU113</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bidi="ar-SA"/>
              </w:rPr>
            </w:pPr>
            <w:r w:rsidRPr="00F925EF">
              <w:rPr>
                <w:rFonts w:ascii="Calibri" w:hAnsi="Calibri" w:cs="Calibri"/>
                <w:color w:val="000000"/>
                <w:sz w:val="20"/>
                <w:szCs w:val="20"/>
              </w:rPr>
              <w:t>ZINC00601275_SMU113</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color w:val="000000"/>
                <w:sz w:val="20"/>
                <w:szCs w:val="20"/>
              </w:rPr>
              <w:t>ZINC00601275_SMU113</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ZINC14250428_SMU50</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ZINC14250428_SMU50</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ZINC14250428_SMU50</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ZINC14250428_SMU50</w:t>
            </w:r>
          </w:p>
        </w:tc>
        <w:tc>
          <w:tcPr>
            <w:tcW w:w="0" w:type="auto"/>
            <w:textDirection w:val="btLr"/>
            <w:vAlign w:val="center"/>
          </w:tcPr>
          <w:p w:rsidR="0032242E" w:rsidRPr="00F925EF" w:rsidRDefault="0032242E" w:rsidP="00F925E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F925EF">
              <w:rPr>
                <w:rFonts w:ascii="Calibri" w:hAnsi="Calibri" w:cs="Calibri"/>
                <w:sz w:val="20"/>
                <w:szCs w:val="20"/>
              </w:rPr>
              <w:t>…</w:t>
            </w:r>
          </w:p>
        </w:tc>
      </w:tr>
    </w:tbl>
    <w:p w:rsidR="00CD2ADF" w:rsidRDefault="00CD2ADF" w:rsidP="00CD2ADF"/>
    <w:p w:rsidR="00DC5C95" w:rsidRDefault="00DC5C95" w:rsidP="00DC5C95">
      <w:pPr>
        <w:pStyle w:val="Lgende"/>
      </w:pPr>
      <w:bookmarkStart w:id="73" w:name="_Ref497927317"/>
      <w:bookmarkStart w:id="74" w:name="_Toc500860776"/>
      <w:r>
        <w:t xml:space="preserve">Table </w:t>
      </w:r>
      <w:r w:rsidR="00864852">
        <w:fldChar w:fldCharType="begin"/>
      </w:r>
      <w:r w:rsidR="00864852">
        <w:instrText xml:space="preserve"> SEQ Table \* ARABIC </w:instrText>
      </w:r>
      <w:r w:rsidR="00864852">
        <w:fldChar w:fldCharType="separate"/>
      </w:r>
      <w:r w:rsidR="003B7EF3">
        <w:rPr>
          <w:noProof/>
        </w:rPr>
        <w:t>4</w:t>
      </w:r>
      <w:r w:rsidR="00864852">
        <w:rPr>
          <w:noProof/>
        </w:rPr>
        <w:fldChar w:fldCharType="end"/>
      </w:r>
      <w:bookmarkEnd w:id="73"/>
      <w:r w:rsidR="000B7980">
        <w:t xml:space="preserve"> – </w:t>
      </w:r>
      <w:r w:rsidR="00615329">
        <w:t>Excerpt</w:t>
      </w:r>
      <w:r w:rsidR="000B7980">
        <w:t>:</w:t>
      </w:r>
      <w:r>
        <w:t xml:space="preserve"> dataset containing the AutoDock Vina results</w:t>
      </w:r>
      <w:bookmarkEnd w:id="74"/>
    </w:p>
    <w:p w:rsidR="00891D1B" w:rsidRDefault="00CD2ADF">
      <w:pPr>
        <w:spacing w:line="240" w:lineRule="auto"/>
      </w:pPr>
      <w:r>
        <w:br w:type="page"/>
      </w:r>
    </w:p>
    <w:p w:rsidR="006A57B9" w:rsidRDefault="00B36270" w:rsidP="006A57B9">
      <w:pPr>
        <w:pStyle w:val="Titre1"/>
      </w:pPr>
      <w:bookmarkStart w:id="75" w:name="_Ref499718562"/>
      <w:bookmarkStart w:id="76" w:name="_Ref499725788"/>
      <w:bookmarkStart w:id="77" w:name="_Toc500860752"/>
      <w:r>
        <w:lastRenderedPageBreak/>
        <w:t>Methodology</w:t>
      </w:r>
      <w:bookmarkEnd w:id="75"/>
      <w:bookmarkEnd w:id="76"/>
      <w:bookmarkEnd w:id="77"/>
    </w:p>
    <w:p w:rsidR="00B36270" w:rsidRDefault="00097CFC" w:rsidP="00B36270">
      <w:pPr>
        <w:pStyle w:val="Titre2"/>
      </w:pPr>
      <w:bookmarkStart w:id="78" w:name="_Ref497910001"/>
      <w:bookmarkStart w:id="79" w:name="_Ref497910029"/>
      <w:r>
        <w:t xml:space="preserve"> </w:t>
      </w:r>
      <w:bookmarkStart w:id="80" w:name="_Toc500860753"/>
      <w:r w:rsidR="00B36270">
        <w:t>Objective</w:t>
      </w:r>
      <w:bookmarkEnd w:id="78"/>
      <w:bookmarkEnd w:id="79"/>
      <w:bookmarkEnd w:id="80"/>
    </w:p>
    <w:p w:rsidR="00B36270" w:rsidRDefault="00B36270" w:rsidP="009D6B68">
      <w:r>
        <w:t>T</w:t>
      </w:r>
      <w:r w:rsidR="00097CFC">
        <w:t>he focus of this work i</w:t>
      </w:r>
      <w:r>
        <w:t xml:space="preserve">s to find relationships between </w:t>
      </w:r>
      <w:r w:rsidR="00B457DB">
        <w:t>two</w:t>
      </w:r>
      <w:r>
        <w:t xml:space="preserve"> of the main target features, “P-gp 15 micromolar efficacy”</w:t>
      </w:r>
      <w:r w:rsidR="00B457DB">
        <w:t xml:space="preserve"> and “</w:t>
      </w:r>
      <w:r w:rsidR="006329B5">
        <w:t>Multifactor usability</w:t>
      </w:r>
      <w:r w:rsidR="00B457DB" w:rsidRPr="00B457DB">
        <w:t>”</w:t>
      </w:r>
      <w:r>
        <w:t>, a</w:t>
      </w:r>
      <w:r w:rsidR="00097CFC">
        <w:t>nd the predictor features (the 8</w:t>
      </w:r>
      <w:r>
        <w:t>5 features</w:t>
      </w:r>
      <w:r w:rsidR="00097CFC">
        <w:t xml:space="preserve"> from the real screening dataset</w:t>
      </w:r>
      <w:r>
        <w:t xml:space="preserve"> that are not target features). The </w:t>
      </w:r>
      <w:r w:rsidR="00097CFC">
        <w:t>objective</w:t>
      </w:r>
      <w:r>
        <w:t xml:space="preserve">, schematically represented in </w:t>
      </w:r>
      <w:r>
        <w:fldChar w:fldCharType="begin"/>
      </w:r>
      <w:r>
        <w:instrText xml:space="preserve"> REF _Ref487990350 \h  \* MERGEFORMAT </w:instrText>
      </w:r>
      <w:r>
        <w:fldChar w:fldCharType="separate"/>
      </w:r>
      <w:r w:rsidR="003B7EF3" w:rsidRPr="00007A62">
        <w:t xml:space="preserve">Figure </w:t>
      </w:r>
      <w:r w:rsidR="003B7EF3">
        <w:rPr>
          <w:noProof/>
        </w:rPr>
        <w:t>12</w:t>
      </w:r>
      <w:r>
        <w:fldChar w:fldCharType="end"/>
      </w:r>
      <w:r>
        <w:t>, is:</w:t>
      </w:r>
    </w:p>
    <w:p w:rsidR="00B36270" w:rsidRDefault="00B36270" w:rsidP="00B36270">
      <w:pPr>
        <w:pStyle w:val="Paragraphedeliste"/>
        <w:numPr>
          <w:ilvl w:val="0"/>
          <w:numId w:val="11"/>
        </w:numPr>
      </w:pPr>
      <w:r>
        <w:t xml:space="preserve">To use the </w:t>
      </w:r>
      <w:r w:rsidR="00097CFC">
        <w:t xml:space="preserve">real screening </w:t>
      </w:r>
      <w:r>
        <w:t xml:space="preserve">dataset </w:t>
      </w:r>
      <w:r w:rsidR="00097CFC">
        <w:t xml:space="preserve">(which is the training set) </w:t>
      </w:r>
      <w:r>
        <w:t xml:space="preserve">to </w:t>
      </w:r>
      <w:r w:rsidR="00097CFC">
        <w:t xml:space="preserve">design </w:t>
      </w:r>
      <w:r>
        <w:t xml:space="preserve">models capable of predicting the values taken by the target variables (“P-gp 15 micromolar efficacy” in the example of </w:t>
      </w:r>
      <w:r>
        <w:fldChar w:fldCharType="begin"/>
      </w:r>
      <w:r>
        <w:instrText xml:space="preserve"> REF _Ref487990350 \h </w:instrText>
      </w:r>
      <w:r>
        <w:fldChar w:fldCharType="separate"/>
      </w:r>
      <w:r w:rsidR="003B7EF3" w:rsidRPr="00007A62">
        <w:t xml:space="preserve">Figure </w:t>
      </w:r>
      <w:r w:rsidR="003B7EF3">
        <w:rPr>
          <w:noProof/>
        </w:rPr>
        <w:t>12</w:t>
      </w:r>
      <w:r>
        <w:fldChar w:fldCharType="end"/>
      </w:r>
      <w:r>
        <w:t>)</w:t>
      </w:r>
      <w:r w:rsidR="008D45AA">
        <w:t>. Only the variables common to both datasets can be used</w:t>
      </w:r>
      <w:r>
        <w:t>;</w:t>
      </w:r>
    </w:p>
    <w:p w:rsidR="00097CFC" w:rsidRDefault="00B36270" w:rsidP="00B36270">
      <w:pPr>
        <w:pStyle w:val="Paragraphedeliste"/>
        <w:numPr>
          <w:ilvl w:val="0"/>
          <w:numId w:val="11"/>
        </w:numPr>
      </w:pPr>
      <w:r>
        <w:t xml:space="preserve">To apply these models to the </w:t>
      </w:r>
      <w:r w:rsidR="00097CFC">
        <w:t xml:space="preserve">virtual screening </w:t>
      </w:r>
      <w:r>
        <w:t>dataset in order to</w:t>
      </w:r>
      <w:r w:rsidR="00097CFC">
        <w:t xml:space="preserve"> predict the compounds’ efficacy;</w:t>
      </w:r>
    </w:p>
    <w:p w:rsidR="00B36270" w:rsidRDefault="00097CFC" w:rsidP="00B36270">
      <w:pPr>
        <w:pStyle w:val="Paragraphedeliste"/>
        <w:numPr>
          <w:ilvl w:val="0"/>
          <w:numId w:val="11"/>
        </w:numPr>
      </w:pPr>
      <w:r>
        <w:t xml:space="preserve">To use the predicted values to </w:t>
      </w:r>
      <w:r w:rsidR="00B36270">
        <w:t xml:space="preserve">identify new promising compounds, which </w:t>
      </w:r>
      <w:r>
        <w:t>can later</w:t>
      </w:r>
      <w:r w:rsidR="00B36270">
        <w:t xml:space="preserve"> be bought</w:t>
      </w:r>
      <w:r>
        <w:t xml:space="preserve"> by the experts at CD4</w:t>
      </w:r>
      <w:r w:rsidR="00B36270">
        <w:t xml:space="preserve"> and analyzed by real screening.</w:t>
      </w:r>
    </w:p>
    <w:p w:rsidR="009D6B68" w:rsidRDefault="009D6B68" w:rsidP="009D6B68"/>
    <w:p w:rsidR="009D6B68" w:rsidRDefault="009D6B68" w:rsidP="009D6B68">
      <w:pPr>
        <w:ind w:firstLine="709"/>
      </w:pPr>
      <w:r>
        <w:t xml:space="preserve">If the hypothesis stated in </w:t>
      </w:r>
      <w:r>
        <w:fldChar w:fldCharType="begin"/>
      </w:r>
      <w:r>
        <w:instrText xml:space="preserve"> REF _Ref497839901 \r \h </w:instrText>
      </w:r>
      <w:r>
        <w:fldChar w:fldCharType="separate"/>
      </w:r>
      <w:r w:rsidR="003B7EF3">
        <w:t>Chapter 3:</w:t>
      </w:r>
      <w:r>
        <w:fldChar w:fldCharType="end"/>
      </w:r>
      <w:r>
        <w:t xml:space="preserve"> Section </w:t>
      </w:r>
      <w:r>
        <w:fldChar w:fldCharType="begin"/>
      </w:r>
      <w:r>
        <w:instrText xml:space="preserve"> REF _Ref498552129 \r \h </w:instrText>
      </w:r>
      <w:r>
        <w:fldChar w:fldCharType="separate"/>
      </w:r>
      <w:r w:rsidR="003B7EF3">
        <w:t>3.2.2</w:t>
      </w:r>
      <w:r>
        <w:fldChar w:fldCharType="end"/>
      </w:r>
      <w:r>
        <w:t xml:space="preserve"> can be confirmed (</w:t>
      </w:r>
      <w:r w:rsidRPr="0070124C">
        <w:t xml:space="preserve">a compound that docks repeatedly to the same spot on the </w:t>
      </w:r>
      <w:r>
        <w:t>DBD</w:t>
      </w:r>
      <w:r w:rsidRPr="0070124C">
        <w:t xml:space="preserve"> </w:t>
      </w:r>
      <w:r>
        <w:t>is</w:t>
      </w:r>
      <w:r w:rsidRPr="0070124C">
        <w:t xml:space="preserve"> more easily transported out of the cell, </w:t>
      </w:r>
      <w:r w:rsidRPr="001D43C0">
        <w:t xml:space="preserve">whereas </w:t>
      </w:r>
      <w:r w:rsidRPr="0070124C">
        <w:t xml:space="preserve">a compound that docks repeatedly to the same spot on the </w:t>
      </w:r>
      <w:r>
        <w:t>NBD</w:t>
      </w:r>
      <w:r w:rsidRPr="0070124C">
        <w:t xml:space="preserve"> </w:t>
      </w:r>
      <w:r>
        <w:t xml:space="preserve">is </w:t>
      </w:r>
      <w:r w:rsidRPr="0070124C">
        <w:t>more efficient in reversing the multidrug resistance</w:t>
      </w:r>
      <w:r>
        <w:t xml:space="preserve">), the information obtained from the AutoDock Vina dataset can be combined to the information obtained from the </w:t>
      </w:r>
      <w:r w:rsidR="00BD5B8D">
        <w:t>C</w:t>
      </w:r>
      <w:r>
        <w:t>ombination drug therapy dataset to select the promising compounds more accurately.</w:t>
      </w:r>
    </w:p>
    <w:p w:rsidR="00A25115" w:rsidRDefault="00A25115" w:rsidP="00A25115"/>
    <w:p w:rsidR="00B36270" w:rsidRDefault="003852A9" w:rsidP="008D45AA">
      <w:pPr>
        <w:jc w:val="center"/>
      </w:pPr>
      <w:r>
        <w:rPr>
          <w:noProof/>
          <w:lang w:bidi="ar-SA"/>
        </w:rPr>
        <w:lastRenderedPageBreak/>
        <w:pict>
          <v:shape id="_x0000_i1030" type="#_x0000_t75" style="width:424.5pt;height:414.25pt">
            <v:imagedata r:id="rId20" o:title="methodology"/>
          </v:shape>
        </w:pict>
      </w:r>
    </w:p>
    <w:p w:rsidR="00B36270" w:rsidRDefault="00B36270" w:rsidP="00B36270">
      <w:pPr>
        <w:pStyle w:val="Lgende"/>
      </w:pPr>
      <w:bookmarkStart w:id="81" w:name="_Ref487990350"/>
      <w:bookmarkStart w:id="82" w:name="_Toc489355190"/>
      <w:bookmarkStart w:id="83" w:name="_Ref497910005"/>
      <w:bookmarkStart w:id="84" w:name="_Toc500860805"/>
      <w:r w:rsidRPr="00007A62">
        <w:t xml:space="preserve">Figure </w:t>
      </w:r>
      <w:r w:rsidR="00864852">
        <w:fldChar w:fldCharType="begin"/>
      </w:r>
      <w:r w:rsidR="00864852">
        <w:instrText xml:space="preserve"> SEQ Figure</w:instrText>
      </w:r>
      <w:r w:rsidR="00864852">
        <w:instrText xml:space="preserve"> \* ARABIC </w:instrText>
      </w:r>
      <w:r w:rsidR="00864852">
        <w:fldChar w:fldCharType="separate"/>
      </w:r>
      <w:r w:rsidR="003B7EF3">
        <w:rPr>
          <w:noProof/>
        </w:rPr>
        <w:t>12</w:t>
      </w:r>
      <w:r w:rsidR="00864852">
        <w:rPr>
          <w:noProof/>
        </w:rPr>
        <w:fldChar w:fldCharType="end"/>
      </w:r>
      <w:bookmarkEnd w:id="81"/>
      <w:r w:rsidRPr="00007A62">
        <w:t xml:space="preserve"> – Schematized objective</w:t>
      </w:r>
      <w:bookmarkEnd w:id="82"/>
      <w:bookmarkEnd w:id="83"/>
      <w:bookmarkEnd w:id="84"/>
    </w:p>
    <w:p w:rsidR="00B36270" w:rsidRPr="00A65AFF" w:rsidRDefault="00B36270" w:rsidP="00B36270"/>
    <w:p w:rsidR="00B36270" w:rsidRDefault="00B36270" w:rsidP="00B36270">
      <w:pPr>
        <w:spacing w:line="240" w:lineRule="auto"/>
      </w:pPr>
      <w:r>
        <w:br w:type="page"/>
      </w:r>
    </w:p>
    <w:p w:rsidR="006A57B9" w:rsidRDefault="006A57B9" w:rsidP="00B36270">
      <w:pPr>
        <w:pStyle w:val="Titre2"/>
      </w:pPr>
      <w:r>
        <w:lastRenderedPageBreak/>
        <w:t xml:space="preserve"> </w:t>
      </w:r>
      <w:bookmarkStart w:id="85" w:name="_Toc500860754"/>
      <w:r>
        <w:t>Tools</w:t>
      </w:r>
      <w:bookmarkEnd w:id="85"/>
    </w:p>
    <w:p w:rsidR="006A57B9" w:rsidRDefault="006A57B9" w:rsidP="006A57B9">
      <w:r>
        <w:t>Various programming languages are well-adapted to data analysis. Among them are Python and R, two of the mo</w:t>
      </w:r>
      <w:r w:rsidR="00B52D1A">
        <w:t>st used languages in this field</w:t>
      </w:r>
      <w:r>
        <w:t>.</w:t>
      </w:r>
      <w:r w:rsidR="00926527">
        <w:t xml:space="preserve"> In this work,</w:t>
      </w:r>
      <w:r>
        <w:t xml:space="preserve"> Python </w:t>
      </w:r>
      <w:r w:rsidR="00B53C27">
        <w:t>is</w:t>
      </w:r>
      <w:r>
        <w:t xml:space="preserve"> used occasionally </w:t>
      </w:r>
      <w:r w:rsidR="00D23A54">
        <w:t>(</w:t>
      </w:r>
      <w:r w:rsidR="00926527">
        <w:t>for</w:t>
      </w:r>
      <w:r w:rsidR="00D23A54">
        <w:t xml:space="preserve"> the creation of the AutoDock Vina dataset mentioned in </w:t>
      </w:r>
      <w:r w:rsidR="00973827">
        <w:fldChar w:fldCharType="begin"/>
      </w:r>
      <w:r w:rsidR="00973827">
        <w:instrText xml:space="preserve"> REF _Ref497839901 \r \h </w:instrText>
      </w:r>
      <w:r w:rsidR="00973827">
        <w:fldChar w:fldCharType="separate"/>
      </w:r>
      <w:r w:rsidR="003B7EF3">
        <w:t>Chapter 3:</w:t>
      </w:r>
      <w:r w:rsidR="00973827">
        <w:fldChar w:fldCharType="end"/>
      </w:r>
      <w:r w:rsidR="00973827">
        <w:t xml:space="preserve"> </w:t>
      </w:r>
      <w:r w:rsidR="00D23A54">
        <w:t xml:space="preserve">Section </w:t>
      </w:r>
      <w:r w:rsidR="00D23A54">
        <w:fldChar w:fldCharType="begin"/>
      </w:r>
      <w:r w:rsidR="00D23A54">
        <w:instrText xml:space="preserve"> REF _Ref497930152 \r \h </w:instrText>
      </w:r>
      <w:r w:rsidR="00D23A54">
        <w:fldChar w:fldCharType="separate"/>
      </w:r>
      <w:r w:rsidR="003B7EF3">
        <w:t>3.3</w:t>
      </w:r>
      <w:r w:rsidR="00D23A54">
        <w:fldChar w:fldCharType="end"/>
      </w:r>
      <w:r w:rsidR="00D23A54">
        <w:t>)</w:t>
      </w:r>
      <w:r w:rsidR="00926527">
        <w:t xml:space="preserve"> but</w:t>
      </w:r>
      <w:r>
        <w:t xml:space="preserve"> the main language </w:t>
      </w:r>
      <w:r w:rsidR="00B53C27">
        <w:t>is</w:t>
      </w:r>
      <w:r w:rsidR="00926527">
        <w:t xml:space="preserve"> R, which is</w:t>
      </w:r>
      <w:r>
        <w:t xml:space="preserve"> a well-documented languag</w:t>
      </w:r>
      <w:r w:rsidR="00926527">
        <w:t>e with many available libraries</w:t>
      </w:r>
      <w:r w:rsidR="004D4EDA">
        <w:t>.</w:t>
      </w:r>
    </w:p>
    <w:p w:rsidR="006A57B9" w:rsidRDefault="00926527" w:rsidP="00B52D1A">
      <w:pPr>
        <w:ind w:firstLine="720"/>
      </w:pPr>
      <w:r>
        <w:t>Most of t</w:t>
      </w:r>
      <w:r w:rsidR="006A57B9">
        <w:t xml:space="preserve">he </w:t>
      </w:r>
      <w:r>
        <w:t>R libraries that a</w:t>
      </w:r>
      <w:r w:rsidR="006A57B9">
        <w:t>re used in this work are model building libraries</w:t>
      </w:r>
      <w:r>
        <w:t xml:space="preserve"> that implement data analytics methods</w:t>
      </w:r>
      <w:r w:rsidR="000A593C">
        <w:t xml:space="preserve">. I use the </w:t>
      </w:r>
      <w:r w:rsidR="000A593C" w:rsidRPr="000A593C">
        <w:t>method “lm” from the library “stats”</w:t>
      </w:r>
      <w:r w:rsidR="000A593C">
        <w:t xml:space="preserve">, </w:t>
      </w:r>
      <w:r w:rsidR="000A593C" w:rsidRPr="000A593C">
        <w:t>the method “stepAIC” from the library “MASS”</w:t>
      </w:r>
      <w:r w:rsidR="000A593C">
        <w:t xml:space="preserve">, </w:t>
      </w:r>
      <w:r w:rsidR="000A593C" w:rsidRPr="000A593C">
        <w:t>the method “rpart” from the library of the same name</w:t>
      </w:r>
      <w:r w:rsidR="000A593C">
        <w:t xml:space="preserve">, </w:t>
      </w:r>
      <w:r w:rsidR="000A593C" w:rsidRPr="000A593C">
        <w:t>the method “randomForest” from the library of the same name</w:t>
      </w:r>
      <w:r w:rsidR="000A593C">
        <w:t xml:space="preserve">, </w:t>
      </w:r>
      <w:r w:rsidR="000A593C" w:rsidRPr="000A593C">
        <w:t>the method “</w:t>
      </w:r>
      <w:r w:rsidR="00E50D8F">
        <w:t>nnet</w:t>
      </w:r>
      <w:r w:rsidR="000A593C" w:rsidRPr="000A593C">
        <w:t xml:space="preserve">” from the library </w:t>
      </w:r>
      <w:r w:rsidR="00E50D8F">
        <w:t>“caret”</w:t>
      </w:r>
      <w:r w:rsidR="000A593C">
        <w:t xml:space="preserve"> and </w:t>
      </w:r>
      <w:r w:rsidR="000A593C" w:rsidRPr="000A593C">
        <w:t>the method “svm” from the library “e1071”</w:t>
      </w:r>
      <w:r w:rsidR="00B53C27">
        <w:t xml:space="preserve">. </w:t>
      </w:r>
      <w:r w:rsidR="006A57B9">
        <w:t>The librar</w:t>
      </w:r>
      <w:r w:rsidR="00DE1305">
        <w:t>ies</w:t>
      </w:r>
      <w:r w:rsidR="006A57B9">
        <w:t xml:space="preserve"> “hydroGOF”</w:t>
      </w:r>
      <w:r w:rsidR="00DE1305">
        <w:t>, “</w:t>
      </w:r>
      <w:r w:rsidR="00DE1305" w:rsidRPr="00DE1305">
        <w:t>rfUtilities</w:t>
      </w:r>
      <w:r w:rsidR="00DE1305">
        <w:t xml:space="preserve">” and “caTools” provide the quality </w:t>
      </w:r>
      <w:r>
        <w:t>assessment functions that are used</w:t>
      </w:r>
      <w:r w:rsidR="00DE1305">
        <w:t xml:space="preserve"> to evaluate the models</w:t>
      </w:r>
      <w:r w:rsidR="00B52D1A">
        <w:t>.</w:t>
      </w:r>
    </w:p>
    <w:p w:rsidR="006A57B9" w:rsidRDefault="00642F3E" w:rsidP="00B36270">
      <w:pPr>
        <w:pStyle w:val="Titre2"/>
      </w:pPr>
      <w:bookmarkStart w:id="86" w:name="_Ref497840047"/>
      <w:r>
        <w:t xml:space="preserve"> </w:t>
      </w:r>
      <w:bookmarkStart w:id="87" w:name="_Ref499725791"/>
      <w:bookmarkStart w:id="88" w:name="_Toc500860755"/>
      <w:r w:rsidR="006A57B9">
        <w:t>Machine learning</w:t>
      </w:r>
      <w:bookmarkEnd w:id="87"/>
      <w:bookmarkEnd w:id="88"/>
    </w:p>
    <w:p w:rsidR="006A57B9" w:rsidRDefault="006E44FC" w:rsidP="006A57B9">
      <w:r>
        <w:t xml:space="preserve">In order to identify some key characteristics </w:t>
      </w:r>
      <w:r w:rsidR="005E6F4E">
        <w:t>of promising compounds, I apply</w:t>
      </w:r>
      <w:r>
        <w:t xml:space="preserve"> regressions to the real screening dataset, as well as various machine learning methods: algorithms that learn from data without being explicitly programmed.</w:t>
      </w:r>
    </w:p>
    <w:p w:rsidR="00DB3677" w:rsidRDefault="00DB3677" w:rsidP="004A1750">
      <w:pPr>
        <w:ind w:firstLine="709"/>
      </w:pPr>
      <w:r>
        <w:t>There are two main types of machine learning algorithms:</w:t>
      </w:r>
    </w:p>
    <w:p w:rsidR="00DB3677" w:rsidRDefault="00DB3677" w:rsidP="00DB3677">
      <w:pPr>
        <w:pStyle w:val="code"/>
        <w:rPr>
          <w:rFonts w:asciiTheme="minorHAnsi" w:hAnsiTheme="minorHAnsi" w:cstheme="minorHAnsi"/>
        </w:rPr>
      </w:pPr>
      <w:r w:rsidRPr="00DB3677">
        <w:rPr>
          <w:rFonts w:asciiTheme="minorHAnsi" w:hAnsiTheme="minorHAnsi" w:cstheme="minorHAnsi"/>
        </w:rPr>
        <w:t xml:space="preserve">The supervised learning </w:t>
      </w:r>
      <w:r>
        <w:rPr>
          <w:rFonts w:asciiTheme="minorHAnsi" w:hAnsiTheme="minorHAnsi" w:cstheme="minorHAnsi"/>
        </w:rPr>
        <w:t>algorithms, which produce models from a training dataset in which each observation is labeled</w:t>
      </w:r>
      <w:r w:rsidR="00C32E3A">
        <w:rPr>
          <w:rFonts w:asciiTheme="minorHAnsi" w:hAnsiTheme="minorHAnsi" w:cstheme="minorHAnsi"/>
        </w:rPr>
        <w:t>: the values taken by the target variable are known and they guide the learning</w:t>
      </w:r>
      <w:r w:rsidR="00343C82">
        <w:rPr>
          <w:rFonts w:asciiTheme="minorHAnsi" w:hAnsiTheme="minorHAnsi" w:cstheme="minorHAnsi"/>
        </w:rPr>
        <w:t xml:space="preserve"> process</w:t>
      </w:r>
      <w:r>
        <w:rPr>
          <w:rFonts w:asciiTheme="minorHAnsi" w:hAnsiTheme="minorHAnsi" w:cstheme="minorHAnsi"/>
        </w:rPr>
        <w:t>.</w:t>
      </w:r>
      <w:r w:rsidR="00397916">
        <w:rPr>
          <w:rFonts w:asciiTheme="minorHAnsi" w:hAnsiTheme="minorHAnsi" w:cstheme="minorHAnsi"/>
        </w:rPr>
        <w:t xml:space="preserve"> For example, a problem of image classification fall under the category of supervised learning problems;</w:t>
      </w:r>
    </w:p>
    <w:p w:rsidR="00397916" w:rsidRDefault="00397916" w:rsidP="00DB3677">
      <w:pPr>
        <w:pStyle w:val="code"/>
        <w:rPr>
          <w:rFonts w:asciiTheme="minorHAnsi" w:hAnsiTheme="minorHAnsi" w:cstheme="minorHAnsi"/>
        </w:rPr>
      </w:pPr>
      <w:r>
        <w:rPr>
          <w:rFonts w:asciiTheme="minorHAnsi" w:hAnsiTheme="minorHAnsi" w:cstheme="minorHAnsi"/>
        </w:rPr>
        <w:lastRenderedPageBreak/>
        <w:t>The unsupervised learning algorithms</w:t>
      </w:r>
      <w:r w:rsidR="006F5C5A">
        <w:rPr>
          <w:rFonts w:asciiTheme="minorHAnsi" w:hAnsiTheme="minorHAnsi" w:cstheme="minorHAnsi"/>
        </w:rPr>
        <w:t xml:space="preserve">, whose </w:t>
      </w:r>
      <w:r w:rsidR="00097CFC">
        <w:rPr>
          <w:rFonts w:asciiTheme="minorHAnsi" w:hAnsiTheme="minorHAnsi" w:cstheme="minorHAnsi"/>
        </w:rPr>
        <w:t>objective</w:t>
      </w:r>
      <w:r w:rsidR="006F5C5A">
        <w:rPr>
          <w:rFonts w:asciiTheme="minorHAnsi" w:hAnsiTheme="minorHAnsi" w:cstheme="minorHAnsi"/>
        </w:rPr>
        <w:t xml:space="preserve"> is to describe unlabeled data. For example, cluster analysi</w:t>
      </w:r>
      <w:r w:rsidR="005E6F4E">
        <w:rPr>
          <w:rFonts w:asciiTheme="minorHAnsi" w:hAnsiTheme="minorHAnsi" w:cstheme="minorHAnsi"/>
        </w:rPr>
        <w:t>s algorithms such as k-means fal</w:t>
      </w:r>
      <w:r w:rsidR="006F5C5A">
        <w:rPr>
          <w:rFonts w:asciiTheme="minorHAnsi" w:hAnsiTheme="minorHAnsi" w:cstheme="minorHAnsi"/>
        </w:rPr>
        <w:t>l under the category of unsupervised learning problems.</w:t>
      </w:r>
    </w:p>
    <w:p w:rsidR="004A1750" w:rsidRDefault="004A1750" w:rsidP="004A1750"/>
    <w:p w:rsidR="003A1363" w:rsidRDefault="000E0DCE" w:rsidP="005E6F4E">
      <w:r>
        <w:t xml:space="preserve">The difference between these two types of problems is illustrated </w:t>
      </w:r>
      <w:r w:rsidR="00C11978">
        <w:t>in</w:t>
      </w:r>
      <w:r w:rsidRPr="000E0DCE">
        <w:t xml:space="preserve"> </w:t>
      </w:r>
      <w:r w:rsidRPr="000E0DCE">
        <w:fldChar w:fldCharType="begin"/>
      </w:r>
      <w:r w:rsidRPr="000E0DCE">
        <w:instrText xml:space="preserve"> REF _Ref497932242 \h  \* MERGEFORMAT </w:instrText>
      </w:r>
      <w:r w:rsidRPr="000E0DCE">
        <w:fldChar w:fldCharType="separate"/>
      </w:r>
      <w:r w:rsidR="003B7EF3">
        <w:t xml:space="preserve">Figure </w:t>
      </w:r>
      <w:r w:rsidR="003B7EF3">
        <w:rPr>
          <w:noProof/>
        </w:rPr>
        <w:t>13</w:t>
      </w:r>
      <w:r w:rsidRPr="000E0DCE">
        <w:fldChar w:fldCharType="end"/>
      </w:r>
      <w:r>
        <w:t>:</w:t>
      </w:r>
    </w:p>
    <w:p w:rsidR="000E0DCE" w:rsidRDefault="000E0DCE" w:rsidP="000E0DCE">
      <w:pPr>
        <w:pStyle w:val="code"/>
        <w:rPr>
          <w:rFonts w:asciiTheme="minorHAnsi" w:hAnsiTheme="minorHAnsi" w:cstheme="minorHAnsi"/>
        </w:rPr>
      </w:pPr>
      <w:r w:rsidRPr="000E0DCE">
        <w:rPr>
          <w:rFonts w:asciiTheme="minorHAnsi" w:hAnsiTheme="minorHAnsi" w:cstheme="minorHAnsi"/>
        </w:rPr>
        <w:t xml:space="preserve">In the </w:t>
      </w:r>
      <w:r>
        <w:rPr>
          <w:rFonts w:asciiTheme="minorHAnsi" w:hAnsiTheme="minorHAnsi" w:cstheme="minorHAnsi"/>
        </w:rPr>
        <w:t>case of supervised learning, the observations in the dataset are labeled “</w:t>
      </w:r>
      <w:r w:rsidR="0003208A">
        <w:rPr>
          <w:rFonts w:asciiTheme="minorHAnsi" w:hAnsiTheme="minorHAnsi" w:cstheme="minorHAnsi"/>
        </w:rPr>
        <w:t>A</w:t>
      </w:r>
      <w:r>
        <w:rPr>
          <w:rFonts w:asciiTheme="minorHAnsi" w:hAnsiTheme="minorHAnsi" w:cstheme="minorHAnsi"/>
        </w:rPr>
        <w:t>” or “</w:t>
      </w:r>
      <w:r w:rsidR="0003208A">
        <w:rPr>
          <w:rFonts w:asciiTheme="minorHAnsi" w:hAnsiTheme="minorHAnsi" w:cstheme="minorHAnsi"/>
        </w:rPr>
        <w:t>B</w:t>
      </w:r>
      <w:r>
        <w:rPr>
          <w:rFonts w:asciiTheme="minorHAnsi" w:hAnsiTheme="minorHAnsi" w:cstheme="minorHAnsi"/>
        </w:rPr>
        <w:t>” and the model learn</w:t>
      </w:r>
      <w:r w:rsidR="005E6F4E">
        <w:rPr>
          <w:rFonts w:asciiTheme="minorHAnsi" w:hAnsiTheme="minorHAnsi" w:cstheme="minorHAnsi"/>
        </w:rPr>
        <w:t>s</w:t>
      </w:r>
      <w:r>
        <w:rPr>
          <w:rFonts w:asciiTheme="minorHAnsi" w:hAnsiTheme="minorHAnsi" w:cstheme="minorHAnsi"/>
        </w:rPr>
        <w:t xml:space="preserve"> to recognize these two categories depending on the values taken by the variables x1 and x2. When the model is applied to a new, unlabeled observation (</w:t>
      </w:r>
      <w:r w:rsidR="0003208A">
        <w:rPr>
          <w:rFonts w:asciiTheme="minorHAnsi" w:hAnsiTheme="minorHAnsi" w:cstheme="minorHAnsi"/>
        </w:rPr>
        <w:t>labeled “X”</w:t>
      </w:r>
      <w:r w:rsidRPr="000E0DCE">
        <w:rPr>
          <w:rFonts w:asciiTheme="minorHAnsi" w:hAnsiTheme="minorHAnsi" w:cstheme="minorHAnsi"/>
        </w:rPr>
        <w:t xml:space="preserve"> </w:t>
      </w:r>
      <w:r w:rsidR="00C11978">
        <w:rPr>
          <w:rFonts w:asciiTheme="minorHAnsi" w:hAnsiTheme="minorHAnsi" w:cstheme="minorHAnsi"/>
        </w:rPr>
        <w:t>in</w:t>
      </w:r>
      <w:r w:rsidRPr="000E0DCE">
        <w:rPr>
          <w:rFonts w:asciiTheme="minorHAnsi" w:hAnsiTheme="minorHAnsi" w:cstheme="minorHAnsi"/>
        </w:rPr>
        <w:t xml:space="preserve"> </w:t>
      </w:r>
      <w:r w:rsidRPr="000E0DCE">
        <w:rPr>
          <w:rFonts w:asciiTheme="minorHAnsi" w:hAnsiTheme="minorHAnsi" w:cstheme="minorHAnsi"/>
        </w:rPr>
        <w:fldChar w:fldCharType="begin"/>
      </w:r>
      <w:r w:rsidRPr="000E0DCE">
        <w:rPr>
          <w:rFonts w:asciiTheme="minorHAnsi" w:hAnsiTheme="minorHAnsi" w:cstheme="minorHAnsi"/>
        </w:rPr>
        <w:instrText xml:space="preserve"> REF _Ref497932242 \h </w:instrText>
      </w:r>
      <w:r>
        <w:rPr>
          <w:rFonts w:asciiTheme="minorHAnsi" w:hAnsiTheme="minorHAnsi" w:cstheme="minorHAnsi"/>
        </w:rPr>
        <w:instrText xml:space="preserve"> \* MERGEFORMAT </w:instrText>
      </w:r>
      <w:r w:rsidRPr="000E0DCE">
        <w:rPr>
          <w:rFonts w:asciiTheme="minorHAnsi" w:hAnsiTheme="minorHAnsi" w:cstheme="minorHAnsi"/>
        </w:rPr>
      </w:r>
      <w:r w:rsidRPr="000E0DCE">
        <w:rPr>
          <w:rFonts w:asciiTheme="minorHAnsi" w:hAnsiTheme="minorHAnsi" w:cstheme="minorHAnsi"/>
        </w:rPr>
        <w:fldChar w:fldCharType="separate"/>
      </w:r>
      <w:r w:rsidR="003B7EF3" w:rsidRPr="003B7EF3">
        <w:rPr>
          <w:rFonts w:asciiTheme="minorHAnsi" w:hAnsiTheme="minorHAnsi" w:cstheme="minorHAnsi"/>
        </w:rPr>
        <w:t xml:space="preserve">Figure </w:t>
      </w:r>
      <w:r w:rsidR="003B7EF3" w:rsidRPr="003B7EF3">
        <w:rPr>
          <w:rFonts w:asciiTheme="minorHAnsi" w:hAnsiTheme="minorHAnsi" w:cstheme="minorHAnsi"/>
          <w:noProof/>
        </w:rPr>
        <w:t>13</w:t>
      </w:r>
      <w:r w:rsidRPr="000E0DCE">
        <w:rPr>
          <w:rFonts w:asciiTheme="minorHAnsi" w:hAnsiTheme="minorHAnsi" w:cstheme="minorHAnsi"/>
        </w:rPr>
        <w:fldChar w:fldCharType="end"/>
      </w:r>
      <w:r>
        <w:rPr>
          <w:rFonts w:asciiTheme="minorHAnsi" w:hAnsiTheme="minorHAnsi" w:cstheme="minorHAnsi"/>
        </w:rPr>
        <w:t>)</w:t>
      </w:r>
      <w:r w:rsidR="004A1750">
        <w:rPr>
          <w:rFonts w:asciiTheme="minorHAnsi" w:hAnsiTheme="minorHAnsi" w:cstheme="minorHAnsi"/>
        </w:rPr>
        <w:t>, it is able to identify the most appropriate category by analyzing the values taken by x1 and x2;</w:t>
      </w:r>
    </w:p>
    <w:p w:rsidR="004A1750" w:rsidRDefault="004A1750" w:rsidP="000E0DCE">
      <w:pPr>
        <w:pStyle w:val="code"/>
        <w:rPr>
          <w:rFonts w:asciiTheme="minorHAnsi" w:hAnsiTheme="minorHAnsi" w:cstheme="minorHAnsi"/>
        </w:rPr>
      </w:pPr>
      <w:r>
        <w:rPr>
          <w:rFonts w:asciiTheme="minorHAnsi" w:hAnsiTheme="minorHAnsi" w:cstheme="minorHAnsi"/>
        </w:rPr>
        <w:t>In the case of unsupervised learning</w:t>
      </w:r>
      <w:r w:rsidR="00894258">
        <w:rPr>
          <w:rFonts w:asciiTheme="minorHAnsi" w:hAnsiTheme="minorHAnsi" w:cstheme="minorHAnsi"/>
        </w:rPr>
        <w:t>, the observations are not labeled. By analyzing the values taken b</w:t>
      </w:r>
      <w:r w:rsidR="005E6F4E">
        <w:rPr>
          <w:rFonts w:asciiTheme="minorHAnsi" w:hAnsiTheme="minorHAnsi" w:cstheme="minorHAnsi"/>
        </w:rPr>
        <w:t>y x1 and x2, the model estimates</w:t>
      </w:r>
      <w:r w:rsidR="00894258">
        <w:rPr>
          <w:rFonts w:asciiTheme="minorHAnsi" w:hAnsiTheme="minorHAnsi" w:cstheme="minorHAnsi"/>
        </w:rPr>
        <w:t xml:space="preserve"> the number of represented categories to two. </w:t>
      </w:r>
      <w:r w:rsidR="001E5C4A">
        <w:rPr>
          <w:rFonts w:asciiTheme="minorHAnsi" w:hAnsiTheme="minorHAnsi" w:cstheme="minorHAnsi"/>
        </w:rPr>
        <w:t>It associate</w:t>
      </w:r>
      <w:r w:rsidR="005E6F4E">
        <w:rPr>
          <w:rFonts w:asciiTheme="minorHAnsi" w:hAnsiTheme="minorHAnsi" w:cstheme="minorHAnsi"/>
        </w:rPr>
        <w:t>s</w:t>
      </w:r>
      <w:r w:rsidR="001E5C4A">
        <w:rPr>
          <w:rFonts w:asciiTheme="minorHAnsi" w:hAnsiTheme="minorHAnsi" w:cstheme="minorHAnsi"/>
        </w:rPr>
        <w:t xml:space="preserve"> each category to a set of values for x1 and a set of values for x2. When the model is applied to a new, unlabeled observation, it is able to identify the most appropriate category by analyzing the values taken by x1 and x2.</w:t>
      </w:r>
    </w:p>
    <w:p w:rsidR="00AE48AF" w:rsidRPr="000E0DCE" w:rsidRDefault="00AE48AF" w:rsidP="00AE48AF">
      <w:pPr>
        <w:pStyle w:val="Sansinterligne"/>
      </w:pPr>
    </w:p>
    <w:p w:rsidR="003A1363" w:rsidRDefault="003852A9" w:rsidP="003A1363">
      <w:pPr>
        <w:pStyle w:val="code"/>
        <w:keepNext/>
        <w:numPr>
          <w:ilvl w:val="0"/>
          <w:numId w:val="0"/>
        </w:numPr>
        <w:jc w:val="center"/>
      </w:pPr>
      <w:r>
        <w:rPr>
          <w:rFonts w:asciiTheme="minorHAnsi" w:hAnsiTheme="minorHAnsi" w:cstheme="minorHAnsi"/>
        </w:rPr>
        <w:pict>
          <v:shape id="_x0000_i1031" type="#_x0000_t75" style="width:424.5pt;height:150.55pt">
            <v:imagedata r:id="rId21" o:title="supervised-unsupervised_2" grayscale="t"/>
          </v:shape>
        </w:pict>
      </w:r>
    </w:p>
    <w:p w:rsidR="00AE48AF" w:rsidRDefault="003A1363" w:rsidP="00AE48AF">
      <w:pPr>
        <w:pStyle w:val="Lgende"/>
        <w:rPr>
          <w:b w:val="0"/>
          <w:bCs w:val="0"/>
        </w:rPr>
      </w:pPr>
      <w:bookmarkStart w:id="89" w:name="_Ref497932242"/>
      <w:bookmarkStart w:id="90" w:name="_Toc500860806"/>
      <w:r>
        <w:t xml:space="preserve">Figure </w:t>
      </w:r>
      <w:r w:rsidR="00864852">
        <w:fldChar w:fldCharType="begin"/>
      </w:r>
      <w:r w:rsidR="00864852">
        <w:instrText xml:space="preserve"> SEQ Figure \* ARABIC </w:instrText>
      </w:r>
      <w:r w:rsidR="00864852">
        <w:fldChar w:fldCharType="separate"/>
      </w:r>
      <w:r w:rsidR="003B7EF3">
        <w:rPr>
          <w:noProof/>
        </w:rPr>
        <w:t>13</w:t>
      </w:r>
      <w:r w:rsidR="00864852">
        <w:rPr>
          <w:noProof/>
        </w:rPr>
        <w:fldChar w:fldCharType="end"/>
      </w:r>
      <w:bookmarkEnd w:id="89"/>
      <w:r>
        <w:t xml:space="preserve"> – Concept of supervised versus unsupervised learning</w:t>
      </w:r>
      <w:bookmarkEnd w:id="90"/>
      <w:r w:rsidR="00AE48AF">
        <w:br w:type="page"/>
      </w:r>
    </w:p>
    <w:p w:rsidR="00C30D7A" w:rsidRDefault="00C30D7A" w:rsidP="00C30D7A">
      <w:r>
        <w:lastRenderedPageBreak/>
        <w:tab/>
      </w:r>
      <w:r w:rsidR="00AE48AF">
        <w:t xml:space="preserve">The problem </w:t>
      </w:r>
      <w:r>
        <w:t>deal</w:t>
      </w:r>
      <w:r w:rsidR="00AE48AF">
        <w:t>t</w:t>
      </w:r>
      <w:r>
        <w:t xml:space="preserve"> with</w:t>
      </w:r>
      <w:r w:rsidR="00AE48AF">
        <w:t xml:space="preserve"> in this work</w:t>
      </w:r>
      <w:r>
        <w:t xml:space="preserve"> fall</w:t>
      </w:r>
      <w:r w:rsidR="00AE48AF">
        <w:t>s</w:t>
      </w:r>
      <w:r>
        <w:t xml:space="preserve"> under the category of supervised learning. The observations are labeled: in the </w:t>
      </w:r>
      <w:r w:rsidR="004345D2">
        <w:t>real screening</w:t>
      </w:r>
      <w:r>
        <w:t xml:space="preserve"> dataset, the values taken by the target variables are known.</w:t>
      </w:r>
      <w:r w:rsidR="0058451D">
        <w:t xml:space="preserve"> The new</w:t>
      </w:r>
      <w:r w:rsidR="00BD03CF">
        <w:t>,</w:t>
      </w:r>
      <w:r w:rsidR="0058451D">
        <w:t xml:space="preserve"> unlabeled </w:t>
      </w:r>
      <w:r w:rsidR="00BD03CF">
        <w:t>observations</w:t>
      </w:r>
      <w:r w:rsidR="004345D2">
        <w:t xml:space="preserve"> that the model has to classify after is has been trained are the observations from the virtual screening dataset.</w:t>
      </w:r>
    </w:p>
    <w:p w:rsidR="00301DA0" w:rsidRDefault="00301DA0" w:rsidP="00C30D7A">
      <w:r>
        <w:tab/>
        <w:t>A common approach</w:t>
      </w:r>
      <w:r w:rsidR="00044B3B">
        <w:t xml:space="preserve"> in the field of supervised learning is the partition of the training dataset in</w:t>
      </w:r>
      <w:r w:rsidR="00315257">
        <w:t>to</w:t>
      </w:r>
      <w:r w:rsidR="00044B3B">
        <w:t xml:space="preserve"> two sub-datasets</w:t>
      </w:r>
      <w:r w:rsidR="000025F1">
        <w:t>: a learning dataset (which represents most of the time 70% of the original dataset) and a testing dataset (the remaining 30%).</w:t>
      </w:r>
      <w:r w:rsidR="00BE09FB">
        <w:t xml:space="preserve"> This allows the training of the model on a sufficient number of observations, before estimating its quality by applying </w:t>
      </w:r>
      <w:r w:rsidR="003E0CC8">
        <w:t>it to the testing data and comparing the predicted values with the actual values taken by the target variable.</w:t>
      </w:r>
    </w:p>
    <w:p w:rsidR="00315257" w:rsidRDefault="00315257" w:rsidP="00C30D7A">
      <w:r>
        <w:tab/>
        <w:t>It is also possible to divide the dataset into three sub-datasets: learning (production of a model using various approaches), validation (selection of the best approach) and testing (measure of the quality of the selected approach) datasets.</w:t>
      </w:r>
    </w:p>
    <w:p w:rsidR="009423C7" w:rsidRDefault="009423C7" w:rsidP="00C30D7A">
      <w:r>
        <w:tab/>
        <w:t>In both cases, it is essential for all datasets to be balanced: each must be an accurate representation of the original dataset.</w:t>
      </w:r>
    </w:p>
    <w:p w:rsidR="00746EF8" w:rsidRDefault="00742D07" w:rsidP="00C30D7A">
      <w:r>
        <w:tab/>
        <w:t>In the case of this work, the training dataset (the real screening dataset)</w:t>
      </w:r>
      <w:r w:rsidR="00F03065">
        <w:t xml:space="preserve"> only contains 71 observations after the data cleaning step. This number of observations, which is already too low to obtain good-quality models, </w:t>
      </w:r>
      <w:r w:rsidR="00E12EDA">
        <w:t>becomes</w:t>
      </w:r>
      <w:r w:rsidR="00F03065">
        <w:t xml:space="preserve"> way too low </w:t>
      </w:r>
      <w:r w:rsidR="00E12EDA">
        <w:t>if the dataset is</w:t>
      </w:r>
      <w:r w:rsidR="00F03065">
        <w:t xml:space="preserve"> </w:t>
      </w:r>
      <w:r w:rsidR="00E12EDA">
        <w:t>partitioned</w:t>
      </w:r>
      <w:r w:rsidR="00F03065">
        <w:t>.</w:t>
      </w:r>
      <w:r w:rsidR="00E12EDA">
        <w:t xml:space="preserve"> The tests</w:t>
      </w:r>
      <w:r w:rsidR="004F6C41">
        <w:t xml:space="preserve"> made with a “learning datase</w:t>
      </w:r>
      <w:r w:rsidR="00276DBA">
        <w:t>t / testing dataset” partition a</w:t>
      </w:r>
      <w:r w:rsidR="004F6C41">
        <w:t>re not conclusive because the models did not have access to</w:t>
      </w:r>
      <w:r w:rsidR="00746EF8">
        <w:t xml:space="preserve"> enough data to learn properly.</w:t>
      </w:r>
    </w:p>
    <w:p w:rsidR="00276DBA" w:rsidRDefault="00276DBA">
      <w:pPr>
        <w:spacing w:line="240" w:lineRule="auto"/>
        <w:jc w:val="left"/>
      </w:pPr>
      <w:r>
        <w:br w:type="page"/>
      </w:r>
    </w:p>
    <w:p w:rsidR="00746EF8" w:rsidRDefault="004F6C41" w:rsidP="00276DBA">
      <w:pPr>
        <w:ind w:firstLine="720"/>
      </w:pPr>
      <w:r>
        <w:lastRenderedPageBreak/>
        <w:t>For this reason,</w:t>
      </w:r>
      <w:r w:rsidR="00746EF8">
        <w:t xml:space="preserve"> the Leave-One-Out Cross-Validation (LOOCV) method is used to evaluate the models</w:t>
      </w:r>
      <w:r w:rsidR="00276DBA">
        <w:t xml:space="preserve">. In this </w:t>
      </w:r>
      <w:r w:rsidR="003B3622">
        <w:t>method</w:t>
      </w:r>
      <w:r w:rsidR="00276DBA">
        <w:t>, the partition of the training dataset into a learning dataset and a testing dataset is slightly different: only one observation is selected in the testing dataset.</w:t>
      </w:r>
      <w:r w:rsidR="003B3622">
        <w:t xml:space="preserve"> </w:t>
      </w:r>
      <w:r w:rsidR="00276DBA">
        <w:t xml:space="preserve">The LOOCV </w:t>
      </w:r>
      <w:r w:rsidR="003B3622">
        <w:t>algorithm</w:t>
      </w:r>
      <w:r w:rsidR="00276DBA">
        <w:t xml:space="preserve"> proceeds as follows:</w:t>
      </w:r>
    </w:p>
    <w:p w:rsidR="00276DBA" w:rsidRDefault="00276DBA" w:rsidP="00276DBA"/>
    <w:p w:rsidR="00746EF8" w:rsidRPr="00746EF8" w:rsidRDefault="00746EF8" w:rsidP="00746EF8">
      <w:pPr>
        <w:pStyle w:val="code"/>
        <w:numPr>
          <w:ilvl w:val="0"/>
          <w:numId w:val="20"/>
        </w:numPr>
        <w:rPr>
          <w:rFonts w:asciiTheme="minorHAnsi" w:hAnsiTheme="minorHAnsi" w:cstheme="minorHAnsi"/>
        </w:rPr>
      </w:pPr>
      <w:r w:rsidRPr="00746EF8">
        <w:rPr>
          <w:rFonts w:asciiTheme="minorHAnsi" w:hAnsiTheme="minorHAnsi" w:cstheme="minorHAnsi"/>
        </w:rPr>
        <w:t xml:space="preserve">For each observation </w:t>
      </w:r>
      <w:r w:rsidRPr="00746EF8">
        <w:rPr>
          <w:rFonts w:asciiTheme="minorHAnsi" w:hAnsiTheme="minorHAnsi" w:cstheme="minorHAnsi"/>
          <w:i/>
        </w:rPr>
        <w:t>o</w:t>
      </w:r>
      <w:r w:rsidRPr="00746EF8">
        <w:rPr>
          <w:rFonts w:asciiTheme="minorHAnsi" w:hAnsiTheme="minorHAnsi" w:cstheme="minorHAnsi"/>
        </w:rPr>
        <w:t xml:space="preserve"> from the real screening dataset:</w:t>
      </w:r>
    </w:p>
    <w:p w:rsidR="00746EF8" w:rsidRPr="00746EF8" w:rsidRDefault="00746EF8" w:rsidP="00746EF8">
      <w:pPr>
        <w:pStyle w:val="code"/>
        <w:numPr>
          <w:ilvl w:val="1"/>
          <w:numId w:val="11"/>
        </w:numPr>
        <w:rPr>
          <w:rFonts w:asciiTheme="minorHAnsi" w:hAnsiTheme="minorHAnsi" w:cstheme="minorHAnsi"/>
        </w:rPr>
      </w:pPr>
      <w:r w:rsidRPr="00746EF8">
        <w:rPr>
          <w:rFonts w:asciiTheme="minorHAnsi" w:hAnsiTheme="minorHAnsi" w:cstheme="minorHAnsi"/>
        </w:rPr>
        <w:t xml:space="preserve">Remove </w:t>
      </w:r>
      <w:r w:rsidRPr="00746EF8">
        <w:rPr>
          <w:rFonts w:asciiTheme="minorHAnsi" w:hAnsiTheme="minorHAnsi" w:cstheme="minorHAnsi"/>
          <w:i/>
        </w:rPr>
        <w:t>o</w:t>
      </w:r>
      <w:r w:rsidRPr="00746EF8">
        <w:rPr>
          <w:rFonts w:asciiTheme="minorHAnsi" w:hAnsiTheme="minorHAnsi" w:cstheme="minorHAnsi"/>
        </w:rPr>
        <w:t xml:space="preserve"> from the training dataset;</w:t>
      </w:r>
    </w:p>
    <w:p w:rsidR="00746EF8" w:rsidRPr="00746EF8" w:rsidRDefault="00746EF8" w:rsidP="00746EF8">
      <w:pPr>
        <w:pStyle w:val="code"/>
        <w:numPr>
          <w:ilvl w:val="1"/>
          <w:numId w:val="11"/>
        </w:numPr>
        <w:rPr>
          <w:rFonts w:asciiTheme="minorHAnsi" w:hAnsiTheme="minorHAnsi" w:cstheme="minorHAnsi"/>
        </w:rPr>
      </w:pPr>
      <w:r w:rsidRPr="00746EF8">
        <w:rPr>
          <w:rFonts w:asciiTheme="minorHAnsi" w:hAnsiTheme="minorHAnsi" w:cstheme="minorHAnsi"/>
        </w:rPr>
        <w:t>Train the model;</w:t>
      </w:r>
    </w:p>
    <w:p w:rsidR="00746EF8" w:rsidRPr="00746EF8" w:rsidRDefault="00746EF8" w:rsidP="00746EF8">
      <w:pPr>
        <w:pStyle w:val="code"/>
        <w:numPr>
          <w:ilvl w:val="1"/>
          <w:numId w:val="11"/>
        </w:numPr>
        <w:rPr>
          <w:rFonts w:asciiTheme="minorHAnsi" w:hAnsiTheme="minorHAnsi" w:cstheme="minorHAnsi"/>
        </w:rPr>
      </w:pPr>
      <w:r w:rsidRPr="00746EF8">
        <w:rPr>
          <w:rFonts w:asciiTheme="minorHAnsi" w:hAnsiTheme="minorHAnsi" w:cstheme="minorHAnsi"/>
        </w:rPr>
        <w:t xml:space="preserve">Predict the value taken by the target variable for </w:t>
      </w:r>
      <w:r w:rsidRPr="00746EF8">
        <w:rPr>
          <w:rFonts w:asciiTheme="minorHAnsi" w:hAnsiTheme="minorHAnsi" w:cstheme="minorHAnsi"/>
          <w:i/>
        </w:rPr>
        <w:t>o</w:t>
      </w:r>
      <w:r w:rsidRPr="00746EF8">
        <w:rPr>
          <w:rFonts w:asciiTheme="minorHAnsi" w:hAnsiTheme="minorHAnsi" w:cstheme="minorHAnsi"/>
        </w:rPr>
        <w:t>;</w:t>
      </w:r>
    </w:p>
    <w:p w:rsidR="00746EF8" w:rsidRPr="009F0848" w:rsidRDefault="00746EF8" w:rsidP="00746EF8">
      <w:pPr>
        <w:pStyle w:val="code"/>
        <w:numPr>
          <w:ilvl w:val="1"/>
          <w:numId w:val="11"/>
        </w:numPr>
        <w:rPr>
          <w:rFonts w:asciiTheme="minorHAnsi" w:hAnsiTheme="minorHAnsi" w:cstheme="minorHAnsi"/>
        </w:rPr>
      </w:pPr>
      <w:r w:rsidRPr="00746EF8">
        <w:rPr>
          <w:rFonts w:asciiTheme="minorHAnsi" w:hAnsiTheme="minorHAnsi" w:cstheme="minorHAnsi"/>
        </w:rPr>
        <w:t xml:space="preserve">Assess the quality of the model by comparing the prediction to the actual </w:t>
      </w:r>
      <w:r w:rsidRPr="009F0848">
        <w:rPr>
          <w:rFonts w:asciiTheme="minorHAnsi" w:hAnsiTheme="minorHAnsi" w:cstheme="minorHAnsi"/>
        </w:rPr>
        <w:t>value</w:t>
      </w:r>
      <w:r w:rsidR="009F0848">
        <w:rPr>
          <w:rFonts w:asciiTheme="minorHAnsi" w:hAnsiTheme="minorHAnsi" w:cstheme="minorHAnsi"/>
        </w:rPr>
        <w:t>.</w:t>
      </w:r>
    </w:p>
    <w:p w:rsidR="009F0848" w:rsidRDefault="009F0848" w:rsidP="009F0848">
      <w:pPr>
        <w:pStyle w:val="code"/>
        <w:numPr>
          <w:ilvl w:val="0"/>
          <w:numId w:val="20"/>
        </w:numPr>
        <w:rPr>
          <w:rFonts w:asciiTheme="minorHAnsi" w:hAnsiTheme="minorHAnsi" w:cstheme="minorHAnsi"/>
        </w:rPr>
      </w:pPr>
      <w:r>
        <w:rPr>
          <w:rFonts w:asciiTheme="minorHAnsi" w:hAnsiTheme="minorHAnsi" w:cstheme="minorHAnsi"/>
        </w:rPr>
        <w:t>Assess the quality of the final model by computing the average quality of all the intermediate models;</w:t>
      </w:r>
    </w:p>
    <w:p w:rsidR="009F0848" w:rsidRPr="009F0848" w:rsidRDefault="009F0848" w:rsidP="009F0848">
      <w:pPr>
        <w:pStyle w:val="code"/>
        <w:numPr>
          <w:ilvl w:val="0"/>
          <w:numId w:val="20"/>
        </w:numPr>
        <w:rPr>
          <w:rFonts w:asciiTheme="minorHAnsi" w:hAnsiTheme="minorHAnsi" w:cstheme="minorHAnsi"/>
        </w:rPr>
      </w:pPr>
      <w:r w:rsidRPr="009F0848">
        <w:rPr>
          <w:rFonts w:asciiTheme="minorHAnsi" w:hAnsiTheme="minorHAnsi" w:cstheme="minorHAnsi"/>
        </w:rPr>
        <w:t>T</w:t>
      </w:r>
      <w:r>
        <w:rPr>
          <w:rFonts w:asciiTheme="minorHAnsi" w:hAnsiTheme="minorHAnsi" w:cstheme="minorHAnsi"/>
        </w:rPr>
        <w:t>rain the final model on the whole training dataset.</w:t>
      </w:r>
    </w:p>
    <w:p w:rsidR="00341DA7" w:rsidRPr="00746EF8" w:rsidRDefault="00341DA7" w:rsidP="00746EF8">
      <w:pPr>
        <w:pStyle w:val="code"/>
        <w:numPr>
          <w:ilvl w:val="0"/>
          <w:numId w:val="0"/>
        </w:numPr>
        <w:rPr>
          <w:rFonts w:asciiTheme="minorHAnsi" w:hAnsiTheme="minorHAnsi" w:cstheme="minorHAnsi"/>
        </w:rPr>
      </w:pPr>
      <w:r>
        <w:br w:type="page"/>
      </w:r>
    </w:p>
    <w:p w:rsidR="006A57B9" w:rsidRDefault="006A57B9" w:rsidP="00B36270">
      <w:pPr>
        <w:pStyle w:val="Titre2"/>
      </w:pPr>
      <w:r>
        <w:lastRenderedPageBreak/>
        <w:t xml:space="preserve"> </w:t>
      </w:r>
      <w:bookmarkStart w:id="91" w:name="_Ref498290197"/>
      <w:bookmarkStart w:id="92" w:name="_Ref498294085"/>
      <w:bookmarkStart w:id="93" w:name="_Toc500860756"/>
      <w:r>
        <w:t>Methods</w:t>
      </w:r>
      <w:bookmarkEnd w:id="86"/>
      <w:bookmarkEnd w:id="91"/>
      <w:bookmarkEnd w:id="92"/>
      <w:bookmarkEnd w:id="93"/>
    </w:p>
    <w:p w:rsidR="0090230C" w:rsidRDefault="00295512" w:rsidP="00295512">
      <w:r>
        <w:t>I used the programming language R and various data analytics methods to produce models capable of predicting the target variables.</w:t>
      </w:r>
      <w:r w:rsidR="00B879BF">
        <w:t xml:space="preserve"> These data analytics methods are detailed below.</w:t>
      </w:r>
    </w:p>
    <w:p w:rsidR="0090230C" w:rsidRPr="00295512" w:rsidRDefault="0090230C" w:rsidP="00295512"/>
    <w:p w:rsidR="006A57B9" w:rsidRDefault="002A1A47" w:rsidP="006A57B9">
      <w:pPr>
        <w:pStyle w:val="Paragraphedeliste"/>
        <w:numPr>
          <w:ilvl w:val="0"/>
          <w:numId w:val="12"/>
        </w:numPr>
      </w:pPr>
      <w:r>
        <w:t xml:space="preserve">The </w:t>
      </w:r>
      <w:r w:rsidRPr="002A1A47">
        <w:rPr>
          <w:b/>
        </w:rPr>
        <w:t>l</w:t>
      </w:r>
      <w:r w:rsidR="006A57B9" w:rsidRPr="002A1A47">
        <w:rPr>
          <w:b/>
        </w:rPr>
        <w:t>inear regression</w:t>
      </w:r>
      <w:r w:rsidR="000A593C">
        <w:t>:</w:t>
      </w:r>
    </w:p>
    <w:p w:rsidR="004D4783" w:rsidRDefault="004D4783" w:rsidP="004D4783">
      <w:r>
        <w:t xml:space="preserve">This approach models the link between a dependent variable </w:t>
      </w:r>
      <m:oMath>
        <m:r>
          <w:rPr>
            <w:rFonts w:ascii="Cambria Math" w:hAnsi="Cambria Math"/>
          </w:rPr>
          <m:t>Y</m:t>
        </m:r>
      </m:oMath>
      <w:r>
        <w:t xml:space="preserve"> and one or more explanatory </w:t>
      </w:r>
      <w:r w:rsidR="003E6A01">
        <w:t>variables</w:t>
      </w:r>
      <m:oMath>
        <m:r>
          <w:rPr>
            <w:rFonts w:ascii="Cambria Math" w:hAnsi="Cambria Math"/>
          </w:rPr>
          <m:t xml:space="preserve"> X</m:t>
        </m:r>
      </m:oMath>
      <w:r>
        <w:t>, using an equation of the form</w:t>
      </w:r>
      <m:oMath>
        <m:r>
          <w:rPr>
            <w:rFonts w:ascii="Cambria Math" w:hAnsi="Cambria Math"/>
          </w:rPr>
          <m:t xml:space="preserve"> Y=a*X+b</m:t>
        </m:r>
      </m:oMath>
      <w:r>
        <w:t>.</w:t>
      </w:r>
    </w:p>
    <w:p w:rsidR="00F444A1" w:rsidRDefault="00F444A1" w:rsidP="004D4783"/>
    <w:p w:rsidR="006A57B9" w:rsidRDefault="002A1A47" w:rsidP="006A57B9">
      <w:pPr>
        <w:pStyle w:val="Paragraphedeliste"/>
        <w:numPr>
          <w:ilvl w:val="0"/>
          <w:numId w:val="12"/>
        </w:numPr>
      </w:pPr>
      <w:r>
        <w:t xml:space="preserve">The </w:t>
      </w:r>
      <w:r w:rsidRPr="002A1A47">
        <w:rPr>
          <w:b/>
        </w:rPr>
        <w:t>s</w:t>
      </w:r>
      <w:r w:rsidR="006A57B9" w:rsidRPr="002A1A47">
        <w:rPr>
          <w:b/>
        </w:rPr>
        <w:t>tepwise regression</w:t>
      </w:r>
      <w:r w:rsidR="000A593C">
        <w:t>:</w:t>
      </w:r>
    </w:p>
    <w:p w:rsidR="005B3014" w:rsidRDefault="005B3014" w:rsidP="005B3014">
      <w:r>
        <w:t xml:space="preserve">The stepwise regression is an improved linear regression: the algorithm includes an automatic process of explanatory variable </w:t>
      </w:r>
      <w:r w:rsidRPr="003A6EDB">
        <w:t>selection.</w:t>
      </w:r>
      <w:r w:rsidR="002402D1" w:rsidRPr="003A6EDB">
        <w:t xml:space="preserve"> At a given step, </w:t>
      </w:r>
      <w:r w:rsidR="003A6EDB">
        <w:t xml:space="preserve">the algorithm searches for </w:t>
      </w:r>
      <w:r w:rsidR="002402D1" w:rsidRPr="003A6EDB">
        <w:t xml:space="preserve">the independent variable that </w:t>
      </w:r>
      <w:r w:rsidR="003A6EDB" w:rsidRPr="003A6EDB">
        <w:t>optimizes a criteria</w:t>
      </w:r>
      <w:r w:rsidR="003A6EDB">
        <w:t xml:space="preserve"> given the variables already selected</w:t>
      </w:r>
      <w:r w:rsidR="003A6EDB" w:rsidRPr="003A6EDB">
        <w:t>. In this work, the</w:t>
      </w:r>
      <w:r w:rsidR="003A6EDB">
        <w:t xml:space="preserve"> criteria used to select variables is the </w:t>
      </w:r>
      <w:r w:rsidR="003A6EDB" w:rsidRPr="003A6EDB">
        <w:t>Akaike information criterion</w:t>
      </w:r>
      <w:r w:rsidR="003A6EDB">
        <w:t xml:space="preserve"> (AIC), an estimator of the quality of statistical models.</w:t>
      </w:r>
      <w:r w:rsidR="006D1E5E">
        <w:t xml:space="preserve"> </w:t>
      </w:r>
      <w:r>
        <w:t>Only the</w:t>
      </w:r>
      <w:r w:rsidR="006D1E5E">
        <w:t xml:space="preserve"> set of </w:t>
      </w:r>
      <w:r>
        <w:t xml:space="preserve">variables </w:t>
      </w:r>
      <w:r w:rsidR="006D1E5E">
        <w:t xml:space="preserve">that were selected </w:t>
      </w:r>
      <w:r>
        <w:t>are used to build the model</w:t>
      </w:r>
      <w:r w:rsidR="007371DA">
        <w:t xml:space="preserve"> </w:t>
      </w:r>
      <w:r w:rsidR="007371DA">
        <w:fldChar w:fldCharType="begin"/>
      </w:r>
      <w:r w:rsidR="007371DA">
        <w:instrText xml:space="preserve"> ADDIN EN.CITE &lt;EndNote&gt;&lt;Cite&gt;&lt;Author&gt;Zhang&lt;/Author&gt;&lt;Year&gt;2016&lt;/Year&gt;&lt;RecNum&gt;33&lt;/RecNum&gt;&lt;DisplayText&gt;(Zhang, 2016)&lt;/DisplayText&gt;&lt;record&gt;&lt;rec-number&gt;33&lt;/rec-number&gt;&lt;foreign-keys&gt;&lt;key app="EN" db-id="ap0dsdsv6szxemezv5ppttarpv2ea020255f"&gt;33&lt;/key&gt;&lt;/foreign-keys&gt;&lt;ref-type name="Journal Article"&gt;17&lt;/ref-type&gt;&lt;contributors&gt;&lt;authors&gt;&lt;author&gt;Zhang, Zhongheng&lt;/author&gt;&lt;/authors&gt;&lt;/contributors&gt;&lt;titles&gt;&lt;title&gt;Variable selection with stepwise and best subset approaches&lt;/title&gt;&lt;secondary-title&gt;Annals of Translational Medicine&lt;/secondary-title&gt;&lt;/titles&gt;&lt;periodical&gt;&lt;full-title&gt;Annals of Translational Medicine&lt;/full-title&gt;&lt;/periodical&gt;&lt;pages&gt;136&lt;/pages&gt;&lt;volume&gt;4&lt;/volume&gt;&lt;number&gt;7&lt;/number&gt;&lt;dates&gt;&lt;year&gt;2016&lt;/year&gt;&lt;/dates&gt;&lt;urls&gt;&lt;/urls&gt;&lt;/record&gt;&lt;/Cite&gt;&lt;/EndNote&gt;</w:instrText>
      </w:r>
      <w:r w:rsidR="007371DA">
        <w:fldChar w:fldCharType="separate"/>
      </w:r>
      <w:r w:rsidR="007371DA">
        <w:rPr>
          <w:noProof/>
        </w:rPr>
        <w:t>(</w:t>
      </w:r>
      <w:hyperlink w:anchor="_ENREF_22" w:tooltip="Zhang, 2016 #33" w:history="1">
        <w:r w:rsidR="00A7640C">
          <w:rPr>
            <w:noProof/>
          </w:rPr>
          <w:t>Zhang, 2016</w:t>
        </w:r>
      </w:hyperlink>
      <w:r w:rsidR="007371DA">
        <w:rPr>
          <w:noProof/>
        </w:rPr>
        <w:t>)</w:t>
      </w:r>
      <w:r w:rsidR="007371DA">
        <w:fldChar w:fldCharType="end"/>
      </w:r>
      <w:r>
        <w:t>.</w:t>
      </w:r>
    </w:p>
    <w:p w:rsidR="005328C1" w:rsidRDefault="005328C1" w:rsidP="005B3014"/>
    <w:p w:rsidR="006A57B9" w:rsidRDefault="002A1A47" w:rsidP="006A57B9">
      <w:pPr>
        <w:pStyle w:val="Paragraphedeliste"/>
        <w:numPr>
          <w:ilvl w:val="0"/>
          <w:numId w:val="12"/>
        </w:numPr>
      </w:pPr>
      <w:r>
        <w:t xml:space="preserve">The </w:t>
      </w:r>
      <w:r w:rsidRPr="002A1A47">
        <w:rPr>
          <w:b/>
        </w:rPr>
        <w:t>d</w:t>
      </w:r>
      <w:r w:rsidR="006A57B9" w:rsidRPr="002A1A47">
        <w:rPr>
          <w:b/>
        </w:rPr>
        <w:t>ecision tree</w:t>
      </w:r>
      <w:r w:rsidR="000A593C">
        <w:rPr>
          <w:b/>
        </w:rPr>
        <w:t>:</w:t>
      </w:r>
    </w:p>
    <w:p w:rsidR="00341DA7" w:rsidRDefault="00F404BC" w:rsidP="0090230C">
      <w:r>
        <w:t>This method uses a tree-like model to represent decisions and their consequences.</w:t>
      </w:r>
      <w:r w:rsidR="0090230C">
        <w:t xml:space="preserve"> Each internal node of the tree represents a test on an attribute of the observation (for example, “Is the value taken by the variable X lower than 1?”). Each branch represents one outcome of the test (for example, “Yes” or “No”). Each leaf represents the decision of associating a specific label to the observation.</w:t>
      </w:r>
      <w:r w:rsidR="00341DA7">
        <w:br w:type="page"/>
      </w:r>
    </w:p>
    <w:p w:rsidR="006A57B9" w:rsidRDefault="002A1A47" w:rsidP="006A57B9">
      <w:pPr>
        <w:pStyle w:val="Paragraphedeliste"/>
        <w:numPr>
          <w:ilvl w:val="0"/>
          <w:numId w:val="12"/>
        </w:numPr>
      </w:pPr>
      <w:r>
        <w:lastRenderedPageBreak/>
        <w:t xml:space="preserve">The </w:t>
      </w:r>
      <w:r w:rsidRPr="002A1A47">
        <w:rPr>
          <w:b/>
        </w:rPr>
        <w:t>r</w:t>
      </w:r>
      <w:r w:rsidR="006A57B9" w:rsidRPr="002A1A47">
        <w:rPr>
          <w:b/>
        </w:rPr>
        <w:t>andom forest</w:t>
      </w:r>
      <w:r w:rsidR="000A593C" w:rsidRPr="000A593C">
        <w:t>:</w:t>
      </w:r>
    </w:p>
    <w:p w:rsidR="00D77D44" w:rsidRDefault="00D77D44" w:rsidP="00D77D44">
      <w:r>
        <w:t>The random forest is a group of decision trees, whose output is the mode (for classification models) or the mean (for regression models) of the individual predictions made by each tree.</w:t>
      </w:r>
      <w:r w:rsidR="005328C1">
        <w:t xml:space="preserve"> In the case of the </w:t>
      </w:r>
      <w:r w:rsidR="0090230C">
        <w:t xml:space="preserve">example </w:t>
      </w:r>
      <w:r w:rsidR="005328C1">
        <w:t xml:space="preserve">random forest </w:t>
      </w:r>
      <w:r w:rsidR="00C11978">
        <w:t>in</w:t>
      </w:r>
      <w:r w:rsidR="00F20EA6">
        <w:t xml:space="preserve"> </w:t>
      </w:r>
      <w:r w:rsidR="005328C1">
        <w:fldChar w:fldCharType="begin"/>
      </w:r>
      <w:r w:rsidR="005328C1">
        <w:instrText xml:space="preserve"> REF _Ref498001810 \h </w:instrText>
      </w:r>
      <w:r w:rsidR="005328C1">
        <w:fldChar w:fldCharType="separate"/>
      </w:r>
      <w:r w:rsidR="003B7EF3">
        <w:t xml:space="preserve">Figure </w:t>
      </w:r>
      <w:r w:rsidR="003B7EF3">
        <w:rPr>
          <w:noProof/>
        </w:rPr>
        <w:t>14</w:t>
      </w:r>
      <w:r w:rsidR="005328C1">
        <w:fldChar w:fldCharType="end"/>
      </w:r>
      <w:r w:rsidR="0090230C">
        <w:t xml:space="preserve"> (picture from unknown source)</w:t>
      </w:r>
      <w:r w:rsidR="005328C1">
        <w:t>, four sub-datasets were randomly selected in order to build four decision trees.</w:t>
      </w:r>
      <w:r w:rsidR="007014B8">
        <w:t xml:space="preserve"> In each tree, the nodes are built by randomly selecting a set of explanatory variables and by choosing the most relevant one. New observations are classified by vote: the category chosen by the majority of the individual trees is the category chosen by the forest</w:t>
      </w:r>
      <w:r w:rsidR="00A87B2C">
        <w:t xml:space="preserve"> </w:t>
      </w:r>
      <w:r w:rsidR="00A87B2C">
        <w:fldChar w:fldCharType="begin"/>
      </w:r>
      <w:r w:rsidR="00C412D5">
        <w:instrText xml:space="preserve"> ADDIN EN.CITE &lt;EndNote&gt;&lt;Cite&gt;&lt;Author&gt;Liaw&lt;/Author&gt;&lt;Year&gt;2002&lt;/Year&gt;&lt;RecNum&gt;34&lt;/RecNum&gt;&lt;DisplayText&gt;(Liaw &amp;amp; Wiener, 2002)&lt;/DisplayText&gt;&lt;record&gt;&lt;rec-number&gt;34&lt;/rec-number&gt;&lt;foreign-keys&gt;&lt;key app="EN" db-id="ap0dsdsv6szxemezv5ppttarpv2ea020255f"&gt;34&lt;/key&gt;&lt;/foreign-keys&gt;&lt;ref-type name="Journal Article"&gt;17&lt;/ref-type&gt;&lt;contributors&gt;&lt;authors&gt;&lt;author&gt;Liaw, Andy&lt;/author&gt;&lt;author&gt;Wiener, Matthew&lt;/author&gt;&lt;/authors&gt;&lt;/contributors&gt;&lt;titles&gt;&lt;title&gt;Classification and Regression by randomForest&lt;/title&gt;&lt;secondary-title&gt;R News&lt;/secondary-title&gt;&lt;/titles&gt;&lt;periodical&gt;&lt;full-title&gt;R News&lt;/full-title&gt;&lt;/periodical&gt;&lt;pages&gt;18-22&lt;/pages&gt;&lt;volume&gt;2&lt;/volume&gt;&lt;number&gt;3&lt;/number&gt;&lt;dates&gt;&lt;year&gt;2002&lt;/year&gt;&lt;/dates&gt;&lt;urls&gt;&lt;/urls&gt;&lt;/record&gt;&lt;/Cite&gt;&lt;/EndNote&gt;</w:instrText>
      </w:r>
      <w:r w:rsidR="00A87B2C">
        <w:fldChar w:fldCharType="separate"/>
      </w:r>
      <w:r w:rsidR="00C412D5">
        <w:rPr>
          <w:noProof/>
        </w:rPr>
        <w:t>(</w:t>
      </w:r>
      <w:hyperlink w:anchor="_ENREF_14" w:tooltip="Liaw, 2002 #34" w:history="1">
        <w:r w:rsidR="00A7640C">
          <w:rPr>
            <w:noProof/>
          </w:rPr>
          <w:t>Liaw &amp; Wiener, 2002</w:t>
        </w:r>
      </w:hyperlink>
      <w:r w:rsidR="00C412D5">
        <w:rPr>
          <w:noProof/>
        </w:rPr>
        <w:t>)</w:t>
      </w:r>
      <w:r w:rsidR="00A87B2C">
        <w:fldChar w:fldCharType="end"/>
      </w:r>
      <w:r w:rsidR="007014B8">
        <w:t>.</w:t>
      </w:r>
    </w:p>
    <w:p w:rsidR="00D77D44" w:rsidRDefault="003852A9" w:rsidP="00D77D44">
      <w:pPr>
        <w:jc w:val="center"/>
      </w:pPr>
      <w:r>
        <w:pict>
          <v:shape id="_x0000_i1032" type="#_x0000_t75" style="width:424.5pt;height:304.85pt">
            <v:imagedata r:id="rId22" o:title="random_forest" grayscale="t"/>
          </v:shape>
        </w:pict>
      </w:r>
    </w:p>
    <w:p w:rsidR="00D77D44" w:rsidRDefault="00D77D44" w:rsidP="00D77D44">
      <w:pPr>
        <w:pStyle w:val="Lgende"/>
      </w:pPr>
      <w:bookmarkStart w:id="94" w:name="_Ref498001810"/>
      <w:bookmarkStart w:id="95" w:name="_Toc500860807"/>
      <w:r>
        <w:t xml:space="preserve">Figure </w:t>
      </w:r>
      <w:r w:rsidR="00864852">
        <w:fldChar w:fldCharType="begin"/>
      </w:r>
      <w:r w:rsidR="00864852">
        <w:instrText xml:space="preserve"> SEQ Figure \* ARABIC </w:instrText>
      </w:r>
      <w:r w:rsidR="00864852">
        <w:fldChar w:fldCharType="separate"/>
      </w:r>
      <w:r w:rsidR="003B7EF3">
        <w:rPr>
          <w:noProof/>
        </w:rPr>
        <w:t>14</w:t>
      </w:r>
      <w:r w:rsidR="00864852">
        <w:rPr>
          <w:noProof/>
        </w:rPr>
        <w:fldChar w:fldCharType="end"/>
      </w:r>
      <w:bookmarkEnd w:id="94"/>
      <w:r>
        <w:t xml:space="preserve"> – Example of random forest</w:t>
      </w:r>
      <w:bookmarkEnd w:id="95"/>
    </w:p>
    <w:p w:rsidR="00341DA7" w:rsidRDefault="00341DA7" w:rsidP="0090230C">
      <w:r>
        <w:br w:type="page"/>
      </w:r>
    </w:p>
    <w:p w:rsidR="006A57B9" w:rsidRDefault="002A1A47" w:rsidP="006A57B9">
      <w:pPr>
        <w:pStyle w:val="Paragraphedeliste"/>
        <w:numPr>
          <w:ilvl w:val="0"/>
          <w:numId w:val="12"/>
        </w:numPr>
      </w:pPr>
      <w:r>
        <w:lastRenderedPageBreak/>
        <w:t xml:space="preserve">The </w:t>
      </w:r>
      <w:r w:rsidRPr="002A1A47">
        <w:rPr>
          <w:b/>
        </w:rPr>
        <w:t>n</w:t>
      </w:r>
      <w:r w:rsidR="006A57B9" w:rsidRPr="002A1A47">
        <w:rPr>
          <w:b/>
        </w:rPr>
        <w:t>eural net</w:t>
      </w:r>
      <w:r w:rsidR="00905778">
        <w:rPr>
          <w:b/>
        </w:rPr>
        <w:t>work</w:t>
      </w:r>
      <w:r w:rsidR="000A593C">
        <w:t>:</w:t>
      </w:r>
    </w:p>
    <w:p w:rsidR="008D743E" w:rsidRDefault="008D743E" w:rsidP="008D743E">
      <w:r>
        <w:t>This approach is inspired by the</w:t>
      </w:r>
      <w:r w:rsidR="00C426BB">
        <w:t xml:space="preserve"> connections made in the</w:t>
      </w:r>
      <w:r>
        <w:t xml:space="preserve"> animal brain and</w:t>
      </w:r>
      <w:r w:rsidR="00C426BB">
        <w:t xml:space="preserve"> in</w:t>
      </w:r>
      <w:r>
        <w:t xml:space="preserve"> the nervous system.</w:t>
      </w:r>
      <w:r w:rsidR="00C426BB">
        <w:t xml:space="preserve"> It is a “black box” system</w:t>
      </w:r>
      <w:r w:rsidR="002C4443">
        <w:t xml:space="preserve"> (see </w:t>
      </w:r>
      <w:r w:rsidR="002C4443">
        <w:fldChar w:fldCharType="begin"/>
      </w:r>
      <w:r w:rsidR="002C4443">
        <w:instrText xml:space="preserve"> REF _Ref498002323 \h </w:instrText>
      </w:r>
      <w:r w:rsidR="002C4443">
        <w:fldChar w:fldCharType="separate"/>
      </w:r>
      <w:r w:rsidR="003B7EF3">
        <w:t xml:space="preserve">Figure </w:t>
      </w:r>
      <w:r w:rsidR="003B7EF3">
        <w:rPr>
          <w:noProof/>
        </w:rPr>
        <w:t>15</w:t>
      </w:r>
      <w:r w:rsidR="002C4443">
        <w:fldChar w:fldCharType="end"/>
      </w:r>
      <w:r w:rsidR="002C4443">
        <w:t>) whose inputs and outputs are known, but whose inner working are hidden.</w:t>
      </w:r>
    </w:p>
    <w:p w:rsidR="009F5642" w:rsidRDefault="00864852" w:rsidP="009F5642">
      <w:pPr>
        <w:jc w:val="center"/>
      </w:pPr>
      <w:r>
        <w:pict>
          <v:shape id="_x0000_i1033" type="#_x0000_t75" style="width:236.55pt;height:41.15pt">
            <v:imagedata r:id="rId23" o:title="black_box"/>
          </v:shape>
        </w:pict>
      </w:r>
    </w:p>
    <w:p w:rsidR="009F5642" w:rsidRDefault="009F5642" w:rsidP="009F5642">
      <w:pPr>
        <w:pStyle w:val="Lgende"/>
      </w:pPr>
      <w:bookmarkStart w:id="96" w:name="_Ref498002323"/>
      <w:bookmarkStart w:id="97" w:name="_Toc500860808"/>
      <w:r>
        <w:t xml:space="preserve">Figure </w:t>
      </w:r>
      <w:r w:rsidR="00864852">
        <w:fldChar w:fldCharType="begin"/>
      </w:r>
      <w:r w:rsidR="00864852">
        <w:instrText xml:space="preserve"> SEQ Figure \* ARABIC </w:instrText>
      </w:r>
      <w:r w:rsidR="00864852">
        <w:fldChar w:fldCharType="separate"/>
      </w:r>
      <w:r w:rsidR="003B7EF3">
        <w:rPr>
          <w:noProof/>
        </w:rPr>
        <w:t>15</w:t>
      </w:r>
      <w:r w:rsidR="00864852">
        <w:rPr>
          <w:noProof/>
        </w:rPr>
        <w:fldChar w:fldCharType="end"/>
      </w:r>
      <w:bookmarkEnd w:id="96"/>
      <w:r>
        <w:t xml:space="preserve"> – Concept of “black box” systems</w:t>
      </w:r>
      <w:bookmarkEnd w:id="97"/>
    </w:p>
    <w:p w:rsidR="009F5642" w:rsidRDefault="009F5642" w:rsidP="009F5642"/>
    <w:p w:rsidR="000F0B7D" w:rsidRDefault="000F0B7D" w:rsidP="000F0B7D">
      <w:pPr>
        <w:ind w:firstLine="720"/>
      </w:pPr>
      <w:r>
        <w:t>As can be observed</w:t>
      </w:r>
      <w:r w:rsidR="0090230C">
        <w:t xml:space="preserve"> in the example</w:t>
      </w:r>
      <w:r>
        <w:t xml:space="preserve"> </w:t>
      </w:r>
      <w:r w:rsidR="00C11978">
        <w:t>in</w:t>
      </w:r>
      <w:r>
        <w:t xml:space="preserve"> </w:t>
      </w:r>
      <w:r>
        <w:fldChar w:fldCharType="begin"/>
      </w:r>
      <w:r>
        <w:instrText xml:space="preserve"> REF _Ref498009771 \h </w:instrText>
      </w:r>
      <w:r>
        <w:fldChar w:fldCharType="separate"/>
      </w:r>
      <w:r w:rsidR="003B7EF3">
        <w:t xml:space="preserve">Figure </w:t>
      </w:r>
      <w:r w:rsidR="003B7EF3">
        <w:rPr>
          <w:noProof/>
        </w:rPr>
        <w:t>16</w:t>
      </w:r>
      <w:r>
        <w:fldChar w:fldCharType="end"/>
      </w:r>
      <w:r w:rsidR="0090230C">
        <w:t xml:space="preserve"> (picture from </w:t>
      </w:r>
      <w:r w:rsidR="0090230C" w:rsidRPr="0090230C">
        <w:rPr>
          <w:i/>
        </w:rPr>
        <w:t>supinfo.com</w:t>
      </w:r>
      <w:r w:rsidR="0090230C">
        <w:t>)</w:t>
      </w:r>
      <w:r>
        <w:t>, a neural network takes one or more values as its input data, manipulates these values using the inner nodes contained in one or more hidden layers (which make up the black box whose inner workings are unknown) and returns one or more values as the output data.</w:t>
      </w:r>
    </w:p>
    <w:p w:rsidR="003E3E7A" w:rsidRDefault="003E3E7A" w:rsidP="009F5642"/>
    <w:p w:rsidR="003E3E7A" w:rsidRDefault="003852A9" w:rsidP="000F0B7D">
      <w:pPr>
        <w:jc w:val="center"/>
      </w:pPr>
      <w:r>
        <w:pict>
          <v:shape id="_x0000_i1034" type="#_x0000_t75" style="width:316.05pt;height:176.75pt">
            <v:imagedata r:id="rId24" o:title="neural_net" grayscale="t"/>
          </v:shape>
        </w:pict>
      </w:r>
    </w:p>
    <w:p w:rsidR="00ED4069" w:rsidRDefault="000F0B7D" w:rsidP="000F0B7D">
      <w:pPr>
        <w:pStyle w:val="Lgende"/>
      </w:pPr>
      <w:bookmarkStart w:id="98" w:name="_Ref498009771"/>
      <w:bookmarkStart w:id="99" w:name="_Toc500860809"/>
      <w:r>
        <w:t xml:space="preserve">Figure </w:t>
      </w:r>
      <w:r w:rsidR="00864852">
        <w:fldChar w:fldCharType="begin"/>
      </w:r>
      <w:r w:rsidR="00864852">
        <w:instrText xml:space="preserve"> SEQ Figure \* ARABIC </w:instrText>
      </w:r>
      <w:r w:rsidR="00864852">
        <w:fldChar w:fldCharType="separate"/>
      </w:r>
      <w:r w:rsidR="003B7EF3">
        <w:rPr>
          <w:noProof/>
        </w:rPr>
        <w:t>16</w:t>
      </w:r>
      <w:r w:rsidR="00864852">
        <w:rPr>
          <w:noProof/>
        </w:rPr>
        <w:fldChar w:fldCharType="end"/>
      </w:r>
      <w:bookmarkEnd w:id="98"/>
      <w:r>
        <w:t xml:space="preserve"> – Example of neural network</w:t>
      </w:r>
      <w:bookmarkEnd w:id="99"/>
    </w:p>
    <w:p w:rsidR="00341DA7" w:rsidRDefault="00341DA7">
      <w:pPr>
        <w:spacing w:line="240" w:lineRule="auto"/>
        <w:jc w:val="left"/>
      </w:pPr>
      <w:r>
        <w:br w:type="page"/>
      </w:r>
    </w:p>
    <w:p w:rsidR="006A57B9" w:rsidRDefault="002A1A47" w:rsidP="006A57B9">
      <w:pPr>
        <w:pStyle w:val="Paragraphedeliste"/>
        <w:numPr>
          <w:ilvl w:val="0"/>
          <w:numId w:val="12"/>
        </w:numPr>
      </w:pPr>
      <w:r>
        <w:lastRenderedPageBreak/>
        <w:t xml:space="preserve">The </w:t>
      </w:r>
      <w:r w:rsidRPr="002F1919">
        <w:rPr>
          <w:b/>
        </w:rPr>
        <w:t>s</w:t>
      </w:r>
      <w:r w:rsidR="006A57B9" w:rsidRPr="002F1919">
        <w:rPr>
          <w:b/>
        </w:rPr>
        <w:t>upport vector machine</w:t>
      </w:r>
      <w:r w:rsidR="000A593C">
        <w:t>:</w:t>
      </w:r>
    </w:p>
    <w:p w:rsidR="00ED4069" w:rsidRDefault="00186997" w:rsidP="00ED4069">
      <w:r>
        <w:t>This algorithm, which falls under the category of “black box” systems as well, classifies observations using a hyperplane.</w:t>
      </w:r>
      <w:r w:rsidR="00752E98">
        <w:t xml:space="preserve"> The concept is illustrated </w:t>
      </w:r>
      <w:r w:rsidR="00C11978">
        <w:t>in</w:t>
      </w:r>
      <w:r w:rsidR="00752E98">
        <w:t xml:space="preserve"> </w:t>
      </w:r>
      <w:r w:rsidR="00752E98">
        <w:fldChar w:fldCharType="begin"/>
      </w:r>
      <w:r w:rsidR="00752E98">
        <w:instrText xml:space="preserve"> REF _Ref498010381 \h </w:instrText>
      </w:r>
      <w:r w:rsidR="00752E98">
        <w:fldChar w:fldCharType="separate"/>
      </w:r>
      <w:r w:rsidR="003B7EF3">
        <w:t xml:space="preserve">Figure </w:t>
      </w:r>
      <w:r w:rsidR="003B7EF3">
        <w:rPr>
          <w:noProof/>
        </w:rPr>
        <w:t>17</w:t>
      </w:r>
      <w:r w:rsidR="00752E98">
        <w:fldChar w:fldCharType="end"/>
      </w:r>
      <w:r w:rsidR="00752E98">
        <w:t xml:space="preserve"> and </w:t>
      </w:r>
      <w:r w:rsidR="00752E98">
        <w:fldChar w:fldCharType="begin"/>
      </w:r>
      <w:r w:rsidR="00752E98">
        <w:instrText xml:space="preserve"> REF _Ref498010382 \h </w:instrText>
      </w:r>
      <w:r w:rsidR="00752E98">
        <w:fldChar w:fldCharType="separate"/>
      </w:r>
      <w:r w:rsidR="003B7EF3" w:rsidRPr="00DD6F3A">
        <w:t xml:space="preserve">Figure </w:t>
      </w:r>
      <w:r w:rsidR="003B7EF3">
        <w:rPr>
          <w:noProof/>
        </w:rPr>
        <w:t>18</w:t>
      </w:r>
      <w:r w:rsidR="00752E98">
        <w:fldChar w:fldCharType="end"/>
      </w:r>
      <w:r w:rsidR="00752E98">
        <w:t xml:space="preserve"> </w:t>
      </w:r>
      <w:r w:rsidR="0090230C">
        <w:t xml:space="preserve">(pictures from </w:t>
      </w:r>
      <w:r w:rsidR="0090230C">
        <w:rPr>
          <w:i/>
        </w:rPr>
        <w:t>irisa</w:t>
      </w:r>
      <w:r w:rsidR="0090230C" w:rsidRPr="0090230C">
        <w:rPr>
          <w:i/>
        </w:rPr>
        <w:t>.fr</w:t>
      </w:r>
      <w:r w:rsidR="0090230C">
        <w:t xml:space="preserve">) </w:t>
      </w:r>
      <w:r w:rsidR="00752E98" w:rsidRPr="0090230C">
        <w:t>for</w:t>
      </w:r>
      <w:r w:rsidR="00752E98">
        <w:t xml:space="preserve"> a two-</w:t>
      </w:r>
      <w:r w:rsidR="002D6A7E">
        <w:t>dimensional</w:t>
      </w:r>
      <w:r w:rsidR="00752E98">
        <w:t xml:space="preserve"> problem.</w:t>
      </w:r>
      <w:r w:rsidR="002D6A7E">
        <w:t xml:space="preserve"> The first step</w:t>
      </w:r>
      <w:r w:rsidR="00E73FAF">
        <w:t xml:space="preserve">, illustrated </w:t>
      </w:r>
      <w:r w:rsidR="00C11978">
        <w:t>in</w:t>
      </w:r>
      <w:r w:rsidR="00E73FAF">
        <w:t xml:space="preserve"> </w:t>
      </w:r>
      <w:r w:rsidR="00E73FAF">
        <w:fldChar w:fldCharType="begin"/>
      </w:r>
      <w:r w:rsidR="00E73FAF">
        <w:instrText xml:space="preserve"> REF _Ref498010381 \h </w:instrText>
      </w:r>
      <w:r w:rsidR="00E73FAF">
        <w:fldChar w:fldCharType="separate"/>
      </w:r>
      <w:r w:rsidR="003B7EF3">
        <w:t xml:space="preserve">Figure </w:t>
      </w:r>
      <w:r w:rsidR="003B7EF3">
        <w:rPr>
          <w:noProof/>
        </w:rPr>
        <w:t>17</w:t>
      </w:r>
      <w:r w:rsidR="00E73FAF">
        <w:fldChar w:fldCharType="end"/>
      </w:r>
      <w:r w:rsidR="00E73FAF">
        <w:t>,</w:t>
      </w:r>
      <w:r w:rsidR="002D6A7E">
        <w:t xml:space="preserve"> is to find a space in which the data points are linearly separable and to map the data points in that</w:t>
      </w:r>
      <w:r w:rsidR="00E73FAF">
        <w:t xml:space="preserve"> new</w:t>
      </w:r>
      <w:r w:rsidR="002D6A7E">
        <w:t xml:space="preserve"> space.</w:t>
      </w:r>
      <w:r w:rsidR="00E73FAF">
        <w:t xml:space="preserve"> The next step, illustrated </w:t>
      </w:r>
      <w:r w:rsidR="00C11978">
        <w:t>in</w:t>
      </w:r>
      <w:r w:rsidR="00E73FAF">
        <w:t xml:space="preserve"> </w:t>
      </w:r>
      <w:r w:rsidR="00E73FAF">
        <w:fldChar w:fldCharType="begin"/>
      </w:r>
      <w:r w:rsidR="00E73FAF">
        <w:instrText xml:space="preserve"> REF _Ref498010382 \h </w:instrText>
      </w:r>
      <w:r w:rsidR="00E73FAF">
        <w:fldChar w:fldCharType="separate"/>
      </w:r>
      <w:r w:rsidR="003B7EF3" w:rsidRPr="00DD6F3A">
        <w:t xml:space="preserve">Figure </w:t>
      </w:r>
      <w:r w:rsidR="003B7EF3">
        <w:rPr>
          <w:noProof/>
        </w:rPr>
        <w:t>18</w:t>
      </w:r>
      <w:r w:rsidR="00E73FAF">
        <w:fldChar w:fldCharType="end"/>
      </w:r>
      <w:r w:rsidR="00E73FAF">
        <w:t xml:space="preserve">, is to look for the “best hyperplane”, which </w:t>
      </w:r>
      <w:r w:rsidR="00346DFC">
        <w:t>separates the categories of data properly while maximizing the margin (the distance from the closest data point to the hyperplane).</w:t>
      </w:r>
      <w:r w:rsidR="006B2428">
        <w:t xml:space="preserve"> The hyperplane can be determined using points called “support vectors”.</w:t>
      </w:r>
    </w:p>
    <w:p w:rsidR="00341DA7" w:rsidRDefault="00341DA7">
      <w:pPr>
        <w:spacing w:line="240" w:lineRule="auto"/>
        <w:jc w:val="left"/>
      </w:pPr>
      <w:r>
        <w:br w:type="page"/>
      </w:r>
    </w:p>
    <w:p w:rsidR="00752E98" w:rsidRDefault="003852A9" w:rsidP="00752E98">
      <w:pPr>
        <w:keepNext/>
        <w:jc w:val="center"/>
      </w:pPr>
      <w:r>
        <w:lastRenderedPageBreak/>
        <w:pict>
          <v:shape id="_x0000_i1035" type="#_x0000_t75" style="width:424.5pt;height:162.7pt">
            <v:imagedata r:id="rId25" o:title="svm1" grayscale="t"/>
          </v:shape>
        </w:pict>
      </w:r>
    </w:p>
    <w:p w:rsidR="00752E98" w:rsidRDefault="00752E98" w:rsidP="00752E98">
      <w:pPr>
        <w:pStyle w:val="Lgende"/>
      </w:pPr>
      <w:bookmarkStart w:id="100" w:name="_Ref498010381"/>
      <w:bookmarkStart w:id="101" w:name="_Toc500860810"/>
      <w:r>
        <w:t xml:space="preserve">Figure </w:t>
      </w:r>
      <w:r w:rsidR="00864852">
        <w:fldChar w:fldCharType="begin"/>
      </w:r>
      <w:r w:rsidR="00864852">
        <w:instrText xml:space="preserve"> SEQ Figure \* ARABIC </w:instrText>
      </w:r>
      <w:r w:rsidR="00864852">
        <w:fldChar w:fldCharType="separate"/>
      </w:r>
      <w:r w:rsidR="003B7EF3">
        <w:rPr>
          <w:noProof/>
        </w:rPr>
        <w:t>17</w:t>
      </w:r>
      <w:r w:rsidR="00864852">
        <w:rPr>
          <w:noProof/>
        </w:rPr>
        <w:fldChar w:fldCharType="end"/>
      </w:r>
      <w:bookmarkEnd w:id="100"/>
      <w:r>
        <w:t xml:space="preserve"> – SVM: projection of data</w:t>
      </w:r>
      <w:bookmarkEnd w:id="101"/>
    </w:p>
    <w:p w:rsidR="00752E98" w:rsidRDefault="00752E98" w:rsidP="00752E98"/>
    <w:p w:rsidR="00341DA7" w:rsidRDefault="00341DA7" w:rsidP="00752E98"/>
    <w:p w:rsidR="00752E98" w:rsidRDefault="003852A9" w:rsidP="00752E98">
      <w:pPr>
        <w:jc w:val="center"/>
      </w:pPr>
      <w:r>
        <w:pict>
          <v:shape id="_x0000_i1036" type="#_x0000_t75" style="width:423.6pt;height:219.75pt">
            <v:imagedata r:id="rId26" o:title="svm2" grayscale="t"/>
          </v:shape>
        </w:pict>
      </w:r>
    </w:p>
    <w:p w:rsidR="00752E98" w:rsidRPr="00DD6F3A" w:rsidRDefault="00752E98" w:rsidP="00752E98">
      <w:pPr>
        <w:pStyle w:val="Lgende"/>
      </w:pPr>
      <w:bookmarkStart w:id="102" w:name="_Ref498010382"/>
      <w:bookmarkStart w:id="103" w:name="_Toc500860811"/>
      <w:r w:rsidRPr="00DD6F3A">
        <w:t xml:space="preserve">Figure </w:t>
      </w:r>
      <w:r w:rsidR="00864852">
        <w:fldChar w:fldCharType="begin"/>
      </w:r>
      <w:r w:rsidR="00864852">
        <w:instrText xml:space="preserve"> SEQ Figure \* ARABIC </w:instrText>
      </w:r>
      <w:r w:rsidR="00864852">
        <w:fldChar w:fldCharType="separate"/>
      </w:r>
      <w:r w:rsidR="003B7EF3">
        <w:rPr>
          <w:noProof/>
        </w:rPr>
        <w:t>18</w:t>
      </w:r>
      <w:r w:rsidR="00864852">
        <w:rPr>
          <w:noProof/>
        </w:rPr>
        <w:fldChar w:fldCharType="end"/>
      </w:r>
      <w:bookmarkEnd w:id="102"/>
      <w:r w:rsidRPr="00DD6F3A">
        <w:t xml:space="preserve"> – SVM: best hyperplane</w:t>
      </w:r>
      <w:bookmarkEnd w:id="103"/>
    </w:p>
    <w:p w:rsidR="00DD6F3A" w:rsidRDefault="00DD6F3A" w:rsidP="00DD6F3A"/>
    <w:p w:rsidR="006A57B9" w:rsidRDefault="006A57B9">
      <w:pPr>
        <w:spacing w:line="240" w:lineRule="auto"/>
        <w:jc w:val="left"/>
      </w:pPr>
      <w:r>
        <w:br w:type="page"/>
      </w:r>
    </w:p>
    <w:p w:rsidR="00891D1B" w:rsidRPr="00DB7CBA" w:rsidRDefault="00891D1B" w:rsidP="00DE4E30">
      <w:pPr>
        <w:pStyle w:val="Titre1"/>
      </w:pPr>
      <w:bookmarkStart w:id="104" w:name="_Ref497839917"/>
      <w:bookmarkStart w:id="105" w:name="_Toc500860757"/>
      <w:r w:rsidRPr="00DB7CBA">
        <w:lastRenderedPageBreak/>
        <w:t>Results</w:t>
      </w:r>
      <w:bookmarkEnd w:id="104"/>
      <w:bookmarkEnd w:id="105"/>
    </w:p>
    <w:p w:rsidR="00891D1B" w:rsidRPr="00DB7CBA" w:rsidRDefault="0059057C" w:rsidP="00B36270">
      <w:pPr>
        <w:pStyle w:val="Titre2"/>
      </w:pPr>
      <w:r w:rsidRPr="00DB7CBA">
        <w:t xml:space="preserve"> </w:t>
      </w:r>
      <w:bookmarkStart w:id="106" w:name="_Toc500860758"/>
      <w:r w:rsidR="00185EA6" w:rsidRPr="00DB7CBA">
        <w:t>“</w:t>
      </w:r>
      <w:r w:rsidR="008756D0">
        <w:t>Combination drug therapy</w:t>
      </w:r>
      <w:r w:rsidR="00185EA6" w:rsidRPr="00DB7CBA">
        <w:t>”</w:t>
      </w:r>
      <w:r w:rsidR="00891D1B" w:rsidRPr="00DB7CBA">
        <w:t xml:space="preserve"> data</w:t>
      </w:r>
      <w:bookmarkEnd w:id="106"/>
    </w:p>
    <w:p w:rsidR="00777DDE" w:rsidRDefault="00F44849" w:rsidP="00891D1B">
      <w:r>
        <w:t>T</w:t>
      </w:r>
      <w:r w:rsidR="00777DDE">
        <w:t>h</w:t>
      </w:r>
      <w:r w:rsidR="000859DD">
        <w:t>e 7 missing values that remain</w:t>
      </w:r>
      <w:r w:rsidR="00777DDE">
        <w:t xml:space="preserve"> in the real screening dataset after the data treatment presented in </w:t>
      </w:r>
      <w:r w:rsidR="00973827">
        <w:fldChar w:fldCharType="begin"/>
      </w:r>
      <w:r w:rsidR="00973827">
        <w:instrText xml:space="preserve"> REF _Ref497839901 \r \h </w:instrText>
      </w:r>
      <w:r w:rsidR="00973827">
        <w:fldChar w:fldCharType="separate"/>
      </w:r>
      <w:r w:rsidR="003B7EF3">
        <w:t>Chapter 3:</w:t>
      </w:r>
      <w:r w:rsidR="00973827">
        <w:fldChar w:fldCharType="end"/>
      </w:r>
      <w:r w:rsidR="00973827">
        <w:t xml:space="preserve"> </w:t>
      </w:r>
      <w:r w:rsidR="00777DDE">
        <w:t xml:space="preserve">Section </w:t>
      </w:r>
      <w:r w:rsidR="00777DDE">
        <w:fldChar w:fldCharType="begin"/>
      </w:r>
      <w:r w:rsidR="00777DDE">
        <w:instrText xml:space="preserve"> REF _Ref497930152 \r \h </w:instrText>
      </w:r>
      <w:r w:rsidR="00777DDE">
        <w:fldChar w:fldCharType="separate"/>
      </w:r>
      <w:r w:rsidR="003B7EF3">
        <w:t>3.3</w:t>
      </w:r>
      <w:r w:rsidR="00777DDE">
        <w:fldChar w:fldCharType="end"/>
      </w:r>
      <w:r w:rsidR="00777DDE">
        <w:t xml:space="preserve"> </w:t>
      </w:r>
      <w:r w:rsidR="00B74C8B">
        <w:t>are</w:t>
      </w:r>
      <w:r w:rsidR="00777DDE">
        <w:t xml:space="preserve"> imputed. </w:t>
      </w:r>
      <w:r w:rsidR="00B74C8B">
        <w:t>The</w:t>
      </w:r>
      <w:r w:rsidR="00777DDE">
        <w:t xml:space="preserve"> function “rfImpute” from the package “randomForest” </w:t>
      </w:r>
      <w:r w:rsidR="006A2B4D">
        <w:t>replace</w:t>
      </w:r>
      <w:r w:rsidR="00B74C8B">
        <w:t>s</w:t>
      </w:r>
      <w:r w:rsidR="00777DDE">
        <w:t xml:space="preserve"> the missing values by a weighted average of the non-missing values.</w:t>
      </w:r>
    </w:p>
    <w:p w:rsidR="00891D1B" w:rsidRPr="00DB7CBA" w:rsidRDefault="000859DD" w:rsidP="00935206">
      <w:pPr>
        <w:ind w:firstLine="709"/>
      </w:pPr>
      <w:r>
        <w:t>The</w:t>
      </w:r>
      <w:r w:rsidR="00193DDA">
        <w:t xml:space="preserve"> models</w:t>
      </w:r>
      <w:r>
        <w:t xml:space="preserve"> are built</w:t>
      </w:r>
      <w:r w:rsidR="00193DDA">
        <w:t xml:space="preserve"> using the real screening dataset</w:t>
      </w:r>
      <w:r>
        <w:t>,</w:t>
      </w:r>
      <w:r w:rsidR="00193DDA">
        <w:t xml:space="preserve"> </w:t>
      </w:r>
      <w:r>
        <w:t>with the objective of</w:t>
      </w:r>
      <w:r w:rsidR="00193DDA">
        <w:t xml:space="preserve"> predict</w:t>
      </w:r>
      <w:r>
        <w:t>ing</w:t>
      </w:r>
      <w:r w:rsidR="00193DDA">
        <w:t xml:space="preserve"> the target variable</w:t>
      </w:r>
      <w:r>
        <w:t>s</w:t>
      </w:r>
      <w:r w:rsidR="00193DDA">
        <w:t xml:space="preserve"> “</w:t>
      </w:r>
      <w:r w:rsidR="00925248">
        <w:t>P-gp</w:t>
      </w:r>
      <w:r w:rsidR="00193DDA">
        <w:t xml:space="preserve"> 15 micromolar efficacy”</w:t>
      </w:r>
      <w:r>
        <w:t xml:space="preserve"> and “</w:t>
      </w:r>
      <w:r w:rsidR="006329B5">
        <w:t>Multifactor usability</w:t>
      </w:r>
      <w:r>
        <w:t>”</w:t>
      </w:r>
      <w:r w:rsidR="00193DDA">
        <w:t xml:space="preserve">. </w:t>
      </w:r>
      <w:r w:rsidR="00193DDA" w:rsidRPr="00193DDA">
        <w:t xml:space="preserve">Only the features that are common to the </w:t>
      </w:r>
      <w:r w:rsidR="00193DDA">
        <w:t>real screening</w:t>
      </w:r>
      <w:r w:rsidR="00193DDA" w:rsidRPr="00193DDA">
        <w:t xml:space="preserve"> data</w:t>
      </w:r>
      <w:r w:rsidR="00193DDA">
        <w:t>set</w:t>
      </w:r>
      <w:r w:rsidR="00193DDA" w:rsidRPr="00193DDA">
        <w:t xml:space="preserve"> and the </w:t>
      </w:r>
      <w:r w:rsidR="00193DDA">
        <w:t>virtual screening</w:t>
      </w:r>
      <w:r w:rsidR="00193DDA" w:rsidRPr="00193DDA">
        <w:t xml:space="preserve"> data</w:t>
      </w:r>
      <w:r w:rsidR="00193DDA">
        <w:t>set</w:t>
      </w:r>
      <w:r w:rsidR="00C91A75">
        <w:t xml:space="preserve"> a</w:t>
      </w:r>
      <w:r w:rsidR="00193DDA" w:rsidRPr="00193DDA">
        <w:t xml:space="preserve">re used to build the models. </w:t>
      </w:r>
      <w:r w:rsidR="00DD6F3A">
        <w:t xml:space="preserve"> </w:t>
      </w:r>
      <w:r w:rsidR="00193DDA">
        <w:t>T</w:t>
      </w:r>
      <w:r w:rsidR="00DD6F3A">
        <w:t>he</w:t>
      </w:r>
      <w:r w:rsidR="00891D1B" w:rsidRPr="00DB7CBA">
        <w:t xml:space="preserve"> data analysis methods </w:t>
      </w:r>
      <w:r w:rsidR="00B53C27">
        <w:t>are</w:t>
      </w:r>
      <w:r w:rsidR="00891D1B" w:rsidRPr="00DB7CBA">
        <w:t xml:space="preserve"> applied in </w:t>
      </w:r>
      <w:r w:rsidR="00DD6F3A">
        <w:t>three</w:t>
      </w:r>
      <w:r w:rsidR="00891D1B" w:rsidRPr="00DB7CBA">
        <w:t xml:space="preserve"> stages:</w:t>
      </w:r>
    </w:p>
    <w:p w:rsidR="00891D1B" w:rsidRDefault="00B53C27" w:rsidP="00891D1B">
      <w:pPr>
        <w:pStyle w:val="Paragraphedeliste"/>
        <w:numPr>
          <w:ilvl w:val="0"/>
          <w:numId w:val="12"/>
        </w:numPr>
      </w:pPr>
      <w:r>
        <w:t>A</w:t>
      </w:r>
      <w:r w:rsidR="00C26C42">
        <w:t>s a regression problem,</w:t>
      </w:r>
      <w:r w:rsidR="00891D1B" w:rsidRPr="00DB7CBA">
        <w:t xml:space="preserve"> with the </w:t>
      </w:r>
      <w:r w:rsidR="00097CFC">
        <w:t>objective</w:t>
      </w:r>
      <w:r w:rsidR="00891D1B" w:rsidRPr="00DB7CBA">
        <w:t xml:space="preserve"> of predicting precisely the compounds’ efficiency a</w:t>
      </w:r>
      <w:r>
        <w:t>gainst P-gp. The models</w:t>
      </w:r>
      <w:r w:rsidR="00C91A75">
        <w:t>’ goal is</w:t>
      </w:r>
      <w:r>
        <w:t xml:space="preserve"> thus </w:t>
      </w:r>
      <w:r w:rsidR="00C91A75">
        <w:t xml:space="preserve">to </w:t>
      </w:r>
      <w:r w:rsidR="00891D1B" w:rsidRPr="00DB7CBA">
        <w:t xml:space="preserve">predict the exact </w:t>
      </w:r>
      <w:r w:rsidR="00634A5D">
        <w:t>continuous</w:t>
      </w:r>
      <w:r w:rsidR="00891D1B" w:rsidRPr="00DB7CBA">
        <w:t xml:space="preserve"> value taken</w:t>
      </w:r>
      <w:r w:rsidR="00891D1B">
        <w:t xml:space="preserve"> by the target variable</w:t>
      </w:r>
      <w:r w:rsidR="0018757F">
        <w:t xml:space="preserve"> “P-gp 15 micromolar efficacy”</w:t>
      </w:r>
      <w:r w:rsidR="00891D1B">
        <w:t>;</w:t>
      </w:r>
    </w:p>
    <w:p w:rsidR="00891D1B" w:rsidRDefault="00B53C27" w:rsidP="00891D1B">
      <w:pPr>
        <w:pStyle w:val="Paragraphedeliste"/>
        <w:numPr>
          <w:ilvl w:val="0"/>
          <w:numId w:val="12"/>
        </w:numPr>
      </w:pPr>
      <w:r>
        <w:t>A</w:t>
      </w:r>
      <w:r w:rsidR="007F5500">
        <w:t>s a classification problem,</w:t>
      </w:r>
      <w:r w:rsidR="00891D1B">
        <w:t xml:space="preserve"> with the </w:t>
      </w:r>
      <w:r w:rsidR="00097CFC">
        <w:t>objective</w:t>
      </w:r>
      <w:r w:rsidR="00891D1B">
        <w:t xml:space="preserve"> of predicting if the compounds </w:t>
      </w:r>
      <w:r>
        <w:t>are</w:t>
      </w:r>
      <w:r w:rsidR="00891D1B">
        <w:t xml:space="preserve"> effective or not a</w:t>
      </w:r>
      <w:r>
        <w:t>gainst P-gp. The models</w:t>
      </w:r>
      <w:r w:rsidR="00C91A75">
        <w:t>’ goal is thus</w:t>
      </w:r>
      <w:r w:rsidR="00891D1B">
        <w:t xml:space="preserve"> to predict a </w:t>
      </w:r>
      <w:r w:rsidR="007F5500">
        <w:t>binary</w:t>
      </w:r>
      <w:r w:rsidR="00891D1B">
        <w:t xml:space="preserve"> value corresponding to “Yes: promising compound” (if the exact value </w:t>
      </w:r>
      <w:r w:rsidR="00384624">
        <w:t xml:space="preserve">taken by “P-gp 15 micromolar efficacy” </w:t>
      </w:r>
      <w:r>
        <w:t>i</w:t>
      </w:r>
      <w:r w:rsidR="00891D1B">
        <w:t>s above an arbitrarily chosen threshold) or “No: unpromising compound” (if the exact</w:t>
      </w:r>
      <w:r>
        <w:t xml:space="preserve"> value i</w:t>
      </w:r>
      <w:r w:rsidR="007F5500">
        <w:t>s below the threshold);</w:t>
      </w:r>
    </w:p>
    <w:p w:rsidR="007F5500" w:rsidRDefault="00B53C27" w:rsidP="00891D1B">
      <w:pPr>
        <w:pStyle w:val="Paragraphedeliste"/>
        <w:numPr>
          <w:ilvl w:val="0"/>
          <w:numId w:val="12"/>
        </w:numPr>
      </w:pPr>
      <w:r>
        <w:t>A</w:t>
      </w:r>
      <w:r w:rsidR="00384624">
        <w:t xml:space="preserve">s a classification problem, with the </w:t>
      </w:r>
      <w:r w:rsidR="00097CFC">
        <w:t>objective</w:t>
      </w:r>
      <w:r w:rsidR="00384624">
        <w:t xml:space="preserve"> </w:t>
      </w:r>
      <w:r w:rsidR="00925248">
        <w:t>of predicting the binary target variable “</w:t>
      </w:r>
      <w:r w:rsidR="006329B5">
        <w:t>Multifactor usability</w:t>
      </w:r>
      <w:r w:rsidR="00925248">
        <w:t>”</w:t>
      </w:r>
      <w:r w:rsidR="00C91A75">
        <w:t>: a value corresponding to “Yes: promising compound” or “No: unpromising compound”</w:t>
      </w:r>
      <w:r>
        <w:t>.</w:t>
      </w:r>
    </w:p>
    <w:p w:rsidR="00EF1CA8" w:rsidRDefault="00EF1CA8" w:rsidP="00B36270">
      <w:pPr>
        <w:pStyle w:val="Titre3"/>
      </w:pPr>
      <w:bookmarkStart w:id="107" w:name="_Ref498448731"/>
      <w:bookmarkStart w:id="108" w:name="_Toc500860759"/>
      <w:r>
        <w:lastRenderedPageBreak/>
        <w:t>Regression problem</w:t>
      </w:r>
      <w:bookmarkEnd w:id="107"/>
      <w:bookmarkEnd w:id="108"/>
    </w:p>
    <w:p w:rsidR="00305177" w:rsidRDefault="00F5060A" w:rsidP="00305177">
      <w:r>
        <w:t>The advantage of this approach is the precision of the numerical values: having a model that can predict the exact value taken by the target variable “P-gp 15 micromolar efficacy”</w:t>
      </w:r>
      <w:r w:rsidR="00E834EE">
        <w:t xml:space="preserve"> </w:t>
      </w:r>
      <w:r w:rsidR="006D717D">
        <w:t>would mean</w:t>
      </w:r>
      <w:r w:rsidR="000D7AB8">
        <w:t xml:space="preserve"> obtaining results of a good quality.</w:t>
      </w:r>
    </w:p>
    <w:p w:rsidR="00C1383F" w:rsidRDefault="00C1383F" w:rsidP="00C1383F">
      <w:r>
        <w:tab/>
        <w:t xml:space="preserve">The </w:t>
      </w:r>
      <w:r w:rsidR="000404EF">
        <w:t>regression</w:t>
      </w:r>
      <w:r>
        <w:t xml:space="preserve"> tree is tuned by varying the complexity parameter from 0 to 0.5. The </w:t>
      </w:r>
      <w:r w:rsidR="00210700">
        <w:t>final tree’s</w:t>
      </w:r>
      <w:r>
        <w:t xml:space="preserve"> complexity parameter is 0.15. The </w:t>
      </w:r>
      <w:r w:rsidR="003D1F8D">
        <w:t>r</w:t>
      </w:r>
      <w:r>
        <w:t>andom forest</w:t>
      </w:r>
      <w:r w:rsidRPr="00C1383F">
        <w:t xml:space="preserve"> </w:t>
      </w:r>
      <w:r>
        <w:t xml:space="preserve">is tuned by varying the </w:t>
      </w:r>
      <w:r w:rsidRPr="00C1383F">
        <w:t>number of variables randomly sampled as candidates at each split</w:t>
      </w:r>
      <w:r>
        <w:t xml:space="preserve"> from 2 to 9. The final </w:t>
      </w:r>
      <w:r w:rsidR="00210700">
        <w:t>random forest</w:t>
      </w:r>
      <w:r>
        <w:t xml:space="preserve"> tests 2 variables at each split</w:t>
      </w:r>
      <w:r w:rsidR="003D1F8D">
        <w:t xml:space="preserve"> and contains 500 trees</w:t>
      </w:r>
      <w:r>
        <w:t>.</w:t>
      </w:r>
      <w:r w:rsidR="003D1F8D">
        <w:t xml:space="preserve"> The neural network </w:t>
      </w:r>
      <w:r w:rsidR="00210700">
        <w:t>has one hidden layer. It</w:t>
      </w:r>
      <w:r w:rsidR="003D1F8D">
        <w:t xml:space="preserve"> is tuned by varying the number of nodes </w:t>
      </w:r>
      <w:r w:rsidR="00210700">
        <w:t>in this layer</w:t>
      </w:r>
      <w:r w:rsidR="003D1F8D">
        <w:t xml:space="preserve"> from </w:t>
      </w:r>
      <w:r w:rsidR="00210700">
        <w:t>1</w:t>
      </w:r>
      <w:r w:rsidR="003D1F8D">
        <w:t xml:space="preserve"> to </w:t>
      </w:r>
      <w:r w:rsidR="00210700">
        <w:t>1</w:t>
      </w:r>
      <w:r w:rsidR="003D1F8D">
        <w:t>0</w:t>
      </w:r>
      <w:r w:rsidR="009710EC">
        <w:t xml:space="preserve"> and the weight decay from 0 to 0.1</w:t>
      </w:r>
      <w:r w:rsidR="003D1F8D">
        <w:t xml:space="preserve">. The final </w:t>
      </w:r>
      <w:r w:rsidR="00210700">
        <w:t>neural network’s</w:t>
      </w:r>
      <w:r w:rsidR="003D1F8D">
        <w:t xml:space="preserve"> </w:t>
      </w:r>
      <w:r w:rsidR="00210700">
        <w:t>hidden layer contains 7 nodes</w:t>
      </w:r>
      <w:r w:rsidR="009710EC">
        <w:t xml:space="preserve"> and uses a weight decay of 0.08</w:t>
      </w:r>
      <w:r w:rsidR="00210700">
        <w:t>.</w:t>
      </w:r>
      <w:r w:rsidR="004960E1">
        <w:t xml:space="preserve"> The support vector machine (SVM) is tuned by looking for the best sigma (using the function “</w:t>
      </w:r>
      <w:r w:rsidR="004960E1" w:rsidRPr="004960E1">
        <w:t>sigest</w:t>
      </w:r>
      <w:r w:rsidR="004960E1">
        <w:t>” from the package “kernlab”) and by varying C (</w:t>
      </w:r>
      <w:r w:rsidR="004960E1" w:rsidRPr="004960E1">
        <w:t>influence of the misclassification</w:t>
      </w:r>
      <w:r w:rsidR="004960E1">
        <w:t>). The final SVM</w:t>
      </w:r>
      <w:r w:rsidR="00B47B85">
        <w:t xml:space="preserve"> uses a </w:t>
      </w:r>
      <w:r w:rsidR="00B47B85" w:rsidRPr="00B47B85">
        <w:t>Radial Basis Function Kernel</w:t>
      </w:r>
      <w:r w:rsidR="00B47B85">
        <w:t xml:space="preserve"> and its</w:t>
      </w:r>
      <w:r w:rsidR="004960E1">
        <w:t xml:space="preserve"> sigma and C </w:t>
      </w:r>
      <w:r w:rsidR="00C03C15">
        <w:t xml:space="preserve">(influence of the misclassifications) </w:t>
      </w:r>
      <w:r w:rsidR="004960E1">
        <w:t xml:space="preserve">are </w:t>
      </w:r>
      <w:r w:rsidR="004960E1" w:rsidRPr="004960E1">
        <w:t>0.01418318359</w:t>
      </w:r>
      <w:r w:rsidR="004960E1">
        <w:t xml:space="preserve"> and 32 respectively.</w:t>
      </w:r>
    </w:p>
    <w:p w:rsidR="006D717D" w:rsidRDefault="006D717D" w:rsidP="00305177">
      <w:r>
        <w:tab/>
        <w:t xml:space="preserve">The quality of the models </w:t>
      </w:r>
      <w:r w:rsidR="00B53C27">
        <w:t>is</w:t>
      </w:r>
      <w:r>
        <w:t xml:space="preserve"> measured by applying them to the dataset they were trained with </w:t>
      </w:r>
      <w:r w:rsidR="00C33F39">
        <w:t>(</w:t>
      </w:r>
      <w:r>
        <w:t>the real screening dataset</w:t>
      </w:r>
      <w:r w:rsidR="00C33F39">
        <w:t>) and computing the</w:t>
      </w:r>
      <w:r w:rsidR="00C33F39" w:rsidRPr="00C33F39">
        <w:t xml:space="preserve"> </w:t>
      </w:r>
      <w:r w:rsidR="00C33F39">
        <w:t>RMSE (Root-Mean-Square Error) and the MAPE (Mean Absolute Percentage Error)</w:t>
      </w:r>
      <w:r w:rsidR="00BD0F77">
        <w:t xml:space="preserve"> using the LOOCV method</w:t>
      </w:r>
      <w:r>
        <w:t>.</w:t>
      </w:r>
      <w:r w:rsidR="00707241">
        <w:t xml:space="preserve"> </w:t>
      </w:r>
      <w:r w:rsidR="00E7286E">
        <w:fldChar w:fldCharType="begin"/>
      </w:r>
      <w:r w:rsidR="00E7286E">
        <w:instrText xml:space="preserve"> REF _Ref498293401 \h </w:instrText>
      </w:r>
      <w:r w:rsidR="00E7286E">
        <w:fldChar w:fldCharType="separate"/>
      </w:r>
      <w:r w:rsidR="003B7EF3">
        <w:t xml:space="preserve">Table </w:t>
      </w:r>
      <w:r w:rsidR="003B7EF3">
        <w:rPr>
          <w:noProof/>
        </w:rPr>
        <w:t>5</w:t>
      </w:r>
      <w:r w:rsidR="00E7286E">
        <w:fldChar w:fldCharType="end"/>
      </w:r>
      <w:r w:rsidR="00E7286E">
        <w:t xml:space="preserve"> </w:t>
      </w:r>
      <w:r w:rsidR="00707241">
        <w:t>summarizes the results obtained using each of the data analytics methods described in</w:t>
      </w:r>
      <w:r w:rsidR="00973827">
        <w:t xml:space="preserve"> </w:t>
      </w:r>
      <w:r w:rsidR="0074506D">
        <w:fldChar w:fldCharType="begin"/>
      </w:r>
      <w:r w:rsidR="0074506D">
        <w:instrText xml:space="preserve"> REF _Ref499718562 \r \h </w:instrText>
      </w:r>
      <w:r w:rsidR="0074506D">
        <w:fldChar w:fldCharType="separate"/>
      </w:r>
      <w:r w:rsidR="003B7EF3">
        <w:t>Chapter 4:</w:t>
      </w:r>
      <w:r w:rsidR="0074506D">
        <w:fldChar w:fldCharType="end"/>
      </w:r>
      <w:r w:rsidR="0074506D">
        <w:t xml:space="preserve"> </w:t>
      </w:r>
      <w:r w:rsidR="00707241">
        <w:t xml:space="preserve">Section </w:t>
      </w:r>
      <w:r w:rsidR="00707241">
        <w:fldChar w:fldCharType="begin"/>
      </w:r>
      <w:r w:rsidR="00707241">
        <w:instrText xml:space="preserve"> REF _Ref498290197 \r \h </w:instrText>
      </w:r>
      <w:r w:rsidR="00707241">
        <w:fldChar w:fldCharType="separate"/>
      </w:r>
      <w:r w:rsidR="003B7EF3">
        <w:t>4.4</w:t>
      </w:r>
      <w:r w:rsidR="00707241">
        <w:fldChar w:fldCharType="end"/>
      </w:r>
      <w:r w:rsidR="00707241">
        <w:t>.</w:t>
      </w:r>
    </w:p>
    <w:p w:rsidR="00A3112C" w:rsidRDefault="001D5123" w:rsidP="00305177">
      <w:r>
        <w:tab/>
      </w:r>
      <w:r w:rsidR="004368FD">
        <w:t>For this regression problem, t</w:t>
      </w:r>
      <w:r>
        <w:t>he model which obtain</w:t>
      </w:r>
      <w:r w:rsidR="00970242">
        <w:t>s</w:t>
      </w:r>
      <w:r>
        <w:t xml:space="preserve"> the best results according to the RMSE </w:t>
      </w:r>
      <w:r w:rsidR="00C33F39" w:rsidRPr="00EE4E94">
        <w:t xml:space="preserve">and the MAPE </w:t>
      </w:r>
      <w:r w:rsidRPr="00EE4E94">
        <w:t xml:space="preserve">is the </w:t>
      </w:r>
      <w:r w:rsidR="00EE4E94" w:rsidRPr="00EE4E94">
        <w:t>random forest</w:t>
      </w:r>
      <w:r w:rsidRPr="00EE4E94">
        <w:t>.</w:t>
      </w:r>
      <w:r w:rsidR="004368FD" w:rsidRPr="00EE4E94">
        <w:t xml:space="preserve"> </w:t>
      </w:r>
      <w:r w:rsidR="00EE4E94" w:rsidRPr="00EE4E94">
        <w:t>This</w:t>
      </w:r>
      <w:r w:rsidR="004368FD" w:rsidRPr="00EE4E94">
        <w:t xml:space="preserve"> low</w:t>
      </w:r>
      <w:r w:rsidR="00EE4E94" w:rsidRPr="00EE4E94">
        <w:t>est RMSE, 0.1</w:t>
      </w:r>
      <w:r w:rsidR="004368FD" w:rsidRPr="00EE4E94">
        <w:t>4</w:t>
      </w:r>
      <w:r w:rsidR="00EE4E94" w:rsidRPr="00EE4E94">
        <w:t>, corresponds to an error of 14%,</w:t>
      </w:r>
      <w:r w:rsidR="004368FD" w:rsidRPr="00EE4E94">
        <w:t xml:space="preserve"> the target variable “P-gp 15 micromolar efficacy” </w:t>
      </w:r>
      <w:r w:rsidR="00EE4E94" w:rsidRPr="00EE4E94">
        <w:t xml:space="preserve">roughly falling between 0 and </w:t>
      </w:r>
      <w:r w:rsidR="00EE4E94" w:rsidRPr="003416A0">
        <w:t>1</w:t>
      </w:r>
      <w:r w:rsidR="003416A0" w:rsidRPr="003416A0">
        <w:t>.</w:t>
      </w:r>
      <w:r w:rsidR="003416A0">
        <w:t xml:space="preserve"> </w:t>
      </w:r>
      <w:r w:rsidR="00E41EA4">
        <w:t>T</w:t>
      </w:r>
      <w:r w:rsidR="00844AA5">
        <w:t xml:space="preserve">he most important predictor variables are available </w:t>
      </w:r>
      <w:r w:rsidR="00C11978">
        <w:t xml:space="preserve">for the </w:t>
      </w:r>
      <w:r w:rsidR="00E41EA4">
        <w:t>each</w:t>
      </w:r>
      <w:r w:rsidR="00C11978">
        <w:t xml:space="preserve"> </w:t>
      </w:r>
      <w:r w:rsidR="00C11978">
        <w:lastRenderedPageBreak/>
        <w:t>models: as noted i</w:t>
      </w:r>
      <w:r w:rsidR="00844AA5">
        <w:t xml:space="preserve">n </w:t>
      </w:r>
      <w:r w:rsidR="00844AA5">
        <w:fldChar w:fldCharType="begin"/>
      </w:r>
      <w:r w:rsidR="00844AA5">
        <w:instrText xml:space="preserve"> REF _Ref498293401 \h </w:instrText>
      </w:r>
      <w:r w:rsidR="00844AA5">
        <w:fldChar w:fldCharType="separate"/>
      </w:r>
      <w:r w:rsidR="003B7EF3">
        <w:t xml:space="preserve">Table </w:t>
      </w:r>
      <w:r w:rsidR="003B7EF3">
        <w:rPr>
          <w:noProof/>
        </w:rPr>
        <w:t>5</w:t>
      </w:r>
      <w:r w:rsidR="00844AA5">
        <w:fldChar w:fldCharType="end"/>
      </w:r>
      <w:r w:rsidR="00844AA5">
        <w:t xml:space="preserve">, the values </w:t>
      </w:r>
      <w:r w:rsidR="00844AA5" w:rsidRPr="003416A0">
        <w:t>taken by the two predictor variables “transition_</w:t>
      </w:r>
      <w:r w:rsidR="003416A0" w:rsidRPr="003416A0">
        <w:t>d</w:t>
      </w:r>
      <w:r w:rsidR="00844AA5" w:rsidRPr="003416A0">
        <w:t xml:space="preserve">bd” and “3b5x_dbd” </w:t>
      </w:r>
      <w:r w:rsidR="003416A0">
        <w:t>seem to be the most</w:t>
      </w:r>
      <w:r w:rsidR="00844AA5" w:rsidRPr="003416A0">
        <w:t xml:space="preserve"> important to predict the target variable.</w:t>
      </w:r>
    </w:p>
    <w:p w:rsidR="003B1C18" w:rsidRDefault="003B1C18" w:rsidP="00305177"/>
    <w:tbl>
      <w:tblPr>
        <w:tblStyle w:val="Grilledetableauclaire"/>
        <w:tblW w:w="5042" w:type="pct"/>
        <w:tblLook w:val="04A0" w:firstRow="1" w:lastRow="0" w:firstColumn="1" w:lastColumn="0" w:noHBand="0" w:noVBand="1"/>
      </w:tblPr>
      <w:tblGrid>
        <w:gridCol w:w="2397"/>
        <w:gridCol w:w="857"/>
        <w:gridCol w:w="1000"/>
        <w:gridCol w:w="4531"/>
      </w:tblGrid>
      <w:tr w:rsidR="00F60E7C" w:rsidRPr="00E44763" w:rsidTr="00702936">
        <w:trPr>
          <w:trHeight w:val="615"/>
        </w:trPr>
        <w:tc>
          <w:tcPr>
            <w:tcW w:w="1364" w:type="pct"/>
            <w:shd w:val="clear" w:color="auto" w:fill="D9D9D9" w:themeFill="background1" w:themeFillShade="D9"/>
            <w:vAlign w:val="center"/>
          </w:tcPr>
          <w:p w:rsidR="00F60E7C" w:rsidRPr="00702936" w:rsidRDefault="00F60E7C" w:rsidP="00702936">
            <w:pPr>
              <w:spacing w:line="240" w:lineRule="auto"/>
              <w:jc w:val="right"/>
              <w:rPr>
                <w:rFonts w:ascii="Calibri" w:hAnsi="Calibri" w:cs="Calibri"/>
                <w:b/>
                <w:sz w:val="22"/>
              </w:rPr>
            </w:pPr>
            <w:r w:rsidRPr="00702936">
              <w:rPr>
                <w:rFonts w:ascii="Calibri" w:hAnsi="Calibri" w:cs="Calibri"/>
                <w:b/>
                <w:sz w:val="22"/>
              </w:rPr>
              <w:t>Model</w:t>
            </w:r>
          </w:p>
        </w:tc>
        <w:tc>
          <w:tcPr>
            <w:tcW w:w="488" w:type="pct"/>
            <w:shd w:val="clear" w:color="auto" w:fill="D9D9D9" w:themeFill="background1" w:themeFillShade="D9"/>
            <w:vAlign w:val="center"/>
          </w:tcPr>
          <w:p w:rsidR="00F60E7C" w:rsidRPr="00702936" w:rsidRDefault="00F60E7C" w:rsidP="00702936">
            <w:pPr>
              <w:spacing w:line="240" w:lineRule="auto"/>
              <w:jc w:val="center"/>
              <w:rPr>
                <w:rFonts w:ascii="Calibri" w:hAnsi="Calibri" w:cs="Calibri"/>
                <w:b/>
                <w:sz w:val="22"/>
              </w:rPr>
            </w:pPr>
            <w:r w:rsidRPr="00702936">
              <w:rPr>
                <w:rFonts w:ascii="Calibri" w:hAnsi="Calibri" w:cs="Calibri"/>
                <w:b/>
                <w:sz w:val="22"/>
              </w:rPr>
              <w:t>RMSE</w:t>
            </w:r>
          </w:p>
        </w:tc>
        <w:tc>
          <w:tcPr>
            <w:tcW w:w="569" w:type="pct"/>
            <w:shd w:val="clear" w:color="auto" w:fill="D9D9D9" w:themeFill="background1" w:themeFillShade="D9"/>
            <w:vAlign w:val="center"/>
          </w:tcPr>
          <w:p w:rsidR="00F60E7C" w:rsidRPr="00702936" w:rsidRDefault="00F60E7C" w:rsidP="00702936">
            <w:pPr>
              <w:spacing w:line="240" w:lineRule="auto"/>
              <w:jc w:val="center"/>
              <w:rPr>
                <w:rFonts w:ascii="Calibri" w:hAnsi="Calibri" w:cs="Calibri"/>
                <w:b/>
                <w:sz w:val="22"/>
              </w:rPr>
            </w:pPr>
            <w:r w:rsidRPr="00702936">
              <w:rPr>
                <w:rFonts w:ascii="Calibri" w:hAnsi="Calibri" w:cs="Calibri"/>
                <w:b/>
                <w:sz w:val="22"/>
              </w:rPr>
              <w:t>MAPE</w:t>
            </w:r>
          </w:p>
        </w:tc>
        <w:tc>
          <w:tcPr>
            <w:tcW w:w="2579" w:type="pct"/>
            <w:shd w:val="clear" w:color="auto" w:fill="D9D9D9" w:themeFill="background1" w:themeFillShade="D9"/>
            <w:vAlign w:val="center"/>
          </w:tcPr>
          <w:p w:rsidR="00F60E7C" w:rsidRPr="00702936" w:rsidRDefault="00F60E7C" w:rsidP="00702936">
            <w:pPr>
              <w:spacing w:line="240" w:lineRule="auto"/>
              <w:jc w:val="center"/>
              <w:rPr>
                <w:rFonts w:ascii="Calibri" w:hAnsi="Calibri" w:cs="Calibri"/>
                <w:b/>
                <w:sz w:val="22"/>
              </w:rPr>
            </w:pPr>
            <w:r w:rsidRPr="00702936">
              <w:rPr>
                <w:rFonts w:ascii="Calibri" w:hAnsi="Calibri" w:cs="Calibri"/>
                <w:b/>
                <w:sz w:val="22"/>
              </w:rPr>
              <w:t>Most important predictors</w:t>
            </w:r>
          </w:p>
        </w:tc>
      </w:tr>
      <w:tr w:rsidR="00F60E7C" w:rsidRPr="00E44763" w:rsidTr="00702936">
        <w:trPr>
          <w:trHeight w:val="639"/>
        </w:trPr>
        <w:tc>
          <w:tcPr>
            <w:tcW w:w="1364" w:type="pct"/>
            <w:vAlign w:val="center"/>
          </w:tcPr>
          <w:p w:rsidR="00F60E7C" w:rsidRPr="00E44763" w:rsidRDefault="00F60E7C" w:rsidP="00702936">
            <w:pPr>
              <w:spacing w:line="240" w:lineRule="auto"/>
              <w:jc w:val="right"/>
              <w:rPr>
                <w:rFonts w:ascii="Calibri" w:hAnsi="Calibri" w:cs="Calibri"/>
                <w:sz w:val="22"/>
              </w:rPr>
            </w:pPr>
            <w:r w:rsidRPr="00E44763">
              <w:rPr>
                <w:rFonts w:ascii="Calibri" w:hAnsi="Calibri" w:cs="Calibri"/>
                <w:sz w:val="22"/>
              </w:rPr>
              <w:t>Linear regression</w:t>
            </w:r>
          </w:p>
        </w:tc>
        <w:tc>
          <w:tcPr>
            <w:tcW w:w="488" w:type="pct"/>
            <w:vAlign w:val="center"/>
          </w:tcPr>
          <w:p w:rsidR="00F60E7C" w:rsidRPr="00E44763" w:rsidRDefault="00434174" w:rsidP="00702936">
            <w:pPr>
              <w:spacing w:line="240" w:lineRule="auto"/>
              <w:jc w:val="center"/>
              <w:rPr>
                <w:rFonts w:ascii="Calibri" w:hAnsi="Calibri" w:cs="Calibri"/>
              </w:rPr>
            </w:pPr>
            <w:r>
              <w:rPr>
                <w:rFonts w:ascii="Calibri" w:hAnsi="Calibri" w:cs="Calibri"/>
              </w:rPr>
              <w:t>0.27</w:t>
            </w:r>
          </w:p>
        </w:tc>
        <w:tc>
          <w:tcPr>
            <w:tcW w:w="569" w:type="pct"/>
            <w:vAlign w:val="center"/>
          </w:tcPr>
          <w:p w:rsidR="00F60E7C" w:rsidRPr="00E44763" w:rsidRDefault="0061457C" w:rsidP="00702936">
            <w:pPr>
              <w:spacing w:line="240" w:lineRule="auto"/>
              <w:jc w:val="center"/>
              <w:rPr>
                <w:rFonts w:ascii="Calibri" w:hAnsi="Calibri" w:cs="Calibri"/>
              </w:rPr>
            </w:pPr>
            <w:r>
              <w:rPr>
                <w:rFonts w:ascii="Calibri" w:hAnsi="Calibri" w:cs="Calibri"/>
              </w:rPr>
              <w:t>6</w:t>
            </w:r>
            <w:r w:rsidR="00F60E7C" w:rsidRPr="00E44763">
              <w:rPr>
                <w:rFonts w:ascii="Calibri" w:hAnsi="Calibri" w:cs="Calibri"/>
              </w:rPr>
              <w:t>.</w:t>
            </w:r>
            <w:r>
              <w:rPr>
                <w:rFonts w:ascii="Calibri" w:hAnsi="Calibri" w:cs="Calibri"/>
              </w:rPr>
              <w:t>3</w:t>
            </w:r>
            <w:r w:rsidR="00F60E7C" w:rsidRPr="00E44763">
              <w:rPr>
                <w:rFonts w:ascii="Calibri" w:hAnsi="Calibri" w:cs="Calibri"/>
              </w:rPr>
              <w:t>4</w:t>
            </w:r>
            <w:r w:rsidR="004B18B3">
              <w:rPr>
                <w:rFonts w:ascii="Calibri" w:hAnsi="Calibri" w:cs="Calibri"/>
              </w:rPr>
              <w:t xml:space="preserve"> %</w:t>
            </w:r>
          </w:p>
        </w:tc>
        <w:tc>
          <w:tcPr>
            <w:tcW w:w="2579" w:type="pct"/>
            <w:vAlign w:val="center"/>
          </w:tcPr>
          <w:p w:rsidR="00F60E7C" w:rsidRPr="00E44763" w:rsidRDefault="00F60E7C" w:rsidP="00702936">
            <w:pPr>
              <w:spacing w:line="240" w:lineRule="auto"/>
              <w:jc w:val="left"/>
              <w:rPr>
                <w:rFonts w:ascii="Calibri" w:hAnsi="Calibri" w:cs="Calibri"/>
              </w:rPr>
            </w:pPr>
            <w:r w:rsidRPr="00E44763">
              <w:rPr>
                <w:rFonts w:ascii="Calibri" w:hAnsi="Calibri" w:cs="Calibri"/>
              </w:rPr>
              <w:t xml:space="preserve">transition_nbd, </w:t>
            </w:r>
            <w:r w:rsidR="00BA29BB">
              <w:rPr>
                <w:rFonts w:ascii="Calibri" w:hAnsi="Calibri" w:cs="Calibri"/>
              </w:rPr>
              <w:t xml:space="preserve">3b5z_nbd_2, </w:t>
            </w:r>
            <w:r w:rsidR="00BA29BB" w:rsidRPr="00BA29BB">
              <w:rPr>
                <w:rFonts w:ascii="Calibri" w:hAnsi="Calibri" w:cs="Calibri"/>
              </w:rPr>
              <w:t>2hyd_nbd_1</w:t>
            </w:r>
            <w:r w:rsidR="00BA29BB">
              <w:rPr>
                <w:rFonts w:ascii="Calibri" w:hAnsi="Calibri" w:cs="Calibri"/>
              </w:rPr>
              <w:t xml:space="preserve">, </w:t>
            </w:r>
            <w:r w:rsidR="00BA29BB" w:rsidRPr="00083FBD">
              <w:rPr>
                <w:rFonts w:ascii="Calibri" w:hAnsi="Calibri" w:cs="Calibri"/>
                <w:color w:val="215868" w:themeColor="accent5" w:themeShade="80"/>
              </w:rPr>
              <w:t>transition_dbd</w:t>
            </w:r>
          </w:p>
        </w:tc>
      </w:tr>
      <w:tr w:rsidR="00F60E7C" w:rsidRPr="00E44763" w:rsidTr="00702936">
        <w:trPr>
          <w:trHeight w:val="648"/>
        </w:trPr>
        <w:tc>
          <w:tcPr>
            <w:tcW w:w="1364" w:type="pct"/>
            <w:vAlign w:val="center"/>
          </w:tcPr>
          <w:p w:rsidR="00F60E7C" w:rsidRPr="00E44763" w:rsidRDefault="00F60E7C" w:rsidP="00702936">
            <w:pPr>
              <w:spacing w:line="240" w:lineRule="auto"/>
              <w:jc w:val="right"/>
              <w:rPr>
                <w:rFonts w:ascii="Calibri" w:hAnsi="Calibri" w:cs="Calibri"/>
                <w:sz w:val="22"/>
              </w:rPr>
            </w:pPr>
            <w:r w:rsidRPr="00E44763">
              <w:rPr>
                <w:rFonts w:ascii="Calibri" w:hAnsi="Calibri" w:cs="Calibri"/>
                <w:sz w:val="22"/>
              </w:rPr>
              <w:t>Stepwise regression</w:t>
            </w:r>
          </w:p>
        </w:tc>
        <w:tc>
          <w:tcPr>
            <w:tcW w:w="488" w:type="pct"/>
            <w:vAlign w:val="center"/>
          </w:tcPr>
          <w:p w:rsidR="00F60E7C" w:rsidRPr="00E44763" w:rsidRDefault="00434174" w:rsidP="00702936">
            <w:pPr>
              <w:spacing w:line="240" w:lineRule="auto"/>
              <w:jc w:val="center"/>
              <w:rPr>
                <w:rFonts w:ascii="Calibri" w:hAnsi="Calibri" w:cs="Calibri"/>
              </w:rPr>
            </w:pPr>
            <w:r>
              <w:rPr>
                <w:rFonts w:ascii="Calibri" w:hAnsi="Calibri" w:cs="Calibri"/>
              </w:rPr>
              <w:t>0.2</w:t>
            </w:r>
            <w:r w:rsidR="0061457C">
              <w:rPr>
                <w:rFonts w:ascii="Calibri" w:hAnsi="Calibri" w:cs="Calibri"/>
              </w:rPr>
              <w:t>7</w:t>
            </w:r>
          </w:p>
        </w:tc>
        <w:tc>
          <w:tcPr>
            <w:tcW w:w="569" w:type="pct"/>
            <w:vAlign w:val="center"/>
          </w:tcPr>
          <w:p w:rsidR="00F60E7C" w:rsidRPr="00E44763" w:rsidRDefault="0061457C" w:rsidP="00702936">
            <w:pPr>
              <w:spacing w:line="240" w:lineRule="auto"/>
              <w:jc w:val="center"/>
              <w:rPr>
                <w:rFonts w:ascii="Calibri" w:hAnsi="Calibri" w:cs="Calibri"/>
              </w:rPr>
            </w:pPr>
            <w:r>
              <w:rPr>
                <w:rFonts w:ascii="Calibri" w:hAnsi="Calibri" w:cs="Calibri"/>
              </w:rPr>
              <w:t>6</w:t>
            </w:r>
            <w:r w:rsidR="00F60E7C" w:rsidRPr="00E44763">
              <w:rPr>
                <w:rFonts w:ascii="Calibri" w:hAnsi="Calibri" w:cs="Calibri"/>
              </w:rPr>
              <w:t>.</w:t>
            </w:r>
            <w:r>
              <w:rPr>
                <w:rFonts w:ascii="Calibri" w:hAnsi="Calibri" w:cs="Calibri"/>
              </w:rPr>
              <w:t>78</w:t>
            </w:r>
            <w:r w:rsidR="004B18B3">
              <w:rPr>
                <w:rFonts w:ascii="Calibri" w:hAnsi="Calibri" w:cs="Calibri"/>
              </w:rPr>
              <w:t xml:space="preserve"> %</w:t>
            </w:r>
          </w:p>
        </w:tc>
        <w:tc>
          <w:tcPr>
            <w:tcW w:w="2579" w:type="pct"/>
            <w:vAlign w:val="center"/>
          </w:tcPr>
          <w:p w:rsidR="00F60E7C" w:rsidRPr="00E44763" w:rsidRDefault="00BA29BB" w:rsidP="00702936">
            <w:pPr>
              <w:spacing w:line="240" w:lineRule="auto"/>
              <w:jc w:val="left"/>
              <w:rPr>
                <w:rFonts w:ascii="Calibri" w:hAnsi="Calibri" w:cs="Calibri"/>
              </w:rPr>
            </w:pPr>
            <w:r w:rsidRPr="00BA29BB">
              <w:rPr>
                <w:rFonts w:ascii="Calibri" w:hAnsi="Calibri" w:cs="Calibri"/>
              </w:rPr>
              <w:t xml:space="preserve">p450_3a4_eq, </w:t>
            </w:r>
            <w:r w:rsidRPr="00FE2711">
              <w:rPr>
                <w:rFonts w:ascii="Calibri" w:hAnsi="Calibri" w:cs="Calibri"/>
                <w:color w:val="984806" w:themeColor="accent6" w:themeShade="80"/>
              </w:rPr>
              <w:t>3b5x_dbd</w:t>
            </w:r>
            <w:r w:rsidRPr="00BA29BB">
              <w:rPr>
                <w:rFonts w:ascii="Calibri" w:hAnsi="Calibri" w:cs="Calibri"/>
              </w:rPr>
              <w:t xml:space="preserve">, 4ksb_dbd, p450_3a4_uneq, </w:t>
            </w:r>
            <w:r w:rsidRPr="00083FBD">
              <w:rPr>
                <w:rFonts w:ascii="Calibri" w:hAnsi="Calibri" w:cs="Calibri"/>
                <w:color w:val="215868" w:themeColor="accent5" w:themeShade="80"/>
              </w:rPr>
              <w:t>transition_dbd</w:t>
            </w:r>
          </w:p>
        </w:tc>
      </w:tr>
      <w:tr w:rsidR="00F60E7C" w:rsidRPr="00E44763" w:rsidTr="00702936">
        <w:trPr>
          <w:trHeight w:val="639"/>
        </w:trPr>
        <w:tc>
          <w:tcPr>
            <w:tcW w:w="1364" w:type="pct"/>
            <w:vAlign w:val="center"/>
          </w:tcPr>
          <w:p w:rsidR="00F60E7C" w:rsidRPr="00E44763" w:rsidRDefault="000404EF" w:rsidP="00702936">
            <w:pPr>
              <w:spacing w:line="240" w:lineRule="auto"/>
              <w:jc w:val="right"/>
              <w:rPr>
                <w:rFonts w:ascii="Calibri" w:hAnsi="Calibri" w:cs="Calibri"/>
                <w:sz w:val="22"/>
              </w:rPr>
            </w:pPr>
            <w:r>
              <w:rPr>
                <w:rFonts w:ascii="Calibri" w:hAnsi="Calibri" w:cs="Calibri"/>
                <w:sz w:val="22"/>
              </w:rPr>
              <w:t>Regression</w:t>
            </w:r>
            <w:r w:rsidR="00F60E7C" w:rsidRPr="00E44763">
              <w:rPr>
                <w:rFonts w:ascii="Calibri" w:hAnsi="Calibri" w:cs="Calibri"/>
                <w:sz w:val="22"/>
              </w:rPr>
              <w:t xml:space="preserve"> tree</w:t>
            </w:r>
          </w:p>
        </w:tc>
        <w:tc>
          <w:tcPr>
            <w:tcW w:w="488" w:type="pct"/>
            <w:vAlign w:val="center"/>
          </w:tcPr>
          <w:p w:rsidR="00F60E7C" w:rsidRPr="00E44763" w:rsidRDefault="0061457C" w:rsidP="00702936">
            <w:pPr>
              <w:spacing w:line="240" w:lineRule="auto"/>
              <w:jc w:val="center"/>
              <w:rPr>
                <w:rFonts w:ascii="Calibri" w:hAnsi="Calibri" w:cs="Calibri"/>
              </w:rPr>
            </w:pPr>
            <w:r>
              <w:rPr>
                <w:rFonts w:ascii="Calibri" w:hAnsi="Calibri" w:cs="Calibri"/>
              </w:rPr>
              <w:t>0.28</w:t>
            </w:r>
          </w:p>
        </w:tc>
        <w:tc>
          <w:tcPr>
            <w:tcW w:w="569" w:type="pct"/>
            <w:vAlign w:val="center"/>
          </w:tcPr>
          <w:p w:rsidR="00F60E7C" w:rsidRPr="00E44763" w:rsidRDefault="0061457C" w:rsidP="00702936">
            <w:pPr>
              <w:spacing w:line="240" w:lineRule="auto"/>
              <w:jc w:val="center"/>
              <w:rPr>
                <w:rFonts w:ascii="Calibri" w:hAnsi="Calibri" w:cs="Calibri"/>
              </w:rPr>
            </w:pPr>
            <w:r>
              <w:rPr>
                <w:rFonts w:ascii="Calibri" w:hAnsi="Calibri" w:cs="Calibri"/>
              </w:rPr>
              <w:t>3</w:t>
            </w:r>
            <w:r w:rsidR="00F60E7C" w:rsidRPr="00E44763">
              <w:rPr>
                <w:rFonts w:ascii="Calibri" w:hAnsi="Calibri" w:cs="Calibri"/>
              </w:rPr>
              <w:t>.</w:t>
            </w:r>
            <w:r>
              <w:rPr>
                <w:rFonts w:ascii="Calibri" w:hAnsi="Calibri" w:cs="Calibri"/>
              </w:rPr>
              <w:t>39</w:t>
            </w:r>
            <w:r w:rsidR="004B18B3">
              <w:rPr>
                <w:rFonts w:ascii="Calibri" w:hAnsi="Calibri" w:cs="Calibri"/>
              </w:rPr>
              <w:t xml:space="preserve"> %</w:t>
            </w:r>
          </w:p>
        </w:tc>
        <w:tc>
          <w:tcPr>
            <w:tcW w:w="2579" w:type="pct"/>
            <w:vAlign w:val="center"/>
          </w:tcPr>
          <w:p w:rsidR="00F60E7C" w:rsidRPr="00E44763" w:rsidRDefault="00BA29BB" w:rsidP="00702936">
            <w:pPr>
              <w:spacing w:line="240" w:lineRule="auto"/>
              <w:jc w:val="left"/>
              <w:rPr>
                <w:rFonts w:ascii="Calibri" w:hAnsi="Calibri" w:cs="Calibri"/>
              </w:rPr>
            </w:pPr>
            <w:r w:rsidRPr="00FE2711">
              <w:rPr>
                <w:rFonts w:ascii="Calibri" w:hAnsi="Calibri" w:cs="Calibri"/>
                <w:color w:val="984806" w:themeColor="accent6" w:themeShade="80"/>
              </w:rPr>
              <w:t>3b5x_dbd</w:t>
            </w:r>
            <w:r w:rsidRPr="00BA29BB">
              <w:rPr>
                <w:rFonts w:ascii="Calibri" w:hAnsi="Calibri" w:cs="Calibri"/>
              </w:rPr>
              <w:t xml:space="preserve">, 4ksb_dbd, p450_3a4_eq, </w:t>
            </w:r>
            <w:r w:rsidRPr="00083FBD">
              <w:rPr>
                <w:rFonts w:ascii="Calibri" w:hAnsi="Calibri" w:cs="Calibri"/>
                <w:color w:val="215868" w:themeColor="accent5" w:themeShade="80"/>
              </w:rPr>
              <w:t>transition_dbd</w:t>
            </w:r>
            <w:r w:rsidRPr="00BA29BB">
              <w:rPr>
                <w:rFonts w:ascii="Calibri" w:hAnsi="Calibri" w:cs="Calibri"/>
              </w:rPr>
              <w:t>, p450_3a4_uneq</w:t>
            </w:r>
          </w:p>
        </w:tc>
      </w:tr>
      <w:tr w:rsidR="00F60E7C" w:rsidRPr="00E44763" w:rsidTr="00702936">
        <w:trPr>
          <w:trHeight w:val="639"/>
        </w:trPr>
        <w:tc>
          <w:tcPr>
            <w:tcW w:w="1364" w:type="pct"/>
            <w:vAlign w:val="center"/>
          </w:tcPr>
          <w:p w:rsidR="00F60E7C" w:rsidRPr="00E44763" w:rsidRDefault="00F60E7C" w:rsidP="00702936">
            <w:pPr>
              <w:spacing w:line="240" w:lineRule="auto"/>
              <w:jc w:val="right"/>
              <w:rPr>
                <w:rFonts w:ascii="Calibri" w:hAnsi="Calibri" w:cs="Calibri"/>
                <w:sz w:val="22"/>
              </w:rPr>
            </w:pPr>
            <w:r w:rsidRPr="00E44763">
              <w:rPr>
                <w:rFonts w:ascii="Calibri" w:hAnsi="Calibri" w:cs="Calibri"/>
                <w:sz w:val="22"/>
              </w:rPr>
              <w:t>Random forest</w:t>
            </w:r>
          </w:p>
        </w:tc>
        <w:tc>
          <w:tcPr>
            <w:tcW w:w="488" w:type="pct"/>
            <w:vAlign w:val="center"/>
          </w:tcPr>
          <w:p w:rsidR="00F60E7C" w:rsidRPr="00E44763" w:rsidRDefault="0061457C" w:rsidP="00702936">
            <w:pPr>
              <w:spacing w:line="240" w:lineRule="auto"/>
              <w:jc w:val="center"/>
              <w:rPr>
                <w:rFonts w:ascii="Calibri" w:hAnsi="Calibri" w:cs="Calibri"/>
              </w:rPr>
            </w:pPr>
            <w:r>
              <w:rPr>
                <w:rFonts w:ascii="Calibri" w:hAnsi="Calibri" w:cs="Calibri"/>
              </w:rPr>
              <w:t>0.14</w:t>
            </w:r>
          </w:p>
        </w:tc>
        <w:tc>
          <w:tcPr>
            <w:tcW w:w="569" w:type="pct"/>
            <w:vAlign w:val="center"/>
          </w:tcPr>
          <w:p w:rsidR="00F60E7C" w:rsidRPr="00E44763" w:rsidRDefault="0061457C" w:rsidP="00702936">
            <w:pPr>
              <w:spacing w:line="240" w:lineRule="auto"/>
              <w:jc w:val="center"/>
              <w:rPr>
                <w:rFonts w:ascii="Calibri" w:hAnsi="Calibri" w:cs="Calibri"/>
              </w:rPr>
            </w:pPr>
            <w:r>
              <w:rPr>
                <w:rFonts w:ascii="Calibri" w:hAnsi="Calibri" w:cs="Calibri"/>
              </w:rPr>
              <w:t>3</w:t>
            </w:r>
            <w:r w:rsidR="000F228E">
              <w:rPr>
                <w:rFonts w:ascii="Calibri" w:hAnsi="Calibri" w:cs="Calibri"/>
              </w:rPr>
              <w:t>.</w:t>
            </w:r>
            <w:r>
              <w:rPr>
                <w:rFonts w:ascii="Calibri" w:hAnsi="Calibri" w:cs="Calibri"/>
              </w:rPr>
              <w:t>42</w:t>
            </w:r>
            <w:r w:rsidR="004B18B3">
              <w:rPr>
                <w:rFonts w:ascii="Calibri" w:hAnsi="Calibri" w:cs="Calibri"/>
              </w:rPr>
              <w:t xml:space="preserve"> %</w:t>
            </w:r>
          </w:p>
        </w:tc>
        <w:tc>
          <w:tcPr>
            <w:tcW w:w="2579" w:type="pct"/>
            <w:vAlign w:val="center"/>
          </w:tcPr>
          <w:p w:rsidR="00F60E7C" w:rsidRPr="00E44763" w:rsidRDefault="00BA29BB" w:rsidP="00702936">
            <w:pPr>
              <w:spacing w:line="240" w:lineRule="auto"/>
              <w:jc w:val="left"/>
              <w:rPr>
                <w:rFonts w:ascii="Calibri" w:hAnsi="Calibri" w:cs="Calibri"/>
              </w:rPr>
            </w:pPr>
            <w:r w:rsidRPr="00BA29BB">
              <w:rPr>
                <w:rFonts w:ascii="Calibri" w:hAnsi="Calibri" w:cs="Calibri"/>
              </w:rPr>
              <w:t xml:space="preserve">4ksb_dbd, transition_nbd, </w:t>
            </w:r>
            <w:r w:rsidRPr="00083FBD">
              <w:rPr>
                <w:rFonts w:ascii="Calibri" w:hAnsi="Calibri" w:cs="Calibri"/>
                <w:color w:val="215868" w:themeColor="accent5" w:themeShade="80"/>
              </w:rPr>
              <w:t>transition_dbd</w:t>
            </w:r>
            <w:r w:rsidRPr="00BA29BB">
              <w:rPr>
                <w:rFonts w:ascii="Calibri" w:hAnsi="Calibri" w:cs="Calibri"/>
              </w:rPr>
              <w:t xml:space="preserve">, 2hyd_nbd_1, p450_3a4_eq, </w:t>
            </w:r>
            <w:r w:rsidRPr="00FE2711">
              <w:rPr>
                <w:rFonts w:ascii="Calibri" w:hAnsi="Calibri" w:cs="Calibri"/>
                <w:color w:val="984806" w:themeColor="accent6" w:themeShade="80"/>
              </w:rPr>
              <w:t>3b5x_dbd</w:t>
            </w:r>
          </w:p>
        </w:tc>
      </w:tr>
      <w:tr w:rsidR="00F60E7C" w:rsidRPr="00E44763" w:rsidTr="00702936">
        <w:trPr>
          <w:trHeight w:val="628"/>
        </w:trPr>
        <w:tc>
          <w:tcPr>
            <w:tcW w:w="1364" w:type="pct"/>
            <w:vAlign w:val="center"/>
          </w:tcPr>
          <w:p w:rsidR="00F60E7C" w:rsidRPr="00E44763" w:rsidRDefault="00F60E7C" w:rsidP="00702936">
            <w:pPr>
              <w:spacing w:line="240" w:lineRule="auto"/>
              <w:jc w:val="right"/>
              <w:rPr>
                <w:rFonts w:ascii="Calibri" w:hAnsi="Calibri" w:cs="Calibri"/>
                <w:sz w:val="22"/>
              </w:rPr>
            </w:pPr>
            <w:r w:rsidRPr="00E44763">
              <w:rPr>
                <w:rFonts w:ascii="Calibri" w:hAnsi="Calibri" w:cs="Calibri"/>
                <w:sz w:val="22"/>
              </w:rPr>
              <w:t>Neural net</w:t>
            </w:r>
            <w:r w:rsidR="00905778">
              <w:rPr>
                <w:rFonts w:ascii="Calibri" w:hAnsi="Calibri" w:cs="Calibri"/>
                <w:sz w:val="22"/>
              </w:rPr>
              <w:t>work</w:t>
            </w:r>
          </w:p>
        </w:tc>
        <w:tc>
          <w:tcPr>
            <w:tcW w:w="488" w:type="pct"/>
            <w:vAlign w:val="center"/>
          </w:tcPr>
          <w:p w:rsidR="00F60E7C" w:rsidRPr="00E44763" w:rsidRDefault="0061457C" w:rsidP="00702936">
            <w:pPr>
              <w:spacing w:line="240" w:lineRule="auto"/>
              <w:jc w:val="center"/>
              <w:rPr>
                <w:rFonts w:ascii="Calibri" w:hAnsi="Calibri" w:cs="Calibri"/>
              </w:rPr>
            </w:pPr>
            <w:r>
              <w:rPr>
                <w:rFonts w:ascii="Calibri" w:hAnsi="Calibri" w:cs="Calibri"/>
              </w:rPr>
              <w:t>0.27</w:t>
            </w:r>
          </w:p>
        </w:tc>
        <w:tc>
          <w:tcPr>
            <w:tcW w:w="569" w:type="pct"/>
            <w:vAlign w:val="center"/>
          </w:tcPr>
          <w:p w:rsidR="00F60E7C" w:rsidRPr="00E44763" w:rsidRDefault="0061457C" w:rsidP="00702936">
            <w:pPr>
              <w:spacing w:line="240" w:lineRule="auto"/>
              <w:jc w:val="center"/>
              <w:rPr>
                <w:rFonts w:ascii="Calibri" w:hAnsi="Calibri" w:cs="Calibri"/>
              </w:rPr>
            </w:pPr>
            <w:r>
              <w:rPr>
                <w:rFonts w:ascii="Calibri" w:hAnsi="Calibri" w:cs="Calibri"/>
              </w:rPr>
              <w:t>6</w:t>
            </w:r>
            <w:r w:rsidR="00F60E7C" w:rsidRPr="00E44763">
              <w:rPr>
                <w:rFonts w:ascii="Calibri" w:hAnsi="Calibri" w:cs="Calibri"/>
              </w:rPr>
              <w:t>.</w:t>
            </w:r>
            <w:r>
              <w:rPr>
                <w:rFonts w:ascii="Calibri" w:hAnsi="Calibri" w:cs="Calibri"/>
              </w:rPr>
              <w:t>72</w:t>
            </w:r>
            <w:r w:rsidR="004B18B3">
              <w:rPr>
                <w:rFonts w:ascii="Calibri" w:hAnsi="Calibri" w:cs="Calibri"/>
              </w:rPr>
              <w:t xml:space="preserve"> %</w:t>
            </w:r>
          </w:p>
        </w:tc>
        <w:tc>
          <w:tcPr>
            <w:tcW w:w="2579" w:type="pct"/>
            <w:vAlign w:val="center"/>
          </w:tcPr>
          <w:p w:rsidR="00F60E7C" w:rsidRPr="00E44763" w:rsidRDefault="00E41EA4" w:rsidP="00702936">
            <w:pPr>
              <w:spacing w:line="240" w:lineRule="auto"/>
              <w:jc w:val="left"/>
              <w:rPr>
                <w:rFonts w:ascii="Calibri" w:hAnsi="Calibri" w:cs="Calibri"/>
              </w:rPr>
            </w:pPr>
            <w:r w:rsidRPr="00E41EA4">
              <w:rPr>
                <w:rFonts w:ascii="Calibri" w:hAnsi="Calibri" w:cs="Calibri"/>
              </w:rPr>
              <w:t xml:space="preserve">transition_nbd, p450_3a4_uneq, </w:t>
            </w:r>
            <w:r w:rsidRPr="00FE2711">
              <w:rPr>
                <w:rFonts w:ascii="Calibri" w:hAnsi="Calibri" w:cs="Calibri"/>
                <w:color w:val="984806" w:themeColor="accent6" w:themeShade="80"/>
              </w:rPr>
              <w:t>3b5x_dbd</w:t>
            </w:r>
            <w:r w:rsidRPr="00E41EA4">
              <w:rPr>
                <w:rFonts w:ascii="Calibri" w:hAnsi="Calibri" w:cs="Calibri"/>
              </w:rPr>
              <w:t xml:space="preserve">, </w:t>
            </w:r>
            <w:r w:rsidRPr="00FE2711">
              <w:rPr>
                <w:rFonts w:ascii="Calibri" w:hAnsi="Calibri" w:cs="Calibri"/>
                <w:color w:val="215868" w:themeColor="accent5" w:themeShade="80"/>
              </w:rPr>
              <w:t>transition_dbd</w:t>
            </w:r>
          </w:p>
        </w:tc>
      </w:tr>
      <w:tr w:rsidR="00F60E7C" w:rsidRPr="00E44763" w:rsidTr="00702936">
        <w:trPr>
          <w:trHeight w:val="622"/>
        </w:trPr>
        <w:tc>
          <w:tcPr>
            <w:tcW w:w="1364" w:type="pct"/>
            <w:vAlign w:val="center"/>
          </w:tcPr>
          <w:p w:rsidR="00F60E7C" w:rsidRPr="00E44763" w:rsidRDefault="00F60E7C" w:rsidP="00702936">
            <w:pPr>
              <w:spacing w:line="240" w:lineRule="auto"/>
              <w:jc w:val="right"/>
              <w:rPr>
                <w:rFonts w:ascii="Calibri" w:hAnsi="Calibri" w:cs="Calibri"/>
                <w:sz w:val="22"/>
              </w:rPr>
            </w:pPr>
            <w:r w:rsidRPr="00E44763">
              <w:rPr>
                <w:rFonts w:ascii="Calibri" w:hAnsi="Calibri" w:cs="Calibri"/>
                <w:sz w:val="22"/>
              </w:rPr>
              <w:t>Support vector machine</w:t>
            </w:r>
          </w:p>
        </w:tc>
        <w:tc>
          <w:tcPr>
            <w:tcW w:w="488" w:type="pct"/>
            <w:vAlign w:val="center"/>
          </w:tcPr>
          <w:p w:rsidR="00F60E7C" w:rsidRPr="00E44763" w:rsidRDefault="00F60E7C" w:rsidP="00702936">
            <w:pPr>
              <w:spacing w:line="240" w:lineRule="auto"/>
              <w:jc w:val="center"/>
              <w:rPr>
                <w:rFonts w:ascii="Calibri" w:hAnsi="Calibri" w:cs="Calibri"/>
              </w:rPr>
            </w:pPr>
            <w:r w:rsidRPr="00E44763">
              <w:rPr>
                <w:rFonts w:ascii="Calibri" w:hAnsi="Calibri" w:cs="Calibri"/>
              </w:rPr>
              <w:t>0.2</w:t>
            </w:r>
            <w:r w:rsidR="00D31C5C">
              <w:rPr>
                <w:rFonts w:ascii="Calibri" w:hAnsi="Calibri" w:cs="Calibri"/>
              </w:rPr>
              <w:t>6</w:t>
            </w:r>
          </w:p>
        </w:tc>
        <w:tc>
          <w:tcPr>
            <w:tcW w:w="569" w:type="pct"/>
            <w:vAlign w:val="center"/>
          </w:tcPr>
          <w:p w:rsidR="00F60E7C" w:rsidRPr="00E44763" w:rsidRDefault="00F60E7C" w:rsidP="00702936">
            <w:pPr>
              <w:spacing w:line="240" w:lineRule="auto"/>
              <w:jc w:val="center"/>
              <w:rPr>
                <w:rFonts w:ascii="Calibri" w:hAnsi="Calibri" w:cs="Calibri"/>
              </w:rPr>
            </w:pPr>
            <w:r w:rsidRPr="00E44763">
              <w:rPr>
                <w:rFonts w:ascii="Calibri" w:hAnsi="Calibri" w:cs="Calibri"/>
              </w:rPr>
              <w:t>5</w:t>
            </w:r>
            <w:r w:rsidR="0061457C">
              <w:rPr>
                <w:rFonts w:ascii="Calibri" w:hAnsi="Calibri" w:cs="Calibri"/>
              </w:rPr>
              <w:t>.34</w:t>
            </w:r>
            <w:r w:rsidR="004B18B3">
              <w:rPr>
                <w:rFonts w:ascii="Calibri" w:hAnsi="Calibri" w:cs="Calibri"/>
              </w:rPr>
              <w:t xml:space="preserve"> %</w:t>
            </w:r>
          </w:p>
        </w:tc>
        <w:tc>
          <w:tcPr>
            <w:tcW w:w="2579" w:type="pct"/>
            <w:vAlign w:val="center"/>
          </w:tcPr>
          <w:p w:rsidR="00F60E7C" w:rsidRPr="00E44763" w:rsidRDefault="00E41EA4" w:rsidP="00702936">
            <w:pPr>
              <w:spacing w:line="240" w:lineRule="auto"/>
              <w:jc w:val="left"/>
              <w:rPr>
                <w:rFonts w:ascii="Calibri" w:hAnsi="Calibri" w:cs="Calibri"/>
              </w:rPr>
            </w:pPr>
            <w:r w:rsidRPr="00E41EA4">
              <w:rPr>
                <w:rFonts w:ascii="Calibri" w:hAnsi="Calibri" w:cs="Calibri"/>
              </w:rPr>
              <w:t xml:space="preserve">p450_3a4_eq, </w:t>
            </w:r>
            <w:r w:rsidRPr="00FE2711">
              <w:rPr>
                <w:rFonts w:ascii="Calibri" w:hAnsi="Calibri" w:cs="Calibri"/>
                <w:color w:val="984806" w:themeColor="accent6" w:themeShade="80"/>
              </w:rPr>
              <w:t>3b5x_dbd</w:t>
            </w:r>
            <w:r w:rsidRPr="00E41EA4">
              <w:rPr>
                <w:rFonts w:ascii="Calibri" w:hAnsi="Calibri" w:cs="Calibri"/>
              </w:rPr>
              <w:t xml:space="preserve">, 4ksb_dbd, p450_3a4_uneq, </w:t>
            </w:r>
            <w:r w:rsidRPr="00FE2711">
              <w:rPr>
                <w:rFonts w:ascii="Calibri" w:hAnsi="Calibri" w:cs="Calibri"/>
                <w:color w:val="215868" w:themeColor="accent5" w:themeShade="80"/>
              </w:rPr>
              <w:t>transition_dbd</w:t>
            </w:r>
          </w:p>
        </w:tc>
      </w:tr>
    </w:tbl>
    <w:p w:rsidR="00E7286E" w:rsidRPr="00E44763" w:rsidRDefault="00E7286E" w:rsidP="00E7286E">
      <w:pPr>
        <w:pStyle w:val="Sansinterligne"/>
      </w:pPr>
    </w:p>
    <w:p w:rsidR="00F60E7C" w:rsidRPr="00007A62" w:rsidRDefault="00E7286E" w:rsidP="00F60E7C">
      <w:pPr>
        <w:pStyle w:val="Lgende"/>
      </w:pPr>
      <w:bookmarkStart w:id="109" w:name="_Ref498293401"/>
      <w:bookmarkStart w:id="110" w:name="_Toc500860777"/>
      <w:r>
        <w:t xml:space="preserve">Table </w:t>
      </w:r>
      <w:r w:rsidR="00864852">
        <w:fldChar w:fldCharType="begin"/>
      </w:r>
      <w:r w:rsidR="00864852">
        <w:instrText xml:space="preserve"> SEQ Table \* ARABIC </w:instrText>
      </w:r>
      <w:r w:rsidR="00864852">
        <w:fldChar w:fldCharType="separate"/>
      </w:r>
      <w:r w:rsidR="003B7EF3">
        <w:rPr>
          <w:noProof/>
        </w:rPr>
        <w:t>5</w:t>
      </w:r>
      <w:r w:rsidR="00864852">
        <w:rPr>
          <w:noProof/>
        </w:rPr>
        <w:fldChar w:fldCharType="end"/>
      </w:r>
      <w:bookmarkEnd w:id="109"/>
      <w:r>
        <w:t xml:space="preserve"> – Re</w:t>
      </w:r>
      <w:bookmarkStart w:id="111" w:name="_Toc489355207"/>
      <w:r>
        <w:t>gression problem:</w:t>
      </w:r>
      <w:r w:rsidR="00F60E7C" w:rsidRPr="00007A62">
        <w:t xml:space="preserve"> </w:t>
      </w:r>
      <w:bookmarkEnd w:id="111"/>
      <w:r w:rsidR="00D2482E">
        <w:t xml:space="preserve">quality of the </w:t>
      </w:r>
      <w:r>
        <w:t>results obtained by each model</w:t>
      </w:r>
      <w:bookmarkEnd w:id="110"/>
    </w:p>
    <w:p w:rsidR="00F60E7C" w:rsidRPr="00F60E7C" w:rsidRDefault="00F60E7C" w:rsidP="00F60E7C"/>
    <w:p w:rsidR="00EF1CA8" w:rsidRDefault="00EF1CA8" w:rsidP="00B36270">
      <w:pPr>
        <w:pStyle w:val="Titre3"/>
      </w:pPr>
      <w:bookmarkStart w:id="112" w:name="_Toc500860760"/>
      <w:r>
        <w:t>Classification problem</w:t>
      </w:r>
      <w:bookmarkEnd w:id="112"/>
    </w:p>
    <w:p w:rsidR="00EF1CA8" w:rsidRDefault="00FE7356" w:rsidP="00EF1CA8">
      <w:r>
        <w:t xml:space="preserve">Instead of looking at this problem as a regression problem, </w:t>
      </w:r>
      <w:r w:rsidR="00970242">
        <w:t>this approach consists</w:t>
      </w:r>
      <w:r w:rsidR="00212F4D">
        <w:t xml:space="preserve"> in </w:t>
      </w:r>
      <w:r w:rsidR="00212F4D" w:rsidRPr="00075407">
        <w:t>predict</w:t>
      </w:r>
      <w:r w:rsidR="00212F4D">
        <w:t>ing</w:t>
      </w:r>
      <w:r w:rsidR="00212F4D" w:rsidRPr="00075407">
        <w:t xml:space="preserve"> the binary target variable “</w:t>
      </w:r>
      <w:r w:rsidR="006329B5">
        <w:t>Multifactor usability</w:t>
      </w:r>
      <w:r w:rsidR="00212F4D" w:rsidRPr="00075407">
        <w:t xml:space="preserve">” </w:t>
      </w:r>
      <w:r w:rsidR="00212F4D">
        <w:t>and in transforming</w:t>
      </w:r>
      <w:r>
        <w:t xml:space="preserve"> the continuous target variable “P-gp 15 micromolar efficacy” into a binary variable.</w:t>
      </w:r>
    </w:p>
    <w:p w:rsidR="003537F1" w:rsidRDefault="003537F1" w:rsidP="00EF1CA8">
      <w:r>
        <w:tab/>
        <w:t>The first step</w:t>
      </w:r>
      <w:r w:rsidR="00212F4D">
        <w:t xml:space="preserve"> to transform a continuous variable into a binary variable</w:t>
      </w:r>
      <w:r>
        <w:t xml:space="preserve"> </w:t>
      </w:r>
      <w:r w:rsidR="00B53C27">
        <w:t>is</w:t>
      </w:r>
      <w:r>
        <w:t xml:space="preserve"> to choose a threshold value: the </w:t>
      </w:r>
      <w:r w:rsidR="00212F4D">
        <w:t>value becomes</w:t>
      </w:r>
      <w:r>
        <w:t xml:space="preserve"> “True” (corresponding to “Yes: this is a promising compound”) if the continuous value taken by “P-gp 15 micromolar efficacy” </w:t>
      </w:r>
      <w:r w:rsidR="00B53C27">
        <w:t>is</w:t>
      </w:r>
      <w:r>
        <w:t xml:space="preserve"> above this threshold</w:t>
      </w:r>
      <w:r w:rsidR="004A1A2C">
        <w:t>,</w:t>
      </w:r>
      <w:r>
        <w:t xml:space="preserve"> or “False” (corresponding to “No: this is not a promising compound”) if the continuous value </w:t>
      </w:r>
      <w:r w:rsidR="00B53C27">
        <w:t>is</w:t>
      </w:r>
      <w:r>
        <w:t xml:space="preserve"> below this threshold.</w:t>
      </w:r>
      <w:r w:rsidR="003F6CD1">
        <w:t xml:space="preserve"> The objective of these new </w:t>
      </w:r>
      <w:r w:rsidR="003F6CD1">
        <w:lastRenderedPageBreak/>
        <w:t xml:space="preserve">models is not to determine how efficient a compound is in blocking </w:t>
      </w:r>
      <w:r w:rsidR="00146B0F">
        <w:t>P-gp</w:t>
      </w:r>
      <w:r w:rsidR="003F6CD1">
        <w:t xml:space="preserve">, but to determine if it is efficient or </w:t>
      </w:r>
      <w:r w:rsidR="007A4EC3">
        <w:t>inefficient</w:t>
      </w:r>
      <w:r w:rsidR="003F6CD1">
        <w:t>.</w:t>
      </w:r>
    </w:p>
    <w:p w:rsidR="00075407" w:rsidRDefault="00075407" w:rsidP="00EF1CA8">
      <w:r>
        <w:tab/>
        <w:t>The threshold value is either set to 0.7, 0.6 or 0.5.</w:t>
      </w:r>
      <w:r w:rsidRPr="00075407">
        <w:t xml:space="preserve"> Plotting the continuous target variable “P-gp 15 micromolar efficacy” against the binary target variable “</w:t>
      </w:r>
      <w:r w:rsidR="006329B5">
        <w:t>Multifactor usability</w:t>
      </w:r>
      <w:r w:rsidRPr="00075407">
        <w:t xml:space="preserve">” (see boxplots in </w:t>
      </w:r>
      <w:r w:rsidRPr="00075407">
        <w:fldChar w:fldCharType="begin"/>
      </w:r>
      <w:r w:rsidRPr="00075407">
        <w:instrText xml:space="preserve"> REF _Ref498359007 \h  \* MERGEFORMAT </w:instrText>
      </w:r>
      <w:r w:rsidRPr="00075407">
        <w:fldChar w:fldCharType="separate"/>
      </w:r>
      <w:r w:rsidR="003B7EF3">
        <w:t xml:space="preserve">Figure </w:t>
      </w:r>
      <w:r w:rsidR="003B7EF3">
        <w:rPr>
          <w:noProof/>
        </w:rPr>
        <w:t>19</w:t>
      </w:r>
      <w:r w:rsidRPr="00075407">
        <w:fldChar w:fldCharType="end"/>
      </w:r>
      <w:r w:rsidRPr="00075407">
        <w:t>) suggests that 0.5</w:t>
      </w:r>
      <w:r w:rsidR="0036207B">
        <w:t xml:space="preserve"> and 0.6 may be</w:t>
      </w:r>
      <w:r w:rsidRPr="00075407">
        <w:t xml:space="preserve"> better threshold value</w:t>
      </w:r>
      <w:r w:rsidR="0036207B">
        <w:t>s than</w:t>
      </w:r>
      <w:r w:rsidRPr="00075407">
        <w:t xml:space="preserve"> 0.7</w:t>
      </w:r>
      <w:r>
        <w:t>.</w:t>
      </w:r>
      <w:r w:rsidR="00EE67E1">
        <w:t xml:space="preserve"> </w:t>
      </w:r>
      <w:r w:rsidR="00EF1179">
        <w:t xml:space="preserve">The No Information Rate for each model is available in </w:t>
      </w:r>
      <w:r w:rsidR="00EF1179">
        <w:fldChar w:fldCharType="begin"/>
      </w:r>
      <w:r w:rsidR="00EF1179">
        <w:instrText xml:space="preserve"> REF _Ref500077706 \h </w:instrText>
      </w:r>
      <w:r w:rsidR="00EF1179">
        <w:fldChar w:fldCharType="separate"/>
      </w:r>
      <w:r w:rsidR="003B7EF3">
        <w:t xml:space="preserve">Table </w:t>
      </w:r>
      <w:r w:rsidR="003B7EF3">
        <w:rPr>
          <w:noProof/>
        </w:rPr>
        <w:t>6</w:t>
      </w:r>
      <w:r w:rsidR="00EF1179">
        <w:fldChar w:fldCharType="end"/>
      </w:r>
      <w:r w:rsidR="00EF1179">
        <w:t>.</w:t>
      </w:r>
    </w:p>
    <w:p w:rsidR="007A4EC3" w:rsidRDefault="007A4EC3" w:rsidP="00EF1CA8">
      <w:r>
        <w:tab/>
        <w:t xml:space="preserve">Once again, the quality of the models </w:t>
      </w:r>
      <w:r w:rsidR="00B53C27">
        <w:t>is</w:t>
      </w:r>
      <w:r>
        <w:t xml:space="preserve"> measured by applying them to the datas</w:t>
      </w:r>
      <w:r w:rsidR="00C33F39">
        <w:t>et they were trained with</w:t>
      </w:r>
      <w:r>
        <w:t xml:space="preserve"> </w:t>
      </w:r>
      <w:r w:rsidR="00C33F39">
        <w:t>(</w:t>
      </w:r>
      <w:r>
        <w:t>th</w:t>
      </w:r>
      <w:r w:rsidR="00460716">
        <w:t>e real screening dataset</w:t>
      </w:r>
      <w:r w:rsidR="00C33F39">
        <w:t>)</w:t>
      </w:r>
      <w:r w:rsidR="00C35CE3">
        <w:t xml:space="preserve"> and computing the kappa, the accuracy and the area under the curve</w:t>
      </w:r>
      <w:r w:rsidR="00970242">
        <w:t xml:space="preserve"> using the LOOCV method</w:t>
      </w:r>
      <w:r w:rsidR="00460716">
        <w:t xml:space="preserve">. </w:t>
      </w:r>
      <w:r w:rsidR="00460716">
        <w:fldChar w:fldCharType="begin"/>
      </w:r>
      <w:r w:rsidR="00460716">
        <w:instrText xml:space="preserve"> REF _Ref498358714 \h </w:instrText>
      </w:r>
      <w:r w:rsidR="00460716">
        <w:fldChar w:fldCharType="separate"/>
      </w:r>
      <w:r w:rsidR="003B7EF3">
        <w:t xml:space="preserve">Table </w:t>
      </w:r>
      <w:r w:rsidR="003B7EF3">
        <w:rPr>
          <w:noProof/>
        </w:rPr>
        <w:t>7</w:t>
      </w:r>
      <w:r w:rsidR="00460716">
        <w:fldChar w:fldCharType="end"/>
      </w:r>
      <w:r>
        <w:t xml:space="preserve"> summarizes the results obtained using the data analytics methods described in</w:t>
      </w:r>
      <w:r w:rsidR="00973827">
        <w:t xml:space="preserve"> </w:t>
      </w:r>
      <w:r w:rsidR="0074506D">
        <w:fldChar w:fldCharType="begin"/>
      </w:r>
      <w:r w:rsidR="0074506D">
        <w:instrText xml:space="preserve"> REF _Ref499718562 \r \h </w:instrText>
      </w:r>
      <w:r w:rsidR="0074506D">
        <w:fldChar w:fldCharType="separate"/>
      </w:r>
      <w:r w:rsidR="003B7EF3">
        <w:t>Chapter 4:</w:t>
      </w:r>
      <w:r w:rsidR="0074506D">
        <w:fldChar w:fldCharType="end"/>
      </w:r>
      <w:r w:rsidR="0074506D">
        <w:t xml:space="preserve"> </w:t>
      </w:r>
      <w:r>
        <w:t xml:space="preserve">Section </w:t>
      </w:r>
      <w:r>
        <w:fldChar w:fldCharType="begin"/>
      </w:r>
      <w:r>
        <w:instrText xml:space="preserve"> REF _Ref498290197 \r \h </w:instrText>
      </w:r>
      <w:r>
        <w:fldChar w:fldCharType="separate"/>
      </w:r>
      <w:r w:rsidR="003B7EF3">
        <w:t>4.4</w:t>
      </w:r>
      <w:r>
        <w:fldChar w:fldCharType="end"/>
      </w:r>
      <w:r>
        <w:t>.</w:t>
      </w:r>
      <w:r w:rsidR="00FB4151">
        <w:t xml:space="preserve"> The random forest method was not used in the classification problem because it is overfitting.</w:t>
      </w:r>
    </w:p>
    <w:p w:rsidR="00C04EB9" w:rsidRDefault="00C04EB9" w:rsidP="00EF1CA8">
      <w:r>
        <w:tab/>
        <w:t xml:space="preserve">As can be observed </w:t>
      </w:r>
      <w:r w:rsidR="00C11978">
        <w:t>i</w:t>
      </w:r>
      <w:r>
        <w:t xml:space="preserve">n </w:t>
      </w:r>
      <w:r>
        <w:fldChar w:fldCharType="begin"/>
      </w:r>
      <w:r>
        <w:instrText xml:space="preserve"> REF _Ref498358714 \h </w:instrText>
      </w:r>
      <w:r>
        <w:fldChar w:fldCharType="separate"/>
      </w:r>
      <w:r w:rsidR="003B7EF3">
        <w:t xml:space="preserve">Table </w:t>
      </w:r>
      <w:r w:rsidR="003B7EF3">
        <w:rPr>
          <w:noProof/>
        </w:rPr>
        <w:t>7</w:t>
      </w:r>
      <w:r>
        <w:fldChar w:fldCharType="end"/>
      </w:r>
      <w:r>
        <w:t xml:space="preserve">, </w:t>
      </w:r>
      <w:r w:rsidR="009B63E0">
        <w:t xml:space="preserve">when the threshold value is set to 0.7, </w:t>
      </w:r>
      <w:r>
        <w:t>t</w:t>
      </w:r>
      <w:r w:rsidR="0085153C">
        <w:t>he support vector machine</w:t>
      </w:r>
      <w:r w:rsidR="008E11C2">
        <w:t xml:space="preserve"> model </w:t>
      </w:r>
      <w:r w:rsidR="009B63E0">
        <w:t xml:space="preserve">outperforms all the other models. </w:t>
      </w:r>
      <w:r w:rsidR="00C12E50">
        <w:t>However, w</w:t>
      </w:r>
      <w:r w:rsidR="009B63E0">
        <w:t xml:space="preserve">hen the threshold value is set to 0.6 or 0.5, the </w:t>
      </w:r>
      <w:r w:rsidR="000404EF">
        <w:t>classification</w:t>
      </w:r>
      <w:r w:rsidR="009B63E0">
        <w:t xml:space="preserve"> tree model outperforms the other models.</w:t>
      </w:r>
      <w:r w:rsidR="004D3623">
        <w:t xml:space="preserve"> This is also the case for the models predicting the target variable “</w:t>
      </w:r>
      <w:r w:rsidR="006329B5">
        <w:t>Multifactor usability</w:t>
      </w:r>
      <w:r w:rsidR="004D3623">
        <w:t>”.</w:t>
      </w:r>
    </w:p>
    <w:tbl>
      <w:tblPr>
        <w:tblStyle w:val="Grilledetableauclaire"/>
        <w:tblW w:w="0" w:type="auto"/>
        <w:tblLook w:val="04A0" w:firstRow="1" w:lastRow="0" w:firstColumn="1" w:lastColumn="0" w:noHBand="0" w:noVBand="1"/>
      </w:tblPr>
      <w:tblGrid>
        <w:gridCol w:w="3652"/>
        <w:gridCol w:w="1200"/>
        <w:gridCol w:w="1200"/>
        <w:gridCol w:w="1200"/>
        <w:gridCol w:w="1460"/>
      </w:tblGrid>
      <w:tr w:rsidR="00AD0E9B" w:rsidTr="00E972B3">
        <w:tc>
          <w:tcPr>
            <w:tcW w:w="0" w:type="auto"/>
            <w:shd w:val="clear" w:color="auto" w:fill="D9D9D9" w:themeFill="background1" w:themeFillShade="D9"/>
            <w:vAlign w:val="center"/>
          </w:tcPr>
          <w:p w:rsidR="00AD0E9B" w:rsidRPr="00596FD6" w:rsidRDefault="00AD0E9B" w:rsidP="00E972B3">
            <w:pPr>
              <w:pStyle w:val="Sansinterligne"/>
              <w:jc w:val="center"/>
              <w:rPr>
                <w:rFonts w:ascii="Calibri" w:hAnsi="Calibri" w:cs="Calibri"/>
                <w:sz w:val="20"/>
                <w:szCs w:val="20"/>
              </w:rPr>
            </w:pPr>
            <w:r w:rsidRPr="00596FD6">
              <w:rPr>
                <w:rFonts w:ascii="Calibri" w:hAnsi="Calibri" w:cs="Calibri"/>
                <w:sz w:val="20"/>
                <w:szCs w:val="20"/>
              </w:rPr>
              <w:t>Classification model</w:t>
            </w:r>
          </w:p>
        </w:tc>
        <w:tc>
          <w:tcPr>
            <w:tcW w:w="0" w:type="auto"/>
            <w:vAlign w:val="center"/>
          </w:tcPr>
          <w:p w:rsidR="00AD0E9B" w:rsidRPr="00596FD6" w:rsidRDefault="00AD0E9B" w:rsidP="00E972B3">
            <w:pPr>
              <w:pStyle w:val="Sansinterligne"/>
              <w:jc w:val="center"/>
              <w:rPr>
                <w:rFonts w:ascii="Calibri" w:hAnsi="Calibri" w:cs="Calibri"/>
                <w:i/>
                <w:sz w:val="20"/>
                <w:szCs w:val="20"/>
              </w:rPr>
            </w:pPr>
            <w:r w:rsidRPr="00596FD6">
              <w:rPr>
                <w:rFonts w:ascii="Calibri" w:hAnsi="Calibri" w:cs="Calibri"/>
                <w:i/>
                <w:sz w:val="20"/>
                <w:szCs w:val="20"/>
              </w:rPr>
              <w:t>Threshold: 0.7</w:t>
            </w:r>
          </w:p>
        </w:tc>
        <w:tc>
          <w:tcPr>
            <w:tcW w:w="0" w:type="auto"/>
            <w:vAlign w:val="center"/>
          </w:tcPr>
          <w:p w:rsidR="00AD0E9B" w:rsidRPr="00596FD6" w:rsidRDefault="00AD0E9B" w:rsidP="00E972B3">
            <w:pPr>
              <w:pStyle w:val="Sansinterligne"/>
              <w:jc w:val="center"/>
              <w:rPr>
                <w:rFonts w:ascii="Calibri" w:hAnsi="Calibri" w:cs="Calibri"/>
                <w:i/>
                <w:sz w:val="20"/>
                <w:szCs w:val="20"/>
              </w:rPr>
            </w:pPr>
            <w:r w:rsidRPr="00596FD6">
              <w:rPr>
                <w:rFonts w:ascii="Calibri" w:hAnsi="Calibri" w:cs="Calibri"/>
                <w:i/>
                <w:sz w:val="20"/>
                <w:szCs w:val="20"/>
              </w:rPr>
              <w:t>Threshold: 0.6</w:t>
            </w:r>
          </w:p>
        </w:tc>
        <w:tc>
          <w:tcPr>
            <w:tcW w:w="0" w:type="auto"/>
            <w:vAlign w:val="center"/>
          </w:tcPr>
          <w:p w:rsidR="00AD0E9B" w:rsidRPr="00596FD6" w:rsidRDefault="00AD0E9B" w:rsidP="00E972B3">
            <w:pPr>
              <w:pStyle w:val="Sansinterligne"/>
              <w:jc w:val="center"/>
              <w:rPr>
                <w:rFonts w:ascii="Calibri" w:hAnsi="Calibri" w:cs="Calibri"/>
                <w:i/>
                <w:sz w:val="20"/>
                <w:szCs w:val="20"/>
              </w:rPr>
            </w:pPr>
            <w:r w:rsidRPr="00596FD6">
              <w:rPr>
                <w:rFonts w:ascii="Calibri" w:hAnsi="Calibri" w:cs="Calibri"/>
                <w:i/>
                <w:sz w:val="20"/>
                <w:szCs w:val="20"/>
              </w:rPr>
              <w:t>Threshold: 0.5</w:t>
            </w:r>
          </w:p>
        </w:tc>
        <w:tc>
          <w:tcPr>
            <w:tcW w:w="0" w:type="auto"/>
            <w:vAlign w:val="center"/>
          </w:tcPr>
          <w:p w:rsidR="00AD0E9B" w:rsidRPr="00596FD6" w:rsidRDefault="00AD0E9B" w:rsidP="00E972B3">
            <w:pPr>
              <w:pStyle w:val="Sansinterligne"/>
              <w:jc w:val="center"/>
              <w:rPr>
                <w:rFonts w:ascii="Calibri" w:hAnsi="Calibri" w:cs="Calibri"/>
                <w:i/>
                <w:sz w:val="20"/>
                <w:szCs w:val="20"/>
              </w:rPr>
            </w:pPr>
            <w:r w:rsidRPr="00596FD6">
              <w:rPr>
                <w:rFonts w:ascii="Calibri" w:hAnsi="Calibri" w:cs="Calibri"/>
                <w:i/>
                <w:sz w:val="20"/>
                <w:szCs w:val="20"/>
              </w:rPr>
              <w:t>Multifactor usability</w:t>
            </w:r>
          </w:p>
        </w:tc>
      </w:tr>
      <w:tr w:rsidR="00AD0E9B" w:rsidTr="00E972B3">
        <w:tc>
          <w:tcPr>
            <w:tcW w:w="0" w:type="auto"/>
            <w:shd w:val="clear" w:color="auto" w:fill="D9D9D9" w:themeFill="background1" w:themeFillShade="D9"/>
            <w:vAlign w:val="center"/>
          </w:tcPr>
          <w:p w:rsidR="00AD0E9B" w:rsidRPr="00596FD6" w:rsidRDefault="00AD0E9B" w:rsidP="00E972B3">
            <w:pPr>
              <w:pStyle w:val="Sansinterligne"/>
              <w:jc w:val="center"/>
              <w:rPr>
                <w:rFonts w:ascii="Calibri" w:hAnsi="Calibri" w:cs="Calibri"/>
                <w:sz w:val="20"/>
                <w:szCs w:val="20"/>
              </w:rPr>
            </w:pPr>
            <w:r>
              <w:rPr>
                <w:rFonts w:ascii="Calibri" w:hAnsi="Calibri" w:cs="Calibri"/>
                <w:sz w:val="20"/>
                <w:szCs w:val="20"/>
              </w:rPr>
              <w:t>Number of compounds classified as efficient in the training dataset</w:t>
            </w:r>
            <w:r w:rsidRPr="00596FD6">
              <w:rPr>
                <w:rFonts w:ascii="Calibri" w:hAnsi="Calibri" w:cs="Calibri"/>
                <w:sz w:val="20"/>
                <w:szCs w:val="20"/>
              </w:rPr>
              <w:t xml:space="preserve"> (out of 71)</w:t>
            </w:r>
          </w:p>
        </w:tc>
        <w:tc>
          <w:tcPr>
            <w:tcW w:w="0" w:type="auto"/>
            <w:vAlign w:val="center"/>
          </w:tcPr>
          <w:p w:rsidR="00AD0E9B" w:rsidRPr="00596FD6" w:rsidRDefault="00AD0E9B" w:rsidP="00E972B3">
            <w:pPr>
              <w:pStyle w:val="Sansinterligne"/>
              <w:jc w:val="center"/>
              <w:rPr>
                <w:rFonts w:ascii="Calibri" w:hAnsi="Calibri" w:cs="Calibri"/>
                <w:sz w:val="20"/>
                <w:szCs w:val="20"/>
              </w:rPr>
            </w:pPr>
            <w:r>
              <w:rPr>
                <w:rFonts w:ascii="Calibri" w:hAnsi="Calibri" w:cs="Calibri"/>
                <w:sz w:val="20"/>
                <w:szCs w:val="20"/>
              </w:rPr>
              <w:t>12</w:t>
            </w:r>
          </w:p>
        </w:tc>
        <w:tc>
          <w:tcPr>
            <w:tcW w:w="0" w:type="auto"/>
            <w:vAlign w:val="center"/>
          </w:tcPr>
          <w:p w:rsidR="00AD0E9B" w:rsidRPr="00596FD6" w:rsidRDefault="00AD0E9B" w:rsidP="00E972B3">
            <w:pPr>
              <w:pStyle w:val="Sansinterligne"/>
              <w:jc w:val="center"/>
              <w:rPr>
                <w:rFonts w:ascii="Calibri" w:hAnsi="Calibri" w:cs="Calibri"/>
                <w:sz w:val="20"/>
                <w:szCs w:val="20"/>
              </w:rPr>
            </w:pPr>
            <w:r>
              <w:rPr>
                <w:rFonts w:ascii="Calibri" w:hAnsi="Calibri" w:cs="Calibri"/>
                <w:sz w:val="20"/>
                <w:szCs w:val="20"/>
              </w:rPr>
              <w:t>21</w:t>
            </w:r>
          </w:p>
        </w:tc>
        <w:tc>
          <w:tcPr>
            <w:tcW w:w="0" w:type="auto"/>
            <w:vAlign w:val="center"/>
          </w:tcPr>
          <w:p w:rsidR="00AD0E9B" w:rsidRPr="00596FD6" w:rsidRDefault="00AD0E9B" w:rsidP="00E972B3">
            <w:pPr>
              <w:pStyle w:val="Sansinterligne"/>
              <w:jc w:val="center"/>
              <w:rPr>
                <w:rFonts w:ascii="Calibri" w:hAnsi="Calibri" w:cs="Calibri"/>
                <w:sz w:val="20"/>
                <w:szCs w:val="20"/>
              </w:rPr>
            </w:pPr>
            <w:r>
              <w:rPr>
                <w:rFonts w:ascii="Calibri" w:hAnsi="Calibri" w:cs="Calibri"/>
                <w:sz w:val="20"/>
                <w:szCs w:val="20"/>
              </w:rPr>
              <w:t>23</w:t>
            </w:r>
          </w:p>
        </w:tc>
        <w:tc>
          <w:tcPr>
            <w:tcW w:w="0" w:type="auto"/>
            <w:vAlign w:val="center"/>
          </w:tcPr>
          <w:p w:rsidR="00AD0E9B" w:rsidRPr="00596FD6" w:rsidRDefault="00AD0E9B" w:rsidP="00E972B3">
            <w:pPr>
              <w:pStyle w:val="Sansinterligne"/>
              <w:jc w:val="center"/>
              <w:rPr>
                <w:rFonts w:ascii="Calibri" w:hAnsi="Calibri" w:cs="Calibri"/>
                <w:sz w:val="20"/>
                <w:szCs w:val="20"/>
              </w:rPr>
            </w:pPr>
            <w:r>
              <w:rPr>
                <w:rFonts w:ascii="Calibri" w:hAnsi="Calibri" w:cs="Calibri"/>
                <w:sz w:val="20"/>
                <w:szCs w:val="20"/>
              </w:rPr>
              <w:t>21</w:t>
            </w:r>
          </w:p>
        </w:tc>
      </w:tr>
      <w:tr w:rsidR="00AD0E9B" w:rsidTr="00E972B3">
        <w:trPr>
          <w:trHeight w:val="483"/>
        </w:trPr>
        <w:tc>
          <w:tcPr>
            <w:tcW w:w="0" w:type="auto"/>
            <w:shd w:val="clear" w:color="auto" w:fill="D9D9D9" w:themeFill="background1" w:themeFillShade="D9"/>
            <w:vAlign w:val="center"/>
          </w:tcPr>
          <w:p w:rsidR="00AD0E9B" w:rsidRDefault="00AD0E9B" w:rsidP="00E972B3">
            <w:pPr>
              <w:pStyle w:val="Sansinterligne"/>
              <w:jc w:val="center"/>
              <w:rPr>
                <w:rFonts w:ascii="Calibri" w:hAnsi="Calibri" w:cs="Calibri"/>
                <w:sz w:val="20"/>
                <w:szCs w:val="20"/>
              </w:rPr>
            </w:pPr>
            <w:r>
              <w:rPr>
                <w:rFonts w:ascii="Calibri" w:hAnsi="Calibri" w:cs="Calibri"/>
                <w:sz w:val="20"/>
                <w:szCs w:val="20"/>
              </w:rPr>
              <w:t>No Information Rate</w:t>
            </w:r>
          </w:p>
        </w:tc>
        <w:tc>
          <w:tcPr>
            <w:tcW w:w="0" w:type="auto"/>
            <w:vAlign w:val="center"/>
          </w:tcPr>
          <w:p w:rsidR="00AD0E9B" w:rsidRDefault="00AD0E9B" w:rsidP="00E972B3">
            <w:pPr>
              <w:pStyle w:val="Sansinterligne"/>
              <w:jc w:val="center"/>
              <w:rPr>
                <w:rFonts w:ascii="Calibri" w:hAnsi="Calibri" w:cs="Calibri"/>
                <w:sz w:val="20"/>
                <w:szCs w:val="20"/>
              </w:rPr>
            </w:pPr>
            <w:r>
              <w:rPr>
                <w:rFonts w:ascii="Calibri" w:hAnsi="Calibri" w:cs="Calibri"/>
                <w:sz w:val="20"/>
                <w:szCs w:val="20"/>
              </w:rPr>
              <w:t>83.10 %</w:t>
            </w:r>
          </w:p>
        </w:tc>
        <w:tc>
          <w:tcPr>
            <w:tcW w:w="0" w:type="auto"/>
            <w:vAlign w:val="center"/>
          </w:tcPr>
          <w:p w:rsidR="00AD0E9B" w:rsidRDefault="00AD0E9B" w:rsidP="00E972B3">
            <w:pPr>
              <w:pStyle w:val="Sansinterligne"/>
              <w:jc w:val="center"/>
              <w:rPr>
                <w:rFonts w:ascii="Calibri" w:hAnsi="Calibri" w:cs="Calibri"/>
                <w:sz w:val="20"/>
                <w:szCs w:val="20"/>
              </w:rPr>
            </w:pPr>
            <w:r>
              <w:rPr>
                <w:rFonts w:ascii="Calibri" w:hAnsi="Calibri" w:cs="Calibri"/>
                <w:sz w:val="20"/>
                <w:szCs w:val="20"/>
              </w:rPr>
              <w:t>70.42 %</w:t>
            </w:r>
          </w:p>
        </w:tc>
        <w:tc>
          <w:tcPr>
            <w:tcW w:w="0" w:type="auto"/>
            <w:vAlign w:val="center"/>
          </w:tcPr>
          <w:p w:rsidR="00AD0E9B" w:rsidRDefault="00AD0E9B" w:rsidP="00E972B3">
            <w:pPr>
              <w:pStyle w:val="Sansinterligne"/>
              <w:jc w:val="center"/>
              <w:rPr>
                <w:rFonts w:ascii="Calibri" w:hAnsi="Calibri" w:cs="Calibri"/>
                <w:sz w:val="20"/>
                <w:szCs w:val="20"/>
              </w:rPr>
            </w:pPr>
            <w:r>
              <w:rPr>
                <w:rFonts w:ascii="Calibri" w:hAnsi="Calibri" w:cs="Calibri"/>
                <w:sz w:val="20"/>
                <w:szCs w:val="20"/>
              </w:rPr>
              <w:t>67.61 %</w:t>
            </w:r>
          </w:p>
        </w:tc>
        <w:tc>
          <w:tcPr>
            <w:tcW w:w="0" w:type="auto"/>
            <w:vAlign w:val="center"/>
          </w:tcPr>
          <w:p w:rsidR="00AD0E9B" w:rsidRDefault="00AD0E9B" w:rsidP="00E972B3">
            <w:pPr>
              <w:pStyle w:val="Sansinterligne"/>
              <w:jc w:val="center"/>
              <w:rPr>
                <w:rFonts w:ascii="Calibri" w:hAnsi="Calibri" w:cs="Calibri"/>
                <w:sz w:val="20"/>
                <w:szCs w:val="20"/>
              </w:rPr>
            </w:pPr>
            <w:r>
              <w:rPr>
                <w:rFonts w:ascii="Calibri" w:hAnsi="Calibri" w:cs="Calibri"/>
                <w:sz w:val="20"/>
                <w:szCs w:val="20"/>
              </w:rPr>
              <w:t>70.42 %</w:t>
            </w:r>
          </w:p>
        </w:tc>
      </w:tr>
    </w:tbl>
    <w:p w:rsidR="00AD0E9B" w:rsidRDefault="00AD0E9B" w:rsidP="00AD0E9B">
      <w:pPr>
        <w:pStyle w:val="Sansinterligne"/>
      </w:pPr>
    </w:p>
    <w:p w:rsidR="00AD0E9B" w:rsidRDefault="00AD0E9B" w:rsidP="00AD0E9B">
      <w:pPr>
        <w:pStyle w:val="Lgende"/>
      </w:pPr>
      <w:bookmarkStart w:id="113" w:name="_Ref500077706"/>
      <w:bookmarkStart w:id="114" w:name="_Toc500860778"/>
      <w:r>
        <w:t xml:space="preserve">Table </w:t>
      </w:r>
      <w:r w:rsidR="00864852">
        <w:fldChar w:fldCharType="begin"/>
      </w:r>
      <w:r w:rsidR="00864852">
        <w:instrText xml:space="preserve"> SEQ Table \* ARABIC </w:instrText>
      </w:r>
      <w:r w:rsidR="00864852">
        <w:fldChar w:fldCharType="separate"/>
      </w:r>
      <w:r w:rsidR="003B7EF3">
        <w:rPr>
          <w:noProof/>
        </w:rPr>
        <w:t>6</w:t>
      </w:r>
      <w:r w:rsidR="00864852">
        <w:rPr>
          <w:noProof/>
        </w:rPr>
        <w:fldChar w:fldCharType="end"/>
      </w:r>
      <w:bookmarkEnd w:id="113"/>
      <w:r>
        <w:t xml:space="preserve"> – No information rate for each classification problem</w:t>
      </w:r>
      <w:bookmarkEnd w:id="114"/>
    </w:p>
    <w:p w:rsidR="007D6671" w:rsidRPr="007D6671" w:rsidRDefault="007D6671" w:rsidP="007D6671"/>
    <w:p w:rsidR="00301F74" w:rsidRDefault="00301F74" w:rsidP="00AD0E9B"/>
    <w:tbl>
      <w:tblPr>
        <w:tblStyle w:val="Grilledetableauclaire"/>
        <w:tblW w:w="5000" w:type="pct"/>
        <w:tblLook w:val="04A0" w:firstRow="1" w:lastRow="0" w:firstColumn="1" w:lastColumn="0" w:noHBand="0" w:noVBand="1"/>
      </w:tblPr>
      <w:tblGrid>
        <w:gridCol w:w="1247"/>
        <w:gridCol w:w="1972"/>
        <w:gridCol w:w="1054"/>
        <w:gridCol w:w="1054"/>
        <w:gridCol w:w="1283"/>
        <w:gridCol w:w="887"/>
        <w:gridCol w:w="1215"/>
      </w:tblGrid>
      <w:tr w:rsidR="00924DE8" w:rsidRPr="0092345A" w:rsidTr="00EE4E94">
        <w:trPr>
          <w:trHeight w:val="524"/>
        </w:trPr>
        <w:tc>
          <w:tcPr>
            <w:tcW w:w="632" w:type="pct"/>
            <w:tcBorders>
              <w:top w:val="nil"/>
              <w:left w:val="nil"/>
              <w:bottom w:val="single" w:sz="4" w:space="0" w:color="BFBFBF" w:themeColor="background1" w:themeShade="BF"/>
            </w:tcBorders>
            <w:noWrap/>
            <w:vAlign w:val="center"/>
            <w:hideMark/>
          </w:tcPr>
          <w:p w:rsidR="00C43A5E" w:rsidRPr="000E50B4" w:rsidRDefault="00C43A5E" w:rsidP="00702936">
            <w:pPr>
              <w:spacing w:line="240" w:lineRule="auto"/>
              <w:jc w:val="left"/>
              <w:rPr>
                <w:rFonts w:ascii="Times New Roman" w:hAnsi="Times New Roman"/>
                <w:sz w:val="20"/>
              </w:rPr>
            </w:pPr>
          </w:p>
        </w:tc>
        <w:tc>
          <w:tcPr>
            <w:tcW w:w="1139" w:type="pct"/>
            <w:tcBorders>
              <w:bottom w:val="single" w:sz="4" w:space="0" w:color="auto"/>
            </w:tcBorders>
            <w:shd w:val="clear" w:color="auto" w:fill="D9D9D9" w:themeFill="background1" w:themeFillShade="D9"/>
            <w:vAlign w:val="center"/>
            <w:hideMark/>
          </w:tcPr>
          <w:p w:rsidR="00C43A5E" w:rsidRPr="000E50B4" w:rsidRDefault="00C43A5E" w:rsidP="00702936">
            <w:pPr>
              <w:spacing w:line="240" w:lineRule="auto"/>
              <w:jc w:val="right"/>
              <w:rPr>
                <w:rFonts w:ascii="Calibri" w:hAnsi="Calibri" w:cs="Calibri"/>
                <w:b/>
                <w:bCs/>
                <w:i/>
                <w:iCs/>
                <w:color w:val="000000"/>
                <w:sz w:val="20"/>
                <w:szCs w:val="16"/>
              </w:rPr>
            </w:pPr>
            <w:r w:rsidRPr="000E50B4">
              <w:rPr>
                <w:rFonts w:ascii="Calibri" w:hAnsi="Calibri" w:cs="Calibri"/>
                <w:b/>
                <w:bCs/>
                <w:i/>
                <w:iCs/>
                <w:color w:val="000000"/>
                <w:sz w:val="20"/>
                <w:szCs w:val="16"/>
              </w:rPr>
              <w:t>Metric</w:t>
            </w:r>
          </w:p>
        </w:tc>
        <w:tc>
          <w:tcPr>
            <w:tcW w:w="651" w:type="pct"/>
            <w:tcBorders>
              <w:bottom w:val="single" w:sz="4" w:space="0" w:color="auto"/>
            </w:tcBorders>
            <w:shd w:val="clear" w:color="auto" w:fill="D9D9D9" w:themeFill="background1" w:themeFillShade="D9"/>
            <w:vAlign w:val="center"/>
            <w:hideMark/>
          </w:tcPr>
          <w:p w:rsidR="00C43A5E" w:rsidRPr="00702936" w:rsidRDefault="00C43A5E" w:rsidP="00702936">
            <w:pPr>
              <w:spacing w:line="240" w:lineRule="auto"/>
              <w:jc w:val="center"/>
              <w:rPr>
                <w:rFonts w:ascii="Calibri" w:hAnsi="Calibri" w:cs="Calibri"/>
                <w:i/>
                <w:iCs/>
                <w:color w:val="000000"/>
                <w:sz w:val="20"/>
                <w:szCs w:val="16"/>
              </w:rPr>
            </w:pPr>
            <w:r w:rsidRPr="00702936">
              <w:rPr>
                <w:rFonts w:ascii="Calibri" w:hAnsi="Calibri" w:cs="Calibri"/>
                <w:i/>
                <w:iCs/>
                <w:color w:val="000000"/>
                <w:sz w:val="20"/>
                <w:szCs w:val="16"/>
              </w:rPr>
              <w:t>Logistic regression</w:t>
            </w:r>
          </w:p>
        </w:tc>
        <w:tc>
          <w:tcPr>
            <w:tcW w:w="605" w:type="pct"/>
            <w:tcBorders>
              <w:bottom w:val="single" w:sz="4" w:space="0" w:color="auto"/>
            </w:tcBorders>
            <w:shd w:val="clear" w:color="auto" w:fill="D9D9D9" w:themeFill="background1" w:themeFillShade="D9"/>
            <w:vAlign w:val="center"/>
            <w:hideMark/>
          </w:tcPr>
          <w:p w:rsidR="00C43A5E" w:rsidRPr="00702936" w:rsidRDefault="00C43A5E" w:rsidP="00702936">
            <w:pPr>
              <w:spacing w:line="240" w:lineRule="auto"/>
              <w:jc w:val="center"/>
              <w:rPr>
                <w:rFonts w:ascii="Calibri" w:hAnsi="Calibri" w:cs="Calibri"/>
                <w:i/>
                <w:iCs/>
                <w:color w:val="000000"/>
                <w:sz w:val="20"/>
                <w:szCs w:val="16"/>
              </w:rPr>
            </w:pPr>
            <w:r w:rsidRPr="00702936">
              <w:rPr>
                <w:rFonts w:ascii="Calibri" w:hAnsi="Calibri" w:cs="Calibri"/>
                <w:i/>
                <w:iCs/>
                <w:color w:val="000000"/>
                <w:sz w:val="20"/>
                <w:szCs w:val="16"/>
              </w:rPr>
              <w:t>Stepwise regression</w:t>
            </w:r>
          </w:p>
        </w:tc>
        <w:tc>
          <w:tcPr>
            <w:tcW w:w="558" w:type="pct"/>
            <w:tcBorders>
              <w:bottom w:val="single" w:sz="4" w:space="0" w:color="auto"/>
            </w:tcBorders>
            <w:shd w:val="clear" w:color="auto" w:fill="D9D9D9" w:themeFill="background1" w:themeFillShade="D9"/>
            <w:vAlign w:val="center"/>
            <w:hideMark/>
          </w:tcPr>
          <w:p w:rsidR="00C43A5E" w:rsidRPr="00702936" w:rsidRDefault="000404EF" w:rsidP="00702936">
            <w:pPr>
              <w:spacing w:line="240" w:lineRule="auto"/>
              <w:jc w:val="center"/>
              <w:rPr>
                <w:rFonts w:ascii="Calibri" w:hAnsi="Calibri" w:cs="Calibri"/>
                <w:i/>
                <w:iCs/>
                <w:color w:val="000000"/>
                <w:sz w:val="20"/>
                <w:szCs w:val="16"/>
              </w:rPr>
            </w:pPr>
            <w:r>
              <w:rPr>
                <w:rFonts w:ascii="Calibri" w:hAnsi="Calibri" w:cs="Calibri"/>
                <w:i/>
                <w:iCs/>
                <w:color w:val="000000"/>
                <w:sz w:val="20"/>
                <w:szCs w:val="16"/>
              </w:rPr>
              <w:t>Classification</w:t>
            </w:r>
            <w:r w:rsidR="00C43A5E" w:rsidRPr="00702936">
              <w:rPr>
                <w:rFonts w:ascii="Calibri" w:hAnsi="Calibri" w:cs="Calibri"/>
                <w:i/>
                <w:iCs/>
                <w:color w:val="000000"/>
                <w:sz w:val="20"/>
                <w:szCs w:val="16"/>
              </w:rPr>
              <w:t xml:space="preserve"> tree</w:t>
            </w:r>
          </w:p>
        </w:tc>
        <w:tc>
          <w:tcPr>
            <w:tcW w:w="545" w:type="pct"/>
            <w:tcBorders>
              <w:bottom w:val="single" w:sz="4" w:space="0" w:color="auto"/>
            </w:tcBorders>
            <w:shd w:val="clear" w:color="auto" w:fill="D9D9D9" w:themeFill="background1" w:themeFillShade="D9"/>
            <w:vAlign w:val="center"/>
            <w:hideMark/>
          </w:tcPr>
          <w:p w:rsidR="00C43A5E" w:rsidRPr="00702936" w:rsidRDefault="00C43A5E" w:rsidP="00702936">
            <w:pPr>
              <w:spacing w:line="240" w:lineRule="auto"/>
              <w:jc w:val="center"/>
              <w:rPr>
                <w:rFonts w:ascii="Calibri" w:hAnsi="Calibri" w:cs="Calibri"/>
                <w:i/>
                <w:iCs/>
                <w:color w:val="000000"/>
                <w:sz w:val="20"/>
                <w:szCs w:val="16"/>
              </w:rPr>
            </w:pPr>
            <w:r w:rsidRPr="00702936">
              <w:rPr>
                <w:rFonts w:ascii="Calibri" w:hAnsi="Calibri" w:cs="Calibri"/>
                <w:i/>
                <w:iCs/>
                <w:color w:val="000000"/>
                <w:sz w:val="20"/>
                <w:szCs w:val="16"/>
              </w:rPr>
              <w:t>Neural net</w:t>
            </w:r>
            <w:r w:rsidR="00905778" w:rsidRPr="00702936">
              <w:rPr>
                <w:rFonts w:ascii="Calibri" w:hAnsi="Calibri" w:cs="Calibri"/>
                <w:i/>
                <w:iCs/>
                <w:color w:val="000000"/>
                <w:sz w:val="20"/>
                <w:szCs w:val="16"/>
              </w:rPr>
              <w:t>work</w:t>
            </w:r>
          </w:p>
        </w:tc>
        <w:tc>
          <w:tcPr>
            <w:tcW w:w="870" w:type="pct"/>
            <w:tcBorders>
              <w:bottom w:val="single" w:sz="12" w:space="0" w:color="FF0000"/>
            </w:tcBorders>
            <w:shd w:val="clear" w:color="auto" w:fill="D9D9D9" w:themeFill="background1" w:themeFillShade="D9"/>
            <w:vAlign w:val="center"/>
            <w:hideMark/>
          </w:tcPr>
          <w:p w:rsidR="00C43A5E" w:rsidRPr="00702936" w:rsidRDefault="00C43A5E" w:rsidP="00702936">
            <w:pPr>
              <w:spacing w:line="240" w:lineRule="auto"/>
              <w:jc w:val="center"/>
              <w:rPr>
                <w:rFonts w:ascii="Calibri" w:hAnsi="Calibri" w:cs="Calibri"/>
                <w:i/>
                <w:iCs/>
                <w:color w:val="000000"/>
                <w:sz w:val="20"/>
                <w:szCs w:val="16"/>
              </w:rPr>
            </w:pPr>
            <w:r w:rsidRPr="00702936">
              <w:rPr>
                <w:rFonts w:ascii="Calibri" w:hAnsi="Calibri" w:cs="Calibri"/>
                <w:i/>
                <w:iCs/>
                <w:color w:val="000000"/>
                <w:sz w:val="20"/>
                <w:szCs w:val="16"/>
              </w:rPr>
              <w:t>Support vector machine</w:t>
            </w:r>
          </w:p>
        </w:tc>
      </w:tr>
      <w:tr w:rsidR="00CE5E9F" w:rsidRPr="0092345A" w:rsidTr="00EE4E94">
        <w:trPr>
          <w:trHeight w:val="362"/>
        </w:trPr>
        <w:tc>
          <w:tcPr>
            <w:tcW w:w="632" w:type="pct"/>
            <w:vMerge w:val="restart"/>
            <w:tcBorders>
              <w:bottom w:val="single" w:sz="4" w:space="0" w:color="auto"/>
            </w:tcBorders>
            <w:shd w:val="clear" w:color="auto" w:fill="D9D9D9" w:themeFill="background1" w:themeFillShade="D9"/>
            <w:vAlign w:val="center"/>
            <w:hideMark/>
          </w:tcPr>
          <w:p w:rsidR="00C43A5E" w:rsidRPr="000E50B4" w:rsidRDefault="00DB61C2" w:rsidP="00702936">
            <w:pPr>
              <w:spacing w:line="240" w:lineRule="auto"/>
              <w:jc w:val="left"/>
              <w:rPr>
                <w:rFonts w:ascii="Calibri" w:hAnsi="Calibri" w:cs="Calibri"/>
                <w:b/>
                <w:bCs/>
                <w:color w:val="000000"/>
                <w:sz w:val="20"/>
                <w:szCs w:val="16"/>
              </w:rPr>
            </w:pPr>
            <w:r w:rsidRPr="000E50B4">
              <w:rPr>
                <w:rFonts w:ascii="Calibri" w:hAnsi="Calibri" w:cs="Calibri"/>
                <w:b/>
                <w:bCs/>
                <w:color w:val="000000"/>
                <w:sz w:val="20"/>
                <w:szCs w:val="16"/>
              </w:rPr>
              <w:t>Threshold:</w:t>
            </w:r>
            <w:r w:rsidR="00C43A5E" w:rsidRPr="000E50B4">
              <w:rPr>
                <w:rFonts w:ascii="Calibri" w:hAnsi="Calibri" w:cs="Calibri"/>
                <w:b/>
                <w:bCs/>
                <w:color w:val="000000"/>
                <w:sz w:val="20"/>
                <w:szCs w:val="16"/>
              </w:rPr>
              <w:t xml:space="preserve"> 0.7</w:t>
            </w:r>
          </w:p>
        </w:tc>
        <w:tc>
          <w:tcPr>
            <w:tcW w:w="1139" w:type="pct"/>
            <w:tcBorders>
              <w:top w:val="single" w:sz="4" w:space="0" w:color="auto"/>
            </w:tcBorders>
            <w:shd w:val="clear" w:color="auto" w:fill="D9D9D9" w:themeFill="background1" w:themeFillShade="D9"/>
            <w:noWrap/>
            <w:vAlign w:val="center"/>
            <w:hideMark/>
          </w:tcPr>
          <w:p w:rsidR="00C43A5E" w:rsidRPr="000E50B4" w:rsidRDefault="00C43A5E" w:rsidP="00702936">
            <w:pPr>
              <w:spacing w:line="240" w:lineRule="auto"/>
              <w:jc w:val="right"/>
              <w:rPr>
                <w:rFonts w:ascii="Calibri" w:hAnsi="Calibri" w:cs="Calibri"/>
                <w:b/>
                <w:bCs/>
                <w:color w:val="000000"/>
                <w:sz w:val="20"/>
                <w:szCs w:val="16"/>
              </w:rPr>
            </w:pPr>
            <w:r w:rsidRPr="000E50B4">
              <w:rPr>
                <w:rFonts w:ascii="Calibri" w:hAnsi="Calibri" w:cs="Calibri"/>
                <w:b/>
                <w:bCs/>
                <w:color w:val="000000"/>
                <w:sz w:val="20"/>
                <w:szCs w:val="16"/>
              </w:rPr>
              <w:t>Kappa</w:t>
            </w:r>
          </w:p>
        </w:tc>
        <w:tc>
          <w:tcPr>
            <w:tcW w:w="651" w:type="pct"/>
            <w:tcBorders>
              <w:top w:val="single" w:sz="4" w:space="0" w:color="auto"/>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0.45</w:t>
            </w:r>
          </w:p>
        </w:tc>
        <w:tc>
          <w:tcPr>
            <w:tcW w:w="605" w:type="pct"/>
            <w:tcBorders>
              <w:top w:val="single" w:sz="4" w:space="0" w:color="auto"/>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0.25</w:t>
            </w:r>
          </w:p>
        </w:tc>
        <w:tc>
          <w:tcPr>
            <w:tcW w:w="558" w:type="pct"/>
            <w:tcBorders>
              <w:top w:val="single" w:sz="4" w:space="0" w:color="auto"/>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0.39</w:t>
            </w:r>
          </w:p>
        </w:tc>
        <w:tc>
          <w:tcPr>
            <w:tcW w:w="545" w:type="pct"/>
            <w:tcBorders>
              <w:top w:val="single" w:sz="4" w:space="0" w:color="auto"/>
              <w:right w:val="single" w:sz="12" w:space="0" w:color="FF0000"/>
            </w:tcBorders>
            <w:noWrap/>
            <w:vAlign w:val="center"/>
            <w:hideMark/>
          </w:tcPr>
          <w:p w:rsidR="00C43A5E" w:rsidRPr="000E50B4" w:rsidRDefault="008561B2" w:rsidP="00702936">
            <w:pPr>
              <w:spacing w:line="240" w:lineRule="auto"/>
              <w:jc w:val="center"/>
              <w:rPr>
                <w:rFonts w:ascii="Calibri" w:hAnsi="Calibri" w:cs="Calibri"/>
                <w:color w:val="000000"/>
                <w:sz w:val="20"/>
                <w:szCs w:val="16"/>
              </w:rPr>
            </w:pPr>
            <w:r>
              <w:rPr>
                <w:rFonts w:ascii="Calibri" w:hAnsi="Calibri" w:cs="Calibri"/>
                <w:color w:val="000000"/>
                <w:sz w:val="20"/>
                <w:szCs w:val="16"/>
              </w:rPr>
              <w:t>0.13</w:t>
            </w:r>
          </w:p>
        </w:tc>
        <w:tc>
          <w:tcPr>
            <w:tcW w:w="870" w:type="pct"/>
            <w:tcBorders>
              <w:top w:val="single" w:sz="12" w:space="0" w:color="FF0000"/>
              <w:left w:val="single" w:sz="12" w:space="0" w:color="FF0000"/>
              <w:right w:val="single" w:sz="12" w:space="0" w:color="FF0000"/>
            </w:tcBorders>
            <w:noWrap/>
            <w:vAlign w:val="center"/>
            <w:hideMark/>
          </w:tcPr>
          <w:p w:rsidR="00C43A5E" w:rsidRPr="000E50B4" w:rsidRDefault="003129CC" w:rsidP="00702936">
            <w:pPr>
              <w:spacing w:line="240" w:lineRule="auto"/>
              <w:jc w:val="center"/>
              <w:rPr>
                <w:rFonts w:ascii="Calibri" w:hAnsi="Calibri" w:cs="Calibri"/>
                <w:color w:val="000000"/>
                <w:sz w:val="20"/>
                <w:szCs w:val="16"/>
              </w:rPr>
            </w:pPr>
            <w:r>
              <w:rPr>
                <w:rFonts w:ascii="Calibri" w:hAnsi="Calibri" w:cs="Calibri"/>
                <w:color w:val="000000"/>
                <w:sz w:val="20"/>
                <w:szCs w:val="16"/>
              </w:rPr>
              <w:t>0.89</w:t>
            </w:r>
          </w:p>
        </w:tc>
      </w:tr>
      <w:tr w:rsidR="00924DE8" w:rsidRPr="0092345A" w:rsidTr="00EE4E94">
        <w:trPr>
          <w:trHeight w:val="362"/>
        </w:trPr>
        <w:tc>
          <w:tcPr>
            <w:tcW w:w="632" w:type="pct"/>
            <w:vMerge/>
            <w:tcBorders>
              <w:bottom w:val="single" w:sz="4" w:space="0" w:color="auto"/>
            </w:tcBorders>
            <w:shd w:val="clear" w:color="auto" w:fill="D9D9D9" w:themeFill="background1" w:themeFillShade="D9"/>
            <w:vAlign w:val="center"/>
            <w:hideMark/>
          </w:tcPr>
          <w:p w:rsidR="00C43A5E" w:rsidRPr="000E50B4" w:rsidRDefault="00C43A5E" w:rsidP="00702936">
            <w:pPr>
              <w:spacing w:line="240" w:lineRule="auto"/>
              <w:jc w:val="left"/>
              <w:rPr>
                <w:rFonts w:ascii="Calibri" w:hAnsi="Calibri" w:cs="Calibri"/>
                <w:b/>
                <w:bCs/>
                <w:color w:val="000000"/>
                <w:sz w:val="20"/>
                <w:szCs w:val="16"/>
              </w:rPr>
            </w:pPr>
          </w:p>
        </w:tc>
        <w:tc>
          <w:tcPr>
            <w:tcW w:w="1139" w:type="pct"/>
            <w:tcBorders>
              <w:bottom w:val="single" w:sz="4" w:space="0" w:color="BFBFBF" w:themeColor="background1" w:themeShade="BF"/>
            </w:tcBorders>
            <w:shd w:val="clear" w:color="auto" w:fill="D9D9D9" w:themeFill="background1" w:themeFillShade="D9"/>
            <w:noWrap/>
            <w:vAlign w:val="center"/>
            <w:hideMark/>
          </w:tcPr>
          <w:p w:rsidR="00C43A5E" w:rsidRPr="000E50B4" w:rsidRDefault="00C43A5E" w:rsidP="00702936">
            <w:pPr>
              <w:spacing w:line="240" w:lineRule="auto"/>
              <w:jc w:val="right"/>
              <w:rPr>
                <w:rFonts w:ascii="Calibri" w:hAnsi="Calibri" w:cs="Calibri"/>
                <w:b/>
                <w:bCs/>
                <w:color w:val="000000"/>
                <w:sz w:val="20"/>
                <w:szCs w:val="16"/>
              </w:rPr>
            </w:pPr>
            <w:r w:rsidRPr="000E50B4">
              <w:rPr>
                <w:rFonts w:ascii="Calibri" w:hAnsi="Calibri" w:cs="Calibri"/>
                <w:b/>
                <w:bCs/>
                <w:color w:val="000000"/>
                <w:sz w:val="20"/>
                <w:szCs w:val="16"/>
              </w:rPr>
              <w:t>Accuracy</w:t>
            </w:r>
          </w:p>
        </w:tc>
        <w:tc>
          <w:tcPr>
            <w:tcW w:w="651" w:type="pct"/>
            <w:tcBorders>
              <w:bottom w:val="single" w:sz="4" w:space="0" w:color="BFBFBF" w:themeColor="background1" w:themeShade="BF"/>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88.73</w:t>
            </w:r>
          </w:p>
        </w:tc>
        <w:tc>
          <w:tcPr>
            <w:tcW w:w="605" w:type="pct"/>
            <w:tcBorders>
              <w:bottom w:val="single" w:sz="4" w:space="0" w:color="BFBFBF" w:themeColor="background1" w:themeShade="BF"/>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85.92</w:t>
            </w:r>
          </w:p>
        </w:tc>
        <w:tc>
          <w:tcPr>
            <w:tcW w:w="558" w:type="pct"/>
            <w:tcBorders>
              <w:bottom w:val="single" w:sz="4" w:space="0" w:color="BFBFBF" w:themeColor="background1" w:themeShade="BF"/>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78.87</w:t>
            </w:r>
          </w:p>
        </w:tc>
        <w:tc>
          <w:tcPr>
            <w:tcW w:w="545" w:type="pct"/>
            <w:tcBorders>
              <w:bottom w:val="single" w:sz="4" w:space="0" w:color="BFBFBF" w:themeColor="background1" w:themeShade="BF"/>
              <w:right w:val="single" w:sz="12" w:space="0" w:color="FF0000"/>
            </w:tcBorders>
            <w:noWrap/>
            <w:vAlign w:val="center"/>
            <w:hideMark/>
          </w:tcPr>
          <w:p w:rsidR="00C43A5E" w:rsidRPr="000E50B4" w:rsidRDefault="008561B2" w:rsidP="00702936">
            <w:pPr>
              <w:spacing w:line="240" w:lineRule="auto"/>
              <w:jc w:val="center"/>
              <w:rPr>
                <w:rFonts w:ascii="Calibri" w:hAnsi="Calibri" w:cs="Calibri"/>
                <w:color w:val="000000"/>
                <w:sz w:val="20"/>
                <w:szCs w:val="16"/>
              </w:rPr>
            </w:pPr>
            <w:r>
              <w:rPr>
                <w:rFonts w:ascii="Calibri" w:hAnsi="Calibri" w:cs="Calibri"/>
                <w:color w:val="000000"/>
                <w:sz w:val="20"/>
                <w:szCs w:val="16"/>
              </w:rPr>
              <w:t>84.51</w:t>
            </w:r>
          </w:p>
        </w:tc>
        <w:tc>
          <w:tcPr>
            <w:tcW w:w="870" w:type="pct"/>
            <w:tcBorders>
              <w:left w:val="single" w:sz="12" w:space="0" w:color="FF0000"/>
              <w:bottom w:val="single" w:sz="4" w:space="0" w:color="BFBFBF" w:themeColor="background1" w:themeShade="BF"/>
              <w:right w:val="single" w:sz="12" w:space="0" w:color="FF0000"/>
            </w:tcBorders>
            <w:noWrap/>
            <w:vAlign w:val="center"/>
            <w:hideMark/>
          </w:tcPr>
          <w:p w:rsidR="00C43A5E" w:rsidRPr="000E50B4" w:rsidRDefault="003129CC" w:rsidP="00702936">
            <w:pPr>
              <w:spacing w:line="240" w:lineRule="auto"/>
              <w:jc w:val="center"/>
              <w:rPr>
                <w:rFonts w:ascii="Calibri" w:hAnsi="Calibri" w:cs="Calibri"/>
                <w:color w:val="000000"/>
                <w:sz w:val="20"/>
                <w:szCs w:val="16"/>
              </w:rPr>
            </w:pPr>
            <w:r w:rsidRPr="003129CC">
              <w:rPr>
                <w:rFonts w:ascii="Calibri" w:hAnsi="Calibri" w:cs="Calibri"/>
                <w:color w:val="000000"/>
                <w:sz w:val="20"/>
                <w:szCs w:val="16"/>
              </w:rPr>
              <w:t>97.18</w:t>
            </w:r>
          </w:p>
        </w:tc>
      </w:tr>
      <w:tr w:rsidR="00CE5E9F" w:rsidRPr="0092345A" w:rsidTr="00EE4E94">
        <w:trPr>
          <w:trHeight w:val="380"/>
        </w:trPr>
        <w:tc>
          <w:tcPr>
            <w:tcW w:w="632" w:type="pct"/>
            <w:vMerge/>
            <w:tcBorders>
              <w:bottom w:val="single" w:sz="4" w:space="0" w:color="auto"/>
            </w:tcBorders>
            <w:shd w:val="clear" w:color="auto" w:fill="D9D9D9" w:themeFill="background1" w:themeFillShade="D9"/>
            <w:vAlign w:val="center"/>
            <w:hideMark/>
          </w:tcPr>
          <w:p w:rsidR="00C43A5E" w:rsidRPr="000E50B4" w:rsidRDefault="00C43A5E" w:rsidP="00702936">
            <w:pPr>
              <w:spacing w:line="240" w:lineRule="auto"/>
              <w:jc w:val="left"/>
              <w:rPr>
                <w:rFonts w:ascii="Calibri" w:hAnsi="Calibri" w:cs="Calibri"/>
                <w:b/>
                <w:bCs/>
                <w:color w:val="000000"/>
                <w:sz w:val="20"/>
                <w:szCs w:val="16"/>
              </w:rPr>
            </w:pPr>
          </w:p>
        </w:tc>
        <w:tc>
          <w:tcPr>
            <w:tcW w:w="1139" w:type="pct"/>
            <w:tcBorders>
              <w:bottom w:val="single" w:sz="4" w:space="0" w:color="auto"/>
            </w:tcBorders>
            <w:shd w:val="clear" w:color="auto" w:fill="D9D9D9" w:themeFill="background1" w:themeFillShade="D9"/>
            <w:noWrap/>
            <w:vAlign w:val="center"/>
            <w:hideMark/>
          </w:tcPr>
          <w:p w:rsidR="00C43A5E" w:rsidRPr="000E50B4" w:rsidRDefault="00C43A5E" w:rsidP="00702936">
            <w:pPr>
              <w:spacing w:line="240" w:lineRule="auto"/>
              <w:jc w:val="right"/>
              <w:rPr>
                <w:rFonts w:ascii="Calibri" w:hAnsi="Calibri" w:cs="Calibri"/>
                <w:b/>
                <w:bCs/>
                <w:color w:val="000000"/>
                <w:sz w:val="20"/>
                <w:szCs w:val="16"/>
              </w:rPr>
            </w:pPr>
            <w:r w:rsidRPr="000E50B4">
              <w:rPr>
                <w:rFonts w:ascii="Calibri" w:hAnsi="Calibri" w:cs="Calibri"/>
                <w:b/>
                <w:bCs/>
                <w:color w:val="000000"/>
                <w:sz w:val="20"/>
                <w:szCs w:val="16"/>
              </w:rPr>
              <w:t>Area under the curve</w:t>
            </w:r>
          </w:p>
        </w:tc>
        <w:tc>
          <w:tcPr>
            <w:tcW w:w="651" w:type="pct"/>
            <w:tcBorders>
              <w:bottom w:val="single" w:sz="4" w:space="0" w:color="auto"/>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0.67</w:t>
            </w:r>
          </w:p>
        </w:tc>
        <w:tc>
          <w:tcPr>
            <w:tcW w:w="605" w:type="pct"/>
            <w:tcBorders>
              <w:bottom w:val="single" w:sz="4" w:space="0" w:color="auto"/>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0.58</w:t>
            </w:r>
          </w:p>
        </w:tc>
        <w:tc>
          <w:tcPr>
            <w:tcW w:w="558" w:type="pct"/>
            <w:tcBorders>
              <w:bottom w:val="single" w:sz="12" w:space="0" w:color="FF0000"/>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0.74</w:t>
            </w:r>
          </w:p>
        </w:tc>
        <w:tc>
          <w:tcPr>
            <w:tcW w:w="545" w:type="pct"/>
            <w:tcBorders>
              <w:bottom w:val="single" w:sz="4" w:space="0" w:color="auto"/>
              <w:right w:val="single" w:sz="12" w:space="0" w:color="FF0000"/>
            </w:tcBorders>
            <w:noWrap/>
            <w:vAlign w:val="center"/>
            <w:hideMark/>
          </w:tcPr>
          <w:p w:rsidR="00C43A5E" w:rsidRPr="000E50B4" w:rsidRDefault="008561B2" w:rsidP="00702936">
            <w:pPr>
              <w:spacing w:line="240" w:lineRule="auto"/>
              <w:jc w:val="center"/>
              <w:rPr>
                <w:rFonts w:ascii="Calibri" w:hAnsi="Calibri" w:cs="Calibri"/>
                <w:color w:val="000000"/>
                <w:sz w:val="20"/>
                <w:szCs w:val="16"/>
              </w:rPr>
            </w:pPr>
            <w:r>
              <w:rPr>
                <w:rFonts w:ascii="Calibri" w:hAnsi="Calibri" w:cs="Calibri"/>
                <w:color w:val="000000"/>
                <w:sz w:val="20"/>
                <w:szCs w:val="16"/>
              </w:rPr>
              <w:t>0.54</w:t>
            </w:r>
          </w:p>
        </w:tc>
        <w:tc>
          <w:tcPr>
            <w:tcW w:w="870" w:type="pct"/>
            <w:tcBorders>
              <w:left w:val="single" w:sz="12" w:space="0" w:color="FF0000"/>
              <w:bottom w:val="single" w:sz="12" w:space="0" w:color="FF0000"/>
              <w:right w:val="single" w:sz="12" w:space="0" w:color="FF0000"/>
            </w:tcBorders>
            <w:noWrap/>
            <w:vAlign w:val="center"/>
            <w:hideMark/>
          </w:tcPr>
          <w:p w:rsidR="00C43A5E" w:rsidRPr="000E50B4" w:rsidRDefault="003129CC" w:rsidP="00702936">
            <w:pPr>
              <w:spacing w:line="240" w:lineRule="auto"/>
              <w:jc w:val="center"/>
              <w:rPr>
                <w:rFonts w:ascii="Calibri" w:hAnsi="Calibri" w:cs="Calibri"/>
                <w:color w:val="000000"/>
                <w:sz w:val="20"/>
                <w:szCs w:val="16"/>
              </w:rPr>
            </w:pPr>
            <w:r w:rsidRPr="003129CC">
              <w:rPr>
                <w:rFonts w:ascii="Calibri" w:hAnsi="Calibri" w:cs="Calibri"/>
                <w:color w:val="000000"/>
                <w:sz w:val="20"/>
                <w:szCs w:val="16"/>
              </w:rPr>
              <w:t>0.92</w:t>
            </w:r>
          </w:p>
        </w:tc>
      </w:tr>
      <w:tr w:rsidR="00CE5E9F" w:rsidRPr="0092345A" w:rsidTr="00EE4E94">
        <w:trPr>
          <w:trHeight w:val="380"/>
        </w:trPr>
        <w:tc>
          <w:tcPr>
            <w:tcW w:w="632" w:type="pct"/>
            <w:vMerge w:val="restart"/>
            <w:tcBorders>
              <w:top w:val="single" w:sz="4" w:space="0" w:color="auto"/>
              <w:bottom w:val="single" w:sz="4" w:space="0" w:color="auto"/>
            </w:tcBorders>
            <w:shd w:val="clear" w:color="auto" w:fill="D9D9D9" w:themeFill="background1" w:themeFillShade="D9"/>
            <w:vAlign w:val="center"/>
          </w:tcPr>
          <w:p w:rsidR="00C43A5E" w:rsidRPr="000E50B4" w:rsidRDefault="00DB61C2" w:rsidP="00702936">
            <w:pPr>
              <w:spacing w:line="240" w:lineRule="auto"/>
              <w:jc w:val="left"/>
              <w:rPr>
                <w:rFonts w:ascii="Calibri" w:hAnsi="Calibri" w:cs="Calibri"/>
                <w:b/>
                <w:bCs/>
                <w:color w:val="000000"/>
                <w:sz w:val="20"/>
                <w:szCs w:val="16"/>
              </w:rPr>
            </w:pPr>
            <w:r w:rsidRPr="000E50B4">
              <w:rPr>
                <w:rFonts w:ascii="Calibri" w:hAnsi="Calibri" w:cs="Calibri"/>
                <w:b/>
                <w:bCs/>
                <w:color w:val="000000"/>
                <w:sz w:val="20"/>
                <w:szCs w:val="16"/>
              </w:rPr>
              <w:t>Threshold:</w:t>
            </w:r>
            <w:r w:rsidR="00C43A5E" w:rsidRPr="000E50B4">
              <w:rPr>
                <w:rFonts w:ascii="Calibri" w:hAnsi="Calibri" w:cs="Calibri"/>
                <w:b/>
                <w:bCs/>
                <w:color w:val="000000"/>
                <w:sz w:val="20"/>
                <w:szCs w:val="16"/>
              </w:rPr>
              <w:t xml:space="preserve"> 0.6</w:t>
            </w:r>
          </w:p>
        </w:tc>
        <w:tc>
          <w:tcPr>
            <w:tcW w:w="1139" w:type="pct"/>
            <w:tcBorders>
              <w:top w:val="single" w:sz="4" w:space="0" w:color="auto"/>
            </w:tcBorders>
            <w:shd w:val="clear" w:color="auto" w:fill="D9D9D9" w:themeFill="background1" w:themeFillShade="D9"/>
            <w:noWrap/>
            <w:vAlign w:val="center"/>
          </w:tcPr>
          <w:p w:rsidR="00C43A5E" w:rsidRPr="000E50B4" w:rsidRDefault="00C43A5E" w:rsidP="00702936">
            <w:pPr>
              <w:spacing w:line="240" w:lineRule="auto"/>
              <w:jc w:val="right"/>
              <w:rPr>
                <w:rFonts w:ascii="Calibri" w:hAnsi="Calibri" w:cs="Calibri"/>
                <w:b/>
                <w:bCs/>
                <w:color w:val="000000"/>
                <w:sz w:val="20"/>
                <w:szCs w:val="16"/>
              </w:rPr>
            </w:pPr>
            <w:r w:rsidRPr="000E50B4">
              <w:rPr>
                <w:rFonts w:ascii="Calibri" w:hAnsi="Calibri" w:cs="Calibri"/>
                <w:b/>
                <w:bCs/>
                <w:color w:val="000000"/>
                <w:sz w:val="20"/>
                <w:szCs w:val="16"/>
              </w:rPr>
              <w:t>Kappa</w:t>
            </w:r>
          </w:p>
        </w:tc>
        <w:tc>
          <w:tcPr>
            <w:tcW w:w="651" w:type="pct"/>
            <w:tcBorders>
              <w:top w:val="single" w:sz="4" w:space="0" w:color="auto"/>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0.30</w:t>
            </w:r>
          </w:p>
        </w:tc>
        <w:tc>
          <w:tcPr>
            <w:tcW w:w="605" w:type="pct"/>
            <w:tcBorders>
              <w:top w:val="single" w:sz="4" w:space="0" w:color="auto"/>
              <w:right w:val="single" w:sz="12" w:space="0" w:color="FF0000"/>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0.19</w:t>
            </w:r>
          </w:p>
        </w:tc>
        <w:tc>
          <w:tcPr>
            <w:tcW w:w="558" w:type="pct"/>
            <w:tcBorders>
              <w:top w:val="single" w:sz="12" w:space="0" w:color="FF0000"/>
              <w:left w:val="single" w:sz="12" w:space="0" w:color="FF0000"/>
              <w:right w:val="single" w:sz="12" w:space="0" w:color="FF0000"/>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0.63</w:t>
            </w:r>
          </w:p>
        </w:tc>
        <w:tc>
          <w:tcPr>
            <w:tcW w:w="545" w:type="pct"/>
            <w:tcBorders>
              <w:top w:val="single" w:sz="4" w:space="0" w:color="auto"/>
              <w:left w:val="single" w:sz="12" w:space="0" w:color="FF0000"/>
            </w:tcBorders>
            <w:noWrap/>
            <w:vAlign w:val="center"/>
          </w:tcPr>
          <w:p w:rsidR="00C43A5E" w:rsidRPr="000E50B4" w:rsidRDefault="008561B2" w:rsidP="00702936">
            <w:pPr>
              <w:spacing w:line="240" w:lineRule="auto"/>
              <w:jc w:val="center"/>
              <w:rPr>
                <w:rFonts w:ascii="Calibri" w:hAnsi="Calibri" w:cs="Calibri"/>
                <w:color w:val="000000"/>
                <w:sz w:val="20"/>
                <w:szCs w:val="16"/>
              </w:rPr>
            </w:pPr>
            <w:r>
              <w:rPr>
                <w:rFonts w:ascii="Calibri" w:hAnsi="Calibri" w:cs="Calibri"/>
                <w:color w:val="000000"/>
                <w:sz w:val="20"/>
                <w:szCs w:val="16"/>
              </w:rPr>
              <w:t>0.25</w:t>
            </w:r>
          </w:p>
        </w:tc>
        <w:tc>
          <w:tcPr>
            <w:tcW w:w="870" w:type="pct"/>
            <w:tcBorders>
              <w:top w:val="single" w:sz="12" w:space="0" w:color="FF0000"/>
            </w:tcBorders>
            <w:noWrap/>
            <w:vAlign w:val="center"/>
          </w:tcPr>
          <w:p w:rsidR="00C43A5E" w:rsidRPr="000E50B4" w:rsidRDefault="00365345" w:rsidP="00702936">
            <w:pPr>
              <w:spacing w:line="240" w:lineRule="auto"/>
              <w:jc w:val="center"/>
              <w:rPr>
                <w:rFonts w:ascii="Calibri" w:hAnsi="Calibri" w:cs="Calibri"/>
                <w:color w:val="000000"/>
                <w:sz w:val="20"/>
                <w:szCs w:val="16"/>
              </w:rPr>
            </w:pPr>
            <w:r>
              <w:rPr>
                <w:rFonts w:ascii="Calibri" w:hAnsi="Calibri" w:cs="Calibri"/>
                <w:color w:val="000000"/>
                <w:sz w:val="20"/>
                <w:szCs w:val="16"/>
              </w:rPr>
              <w:t>0.30</w:t>
            </w:r>
          </w:p>
        </w:tc>
      </w:tr>
      <w:tr w:rsidR="00CE5E9F" w:rsidRPr="0092345A" w:rsidTr="00EE4E94">
        <w:trPr>
          <w:trHeight w:val="380"/>
        </w:trPr>
        <w:tc>
          <w:tcPr>
            <w:tcW w:w="632" w:type="pct"/>
            <w:vMerge/>
            <w:tcBorders>
              <w:bottom w:val="single" w:sz="4" w:space="0" w:color="auto"/>
            </w:tcBorders>
            <w:shd w:val="clear" w:color="auto" w:fill="D9D9D9" w:themeFill="background1" w:themeFillShade="D9"/>
            <w:vAlign w:val="center"/>
          </w:tcPr>
          <w:p w:rsidR="00C43A5E" w:rsidRPr="000E50B4" w:rsidRDefault="00C43A5E" w:rsidP="00702936">
            <w:pPr>
              <w:spacing w:line="240" w:lineRule="auto"/>
              <w:jc w:val="left"/>
              <w:rPr>
                <w:rFonts w:ascii="Calibri" w:hAnsi="Calibri" w:cs="Calibri"/>
                <w:b/>
                <w:bCs/>
                <w:color w:val="000000"/>
                <w:sz w:val="20"/>
                <w:szCs w:val="16"/>
              </w:rPr>
            </w:pPr>
          </w:p>
        </w:tc>
        <w:tc>
          <w:tcPr>
            <w:tcW w:w="1139" w:type="pct"/>
            <w:tcBorders>
              <w:bottom w:val="single" w:sz="4" w:space="0" w:color="BFBFBF" w:themeColor="background1" w:themeShade="BF"/>
            </w:tcBorders>
            <w:shd w:val="clear" w:color="auto" w:fill="D9D9D9" w:themeFill="background1" w:themeFillShade="D9"/>
            <w:noWrap/>
            <w:vAlign w:val="center"/>
          </w:tcPr>
          <w:p w:rsidR="00C43A5E" w:rsidRPr="000E50B4" w:rsidRDefault="00C43A5E" w:rsidP="00702936">
            <w:pPr>
              <w:spacing w:line="240" w:lineRule="auto"/>
              <w:jc w:val="right"/>
              <w:rPr>
                <w:rFonts w:ascii="Calibri" w:hAnsi="Calibri" w:cs="Calibri"/>
                <w:b/>
                <w:bCs/>
                <w:color w:val="000000"/>
                <w:sz w:val="20"/>
                <w:szCs w:val="16"/>
              </w:rPr>
            </w:pPr>
            <w:r w:rsidRPr="000E50B4">
              <w:rPr>
                <w:rFonts w:ascii="Calibri" w:hAnsi="Calibri" w:cs="Calibri"/>
                <w:b/>
                <w:bCs/>
                <w:color w:val="000000"/>
                <w:sz w:val="20"/>
                <w:szCs w:val="16"/>
              </w:rPr>
              <w:t>Accuracy</w:t>
            </w:r>
          </w:p>
        </w:tc>
        <w:tc>
          <w:tcPr>
            <w:tcW w:w="651" w:type="pct"/>
            <w:tcBorders>
              <w:bottom w:val="single" w:sz="4" w:space="0" w:color="BFBFBF" w:themeColor="background1" w:themeShade="BF"/>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76.06</w:t>
            </w:r>
          </w:p>
        </w:tc>
        <w:tc>
          <w:tcPr>
            <w:tcW w:w="605" w:type="pct"/>
            <w:tcBorders>
              <w:bottom w:val="single" w:sz="4" w:space="0" w:color="BFBFBF" w:themeColor="background1" w:themeShade="BF"/>
              <w:right w:val="single" w:sz="12" w:space="0" w:color="FF0000"/>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74.65</w:t>
            </w:r>
          </w:p>
        </w:tc>
        <w:tc>
          <w:tcPr>
            <w:tcW w:w="558" w:type="pct"/>
            <w:tcBorders>
              <w:left w:val="single" w:sz="12" w:space="0" w:color="FF0000"/>
              <w:bottom w:val="single" w:sz="4" w:space="0" w:color="BFBFBF" w:themeColor="background1" w:themeShade="BF"/>
              <w:right w:val="single" w:sz="12" w:space="0" w:color="FF0000"/>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85.92</w:t>
            </w:r>
          </w:p>
        </w:tc>
        <w:tc>
          <w:tcPr>
            <w:tcW w:w="545" w:type="pct"/>
            <w:tcBorders>
              <w:left w:val="single" w:sz="12" w:space="0" w:color="FF0000"/>
              <w:bottom w:val="single" w:sz="4" w:space="0" w:color="BFBFBF" w:themeColor="background1" w:themeShade="BF"/>
            </w:tcBorders>
            <w:noWrap/>
            <w:vAlign w:val="center"/>
          </w:tcPr>
          <w:p w:rsidR="00C43A5E" w:rsidRPr="000E50B4" w:rsidRDefault="008561B2" w:rsidP="008561B2">
            <w:pPr>
              <w:spacing w:line="240" w:lineRule="auto"/>
              <w:jc w:val="center"/>
              <w:rPr>
                <w:rFonts w:ascii="Calibri" w:hAnsi="Calibri" w:cs="Calibri"/>
                <w:color w:val="000000"/>
                <w:sz w:val="20"/>
                <w:szCs w:val="16"/>
              </w:rPr>
            </w:pPr>
            <w:r>
              <w:rPr>
                <w:rFonts w:ascii="Calibri" w:hAnsi="Calibri" w:cs="Calibri"/>
                <w:color w:val="000000"/>
                <w:sz w:val="20"/>
                <w:szCs w:val="16"/>
              </w:rPr>
              <w:t>85</w:t>
            </w:r>
            <w:r w:rsidR="00C43A5E" w:rsidRPr="000E50B4">
              <w:rPr>
                <w:rFonts w:ascii="Calibri" w:hAnsi="Calibri" w:cs="Calibri"/>
                <w:color w:val="000000"/>
                <w:sz w:val="20"/>
                <w:szCs w:val="16"/>
              </w:rPr>
              <w:t>.</w:t>
            </w:r>
            <w:r>
              <w:rPr>
                <w:rFonts w:ascii="Calibri" w:hAnsi="Calibri" w:cs="Calibri"/>
                <w:color w:val="000000"/>
                <w:sz w:val="20"/>
                <w:szCs w:val="16"/>
              </w:rPr>
              <w:t>92</w:t>
            </w:r>
          </w:p>
        </w:tc>
        <w:tc>
          <w:tcPr>
            <w:tcW w:w="870" w:type="pct"/>
            <w:tcBorders>
              <w:bottom w:val="single" w:sz="4" w:space="0" w:color="BFBFBF" w:themeColor="background1" w:themeShade="BF"/>
            </w:tcBorders>
            <w:noWrap/>
            <w:vAlign w:val="center"/>
          </w:tcPr>
          <w:p w:rsidR="00C43A5E" w:rsidRPr="000E50B4" w:rsidRDefault="00365345" w:rsidP="00702936">
            <w:pPr>
              <w:spacing w:line="240" w:lineRule="auto"/>
              <w:jc w:val="center"/>
              <w:rPr>
                <w:rFonts w:ascii="Calibri" w:hAnsi="Calibri" w:cs="Calibri"/>
                <w:color w:val="000000"/>
                <w:sz w:val="20"/>
                <w:szCs w:val="16"/>
              </w:rPr>
            </w:pPr>
            <w:r>
              <w:rPr>
                <w:rFonts w:ascii="Calibri" w:hAnsi="Calibri" w:cs="Calibri"/>
                <w:color w:val="000000"/>
                <w:sz w:val="20"/>
                <w:szCs w:val="16"/>
              </w:rPr>
              <w:t>77.46</w:t>
            </w:r>
          </w:p>
        </w:tc>
      </w:tr>
      <w:tr w:rsidR="00CE5E9F" w:rsidRPr="0092345A" w:rsidTr="00EE4E94">
        <w:trPr>
          <w:trHeight w:val="380"/>
        </w:trPr>
        <w:tc>
          <w:tcPr>
            <w:tcW w:w="632" w:type="pct"/>
            <w:vMerge/>
            <w:tcBorders>
              <w:bottom w:val="single" w:sz="4" w:space="0" w:color="auto"/>
            </w:tcBorders>
            <w:shd w:val="clear" w:color="auto" w:fill="D9D9D9" w:themeFill="background1" w:themeFillShade="D9"/>
            <w:vAlign w:val="center"/>
          </w:tcPr>
          <w:p w:rsidR="00C43A5E" w:rsidRPr="000E50B4" w:rsidRDefault="00C43A5E" w:rsidP="00702936">
            <w:pPr>
              <w:spacing w:line="240" w:lineRule="auto"/>
              <w:jc w:val="left"/>
              <w:rPr>
                <w:rFonts w:ascii="Calibri" w:hAnsi="Calibri" w:cs="Calibri"/>
                <w:b/>
                <w:bCs/>
                <w:color w:val="000000"/>
                <w:sz w:val="20"/>
                <w:szCs w:val="16"/>
              </w:rPr>
            </w:pPr>
          </w:p>
        </w:tc>
        <w:tc>
          <w:tcPr>
            <w:tcW w:w="1139" w:type="pct"/>
            <w:tcBorders>
              <w:bottom w:val="single" w:sz="4" w:space="0" w:color="auto"/>
            </w:tcBorders>
            <w:shd w:val="clear" w:color="auto" w:fill="D9D9D9" w:themeFill="background1" w:themeFillShade="D9"/>
            <w:noWrap/>
            <w:vAlign w:val="center"/>
          </w:tcPr>
          <w:p w:rsidR="00C43A5E" w:rsidRPr="000E50B4" w:rsidRDefault="00C43A5E" w:rsidP="00702936">
            <w:pPr>
              <w:spacing w:line="240" w:lineRule="auto"/>
              <w:jc w:val="right"/>
              <w:rPr>
                <w:rFonts w:ascii="Calibri" w:hAnsi="Calibri" w:cs="Calibri"/>
                <w:b/>
                <w:bCs/>
                <w:color w:val="000000"/>
                <w:sz w:val="20"/>
                <w:szCs w:val="16"/>
              </w:rPr>
            </w:pPr>
            <w:r w:rsidRPr="000E50B4">
              <w:rPr>
                <w:rFonts w:ascii="Calibri" w:hAnsi="Calibri" w:cs="Calibri"/>
                <w:b/>
                <w:bCs/>
                <w:color w:val="000000"/>
                <w:sz w:val="20"/>
                <w:szCs w:val="16"/>
              </w:rPr>
              <w:t>Area under the curve</w:t>
            </w:r>
          </w:p>
        </w:tc>
        <w:tc>
          <w:tcPr>
            <w:tcW w:w="651" w:type="pct"/>
            <w:tcBorders>
              <w:bottom w:val="single" w:sz="4" w:space="0" w:color="auto"/>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0.62</w:t>
            </w:r>
          </w:p>
        </w:tc>
        <w:tc>
          <w:tcPr>
            <w:tcW w:w="605" w:type="pct"/>
            <w:tcBorders>
              <w:bottom w:val="single" w:sz="4" w:space="0" w:color="auto"/>
              <w:right w:val="single" w:sz="12" w:space="0" w:color="FF0000"/>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0.57</w:t>
            </w:r>
          </w:p>
        </w:tc>
        <w:tc>
          <w:tcPr>
            <w:tcW w:w="558" w:type="pct"/>
            <w:tcBorders>
              <w:left w:val="single" w:sz="12" w:space="0" w:color="FF0000"/>
              <w:bottom w:val="single" w:sz="4" w:space="0" w:color="auto"/>
              <w:right w:val="single" w:sz="12" w:space="0" w:color="FF0000"/>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0.79</w:t>
            </w:r>
          </w:p>
        </w:tc>
        <w:tc>
          <w:tcPr>
            <w:tcW w:w="545" w:type="pct"/>
            <w:tcBorders>
              <w:left w:val="single" w:sz="12" w:space="0" w:color="FF0000"/>
              <w:bottom w:val="single" w:sz="4" w:space="0" w:color="auto"/>
            </w:tcBorders>
            <w:noWrap/>
            <w:vAlign w:val="center"/>
          </w:tcPr>
          <w:p w:rsidR="00C43A5E" w:rsidRPr="000E50B4" w:rsidRDefault="008561B2" w:rsidP="00702936">
            <w:pPr>
              <w:spacing w:line="240" w:lineRule="auto"/>
              <w:jc w:val="center"/>
              <w:rPr>
                <w:rFonts w:ascii="Calibri" w:hAnsi="Calibri" w:cs="Calibri"/>
                <w:color w:val="000000"/>
                <w:sz w:val="20"/>
                <w:szCs w:val="16"/>
              </w:rPr>
            </w:pPr>
            <w:r>
              <w:rPr>
                <w:rFonts w:ascii="Calibri" w:hAnsi="Calibri" w:cs="Calibri"/>
                <w:color w:val="000000"/>
                <w:sz w:val="20"/>
                <w:szCs w:val="16"/>
              </w:rPr>
              <w:t>0.58</w:t>
            </w:r>
          </w:p>
        </w:tc>
        <w:tc>
          <w:tcPr>
            <w:tcW w:w="870" w:type="pct"/>
            <w:tcBorders>
              <w:bottom w:val="single" w:sz="4" w:space="0" w:color="auto"/>
            </w:tcBorders>
            <w:noWrap/>
            <w:vAlign w:val="center"/>
          </w:tcPr>
          <w:p w:rsidR="00C43A5E" w:rsidRPr="000E50B4" w:rsidRDefault="00365345" w:rsidP="00702936">
            <w:pPr>
              <w:spacing w:line="240" w:lineRule="auto"/>
              <w:jc w:val="center"/>
              <w:rPr>
                <w:rFonts w:ascii="Calibri" w:hAnsi="Calibri" w:cs="Calibri"/>
                <w:color w:val="000000"/>
                <w:sz w:val="20"/>
                <w:szCs w:val="16"/>
              </w:rPr>
            </w:pPr>
            <w:r>
              <w:rPr>
                <w:rFonts w:ascii="Calibri" w:hAnsi="Calibri" w:cs="Calibri"/>
                <w:color w:val="000000"/>
                <w:sz w:val="20"/>
                <w:szCs w:val="16"/>
              </w:rPr>
              <w:t>0.6</w:t>
            </w:r>
            <w:r w:rsidR="00C43A5E" w:rsidRPr="000E50B4">
              <w:rPr>
                <w:rFonts w:ascii="Calibri" w:hAnsi="Calibri" w:cs="Calibri"/>
                <w:color w:val="000000"/>
                <w:sz w:val="20"/>
                <w:szCs w:val="16"/>
              </w:rPr>
              <w:t>2</w:t>
            </w:r>
          </w:p>
        </w:tc>
      </w:tr>
      <w:tr w:rsidR="00CE5E9F" w:rsidRPr="0092345A" w:rsidTr="00EE4E94">
        <w:trPr>
          <w:trHeight w:val="380"/>
        </w:trPr>
        <w:tc>
          <w:tcPr>
            <w:tcW w:w="632" w:type="pct"/>
            <w:vMerge w:val="restart"/>
            <w:tcBorders>
              <w:top w:val="single" w:sz="4" w:space="0" w:color="auto"/>
              <w:bottom w:val="single" w:sz="4" w:space="0" w:color="auto"/>
            </w:tcBorders>
            <w:shd w:val="clear" w:color="auto" w:fill="D9D9D9" w:themeFill="background1" w:themeFillShade="D9"/>
            <w:vAlign w:val="center"/>
          </w:tcPr>
          <w:p w:rsidR="00C43A5E" w:rsidRPr="000E50B4" w:rsidRDefault="00DB61C2" w:rsidP="00702936">
            <w:pPr>
              <w:spacing w:line="240" w:lineRule="auto"/>
              <w:jc w:val="left"/>
              <w:rPr>
                <w:rFonts w:ascii="Calibri" w:hAnsi="Calibri" w:cs="Calibri"/>
                <w:b/>
                <w:bCs/>
                <w:color w:val="000000"/>
                <w:sz w:val="20"/>
                <w:szCs w:val="16"/>
              </w:rPr>
            </w:pPr>
            <w:r w:rsidRPr="000E50B4">
              <w:rPr>
                <w:rFonts w:ascii="Calibri" w:hAnsi="Calibri" w:cs="Calibri"/>
                <w:b/>
                <w:bCs/>
                <w:color w:val="000000"/>
                <w:sz w:val="20"/>
                <w:szCs w:val="16"/>
              </w:rPr>
              <w:t>Threshold:</w:t>
            </w:r>
            <w:r w:rsidR="00C43A5E" w:rsidRPr="000E50B4">
              <w:rPr>
                <w:rFonts w:ascii="Calibri" w:hAnsi="Calibri" w:cs="Calibri"/>
                <w:b/>
                <w:bCs/>
                <w:color w:val="000000"/>
                <w:sz w:val="20"/>
                <w:szCs w:val="16"/>
              </w:rPr>
              <w:t xml:space="preserve"> 0.5</w:t>
            </w:r>
          </w:p>
        </w:tc>
        <w:tc>
          <w:tcPr>
            <w:tcW w:w="1139" w:type="pct"/>
            <w:tcBorders>
              <w:top w:val="single" w:sz="4" w:space="0" w:color="auto"/>
            </w:tcBorders>
            <w:shd w:val="clear" w:color="auto" w:fill="D9D9D9" w:themeFill="background1" w:themeFillShade="D9"/>
            <w:noWrap/>
            <w:vAlign w:val="center"/>
          </w:tcPr>
          <w:p w:rsidR="00C43A5E" w:rsidRPr="000E50B4" w:rsidRDefault="00C43A5E" w:rsidP="00702936">
            <w:pPr>
              <w:spacing w:line="240" w:lineRule="auto"/>
              <w:jc w:val="right"/>
              <w:rPr>
                <w:rFonts w:ascii="Calibri" w:hAnsi="Calibri" w:cs="Calibri"/>
                <w:b/>
                <w:bCs/>
                <w:color w:val="000000"/>
                <w:sz w:val="20"/>
                <w:szCs w:val="16"/>
              </w:rPr>
            </w:pPr>
            <w:r w:rsidRPr="000E50B4">
              <w:rPr>
                <w:rFonts w:ascii="Calibri" w:hAnsi="Calibri" w:cs="Calibri"/>
                <w:b/>
                <w:bCs/>
                <w:color w:val="000000"/>
                <w:sz w:val="20"/>
                <w:szCs w:val="16"/>
              </w:rPr>
              <w:t>Kappa</w:t>
            </w:r>
          </w:p>
        </w:tc>
        <w:tc>
          <w:tcPr>
            <w:tcW w:w="651" w:type="pct"/>
            <w:tcBorders>
              <w:top w:val="single" w:sz="4" w:space="0" w:color="auto"/>
            </w:tcBorders>
            <w:noWrap/>
            <w:vAlign w:val="center"/>
          </w:tcPr>
          <w:p w:rsidR="00C43A5E" w:rsidRPr="000E50B4" w:rsidRDefault="00AA1B40" w:rsidP="00702936">
            <w:pPr>
              <w:spacing w:line="240" w:lineRule="auto"/>
              <w:jc w:val="center"/>
              <w:rPr>
                <w:rFonts w:ascii="Calibri" w:hAnsi="Calibri" w:cs="Calibri"/>
                <w:color w:val="000000"/>
                <w:sz w:val="20"/>
                <w:szCs w:val="16"/>
              </w:rPr>
            </w:pPr>
            <w:r>
              <w:rPr>
                <w:rFonts w:ascii="Calibri" w:hAnsi="Calibri" w:cs="Calibri"/>
                <w:color w:val="000000"/>
                <w:sz w:val="20"/>
                <w:szCs w:val="16"/>
              </w:rPr>
              <w:t>0</w:t>
            </w:r>
            <w:r w:rsidR="00C43A5E" w:rsidRPr="000E50B4">
              <w:rPr>
                <w:rFonts w:ascii="Calibri" w:hAnsi="Calibri" w:cs="Calibri"/>
                <w:color w:val="000000"/>
                <w:sz w:val="20"/>
                <w:szCs w:val="16"/>
              </w:rPr>
              <w:t>.18</w:t>
            </w:r>
          </w:p>
        </w:tc>
        <w:tc>
          <w:tcPr>
            <w:tcW w:w="605" w:type="pct"/>
            <w:tcBorders>
              <w:top w:val="single" w:sz="4" w:space="0" w:color="auto"/>
              <w:right w:val="single" w:sz="12" w:space="0" w:color="FF0000"/>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0.22</w:t>
            </w:r>
          </w:p>
        </w:tc>
        <w:tc>
          <w:tcPr>
            <w:tcW w:w="558" w:type="pct"/>
            <w:tcBorders>
              <w:top w:val="single" w:sz="4" w:space="0" w:color="auto"/>
              <w:left w:val="single" w:sz="12" w:space="0" w:color="FF0000"/>
              <w:right w:val="single" w:sz="12" w:space="0" w:color="FF0000"/>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0.61</w:t>
            </w:r>
          </w:p>
        </w:tc>
        <w:tc>
          <w:tcPr>
            <w:tcW w:w="545" w:type="pct"/>
            <w:tcBorders>
              <w:top w:val="single" w:sz="4" w:space="0" w:color="auto"/>
              <w:left w:val="single" w:sz="12" w:space="0" w:color="FF0000"/>
            </w:tcBorders>
            <w:noWrap/>
            <w:vAlign w:val="center"/>
          </w:tcPr>
          <w:p w:rsidR="00C43A5E" w:rsidRPr="000E50B4" w:rsidRDefault="008561B2" w:rsidP="00702936">
            <w:pPr>
              <w:spacing w:line="240" w:lineRule="auto"/>
              <w:jc w:val="center"/>
              <w:rPr>
                <w:rFonts w:ascii="Calibri" w:hAnsi="Calibri" w:cs="Calibri"/>
                <w:color w:val="000000"/>
                <w:sz w:val="20"/>
                <w:szCs w:val="16"/>
              </w:rPr>
            </w:pPr>
            <w:r>
              <w:rPr>
                <w:rFonts w:ascii="Calibri" w:hAnsi="Calibri" w:cs="Calibri"/>
                <w:color w:val="000000"/>
                <w:sz w:val="20"/>
                <w:szCs w:val="16"/>
              </w:rPr>
              <w:t>0.19</w:t>
            </w:r>
          </w:p>
        </w:tc>
        <w:tc>
          <w:tcPr>
            <w:tcW w:w="870" w:type="pct"/>
            <w:tcBorders>
              <w:top w:val="single" w:sz="4" w:space="0" w:color="auto"/>
            </w:tcBorders>
            <w:noWrap/>
            <w:vAlign w:val="center"/>
          </w:tcPr>
          <w:p w:rsidR="00C43A5E" w:rsidRPr="000E50B4" w:rsidRDefault="000B0FF9" w:rsidP="00702936">
            <w:pPr>
              <w:spacing w:line="240" w:lineRule="auto"/>
              <w:jc w:val="center"/>
              <w:rPr>
                <w:rFonts w:ascii="Calibri" w:hAnsi="Calibri" w:cs="Calibri"/>
                <w:color w:val="000000"/>
                <w:sz w:val="20"/>
                <w:szCs w:val="16"/>
              </w:rPr>
            </w:pPr>
            <w:r>
              <w:rPr>
                <w:rFonts w:ascii="Calibri" w:hAnsi="Calibri" w:cs="Calibri"/>
                <w:color w:val="000000"/>
                <w:sz w:val="20"/>
                <w:szCs w:val="16"/>
              </w:rPr>
              <w:t>0.51</w:t>
            </w:r>
          </w:p>
        </w:tc>
      </w:tr>
      <w:tr w:rsidR="00924DE8" w:rsidRPr="0092345A" w:rsidTr="00EE4E94">
        <w:trPr>
          <w:trHeight w:val="380"/>
        </w:trPr>
        <w:tc>
          <w:tcPr>
            <w:tcW w:w="632" w:type="pct"/>
            <w:vMerge/>
            <w:tcBorders>
              <w:bottom w:val="single" w:sz="4" w:space="0" w:color="auto"/>
            </w:tcBorders>
            <w:shd w:val="clear" w:color="auto" w:fill="D9D9D9" w:themeFill="background1" w:themeFillShade="D9"/>
            <w:vAlign w:val="center"/>
          </w:tcPr>
          <w:p w:rsidR="00C43A5E" w:rsidRPr="000E50B4" w:rsidRDefault="00C43A5E" w:rsidP="00702936">
            <w:pPr>
              <w:spacing w:line="240" w:lineRule="auto"/>
              <w:jc w:val="left"/>
              <w:rPr>
                <w:rFonts w:ascii="Calibri" w:hAnsi="Calibri" w:cs="Calibri"/>
                <w:b/>
                <w:bCs/>
                <w:color w:val="000000"/>
                <w:sz w:val="20"/>
                <w:szCs w:val="16"/>
              </w:rPr>
            </w:pPr>
          </w:p>
        </w:tc>
        <w:tc>
          <w:tcPr>
            <w:tcW w:w="1139" w:type="pct"/>
            <w:tcBorders>
              <w:bottom w:val="single" w:sz="4" w:space="0" w:color="BFBFBF" w:themeColor="background1" w:themeShade="BF"/>
            </w:tcBorders>
            <w:shd w:val="clear" w:color="auto" w:fill="D9D9D9" w:themeFill="background1" w:themeFillShade="D9"/>
            <w:noWrap/>
            <w:vAlign w:val="center"/>
          </w:tcPr>
          <w:p w:rsidR="00C43A5E" w:rsidRPr="000E50B4" w:rsidRDefault="00C43A5E" w:rsidP="00702936">
            <w:pPr>
              <w:spacing w:line="240" w:lineRule="auto"/>
              <w:jc w:val="right"/>
              <w:rPr>
                <w:rFonts w:ascii="Calibri" w:hAnsi="Calibri" w:cs="Calibri"/>
                <w:b/>
                <w:bCs/>
                <w:color w:val="000000"/>
                <w:sz w:val="20"/>
                <w:szCs w:val="16"/>
              </w:rPr>
            </w:pPr>
            <w:r w:rsidRPr="000E50B4">
              <w:rPr>
                <w:rFonts w:ascii="Calibri" w:hAnsi="Calibri" w:cs="Calibri"/>
                <w:b/>
                <w:bCs/>
                <w:color w:val="000000"/>
                <w:sz w:val="20"/>
                <w:szCs w:val="16"/>
              </w:rPr>
              <w:t>Accuracy</w:t>
            </w:r>
          </w:p>
        </w:tc>
        <w:tc>
          <w:tcPr>
            <w:tcW w:w="651" w:type="pct"/>
            <w:tcBorders>
              <w:bottom w:val="single" w:sz="4" w:space="0" w:color="BFBFBF" w:themeColor="background1" w:themeShade="BF"/>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69.01</w:t>
            </w:r>
          </w:p>
        </w:tc>
        <w:tc>
          <w:tcPr>
            <w:tcW w:w="605" w:type="pct"/>
            <w:tcBorders>
              <w:bottom w:val="single" w:sz="4" w:space="0" w:color="BFBFBF" w:themeColor="background1" w:themeShade="BF"/>
              <w:right w:val="single" w:sz="12" w:space="0" w:color="FF0000"/>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73.24</w:t>
            </w:r>
          </w:p>
        </w:tc>
        <w:tc>
          <w:tcPr>
            <w:tcW w:w="558" w:type="pct"/>
            <w:tcBorders>
              <w:left w:val="single" w:sz="12" w:space="0" w:color="FF0000"/>
              <w:bottom w:val="single" w:sz="4" w:space="0" w:color="BFBFBF" w:themeColor="background1" w:themeShade="BF"/>
              <w:right w:val="single" w:sz="12" w:space="0" w:color="FF0000"/>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81.69</w:t>
            </w:r>
          </w:p>
        </w:tc>
        <w:tc>
          <w:tcPr>
            <w:tcW w:w="545" w:type="pct"/>
            <w:tcBorders>
              <w:left w:val="single" w:sz="12" w:space="0" w:color="FF0000"/>
              <w:bottom w:val="single" w:sz="4" w:space="0" w:color="BFBFBF" w:themeColor="background1" w:themeShade="BF"/>
            </w:tcBorders>
            <w:noWrap/>
            <w:vAlign w:val="center"/>
          </w:tcPr>
          <w:p w:rsidR="00C43A5E" w:rsidRPr="000E50B4" w:rsidRDefault="008561B2" w:rsidP="008561B2">
            <w:pPr>
              <w:spacing w:line="240" w:lineRule="auto"/>
              <w:jc w:val="center"/>
              <w:rPr>
                <w:rFonts w:ascii="Calibri" w:hAnsi="Calibri" w:cs="Calibri"/>
                <w:color w:val="000000"/>
                <w:sz w:val="20"/>
                <w:szCs w:val="16"/>
              </w:rPr>
            </w:pPr>
            <w:r>
              <w:rPr>
                <w:rFonts w:ascii="Calibri" w:hAnsi="Calibri" w:cs="Calibri"/>
                <w:color w:val="000000"/>
                <w:sz w:val="20"/>
                <w:szCs w:val="16"/>
              </w:rPr>
              <w:t>71.83</w:t>
            </w:r>
          </w:p>
        </w:tc>
        <w:tc>
          <w:tcPr>
            <w:tcW w:w="870" w:type="pct"/>
            <w:tcBorders>
              <w:bottom w:val="single" w:sz="4" w:space="0" w:color="BFBFBF" w:themeColor="background1" w:themeShade="BF"/>
            </w:tcBorders>
            <w:noWrap/>
            <w:vAlign w:val="center"/>
          </w:tcPr>
          <w:p w:rsidR="00C43A5E" w:rsidRPr="000E50B4" w:rsidRDefault="000B0FF9" w:rsidP="00702936">
            <w:pPr>
              <w:spacing w:line="240" w:lineRule="auto"/>
              <w:jc w:val="center"/>
              <w:rPr>
                <w:rFonts w:ascii="Calibri" w:hAnsi="Calibri" w:cs="Calibri"/>
                <w:color w:val="000000"/>
                <w:sz w:val="20"/>
                <w:szCs w:val="16"/>
              </w:rPr>
            </w:pPr>
            <w:r>
              <w:rPr>
                <w:rFonts w:ascii="Calibri" w:hAnsi="Calibri" w:cs="Calibri"/>
                <w:color w:val="000000"/>
                <w:sz w:val="20"/>
                <w:szCs w:val="16"/>
              </w:rPr>
              <w:t>81.69</w:t>
            </w:r>
          </w:p>
        </w:tc>
      </w:tr>
      <w:tr w:rsidR="00CE5E9F" w:rsidRPr="0092345A" w:rsidTr="00EE4E94">
        <w:trPr>
          <w:trHeight w:val="380"/>
        </w:trPr>
        <w:tc>
          <w:tcPr>
            <w:tcW w:w="632" w:type="pct"/>
            <w:vMerge/>
            <w:tcBorders>
              <w:bottom w:val="single" w:sz="4" w:space="0" w:color="auto"/>
            </w:tcBorders>
            <w:shd w:val="clear" w:color="auto" w:fill="D9D9D9" w:themeFill="background1" w:themeFillShade="D9"/>
            <w:vAlign w:val="center"/>
          </w:tcPr>
          <w:p w:rsidR="00C43A5E" w:rsidRPr="000E50B4" w:rsidRDefault="00C43A5E" w:rsidP="00702936">
            <w:pPr>
              <w:spacing w:line="240" w:lineRule="auto"/>
              <w:jc w:val="left"/>
              <w:rPr>
                <w:rFonts w:ascii="Calibri" w:hAnsi="Calibri" w:cs="Calibri"/>
                <w:b/>
                <w:bCs/>
                <w:color w:val="000000"/>
                <w:sz w:val="20"/>
                <w:szCs w:val="16"/>
              </w:rPr>
            </w:pPr>
          </w:p>
        </w:tc>
        <w:tc>
          <w:tcPr>
            <w:tcW w:w="1139" w:type="pct"/>
            <w:tcBorders>
              <w:bottom w:val="single" w:sz="4" w:space="0" w:color="auto"/>
            </w:tcBorders>
            <w:shd w:val="clear" w:color="auto" w:fill="D9D9D9" w:themeFill="background1" w:themeFillShade="D9"/>
            <w:noWrap/>
            <w:vAlign w:val="center"/>
          </w:tcPr>
          <w:p w:rsidR="00C43A5E" w:rsidRPr="000E50B4" w:rsidRDefault="00C43A5E" w:rsidP="00702936">
            <w:pPr>
              <w:spacing w:line="240" w:lineRule="auto"/>
              <w:jc w:val="right"/>
              <w:rPr>
                <w:rFonts w:ascii="Calibri" w:hAnsi="Calibri" w:cs="Calibri"/>
                <w:b/>
                <w:bCs/>
                <w:color w:val="000000"/>
                <w:sz w:val="20"/>
                <w:szCs w:val="16"/>
              </w:rPr>
            </w:pPr>
            <w:r w:rsidRPr="000E50B4">
              <w:rPr>
                <w:rFonts w:ascii="Calibri" w:hAnsi="Calibri" w:cs="Calibri"/>
                <w:b/>
                <w:bCs/>
                <w:color w:val="000000"/>
                <w:sz w:val="20"/>
                <w:szCs w:val="16"/>
              </w:rPr>
              <w:t>Area under the curve</w:t>
            </w:r>
          </w:p>
        </w:tc>
        <w:tc>
          <w:tcPr>
            <w:tcW w:w="651" w:type="pct"/>
            <w:tcBorders>
              <w:bottom w:val="single" w:sz="4" w:space="0" w:color="auto"/>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0.58</w:t>
            </w:r>
          </w:p>
        </w:tc>
        <w:tc>
          <w:tcPr>
            <w:tcW w:w="605" w:type="pct"/>
            <w:tcBorders>
              <w:bottom w:val="single" w:sz="4" w:space="0" w:color="auto"/>
              <w:right w:val="single" w:sz="12" w:space="0" w:color="FF0000"/>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0.59</w:t>
            </w:r>
          </w:p>
        </w:tc>
        <w:tc>
          <w:tcPr>
            <w:tcW w:w="558" w:type="pct"/>
            <w:tcBorders>
              <w:left w:val="single" w:sz="12" w:space="0" w:color="FF0000"/>
              <w:bottom w:val="single" w:sz="4" w:space="0" w:color="auto"/>
              <w:right w:val="single" w:sz="12" w:space="0" w:color="FF0000"/>
            </w:tcBorders>
            <w:noWrap/>
            <w:vAlign w:val="center"/>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0.83</w:t>
            </w:r>
          </w:p>
        </w:tc>
        <w:tc>
          <w:tcPr>
            <w:tcW w:w="545" w:type="pct"/>
            <w:tcBorders>
              <w:left w:val="single" w:sz="12" w:space="0" w:color="FF0000"/>
              <w:bottom w:val="single" w:sz="4" w:space="0" w:color="auto"/>
            </w:tcBorders>
            <w:noWrap/>
            <w:vAlign w:val="center"/>
          </w:tcPr>
          <w:p w:rsidR="00C43A5E" w:rsidRPr="000E50B4" w:rsidRDefault="008561B2" w:rsidP="00702936">
            <w:pPr>
              <w:spacing w:line="240" w:lineRule="auto"/>
              <w:jc w:val="center"/>
              <w:rPr>
                <w:rFonts w:ascii="Calibri" w:hAnsi="Calibri" w:cs="Calibri"/>
                <w:color w:val="000000"/>
                <w:sz w:val="20"/>
                <w:szCs w:val="16"/>
              </w:rPr>
            </w:pPr>
            <w:r>
              <w:rPr>
                <w:rFonts w:ascii="Calibri" w:hAnsi="Calibri" w:cs="Calibri"/>
                <w:color w:val="000000"/>
                <w:sz w:val="20"/>
                <w:szCs w:val="16"/>
              </w:rPr>
              <w:t>0.58</w:t>
            </w:r>
          </w:p>
        </w:tc>
        <w:tc>
          <w:tcPr>
            <w:tcW w:w="870" w:type="pct"/>
            <w:tcBorders>
              <w:bottom w:val="single" w:sz="4" w:space="0" w:color="auto"/>
            </w:tcBorders>
            <w:noWrap/>
            <w:vAlign w:val="center"/>
          </w:tcPr>
          <w:p w:rsidR="00C43A5E" w:rsidRPr="000E50B4" w:rsidRDefault="000B0FF9" w:rsidP="00702936">
            <w:pPr>
              <w:spacing w:line="240" w:lineRule="auto"/>
              <w:jc w:val="center"/>
              <w:rPr>
                <w:rFonts w:ascii="Calibri" w:hAnsi="Calibri" w:cs="Calibri"/>
                <w:color w:val="000000"/>
                <w:sz w:val="20"/>
                <w:szCs w:val="16"/>
              </w:rPr>
            </w:pPr>
            <w:r>
              <w:rPr>
                <w:rFonts w:ascii="Calibri" w:hAnsi="Calibri" w:cs="Calibri"/>
                <w:color w:val="000000"/>
                <w:sz w:val="20"/>
                <w:szCs w:val="16"/>
              </w:rPr>
              <w:t>0.7</w:t>
            </w:r>
            <w:r w:rsidR="00C43A5E" w:rsidRPr="000E50B4">
              <w:rPr>
                <w:rFonts w:ascii="Calibri" w:hAnsi="Calibri" w:cs="Calibri"/>
                <w:color w:val="000000"/>
                <w:sz w:val="20"/>
                <w:szCs w:val="16"/>
              </w:rPr>
              <w:t>2</w:t>
            </w:r>
          </w:p>
        </w:tc>
      </w:tr>
      <w:tr w:rsidR="00CE5E9F" w:rsidRPr="0092345A" w:rsidTr="00EE4E94">
        <w:trPr>
          <w:trHeight w:val="362"/>
        </w:trPr>
        <w:tc>
          <w:tcPr>
            <w:tcW w:w="632" w:type="pct"/>
            <w:vMerge w:val="restart"/>
            <w:tcBorders>
              <w:top w:val="single" w:sz="4" w:space="0" w:color="auto"/>
            </w:tcBorders>
            <w:shd w:val="clear" w:color="auto" w:fill="D9D9D9" w:themeFill="background1" w:themeFillShade="D9"/>
            <w:vAlign w:val="center"/>
            <w:hideMark/>
          </w:tcPr>
          <w:p w:rsidR="00C43A5E" w:rsidRPr="000E50B4" w:rsidRDefault="00C43A5E" w:rsidP="00702936">
            <w:pPr>
              <w:spacing w:line="240" w:lineRule="auto"/>
              <w:jc w:val="left"/>
              <w:rPr>
                <w:rFonts w:ascii="Calibri" w:hAnsi="Calibri" w:cs="Calibri"/>
                <w:b/>
                <w:bCs/>
                <w:color w:val="000000"/>
                <w:sz w:val="20"/>
                <w:szCs w:val="16"/>
              </w:rPr>
            </w:pPr>
            <w:r w:rsidRPr="000E50B4">
              <w:rPr>
                <w:rFonts w:ascii="Calibri" w:hAnsi="Calibri" w:cs="Calibri"/>
                <w:b/>
                <w:bCs/>
                <w:color w:val="000000"/>
                <w:sz w:val="20"/>
                <w:szCs w:val="16"/>
              </w:rPr>
              <w:t>“</w:t>
            </w:r>
            <w:r w:rsidR="006329B5">
              <w:rPr>
                <w:rFonts w:ascii="Calibri" w:hAnsi="Calibri" w:cs="Calibri"/>
                <w:b/>
                <w:bCs/>
                <w:color w:val="000000"/>
                <w:sz w:val="20"/>
                <w:szCs w:val="16"/>
              </w:rPr>
              <w:t>Multifactor usability</w:t>
            </w:r>
            <w:r w:rsidRPr="000E50B4">
              <w:rPr>
                <w:rFonts w:ascii="Calibri" w:hAnsi="Calibri" w:cs="Calibri"/>
                <w:b/>
                <w:bCs/>
                <w:color w:val="000000"/>
                <w:sz w:val="20"/>
                <w:szCs w:val="16"/>
              </w:rPr>
              <w:t>”</w:t>
            </w:r>
          </w:p>
        </w:tc>
        <w:tc>
          <w:tcPr>
            <w:tcW w:w="1139" w:type="pct"/>
            <w:tcBorders>
              <w:top w:val="single" w:sz="4" w:space="0" w:color="auto"/>
            </w:tcBorders>
            <w:shd w:val="clear" w:color="auto" w:fill="D9D9D9" w:themeFill="background1" w:themeFillShade="D9"/>
            <w:noWrap/>
            <w:vAlign w:val="center"/>
            <w:hideMark/>
          </w:tcPr>
          <w:p w:rsidR="00C43A5E" w:rsidRPr="000E50B4" w:rsidRDefault="00C43A5E" w:rsidP="00702936">
            <w:pPr>
              <w:spacing w:line="240" w:lineRule="auto"/>
              <w:jc w:val="right"/>
              <w:rPr>
                <w:rFonts w:ascii="Calibri" w:hAnsi="Calibri" w:cs="Calibri"/>
                <w:b/>
                <w:bCs/>
                <w:color w:val="000000"/>
                <w:sz w:val="20"/>
                <w:szCs w:val="16"/>
              </w:rPr>
            </w:pPr>
            <w:r w:rsidRPr="000E50B4">
              <w:rPr>
                <w:rFonts w:ascii="Calibri" w:hAnsi="Calibri" w:cs="Calibri"/>
                <w:b/>
                <w:bCs/>
                <w:color w:val="000000"/>
                <w:sz w:val="20"/>
                <w:szCs w:val="16"/>
              </w:rPr>
              <w:t>Kappa</w:t>
            </w:r>
          </w:p>
        </w:tc>
        <w:tc>
          <w:tcPr>
            <w:tcW w:w="651" w:type="pct"/>
            <w:tcBorders>
              <w:top w:val="single" w:sz="4" w:space="0" w:color="auto"/>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0.24</w:t>
            </w:r>
          </w:p>
        </w:tc>
        <w:tc>
          <w:tcPr>
            <w:tcW w:w="605" w:type="pct"/>
            <w:tcBorders>
              <w:top w:val="single" w:sz="4" w:space="0" w:color="auto"/>
              <w:right w:val="single" w:sz="12" w:space="0" w:color="FF0000"/>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0.29</w:t>
            </w:r>
          </w:p>
        </w:tc>
        <w:tc>
          <w:tcPr>
            <w:tcW w:w="558" w:type="pct"/>
            <w:tcBorders>
              <w:top w:val="single" w:sz="4" w:space="0" w:color="auto"/>
              <w:left w:val="single" w:sz="12" w:space="0" w:color="FF0000"/>
              <w:right w:val="single" w:sz="12" w:space="0" w:color="FF0000"/>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0.59</w:t>
            </w:r>
          </w:p>
        </w:tc>
        <w:tc>
          <w:tcPr>
            <w:tcW w:w="545" w:type="pct"/>
            <w:tcBorders>
              <w:top w:val="single" w:sz="4" w:space="0" w:color="auto"/>
              <w:left w:val="single" w:sz="12" w:space="0" w:color="FF0000"/>
            </w:tcBorders>
            <w:noWrap/>
            <w:vAlign w:val="center"/>
            <w:hideMark/>
          </w:tcPr>
          <w:p w:rsidR="00C43A5E" w:rsidRPr="000E50B4" w:rsidRDefault="008561B2" w:rsidP="00702936">
            <w:pPr>
              <w:spacing w:line="240" w:lineRule="auto"/>
              <w:jc w:val="center"/>
              <w:rPr>
                <w:rFonts w:ascii="Calibri" w:hAnsi="Calibri" w:cs="Calibri"/>
                <w:color w:val="000000"/>
                <w:sz w:val="20"/>
                <w:szCs w:val="16"/>
              </w:rPr>
            </w:pPr>
            <w:r>
              <w:rPr>
                <w:rFonts w:ascii="Calibri" w:hAnsi="Calibri" w:cs="Calibri"/>
                <w:color w:val="000000"/>
                <w:sz w:val="20"/>
                <w:szCs w:val="16"/>
              </w:rPr>
              <w:t>0.30</w:t>
            </w:r>
          </w:p>
        </w:tc>
        <w:tc>
          <w:tcPr>
            <w:tcW w:w="870" w:type="pct"/>
            <w:tcBorders>
              <w:top w:val="single" w:sz="4" w:space="0" w:color="auto"/>
            </w:tcBorders>
            <w:noWrap/>
            <w:vAlign w:val="center"/>
            <w:hideMark/>
          </w:tcPr>
          <w:p w:rsidR="00C43A5E" w:rsidRPr="000E50B4" w:rsidRDefault="00C53E86" w:rsidP="00702936">
            <w:pPr>
              <w:spacing w:line="240" w:lineRule="auto"/>
              <w:jc w:val="center"/>
              <w:rPr>
                <w:rFonts w:ascii="Calibri" w:hAnsi="Calibri" w:cs="Calibri"/>
                <w:color w:val="000000"/>
                <w:sz w:val="20"/>
                <w:szCs w:val="16"/>
              </w:rPr>
            </w:pPr>
            <w:r>
              <w:rPr>
                <w:rFonts w:ascii="Calibri" w:hAnsi="Calibri" w:cs="Calibri"/>
                <w:color w:val="000000"/>
                <w:sz w:val="20"/>
                <w:szCs w:val="16"/>
              </w:rPr>
              <w:t>0.38</w:t>
            </w:r>
          </w:p>
        </w:tc>
      </w:tr>
      <w:tr w:rsidR="00CE5E9F" w:rsidRPr="0092345A" w:rsidTr="00EE4E94">
        <w:trPr>
          <w:trHeight w:val="362"/>
        </w:trPr>
        <w:tc>
          <w:tcPr>
            <w:tcW w:w="632" w:type="pct"/>
            <w:vMerge/>
            <w:shd w:val="clear" w:color="auto" w:fill="D9D9D9" w:themeFill="background1" w:themeFillShade="D9"/>
            <w:hideMark/>
          </w:tcPr>
          <w:p w:rsidR="00C43A5E" w:rsidRPr="000E50B4" w:rsidRDefault="00C43A5E" w:rsidP="00DB61C2">
            <w:pPr>
              <w:spacing w:line="240" w:lineRule="auto"/>
              <w:jc w:val="center"/>
              <w:rPr>
                <w:rFonts w:ascii="Calibri" w:hAnsi="Calibri" w:cs="Calibri"/>
                <w:b/>
                <w:bCs/>
                <w:color w:val="000000"/>
                <w:sz w:val="20"/>
                <w:szCs w:val="16"/>
              </w:rPr>
            </w:pPr>
          </w:p>
        </w:tc>
        <w:tc>
          <w:tcPr>
            <w:tcW w:w="1139" w:type="pct"/>
            <w:shd w:val="clear" w:color="auto" w:fill="D9D9D9" w:themeFill="background1" w:themeFillShade="D9"/>
            <w:noWrap/>
            <w:vAlign w:val="center"/>
            <w:hideMark/>
          </w:tcPr>
          <w:p w:rsidR="00C43A5E" w:rsidRPr="000E50B4" w:rsidRDefault="00C43A5E" w:rsidP="00702936">
            <w:pPr>
              <w:spacing w:line="240" w:lineRule="auto"/>
              <w:jc w:val="right"/>
              <w:rPr>
                <w:rFonts w:ascii="Calibri" w:hAnsi="Calibri" w:cs="Calibri"/>
                <w:b/>
                <w:bCs/>
                <w:color w:val="000000"/>
                <w:sz w:val="20"/>
                <w:szCs w:val="16"/>
              </w:rPr>
            </w:pPr>
            <w:r w:rsidRPr="000E50B4">
              <w:rPr>
                <w:rFonts w:ascii="Calibri" w:hAnsi="Calibri" w:cs="Calibri"/>
                <w:b/>
                <w:bCs/>
                <w:color w:val="000000"/>
                <w:sz w:val="20"/>
                <w:szCs w:val="16"/>
              </w:rPr>
              <w:t>Accuracy</w:t>
            </w:r>
          </w:p>
        </w:tc>
        <w:tc>
          <w:tcPr>
            <w:tcW w:w="651" w:type="pct"/>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85.92</w:t>
            </w:r>
          </w:p>
        </w:tc>
        <w:tc>
          <w:tcPr>
            <w:tcW w:w="605" w:type="pct"/>
            <w:tcBorders>
              <w:right w:val="single" w:sz="12" w:space="0" w:color="FF0000"/>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72.73</w:t>
            </w:r>
          </w:p>
        </w:tc>
        <w:tc>
          <w:tcPr>
            <w:tcW w:w="558" w:type="pct"/>
            <w:tcBorders>
              <w:left w:val="single" w:sz="12" w:space="0" w:color="FF0000"/>
              <w:right w:val="single" w:sz="12" w:space="0" w:color="FF0000"/>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83.12</w:t>
            </w:r>
          </w:p>
        </w:tc>
        <w:tc>
          <w:tcPr>
            <w:tcW w:w="545" w:type="pct"/>
            <w:tcBorders>
              <w:left w:val="single" w:sz="12" w:space="0" w:color="FF0000"/>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75.32</w:t>
            </w:r>
          </w:p>
        </w:tc>
        <w:tc>
          <w:tcPr>
            <w:tcW w:w="870" w:type="pct"/>
            <w:noWrap/>
            <w:vAlign w:val="center"/>
            <w:hideMark/>
          </w:tcPr>
          <w:p w:rsidR="00C43A5E" w:rsidRPr="000E50B4" w:rsidRDefault="00C53E86" w:rsidP="00C53E86">
            <w:pPr>
              <w:spacing w:line="240" w:lineRule="auto"/>
              <w:jc w:val="center"/>
              <w:rPr>
                <w:rFonts w:ascii="Calibri" w:hAnsi="Calibri" w:cs="Calibri"/>
                <w:color w:val="000000"/>
                <w:sz w:val="20"/>
                <w:szCs w:val="16"/>
              </w:rPr>
            </w:pPr>
            <w:r>
              <w:rPr>
                <w:rFonts w:ascii="Calibri" w:hAnsi="Calibri" w:cs="Calibri"/>
                <w:color w:val="000000"/>
                <w:sz w:val="20"/>
                <w:szCs w:val="16"/>
              </w:rPr>
              <w:t>79</w:t>
            </w:r>
            <w:r w:rsidR="00C43A5E" w:rsidRPr="000E50B4">
              <w:rPr>
                <w:rFonts w:ascii="Calibri" w:hAnsi="Calibri" w:cs="Calibri"/>
                <w:color w:val="000000"/>
                <w:sz w:val="20"/>
                <w:szCs w:val="16"/>
              </w:rPr>
              <w:t>.</w:t>
            </w:r>
            <w:r>
              <w:rPr>
                <w:rFonts w:ascii="Calibri" w:hAnsi="Calibri" w:cs="Calibri"/>
                <w:color w:val="000000"/>
                <w:sz w:val="20"/>
                <w:szCs w:val="16"/>
              </w:rPr>
              <w:t>22</w:t>
            </w:r>
          </w:p>
        </w:tc>
      </w:tr>
      <w:tr w:rsidR="00CE5E9F" w:rsidRPr="0092345A" w:rsidTr="00EE4E94">
        <w:trPr>
          <w:trHeight w:val="380"/>
        </w:trPr>
        <w:tc>
          <w:tcPr>
            <w:tcW w:w="632" w:type="pct"/>
            <w:vMerge/>
            <w:shd w:val="clear" w:color="auto" w:fill="D9D9D9" w:themeFill="background1" w:themeFillShade="D9"/>
            <w:hideMark/>
          </w:tcPr>
          <w:p w:rsidR="00C43A5E" w:rsidRPr="000E50B4" w:rsidRDefault="00C43A5E" w:rsidP="00DB61C2">
            <w:pPr>
              <w:spacing w:line="240" w:lineRule="auto"/>
              <w:jc w:val="center"/>
              <w:rPr>
                <w:rFonts w:ascii="Calibri" w:hAnsi="Calibri" w:cs="Calibri"/>
                <w:b/>
                <w:bCs/>
                <w:color w:val="000000"/>
                <w:sz w:val="20"/>
                <w:szCs w:val="16"/>
              </w:rPr>
            </w:pPr>
          </w:p>
        </w:tc>
        <w:tc>
          <w:tcPr>
            <w:tcW w:w="1139" w:type="pct"/>
            <w:shd w:val="clear" w:color="auto" w:fill="D9D9D9" w:themeFill="background1" w:themeFillShade="D9"/>
            <w:noWrap/>
            <w:vAlign w:val="center"/>
            <w:hideMark/>
          </w:tcPr>
          <w:p w:rsidR="00C43A5E" w:rsidRPr="000E50B4" w:rsidRDefault="00C43A5E" w:rsidP="00702936">
            <w:pPr>
              <w:spacing w:line="240" w:lineRule="auto"/>
              <w:jc w:val="right"/>
              <w:rPr>
                <w:rFonts w:ascii="Calibri" w:hAnsi="Calibri" w:cs="Calibri"/>
                <w:b/>
                <w:bCs/>
                <w:color w:val="000000"/>
                <w:sz w:val="20"/>
                <w:szCs w:val="16"/>
              </w:rPr>
            </w:pPr>
            <w:r w:rsidRPr="000E50B4">
              <w:rPr>
                <w:rFonts w:ascii="Calibri" w:hAnsi="Calibri" w:cs="Calibri"/>
                <w:b/>
                <w:bCs/>
                <w:color w:val="000000"/>
                <w:sz w:val="20"/>
                <w:szCs w:val="16"/>
              </w:rPr>
              <w:t>Area under the curve</w:t>
            </w:r>
          </w:p>
        </w:tc>
        <w:tc>
          <w:tcPr>
            <w:tcW w:w="651" w:type="pct"/>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0.58</w:t>
            </w:r>
          </w:p>
        </w:tc>
        <w:tc>
          <w:tcPr>
            <w:tcW w:w="605" w:type="pct"/>
            <w:tcBorders>
              <w:right w:val="single" w:sz="12" w:space="0" w:color="FF0000"/>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0.63</w:t>
            </w:r>
          </w:p>
        </w:tc>
        <w:tc>
          <w:tcPr>
            <w:tcW w:w="558" w:type="pct"/>
            <w:tcBorders>
              <w:left w:val="single" w:sz="12" w:space="0" w:color="FF0000"/>
              <w:bottom w:val="single" w:sz="12" w:space="0" w:color="FF0000"/>
              <w:right w:val="single" w:sz="12" w:space="0" w:color="FF0000"/>
            </w:tcBorders>
            <w:noWrap/>
            <w:vAlign w:val="center"/>
            <w:hideMark/>
          </w:tcPr>
          <w:p w:rsidR="00C43A5E" w:rsidRPr="000E50B4" w:rsidRDefault="00C43A5E" w:rsidP="00702936">
            <w:pPr>
              <w:spacing w:line="240" w:lineRule="auto"/>
              <w:jc w:val="center"/>
              <w:rPr>
                <w:rFonts w:ascii="Calibri" w:hAnsi="Calibri" w:cs="Calibri"/>
                <w:color w:val="000000"/>
                <w:sz w:val="20"/>
                <w:szCs w:val="16"/>
              </w:rPr>
            </w:pPr>
            <w:r w:rsidRPr="000E50B4">
              <w:rPr>
                <w:rFonts w:ascii="Calibri" w:hAnsi="Calibri" w:cs="Calibri"/>
                <w:color w:val="000000"/>
                <w:sz w:val="20"/>
                <w:szCs w:val="16"/>
              </w:rPr>
              <w:t>0.79</w:t>
            </w:r>
          </w:p>
        </w:tc>
        <w:tc>
          <w:tcPr>
            <w:tcW w:w="545" w:type="pct"/>
            <w:tcBorders>
              <w:left w:val="single" w:sz="12" w:space="0" w:color="FF0000"/>
            </w:tcBorders>
            <w:noWrap/>
            <w:vAlign w:val="center"/>
            <w:hideMark/>
          </w:tcPr>
          <w:p w:rsidR="00C43A5E" w:rsidRPr="000E50B4" w:rsidRDefault="008561B2" w:rsidP="00702936">
            <w:pPr>
              <w:spacing w:line="240" w:lineRule="auto"/>
              <w:jc w:val="center"/>
              <w:rPr>
                <w:rFonts w:ascii="Calibri" w:hAnsi="Calibri" w:cs="Calibri"/>
                <w:color w:val="000000"/>
                <w:sz w:val="20"/>
                <w:szCs w:val="16"/>
              </w:rPr>
            </w:pPr>
            <w:r>
              <w:rPr>
                <w:rFonts w:ascii="Calibri" w:hAnsi="Calibri" w:cs="Calibri"/>
                <w:color w:val="000000"/>
                <w:sz w:val="20"/>
                <w:szCs w:val="16"/>
              </w:rPr>
              <w:t>0.62</w:t>
            </w:r>
          </w:p>
        </w:tc>
        <w:tc>
          <w:tcPr>
            <w:tcW w:w="870" w:type="pct"/>
            <w:noWrap/>
            <w:vAlign w:val="center"/>
            <w:hideMark/>
          </w:tcPr>
          <w:p w:rsidR="00C43A5E" w:rsidRPr="000E50B4" w:rsidRDefault="00C53E86" w:rsidP="00702936">
            <w:pPr>
              <w:spacing w:line="240" w:lineRule="auto"/>
              <w:jc w:val="center"/>
              <w:rPr>
                <w:rFonts w:ascii="Calibri" w:hAnsi="Calibri" w:cs="Calibri"/>
                <w:color w:val="000000"/>
                <w:sz w:val="20"/>
                <w:szCs w:val="16"/>
              </w:rPr>
            </w:pPr>
            <w:r>
              <w:rPr>
                <w:rFonts w:ascii="Calibri" w:hAnsi="Calibri" w:cs="Calibri"/>
                <w:color w:val="000000"/>
                <w:sz w:val="20"/>
                <w:szCs w:val="16"/>
              </w:rPr>
              <w:t>0.65</w:t>
            </w:r>
          </w:p>
        </w:tc>
      </w:tr>
    </w:tbl>
    <w:p w:rsidR="00C43A5E" w:rsidRDefault="00C43A5E" w:rsidP="00301F74">
      <w:pPr>
        <w:pStyle w:val="Sansinterligne"/>
      </w:pPr>
    </w:p>
    <w:p w:rsidR="00EF36F4" w:rsidRDefault="00EF36F4" w:rsidP="00EF36F4">
      <w:pPr>
        <w:pStyle w:val="Lgende"/>
      </w:pPr>
      <w:bookmarkStart w:id="115" w:name="_Ref498358714"/>
      <w:bookmarkStart w:id="116" w:name="_Ref498359870"/>
      <w:bookmarkStart w:id="117" w:name="_Toc500860779"/>
      <w:r>
        <w:t xml:space="preserve">Table </w:t>
      </w:r>
      <w:r w:rsidR="00864852">
        <w:fldChar w:fldCharType="begin"/>
      </w:r>
      <w:r w:rsidR="00864852">
        <w:instrText xml:space="preserve"> SEQ Table \* ARABIC </w:instrText>
      </w:r>
      <w:r w:rsidR="00864852">
        <w:fldChar w:fldCharType="separate"/>
      </w:r>
      <w:r w:rsidR="003B7EF3">
        <w:rPr>
          <w:noProof/>
        </w:rPr>
        <w:t>7</w:t>
      </w:r>
      <w:r w:rsidR="00864852">
        <w:rPr>
          <w:noProof/>
        </w:rPr>
        <w:fldChar w:fldCharType="end"/>
      </w:r>
      <w:bookmarkEnd w:id="115"/>
      <w:r w:rsidR="00E44763">
        <w:t xml:space="preserve"> – Classification problem:</w:t>
      </w:r>
      <w:r w:rsidR="00E44763" w:rsidRPr="00007A62">
        <w:t xml:space="preserve"> </w:t>
      </w:r>
      <w:r w:rsidR="00D2482E">
        <w:t xml:space="preserve">quality of the </w:t>
      </w:r>
      <w:r w:rsidR="00E44763">
        <w:t>results obtained by each model</w:t>
      </w:r>
      <w:bookmarkEnd w:id="116"/>
      <w:bookmarkEnd w:id="117"/>
    </w:p>
    <w:p w:rsidR="00257CBF" w:rsidRDefault="00257CBF" w:rsidP="00301F74">
      <w:pPr>
        <w:pStyle w:val="Sansinterligne"/>
      </w:pPr>
    </w:p>
    <w:p w:rsidR="00257CBF" w:rsidRDefault="003852A9" w:rsidP="00257CBF">
      <w:pPr>
        <w:jc w:val="center"/>
      </w:pPr>
      <w:r>
        <w:rPr>
          <w:noProof/>
          <w:lang w:bidi="ar-SA"/>
        </w:rPr>
        <w:pict>
          <v:shape id="_x0000_i1037" type="#_x0000_t75" style="width:277.7pt;height:298.3pt">
            <v:imagedata r:id="rId27" o:title="continuous vs binary targets"/>
          </v:shape>
        </w:pict>
      </w:r>
    </w:p>
    <w:p w:rsidR="00CE5E9F" w:rsidRDefault="00257CBF" w:rsidP="00CE5E9F">
      <w:pPr>
        <w:pStyle w:val="Lgende"/>
        <w:rPr>
          <w:b w:val="0"/>
          <w:bCs w:val="0"/>
        </w:rPr>
      </w:pPr>
      <w:bookmarkStart w:id="118" w:name="_Ref498359007"/>
      <w:bookmarkStart w:id="119" w:name="_Toc500860812"/>
      <w:r>
        <w:t xml:space="preserve">Figure </w:t>
      </w:r>
      <w:r w:rsidR="00864852">
        <w:fldChar w:fldCharType="begin"/>
      </w:r>
      <w:r w:rsidR="00864852">
        <w:instrText xml:space="preserve"> SEQ Figure \* ARABIC </w:instrText>
      </w:r>
      <w:r w:rsidR="00864852">
        <w:fldChar w:fldCharType="separate"/>
      </w:r>
      <w:r w:rsidR="003B7EF3">
        <w:rPr>
          <w:noProof/>
        </w:rPr>
        <w:t>19</w:t>
      </w:r>
      <w:r w:rsidR="00864852">
        <w:rPr>
          <w:noProof/>
        </w:rPr>
        <w:fldChar w:fldCharType="end"/>
      </w:r>
      <w:bookmarkEnd w:id="118"/>
      <w:r>
        <w:t xml:space="preserve"> – Relationship between the two target variables</w:t>
      </w:r>
      <w:bookmarkEnd w:id="119"/>
      <w:r w:rsidR="00CE5E9F">
        <w:br w:type="page"/>
      </w:r>
    </w:p>
    <w:p w:rsidR="0078395B" w:rsidRDefault="0078395B" w:rsidP="00B36270">
      <w:pPr>
        <w:pStyle w:val="Titre2"/>
      </w:pPr>
      <w:r>
        <w:lastRenderedPageBreak/>
        <w:t xml:space="preserve"> </w:t>
      </w:r>
      <w:bookmarkStart w:id="120" w:name="_Toc500860761"/>
      <w:r w:rsidR="007374AC">
        <w:t>Selection</w:t>
      </w:r>
      <w:r>
        <w:t xml:space="preserve"> of </w:t>
      </w:r>
      <w:r w:rsidR="00BD7191">
        <w:t xml:space="preserve">potentially </w:t>
      </w:r>
      <w:r>
        <w:t>promising compounds</w:t>
      </w:r>
      <w:bookmarkEnd w:id="120"/>
    </w:p>
    <w:p w:rsidR="00B27295" w:rsidRDefault="00476FAE" w:rsidP="0078395B">
      <w:r>
        <w:t>The</w:t>
      </w:r>
      <w:r w:rsidR="007F7436" w:rsidRPr="007F7436">
        <w:t xml:space="preserve"> </w:t>
      </w:r>
      <w:r w:rsidR="007F7436">
        <w:t>predictive</w:t>
      </w:r>
      <w:r>
        <w:t xml:space="preserve"> models are applied to the whole real screening dataset (no LOOCV) in order to obtain the final model. </w:t>
      </w:r>
      <w:r w:rsidR="007F7436">
        <w:t>T</w:t>
      </w:r>
      <w:r>
        <w:t>he</w:t>
      </w:r>
      <w:r w:rsidR="00E21FFF">
        <w:t xml:space="preserve"> regression models and the classification models a</w:t>
      </w:r>
      <w:r w:rsidR="007374AC">
        <w:t xml:space="preserve">re </w:t>
      </w:r>
      <w:r w:rsidR="007F7436">
        <w:t xml:space="preserve">then </w:t>
      </w:r>
      <w:r w:rsidR="007374AC">
        <w:t>applied to the virtual scre</w:t>
      </w:r>
      <w:r w:rsidR="009C0702">
        <w:t>ening dataset</w:t>
      </w:r>
      <w:r w:rsidR="00E21FFF">
        <w:t xml:space="preserve"> separately</w:t>
      </w:r>
      <w:r w:rsidR="007F7436">
        <w:t xml:space="preserve"> in order to find new potentially promising compounds to purchase. The first step is to impute the missing values in the virtual screening dataset. This is done by mean imputation: each missing value is replaced by the mean of the non-missing values taken by the variable.</w:t>
      </w:r>
    </w:p>
    <w:p w:rsidR="000869E8" w:rsidRPr="00401557" w:rsidRDefault="00B35B3D" w:rsidP="00B36270">
      <w:pPr>
        <w:pStyle w:val="Titre3"/>
      </w:pPr>
      <w:bookmarkStart w:id="121" w:name="_Toc500860762"/>
      <w:r>
        <w:t>Application of the regression models</w:t>
      </w:r>
      <w:bookmarkEnd w:id="121"/>
    </w:p>
    <w:p w:rsidR="00E972B3" w:rsidRDefault="00476FAE" w:rsidP="00741F98">
      <w:r>
        <w:t>The</w:t>
      </w:r>
      <w:r w:rsidR="00E972B3">
        <w:t xml:space="preserve"> complexity parameter of the</w:t>
      </w:r>
      <w:r>
        <w:t xml:space="preserve"> final tree</w:t>
      </w:r>
      <w:r w:rsidR="00E972B3">
        <w:t xml:space="preserve"> (depicted in </w:t>
      </w:r>
      <w:r w:rsidR="00E972B3">
        <w:fldChar w:fldCharType="begin"/>
      </w:r>
      <w:r w:rsidR="00E972B3">
        <w:instrText xml:space="preserve"> REF _Ref500175400 \h </w:instrText>
      </w:r>
      <w:r w:rsidR="00E972B3">
        <w:fldChar w:fldCharType="separate"/>
      </w:r>
      <w:r w:rsidR="003B7EF3">
        <w:t xml:space="preserve">Figure </w:t>
      </w:r>
      <w:r w:rsidR="003B7EF3">
        <w:rPr>
          <w:noProof/>
        </w:rPr>
        <w:t>20</w:t>
      </w:r>
      <w:r w:rsidR="00E972B3">
        <w:fldChar w:fldCharType="end"/>
      </w:r>
      <w:r w:rsidR="00E972B3">
        <w:t>)</w:t>
      </w:r>
      <w:r>
        <w:t xml:space="preserve"> is 0.15. The final random forest tests 2 variables at each split and contains 500 trees.</w:t>
      </w:r>
      <w:r w:rsidR="009710EC">
        <w:t xml:space="preserve"> The final neural network</w:t>
      </w:r>
      <w:r w:rsidR="00E972B3">
        <w:t xml:space="preserve"> (depicted in </w:t>
      </w:r>
      <w:r w:rsidR="00E972B3">
        <w:fldChar w:fldCharType="begin"/>
      </w:r>
      <w:r w:rsidR="00E972B3">
        <w:instrText xml:space="preserve"> REF _Ref500175425 \h </w:instrText>
      </w:r>
      <w:r w:rsidR="00E972B3">
        <w:fldChar w:fldCharType="separate"/>
      </w:r>
      <w:r w:rsidR="003B7EF3">
        <w:t xml:space="preserve">Figure </w:t>
      </w:r>
      <w:r w:rsidR="003B7EF3">
        <w:rPr>
          <w:noProof/>
        </w:rPr>
        <w:t>21</w:t>
      </w:r>
      <w:r w:rsidR="00E972B3">
        <w:fldChar w:fldCharType="end"/>
      </w:r>
      <w:r w:rsidR="00E972B3">
        <w:t>) has 1</w:t>
      </w:r>
      <w:r w:rsidR="009710EC">
        <w:t xml:space="preserve"> hidden layer </w:t>
      </w:r>
      <w:r w:rsidR="00E972B3">
        <w:t>composed</w:t>
      </w:r>
      <w:r w:rsidR="009710EC">
        <w:t xml:space="preserve"> </w:t>
      </w:r>
      <w:r w:rsidR="00E972B3">
        <w:t xml:space="preserve">of </w:t>
      </w:r>
      <w:r w:rsidR="008761EE">
        <w:t>5</w:t>
      </w:r>
      <w:r w:rsidR="009710EC">
        <w:t xml:space="preserve"> nodes and uses a weight decay of 0.0</w:t>
      </w:r>
      <w:r w:rsidR="008761EE">
        <w:t>9</w:t>
      </w:r>
      <w:r w:rsidR="009710EC">
        <w:t>.</w:t>
      </w:r>
      <w:r>
        <w:t xml:space="preserve"> The final SVM uses a </w:t>
      </w:r>
      <w:r w:rsidRPr="00B47B85">
        <w:t>Radial Basis Function Kernel</w:t>
      </w:r>
      <w:r>
        <w:t xml:space="preserve"> and its</w:t>
      </w:r>
      <w:r w:rsidR="00C03C15">
        <w:t xml:space="preserve"> epsilon,</w:t>
      </w:r>
      <w:r>
        <w:t xml:space="preserve"> sigma and C </w:t>
      </w:r>
      <w:r w:rsidR="00C03C15">
        <w:t xml:space="preserve">(influence of the misclassifications) </w:t>
      </w:r>
      <w:r>
        <w:t>are</w:t>
      </w:r>
      <w:r w:rsidR="00C03C15">
        <w:t xml:space="preserve"> 0.1,</w:t>
      </w:r>
      <w:r>
        <w:t xml:space="preserve"> </w:t>
      </w:r>
      <w:r w:rsidR="009710EC" w:rsidRPr="009710EC">
        <w:t>0.01642210808</w:t>
      </w:r>
      <w:r w:rsidR="009710EC">
        <w:t xml:space="preserve"> and 16</w:t>
      </w:r>
      <w:r>
        <w:t xml:space="preserve"> respectively.</w:t>
      </w:r>
      <w:r w:rsidR="00C03C15">
        <w:t xml:space="preserve"> It is composed of 66 support vectors.</w:t>
      </w:r>
      <w:r>
        <w:t xml:space="preserve"> </w:t>
      </w:r>
      <w:r w:rsidR="009C0702">
        <w:t xml:space="preserve">An </w:t>
      </w:r>
      <w:r w:rsidR="00615329">
        <w:t>excerpt</w:t>
      </w:r>
      <w:r w:rsidR="009C0702">
        <w:t xml:space="preserve"> of the results obtained by each</w:t>
      </w:r>
      <w:r w:rsidR="00C11978">
        <w:t xml:space="preserve"> regression model is presented i</w:t>
      </w:r>
      <w:r w:rsidR="009C0702">
        <w:t xml:space="preserve">n </w:t>
      </w:r>
      <w:r w:rsidR="009C0702">
        <w:fldChar w:fldCharType="begin"/>
      </w:r>
      <w:r w:rsidR="009C0702">
        <w:instrText xml:space="preserve"> REF _Ref498456999 \h </w:instrText>
      </w:r>
      <w:r w:rsidR="009C0702">
        <w:fldChar w:fldCharType="separate"/>
      </w:r>
      <w:r w:rsidR="003B7EF3">
        <w:t xml:space="preserve">Table </w:t>
      </w:r>
      <w:r w:rsidR="003B7EF3">
        <w:rPr>
          <w:noProof/>
        </w:rPr>
        <w:t>8</w:t>
      </w:r>
      <w:r w:rsidR="009C0702">
        <w:fldChar w:fldCharType="end"/>
      </w:r>
      <w:r w:rsidR="009C0702">
        <w:t>.</w:t>
      </w:r>
    </w:p>
    <w:p w:rsidR="0040406C" w:rsidRPr="00AA49E4" w:rsidRDefault="00B82874" w:rsidP="00AA49E4">
      <w:pPr>
        <w:ind w:firstLine="720"/>
      </w:pPr>
      <w:r>
        <w:t>When an incorrect value is predicted either by the linear regression model or by the stepwise regression model, the compound is automatically rejected. Incorrect values are</w:t>
      </w:r>
      <w:r w:rsidR="001D029B">
        <w:t xml:space="preserve"> defined as</w:t>
      </w:r>
      <w:r>
        <w:t xml:space="preserve"> values which are lower than -0.5 or higher than 1.5, since the continuous target variable “P-gp 15 micromolar efficacy” is between 0 and 1.</w:t>
      </w:r>
    </w:p>
    <w:p w:rsidR="00341DA7" w:rsidRDefault="00341DA7">
      <w:pPr>
        <w:spacing w:line="240" w:lineRule="auto"/>
        <w:jc w:val="left"/>
      </w:pPr>
      <w:r>
        <w:br w:type="page"/>
      </w:r>
    </w:p>
    <w:p w:rsidR="00E972B3" w:rsidRDefault="003852A9" w:rsidP="00E972B3">
      <w:pPr>
        <w:spacing w:line="240" w:lineRule="auto"/>
        <w:jc w:val="center"/>
      </w:pPr>
      <w:r>
        <w:lastRenderedPageBreak/>
        <w:pict>
          <v:shape id="_x0000_i1038" type="#_x0000_t75" style="width:331.95pt;height:137.45pt">
            <v:imagedata r:id="rId28" o:title="final_dt_reg" grayscale="t"/>
          </v:shape>
        </w:pict>
      </w:r>
    </w:p>
    <w:p w:rsidR="00E972B3" w:rsidRDefault="00E972B3" w:rsidP="00E972B3">
      <w:pPr>
        <w:pStyle w:val="Lgende"/>
      </w:pPr>
      <w:bookmarkStart w:id="122" w:name="_Ref500175400"/>
      <w:bookmarkStart w:id="123" w:name="_Toc500860813"/>
      <w:r>
        <w:t xml:space="preserve">Figure </w:t>
      </w:r>
      <w:r w:rsidR="00864852">
        <w:fldChar w:fldCharType="begin"/>
      </w:r>
      <w:r w:rsidR="00864852">
        <w:instrText xml:space="preserve"> SEQ Figure \* ARABIC </w:instrText>
      </w:r>
      <w:r w:rsidR="00864852">
        <w:fldChar w:fldCharType="separate"/>
      </w:r>
      <w:r w:rsidR="003B7EF3">
        <w:rPr>
          <w:noProof/>
        </w:rPr>
        <w:t>20</w:t>
      </w:r>
      <w:r w:rsidR="00864852">
        <w:rPr>
          <w:noProof/>
        </w:rPr>
        <w:fldChar w:fldCharType="end"/>
      </w:r>
      <w:bookmarkEnd w:id="122"/>
      <w:r>
        <w:t xml:space="preserve"> – Final model: regression tree</w:t>
      </w:r>
      <w:bookmarkEnd w:id="123"/>
    </w:p>
    <w:p w:rsidR="00E972B3" w:rsidRDefault="00E972B3" w:rsidP="00E972B3">
      <w:pPr>
        <w:pStyle w:val="Sansinterligne"/>
      </w:pPr>
    </w:p>
    <w:p w:rsidR="00E972B3" w:rsidRDefault="003852A9" w:rsidP="00E972B3">
      <w:pPr>
        <w:spacing w:line="240" w:lineRule="auto"/>
        <w:jc w:val="center"/>
      </w:pPr>
      <w:r>
        <w:pict>
          <v:shape id="_x0000_i1039" type="#_x0000_t75" style="width:424.5pt;height:180.45pt">
            <v:imagedata r:id="rId29" o:title="final_nn_reg" grayscale="t"/>
          </v:shape>
        </w:pict>
      </w:r>
    </w:p>
    <w:p w:rsidR="00E972B3" w:rsidRDefault="00E972B3" w:rsidP="00E972B3">
      <w:pPr>
        <w:pStyle w:val="Lgende"/>
      </w:pPr>
      <w:bookmarkStart w:id="124" w:name="_Ref500175425"/>
      <w:bookmarkStart w:id="125" w:name="_Toc500860814"/>
      <w:r>
        <w:t xml:space="preserve">Figure </w:t>
      </w:r>
      <w:r w:rsidR="00864852">
        <w:fldChar w:fldCharType="begin"/>
      </w:r>
      <w:r w:rsidR="00864852">
        <w:instrText xml:space="preserve"> SEQ Figure \* ARABIC </w:instrText>
      </w:r>
      <w:r w:rsidR="00864852">
        <w:fldChar w:fldCharType="separate"/>
      </w:r>
      <w:r w:rsidR="003B7EF3">
        <w:rPr>
          <w:noProof/>
        </w:rPr>
        <w:t>21</w:t>
      </w:r>
      <w:r w:rsidR="00864852">
        <w:rPr>
          <w:noProof/>
        </w:rPr>
        <w:fldChar w:fldCharType="end"/>
      </w:r>
      <w:bookmarkEnd w:id="124"/>
      <w:r>
        <w:t xml:space="preserve"> – Final model: regression neural network</w:t>
      </w:r>
      <w:bookmarkEnd w:id="125"/>
    </w:p>
    <w:p w:rsidR="00E972B3" w:rsidRPr="00E972B3" w:rsidRDefault="00E972B3" w:rsidP="00E972B3">
      <w:pPr>
        <w:pStyle w:val="Sansinterligne"/>
      </w:pPr>
    </w:p>
    <w:tbl>
      <w:tblPr>
        <w:tblStyle w:val="Grilledetableauclaire"/>
        <w:tblW w:w="5000" w:type="pct"/>
        <w:tblLook w:val="04A0" w:firstRow="1" w:lastRow="0" w:firstColumn="1" w:lastColumn="0" w:noHBand="0" w:noVBand="1"/>
      </w:tblPr>
      <w:tblGrid>
        <w:gridCol w:w="1423"/>
        <w:gridCol w:w="1092"/>
        <w:gridCol w:w="1312"/>
        <w:gridCol w:w="1281"/>
        <w:gridCol w:w="1429"/>
        <w:gridCol w:w="1495"/>
        <w:gridCol w:w="680"/>
      </w:tblGrid>
      <w:tr w:rsidR="009C0702" w:rsidRPr="00BA5B7C" w:rsidTr="008304D6">
        <w:trPr>
          <w:trHeight w:val="300"/>
        </w:trPr>
        <w:tc>
          <w:tcPr>
            <w:tcW w:w="817" w:type="pct"/>
            <w:shd w:val="clear" w:color="auto" w:fill="D9D9D9" w:themeFill="background1" w:themeFillShade="D9"/>
            <w:noWrap/>
            <w:vAlign w:val="center"/>
          </w:tcPr>
          <w:p w:rsidR="009C0702" w:rsidRPr="008304D6" w:rsidRDefault="009C0702" w:rsidP="00B04BCE">
            <w:pPr>
              <w:spacing w:line="240" w:lineRule="auto"/>
              <w:jc w:val="center"/>
              <w:rPr>
                <w:rFonts w:ascii="Calibri" w:hAnsi="Calibri" w:cs="Calibri"/>
                <w:i/>
                <w:sz w:val="20"/>
                <w:szCs w:val="20"/>
                <w:lang w:bidi="ar-SA"/>
              </w:rPr>
            </w:pPr>
            <w:r w:rsidRPr="008304D6">
              <w:rPr>
                <w:rFonts w:ascii="Calibri" w:hAnsi="Calibri" w:cs="Calibri"/>
                <w:i/>
                <w:sz w:val="20"/>
                <w:szCs w:val="20"/>
                <w:lang w:bidi="ar-SA"/>
              </w:rPr>
              <w:t>Compound</w:t>
            </w:r>
          </w:p>
        </w:tc>
        <w:tc>
          <w:tcPr>
            <w:tcW w:w="627" w:type="pct"/>
            <w:shd w:val="clear" w:color="auto" w:fill="D9D9D9" w:themeFill="background1" w:themeFillShade="D9"/>
            <w:noWrap/>
            <w:vAlign w:val="center"/>
          </w:tcPr>
          <w:p w:rsidR="009C0702" w:rsidRPr="00B27295" w:rsidRDefault="009C0702" w:rsidP="00B04BCE">
            <w:pPr>
              <w:spacing w:line="240" w:lineRule="auto"/>
              <w:jc w:val="center"/>
              <w:rPr>
                <w:rFonts w:ascii="Calibri" w:hAnsi="Calibri" w:cs="Calibri"/>
                <w:i/>
                <w:color w:val="000000"/>
                <w:sz w:val="20"/>
                <w:szCs w:val="20"/>
                <w:lang w:bidi="ar-SA"/>
              </w:rPr>
            </w:pPr>
            <w:r w:rsidRPr="00B27295">
              <w:rPr>
                <w:rFonts w:ascii="Calibri" w:hAnsi="Calibri" w:cs="Calibri"/>
                <w:i/>
                <w:color w:val="000000"/>
                <w:sz w:val="20"/>
                <w:szCs w:val="20"/>
                <w:lang w:bidi="ar-SA"/>
              </w:rPr>
              <w:t>Linear reg.</w:t>
            </w:r>
          </w:p>
        </w:tc>
        <w:tc>
          <w:tcPr>
            <w:tcW w:w="753" w:type="pct"/>
            <w:shd w:val="clear" w:color="auto" w:fill="D9D9D9" w:themeFill="background1" w:themeFillShade="D9"/>
            <w:noWrap/>
            <w:vAlign w:val="center"/>
          </w:tcPr>
          <w:p w:rsidR="009C0702" w:rsidRPr="00B27295" w:rsidRDefault="009C0702" w:rsidP="00B04BCE">
            <w:pPr>
              <w:spacing w:line="240" w:lineRule="auto"/>
              <w:jc w:val="center"/>
              <w:rPr>
                <w:rFonts w:ascii="Calibri" w:hAnsi="Calibri" w:cs="Calibri"/>
                <w:i/>
                <w:color w:val="000000"/>
                <w:sz w:val="20"/>
                <w:szCs w:val="20"/>
                <w:lang w:bidi="ar-SA"/>
              </w:rPr>
            </w:pPr>
            <w:r w:rsidRPr="00B27295">
              <w:rPr>
                <w:rFonts w:ascii="Calibri" w:hAnsi="Calibri" w:cs="Calibri"/>
                <w:i/>
                <w:color w:val="000000"/>
                <w:sz w:val="20"/>
                <w:szCs w:val="20"/>
                <w:lang w:bidi="ar-SA"/>
              </w:rPr>
              <w:t>Stepwise reg.</w:t>
            </w:r>
          </w:p>
        </w:tc>
        <w:tc>
          <w:tcPr>
            <w:tcW w:w="735" w:type="pct"/>
            <w:shd w:val="clear" w:color="auto" w:fill="D9D9D9" w:themeFill="background1" w:themeFillShade="D9"/>
            <w:noWrap/>
            <w:vAlign w:val="center"/>
          </w:tcPr>
          <w:p w:rsidR="009C0702" w:rsidRPr="00B27295" w:rsidRDefault="000404EF" w:rsidP="000404EF">
            <w:pPr>
              <w:spacing w:line="240" w:lineRule="auto"/>
              <w:jc w:val="center"/>
              <w:rPr>
                <w:rFonts w:ascii="Calibri" w:hAnsi="Calibri" w:cs="Calibri"/>
                <w:i/>
                <w:color w:val="000000"/>
                <w:sz w:val="20"/>
                <w:szCs w:val="20"/>
                <w:lang w:bidi="ar-SA"/>
              </w:rPr>
            </w:pPr>
            <w:r>
              <w:rPr>
                <w:rFonts w:ascii="Calibri" w:hAnsi="Calibri" w:cs="Calibri"/>
                <w:i/>
                <w:color w:val="000000"/>
                <w:sz w:val="20"/>
                <w:szCs w:val="20"/>
                <w:lang w:bidi="ar-SA"/>
              </w:rPr>
              <w:t>Regres.</w:t>
            </w:r>
            <w:r w:rsidR="009C0702" w:rsidRPr="00B27295">
              <w:rPr>
                <w:rFonts w:ascii="Calibri" w:hAnsi="Calibri" w:cs="Calibri"/>
                <w:i/>
                <w:color w:val="000000"/>
                <w:sz w:val="20"/>
                <w:szCs w:val="20"/>
                <w:lang w:bidi="ar-SA"/>
              </w:rPr>
              <w:t xml:space="preserve"> tree</w:t>
            </w:r>
          </w:p>
        </w:tc>
        <w:tc>
          <w:tcPr>
            <w:tcW w:w="820" w:type="pct"/>
            <w:shd w:val="clear" w:color="auto" w:fill="D9D9D9" w:themeFill="background1" w:themeFillShade="D9"/>
            <w:noWrap/>
            <w:vAlign w:val="center"/>
          </w:tcPr>
          <w:p w:rsidR="009C0702" w:rsidRPr="00B27295" w:rsidRDefault="009C0702" w:rsidP="00B04BCE">
            <w:pPr>
              <w:spacing w:line="240" w:lineRule="auto"/>
              <w:jc w:val="center"/>
              <w:rPr>
                <w:rFonts w:ascii="Calibri" w:hAnsi="Calibri" w:cs="Calibri"/>
                <w:i/>
                <w:color w:val="000000"/>
                <w:sz w:val="20"/>
                <w:szCs w:val="20"/>
                <w:lang w:bidi="ar-SA"/>
              </w:rPr>
            </w:pPr>
            <w:r w:rsidRPr="00B27295">
              <w:rPr>
                <w:rFonts w:ascii="Calibri" w:hAnsi="Calibri" w:cs="Calibri"/>
                <w:i/>
                <w:color w:val="000000"/>
                <w:sz w:val="20"/>
                <w:szCs w:val="20"/>
                <w:lang w:bidi="ar-SA"/>
              </w:rPr>
              <w:t>Random forest</w:t>
            </w:r>
          </w:p>
        </w:tc>
        <w:tc>
          <w:tcPr>
            <w:tcW w:w="858" w:type="pct"/>
            <w:shd w:val="clear" w:color="auto" w:fill="D9D9D9" w:themeFill="background1" w:themeFillShade="D9"/>
            <w:noWrap/>
            <w:vAlign w:val="center"/>
          </w:tcPr>
          <w:p w:rsidR="009C0702" w:rsidRPr="00B27295" w:rsidRDefault="009C0702" w:rsidP="00B04BCE">
            <w:pPr>
              <w:spacing w:line="240" w:lineRule="auto"/>
              <w:jc w:val="center"/>
              <w:rPr>
                <w:rFonts w:ascii="Calibri" w:hAnsi="Calibri" w:cs="Calibri"/>
                <w:i/>
                <w:color w:val="000000"/>
                <w:sz w:val="20"/>
                <w:szCs w:val="20"/>
                <w:lang w:bidi="ar-SA"/>
              </w:rPr>
            </w:pPr>
            <w:r w:rsidRPr="00B27295">
              <w:rPr>
                <w:rFonts w:ascii="Calibri" w:hAnsi="Calibri" w:cs="Calibri"/>
                <w:i/>
                <w:color w:val="000000"/>
                <w:sz w:val="20"/>
                <w:szCs w:val="20"/>
                <w:lang w:bidi="ar-SA"/>
              </w:rPr>
              <w:t>Neural network</w:t>
            </w:r>
          </w:p>
        </w:tc>
        <w:tc>
          <w:tcPr>
            <w:tcW w:w="390" w:type="pct"/>
            <w:shd w:val="clear" w:color="auto" w:fill="D9D9D9" w:themeFill="background1" w:themeFillShade="D9"/>
            <w:noWrap/>
            <w:vAlign w:val="center"/>
          </w:tcPr>
          <w:p w:rsidR="009C0702" w:rsidRPr="00B27295" w:rsidRDefault="009C0702" w:rsidP="00B04BCE">
            <w:pPr>
              <w:spacing w:line="240" w:lineRule="auto"/>
              <w:jc w:val="center"/>
              <w:rPr>
                <w:rFonts w:ascii="Calibri" w:hAnsi="Calibri" w:cs="Calibri"/>
                <w:i/>
                <w:color w:val="000000"/>
                <w:sz w:val="20"/>
                <w:szCs w:val="20"/>
                <w:lang w:bidi="ar-SA"/>
              </w:rPr>
            </w:pPr>
            <w:r w:rsidRPr="00B27295">
              <w:rPr>
                <w:rFonts w:ascii="Calibri" w:hAnsi="Calibri" w:cs="Calibri"/>
                <w:i/>
                <w:color w:val="000000"/>
                <w:sz w:val="20"/>
                <w:szCs w:val="20"/>
                <w:lang w:bidi="ar-SA"/>
              </w:rPr>
              <w:t>SVM</w:t>
            </w:r>
          </w:p>
        </w:tc>
      </w:tr>
      <w:tr w:rsidR="008304D6" w:rsidRPr="00BA5B7C" w:rsidTr="008304D6">
        <w:trPr>
          <w:trHeight w:val="300"/>
        </w:trPr>
        <w:tc>
          <w:tcPr>
            <w:tcW w:w="817" w:type="pct"/>
            <w:noWrap/>
            <w:vAlign w:val="center"/>
            <w:hideMark/>
          </w:tcPr>
          <w:p w:rsidR="008304D6" w:rsidRPr="008304D6" w:rsidRDefault="008304D6" w:rsidP="008304D6">
            <w:pPr>
              <w:pStyle w:val="Sansinterligne"/>
              <w:jc w:val="center"/>
              <w:rPr>
                <w:rFonts w:ascii="Calibri" w:hAnsi="Calibri" w:cs="Calibri"/>
                <w:i/>
                <w:sz w:val="20"/>
                <w:szCs w:val="20"/>
                <w:lang w:bidi="ar-SA"/>
              </w:rPr>
            </w:pPr>
            <w:r w:rsidRPr="008304D6">
              <w:rPr>
                <w:rFonts w:ascii="Calibri" w:hAnsi="Calibri" w:cs="Calibri"/>
                <w:i/>
                <w:sz w:val="20"/>
                <w:szCs w:val="20"/>
              </w:rPr>
              <w:t>ZINC00000017</w:t>
            </w:r>
          </w:p>
        </w:tc>
        <w:tc>
          <w:tcPr>
            <w:tcW w:w="627"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211</w:t>
            </w:r>
          </w:p>
        </w:tc>
        <w:tc>
          <w:tcPr>
            <w:tcW w:w="75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686</w:t>
            </w:r>
          </w:p>
        </w:tc>
        <w:tc>
          <w:tcPr>
            <w:tcW w:w="73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103</w:t>
            </w:r>
          </w:p>
        </w:tc>
        <w:tc>
          <w:tcPr>
            <w:tcW w:w="82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187</w:t>
            </w:r>
          </w:p>
        </w:tc>
        <w:tc>
          <w:tcPr>
            <w:tcW w:w="85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115</w:t>
            </w:r>
          </w:p>
        </w:tc>
        <w:tc>
          <w:tcPr>
            <w:tcW w:w="39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367</w:t>
            </w:r>
          </w:p>
        </w:tc>
      </w:tr>
      <w:tr w:rsidR="008304D6" w:rsidRPr="00BA5B7C" w:rsidTr="008304D6">
        <w:trPr>
          <w:trHeight w:val="300"/>
        </w:trPr>
        <w:tc>
          <w:tcPr>
            <w:tcW w:w="817"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ZINC00000190</w:t>
            </w:r>
          </w:p>
        </w:tc>
        <w:tc>
          <w:tcPr>
            <w:tcW w:w="627"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1</w:t>
            </w:r>
            <w:r>
              <w:rPr>
                <w:rFonts w:ascii="Calibri" w:hAnsi="Calibri" w:cs="Calibri"/>
                <w:sz w:val="20"/>
                <w:szCs w:val="20"/>
              </w:rPr>
              <w:t>.</w:t>
            </w:r>
            <w:r w:rsidRPr="008304D6">
              <w:rPr>
                <w:rFonts w:ascii="Calibri" w:hAnsi="Calibri" w:cs="Calibri"/>
                <w:sz w:val="20"/>
                <w:szCs w:val="20"/>
              </w:rPr>
              <w:t>797</w:t>
            </w:r>
          </w:p>
        </w:tc>
        <w:tc>
          <w:tcPr>
            <w:tcW w:w="75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814</w:t>
            </w:r>
          </w:p>
        </w:tc>
        <w:tc>
          <w:tcPr>
            <w:tcW w:w="73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103</w:t>
            </w:r>
          </w:p>
        </w:tc>
        <w:tc>
          <w:tcPr>
            <w:tcW w:w="82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177</w:t>
            </w:r>
          </w:p>
        </w:tc>
        <w:tc>
          <w:tcPr>
            <w:tcW w:w="85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129</w:t>
            </w:r>
          </w:p>
        </w:tc>
        <w:tc>
          <w:tcPr>
            <w:tcW w:w="39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370</w:t>
            </w:r>
          </w:p>
        </w:tc>
      </w:tr>
      <w:tr w:rsidR="008304D6" w:rsidRPr="00BA5B7C" w:rsidTr="008304D6">
        <w:trPr>
          <w:trHeight w:val="300"/>
        </w:trPr>
        <w:tc>
          <w:tcPr>
            <w:tcW w:w="817"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ZINC00000357</w:t>
            </w:r>
          </w:p>
        </w:tc>
        <w:tc>
          <w:tcPr>
            <w:tcW w:w="627"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1</w:t>
            </w:r>
            <w:r>
              <w:rPr>
                <w:rFonts w:ascii="Calibri" w:hAnsi="Calibri" w:cs="Calibri"/>
                <w:sz w:val="20"/>
                <w:szCs w:val="20"/>
              </w:rPr>
              <w:t>.</w:t>
            </w:r>
            <w:r w:rsidRPr="008304D6">
              <w:rPr>
                <w:rFonts w:ascii="Calibri" w:hAnsi="Calibri" w:cs="Calibri"/>
                <w:sz w:val="20"/>
                <w:szCs w:val="20"/>
              </w:rPr>
              <w:t>742</w:t>
            </w:r>
          </w:p>
        </w:tc>
        <w:tc>
          <w:tcPr>
            <w:tcW w:w="75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-1</w:t>
            </w:r>
            <w:r>
              <w:rPr>
                <w:rFonts w:ascii="Calibri" w:hAnsi="Calibri" w:cs="Calibri"/>
                <w:sz w:val="20"/>
                <w:szCs w:val="20"/>
              </w:rPr>
              <w:t>.</w:t>
            </w:r>
            <w:r w:rsidRPr="008304D6">
              <w:rPr>
                <w:rFonts w:ascii="Calibri" w:hAnsi="Calibri" w:cs="Calibri"/>
                <w:sz w:val="20"/>
                <w:szCs w:val="20"/>
              </w:rPr>
              <w:t>013</w:t>
            </w:r>
          </w:p>
        </w:tc>
        <w:tc>
          <w:tcPr>
            <w:tcW w:w="73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103</w:t>
            </w:r>
          </w:p>
        </w:tc>
        <w:tc>
          <w:tcPr>
            <w:tcW w:w="82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124</w:t>
            </w:r>
          </w:p>
        </w:tc>
        <w:tc>
          <w:tcPr>
            <w:tcW w:w="85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115</w:t>
            </w:r>
          </w:p>
        </w:tc>
        <w:tc>
          <w:tcPr>
            <w:tcW w:w="39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370</w:t>
            </w:r>
          </w:p>
        </w:tc>
      </w:tr>
      <w:tr w:rsidR="008304D6" w:rsidRPr="00BA5B7C" w:rsidTr="008304D6">
        <w:trPr>
          <w:trHeight w:val="300"/>
        </w:trPr>
        <w:tc>
          <w:tcPr>
            <w:tcW w:w="817"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ZINC00000534</w:t>
            </w:r>
          </w:p>
        </w:tc>
        <w:tc>
          <w:tcPr>
            <w:tcW w:w="627"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-2</w:t>
            </w:r>
            <w:r>
              <w:rPr>
                <w:rFonts w:ascii="Calibri" w:hAnsi="Calibri" w:cs="Calibri"/>
                <w:sz w:val="20"/>
                <w:szCs w:val="20"/>
              </w:rPr>
              <w:t>.</w:t>
            </w:r>
            <w:r w:rsidRPr="008304D6">
              <w:rPr>
                <w:rFonts w:ascii="Calibri" w:hAnsi="Calibri" w:cs="Calibri"/>
                <w:sz w:val="20"/>
                <w:szCs w:val="20"/>
              </w:rPr>
              <w:t>506</w:t>
            </w:r>
          </w:p>
        </w:tc>
        <w:tc>
          <w:tcPr>
            <w:tcW w:w="75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979</w:t>
            </w:r>
          </w:p>
        </w:tc>
        <w:tc>
          <w:tcPr>
            <w:tcW w:w="73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103</w:t>
            </w:r>
          </w:p>
        </w:tc>
        <w:tc>
          <w:tcPr>
            <w:tcW w:w="82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114</w:t>
            </w:r>
          </w:p>
        </w:tc>
        <w:tc>
          <w:tcPr>
            <w:tcW w:w="85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115</w:t>
            </w:r>
          </w:p>
        </w:tc>
        <w:tc>
          <w:tcPr>
            <w:tcW w:w="39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370</w:t>
            </w:r>
          </w:p>
        </w:tc>
      </w:tr>
      <w:tr w:rsidR="008304D6" w:rsidRPr="00BA5B7C" w:rsidTr="008304D6">
        <w:trPr>
          <w:trHeight w:val="300"/>
        </w:trPr>
        <w:tc>
          <w:tcPr>
            <w:tcW w:w="817"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ZINC00000757</w:t>
            </w:r>
          </w:p>
        </w:tc>
        <w:tc>
          <w:tcPr>
            <w:tcW w:w="627"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681</w:t>
            </w:r>
          </w:p>
        </w:tc>
        <w:tc>
          <w:tcPr>
            <w:tcW w:w="75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-7</w:t>
            </w:r>
            <w:r>
              <w:rPr>
                <w:rFonts w:ascii="Calibri" w:hAnsi="Calibri" w:cs="Calibri"/>
                <w:sz w:val="20"/>
                <w:szCs w:val="20"/>
              </w:rPr>
              <w:t>.</w:t>
            </w:r>
            <w:r w:rsidRPr="008304D6">
              <w:rPr>
                <w:rFonts w:ascii="Calibri" w:hAnsi="Calibri" w:cs="Calibri"/>
                <w:sz w:val="20"/>
                <w:szCs w:val="20"/>
              </w:rPr>
              <w:t>811</w:t>
            </w:r>
          </w:p>
        </w:tc>
        <w:tc>
          <w:tcPr>
            <w:tcW w:w="73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103</w:t>
            </w:r>
          </w:p>
        </w:tc>
        <w:tc>
          <w:tcPr>
            <w:tcW w:w="82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179</w:t>
            </w:r>
          </w:p>
        </w:tc>
        <w:tc>
          <w:tcPr>
            <w:tcW w:w="85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115</w:t>
            </w:r>
          </w:p>
        </w:tc>
        <w:tc>
          <w:tcPr>
            <w:tcW w:w="39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370</w:t>
            </w:r>
          </w:p>
        </w:tc>
      </w:tr>
      <w:tr w:rsidR="008304D6" w:rsidRPr="00BA5B7C" w:rsidTr="008304D6">
        <w:trPr>
          <w:trHeight w:val="300"/>
        </w:trPr>
        <w:tc>
          <w:tcPr>
            <w:tcW w:w="817"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ZINC00000842</w:t>
            </w:r>
          </w:p>
        </w:tc>
        <w:tc>
          <w:tcPr>
            <w:tcW w:w="627"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-1</w:t>
            </w:r>
            <w:r>
              <w:rPr>
                <w:rFonts w:ascii="Calibri" w:hAnsi="Calibri" w:cs="Calibri"/>
                <w:sz w:val="20"/>
                <w:szCs w:val="20"/>
              </w:rPr>
              <w:t>.</w:t>
            </w:r>
            <w:r w:rsidRPr="008304D6">
              <w:rPr>
                <w:rFonts w:ascii="Calibri" w:hAnsi="Calibri" w:cs="Calibri"/>
                <w:sz w:val="20"/>
                <w:szCs w:val="20"/>
              </w:rPr>
              <w:t>209</w:t>
            </w:r>
          </w:p>
        </w:tc>
        <w:tc>
          <w:tcPr>
            <w:tcW w:w="75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577</w:t>
            </w:r>
          </w:p>
        </w:tc>
        <w:tc>
          <w:tcPr>
            <w:tcW w:w="73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103</w:t>
            </w:r>
          </w:p>
        </w:tc>
        <w:tc>
          <w:tcPr>
            <w:tcW w:w="82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181</w:t>
            </w:r>
          </w:p>
        </w:tc>
        <w:tc>
          <w:tcPr>
            <w:tcW w:w="85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116</w:t>
            </w:r>
          </w:p>
        </w:tc>
        <w:tc>
          <w:tcPr>
            <w:tcW w:w="39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370</w:t>
            </w:r>
          </w:p>
        </w:tc>
      </w:tr>
      <w:tr w:rsidR="008304D6" w:rsidRPr="00BA5B7C" w:rsidTr="008304D6">
        <w:trPr>
          <w:trHeight w:val="300"/>
        </w:trPr>
        <w:tc>
          <w:tcPr>
            <w:tcW w:w="817"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ZINC00000868</w:t>
            </w:r>
          </w:p>
        </w:tc>
        <w:tc>
          <w:tcPr>
            <w:tcW w:w="627"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6</w:t>
            </w:r>
            <w:r>
              <w:rPr>
                <w:rFonts w:ascii="Calibri" w:hAnsi="Calibri" w:cs="Calibri"/>
                <w:sz w:val="20"/>
                <w:szCs w:val="20"/>
              </w:rPr>
              <w:t>.</w:t>
            </w:r>
            <w:r w:rsidRPr="008304D6">
              <w:rPr>
                <w:rFonts w:ascii="Calibri" w:hAnsi="Calibri" w:cs="Calibri"/>
                <w:sz w:val="20"/>
                <w:szCs w:val="20"/>
              </w:rPr>
              <w:t>936</w:t>
            </w:r>
          </w:p>
        </w:tc>
        <w:tc>
          <w:tcPr>
            <w:tcW w:w="75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2</w:t>
            </w:r>
            <w:r>
              <w:rPr>
                <w:rFonts w:ascii="Calibri" w:hAnsi="Calibri" w:cs="Calibri"/>
                <w:sz w:val="20"/>
                <w:szCs w:val="20"/>
              </w:rPr>
              <w:t>.</w:t>
            </w:r>
            <w:r w:rsidRPr="008304D6">
              <w:rPr>
                <w:rFonts w:ascii="Calibri" w:hAnsi="Calibri" w:cs="Calibri"/>
                <w:sz w:val="20"/>
                <w:szCs w:val="20"/>
              </w:rPr>
              <w:t>816</w:t>
            </w:r>
          </w:p>
        </w:tc>
        <w:tc>
          <w:tcPr>
            <w:tcW w:w="73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103</w:t>
            </w:r>
          </w:p>
        </w:tc>
        <w:tc>
          <w:tcPr>
            <w:tcW w:w="82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179</w:t>
            </w:r>
          </w:p>
        </w:tc>
        <w:tc>
          <w:tcPr>
            <w:tcW w:w="85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115</w:t>
            </w:r>
          </w:p>
        </w:tc>
        <w:tc>
          <w:tcPr>
            <w:tcW w:w="39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370</w:t>
            </w:r>
          </w:p>
        </w:tc>
      </w:tr>
      <w:tr w:rsidR="008304D6" w:rsidRPr="00BA5B7C" w:rsidTr="008304D6">
        <w:trPr>
          <w:trHeight w:val="300"/>
        </w:trPr>
        <w:tc>
          <w:tcPr>
            <w:tcW w:w="817"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ZINC00000982</w:t>
            </w:r>
          </w:p>
        </w:tc>
        <w:tc>
          <w:tcPr>
            <w:tcW w:w="627"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8</w:t>
            </w:r>
            <w:r>
              <w:rPr>
                <w:rFonts w:ascii="Calibri" w:hAnsi="Calibri" w:cs="Calibri"/>
                <w:sz w:val="20"/>
                <w:szCs w:val="20"/>
              </w:rPr>
              <w:t>.</w:t>
            </w:r>
            <w:r w:rsidRPr="008304D6">
              <w:rPr>
                <w:rFonts w:ascii="Calibri" w:hAnsi="Calibri" w:cs="Calibri"/>
                <w:sz w:val="20"/>
                <w:szCs w:val="20"/>
              </w:rPr>
              <w:t>098</w:t>
            </w:r>
          </w:p>
        </w:tc>
        <w:tc>
          <w:tcPr>
            <w:tcW w:w="75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-1</w:t>
            </w:r>
            <w:r>
              <w:rPr>
                <w:rFonts w:ascii="Calibri" w:hAnsi="Calibri" w:cs="Calibri"/>
                <w:sz w:val="20"/>
                <w:szCs w:val="20"/>
              </w:rPr>
              <w:t>.</w:t>
            </w:r>
            <w:r w:rsidRPr="008304D6">
              <w:rPr>
                <w:rFonts w:ascii="Calibri" w:hAnsi="Calibri" w:cs="Calibri"/>
                <w:sz w:val="20"/>
                <w:szCs w:val="20"/>
              </w:rPr>
              <w:t>006</w:t>
            </w:r>
          </w:p>
        </w:tc>
        <w:tc>
          <w:tcPr>
            <w:tcW w:w="73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103</w:t>
            </w:r>
          </w:p>
        </w:tc>
        <w:tc>
          <w:tcPr>
            <w:tcW w:w="82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179</w:t>
            </w:r>
          </w:p>
        </w:tc>
        <w:tc>
          <w:tcPr>
            <w:tcW w:w="85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115</w:t>
            </w:r>
          </w:p>
        </w:tc>
        <w:tc>
          <w:tcPr>
            <w:tcW w:w="39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370</w:t>
            </w:r>
          </w:p>
        </w:tc>
      </w:tr>
      <w:tr w:rsidR="008304D6" w:rsidRPr="00BA5B7C" w:rsidTr="008304D6">
        <w:trPr>
          <w:trHeight w:val="300"/>
        </w:trPr>
        <w:tc>
          <w:tcPr>
            <w:tcW w:w="817"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ZINC00001098</w:t>
            </w:r>
          </w:p>
        </w:tc>
        <w:tc>
          <w:tcPr>
            <w:tcW w:w="627"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1</w:t>
            </w:r>
            <w:r>
              <w:rPr>
                <w:rFonts w:ascii="Calibri" w:hAnsi="Calibri" w:cs="Calibri"/>
                <w:sz w:val="20"/>
                <w:szCs w:val="20"/>
              </w:rPr>
              <w:t>.</w:t>
            </w:r>
            <w:r w:rsidRPr="008304D6">
              <w:rPr>
                <w:rFonts w:ascii="Calibri" w:hAnsi="Calibri" w:cs="Calibri"/>
                <w:sz w:val="20"/>
                <w:szCs w:val="20"/>
              </w:rPr>
              <w:t>137</w:t>
            </w:r>
          </w:p>
        </w:tc>
        <w:tc>
          <w:tcPr>
            <w:tcW w:w="75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-1</w:t>
            </w:r>
            <w:r>
              <w:rPr>
                <w:rFonts w:ascii="Calibri" w:hAnsi="Calibri" w:cs="Calibri"/>
                <w:sz w:val="20"/>
                <w:szCs w:val="20"/>
              </w:rPr>
              <w:t>.</w:t>
            </w:r>
            <w:r w:rsidRPr="008304D6">
              <w:rPr>
                <w:rFonts w:ascii="Calibri" w:hAnsi="Calibri" w:cs="Calibri"/>
                <w:sz w:val="20"/>
                <w:szCs w:val="20"/>
              </w:rPr>
              <w:t>516</w:t>
            </w:r>
          </w:p>
        </w:tc>
        <w:tc>
          <w:tcPr>
            <w:tcW w:w="73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103</w:t>
            </w:r>
          </w:p>
        </w:tc>
        <w:tc>
          <w:tcPr>
            <w:tcW w:w="82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134</w:t>
            </w:r>
          </w:p>
        </w:tc>
        <w:tc>
          <w:tcPr>
            <w:tcW w:w="85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115</w:t>
            </w:r>
          </w:p>
        </w:tc>
        <w:tc>
          <w:tcPr>
            <w:tcW w:w="39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370</w:t>
            </w:r>
          </w:p>
        </w:tc>
      </w:tr>
      <w:tr w:rsidR="008304D6" w:rsidRPr="00BA5B7C" w:rsidTr="008304D6">
        <w:trPr>
          <w:trHeight w:val="300"/>
        </w:trPr>
        <w:tc>
          <w:tcPr>
            <w:tcW w:w="817"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ZINC00001239</w:t>
            </w:r>
          </w:p>
        </w:tc>
        <w:tc>
          <w:tcPr>
            <w:tcW w:w="627"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4</w:t>
            </w:r>
            <w:r>
              <w:rPr>
                <w:rFonts w:ascii="Calibri" w:hAnsi="Calibri" w:cs="Calibri"/>
                <w:sz w:val="20"/>
                <w:szCs w:val="20"/>
              </w:rPr>
              <w:t>.</w:t>
            </w:r>
            <w:r w:rsidRPr="008304D6">
              <w:rPr>
                <w:rFonts w:ascii="Calibri" w:hAnsi="Calibri" w:cs="Calibri"/>
                <w:sz w:val="20"/>
                <w:szCs w:val="20"/>
              </w:rPr>
              <w:t>455</w:t>
            </w:r>
          </w:p>
        </w:tc>
        <w:tc>
          <w:tcPr>
            <w:tcW w:w="75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1</w:t>
            </w:r>
            <w:r>
              <w:rPr>
                <w:rFonts w:ascii="Calibri" w:hAnsi="Calibri" w:cs="Calibri"/>
                <w:sz w:val="20"/>
                <w:szCs w:val="20"/>
              </w:rPr>
              <w:t>.</w:t>
            </w:r>
            <w:r w:rsidRPr="008304D6">
              <w:rPr>
                <w:rFonts w:ascii="Calibri" w:hAnsi="Calibri" w:cs="Calibri"/>
                <w:sz w:val="20"/>
                <w:szCs w:val="20"/>
              </w:rPr>
              <w:t>339</w:t>
            </w:r>
          </w:p>
        </w:tc>
        <w:tc>
          <w:tcPr>
            <w:tcW w:w="73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103</w:t>
            </w:r>
          </w:p>
        </w:tc>
        <w:tc>
          <w:tcPr>
            <w:tcW w:w="82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179</w:t>
            </w:r>
          </w:p>
        </w:tc>
        <w:tc>
          <w:tcPr>
            <w:tcW w:w="85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115</w:t>
            </w:r>
          </w:p>
        </w:tc>
        <w:tc>
          <w:tcPr>
            <w:tcW w:w="39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370</w:t>
            </w:r>
          </w:p>
        </w:tc>
      </w:tr>
      <w:tr w:rsidR="008304D6" w:rsidRPr="00BA5B7C" w:rsidTr="008304D6">
        <w:trPr>
          <w:trHeight w:val="300"/>
        </w:trPr>
        <w:tc>
          <w:tcPr>
            <w:tcW w:w="817"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ZINC00001282</w:t>
            </w:r>
          </w:p>
        </w:tc>
        <w:tc>
          <w:tcPr>
            <w:tcW w:w="627"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1</w:t>
            </w:r>
            <w:r>
              <w:rPr>
                <w:rFonts w:ascii="Calibri" w:hAnsi="Calibri" w:cs="Calibri"/>
                <w:sz w:val="20"/>
                <w:szCs w:val="20"/>
              </w:rPr>
              <w:t>.</w:t>
            </w:r>
            <w:r w:rsidRPr="008304D6">
              <w:rPr>
                <w:rFonts w:ascii="Calibri" w:hAnsi="Calibri" w:cs="Calibri"/>
                <w:sz w:val="20"/>
                <w:szCs w:val="20"/>
              </w:rPr>
              <w:t>741</w:t>
            </w:r>
          </w:p>
        </w:tc>
        <w:tc>
          <w:tcPr>
            <w:tcW w:w="75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486</w:t>
            </w:r>
          </w:p>
        </w:tc>
        <w:tc>
          <w:tcPr>
            <w:tcW w:w="73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103</w:t>
            </w:r>
          </w:p>
        </w:tc>
        <w:tc>
          <w:tcPr>
            <w:tcW w:w="82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177</w:t>
            </w:r>
          </w:p>
        </w:tc>
        <w:tc>
          <w:tcPr>
            <w:tcW w:w="85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117</w:t>
            </w:r>
          </w:p>
        </w:tc>
        <w:tc>
          <w:tcPr>
            <w:tcW w:w="39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365</w:t>
            </w:r>
          </w:p>
        </w:tc>
      </w:tr>
      <w:tr w:rsidR="008304D6" w:rsidRPr="00BA5B7C" w:rsidTr="008304D6">
        <w:trPr>
          <w:trHeight w:val="300"/>
        </w:trPr>
        <w:tc>
          <w:tcPr>
            <w:tcW w:w="817"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ZINC00001380</w:t>
            </w:r>
          </w:p>
        </w:tc>
        <w:tc>
          <w:tcPr>
            <w:tcW w:w="627"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1</w:t>
            </w:r>
            <w:r>
              <w:rPr>
                <w:rFonts w:ascii="Calibri" w:hAnsi="Calibri" w:cs="Calibri"/>
                <w:sz w:val="20"/>
                <w:szCs w:val="20"/>
              </w:rPr>
              <w:t>.</w:t>
            </w:r>
            <w:r w:rsidRPr="008304D6">
              <w:rPr>
                <w:rFonts w:ascii="Calibri" w:hAnsi="Calibri" w:cs="Calibri"/>
                <w:sz w:val="20"/>
                <w:szCs w:val="20"/>
              </w:rPr>
              <w:t>329</w:t>
            </w:r>
          </w:p>
        </w:tc>
        <w:tc>
          <w:tcPr>
            <w:tcW w:w="75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-1</w:t>
            </w:r>
            <w:r>
              <w:rPr>
                <w:rFonts w:ascii="Calibri" w:hAnsi="Calibri" w:cs="Calibri"/>
                <w:sz w:val="20"/>
                <w:szCs w:val="20"/>
              </w:rPr>
              <w:t>.</w:t>
            </w:r>
            <w:r w:rsidRPr="008304D6">
              <w:rPr>
                <w:rFonts w:ascii="Calibri" w:hAnsi="Calibri" w:cs="Calibri"/>
                <w:sz w:val="20"/>
                <w:szCs w:val="20"/>
              </w:rPr>
              <w:t>786</w:t>
            </w:r>
          </w:p>
        </w:tc>
        <w:tc>
          <w:tcPr>
            <w:tcW w:w="73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103</w:t>
            </w:r>
          </w:p>
        </w:tc>
        <w:tc>
          <w:tcPr>
            <w:tcW w:w="82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179</w:t>
            </w:r>
          </w:p>
        </w:tc>
        <w:tc>
          <w:tcPr>
            <w:tcW w:w="85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115</w:t>
            </w:r>
          </w:p>
        </w:tc>
        <w:tc>
          <w:tcPr>
            <w:tcW w:w="39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370</w:t>
            </w:r>
          </w:p>
        </w:tc>
      </w:tr>
      <w:tr w:rsidR="008304D6" w:rsidRPr="00BA5B7C" w:rsidTr="008304D6">
        <w:trPr>
          <w:trHeight w:val="300"/>
        </w:trPr>
        <w:tc>
          <w:tcPr>
            <w:tcW w:w="817"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ZINC00001402</w:t>
            </w:r>
          </w:p>
        </w:tc>
        <w:tc>
          <w:tcPr>
            <w:tcW w:w="627"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771</w:t>
            </w:r>
          </w:p>
        </w:tc>
        <w:tc>
          <w:tcPr>
            <w:tcW w:w="75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-1</w:t>
            </w:r>
            <w:r>
              <w:rPr>
                <w:rFonts w:ascii="Calibri" w:hAnsi="Calibri" w:cs="Calibri"/>
                <w:sz w:val="20"/>
                <w:szCs w:val="20"/>
              </w:rPr>
              <w:t>.</w:t>
            </w:r>
            <w:r w:rsidRPr="008304D6">
              <w:rPr>
                <w:rFonts w:ascii="Calibri" w:hAnsi="Calibri" w:cs="Calibri"/>
                <w:sz w:val="20"/>
                <w:szCs w:val="20"/>
              </w:rPr>
              <w:t>182</w:t>
            </w:r>
          </w:p>
        </w:tc>
        <w:tc>
          <w:tcPr>
            <w:tcW w:w="73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386</w:t>
            </w:r>
          </w:p>
        </w:tc>
        <w:tc>
          <w:tcPr>
            <w:tcW w:w="82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285</w:t>
            </w:r>
          </w:p>
        </w:tc>
        <w:tc>
          <w:tcPr>
            <w:tcW w:w="85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118</w:t>
            </w:r>
          </w:p>
        </w:tc>
        <w:tc>
          <w:tcPr>
            <w:tcW w:w="39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329</w:t>
            </w:r>
          </w:p>
        </w:tc>
      </w:tr>
      <w:tr w:rsidR="008304D6" w:rsidRPr="00BA5B7C" w:rsidTr="008304D6">
        <w:trPr>
          <w:trHeight w:val="300"/>
        </w:trPr>
        <w:tc>
          <w:tcPr>
            <w:tcW w:w="817"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ZINC00001524</w:t>
            </w:r>
          </w:p>
        </w:tc>
        <w:tc>
          <w:tcPr>
            <w:tcW w:w="627"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4</w:t>
            </w:r>
            <w:r>
              <w:rPr>
                <w:rFonts w:ascii="Calibri" w:hAnsi="Calibri" w:cs="Calibri"/>
                <w:sz w:val="20"/>
                <w:szCs w:val="20"/>
              </w:rPr>
              <w:t>.</w:t>
            </w:r>
            <w:r w:rsidRPr="008304D6">
              <w:rPr>
                <w:rFonts w:ascii="Calibri" w:hAnsi="Calibri" w:cs="Calibri"/>
                <w:sz w:val="20"/>
                <w:szCs w:val="20"/>
              </w:rPr>
              <w:t>275</w:t>
            </w:r>
          </w:p>
        </w:tc>
        <w:tc>
          <w:tcPr>
            <w:tcW w:w="75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-1</w:t>
            </w:r>
            <w:r>
              <w:rPr>
                <w:rFonts w:ascii="Calibri" w:hAnsi="Calibri" w:cs="Calibri"/>
                <w:sz w:val="20"/>
                <w:szCs w:val="20"/>
              </w:rPr>
              <w:t>.</w:t>
            </w:r>
            <w:r w:rsidRPr="008304D6">
              <w:rPr>
                <w:rFonts w:ascii="Calibri" w:hAnsi="Calibri" w:cs="Calibri"/>
                <w:sz w:val="20"/>
                <w:szCs w:val="20"/>
              </w:rPr>
              <w:t>421</w:t>
            </w:r>
          </w:p>
        </w:tc>
        <w:tc>
          <w:tcPr>
            <w:tcW w:w="73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103</w:t>
            </w:r>
          </w:p>
        </w:tc>
        <w:tc>
          <w:tcPr>
            <w:tcW w:w="82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179</w:t>
            </w:r>
          </w:p>
        </w:tc>
        <w:tc>
          <w:tcPr>
            <w:tcW w:w="85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115</w:t>
            </w:r>
          </w:p>
        </w:tc>
        <w:tc>
          <w:tcPr>
            <w:tcW w:w="39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370</w:t>
            </w:r>
          </w:p>
        </w:tc>
      </w:tr>
      <w:tr w:rsidR="008304D6" w:rsidRPr="00BA5B7C" w:rsidTr="008304D6">
        <w:trPr>
          <w:trHeight w:val="300"/>
        </w:trPr>
        <w:tc>
          <w:tcPr>
            <w:tcW w:w="817"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ZINC00001734</w:t>
            </w:r>
          </w:p>
        </w:tc>
        <w:tc>
          <w:tcPr>
            <w:tcW w:w="627"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-2</w:t>
            </w:r>
            <w:r>
              <w:rPr>
                <w:rFonts w:ascii="Calibri" w:hAnsi="Calibri" w:cs="Calibri"/>
                <w:sz w:val="20"/>
                <w:szCs w:val="20"/>
              </w:rPr>
              <w:t>.</w:t>
            </w:r>
            <w:r w:rsidRPr="008304D6">
              <w:rPr>
                <w:rFonts w:ascii="Calibri" w:hAnsi="Calibri" w:cs="Calibri"/>
                <w:sz w:val="20"/>
                <w:szCs w:val="20"/>
              </w:rPr>
              <w:t>212</w:t>
            </w:r>
          </w:p>
        </w:tc>
        <w:tc>
          <w:tcPr>
            <w:tcW w:w="75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775</w:t>
            </w:r>
          </w:p>
        </w:tc>
        <w:tc>
          <w:tcPr>
            <w:tcW w:w="73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103</w:t>
            </w:r>
          </w:p>
        </w:tc>
        <w:tc>
          <w:tcPr>
            <w:tcW w:w="82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180</w:t>
            </w:r>
          </w:p>
        </w:tc>
        <w:tc>
          <w:tcPr>
            <w:tcW w:w="85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115</w:t>
            </w:r>
          </w:p>
        </w:tc>
        <w:tc>
          <w:tcPr>
            <w:tcW w:w="39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0</w:t>
            </w:r>
            <w:r>
              <w:rPr>
                <w:rFonts w:ascii="Calibri" w:hAnsi="Calibri" w:cs="Calibri"/>
                <w:sz w:val="20"/>
                <w:szCs w:val="20"/>
              </w:rPr>
              <w:t>.</w:t>
            </w:r>
            <w:r w:rsidRPr="008304D6">
              <w:rPr>
                <w:rFonts w:ascii="Calibri" w:hAnsi="Calibri" w:cs="Calibri"/>
                <w:sz w:val="20"/>
                <w:szCs w:val="20"/>
              </w:rPr>
              <w:t>370</w:t>
            </w:r>
          </w:p>
        </w:tc>
      </w:tr>
    </w:tbl>
    <w:p w:rsidR="009C0702" w:rsidRPr="00E972B3" w:rsidRDefault="009C0702" w:rsidP="009C0702">
      <w:pPr>
        <w:pStyle w:val="Sansinterligne"/>
        <w:rPr>
          <w:sz w:val="12"/>
        </w:rPr>
      </w:pPr>
    </w:p>
    <w:p w:rsidR="009C0702" w:rsidRDefault="009C0702" w:rsidP="009C0702">
      <w:pPr>
        <w:pStyle w:val="Lgende"/>
      </w:pPr>
      <w:bookmarkStart w:id="126" w:name="_Ref498456999"/>
      <w:bookmarkStart w:id="127" w:name="_Toc500860780"/>
      <w:r>
        <w:t xml:space="preserve">Table </w:t>
      </w:r>
      <w:r w:rsidR="00864852">
        <w:fldChar w:fldCharType="begin"/>
      </w:r>
      <w:r w:rsidR="00864852">
        <w:instrText xml:space="preserve"> SEQ Table \* ARABIC </w:instrText>
      </w:r>
      <w:r w:rsidR="00864852">
        <w:fldChar w:fldCharType="separate"/>
      </w:r>
      <w:r w:rsidR="003B7EF3">
        <w:rPr>
          <w:noProof/>
        </w:rPr>
        <w:t>8</w:t>
      </w:r>
      <w:r w:rsidR="00864852">
        <w:rPr>
          <w:noProof/>
        </w:rPr>
        <w:fldChar w:fldCharType="end"/>
      </w:r>
      <w:bookmarkEnd w:id="126"/>
      <w:r w:rsidR="000B7980">
        <w:t xml:space="preserve"> – </w:t>
      </w:r>
      <w:r w:rsidR="00615329">
        <w:t>Excerpt</w:t>
      </w:r>
      <w:r w:rsidR="000B7980">
        <w:t>:</w:t>
      </w:r>
      <w:r>
        <w:t xml:space="preserve"> efficiencies predicted by the regression models</w:t>
      </w:r>
      <w:r w:rsidR="00553847">
        <w:t xml:space="preserve"> </w:t>
      </w:r>
      <w:r>
        <w:t>(rounded values)</w:t>
      </w:r>
      <w:bookmarkEnd w:id="127"/>
    </w:p>
    <w:tbl>
      <w:tblPr>
        <w:tblStyle w:val="Grilledetableauclaire"/>
        <w:tblW w:w="5000" w:type="pct"/>
        <w:jc w:val="center"/>
        <w:tblLook w:val="04A0" w:firstRow="1" w:lastRow="0" w:firstColumn="1" w:lastColumn="0" w:noHBand="0" w:noVBand="1"/>
      </w:tblPr>
      <w:tblGrid>
        <w:gridCol w:w="1670"/>
        <w:gridCol w:w="1411"/>
        <w:gridCol w:w="1542"/>
        <w:gridCol w:w="1504"/>
        <w:gridCol w:w="1756"/>
        <w:gridCol w:w="829"/>
      </w:tblGrid>
      <w:tr w:rsidR="00341DA7" w:rsidRPr="00FE0B57" w:rsidTr="00987B5F">
        <w:trPr>
          <w:trHeight w:val="300"/>
          <w:jc w:val="center"/>
        </w:trPr>
        <w:tc>
          <w:tcPr>
            <w:tcW w:w="958" w:type="pct"/>
            <w:shd w:val="clear" w:color="auto" w:fill="D9D9D9" w:themeFill="background1" w:themeFillShade="D9"/>
            <w:noWrap/>
            <w:vAlign w:val="center"/>
          </w:tcPr>
          <w:p w:rsidR="00341DA7" w:rsidRPr="00FE0B57" w:rsidRDefault="00341DA7" w:rsidP="00B04BCE">
            <w:pPr>
              <w:spacing w:line="240" w:lineRule="auto"/>
              <w:jc w:val="center"/>
              <w:rPr>
                <w:rFonts w:ascii="Calibri" w:hAnsi="Calibri" w:cs="Calibri"/>
                <w:i/>
                <w:sz w:val="20"/>
                <w:szCs w:val="20"/>
                <w:lang w:bidi="ar-SA"/>
              </w:rPr>
            </w:pPr>
            <w:r w:rsidRPr="00FE0B57">
              <w:rPr>
                <w:rFonts w:ascii="Calibri" w:hAnsi="Calibri" w:cs="Calibri"/>
                <w:i/>
                <w:sz w:val="20"/>
                <w:szCs w:val="20"/>
                <w:lang w:bidi="ar-SA"/>
              </w:rPr>
              <w:lastRenderedPageBreak/>
              <w:t>Compound</w:t>
            </w:r>
          </w:p>
        </w:tc>
        <w:tc>
          <w:tcPr>
            <w:tcW w:w="810" w:type="pct"/>
            <w:shd w:val="clear" w:color="auto" w:fill="D9D9D9" w:themeFill="background1" w:themeFillShade="D9"/>
            <w:noWrap/>
            <w:vAlign w:val="center"/>
          </w:tcPr>
          <w:p w:rsidR="00341DA7" w:rsidRPr="00FE0B57" w:rsidRDefault="00341DA7" w:rsidP="00B04BCE">
            <w:pPr>
              <w:spacing w:line="240" w:lineRule="auto"/>
              <w:jc w:val="center"/>
              <w:rPr>
                <w:rFonts w:ascii="Calibri" w:hAnsi="Calibri" w:cs="Calibri"/>
                <w:i/>
                <w:color w:val="000000"/>
                <w:sz w:val="20"/>
                <w:szCs w:val="20"/>
                <w:lang w:bidi="ar-SA"/>
              </w:rPr>
            </w:pPr>
            <w:r>
              <w:rPr>
                <w:rFonts w:ascii="Calibri" w:hAnsi="Calibri" w:cs="Calibri"/>
                <w:i/>
                <w:color w:val="000000"/>
                <w:sz w:val="20"/>
                <w:szCs w:val="20"/>
                <w:lang w:bidi="ar-SA"/>
              </w:rPr>
              <w:t>Logistic</w:t>
            </w:r>
            <w:r w:rsidRPr="00FE0B57">
              <w:rPr>
                <w:rFonts w:ascii="Calibri" w:hAnsi="Calibri" w:cs="Calibri"/>
                <w:i/>
                <w:color w:val="000000"/>
                <w:sz w:val="20"/>
                <w:szCs w:val="20"/>
                <w:lang w:bidi="ar-SA"/>
              </w:rPr>
              <w:t xml:space="preserve"> reg.</w:t>
            </w:r>
          </w:p>
        </w:tc>
        <w:tc>
          <w:tcPr>
            <w:tcW w:w="885" w:type="pct"/>
            <w:shd w:val="clear" w:color="auto" w:fill="D9D9D9" w:themeFill="background1" w:themeFillShade="D9"/>
            <w:noWrap/>
            <w:vAlign w:val="center"/>
          </w:tcPr>
          <w:p w:rsidR="00341DA7" w:rsidRPr="00FE0B57" w:rsidRDefault="00341DA7" w:rsidP="00B04BCE">
            <w:pPr>
              <w:spacing w:line="240" w:lineRule="auto"/>
              <w:jc w:val="center"/>
              <w:rPr>
                <w:rFonts w:ascii="Calibri" w:hAnsi="Calibri" w:cs="Calibri"/>
                <w:i/>
                <w:color w:val="000000"/>
                <w:sz w:val="20"/>
                <w:szCs w:val="20"/>
                <w:lang w:bidi="ar-SA"/>
              </w:rPr>
            </w:pPr>
            <w:r w:rsidRPr="00FE0B57">
              <w:rPr>
                <w:rFonts w:ascii="Calibri" w:hAnsi="Calibri" w:cs="Calibri"/>
                <w:i/>
                <w:color w:val="000000"/>
                <w:sz w:val="20"/>
                <w:szCs w:val="20"/>
                <w:lang w:bidi="ar-SA"/>
              </w:rPr>
              <w:t>Stepwise reg.</w:t>
            </w:r>
          </w:p>
        </w:tc>
        <w:tc>
          <w:tcPr>
            <w:tcW w:w="863" w:type="pct"/>
            <w:shd w:val="clear" w:color="auto" w:fill="D9D9D9" w:themeFill="background1" w:themeFillShade="D9"/>
            <w:noWrap/>
            <w:vAlign w:val="center"/>
          </w:tcPr>
          <w:p w:rsidR="00341DA7" w:rsidRPr="00FE0B57" w:rsidRDefault="000404EF" w:rsidP="00B04BCE">
            <w:pPr>
              <w:spacing w:line="240" w:lineRule="auto"/>
              <w:jc w:val="center"/>
              <w:rPr>
                <w:rFonts w:ascii="Calibri" w:hAnsi="Calibri" w:cs="Calibri"/>
                <w:i/>
                <w:color w:val="000000"/>
                <w:sz w:val="20"/>
                <w:szCs w:val="20"/>
                <w:lang w:bidi="ar-SA"/>
              </w:rPr>
            </w:pPr>
            <w:r>
              <w:rPr>
                <w:rFonts w:ascii="Calibri" w:hAnsi="Calibri" w:cs="Calibri"/>
                <w:i/>
                <w:color w:val="000000"/>
                <w:sz w:val="20"/>
                <w:szCs w:val="20"/>
                <w:lang w:bidi="ar-SA"/>
              </w:rPr>
              <w:t>Classif.</w:t>
            </w:r>
            <w:r w:rsidR="00341DA7" w:rsidRPr="00FE0B57">
              <w:rPr>
                <w:rFonts w:ascii="Calibri" w:hAnsi="Calibri" w:cs="Calibri"/>
                <w:i/>
                <w:color w:val="000000"/>
                <w:sz w:val="20"/>
                <w:szCs w:val="20"/>
                <w:lang w:bidi="ar-SA"/>
              </w:rPr>
              <w:t xml:space="preserve"> tree</w:t>
            </w:r>
          </w:p>
        </w:tc>
        <w:tc>
          <w:tcPr>
            <w:tcW w:w="1008" w:type="pct"/>
            <w:shd w:val="clear" w:color="auto" w:fill="D9D9D9" w:themeFill="background1" w:themeFillShade="D9"/>
            <w:noWrap/>
            <w:vAlign w:val="center"/>
          </w:tcPr>
          <w:p w:rsidR="00341DA7" w:rsidRPr="00FE0B57" w:rsidRDefault="00341DA7" w:rsidP="00B04BCE">
            <w:pPr>
              <w:spacing w:line="240" w:lineRule="auto"/>
              <w:jc w:val="center"/>
              <w:rPr>
                <w:rFonts w:ascii="Calibri" w:hAnsi="Calibri" w:cs="Calibri"/>
                <w:i/>
                <w:color w:val="000000"/>
                <w:sz w:val="20"/>
                <w:szCs w:val="20"/>
                <w:lang w:bidi="ar-SA"/>
              </w:rPr>
            </w:pPr>
            <w:r w:rsidRPr="00FE0B57">
              <w:rPr>
                <w:rFonts w:ascii="Calibri" w:hAnsi="Calibri" w:cs="Calibri"/>
                <w:i/>
                <w:color w:val="000000"/>
                <w:sz w:val="20"/>
                <w:szCs w:val="20"/>
                <w:lang w:bidi="ar-SA"/>
              </w:rPr>
              <w:t>Neural network</w:t>
            </w:r>
          </w:p>
        </w:tc>
        <w:tc>
          <w:tcPr>
            <w:tcW w:w="476" w:type="pct"/>
            <w:shd w:val="clear" w:color="auto" w:fill="D9D9D9" w:themeFill="background1" w:themeFillShade="D9"/>
            <w:noWrap/>
            <w:vAlign w:val="center"/>
          </w:tcPr>
          <w:p w:rsidR="00341DA7" w:rsidRPr="00FE0B57" w:rsidRDefault="00341DA7" w:rsidP="00B04BCE">
            <w:pPr>
              <w:spacing w:line="240" w:lineRule="auto"/>
              <w:jc w:val="center"/>
              <w:rPr>
                <w:rFonts w:ascii="Calibri" w:hAnsi="Calibri" w:cs="Calibri"/>
                <w:i/>
                <w:color w:val="000000"/>
                <w:sz w:val="20"/>
                <w:szCs w:val="20"/>
                <w:lang w:bidi="ar-SA"/>
              </w:rPr>
            </w:pPr>
            <w:r w:rsidRPr="00FE0B57">
              <w:rPr>
                <w:rFonts w:ascii="Calibri" w:hAnsi="Calibri" w:cs="Calibri"/>
                <w:i/>
                <w:color w:val="000000"/>
                <w:sz w:val="20"/>
                <w:szCs w:val="20"/>
                <w:lang w:bidi="ar-SA"/>
              </w:rPr>
              <w:t>SVM</w:t>
            </w:r>
          </w:p>
        </w:tc>
      </w:tr>
      <w:tr w:rsidR="008304D6" w:rsidRPr="00FE0B57" w:rsidTr="008304D6">
        <w:trPr>
          <w:trHeight w:val="300"/>
          <w:jc w:val="center"/>
        </w:trPr>
        <w:tc>
          <w:tcPr>
            <w:tcW w:w="958" w:type="pct"/>
            <w:noWrap/>
            <w:vAlign w:val="center"/>
            <w:hideMark/>
          </w:tcPr>
          <w:p w:rsidR="008304D6" w:rsidRPr="008304D6" w:rsidRDefault="008304D6" w:rsidP="008304D6">
            <w:pPr>
              <w:pStyle w:val="Sansinterligne"/>
              <w:jc w:val="center"/>
              <w:rPr>
                <w:rFonts w:ascii="Calibri" w:hAnsi="Calibri" w:cs="Calibri"/>
                <w:i/>
                <w:sz w:val="20"/>
                <w:szCs w:val="20"/>
                <w:lang w:bidi="ar-SA"/>
              </w:rPr>
            </w:pPr>
            <w:r w:rsidRPr="008304D6">
              <w:rPr>
                <w:rFonts w:ascii="Calibri" w:hAnsi="Calibri" w:cs="Calibri"/>
                <w:i/>
                <w:sz w:val="20"/>
                <w:szCs w:val="20"/>
              </w:rPr>
              <w:t>ZINC00000017</w:t>
            </w:r>
          </w:p>
        </w:tc>
        <w:tc>
          <w:tcPr>
            <w:tcW w:w="81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8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6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100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476"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r>
      <w:tr w:rsidR="008304D6" w:rsidRPr="00FE0B57" w:rsidTr="008304D6">
        <w:trPr>
          <w:trHeight w:val="300"/>
          <w:jc w:val="center"/>
        </w:trPr>
        <w:tc>
          <w:tcPr>
            <w:tcW w:w="958"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ZINC00000190</w:t>
            </w:r>
          </w:p>
        </w:tc>
        <w:tc>
          <w:tcPr>
            <w:tcW w:w="81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TRUE</w:t>
            </w:r>
          </w:p>
        </w:tc>
        <w:tc>
          <w:tcPr>
            <w:tcW w:w="88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6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100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476"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r>
      <w:tr w:rsidR="008304D6" w:rsidRPr="00FE0B57" w:rsidTr="008304D6">
        <w:trPr>
          <w:trHeight w:val="300"/>
          <w:jc w:val="center"/>
        </w:trPr>
        <w:tc>
          <w:tcPr>
            <w:tcW w:w="958"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ZINC00000357</w:t>
            </w:r>
          </w:p>
        </w:tc>
        <w:tc>
          <w:tcPr>
            <w:tcW w:w="81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8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6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100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476"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r>
      <w:tr w:rsidR="008304D6" w:rsidRPr="00FE0B57" w:rsidTr="008304D6">
        <w:trPr>
          <w:trHeight w:val="300"/>
          <w:jc w:val="center"/>
        </w:trPr>
        <w:tc>
          <w:tcPr>
            <w:tcW w:w="958"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ZINC00000534</w:t>
            </w:r>
          </w:p>
        </w:tc>
        <w:tc>
          <w:tcPr>
            <w:tcW w:w="81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8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6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100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476"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r>
      <w:tr w:rsidR="008304D6" w:rsidRPr="00FE0B57" w:rsidTr="008304D6">
        <w:trPr>
          <w:trHeight w:val="300"/>
          <w:jc w:val="center"/>
        </w:trPr>
        <w:tc>
          <w:tcPr>
            <w:tcW w:w="958"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ZINC00000757</w:t>
            </w:r>
          </w:p>
        </w:tc>
        <w:tc>
          <w:tcPr>
            <w:tcW w:w="81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8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6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100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476"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r>
      <w:tr w:rsidR="008304D6" w:rsidRPr="00FE0B57" w:rsidTr="008304D6">
        <w:trPr>
          <w:trHeight w:val="300"/>
          <w:jc w:val="center"/>
        </w:trPr>
        <w:tc>
          <w:tcPr>
            <w:tcW w:w="958"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ZINC00000842</w:t>
            </w:r>
          </w:p>
        </w:tc>
        <w:tc>
          <w:tcPr>
            <w:tcW w:w="81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TRUE</w:t>
            </w:r>
          </w:p>
        </w:tc>
        <w:tc>
          <w:tcPr>
            <w:tcW w:w="88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6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100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476"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r>
      <w:tr w:rsidR="008304D6" w:rsidRPr="00FE0B57" w:rsidTr="008304D6">
        <w:trPr>
          <w:trHeight w:val="300"/>
          <w:jc w:val="center"/>
        </w:trPr>
        <w:tc>
          <w:tcPr>
            <w:tcW w:w="958"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ZINC00000868</w:t>
            </w:r>
          </w:p>
        </w:tc>
        <w:tc>
          <w:tcPr>
            <w:tcW w:w="81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8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6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100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476"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r>
      <w:tr w:rsidR="008304D6" w:rsidRPr="00FE0B57" w:rsidTr="008304D6">
        <w:trPr>
          <w:trHeight w:val="300"/>
          <w:jc w:val="center"/>
        </w:trPr>
        <w:tc>
          <w:tcPr>
            <w:tcW w:w="958"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ZINC00000982</w:t>
            </w:r>
          </w:p>
        </w:tc>
        <w:tc>
          <w:tcPr>
            <w:tcW w:w="81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8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6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100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476"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r>
      <w:tr w:rsidR="008304D6" w:rsidRPr="00FE0B57" w:rsidTr="008304D6">
        <w:trPr>
          <w:trHeight w:val="300"/>
          <w:jc w:val="center"/>
        </w:trPr>
        <w:tc>
          <w:tcPr>
            <w:tcW w:w="958"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ZINC00001098</w:t>
            </w:r>
          </w:p>
        </w:tc>
        <w:tc>
          <w:tcPr>
            <w:tcW w:w="81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8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6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100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476"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r>
      <w:tr w:rsidR="008304D6" w:rsidRPr="00FE0B57" w:rsidTr="008304D6">
        <w:trPr>
          <w:trHeight w:val="300"/>
          <w:jc w:val="center"/>
        </w:trPr>
        <w:tc>
          <w:tcPr>
            <w:tcW w:w="958"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ZINC00001239</w:t>
            </w:r>
          </w:p>
        </w:tc>
        <w:tc>
          <w:tcPr>
            <w:tcW w:w="81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8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6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100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476"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r>
      <w:tr w:rsidR="008304D6" w:rsidRPr="00FE0B57" w:rsidTr="008304D6">
        <w:trPr>
          <w:trHeight w:val="300"/>
          <w:jc w:val="center"/>
        </w:trPr>
        <w:tc>
          <w:tcPr>
            <w:tcW w:w="958"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ZINC00001282</w:t>
            </w:r>
          </w:p>
        </w:tc>
        <w:tc>
          <w:tcPr>
            <w:tcW w:w="81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8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6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100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476"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r>
      <w:tr w:rsidR="008304D6" w:rsidRPr="00FE0B57" w:rsidTr="008304D6">
        <w:trPr>
          <w:trHeight w:val="300"/>
          <w:jc w:val="center"/>
        </w:trPr>
        <w:tc>
          <w:tcPr>
            <w:tcW w:w="958"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ZINC00001380</w:t>
            </w:r>
          </w:p>
        </w:tc>
        <w:tc>
          <w:tcPr>
            <w:tcW w:w="81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8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6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100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476"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r>
      <w:tr w:rsidR="008304D6" w:rsidRPr="00FE0B57" w:rsidTr="008304D6">
        <w:trPr>
          <w:trHeight w:val="300"/>
          <w:jc w:val="center"/>
        </w:trPr>
        <w:tc>
          <w:tcPr>
            <w:tcW w:w="958"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ZINC00001402</w:t>
            </w:r>
          </w:p>
        </w:tc>
        <w:tc>
          <w:tcPr>
            <w:tcW w:w="81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8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6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TRUE</w:t>
            </w:r>
          </w:p>
        </w:tc>
        <w:tc>
          <w:tcPr>
            <w:tcW w:w="100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476"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r>
      <w:tr w:rsidR="008304D6" w:rsidRPr="00FE0B57" w:rsidTr="008304D6">
        <w:trPr>
          <w:trHeight w:val="300"/>
          <w:jc w:val="center"/>
        </w:trPr>
        <w:tc>
          <w:tcPr>
            <w:tcW w:w="958"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ZINC00001524</w:t>
            </w:r>
          </w:p>
        </w:tc>
        <w:tc>
          <w:tcPr>
            <w:tcW w:w="81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8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6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100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476"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r>
      <w:tr w:rsidR="008304D6" w:rsidRPr="00FE0B57" w:rsidTr="008304D6">
        <w:trPr>
          <w:trHeight w:val="300"/>
          <w:jc w:val="center"/>
        </w:trPr>
        <w:tc>
          <w:tcPr>
            <w:tcW w:w="958" w:type="pct"/>
            <w:noWrap/>
            <w:vAlign w:val="center"/>
            <w:hideMark/>
          </w:tcPr>
          <w:p w:rsidR="008304D6" w:rsidRPr="008304D6" w:rsidRDefault="008304D6" w:rsidP="008304D6">
            <w:pPr>
              <w:pStyle w:val="Sansinterligne"/>
              <w:jc w:val="center"/>
              <w:rPr>
                <w:rFonts w:ascii="Calibri" w:hAnsi="Calibri" w:cs="Calibri"/>
                <w:i/>
                <w:sz w:val="20"/>
                <w:szCs w:val="20"/>
              </w:rPr>
            </w:pPr>
            <w:r w:rsidRPr="008304D6">
              <w:rPr>
                <w:rFonts w:ascii="Calibri" w:hAnsi="Calibri" w:cs="Calibri"/>
                <w:i/>
                <w:sz w:val="20"/>
                <w:szCs w:val="20"/>
              </w:rPr>
              <w:t>ZINC00001734</w:t>
            </w:r>
          </w:p>
        </w:tc>
        <w:tc>
          <w:tcPr>
            <w:tcW w:w="810"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85"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863"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1008"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c>
          <w:tcPr>
            <w:tcW w:w="476" w:type="pct"/>
            <w:noWrap/>
            <w:vAlign w:val="center"/>
            <w:hideMark/>
          </w:tcPr>
          <w:p w:rsidR="008304D6" w:rsidRPr="008304D6" w:rsidRDefault="008304D6" w:rsidP="008304D6">
            <w:pPr>
              <w:pStyle w:val="Sansinterligne"/>
              <w:jc w:val="center"/>
              <w:rPr>
                <w:rFonts w:ascii="Calibri" w:hAnsi="Calibri" w:cs="Calibri"/>
                <w:sz w:val="20"/>
                <w:szCs w:val="20"/>
              </w:rPr>
            </w:pPr>
            <w:r w:rsidRPr="008304D6">
              <w:rPr>
                <w:rFonts w:ascii="Calibri" w:hAnsi="Calibri" w:cs="Calibri"/>
                <w:sz w:val="20"/>
                <w:szCs w:val="20"/>
              </w:rPr>
              <w:t>FALSE</w:t>
            </w:r>
          </w:p>
        </w:tc>
      </w:tr>
    </w:tbl>
    <w:p w:rsidR="00341DA7" w:rsidRDefault="00341DA7" w:rsidP="00341DA7">
      <w:pPr>
        <w:pStyle w:val="Sansinterligne"/>
      </w:pPr>
    </w:p>
    <w:p w:rsidR="00496781" w:rsidRDefault="00341DA7" w:rsidP="00341DA7">
      <w:pPr>
        <w:pStyle w:val="Lgende"/>
      </w:pPr>
      <w:bookmarkStart w:id="128" w:name="_Ref498458633"/>
      <w:bookmarkStart w:id="129" w:name="_Toc500860781"/>
      <w:r>
        <w:t xml:space="preserve">Table </w:t>
      </w:r>
      <w:r w:rsidR="00864852">
        <w:fldChar w:fldCharType="begin"/>
      </w:r>
      <w:r w:rsidR="00864852">
        <w:instrText xml:space="preserve"> SEQ Table \* ARABIC </w:instrText>
      </w:r>
      <w:r w:rsidR="00864852">
        <w:fldChar w:fldCharType="separate"/>
      </w:r>
      <w:r w:rsidR="003B7EF3">
        <w:rPr>
          <w:noProof/>
        </w:rPr>
        <w:t>9</w:t>
      </w:r>
      <w:r w:rsidR="00864852">
        <w:rPr>
          <w:noProof/>
        </w:rPr>
        <w:fldChar w:fldCharType="end"/>
      </w:r>
      <w:bookmarkEnd w:id="128"/>
      <w:r>
        <w:t xml:space="preserve"> – </w:t>
      </w:r>
      <w:r w:rsidR="00615329">
        <w:t>Excerpt</w:t>
      </w:r>
      <w:r w:rsidR="000B7980">
        <w:t>:</w:t>
      </w:r>
      <w:r>
        <w:t xml:space="preserve"> </w:t>
      </w:r>
      <w:r w:rsidR="000B7980">
        <w:t xml:space="preserve">efficiencies predicted by the </w:t>
      </w:r>
      <w:r w:rsidR="006329B5">
        <w:t>Multifactor usability</w:t>
      </w:r>
      <w:r w:rsidR="000B7980">
        <w:t xml:space="preserve"> </w:t>
      </w:r>
      <w:r>
        <w:t>models</w:t>
      </w:r>
      <w:bookmarkEnd w:id="129"/>
    </w:p>
    <w:p w:rsidR="00496781" w:rsidRDefault="00496781" w:rsidP="00496781"/>
    <w:p w:rsidR="00496781" w:rsidRDefault="00496781" w:rsidP="00496781">
      <w:pPr>
        <w:jc w:val="center"/>
      </w:pPr>
      <w:r>
        <w:rPr>
          <w:noProof/>
          <w:lang w:bidi="ar-SA"/>
        </w:rPr>
        <w:drawing>
          <wp:inline distT="0" distB="0" distL="0" distR="0">
            <wp:extent cx="3524250" cy="3362325"/>
            <wp:effectExtent l="0" t="0" r="0" b="0"/>
            <wp:docPr id="4" name="Image 4" descr="classification_trees_correl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lassification_trees_correlation_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24250" cy="3362325"/>
                    </a:xfrm>
                    <a:prstGeom prst="rect">
                      <a:avLst/>
                    </a:prstGeom>
                    <a:noFill/>
                    <a:ln>
                      <a:noFill/>
                    </a:ln>
                  </pic:spPr>
                </pic:pic>
              </a:graphicData>
            </a:graphic>
          </wp:inline>
        </w:drawing>
      </w:r>
    </w:p>
    <w:p w:rsidR="00496781" w:rsidRDefault="00496781" w:rsidP="00496781">
      <w:pPr>
        <w:pStyle w:val="Lgende"/>
      </w:pPr>
      <w:bookmarkStart w:id="130" w:name="_Ref498460727"/>
      <w:bookmarkStart w:id="131" w:name="_Toc500860815"/>
      <w:r>
        <w:t xml:space="preserve">Figure </w:t>
      </w:r>
      <w:r w:rsidR="00864852">
        <w:fldChar w:fldCharType="begin"/>
      </w:r>
      <w:r w:rsidR="00864852">
        <w:instrText xml:space="preserve"> SEQ Figure \* ARABIC </w:instrText>
      </w:r>
      <w:r w:rsidR="00864852">
        <w:fldChar w:fldCharType="separate"/>
      </w:r>
      <w:r w:rsidR="003B7EF3">
        <w:rPr>
          <w:noProof/>
        </w:rPr>
        <w:t>22</w:t>
      </w:r>
      <w:r w:rsidR="00864852">
        <w:rPr>
          <w:noProof/>
        </w:rPr>
        <w:fldChar w:fldCharType="end"/>
      </w:r>
      <w:bookmarkEnd w:id="130"/>
      <w:r>
        <w:t xml:space="preserve"> – Correlations between the values taken by the binary targets</w:t>
      </w:r>
      <w:bookmarkEnd w:id="131"/>
    </w:p>
    <w:p w:rsidR="00341DA7" w:rsidRDefault="00341DA7" w:rsidP="00341DA7">
      <w:pPr>
        <w:pStyle w:val="Lgende"/>
        <w:rPr>
          <w:b w:val="0"/>
          <w:bCs w:val="0"/>
        </w:rPr>
      </w:pPr>
      <w:r>
        <w:br w:type="page"/>
      </w:r>
    </w:p>
    <w:p w:rsidR="00B35B3D" w:rsidRDefault="009C0702" w:rsidP="00B36270">
      <w:pPr>
        <w:pStyle w:val="Titre3"/>
      </w:pPr>
      <w:bookmarkStart w:id="132" w:name="_Ref498697501"/>
      <w:bookmarkStart w:id="133" w:name="_Toc500860763"/>
      <w:r>
        <w:lastRenderedPageBreak/>
        <w:t>Application of the classification models</w:t>
      </w:r>
      <w:bookmarkEnd w:id="132"/>
      <w:bookmarkEnd w:id="133"/>
    </w:p>
    <w:p w:rsidR="009C0702" w:rsidRDefault="009C0702" w:rsidP="00741F98">
      <w:r>
        <w:t xml:space="preserve">An </w:t>
      </w:r>
      <w:r w:rsidR="00615329">
        <w:t>excerpt</w:t>
      </w:r>
      <w:r>
        <w:t xml:space="preserve"> of the results obtained by each classificatio</w:t>
      </w:r>
      <w:r w:rsidR="00B53C27">
        <w:t>n model whose target i</w:t>
      </w:r>
      <w:r>
        <w:t>s the variabl</w:t>
      </w:r>
      <w:r w:rsidR="00C11978">
        <w:t>e “</w:t>
      </w:r>
      <w:r w:rsidR="006329B5">
        <w:t>Multifactor usability</w:t>
      </w:r>
      <w:r w:rsidR="00C11978">
        <w:t>” is presented i</w:t>
      </w:r>
      <w:r>
        <w:t xml:space="preserve">n </w:t>
      </w:r>
      <w:r>
        <w:fldChar w:fldCharType="begin"/>
      </w:r>
      <w:r>
        <w:instrText xml:space="preserve"> REF _Ref498458633 \h </w:instrText>
      </w:r>
      <w:r>
        <w:fldChar w:fldCharType="separate"/>
      </w:r>
      <w:r w:rsidR="003B7EF3">
        <w:t xml:space="preserve">Table </w:t>
      </w:r>
      <w:r w:rsidR="003B7EF3">
        <w:rPr>
          <w:noProof/>
        </w:rPr>
        <w:t>9</w:t>
      </w:r>
      <w:r>
        <w:fldChar w:fldCharType="end"/>
      </w:r>
      <w:r>
        <w:t>.</w:t>
      </w:r>
    </w:p>
    <w:p w:rsidR="00F34979" w:rsidRDefault="00F34979" w:rsidP="00F34979">
      <w:pPr>
        <w:ind w:firstLine="720"/>
      </w:pPr>
      <w:r>
        <w:t xml:space="preserve">As can be observed in </w:t>
      </w:r>
      <w:r>
        <w:fldChar w:fldCharType="begin"/>
      </w:r>
      <w:r>
        <w:instrText xml:space="preserve"> REF _Ref498460727 \h </w:instrText>
      </w:r>
      <w:r>
        <w:fldChar w:fldCharType="separate"/>
      </w:r>
      <w:r w:rsidR="003B7EF3">
        <w:t xml:space="preserve">Figure </w:t>
      </w:r>
      <w:r w:rsidR="003B7EF3">
        <w:rPr>
          <w:noProof/>
        </w:rPr>
        <w:t>22</w:t>
      </w:r>
      <w:r>
        <w:fldChar w:fldCharType="end"/>
      </w:r>
      <w:r>
        <w:t>, the real values taken by the target variables when the threshold value is 0.5 and when the threshold value is 0.6 are highly correlated (94%). In 75% of cases, the variable “Multifactor usability” agrees with them. However, when the threshold value is 0.7, the variable “Multifactor usability” only agrees in 50% of cases.</w:t>
      </w:r>
      <w:r w:rsidR="00386E3C">
        <w:t xml:space="preserve"> For this reason, the models whose objective is to predict the binary variable with a threshold of 0.7 are not used in the final model.</w:t>
      </w:r>
    </w:p>
    <w:p w:rsidR="009C0702" w:rsidRDefault="00DD08AE" w:rsidP="009C0702">
      <w:pPr>
        <w:ind w:firstLine="720"/>
      </w:pPr>
      <w:r>
        <w:t xml:space="preserve">The </w:t>
      </w:r>
      <w:r w:rsidR="00E33944">
        <w:t>three</w:t>
      </w:r>
      <w:r>
        <w:t xml:space="preserve"> </w:t>
      </w:r>
      <w:r w:rsidR="000404EF">
        <w:t>classification</w:t>
      </w:r>
      <w:r>
        <w:t xml:space="preserve"> tree models obtained by using a threshold value of 0.5 on the continuous target variable “P-gp 15 micromolar efficacy”</w:t>
      </w:r>
      <w:r w:rsidR="00E33944">
        <w:t>, by using a threshold value of 0.6</w:t>
      </w:r>
      <w:r>
        <w:t xml:space="preserve"> and by predicting the binary target variable “</w:t>
      </w:r>
      <w:r w:rsidR="006329B5">
        <w:t>Multifactor usability</w:t>
      </w:r>
      <w:r>
        <w:t>”</w:t>
      </w:r>
      <w:r w:rsidR="00386E3C">
        <w:t xml:space="preserve"> perform the best on the training dataset (see </w:t>
      </w:r>
      <w:r w:rsidR="00386E3C">
        <w:fldChar w:fldCharType="begin"/>
      </w:r>
      <w:r w:rsidR="00386E3C">
        <w:instrText xml:space="preserve"> REF _Ref498358714 \h </w:instrText>
      </w:r>
      <w:r w:rsidR="00386E3C">
        <w:fldChar w:fldCharType="separate"/>
      </w:r>
      <w:r w:rsidR="003B7EF3">
        <w:t xml:space="preserve">Table </w:t>
      </w:r>
      <w:r w:rsidR="003B7EF3">
        <w:rPr>
          <w:noProof/>
        </w:rPr>
        <w:t>7</w:t>
      </w:r>
      <w:r w:rsidR="00386E3C">
        <w:fldChar w:fldCharType="end"/>
      </w:r>
      <w:r w:rsidR="00386E3C">
        <w:t>)</w:t>
      </w:r>
      <w:r w:rsidR="00711F00">
        <w:t>.</w:t>
      </w:r>
      <w:r w:rsidR="00386E3C">
        <w:t xml:space="preserve"> </w:t>
      </w:r>
      <w:r w:rsidR="00496781">
        <w:t xml:space="preserve">These trees are depicted in </w:t>
      </w:r>
      <w:r w:rsidR="00496781">
        <w:fldChar w:fldCharType="begin"/>
      </w:r>
      <w:r w:rsidR="00496781">
        <w:instrText xml:space="preserve"> REF _Ref500175785 \h </w:instrText>
      </w:r>
      <w:r w:rsidR="00496781">
        <w:fldChar w:fldCharType="separate"/>
      </w:r>
      <w:r w:rsidR="003B7EF3">
        <w:t xml:space="preserve">Figure </w:t>
      </w:r>
      <w:r w:rsidR="003B7EF3">
        <w:rPr>
          <w:noProof/>
        </w:rPr>
        <w:t>23</w:t>
      </w:r>
      <w:r w:rsidR="00496781">
        <w:fldChar w:fldCharType="end"/>
      </w:r>
      <w:r w:rsidR="00496781">
        <w:t xml:space="preserve">, </w:t>
      </w:r>
      <w:r w:rsidR="00496781">
        <w:fldChar w:fldCharType="begin"/>
      </w:r>
      <w:r w:rsidR="00496781">
        <w:instrText xml:space="preserve"> REF _Ref500175786 \h </w:instrText>
      </w:r>
      <w:r w:rsidR="00496781">
        <w:fldChar w:fldCharType="separate"/>
      </w:r>
      <w:r w:rsidR="003B7EF3">
        <w:t xml:space="preserve">Figure </w:t>
      </w:r>
      <w:r w:rsidR="003B7EF3">
        <w:rPr>
          <w:noProof/>
        </w:rPr>
        <w:t>24</w:t>
      </w:r>
      <w:r w:rsidR="00496781">
        <w:fldChar w:fldCharType="end"/>
      </w:r>
      <w:r w:rsidR="00496781">
        <w:t xml:space="preserve"> and </w:t>
      </w:r>
      <w:r w:rsidR="00496781">
        <w:fldChar w:fldCharType="begin"/>
      </w:r>
      <w:r w:rsidR="00496781">
        <w:instrText xml:space="preserve"> REF _Ref500175789 \h </w:instrText>
      </w:r>
      <w:r w:rsidR="00496781">
        <w:fldChar w:fldCharType="separate"/>
      </w:r>
      <w:r w:rsidR="003B7EF3">
        <w:t xml:space="preserve">Figure </w:t>
      </w:r>
      <w:r w:rsidR="003B7EF3">
        <w:rPr>
          <w:noProof/>
        </w:rPr>
        <w:t>25</w:t>
      </w:r>
      <w:r w:rsidR="00496781">
        <w:fldChar w:fldCharType="end"/>
      </w:r>
      <w:r w:rsidR="00496781">
        <w:t xml:space="preserve"> a</w:t>
      </w:r>
      <w:r w:rsidR="00C30663">
        <w:t xml:space="preserve">n </w:t>
      </w:r>
      <w:r w:rsidR="00615329">
        <w:t>excerpt</w:t>
      </w:r>
      <w:r w:rsidR="00C30663">
        <w:t xml:space="preserve"> of the</w:t>
      </w:r>
      <w:r w:rsidR="00496781">
        <w:t>ir</w:t>
      </w:r>
      <w:r w:rsidR="00C30663">
        <w:t xml:space="preserve"> predictions is presented </w:t>
      </w:r>
      <w:r w:rsidR="00C11978">
        <w:t>i</w:t>
      </w:r>
      <w:r w:rsidR="00C30663">
        <w:t xml:space="preserve">n </w:t>
      </w:r>
      <w:r w:rsidR="00C30663">
        <w:fldChar w:fldCharType="begin"/>
      </w:r>
      <w:r w:rsidR="00C30663">
        <w:instrText xml:space="preserve"> REF _Ref498459903 \h </w:instrText>
      </w:r>
      <w:r w:rsidR="00C30663">
        <w:fldChar w:fldCharType="separate"/>
      </w:r>
      <w:r w:rsidR="003B7EF3">
        <w:t xml:space="preserve">Table </w:t>
      </w:r>
      <w:r w:rsidR="003B7EF3">
        <w:rPr>
          <w:noProof/>
        </w:rPr>
        <w:t>10</w:t>
      </w:r>
      <w:r w:rsidR="00C30663">
        <w:fldChar w:fldCharType="end"/>
      </w:r>
      <w:r w:rsidR="00C30663">
        <w:t>.</w:t>
      </w:r>
      <w:r w:rsidR="0008459D">
        <w:t xml:space="preserve"> When less than two of</w:t>
      </w:r>
      <w:r w:rsidR="00681F14">
        <w:t xml:space="preserve"> these</w:t>
      </w:r>
      <w:r w:rsidR="0008459D">
        <w:t xml:space="preserve"> three</w:t>
      </w:r>
      <w:r w:rsidR="00681F14">
        <w:t xml:space="preserve"> models classify a compound as “</w:t>
      </w:r>
      <w:r w:rsidR="00553847">
        <w:t>P</w:t>
      </w:r>
      <w:r w:rsidR="00681F14">
        <w:t>romising”, the compound is automatically rejected</w:t>
      </w:r>
      <w:r w:rsidR="008B3CD8">
        <w:t>.</w:t>
      </w:r>
    </w:p>
    <w:p w:rsidR="00341DA7" w:rsidRDefault="00341DA7">
      <w:pPr>
        <w:spacing w:line="240" w:lineRule="auto"/>
        <w:jc w:val="left"/>
      </w:pPr>
      <w:r>
        <w:br w:type="page"/>
      </w:r>
    </w:p>
    <w:p w:rsidR="00496781" w:rsidRDefault="00496781" w:rsidP="00496781">
      <w:r>
        <w:rPr>
          <w:noProof/>
          <w:lang w:bidi="ar-SA"/>
        </w:rPr>
        <w:lastRenderedPageBreak/>
        <w:drawing>
          <wp:inline distT="0" distB="0" distL="0" distR="0" wp14:anchorId="3E29444B" wp14:editId="502DB86D">
            <wp:extent cx="5381625" cy="2524125"/>
            <wp:effectExtent l="0" t="0" r="0" b="0"/>
            <wp:docPr id="3" name="Image 3" descr="final_dt_c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nal_dt_cl0"/>
                    <pic:cNvPicPr>
                      <a:picLocks noChangeAspect="1" noChangeArrowheads="1"/>
                    </pic:cNvPicPr>
                  </pic:nvPicPr>
                  <pic:blipFill>
                    <a:blip r:embed="rId31">
                      <a:grayscl/>
                      <a:extLst>
                        <a:ext uri="{28A0092B-C50C-407E-A947-70E740481C1C}">
                          <a14:useLocalDpi xmlns:a14="http://schemas.microsoft.com/office/drawing/2010/main" val="0"/>
                        </a:ext>
                      </a:extLst>
                    </a:blip>
                    <a:srcRect/>
                    <a:stretch>
                      <a:fillRect/>
                    </a:stretch>
                  </pic:blipFill>
                  <pic:spPr bwMode="auto">
                    <a:xfrm>
                      <a:off x="0" y="0"/>
                      <a:ext cx="5381625" cy="2524125"/>
                    </a:xfrm>
                    <a:prstGeom prst="rect">
                      <a:avLst/>
                    </a:prstGeom>
                    <a:noFill/>
                    <a:ln>
                      <a:noFill/>
                    </a:ln>
                  </pic:spPr>
                </pic:pic>
              </a:graphicData>
            </a:graphic>
          </wp:inline>
        </w:drawing>
      </w:r>
    </w:p>
    <w:p w:rsidR="00496781" w:rsidRDefault="00496781" w:rsidP="00496781">
      <w:pPr>
        <w:pStyle w:val="Lgende"/>
      </w:pPr>
      <w:bookmarkStart w:id="134" w:name="_Ref500175785"/>
      <w:bookmarkStart w:id="135" w:name="_Toc500860816"/>
      <w:r>
        <w:t xml:space="preserve">Figure </w:t>
      </w:r>
      <w:r w:rsidR="00864852">
        <w:fldChar w:fldCharType="begin"/>
      </w:r>
      <w:r w:rsidR="00864852">
        <w:instrText xml:space="preserve"> SEQ Figure \* ARABIC </w:instrText>
      </w:r>
      <w:r w:rsidR="00864852">
        <w:fldChar w:fldCharType="separate"/>
      </w:r>
      <w:r w:rsidR="003B7EF3">
        <w:rPr>
          <w:noProof/>
        </w:rPr>
        <w:t>23</w:t>
      </w:r>
      <w:r w:rsidR="00864852">
        <w:rPr>
          <w:noProof/>
        </w:rPr>
        <w:fldChar w:fldCharType="end"/>
      </w:r>
      <w:bookmarkEnd w:id="134"/>
      <w:r>
        <w:t xml:space="preserve"> – Final model: classification tree (threshold = 0.5)</w:t>
      </w:r>
      <w:bookmarkEnd w:id="135"/>
    </w:p>
    <w:p w:rsidR="00496781" w:rsidRDefault="00496781" w:rsidP="00496781"/>
    <w:p w:rsidR="00496781" w:rsidRDefault="00496781" w:rsidP="00496781"/>
    <w:p w:rsidR="00496781" w:rsidRDefault="00496781" w:rsidP="00496781">
      <w:r>
        <w:rPr>
          <w:noProof/>
          <w:lang w:bidi="ar-SA"/>
        </w:rPr>
        <w:drawing>
          <wp:inline distT="0" distB="0" distL="0" distR="0" wp14:anchorId="05091CDF" wp14:editId="49A5405F">
            <wp:extent cx="5391150" cy="2733675"/>
            <wp:effectExtent l="0" t="0" r="0" b="0"/>
            <wp:docPr id="2" name="Image 2" descr="final_dt_c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nal_dt_cl0"/>
                    <pic:cNvPicPr>
                      <a:picLocks noChangeAspect="1" noChangeArrowheads="1"/>
                    </pic:cNvPicPr>
                  </pic:nvPicPr>
                  <pic:blipFill>
                    <a:blip r:embed="rId32">
                      <a:grayscl/>
                      <a:extLst>
                        <a:ext uri="{28A0092B-C50C-407E-A947-70E740481C1C}">
                          <a14:useLocalDpi xmlns:a14="http://schemas.microsoft.com/office/drawing/2010/main" val="0"/>
                        </a:ext>
                      </a:extLst>
                    </a:blip>
                    <a:srcRect/>
                    <a:stretch>
                      <a:fillRect/>
                    </a:stretch>
                  </pic:blipFill>
                  <pic:spPr bwMode="auto">
                    <a:xfrm>
                      <a:off x="0" y="0"/>
                      <a:ext cx="5391150" cy="2733675"/>
                    </a:xfrm>
                    <a:prstGeom prst="rect">
                      <a:avLst/>
                    </a:prstGeom>
                    <a:noFill/>
                    <a:ln>
                      <a:noFill/>
                    </a:ln>
                  </pic:spPr>
                </pic:pic>
              </a:graphicData>
            </a:graphic>
          </wp:inline>
        </w:drawing>
      </w:r>
    </w:p>
    <w:p w:rsidR="00496781" w:rsidRDefault="00496781" w:rsidP="00496781">
      <w:pPr>
        <w:pStyle w:val="Lgende"/>
      </w:pPr>
      <w:bookmarkStart w:id="136" w:name="_Ref500175786"/>
      <w:bookmarkStart w:id="137" w:name="_Toc500860817"/>
      <w:r>
        <w:t xml:space="preserve">Figure </w:t>
      </w:r>
      <w:r w:rsidR="00864852">
        <w:fldChar w:fldCharType="begin"/>
      </w:r>
      <w:r w:rsidR="00864852">
        <w:instrText xml:space="preserve"> SEQ Figure \* ARABIC </w:instrText>
      </w:r>
      <w:r w:rsidR="00864852">
        <w:fldChar w:fldCharType="separate"/>
      </w:r>
      <w:r w:rsidR="003B7EF3">
        <w:rPr>
          <w:noProof/>
        </w:rPr>
        <w:t>24</w:t>
      </w:r>
      <w:r w:rsidR="00864852">
        <w:rPr>
          <w:noProof/>
        </w:rPr>
        <w:fldChar w:fldCharType="end"/>
      </w:r>
      <w:bookmarkEnd w:id="136"/>
      <w:r>
        <w:t xml:space="preserve"> – Final model: classification tree (threshold = 0.6)</w:t>
      </w:r>
      <w:bookmarkEnd w:id="137"/>
    </w:p>
    <w:p w:rsidR="00496781" w:rsidRDefault="00496781" w:rsidP="00496781"/>
    <w:p w:rsidR="00496781" w:rsidRDefault="00496781" w:rsidP="00496781"/>
    <w:p w:rsidR="00496781" w:rsidRDefault="00496781" w:rsidP="00496781">
      <w:r>
        <w:rPr>
          <w:noProof/>
          <w:lang w:bidi="ar-SA"/>
        </w:rPr>
        <w:lastRenderedPageBreak/>
        <w:drawing>
          <wp:inline distT="0" distB="0" distL="0" distR="0" wp14:anchorId="63A3608A" wp14:editId="0DBB7AC8">
            <wp:extent cx="5391150" cy="2495550"/>
            <wp:effectExtent l="0" t="0" r="0" b="0"/>
            <wp:docPr id="1" name="Image 1" descr="final_dt_cl_mf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nal_dt_cl_mfu"/>
                    <pic:cNvPicPr>
                      <a:picLocks noChangeAspect="1" noChangeArrowheads="1"/>
                    </pic:cNvPicPr>
                  </pic:nvPicPr>
                  <pic:blipFill>
                    <a:blip r:embed="rId33">
                      <a:grayscl/>
                      <a:extLst>
                        <a:ext uri="{28A0092B-C50C-407E-A947-70E740481C1C}">
                          <a14:useLocalDpi xmlns:a14="http://schemas.microsoft.com/office/drawing/2010/main" val="0"/>
                        </a:ext>
                      </a:extLst>
                    </a:blip>
                    <a:srcRect/>
                    <a:stretch>
                      <a:fillRect/>
                    </a:stretch>
                  </pic:blipFill>
                  <pic:spPr bwMode="auto">
                    <a:xfrm>
                      <a:off x="0" y="0"/>
                      <a:ext cx="5391150" cy="2495550"/>
                    </a:xfrm>
                    <a:prstGeom prst="rect">
                      <a:avLst/>
                    </a:prstGeom>
                    <a:noFill/>
                    <a:ln>
                      <a:noFill/>
                    </a:ln>
                  </pic:spPr>
                </pic:pic>
              </a:graphicData>
            </a:graphic>
          </wp:inline>
        </w:drawing>
      </w:r>
    </w:p>
    <w:p w:rsidR="00496781" w:rsidRDefault="00496781" w:rsidP="00496781">
      <w:pPr>
        <w:pStyle w:val="Lgende"/>
      </w:pPr>
      <w:bookmarkStart w:id="138" w:name="_Ref500175789"/>
      <w:bookmarkStart w:id="139" w:name="_Toc500860818"/>
      <w:r>
        <w:t xml:space="preserve">Figure </w:t>
      </w:r>
      <w:r w:rsidR="00864852">
        <w:fldChar w:fldCharType="begin"/>
      </w:r>
      <w:r w:rsidR="00864852">
        <w:instrText xml:space="preserve"> SEQ Figure \* ARABIC </w:instrText>
      </w:r>
      <w:r w:rsidR="00864852">
        <w:fldChar w:fldCharType="separate"/>
      </w:r>
      <w:r w:rsidR="003B7EF3">
        <w:rPr>
          <w:noProof/>
        </w:rPr>
        <w:t>25</w:t>
      </w:r>
      <w:r w:rsidR="00864852">
        <w:rPr>
          <w:noProof/>
        </w:rPr>
        <w:fldChar w:fldCharType="end"/>
      </w:r>
      <w:bookmarkEnd w:id="138"/>
      <w:r>
        <w:t xml:space="preserve"> – Final model: classification tree (Multifactor usability)</w:t>
      </w:r>
      <w:bookmarkEnd w:id="139"/>
    </w:p>
    <w:p w:rsidR="00341DA7" w:rsidRDefault="00341DA7" w:rsidP="00341DA7">
      <w:bookmarkStart w:id="140" w:name="_GoBack"/>
      <w:bookmarkEnd w:id="140"/>
    </w:p>
    <w:p w:rsidR="00496781" w:rsidRDefault="00496781" w:rsidP="00341DA7"/>
    <w:tbl>
      <w:tblPr>
        <w:tblStyle w:val="Grilledetableauclaire"/>
        <w:tblW w:w="5638" w:type="dxa"/>
        <w:jc w:val="center"/>
        <w:tblLook w:val="04A0" w:firstRow="1" w:lastRow="0" w:firstColumn="1" w:lastColumn="0" w:noHBand="0" w:noVBand="1"/>
      </w:tblPr>
      <w:tblGrid>
        <w:gridCol w:w="1405"/>
        <w:gridCol w:w="1311"/>
        <w:gridCol w:w="1311"/>
        <w:gridCol w:w="2027"/>
      </w:tblGrid>
      <w:tr w:rsidR="004370DF" w:rsidRPr="004370DF" w:rsidTr="00987B5F">
        <w:trPr>
          <w:trHeight w:val="337"/>
          <w:jc w:val="center"/>
        </w:trPr>
        <w:tc>
          <w:tcPr>
            <w:tcW w:w="0" w:type="auto"/>
            <w:shd w:val="clear" w:color="auto" w:fill="D9D9D9" w:themeFill="background1" w:themeFillShade="D9"/>
            <w:noWrap/>
            <w:vAlign w:val="center"/>
            <w:hideMark/>
          </w:tcPr>
          <w:p w:rsidR="004370DF" w:rsidRPr="004370DF" w:rsidRDefault="004370DF" w:rsidP="004370DF">
            <w:pPr>
              <w:spacing w:line="240" w:lineRule="auto"/>
              <w:jc w:val="center"/>
              <w:rPr>
                <w:rFonts w:ascii="Calibri" w:hAnsi="Calibri" w:cs="Calibri"/>
                <w:i/>
                <w:sz w:val="20"/>
                <w:szCs w:val="20"/>
                <w:lang w:bidi="ar-SA"/>
              </w:rPr>
            </w:pPr>
            <w:r w:rsidRPr="004370DF">
              <w:rPr>
                <w:rFonts w:ascii="Calibri" w:hAnsi="Calibri" w:cs="Calibri"/>
                <w:i/>
                <w:sz w:val="20"/>
                <w:szCs w:val="20"/>
                <w:lang w:bidi="ar-SA"/>
              </w:rPr>
              <w:t>Compound</w:t>
            </w:r>
          </w:p>
        </w:tc>
        <w:tc>
          <w:tcPr>
            <w:tcW w:w="0" w:type="auto"/>
            <w:shd w:val="clear" w:color="auto" w:fill="D9D9D9" w:themeFill="background1" w:themeFillShade="D9"/>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Threshold 0.5</w:t>
            </w:r>
          </w:p>
        </w:tc>
        <w:tc>
          <w:tcPr>
            <w:tcW w:w="0" w:type="auto"/>
            <w:shd w:val="clear" w:color="auto" w:fill="D9D9D9" w:themeFill="background1" w:themeFillShade="D9"/>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Threshold 0.6</w:t>
            </w:r>
          </w:p>
        </w:tc>
        <w:tc>
          <w:tcPr>
            <w:tcW w:w="0" w:type="auto"/>
            <w:shd w:val="clear" w:color="auto" w:fill="D9D9D9" w:themeFill="background1" w:themeFillShade="D9"/>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w:t>
            </w:r>
            <w:r w:rsidR="006329B5">
              <w:rPr>
                <w:rFonts w:ascii="Calibri" w:hAnsi="Calibri" w:cs="Calibri"/>
                <w:i/>
                <w:color w:val="000000"/>
                <w:sz w:val="20"/>
                <w:szCs w:val="20"/>
                <w:lang w:bidi="ar-SA"/>
              </w:rPr>
              <w:t>Multifactor usability</w:t>
            </w:r>
            <w:r w:rsidRPr="004370DF">
              <w:rPr>
                <w:rFonts w:ascii="Calibri" w:hAnsi="Calibri" w:cs="Calibri"/>
                <w:i/>
                <w:color w:val="000000"/>
                <w:sz w:val="20"/>
                <w:szCs w:val="20"/>
                <w:lang w:bidi="ar-SA"/>
              </w:rPr>
              <w:t>”</w:t>
            </w:r>
          </w:p>
        </w:tc>
      </w:tr>
      <w:tr w:rsidR="004370DF" w:rsidRPr="004370DF" w:rsidTr="00987B5F">
        <w:trPr>
          <w:trHeight w:val="337"/>
          <w:jc w:val="center"/>
        </w:trPr>
        <w:tc>
          <w:tcPr>
            <w:tcW w:w="0" w:type="auto"/>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ZINC00001282</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r>
      <w:tr w:rsidR="004370DF" w:rsidRPr="004370DF" w:rsidTr="00987B5F">
        <w:trPr>
          <w:trHeight w:val="337"/>
          <w:jc w:val="center"/>
        </w:trPr>
        <w:tc>
          <w:tcPr>
            <w:tcW w:w="0" w:type="auto"/>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ZINC00001380</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r>
      <w:tr w:rsidR="004370DF" w:rsidRPr="004370DF" w:rsidTr="00987B5F">
        <w:trPr>
          <w:trHeight w:val="337"/>
          <w:jc w:val="center"/>
        </w:trPr>
        <w:tc>
          <w:tcPr>
            <w:tcW w:w="0" w:type="auto"/>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ZINC00001402</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TRUE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TRUE</w:t>
            </w:r>
          </w:p>
        </w:tc>
      </w:tr>
      <w:tr w:rsidR="004370DF" w:rsidRPr="004370DF" w:rsidTr="00987B5F">
        <w:trPr>
          <w:trHeight w:val="337"/>
          <w:jc w:val="center"/>
        </w:trPr>
        <w:tc>
          <w:tcPr>
            <w:tcW w:w="0" w:type="auto"/>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ZINC00001524</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r>
      <w:tr w:rsidR="004370DF" w:rsidRPr="004370DF" w:rsidTr="00987B5F">
        <w:trPr>
          <w:trHeight w:val="337"/>
          <w:jc w:val="center"/>
        </w:trPr>
        <w:tc>
          <w:tcPr>
            <w:tcW w:w="0" w:type="auto"/>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ZINC00002646</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r>
      <w:tr w:rsidR="004370DF" w:rsidRPr="004370DF" w:rsidTr="00987B5F">
        <w:trPr>
          <w:trHeight w:val="337"/>
          <w:jc w:val="center"/>
        </w:trPr>
        <w:tc>
          <w:tcPr>
            <w:tcW w:w="0" w:type="auto"/>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ZINC00003704</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r>
      <w:tr w:rsidR="004370DF" w:rsidRPr="004370DF" w:rsidTr="00987B5F">
        <w:trPr>
          <w:trHeight w:val="337"/>
          <w:jc w:val="center"/>
        </w:trPr>
        <w:tc>
          <w:tcPr>
            <w:tcW w:w="0" w:type="auto"/>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ZINC00003837</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r>
      <w:tr w:rsidR="004370DF" w:rsidRPr="004370DF" w:rsidTr="00987B5F">
        <w:trPr>
          <w:trHeight w:val="337"/>
          <w:jc w:val="center"/>
        </w:trPr>
        <w:tc>
          <w:tcPr>
            <w:tcW w:w="0" w:type="auto"/>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ZINC00006296</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r>
      <w:tr w:rsidR="004370DF" w:rsidRPr="004370DF" w:rsidTr="00987B5F">
        <w:trPr>
          <w:trHeight w:val="337"/>
          <w:jc w:val="center"/>
        </w:trPr>
        <w:tc>
          <w:tcPr>
            <w:tcW w:w="0" w:type="auto"/>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ZINC00006662</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TRUE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TRUE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TRUE</w:t>
            </w:r>
          </w:p>
        </w:tc>
      </w:tr>
      <w:tr w:rsidR="004370DF" w:rsidRPr="004370DF" w:rsidTr="00987B5F">
        <w:trPr>
          <w:trHeight w:val="337"/>
          <w:jc w:val="center"/>
        </w:trPr>
        <w:tc>
          <w:tcPr>
            <w:tcW w:w="0" w:type="auto"/>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ZINC00027763</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r>
      <w:tr w:rsidR="004370DF" w:rsidRPr="004370DF" w:rsidTr="00987B5F">
        <w:trPr>
          <w:trHeight w:val="337"/>
          <w:jc w:val="center"/>
        </w:trPr>
        <w:tc>
          <w:tcPr>
            <w:tcW w:w="0" w:type="auto"/>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ZINC00027913</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TRUE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TRUE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TRUE</w:t>
            </w:r>
          </w:p>
        </w:tc>
      </w:tr>
      <w:tr w:rsidR="004370DF" w:rsidRPr="004370DF" w:rsidTr="00987B5F">
        <w:trPr>
          <w:trHeight w:val="337"/>
          <w:jc w:val="center"/>
        </w:trPr>
        <w:tc>
          <w:tcPr>
            <w:tcW w:w="0" w:type="auto"/>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ZINC00034310</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r>
      <w:tr w:rsidR="004370DF" w:rsidRPr="004370DF" w:rsidTr="00987B5F">
        <w:trPr>
          <w:trHeight w:val="337"/>
          <w:jc w:val="center"/>
        </w:trPr>
        <w:tc>
          <w:tcPr>
            <w:tcW w:w="0" w:type="auto"/>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ZINC00034317</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r>
      <w:tr w:rsidR="004370DF" w:rsidRPr="004370DF" w:rsidTr="00987B5F">
        <w:trPr>
          <w:trHeight w:val="337"/>
          <w:jc w:val="center"/>
        </w:trPr>
        <w:tc>
          <w:tcPr>
            <w:tcW w:w="0" w:type="auto"/>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ZINC00034348</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r>
      <w:tr w:rsidR="004370DF" w:rsidRPr="004370DF" w:rsidTr="00987B5F">
        <w:trPr>
          <w:trHeight w:val="337"/>
          <w:jc w:val="center"/>
        </w:trPr>
        <w:tc>
          <w:tcPr>
            <w:tcW w:w="0" w:type="auto"/>
            <w:noWrap/>
            <w:vAlign w:val="center"/>
            <w:hideMark/>
          </w:tcPr>
          <w:p w:rsidR="004370DF" w:rsidRPr="004370DF" w:rsidRDefault="004370DF" w:rsidP="004370DF">
            <w:pPr>
              <w:spacing w:line="240" w:lineRule="auto"/>
              <w:jc w:val="center"/>
              <w:rPr>
                <w:rFonts w:ascii="Calibri" w:hAnsi="Calibri" w:cs="Calibri"/>
                <w:i/>
                <w:color w:val="000000"/>
                <w:sz w:val="20"/>
                <w:szCs w:val="20"/>
                <w:lang w:bidi="ar-SA"/>
              </w:rPr>
            </w:pPr>
            <w:r w:rsidRPr="004370DF">
              <w:rPr>
                <w:rFonts w:ascii="Calibri" w:hAnsi="Calibri" w:cs="Calibri"/>
                <w:i/>
                <w:color w:val="000000"/>
                <w:sz w:val="20"/>
                <w:szCs w:val="20"/>
                <w:lang w:bidi="ar-SA"/>
              </w:rPr>
              <w:t>ZINC00034379</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TRUE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FALSE</w:t>
            </w:r>
          </w:p>
        </w:tc>
        <w:tc>
          <w:tcPr>
            <w:tcW w:w="0" w:type="auto"/>
            <w:noWrap/>
            <w:vAlign w:val="center"/>
            <w:hideMark/>
          </w:tcPr>
          <w:p w:rsidR="004370DF" w:rsidRPr="004370DF" w:rsidRDefault="004370DF" w:rsidP="004370DF">
            <w:pPr>
              <w:spacing w:line="240" w:lineRule="auto"/>
              <w:jc w:val="center"/>
              <w:rPr>
                <w:rFonts w:ascii="Calibri" w:hAnsi="Calibri" w:cs="Calibri"/>
                <w:color w:val="000000"/>
                <w:sz w:val="20"/>
                <w:szCs w:val="20"/>
                <w:lang w:bidi="ar-SA"/>
              </w:rPr>
            </w:pPr>
            <w:r w:rsidRPr="004370DF">
              <w:rPr>
                <w:rFonts w:ascii="Calibri" w:hAnsi="Calibri" w:cs="Calibri"/>
                <w:color w:val="000000"/>
                <w:sz w:val="20"/>
                <w:szCs w:val="20"/>
                <w:lang w:bidi="ar-SA"/>
              </w:rPr>
              <w:t>TRUE</w:t>
            </w:r>
          </w:p>
        </w:tc>
      </w:tr>
    </w:tbl>
    <w:p w:rsidR="004370DF" w:rsidRDefault="004370DF" w:rsidP="00275049">
      <w:pPr>
        <w:pStyle w:val="Sansinterligne"/>
      </w:pPr>
    </w:p>
    <w:p w:rsidR="00F019E5" w:rsidRDefault="00275049" w:rsidP="00FC40A1">
      <w:pPr>
        <w:pStyle w:val="Lgende"/>
      </w:pPr>
      <w:bookmarkStart w:id="141" w:name="_Ref498459903"/>
      <w:bookmarkStart w:id="142" w:name="_Toc500860782"/>
      <w:r>
        <w:t xml:space="preserve">Table </w:t>
      </w:r>
      <w:r w:rsidR="00864852">
        <w:fldChar w:fldCharType="begin"/>
      </w:r>
      <w:r w:rsidR="00864852">
        <w:instrText xml:space="preserve"> SEQ Table \* ARABIC </w:instrText>
      </w:r>
      <w:r w:rsidR="00864852">
        <w:fldChar w:fldCharType="separate"/>
      </w:r>
      <w:r w:rsidR="003B7EF3">
        <w:rPr>
          <w:noProof/>
        </w:rPr>
        <w:t>10</w:t>
      </w:r>
      <w:r w:rsidR="00864852">
        <w:rPr>
          <w:noProof/>
        </w:rPr>
        <w:fldChar w:fldCharType="end"/>
      </w:r>
      <w:bookmarkEnd w:id="141"/>
      <w:r>
        <w:t xml:space="preserve"> – </w:t>
      </w:r>
      <w:r w:rsidR="00615329">
        <w:t>Excerpt</w:t>
      </w:r>
      <w:r w:rsidR="000B7980">
        <w:t>:</w:t>
      </w:r>
      <w:r>
        <w:t xml:space="preserve"> efficiencies predicted by the classification trees</w:t>
      </w:r>
      <w:bookmarkEnd w:id="142"/>
      <w:r w:rsidR="00F019E5">
        <w:br w:type="page"/>
      </w:r>
    </w:p>
    <w:p w:rsidR="00275049" w:rsidRPr="00275049" w:rsidRDefault="009C0702" w:rsidP="00B36270">
      <w:pPr>
        <w:pStyle w:val="Titre3"/>
      </w:pPr>
      <w:bookmarkStart w:id="143" w:name="_Ref498547778"/>
      <w:bookmarkStart w:id="144" w:name="_Toc500860764"/>
      <w:r>
        <w:lastRenderedPageBreak/>
        <w:t xml:space="preserve">Final </w:t>
      </w:r>
      <w:bookmarkEnd w:id="143"/>
      <w:r w:rsidR="00EF2EEE">
        <w:t>model and selection of promising compounds</w:t>
      </w:r>
      <w:bookmarkEnd w:id="144"/>
    </w:p>
    <w:p w:rsidR="006A525F" w:rsidRDefault="003573A5" w:rsidP="00741F98">
      <w:r>
        <w:t>Six</w:t>
      </w:r>
      <w:r w:rsidR="00741F98">
        <w:t xml:space="preserve"> values are predicted by the </w:t>
      </w:r>
      <w:r>
        <w:t>six</w:t>
      </w:r>
      <w:r w:rsidR="00741F98">
        <w:t xml:space="preserve"> </w:t>
      </w:r>
      <w:r w:rsidR="00553847">
        <w:t xml:space="preserve">regression models </w:t>
      </w:r>
      <w:r w:rsidR="00741F98">
        <w:t xml:space="preserve">(see </w:t>
      </w:r>
      <w:r w:rsidR="00973827">
        <w:fldChar w:fldCharType="begin"/>
      </w:r>
      <w:r w:rsidR="00973827">
        <w:instrText xml:space="preserve"> REF _Ref497839917 \r \h </w:instrText>
      </w:r>
      <w:r w:rsidR="00973827">
        <w:fldChar w:fldCharType="separate"/>
      </w:r>
      <w:r w:rsidR="003B7EF3">
        <w:t>Chapter 5:</w:t>
      </w:r>
      <w:r w:rsidR="00973827">
        <w:fldChar w:fldCharType="end"/>
      </w:r>
      <w:r w:rsidR="00973827">
        <w:t xml:space="preserve"> </w:t>
      </w:r>
      <w:r w:rsidR="00741F98">
        <w:t xml:space="preserve">Section </w:t>
      </w:r>
      <w:r w:rsidR="00741F98">
        <w:fldChar w:fldCharType="begin"/>
      </w:r>
      <w:r w:rsidR="00741F98">
        <w:instrText xml:space="preserve"> REF _Ref498448731 \r \h </w:instrText>
      </w:r>
      <w:r w:rsidR="00741F98">
        <w:fldChar w:fldCharType="separate"/>
      </w:r>
      <w:r w:rsidR="003B7EF3">
        <w:t>5.1.1</w:t>
      </w:r>
      <w:r w:rsidR="00741F98">
        <w:fldChar w:fldCharType="end"/>
      </w:r>
      <w:r w:rsidR="00741F98">
        <w:t xml:space="preserve">): the linear regression, the stepwise </w:t>
      </w:r>
      <w:r w:rsidR="00741F98" w:rsidRPr="00553847">
        <w:t xml:space="preserve">regression, the </w:t>
      </w:r>
      <w:r w:rsidR="000404EF">
        <w:t>regression</w:t>
      </w:r>
      <w:r w:rsidR="00741F98" w:rsidRPr="00553847">
        <w:t xml:space="preserve"> tree, the random forest</w:t>
      </w:r>
      <w:r>
        <w:t>, the neural network</w:t>
      </w:r>
      <w:r w:rsidR="00741F98" w:rsidRPr="00553847">
        <w:t xml:space="preserve"> and the support vector machine. The predicted efficiency of the compound</w:t>
      </w:r>
      <w:r w:rsidR="00741F98">
        <w:t xml:space="preserve"> against </w:t>
      </w:r>
      <w:r w:rsidR="00146B0F">
        <w:t>P-gp</w:t>
      </w:r>
      <w:r w:rsidR="00741F98">
        <w:t xml:space="preserve"> is</w:t>
      </w:r>
      <w:r w:rsidR="00553847">
        <w:t xml:space="preserve"> defined as the mean of these </w:t>
      </w:r>
      <w:r>
        <w:t>six</w:t>
      </w:r>
      <w:r w:rsidR="00553847">
        <w:t xml:space="preserve"> values. </w:t>
      </w:r>
      <w:r w:rsidR="006A525F">
        <w:fldChar w:fldCharType="begin"/>
      </w:r>
      <w:r w:rsidR="006A525F">
        <w:instrText xml:space="preserve"> REF _Ref498462574 \h </w:instrText>
      </w:r>
      <w:r w:rsidR="006A525F">
        <w:fldChar w:fldCharType="separate"/>
      </w:r>
      <w:r w:rsidR="003B7EF3">
        <w:t xml:space="preserve">Figure </w:t>
      </w:r>
      <w:r w:rsidR="003B7EF3">
        <w:rPr>
          <w:noProof/>
        </w:rPr>
        <w:t>26</w:t>
      </w:r>
      <w:r w:rsidR="006A525F">
        <w:fldChar w:fldCharType="end"/>
      </w:r>
      <w:r w:rsidR="006A525F">
        <w:t xml:space="preserve"> illustrates this process:</w:t>
      </w:r>
    </w:p>
    <w:p w:rsidR="006A525F" w:rsidRDefault="006A525F" w:rsidP="006A525F">
      <w:pPr>
        <w:pStyle w:val="Paragraphedeliste"/>
        <w:numPr>
          <w:ilvl w:val="0"/>
          <w:numId w:val="12"/>
        </w:numPr>
      </w:pPr>
      <w:r>
        <w:t>The predicted efficiency is the mean of the continuous predictions made by the regression models;</w:t>
      </w:r>
    </w:p>
    <w:p w:rsidR="006A525F" w:rsidRDefault="006A525F" w:rsidP="006A525F">
      <w:pPr>
        <w:pStyle w:val="Paragraphedeliste"/>
        <w:numPr>
          <w:ilvl w:val="0"/>
          <w:numId w:val="12"/>
        </w:numPr>
      </w:pPr>
      <w:r>
        <w:t>The selected classification models validate or invalidate this predicted efficiency.</w:t>
      </w:r>
    </w:p>
    <w:p w:rsidR="007B64D4" w:rsidRPr="007260C4" w:rsidRDefault="007B64D4" w:rsidP="007B64D4"/>
    <w:p w:rsidR="007B64D4" w:rsidRPr="007260C4" w:rsidRDefault="00864852" w:rsidP="007B64D4">
      <w:r>
        <w:rPr>
          <w:noProof/>
        </w:rPr>
        <w:pict>
          <v:roundrect id="Rectangle à coins arrondis 38" o:spid="_x0000_s1144" style="position:absolute;left:0;text-align:left;margin-left:318.75pt;margin-top:.85pt;width:55.2pt;height:73.5pt;z-index:251712512;visibility:visible;mso-height-percent:0;mso-wrap-distance-left:9pt;mso-wrap-distance-top:0;mso-wrap-distance-right:9pt;mso-wrap-distance-bottom:0;mso-position-horizontal-relative:text;mso-position-vertical-relative:text;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" fillcolor="#95b3d7 [1940]" strokecolor="#4f81bd [3204]" strokeweight="1pt">
            <v:fill color2="#4f81bd [3204]" focus="50%" type="gradient"/>
            <v:shadow on="t" type="perspective" color="#243f60 [1604]" offset="1pt" offset2="-3pt"/>
            <v:textbox style="mso-next-textbox:#Rectangle à coins arrondis 38">
              <w:txbxContent>
                <w:p w:rsidR="007D6671" w:rsidRDefault="007D6671" w:rsidP="007B64D4">
                  <w:pPr>
                    <w:pStyle w:val="drawing"/>
                  </w:pPr>
                  <w:r>
                    <w:t>Support vector machine</w:t>
                  </w:r>
                </w:p>
              </w:txbxContent>
            </v:textbox>
          </v:roundrect>
        </w:pict>
      </w:r>
      <w:r>
        <w:rPr>
          <w:noProof/>
          <w:lang w:bidi="ar-SA"/>
        </w:rPr>
        <w:pict>
          <v:roundrect id="_x0000_s1176" style="position:absolute;left:0;text-align:left;margin-left:261.75pt;margin-top:.85pt;width:55.05pt;height:73.5pt;z-index:251730944;visibility:visible;mso-height-percent:0;mso-wrap-distance-left:9pt;mso-wrap-distance-top:0;mso-wrap-distance-right:9pt;mso-wrap-distance-bottom:0;mso-position-horizontal-relative:text;mso-position-vertical-relative:text;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" fillcolor="#95b3d7 [1940]" strokecolor="#4f81bd [3204]" strokeweight="1pt">
            <v:fill color2="#4f81bd [3204]" focus="50%" type="gradient"/>
            <v:shadow on="t" type="perspective" color="#243f60 [1604]" offset="1pt" offset2="-3pt"/>
            <v:textbox style="mso-next-textbox:#_x0000_s1176">
              <w:txbxContent>
                <w:p w:rsidR="007D6671" w:rsidRDefault="007D6671" w:rsidP="003573A5">
                  <w:pPr>
                    <w:pStyle w:val="drawing"/>
                  </w:pPr>
                  <w:r>
                    <w:t>Neural network</w:t>
                  </w:r>
                </w:p>
              </w:txbxContent>
            </v:textbox>
          </v:roundrect>
        </w:pict>
      </w:r>
      <w:r>
        <w:rPr>
          <w:noProof/>
        </w:rPr>
        <w:pict>
          <v:roundrect id="Rectangle à coins arrondis 37" o:spid="_x0000_s1142" style="position:absolute;left:0;text-align:left;margin-left:199.2pt;margin-top:1.1pt;width:59.95pt;height:73.5pt;z-index:251710464;visibility:visible;mso-height-percent:0;mso-wrap-distance-left:9pt;mso-wrap-distance-top:0;mso-wrap-distance-right:9pt;mso-wrap-distance-bottom:0;mso-position-horizontal-relative:text;mso-position-vertical-relative:text;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" fillcolor="#95b3d7 [1940]" strokecolor="#4f81bd [3204]" strokeweight="1pt">
            <v:fill color2="#4f81bd [3204]" focus="50%" type="gradient"/>
            <v:shadow on="t" type="perspective" color="#243f60 [1604]" offset="1pt" offset2="-3pt"/>
            <v:textbox style="mso-next-textbox:#Rectangle à coins arrondis 37">
              <w:txbxContent>
                <w:p w:rsidR="007D6671" w:rsidRDefault="007D6671" w:rsidP="007B64D4">
                  <w:pPr>
                    <w:pStyle w:val="drawing"/>
                  </w:pPr>
                  <w:r>
                    <w:t>Random forest</w:t>
                  </w:r>
                </w:p>
              </w:txbxContent>
            </v:textbox>
          </v:roundrect>
        </w:pict>
      </w:r>
      <w:r>
        <w:rPr>
          <w:noProof/>
        </w:rPr>
        <w:pict>
          <v:roundrect id="Rectangle à coins arrondis 36" o:spid="_x0000_s1141" style="position:absolute;left:0;text-align:left;margin-left:130.2pt;margin-top:1.1pt;width:66.6pt;height:73.5pt;z-index:251709440;visibility:visible;mso-height-percent:0;mso-wrap-distance-left:9pt;mso-wrap-distance-top:0;mso-wrap-distance-right:9pt;mso-wrap-distance-bottom:0;mso-position-horizontal-relative:text;mso-position-vertical-relative:text;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" fillcolor="#95b3d7 [1940]" strokecolor="#4f81bd [3204]" strokeweight="1pt">
            <v:fill color2="#4f81bd [3204]" focus="50%" type="gradient"/>
            <v:shadow on="t" type="perspective" color="#243f60 [1604]" offset="1pt" offset2="-3pt"/>
            <v:textbox style="mso-next-textbox:#Rectangle à coins arrondis 36">
              <w:txbxContent>
                <w:p w:rsidR="007D6671" w:rsidRDefault="007D6671" w:rsidP="007B64D4">
                  <w:pPr>
                    <w:pStyle w:val="drawing"/>
                  </w:pPr>
                  <w:r>
                    <w:t>Regression tree</w:t>
                  </w:r>
                </w:p>
              </w:txbxContent>
            </v:textbox>
          </v:roundrect>
        </w:pict>
      </w:r>
      <w:r>
        <w:rPr>
          <w:noProof/>
        </w:rPr>
        <w:pict>
          <v:roundrect id="Rectangle à coins arrondis 29" o:spid="_x0000_s1140" style="position:absolute;left:0;text-align:left;margin-left:64.95pt;margin-top:1.1pt;width:62.85pt;height:73.5pt;z-index:251708416;visibility:visible;mso-height-percent:0;mso-wrap-distance-left:9pt;mso-wrap-distance-top:0;mso-wrap-distance-right:9pt;mso-wrap-distance-bottom:0;mso-position-horizontal-relative:text;mso-position-vertical-relative:text;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" fillcolor="#95b3d7 [1940]" strokecolor="#4f81bd [3204]" strokeweight="1pt">
            <v:fill color2="#4f81bd [3204]" focus="50%" type="gradient"/>
            <v:shadow on="t" type="perspective" color="#243f60 [1604]" offset="1pt" offset2="-3pt"/>
            <v:textbox style="mso-next-textbox:#Rectangle à coins arrondis 29">
              <w:txbxContent>
                <w:p w:rsidR="007D6671" w:rsidRDefault="007D6671" w:rsidP="007B64D4">
                  <w:pPr>
                    <w:pStyle w:val="drawing"/>
                  </w:pPr>
                  <w:r>
                    <w:t>Stepwise regression</w:t>
                  </w:r>
                </w:p>
              </w:txbxContent>
            </v:textbox>
          </v:roundrect>
        </w:pict>
      </w:r>
      <w:r>
        <w:rPr>
          <w:noProof/>
        </w:rPr>
        <w:pict>
          <v:roundrect id="Rectangle à coins arrondis 28" o:spid="_x0000_s1139" style="position:absolute;left:0;text-align:left;margin-left:-.3pt;margin-top:1.1pt;width:62.85pt;height:73.5pt;z-index:251707392;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" fillcolor="#95b3d7 [1940]" strokecolor="#4f81bd [3204]" strokeweight="1pt">
            <v:fill color2="#4f81bd [3204]" focus="50%" type="gradient"/>
            <v:shadow on="t" type="perspective" color="#243f60 [1604]" offset="1pt" offset2="-3pt"/>
            <v:textbox style="mso-next-textbox:#Rectangle à coins arrondis 28">
              <w:txbxContent>
                <w:p w:rsidR="007D6671" w:rsidRDefault="007D6671" w:rsidP="007B64D4">
                  <w:pPr>
                    <w:pStyle w:val="drawing"/>
                  </w:pPr>
                  <w:r>
                    <w:t>Linear regression</w:t>
                  </w:r>
                </w:p>
              </w:txbxContent>
            </v:textbox>
          </v:roundrect>
        </w:pict>
      </w:r>
    </w:p>
    <w:p w:rsidR="007B64D4" w:rsidRPr="007260C4" w:rsidRDefault="007B64D4" w:rsidP="007B64D4"/>
    <w:p w:rsidR="007B64D4" w:rsidRPr="007260C4" w:rsidRDefault="00864852" w:rsidP="007B64D4">
      <w:r>
        <w:rPr>
          <w:noProof/>
          <w:lang w:bidi="ar-SA"/>
        </w:rPr>
        <w:pict>
          <v:shape id="_x0000_s1182" type="#_x0000_t88" style="position:absolute;left:0;text-align:left;margin-left:169.65pt;margin-top:-142.7pt;width:34.6pt;height:371.45pt;rotation:90;z-index:251739136"/>
        </w:pict>
      </w:r>
      <w:r>
        <w:rPr>
          <w:noProof/>
        </w:rPr>
        <w:pict>
          <v:shape id="_x0000_s1158" type="#_x0000_t202" style="position:absolute;left:0;text-align:left;margin-left:129.3pt;margin-top:23.6pt;width:108.75pt;height:19.15pt;z-index:25172684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" filled="f" stroked="f">
            <v:textbox style="mso-next-textbox:#_x0000_s1158">
              <w:txbxContent>
                <w:p w:rsidR="007D6671" w:rsidRPr="005E54F9" w:rsidRDefault="007D6671" w:rsidP="007B64D4">
                  <w:pPr>
                    <w:jc w:val="center"/>
                    <w:rPr>
                      <w:rFonts w:ascii="Calibri" w:hAnsi="Calibri" w:cs="Calibri"/>
                      <w:sz w:val="20"/>
                      <w:szCs w:val="20"/>
                    </w:rPr>
                  </w:pPr>
                  <w:r w:rsidRPr="005E54F9">
                    <w:rPr>
                      <w:rFonts w:ascii="Calibri" w:hAnsi="Calibri" w:cs="Calibri"/>
                      <w:sz w:val="20"/>
                      <w:szCs w:val="20"/>
                    </w:rPr>
                    <w:t>Mean of the values</w:t>
                  </w:r>
                </w:p>
              </w:txbxContent>
            </v:textbox>
            <w10:wrap type="square"/>
          </v:shape>
        </w:pict>
      </w:r>
    </w:p>
    <w:p w:rsidR="007B64D4" w:rsidRPr="007260C4" w:rsidRDefault="007B64D4" w:rsidP="007B64D4"/>
    <w:p w:rsidR="007B64D4" w:rsidRPr="007260C4" w:rsidRDefault="00864852" w:rsidP="007B64D4">
      <w:r>
        <w:rPr>
          <w:noProof/>
        </w:rPr>
        <w:pict>
          <v:shape id="_x0000_s1157" type="#_x0000_t202" style="position:absolute;left:0;text-align:left;margin-left:46.5pt;margin-top:37.35pt;width:71.25pt;height:17.25pt;z-index:251725824;visibility:visible;mso-wrap-style:square;mso-width-percent:0;mso-wrap-distance-left:9pt;mso-wrap-distance-top:3.6pt;mso-wrap-distance-right:9pt;mso-wrap-distance-bottom:3.6pt;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" filled="f" stroked="f">
            <v:textbox style="mso-next-textbox:#_x0000_s1157">
              <w:txbxContent>
                <w:p w:rsidR="007D6671" w:rsidRPr="005E54F9" w:rsidRDefault="007D6671" w:rsidP="007B64D4">
                  <w:pPr>
                    <w:jc w:val="center"/>
                    <w:rPr>
                      <w:rFonts w:ascii="Calibri" w:hAnsi="Calibri" w:cs="Calibri"/>
                      <w:sz w:val="20"/>
                      <w:szCs w:val="20"/>
                    </w:rPr>
                  </w:pPr>
                  <w:r w:rsidRPr="005E54F9">
                    <w:rPr>
                      <w:rFonts w:ascii="Calibri" w:hAnsi="Calibri" w:cs="Calibri"/>
                      <w:sz w:val="20"/>
                      <w:szCs w:val="20"/>
                    </w:rPr>
                    <w:t>Validation</w:t>
                  </w:r>
                </w:p>
              </w:txbxContent>
            </v:textbox>
            <w10:wrap type="square"/>
          </v:shape>
        </w:pict>
      </w:r>
      <w:r>
        <w:rPr>
          <w:noProof/>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èche courbée vers le bas 59" o:spid="_x0000_s1156" type="#_x0000_t105" style="position:absolute;left:0;text-align:left;margin-left:89.2pt;margin-top:37.65pt;width:63.25pt;height:23.25pt;rotation:270;z-index:251724800;visibility:visible;mso-wrap-style:square;mso-wrap-distance-left:9pt;mso-wrap-distance-top:0;mso-wrap-distance-right:9pt;mso-wrap-distance-bottom:0;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" adj="19307,21027,16200" fillcolor="#d99594 [1941]" strokecolor="#c0504d [3205]" strokeweight="1pt">
            <v:fill color2="#c0504d [3205]" focus="50%" type="gradient"/>
            <v:shadow type="perspective" color="#622423 [1605]" offset="1pt" offset2="-3pt"/>
          </v:shape>
        </w:pict>
      </w: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56" o:spid="_x0000_s1154" type="#_x0000_t65" style="position:absolute;left:0;text-align:left;margin-left:133.2pt;margin-top:7.05pt;width:107.25pt;height:34.5pt;z-index:2517227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" adj="18000" fillcolor="#95b3d7 [1940]" strokecolor="#4f81bd [3204]" strokeweight="1pt">
            <v:fill color2="#4f81bd [3204]" focus="50%" type="gradient"/>
            <v:shadow on="t" type="perspective" color="#243f60 [1604]" offset="1pt" offset2="-3pt"/>
            <v:textbox style="mso-next-textbox:#Carré corné 56">
              <w:txbxContent>
                <w:p w:rsidR="007D6671" w:rsidRDefault="007D6671" w:rsidP="007B64D4">
                  <w:pPr>
                    <w:pStyle w:val="drawing"/>
                  </w:pPr>
                  <w:r>
                    <w:t>Continuous prediction</w:t>
                  </w:r>
                  <w:r>
                    <w:tab/>
                  </w:r>
                </w:p>
              </w:txbxContent>
            </v:textbox>
          </v:shape>
        </w:pict>
      </w:r>
    </w:p>
    <w:p w:rsidR="007B64D4" w:rsidRPr="007260C4" w:rsidRDefault="007B64D4" w:rsidP="007B64D4"/>
    <w:p w:rsidR="007B64D4" w:rsidRPr="007260C4" w:rsidRDefault="00864852" w:rsidP="007B64D4">
      <w:r>
        <w:rPr>
          <w:noProof/>
        </w:rPr>
        <w:pict>
          <v:shape id="Carré corné 57" o:spid="_x0000_s1155" type="#_x0000_t65" style="position:absolute;left:0;text-align:left;margin-left:132.45pt;margin-top:6.7pt;width:107.25pt;height:34.5pt;z-index:2517237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" adj="18000" fillcolor="#c2d69b [1942]" strokecolor="#9bbb59 [3206]" strokeweight="1pt">
            <v:fill color2="#9bbb59 [3206]" focus="50%" type="gradient"/>
            <v:shadow on="t" type="perspective" color="#4e6128 [1606]" offset="1pt" offset2="-3pt"/>
            <v:textbox style="mso-next-textbox:#Carré corné 57">
              <w:txbxContent>
                <w:p w:rsidR="007D6671" w:rsidRDefault="007D6671" w:rsidP="007B64D4">
                  <w:pPr>
                    <w:pStyle w:val="drawing"/>
                  </w:pPr>
                  <w:r>
                    <w:t>Binary prediction</w:t>
                  </w:r>
                </w:p>
              </w:txbxContent>
            </v:textbox>
          </v:shape>
        </w:pict>
      </w:r>
    </w:p>
    <w:p w:rsidR="007B64D4" w:rsidRPr="007260C4" w:rsidRDefault="00864852" w:rsidP="007B64D4">
      <w:r>
        <w:rPr>
          <w:noProof/>
          <w:lang w:bidi="ar-SA"/>
        </w:rPr>
        <w:pict>
          <v:shape id="_x0000_s1183" type="#_x0000_t88" style="position:absolute;left:0;text-align:left;margin-left:169.1pt;margin-top:-85.15pt;width:34.6pt;height:238.35pt;rotation:270;z-index:251740160"/>
        </w:pict>
      </w:r>
    </w:p>
    <w:p w:rsidR="00A86813" w:rsidRDefault="00864852" w:rsidP="00A86813">
      <w:pPr>
        <w:pStyle w:val="Sansinterligne"/>
      </w:pPr>
      <w:r>
        <w:rPr>
          <w:noProof/>
          <w:lang w:bidi="ar-SA"/>
        </w:rPr>
        <w:pict>
          <v:shape id="_x0000_s1161" type="#_x0000_t202" style="position:absolute;left:0;text-align:left;margin-left:153.4pt;margin-top:4.75pt;width:64.35pt;height:20.65pt;z-index:25172992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" filled="f" stroked="f">
            <v:textbox style="mso-next-textbox:#_x0000_s1161">
              <w:txbxContent>
                <w:p w:rsidR="007D6671" w:rsidRPr="005E54F9" w:rsidRDefault="007D6671" w:rsidP="0084085F">
                  <w:pPr>
                    <w:jc w:val="center"/>
                    <w:rPr>
                      <w:rFonts w:ascii="Calibri" w:hAnsi="Calibri" w:cs="Calibri"/>
                      <w:sz w:val="20"/>
                      <w:szCs w:val="20"/>
                    </w:rPr>
                  </w:pPr>
                  <w:r>
                    <w:rPr>
                      <w:rFonts w:ascii="Calibri" w:hAnsi="Calibri" w:cs="Calibri"/>
                      <w:sz w:val="20"/>
                      <w:szCs w:val="20"/>
                    </w:rPr>
                    <w:t>Vote</w:t>
                  </w:r>
                </w:p>
              </w:txbxContent>
            </v:textbox>
            <w10:wrap type="square"/>
          </v:shape>
        </w:pict>
      </w:r>
    </w:p>
    <w:p w:rsidR="003573A5" w:rsidRDefault="00864852" w:rsidP="00A86813">
      <w:pPr>
        <w:pStyle w:val="Sansinterligne"/>
      </w:pPr>
      <w:r>
        <w:rPr>
          <w:noProof/>
          <w:lang w:bidi="ar-SA"/>
        </w:rPr>
        <w:pict>
          <v:roundrect id="_x0000_s1159" style="position:absolute;left:0;text-align:left;margin-left:148.2pt;margin-top:11.05pt;width:79.35pt;height:34.5pt;z-index:251727872;visibility:visible;mso-wrap-distance-left:9pt;mso-wrap-distance-top:0;mso-wrap-distance-right:9pt;mso-wrap-distance-bottom:0;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" fillcolor="#c2d69b [1942]" strokecolor="#9bbb59 [3206]" strokeweight="1pt">
            <v:fill color2="#9bbb59 [3206]" focus="50%" type="gradient"/>
            <v:shadow on="t" type="perspective" color="#4e6128 [1606]" offset="1pt" offset2="-3pt"/>
            <v:textbox style="mso-next-textbox:#_x0000_s1159">
              <w:txbxContent>
                <w:p w:rsidR="007D6671" w:rsidRDefault="007D6671" w:rsidP="007B64D4">
                  <w:pPr>
                    <w:pStyle w:val="drawing"/>
                  </w:pPr>
                  <w:r>
                    <w:t>Classification tree 2</w:t>
                  </w:r>
                </w:p>
              </w:txbxContent>
            </v:textbox>
          </v:roundrect>
        </w:pict>
      </w:r>
      <w:r>
        <w:rPr>
          <w:noProof/>
        </w:rPr>
        <w:pict>
          <v:roundrect id="Rectangle à coins arrondis 39" o:spid="_x0000_s1146" style="position:absolute;left:0;text-align:left;margin-left:67.2pt;margin-top:11.05pt;width:79.35pt;height:34.5pt;z-index:251714560;visibility:visible;mso-wrap-distance-left:9pt;mso-wrap-distance-top:0;mso-wrap-distance-right:9pt;mso-wrap-distance-bottom:0;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" fillcolor="#c2d69b [1942]" strokecolor="#9bbb59 [3206]" strokeweight="1pt">
            <v:fill color2="#9bbb59 [3206]" focus="50%" type="gradient"/>
            <v:shadow on="t" type="perspective" color="#4e6128 [1606]" offset="1pt" offset2="-3pt"/>
            <v:textbox style="mso-next-textbox:#Rectangle à coins arrondis 39">
              <w:txbxContent>
                <w:p w:rsidR="007D6671" w:rsidRDefault="007D6671" w:rsidP="007B64D4">
                  <w:pPr>
                    <w:pStyle w:val="drawing"/>
                  </w:pPr>
                  <w:r>
                    <w:t>Classification tree 1</w:t>
                  </w:r>
                </w:p>
              </w:txbxContent>
            </v:textbox>
          </v:roundrect>
        </w:pict>
      </w:r>
      <w:r>
        <w:rPr>
          <w:noProof/>
          <w:lang w:bidi="ar-SA"/>
        </w:rPr>
        <w:pict>
          <v:roundrect id="_x0000_s1160" style="position:absolute;left:0;text-align:left;margin-left:229.05pt;margin-top:11.1pt;width:79.35pt;height:34.5pt;z-index:251728896;visibility:visible;mso-wrap-distance-left:9pt;mso-wrap-distance-top:0;mso-wrap-distance-right:9pt;mso-wrap-distance-bottom:0;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" fillcolor="#c2d69b [1942]" strokecolor="#9bbb59 [3206]" strokeweight="1pt">
            <v:fill color2="#9bbb59 [3206]" focus="50%" type="gradient"/>
            <v:shadow on="t" type="perspective" color="#4e6128 [1606]" offset="1pt" offset2="-3pt"/>
            <v:textbox style="mso-next-textbox:#_x0000_s1160">
              <w:txbxContent>
                <w:p w:rsidR="007D6671" w:rsidRDefault="007D6671" w:rsidP="007B64D4">
                  <w:pPr>
                    <w:pStyle w:val="drawing"/>
                  </w:pPr>
                  <w:r>
                    <w:t>Classification tree 3</w:t>
                  </w:r>
                </w:p>
              </w:txbxContent>
            </v:textbox>
          </v:roundrect>
        </w:pict>
      </w:r>
    </w:p>
    <w:p w:rsidR="003573A5" w:rsidRDefault="003573A5" w:rsidP="00A86813">
      <w:pPr>
        <w:pStyle w:val="Sansinterligne"/>
      </w:pPr>
    </w:p>
    <w:p w:rsidR="003573A5" w:rsidRDefault="003573A5" w:rsidP="00A86813">
      <w:pPr>
        <w:pStyle w:val="Sansinterligne"/>
      </w:pPr>
    </w:p>
    <w:p w:rsidR="003573A5" w:rsidRPr="007260C4" w:rsidRDefault="003573A5" w:rsidP="00A86813">
      <w:pPr>
        <w:pStyle w:val="Sansinterligne"/>
      </w:pPr>
    </w:p>
    <w:p w:rsidR="00A86813" w:rsidRDefault="00A86813" w:rsidP="00A86813">
      <w:pPr>
        <w:pStyle w:val="Lgende"/>
      </w:pPr>
      <w:bookmarkStart w:id="145" w:name="_Ref498462574"/>
      <w:bookmarkStart w:id="146" w:name="_Toc500860819"/>
      <w:bookmarkStart w:id="147" w:name="_Ref489007633"/>
      <w:bookmarkStart w:id="148" w:name="_Toc489355202"/>
      <w:r>
        <w:t xml:space="preserve">Figure </w:t>
      </w:r>
      <w:r w:rsidR="00864852">
        <w:fldChar w:fldCharType="begin"/>
      </w:r>
      <w:r w:rsidR="00864852">
        <w:instrText xml:space="preserve"> SEQ Figure \* ARABIC </w:instrText>
      </w:r>
      <w:r w:rsidR="00864852">
        <w:fldChar w:fldCharType="separate"/>
      </w:r>
      <w:r w:rsidR="003B7EF3">
        <w:rPr>
          <w:noProof/>
        </w:rPr>
        <w:t>26</w:t>
      </w:r>
      <w:r w:rsidR="00864852">
        <w:rPr>
          <w:noProof/>
        </w:rPr>
        <w:fldChar w:fldCharType="end"/>
      </w:r>
      <w:bookmarkEnd w:id="145"/>
      <w:r>
        <w:t xml:space="preserve"> – Use of the models to identify promising compounds</w:t>
      </w:r>
      <w:bookmarkEnd w:id="146"/>
    </w:p>
    <w:bookmarkEnd w:id="147"/>
    <w:bookmarkEnd w:id="148"/>
    <w:p w:rsidR="007B64D4" w:rsidRDefault="007B64D4">
      <w:pPr>
        <w:spacing w:line="240" w:lineRule="auto"/>
        <w:jc w:val="left"/>
      </w:pPr>
      <w:r>
        <w:br w:type="page"/>
      </w:r>
    </w:p>
    <w:p w:rsidR="003976A4" w:rsidRDefault="00741F98" w:rsidP="00B02F34">
      <w:r>
        <w:lastRenderedPageBreak/>
        <w:tab/>
      </w:r>
      <w:r w:rsidR="00B53C27">
        <w:t>This process i</w:t>
      </w:r>
      <w:r w:rsidR="003976A4">
        <w:t>s applied to the real screening dataset to measure</w:t>
      </w:r>
      <w:r w:rsidR="0084085F">
        <w:t xml:space="preserve"> the quality of the predictions</w:t>
      </w:r>
      <w:r w:rsidR="003976A4">
        <w:t>.</w:t>
      </w:r>
      <w:r w:rsidR="008508ED">
        <w:t xml:space="preserve"> An </w:t>
      </w:r>
      <w:r w:rsidR="00615329">
        <w:t>excerpt</w:t>
      </w:r>
      <w:r w:rsidR="008508ED">
        <w:t xml:space="preserve"> of th</w:t>
      </w:r>
      <w:r w:rsidR="00C11978">
        <w:t>e predicted values can be seen i</w:t>
      </w:r>
      <w:r w:rsidR="008508ED">
        <w:t xml:space="preserve">n </w:t>
      </w:r>
      <w:r w:rsidR="008A11CA">
        <w:fldChar w:fldCharType="begin"/>
      </w:r>
      <w:r w:rsidR="008A11CA">
        <w:instrText xml:space="preserve"> REF _Ref498874458 \h </w:instrText>
      </w:r>
      <w:r w:rsidR="008A11CA">
        <w:fldChar w:fldCharType="separate"/>
      </w:r>
      <w:r w:rsidR="003B7EF3">
        <w:t xml:space="preserve">Table </w:t>
      </w:r>
      <w:r w:rsidR="003B7EF3">
        <w:rPr>
          <w:noProof/>
        </w:rPr>
        <w:t>11</w:t>
      </w:r>
      <w:r w:rsidR="008A11CA">
        <w:fldChar w:fldCharType="end"/>
      </w:r>
      <w:r w:rsidR="008508ED">
        <w:t xml:space="preserve">. This final model </w:t>
      </w:r>
      <w:r w:rsidR="00E93A06">
        <w:t>obtains an RMSE of 0.24</w:t>
      </w:r>
      <w:r w:rsidR="002F51DD" w:rsidRPr="0084085F">
        <w:t xml:space="preserve"> and</w:t>
      </w:r>
      <w:r w:rsidR="00E93A06">
        <w:t xml:space="preserve"> a MAPE of 5.68</w:t>
      </w:r>
      <w:r w:rsidR="004B18B3">
        <w:t>%</w:t>
      </w:r>
      <w:r w:rsidR="008508ED" w:rsidRPr="0084085F">
        <w:t xml:space="preserve"> for the regression problem and a kappa of 0.58, an accuracy of 81.69 and an AUC of 0.80 for</w:t>
      </w:r>
      <w:r w:rsidR="008508ED">
        <w:t xml:space="preserve"> the classification problem.</w:t>
      </w:r>
      <w:r w:rsidR="00EF2EEE">
        <w:t xml:space="preserve"> The predicted values can be compared to the real values for the regression problem and the classification problem in </w:t>
      </w:r>
      <w:r w:rsidR="00EF2EEE">
        <w:fldChar w:fldCharType="begin"/>
      </w:r>
      <w:r w:rsidR="00EF2EEE">
        <w:instrText xml:space="preserve"> REF _Ref499986634 \h </w:instrText>
      </w:r>
      <w:r w:rsidR="00EF2EEE">
        <w:fldChar w:fldCharType="separate"/>
      </w:r>
      <w:r w:rsidR="003B7EF3">
        <w:t xml:space="preserve">Figure </w:t>
      </w:r>
      <w:r w:rsidR="003B7EF3">
        <w:rPr>
          <w:noProof/>
        </w:rPr>
        <w:t>27</w:t>
      </w:r>
      <w:r w:rsidR="00EF2EEE">
        <w:fldChar w:fldCharType="end"/>
      </w:r>
      <w:r w:rsidR="00EF2EEE">
        <w:t xml:space="preserve"> and </w:t>
      </w:r>
      <w:r w:rsidR="00EF2EEE">
        <w:fldChar w:fldCharType="begin"/>
      </w:r>
      <w:r w:rsidR="00EF2EEE">
        <w:instrText xml:space="preserve"> REF _Ref499986643 \h </w:instrText>
      </w:r>
      <w:r w:rsidR="00EF2EEE">
        <w:fldChar w:fldCharType="separate"/>
      </w:r>
      <w:r w:rsidR="003B7EF3">
        <w:t xml:space="preserve">Table </w:t>
      </w:r>
      <w:r w:rsidR="003B7EF3">
        <w:rPr>
          <w:noProof/>
        </w:rPr>
        <w:t>12</w:t>
      </w:r>
      <w:r w:rsidR="00EF2EEE">
        <w:fldChar w:fldCharType="end"/>
      </w:r>
      <w:r w:rsidR="00EF2EEE">
        <w:t xml:space="preserve"> respectively.</w:t>
      </w:r>
    </w:p>
    <w:tbl>
      <w:tblPr>
        <w:tblStyle w:val="Grilledetableauclaire"/>
        <w:tblW w:w="0" w:type="auto"/>
        <w:tblLayout w:type="fixed"/>
        <w:tblLook w:val="04A0" w:firstRow="1" w:lastRow="0" w:firstColumn="1" w:lastColumn="0" w:noHBand="0" w:noVBand="1"/>
      </w:tblPr>
      <w:tblGrid>
        <w:gridCol w:w="1526"/>
        <w:gridCol w:w="1984"/>
        <w:gridCol w:w="1822"/>
        <w:gridCol w:w="1580"/>
        <w:gridCol w:w="1800"/>
      </w:tblGrid>
      <w:tr w:rsidR="002F51DD" w:rsidRPr="002F51DD" w:rsidTr="0036523D">
        <w:trPr>
          <w:trHeight w:val="451"/>
        </w:trPr>
        <w:tc>
          <w:tcPr>
            <w:tcW w:w="1526" w:type="dxa"/>
            <w:tcBorders>
              <w:right w:val="single" w:sz="8" w:space="0" w:color="auto"/>
            </w:tcBorders>
            <w:shd w:val="clear" w:color="auto" w:fill="D9D9D9" w:themeFill="background1" w:themeFillShade="D9"/>
            <w:noWrap/>
            <w:vAlign w:val="center"/>
            <w:hideMark/>
          </w:tcPr>
          <w:p w:rsidR="002F51DD" w:rsidRPr="008A11CA" w:rsidRDefault="002F51DD" w:rsidP="002F51DD">
            <w:pPr>
              <w:pStyle w:val="Sansinterligne"/>
              <w:jc w:val="center"/>
              <w:rPr>
                <w:rFonts w:ascii="Calibri" w:hAnsi="Calibri" w:cs="Calibri"/>
                <w:i/>
                <w:sz w:val="20"/>
                <w:szCs w:val="20"/>
                <w:lang w:bidi="ar-SA"/>
              </w:rPr>
            </w:pPr>
            <w:r w:rsidRPr="008A11CA">
              <w:rPr>
                <w:rFonts w:ascii="Calibri" w:hAnsi="Calibri" w:cs="Calibri"/>
                <w:i/>
                <w:sz w:val="20"/>
                <w:szCs w:val="20"/>
              </w:rPr>
              <w:t>Compound</w:t>
            </w:r>
          </w:p>
        </w:tc>
        <w:tc>
          <w:tcPr>
            <w:tcW w:w="1984" w:type="dxa"/>
            <w:tcBorders>
              <w:left w:val="single" w:sz="8" w:space="0" w:color="auto"/>
            </w:tcBorders>
            <w:shd w:val="clear" w:color="auto" w:fill="D9D9D9" w:themeFill="background1" w:themeFillShade="D9"/>
            <w:noWrap/>
            <w:vAlign w:val="center"/>
            <w:hideMark/>
          </w:tcPr>
          <w:p w:rsidR="002F51DD" w:rsidRPr="008A11CA" w:rsidRDefault="002F51DD" w:rsidP="008A11CA">
            <w:pPr>
              <w:pStyle w:val="Sansinterligne"/>
              <w:jc w:val="center"/>
              <w:rPr>
                <w:rFonts w:ascii="Calibri" w:hAnsi="Calibri" w:cs="Calibri"/>
                <w:i/>
                <w:sz w:val="20"/>
                <w:szCs w:val="20"/>
                <w:lang w:bidi="ar-SA"/>
              </w:rPr>
            </w:pPr>
            <w:r w:rsidRPr="008A11CA">
              <w:rPr>
                <w:rFonts w:ascii="Calibri" w:hAnsi="Calibri" w:cs="Calibri"/>
                <w:i/>
                <w:sz w:val="20"/>
                <w:szCs w:val="20"/>
              </w:rPr>
              <w:t>P-</w:t>
            </w:r>
            <w:r w:rsidR="008A11CA" w:rsidRPr="008A11CA">
              <w:rPr>
                <w:rFonts w:ascii="Calibri" w:hAnsi="Calibri" w:cs="Calibri"/>
                <w:i/>
                <w:sz w:val="20"/>
                <w:szCs w:val="20"/>
              </w:rPr>
              <w:t>gp 15 micro.</w:t>
            </w:r>
            <w:r w:rsidRPr="008A11CA">
              <w:rPr>
                <w:rFonts w:ascii="Calibri" w:hAnsi="Calibri" w:cs="Calibri"/>
                <w:i/>
                <w:sz w:val="20"/>
                <w:szCs w:val="20"/>
              </w:rPr>
              <w:t xml:space="preserve"> efficacy</w:t>
            </w:r>
          </w:p>
        </w:tc>
        <w:tc>
          <w:tcPr>
            <w:tcW w:w="1822" w:type="dxa"/>
            <w:tcBorders>
              <w:right w:val="single" w:sz="8" w:space="0" w:color="auto"/>
            </w:tcBorders>
            <w:shd w:val="clear" w:color="auto" w:fill="D9D9D9" w:themeFill="background1" w:themeFillShade="D9"/>
            <w:noWrap/>
            <w:vAlign w:val="center"/>
            <w:hideMark/>
          </w:tcPr>
          <w:p w:rsidR="002F51DD" w:rsidRPr="008A11CA" w:rsidRDefault="0036523D" w:rsidP="002F51DD">
            <w:pPr>
              <w:pStyle w:val="Sansinterligne"/>
              <w:jc w:val="center"/>
              <w:rPr>
                <w:rFonts w:ascii="Calibri" w:hAnsi="Calibri" w:cs="Calibri"/>
                <w:i/>
                <w:sz w:val="20"/>
                <w:szCs w:val="20"/>
                <w:lang w:bidi="ar-SA"/>
              </w:rPr>
            </w:pPr>
            <w:r w:rsidRPr="008A11CA">
              <w:rPr>
                <w:rFonts w:ascii="Calibri" w:hAnsi="Calibri" w:cs="Calibri"/>
                <w:i/>
                <w:sz w:val="20"/>
                <w:szCs w:val="20"/>
              </w:rPr>
              <w:t xml:space="preserve">P-gp 15 micro. efficacy </w:t>
            </w:r>
            <w:r w:rsidR="002F51DD" w:rsidRPr="008A11CA">
              <w:rPr>
                <w:rFonts w:ascii="Calibri" w:hAnsi="Calibri" w:cs="Calibri"/>
                <w:i/>
                <w:sz w:val="20"/>
                <w:szCs w:val="20"/>
              </w:rPr>
              <w:t>prediction</w:t>
            </w:r>
          </w:p>
        </w:tc>
        <w:tc>
          <w:tcPr>
            <w:tcW w:w="1580" w:type="dxa"/>
            <w:tcBorders>
              <w:left w:val="single" w:sz="8" w:space="0" w:color="auto"/>
            </w:tcBorders>
            <w:shd w:val="clear" w:color="auto" w:fill="D9D9D9" w:themeFill="background1" w:themeFillShade="D9"/>
            <w:noWrap/>
            <w:vAlign w:val="center"/>
            <w:hideMark/>
          </w:tcPr>
          <w:p w:rsidR="002F51DD" w:rsidRPr="008A11CA" w:rsidRDefault="006329B5" w:rsidP="002F51DD">
            <w:pPr>
              <w:pStyle w:val="Sansinterligne"/>
              <w:jc w:val="center"/>
              <w:rPr>
                <w:rFonts w:ascii="Calibri" w:hAnsi="Calibri" w:cs="Calibri"/>
                <w:i/>
                <w:color w:val="000000"/>
                <w:sz w:val="20"/>
                <w:szCs w:val="20"/>
                <w:lang w:bidi="ar-SA"/>
              </w:rPr>
            </w:pPr>
            <w:r>
              <w:rPr>
                <w:rFonts w:ascii="Calibri" w:hAnsi="Calibri" w:cs="Calibri"/>
                <w:i/>
                <w:color w:val="000000"/>
                <w:sz w:val="20"/>
                <w:szCs w:val="20"/>
                <w:lang w:bidi="ar-SA"/>
              </w:rPr>
              <w:t>Multifactor usability</w:t>
            </w:r>
          </w:p>
        </w:tc>
        <w:tc>
          <w:tcPr>
            <w:tcW w:w="1800" w:type="dxa"/>
            <w:shd w:val="clear" w:color="auto" w:fill="D9D9D9" w:themeFill="background1" w:themeFillShade="D9"/>
            <w:noWrap/>
            <w:vAlign w:val="center"/>
            <w:hideMark/>
          </w:tcPr>
          <w:p w:rsidR="002F51DD" w:rsidRPr="008A11CA" w:rsidRDefault="0036523D" w:rsidP="002F51DD">
            <w:pPr>
              <w:pStyle w:val="Sansinterligne"/>
              <w:jc w:val="center"/>
              <w:rPr>
                <w:rFonts w:ascii="Calibri" w:hAnsi="Calibri" w:cs="Calibri"/>
                <w:i/>
                <w:color w:val="000000"/>
                <w:sz w:val="20"/>
                <w:szCs w:val="20"/>
                <w:lang w:bidi="ar-SA"/>
              </w:rPr>
            </w:pPr>
            <w:r>
              <w:rPr>
                <w:rFonts w:ascii="Calibri" w:hAnsi="Calibri" w:cs="Calibri"/>
                <w:i/>
                <w:color w:val="000000"/>
                <w:sz w:val="20"/>
                <w:szCs w:val="20"/>
                <w:lang w:bidi="ar-SA"/>
              </w:rPr>
              <w:t>Multifactor usability</w:t>
            </w:r>
            <w:r w:rsidRPr="008A11CA">
              <w:rPr>
                <w:rFonts w:ascii="Calibri" w:hAnsi="Calibri" w:cs="Calibri"/>
                <w:i/>
                <w:color w:val="000000"/>
                <w:sz w:val="20"/>
                <w:szCs w:val="20"/>
                <w:lang w:bidi="ar-SA"/>
              </w:rPr>
              <w:t xml:space="preserve"> </w:t>
            </w:r>
            <w:r w:rsidR="002F51DD" w:rsidRPr="008A11CA">
              <w:rPr>
                <w:rFonts w:ascii="Calibri" w:hAnsi="Calibri" w:cs="Calibri"/>
                <w:i/>
                <w:color w:val="000000"/>
                <w:sz w:val="20"/>
                <w:szCs w:val="20"/>
                <w:lang w:bidi="ar-SA"/>
              </w:rPr>
              <w:t>prediction</w:t>
            </w:r>
          </w:p>
        </w:tc>
      </w:tr>
      <w:tr w:rsidR="002F51DD" w:rsidRPr="002F51DD" w:rsidTr="0036523D">
        <w:trPr>
          <w:trHeight w:val="355"/>
        </w:trPr>
        <w:tc>
          <w:tcPr>
            <w:tcW w:w="1526" w:type="dxa"/>
            <w:tcBorders>
              <w:right w:val="single" w:sz="8" w:space="0" w:color="auto"/>
            </w:tcBorders>
            <w:noWrap/>
            <w:vAlign w:val="center"/>
            <w:hideMark/>
          </w:tcPr>
          <w:p w:rsidR="002F51DD" w:rsidRPr="002F51DD" w:rsidRDefault="002F51DD" w:rsidP="002F51DD">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ZINC23175200</w:t>
            </w:r>
          </w:p>
        </w:tc>
        <w:tc>
          <w:tcPr>
            <w:tcW w:w="1984" w:type="dxa"/>
            <w:tcBorders>
              <w:left w:val="single" w:sz="8" w:space="0" w:color="auto"/>
            </w:tcBorders>
            <w:noWrap/>
            <w:vAlign w:val="center"/>
            <w:hideMark/>
          </w:tcPr>
          <w:p w:rsidR="002F51DD" w:rsidRPr="002F51DD" w:rsidRDefault="002F51DD" w:rsidP="001F005C">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0.189</w:t>
            </w:r>
          </w:p>
        </w:tc>
        <w:tc>
          <w:tcPr>
            <w:tcW w:w="1822" w:type="dxa"/>
            <w:tcBorders>
              <w:right w:val="single" w:sz="8" w:space="0" w:color="auto"/>
            </w:tcBorders>
            <w:noWrap/>
            <w:vAlign w:val="center"/>
            <w:hideMark/>
          </w:tcPr>
          <w:p w:rsidR="002F51DD" w:rsidRPr="002F51DD" w:rsidRDefault="00E93A06" w:rsidP="001F005C">
            <w:pPr>
              <w:pStyle w:val="Sansinterligne"/>
              <w:jc w:val="center"/>
              <w:rPr>
                <w:rFonts w:ascii="Calibri" w:hAnsi="Calibri" w:cs="Calibri"/>
                <w:color w:val="000000"/>
                <w:sz w:val="20"/>
                <w:szCs w:val="20"/>
                <w:lang w:bidi="ar-SA"/>
              </w:rPr>
            </w:pPr>
            <w:r>
              <w:rPr>
                <w:rFonts w:ascii="Calibri" w:hAnsi="Calibri" w:cs="Calibri"/>
                <w:color w:val="000000"/>
                <w:sz w:val="20"/>
                <w:szCs w:val="20"/>
                <w:lang w:bidi="ar-SA"/>
              </w:rPr>
              <w:t>0.340</w:t>
            </w:r>
          </w:p>
        </w:tc>
        <w:tc>
          <w:tcPr>
            <w:tcW w:w="1580" w:type="dxa"/>
            <w:tcBorders>
              <w:left w:val="single" w:sz="8" w:space="0" w:color="auto"/>
            </w:tcBorders>
            <w:noWrap/>
            <w:vAlign w:val="center"/>
            <w:hideMark/>
          </w:tcPr>
          <w:p w:rsidR="002F51DD" w:rsidRPr="002F51DD" w:rsidRDefault="002F51DD" w:rsidP="002F51DD">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FALSE</w:t>
            </w:r>
          </w:p>
        </w:tc>
        <w:tc>
          <w:tcPr>
            <w:tcW w:w="1800" w:type="dxa"/>
            <w:noWrap/>
            <w:vAlign w:val="center"/>
            <w:hideMark/>
          </w:tcPr>
          <w:p w:rsidR="002F51DD" w:rsidRPr="002F51DD" w:rsidRDefault="002F51DD" w:rsidP="002F51DD">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FALSE</w:t>
            </w:r>
          </w:p>
        </w:tc>
      </w:tr>
      <w:tr w:rsidR="002F51DD" w:rsidRPr="002F51DD" w:rsidTr="0036523D">
        <w:trPr>
          <w:trHeight w:val="355"/>
        </w:trPr>
        <w:tc>
          <w:tcPr>
            <w:tcW w:w="1526" w:type="dxa"/>
            <w:tcBorders>
              <w:right w:val="single" w:sz="8" w:space="0" w:color="auto"/>
            </w:tcBorders>
            <w:noWrap/>
            <w:vAlign w:val="center"/>
            <w:hideMark/>
          </w:tcPr>
          <w:p w:rsidR="002F51DD" w:rsidRPr="002F51DD" w:rsidRDefault="002F51DD" w:rsidP="002F51DD">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ZINC9446321</w:t>
            </w:r>
          </w:p>
        </w:tc>
        <w:tc>
          <w:tcPr>
            <w:tcW w:w="1984" w:type="dxa"/>
            <w:tcBorders>
              <w:left w:val="single" w:sz="8" w:space="0" w:color="auto"/>
            </w:tcBorders>
            <w:noWrap/>
            <w:vAlign w:val="center"/>
            <w:hideMark/>
          </w:tcPr>
          <w:p w:rsidR="002F51DD" w:rsidRPr="002F51DD" w:rsidRDefault="002F51DD" w:rsidP="001F005C">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0.00</w:t>
            </w:r>
            <w:r w:rsidR="001F005C">
              <w:rPr>
                <w:rFonts w:ascii="Calibri" w:hAnsi="Calibri" w:cs="Calibri"/>
                <w:color w:val="000000"/>
                <w:sz w:val="20"/>
                <w:szCs w:val="20"/>
                <w:lang w:bidi="ar-SA"/>
              </w:rPr>
              <w:t>9</w:t>
            </w:r>
          </w:p>
        </w:tc>
        <w:tc>
          <w:tcPr>
            <w:tcW w:w="1822" w:type="dxa"/>
            <w:tcBorders>
              <w:right w:val="single" w:sz="8" w:space="0" w:color="auto"/>
            </w:tcBorders>
            <w:noWrap/>
            <w:vAlign w:val="center"/>
            <w:hideMark/>
          </w:tcPr>
          <w:p w:rsidR="002F51DD" w:rsidRPr="002F51DD" w:rsidRDefault="00E93A06" w:rsidP="001F005C">
            <w:pPr>
              <w:pStyle w:val="Sansinterligne"/>
              <w:jc w:val="center"/>
              <w:rPr>
                <w:rFonts w:ascii="Calibri" w:hAnsi="Calibri" w:cs="Calibri"/>
                <w:color w:val="000000"/>
                <w:sz w:val="20"/>
                <w:szCs w:val="20"/>
                <w:lang w:bidi="ar-SA"/>
              </w:rPr>
            </w:pPr>
            <w:r>
              <w:rPr>
                <w:rFonts w:ascii="Calibri" w:hAnsi="Calibri" w:cs="Calibri"/>
                <w:color w:val="000000"/>
                <w:sz w:val="20"/>
                <w:szCs w:val="20"/>
                <w:lang w:bidi="ar-SA"/>
              </w:rPr>
              <w:t>0.262</w:t>
            </w:r>
          </w:p>
        </w:tc>
        <w:tc>
          <w:tcPr>
            <w:tcW w:w="1580" w:type="dxa"/>
            <w:tcBorders>
              <w:left w:val="single" w:sz="8" w:space="0" w:color="auto"/>
            </w:tcBorders>
            <w:noWrap/>
            <w:vAlign w:val="center"/>
            <w:hideMark/>
          </w:tcPr>
          <w:p w:rsidR="002F51DD" w:rsidRPr="002F51DD" w:rsidRDefault="002F51DD" w:rsidP="002F51DD">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FALSE</w:t>
            </w:r>
          </w:p>
        </w:tc>
        <w:tc>
          <w:tcPr>
            <w:tcW w:w="1800" w:type="dxa"/>
            <w:noWrap/>
            <w:vAlign w:val="center"/>
            <w:hideMark/>
          </w:tcPr>
          <w:p w:rsidR="002F51DD" w:rsidRPr="002F51DD" w:rsidRDefault="002F51DD" w:rsidP="002F51DD">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FALSE</w:t>
            </w:r>
          </w:p>
        </w:tc>
      </w:tr>
      <w:tr w:rsidR="002F51DD" w:rsidRPr="002F51DD" w:rsidTr="0036523D">
        <w:trPr>
          <w:trHeight w:val="355"/>
        </w:trPr>
        <w:tc>
          <w:tcPr>
            <w:tcW w:w="1526" w:type="dxa"/>
            <w:tcBorders>
              <w:right w:val="single" w:sz="8" w:space="0" w:color="auto"/>
            </w:tcBorders>
            <w:noWrap/>
            <w:vAlign w:val="center"/>
            <w:hideMark/>
          </w:tcPr>
          <w:p w:rsidR="002F51DD" w:rsidRPr="002F51DD" w:rsidRDefault="00E93A06" w:rsidP="002F51DD">
            <w:pPr>
              <w:pStyle w:val="Sansinterligne"/>
              <w:jc w:val="center"/>
              <w:rPr>
                <w:rFonts w:ascii="Calibri" w:hAnsi="Calibri" w:cs="Calibri"/>
                <w:color w:val="000000"/>
                <w:sz w:val="20"/>
                <w:szCs w:val="20"/>
                <w:lang w:bidi="ar-SA"/>
              </w:rPr>
            </w:pPr>
            <w:r w:rsidRPr="00E93A06">
              <w:rPr>
                <w:rFonts w:ascii="Calibri" w:hAnsi="Calibri" w:cs="Calibri"/>
                <w:color w:val="000000"/>
                <w:sz w:val="20"/>
                <w:szCs w:val="20"/>
                <w:lang w:bidi="ar-SA"/>
              </w:rPr>
              <w:t>ZINC84559953</w:t>
            </w:r>
          </w:p>
        </w:tc>
        <w:tc>
          <w:tcPr>
            <w:tcW w:w="1984" w:type="dxa"/>
            <w:tcBorders>
              <w:left w:val="single" w:sz="8" w:space="0" w:color="auto"/>
            </w:tcBorders>
            <w:noWrap/>
            <w:vAlign w:val="center"/>
            <w:hideMark/>
          </w:tcPr>
          <w:p w:rsidR="002F51DD" w:rsidRPr="002F51DD" w:rsidRDefault="00E93A06" w:rsidP="001F005C">
            <w:pPr>
              <w:pStyle w:val="Sansinterligne"/>
              <w:jc w:val="center"/>
              <w:rPr>
                <w:rFonts w:ascii="Calibri" w:hAnsi="Calibri" w:cs="Calibri"/>
                <w:color w:val="000000"/>
                <w:sz w:val="20"/>
                <w:szCs w:val="20"/>
                <w:lang w:bidi="ar-SA"/>
              </w:rPr>
            </w:pPr>
            <w:r>
              <w:rPr>
                <w:rFonts w:ascii="Calibri" w:hAnsi="Calibri" w:cs="Calibri"/>
                <w:color w:val="000000"/>
                <w:sz w:val="20"/>
                <w:szCs w:val="20"/>
                <w:lang w:bidi="ar-SA"/>
              </w:rPr>
              <w:t>0.839</w:t>
            </w:r>
          </w:p>
        </w:tc>
        <w:tc>
          <w:tcPr>
            <w:tcW w:w="1822" w:type="dxa"/>
            <w:tcBorders>
              <w:right w:val="single" w:sz="8" w:space="0" w:color="auto"/>
            </w:tcBorders>
            <w:noWrap/>
            <w:vAlign w:val="center"/>
            <w:hideMark/>
          </w:tcPr>
          <w:p w:rsidR="002F51DD" w:rsidRPr="002F51DD" w:rsidRDefault="00E93A06" w:rsidP="001F005C">
            <w:pPr>
              <w:pStyle w:val="Sansinterligne"/>
              <w:jc w:val="center"/>
              <w:rPr>
                <w:rFonts w:ascii="Calibri" w:hAnsi="Calibri" w:cs="Calibri"/>
                <w:color w:val="000000"/>
                <w:sz w:val="20"/>
                <w:szCs w:val="20"/>
                <w:lang w:bidi="ar-SA"/>
              </w:rPr>
            </w:pPr>
            <w:r>
              <w:rPr>
                <w:rFonts w:ascii="Calibri" w:hAnsi="Calibri" w:cs="Calibri"/>
                <w:color w:val="000000"/>
                <w:sz w:val="20"/>
                <w:szCs w:val="20"/>
                <w:lang w:bidi="ar-SA"/>
              </w:rPr>
              <w:t>0.687</w:t>
            </w:r>
          </w:p>
        </w:tc>
        <w:tc>
          <w:tcPr>
            <w:tcW w:w="1580" w:type="dxa"/>
            <w:tcBorders>
              <w:left w:val="single" w:sz="8" w:space="0" w:color="auto"/>
            </w:tcBorders>
            <w:noWrap/>
            <w:vAlign w:val="center"/>
            <w:hideMark/>
          </w:tcPr>
          <w:p w:rsidR="002F51DD" w:rsidRPr="002F51DD" w:rsidRDefault="00E93A06" w:rsidP="002F51DD">
            <w:pPr>
              <w:pStyle w:val="Sansinterligne"/>
              <w:jc w:val="center"/>
              <w:rPr>
                <w:rFonts w:ascii="Calibri" w:hAnsi="Calibri" w:cs="Calibri"/>
                <w:color w:val="000000"/>
                <w:sz w:val="20"/>
                <w:szCs w:val="20"/>
                <w:lang w:bidi="ar-SA"/>
              </w:rPr>
            </w:pPr>
            <w:r>
              <w:rPr>
                <w:rFonts w:ascii="Calibri" w:hAnsi="Calibri" w:cs="Calibri"/>
                <w:color w:val="000000"/>
                <w:sz w:val="20"/>
                <w:szCs w:val="20"/>
                <w:lang w:bidi="ar-SA"/>
              </w:rPr>
              <w:t>TRUE</w:t>
            </w:r>
          </w:p>
        </w:tc>
        <w:tc>
          <w:tcPr>
            <w:tcW w:w="1800" w:type="dxa"/>
            <w:noWrap/>
            <w:vAlign w:val="center"/>
            <w:hideMark/>
          </w:tcPr>
          <w:p w:rsidR="002F51DD" w:rsidRPr="002F51DD" w:rsidRDefault="00E93A06" w:rsidP="002F51DD">
            <w:pPr>
              <w:pStyle w:val="Sansinterligne"/>
              <w:jc w:val="center"/>
              <w:rPr>
                <w:rFonts w:ascii="Calibri" w:hAnsi="Calibri" w:cs="Calibri"/>
                <w:color w:val="000000"/>
                <w:sz w:val="20"/>
                <w:szCs w:val="20"/>
                <w:lang w:bidi="ar-SA"/>
              </w:rPr>
            </w:pPr>
            <w:r>
              <w:rPr>
                <w:rFonts w:ascii="Calibri" w:hAnsi="Calibri" w:cs="Calibri"/>
                <w:color w:val="000000"/>
                <w:sz w:val="20"/>
                <w:szCs w:val="20"/>
                <w:lang w:bidi="ar-SA"/>
              </w:rPr>
              <w:t>TRUE</w:t>
            </w:r>
          </w:p>
        </w:tc>
      </w:tr>
      <w:tr w:rsidR="002F51DD" w:rsidRPr="002F51DD" w:rsidTr="0036523D">
        <w:trPr>
          <w:trHeight w:val="355"/>
        </w:trPr>
        <w:tc>
          <w:tcPr>
            <w:tcW w:w="1526" w:type="dxa"/>
            <w:tcBorders>
              <w:right w:val="single" w:sz="8" w:space="0" w:color="auto"/>
            </w:tcBorders>
            <w:noWrap/>
            <w:vAlign w:val="center"/>
            <w:hideMark/>
          </w:tcPr>
          <w:p w:rsidR="002F51DD" w:rsidRPr="002F51DD" w:rsidRDefault="002F51DD" w:rsidP="002F51DD">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ZINC23337273</w:t>
            </w:r>
          </w:p>
        </w:tc>
        <w:tc>
          <w:tcPr>
            <w:tcW w:w="1984" w:type="dxa"/>
            <w:tcBorders>
              <w:left w:val="single" w:sz="8" w:space="0" w:color="auto"/>
            </w:tcBorders>
            <w:noWrap/>
            <w:vAlign w:val="center"/>
            <w:hideMark/>
          </w:tcPr>
          <w:p w:rsidR="002F51DD" w:rsidRPr="002F51DD" w:rsidRDefault="002F51DD" w:rsidP="001F005C">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0.50</w:t>
            </w:r>
            <w:r w:rsidR="001F005C">
              <w:rPr>
                <w:rFonts w:ascii="Calibri" w:hAnsi="Calibri" w:cs="Calibri"/>
                <w:color w:val="000000"/>
                <w:sz w:val="20"/>
                <w:szCs w:val="20"/>
                <w:lang w:bidi="ar-SA"/>
              </w:rPr>
              <w:t>6</w:t>
            </w:r>
          </w:p>
        </w:tc>
        <w:tc>
          <w:tcPr>
            <w:tcW w:w="1822" w:type="dxa"/>
            <w:tcBorders>
              <w:right w:val="single" w:sz="8" w:space="0" w:color="auto"/>
            </w:tcBorders>
            <w:noWrap/>
            <w:vAlign w:val="center"/>
            <w:hideMark/>
          </w:tcPr>
          <w:p w:rsidR="002F51DD" w:rsidRPr="002F51DD" w:rsidRDefault="00E93A06" w:rsidP="001F005C">
            <w:pPr>
              <w:pStyle w:val="Sansinterligne"/>
              <w:jc w:val="center"/>
              <w:rPr>
                <w:rFonts w:ascii="Calibri" w:hAnsi="Calibri" w:cs="Calibri"/>
                <w:color w:val="000000"/>
                <w:sz w:val="20"/>
                <w:szCs w:val="20"/>
                <w:lang w:bidi="ar-SA"/>
              </w:rPr>
            </w:pPr>
            <w:r>
              <w:rPr>
                <w:rFonts w:ascii="Calibri" w:hAnsi="Calibri" w:cs="Calibri"/>
                <w:color w:val="000000"/>
                <w:sz w:val="20"/>
                <w:szCs w:val="20"/>
                <w:lang w:bidi="ar-SA"/>
              </w:rPr>
              <w:t>0.355</w:t>
            </w:r>
          </w:p>
        </w:tc>
        <w:tc>
          <w:tcPr>
            <w:tcW w:w="1580" w:type="dxa"/>
            <w:tcBorders>
              <w:left w:val="single" w:sz="8" w:space="0" w:color="auto"/>
            </w:tcBorders>
            <w:noWrap/>
            <w:vAlign w:val="center"/>
            <w:hideMark/>
          </w:tcPr>
          <w:p w:rsidR="002F51DD" w:rsidRPr="002F51DD" w:rsidRDefault="002F51DD" w:rsidP="002F51DD">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TRUE</w:t>
            </w:r>
          </w:p>
        </w:tc>
        <w:tc>
          <w:tcPr>
            <w:tcW w:w="1800" w:type="dxa"/>
            <w:noWrap/>
            <w:vAlign w:val="center"/>
            <w:hideMark/>
          </w:tcPr>
          <w:p w:rsidR="002F51DD" w:rsidRPr="002F51DD" w:rsidRDefault="002F51DD" w:rsidP="002F51DD">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TRUE</w:t>
            </w:r>
          </w:p>
        </w:tc>
      </w:tr>
      <w:tr w:rsidR="002F51DD" w:rsidRPr="002F51DD" w:rsidTr="0036523D">
        <w:trPr>
          <w:trHeight w:val="355"/>
        </w:trPr>
        <w:tc>
          <w:tcPr>
            <w:tcW w:w="1526" w:type="dxa"/>
            <w:tcBorders>
              <w:right w:val="single" w:sz="8" w:space="0" w:color="auto"/>
            </w:tcBorders>
            <w:noWrap/>
            <w:vAlign w:val="center"/>
            <w:hideMark/>
          </w:tcPr>
          <w:p w:rsidR="002F51DD" w:rsidRPr="002F51DD" w:rsidRDefault="002F51DD" w:rsidP="002F51DD">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ZINC4741719</w:t>
            </w:r>
          </w:p>
        </w:tc>
        <w:tc>
          <w:tcPr>
            <w:tcW w:w="1984" w:type="dxa"/>
            <w:tcBorders>
              <w:left w:val="single" w:sz="8" w:space="0" w:color="auto"/>
            </w:tcBorders>
            <w:noWrap/>
            <w:vAlign w:val="center"/>
            <w:hideMark/>
          </w:tcPr>
          <w:p w:rsidR="002F51DD" w:rsidRPr="002F51DD" w:rsidRDefault="002F51DD" w:rsidP="001F005C">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0.041</w:t>
            </w:r>
          </w:p>
        </w:tc>
        <w:tc>
          <w:tcPr>
            <w:tcW w:w="1822" w:type="dxa"/>
            <w:tcBorders>
              <w:right w:val="single" w:sz="8" w:space="0" w:color="auto"/>
            </w:tcBorders>
            <w:noWrap/>
            <w:vAlign w:val="center"/>
            <w:hideMark/>
          </w:tcPr>
          <w:p w:rsidR="002F51DD" w:rsidRPr="002F51DD" w:rsidRDefault="00E93A06" w:rsidP="001F005C">
            <w:pPr>
              <w:pStyle w:val="Sansinterligne"/>
              <w:jc w:val="center"/>
              <w:rPr>
                <w:rFonts w:ascii="Calibri" w:hAnsi="Calibri" w:cs="Calibri"/>
                <w:color w:val="000000"/>
                <w:sz w:val="20"/>
                <w:szCs w:val="20"/>
                <w:lang w:bidi="ar-SA"/>
              </w:rPr>
            </w:pPr>
            <w:r>
              <w:rPr>
                <w:rFonts w:ascii="Calibri" w:hAnsi="Calibri" w:cs="Calibri"/>
                <w:color w:val="000000"/>
                <w:sz w:val="20"/>
                <w:szCs w:val="20"/>
                <w:lang w:bidi="ar-SA"/>
              </w:rPr>
              <w:t>0.264</w:t>
            </w:r>
          </w:p>
        </w:tc>
        <w:tc>
          <w:tcPr>
            <w:tcW w:w="1580" w:type="dxa"/>
            <w:tcBorders>
              <w:left w:val="single" w:sz="8" w:space="0" w:color="auto"/>
            </w:tcBorders>
            <w:noWrap/>
            <w:vAlign w:val="center"/>
            <w:hideMark/>
          </w:tcPr>
          <w:p w:rsidR="002F51DD" w:rsidRPr="002F51DD" w:rsidRDefault="002F51DD" w:rsidP="002F51DD">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FALSE</w:t>
            </w:r>
          </w:p>
        </w:tc>
        <w:tc>
          <w:tcPr>
            <w:tcW w:w="1800" w:type="dxa"/>
            <w:noWrap/>
            <w:vAlign w:val="center"/>
            <w:hideMark/>
          </w:tcPr>
          <w:p w:rsidR="002F51DD" w:rsidRPr="002F51DD" w:rsidRDefault="002F51DD" w:rsidP="002F51DD">
            <w:pPr>
              <w:pStyle w:val="Sansinterligne"/>
              <w:jc w:val="center"/>
              <w:rPr>
                <w:rFonts w:ascii="Calibri" w:hAnsi="Calibri" w:cs="Calibri"/>
                <w:color w:val="000000"/>
                <w:sz w:val="20"/>
                <w:szCs w:val="20"/>
                <w:lang w:bidi="ar-SA"/>
              </w:rPr>
            </w:pPr>
            <w:r w:rsidRPr="002F51DD">
              <w:rPr>
                <w:rFonts w:ascii="Calibri" w:hAnsi="Calibri" w:cs="Calibri"/>
                <w:color w:val="000000"/>
                <w:sz w:val="20"/>
                <w:szCs w:val="20"/>
                <w:lang w:bidi="ar-SA"/>
              </w:rPr>
              <w:t>FALSE</w:t>
            </w:r>
          </w:p>
        </w:tc>
      </w:tr>
    </w:tbl>
    <w:p w:rsidR="002F51DD" w:rsidRPr="002F51DD" w:rsidRDefault="002F51DD" w:rsidP="002F51DD">
      <w:pPr>
        <w:pStyle w:val="Sansinterligne"/>
      </w:pPr>
    </w:p>
    <w:p w:rsidR="002F51DD" w:rsidRDefault="002F51DD" w:rsidP="002F51DD">
      <w:pPr>
        <w:pStyle w:val="Lgende"/>
      </w:pPr>
      <w:bookmarkStart w:id="149" w:name="_Ref498874458"/>
      <w:bookmarkStart w:id="150" w:name="_Toc500860783"/>
      <w:r>
        <w:t xml:space="preserve">Table </w:t>
      </w:r>
      <w:r w:rsidR="00864852">
        <w:fldChar w:fldCharType="begin"/>
      </w:r>
      <w:r w:rsidR="00864852">
        <w:instrText xml:space="preserve"> SEQ Table \* ARABIC </w:instrText>
      </w:r>
      <w:r w:rsidR="00864852">
        <w:fldChar w:fldCharType="separate"/>
      </w:r>
      <w:r w:rsidR="003B7EF3">
        <w:rPr>
          <w:noProof/>
        </w:rPr>
        <w:t>11</w:t>
      </w:r>
      <w:r w:rsidR="00864852">
        <w:rPr>
          <w:noProof/>
        </w:rPr>
        <w:fldChar w:fldCharType="end"/>
      </w:r>
      <w:bookmarkEnd w:id="149"/>
      <w:r>
        <w:t xml:space="preserve"> – </w:t>
      </w:r>
      <w:r w:rsidR="00615329">
        <w:t>Excerpt</w:t>
      </w:r>
      <w:r>
        <w:t>: values predicted by the final model</w:t>
      </w:r>
      <w:r w:rsidR="001F005C">
        <w:t xml:space="preserve"> (rounded values)</w:t>
      </w:r>
      <w:bookmarkEnd w:id="150"/>
    </w:p>
    <w:p w:rsidR="0084085F" w:rsidRDefault="0084085F" w:rsidP="0084085F"/>
    <w:p w:rsidR="00796D30" w:rsidRDefault="003852A9" w:rsidP="00796D30">
      <w:pPr>
        <w:keepNext/>
        <w:jc w:val="center"/>
      </w:pPr>
      <w:r>
        <w:pict>
          <v:shape id="_x0000_i1040" type="#_x0000_t75" style="width:331pt;height:276.8pt">
            <v:imagedata r:id="rId34" o:title="predict_vs_real"/>
          </v:shape>
        </w:pict>
      </w:r>
    </w:p>
    <w:p w:rsidR="00796D30" w:rsidRDefault="00796D30" w:rsidP="00796D30">
      <w:pPr>
        <w:pStyle w:val="Lgende"/>
      </w:pPr>
      <w:bookmarkStart w:id="151" w:name="_Ref499986634"/>
      <w:bookmarkStart w:id="152" w:name="_Toc500860820"/>
      <w:r>
        <w:t xml:space="preserve">Figure </w:t>
      </w:r>
      <w:r w:rsidR="00864852">
        <w:fldChar w:fldCharType="begin"/>
      </w:r>
      <w:r w:rsidR="00864852">
        <w:instrText xml:space="preserve"> SEQ Figure \* ARABIC </w:instrText>
      </w:r>
      <w:r w:rsidR="00864852">
        <w:fldChar w:fldCharType="separate"/>
      </w:r>
      <w:r w:rsidR="003B7EF3">
        <w:rPr>
          <w:noProof/>
        </w:rPr>
        <w:t>27</w:t>
      </w:r>
      <w:r w:rsidR="00864852">
        <w:rPr>
          <w:noProof/>
        </w:rPr>
        <w:fldChar w:fldCharType="end"/>
      </w:r>
      <w:bookmarkEnd w:id="151"/>
      <w:r>
        <w:t xml:space="preserve"> – Regression problem: predicted values versus real values</w:t>
      </w:r>
      <w:bookmarkEnd w:id="152"/>
    </w:p>
    <w:tbl>
      <w:tblPr>
        <w:tblStyle w:val="Grilledetableauclaire"/>
        <w:tblW w:w="4815" w:type="dxa"/>
        <w:jc w:val="center"/>
        <w:tblLook w:val="04A0" w:firstRow="1" w:lastRow="0" w:firstColumn="1" w:lastColumn="0" w:noHBand="0" w:noVBand="1"/>
      </w:tblPr>
      <w:tblGrid>
        <w:gridCol w:w="831"/>
        <w:gridCol w:w="942"/>
        <w:gridCol w:w="1490"/>
        <w:gridCol w:w="1552"/>
      </w:tblGrid>
      <w:tr w:rsidR="00796D30" w:rsidRPr="00796D30" w:rsidTr="00EF2EEE">
        <w:trPr>
          <w:trHeight w:val="743"/>
          <w:jc w:val="center"/>
        </w:trPr>
        <w:tc>
          <w:tcPr>
            <w:tcW w:w="831" w:type="dxa"/>
            <w:tcBorders>
              <w:top w:val="nil"/>
              <w:left w:val="nil"/>
              <w:bottom w:val="nil"/>
              <w:right w:val="nil"/>
            </w:tcBorders>
            <w:vAlign w:val="center"/>
          </w:tcPr>
          <w:p w:rsidR="00796D30" w:rsidRPr="00EF2EEE" w:rsidRDefault="00796D30" w:rsidP="00796D30">
            <w:pPr>
              <w:pStyle w:val="Sansinterligne"/>
              <w:jc w:val="center"/>
              <w:rPr>
                <w:rFonts w:ascii="Calibri" w:hAnsi="Calibri" w:cs="Calibri"/>
                <w:sz w:val="20"/>
              </w:rPr>
            </w:pPr>
          </w:p>
        </w:tc>
        <w:tc>
          <w:tcPr>
            <w:tcW w:w="942" w:type="dxa"/>
            <w:tcBorders>
              <w:top w:val="nil"/>
              <w:left w:val="nil"/>
              <w:bottom w:val="nil"/>
            </w:tcBorders>
            <w:vAlign w:val="center"/>
          </w:tcPr>
          <w:p w:rsidR="00796D30" w:rsidRPr="00EF2EEE" w:rsidRDefault="00796D30" w:rsidP="00796D30">
            <w:pPr>
              <w:pStyle w:val="Sansinterligne"/>
              <w:jc w:val="center"/>
              <w:rPr>
                <w:rFonts w:ascii="Calibri" w:hAnsi="Calibri" w:cs="Calibri"/>
                <w:sz w:val="20"/>
              </w:rPr>
            </w:pPr>
          </w:p>
        </w:tc>
        <w:tc>
          <w:tcPr>
            <w:tcW w:w="3042" w:type="dxa"/>
            <w:gridSpan w:val="2"/>
            <w:vAlign w:val="center"/>
          </w:tcPr>
          <w:p w:rsidR="00796D30" w:rsidRPr="00EF2EEE" w:rsidRDefault="00796D30" w:rsidP="00796D30">
            <w:pPr>
              <w:pStyle w:val="Sansinterligne"/>
              <w:jc w:val="center"/>
              <w:rPr>
                <w:rFonts w:ascii="Calibri" w:hAnsi="Calibri" w:cs="Calibri"/>
                <w:sz w:val="20"/>
              </w:rPr>
            </w:pPr>
            <w:r w:rsidRPr="00EF2EEE">
              <w:rPr>
                <w:rFonts w:ascii="Calibri" w:hAnsi="Calibri" w:cs="Calibri"/>
                <w:sz w:val="20"/>
              </w:rPr>
              <w:t>Multifactor usability: real value</w:t>
            </w:r>
          </w:p>
        </w:tc>
      </w:tr>
      <w:tr w:rsidR="00EF2EEE" w:rsidRPr="00796D30" w:rsidTr="00EF2EEE">
        <w:trPr>
          <w:trHeight w:val="851"/>
          <w:jc w:val="center"/>
        </w:trPr>
        <w:tc>
          <w:tcPr>
            <w:tcW w:w="831" w:type="dxa"/>
            <w:tcBorders>
              <w:top w:val="nil"/>
              <w:left w:val="nil"/>
              <w:right w:val="nil"/>
            </w:tcBorders>
            <w:vAlign w:val="center"/>
          </w:tcPr>
          <w:p w:rsidR="00796D30" w:rsidRPr="00EF2EEE" w:rsidRDefault="00796D30" w:rsidP="00796D30">
            <w:pPr>
              <w:pStyle w:val="Sansinterligne"/>
              <w:jc w:val="center"/>
              <w:rPr>
                <w:rFonts w:ascii="Calibri" w:hAnsi="Calibri" w:cs="Calibri"/>
                <w:sz w:val="20"/>
              </w:rPr>
            </w:pPr>
          </w:p>
        </w:tc>
        <w:tc>
          <w:tcPr>
            <w:tcW w:w="942" w:type="dxa"/>
            <w:tcBorders>
              <w:top w:val="nil"/>
              <w:left w:val="nil"/>
            </w:tcBorders>
            <w:vAlign w:val="center"/>
          </w:tcPr>
          <w:p w:rsidR="00796D30" w:rsidRPr="00EF2EEE" w:rsidRDefault="00796D30" w:rsidP="00796D30">
            <w:pPr>
              <w:pStyle w:val="Sansinterligne"/>
              <w:jc w:val="center"/>
              <w:rPr>
                <w:rFonts w:ascii="Calibri" w:hAnsi="Calibri" w:cs="Calibri"/>
                <w:sz w:val="20"/>
              </w:rPr>
            </w:pPr>
          </w:p>
        </w:tc>
        <w:tc>
          <w:tcPr>
            <w:tcW w:w="1490" w:type="dxa"/>
            <w:vAlign w:val="center"/>
          </w:tcPr>
          <w:p w:rsidR="00796D30" w:rsidRPr="00EF2EEE" w:rsidRDefault="00796D30" w:rsidP="00796D30">
            <w:pPr>
              <w:pStyle w:val="Sansinterligne"/>
              <w:jc w:val="center"/>
              <w:rPr>
                <w:rFonts w:ascii="Calibri" w:hAnsi="Calibri" w:cs="Calibri"/>
                <w:b/>
                <w:sz w:val="20"/>
              </w:rPr>
            </w:pPr>
            <w:r w:rsidRPr="00EF2EEE">
              <w:rPr>
                <w:rFonts w:ascii="Calibri" w:hAnsi="Calibri" w:cs="Calibri"/>
                <w:b/>
                <w:sz w:val="20"/>
              </w:rPr>
              <w:t>FALSE</w:t>
            </w:r>
          </w:p>
        </w:tc>
        <w:tc>
          <w:tcPr>
            <w:tcW w:w="1552" w:type="dxa"/>
            <w:vAlign w:val="center"/>
          </w:tcPr>
          <w:p w:rsidR="00796D30" w:rsidRPr="00EF2EEE" w:rsidRDefault="00796D30" w:rsidP="00796D30">
            <w:pPr>
              <w:pStyle w:val="Sansinterligne"/>
              <w:jc w:val="center"/>
              <w:rPr>
                <w:rFonts w:ascii="Calibri" w:hAnsi="Calibri" w:cs="Calibri"/>
                <w:b/>
                <w:sz w:val="20"/>
              </w:rPr>
            </w:pPr>
            <w:r w:rsidRPr="00EF2EEE">
              <w:rPr>
                <w:rFonts w:ascii="Calibri" w:hAnsi="Calibri" w:cs="Calibri"/>
                <w:b/>
                <w:sz w:val="20"/>
              </w:rPr>
              <w:t>TRUE</w:t>
            </w:r>
          </w:p>
        </w:tc>
      </w:tr>
      <w:tr w:rsidR="00EF2EEE" w:rsidRPr="00796D30" w:rsidTr="00EF2EEE">
        <w:trPr>
          <w:trHeight w:val="964"/>
          <w:jc w:val="center"/>
        </w:trPr>
        <w:tc>
          <w:tcPr>
            <w:tcW w:w="831" w:type="dxa"/>
            <w:vMerge w:val="restart"/>
            <w:textDirection w:val="btLr"/>
            <w:vAlign w:val="center"/>
          </w:tcPr>
          <w:p w:rsidR="00796D30" w:rsidRPr="00EF2EEE" w:rsidRDefault="00796D30" w:rsidP="00796D30">
            <w:pPr>
              <w:pStyle w:val="Sansinterligne"/>
              <w:ind w:left="113" w:right="113"/>
              <w:jc w:val="center"/>
              <w:rPr>
                <w:rFonts w:ascii="Calibri" w:hAnsi="Calibri" w:cs="Calibri"/>
                <w:sz w:val="20"/>
              </w:rPr>
            </w:pPr>
            <w:r w:rsidRPr="00EF2EEE">
              <w:rPr>
                <w:rFonts w:ascii="Calibri" w:hAnsi="Calibri" w:cs="Calibri"/>
                <w:sz w:val="20"/>
              </w:rPr>
              <w:t>Multifactor usability: predicted value</w:t>
            </w:r>
          </w:p>
        </w:tc>
        <w:tc>
          <w:tcPr>
            <w:tcW w:w="942" w:type="dxa"/>
            <w:vAlign w:val="center"/>
          </w:tcPr>
          <w:p w:rsidR="00796D30" w:rsidRPr="00EF2EEE" w:rsidRDefault="00796D30" w:rsidP="00796D30">
            <w:pPr>
              <w:pStyle w:val="Sansinterligne"/>
              <w:jc w:val="center"/>
              <w:rPr>
                <w:rFonts w:ascii="Calibri" w:hAnsi="Calibri" w:cs="Calibri"/>
                <w:b/>
                <w:sz w:val="20"/>
              </w:rPr>
            </w:pPr>
            <w:r w:rsidRPr="00EF2EEE">
              <w:rPr>
                <w:rFonts w:ascii="Calibri" w:hAnsi="Calibri" w:cs="Calibri"/>
                <w:b/>
                <w:sz w:val="20"/>
              </w:rPr>
              <w:t>FALSE</w:t>
            </w:r>
          </w:p>
        </w:tc>
        <w:tc>
          <w:tcPr>
            <w:tcW w:w="1490" w:type="dxa"/>
            <w:vAlign w:val="center"/>
          </w:tcPr>
          <w:p w:rsidR="00796D30" w:rsidRPr="00EF2EEE" w:rsidRDefault="00796D30" w:rsidP="00796D30">
            <w:pPr>
              <w:pStyle w:val="Sansinterligne"/>
              <w:jc w:val="center"/>
              <w:rPr>
                <w:rFonts w:ascii="Calibri" w:hAnsi="Calibri" w:cs="Calibri"/>
                <w:sz w:val="20"/>
              </w:rPr>
            </w:pPr>
            <w:r w:rsidRPr="00EF2EEE">
              <w:rPr>
                <w:rFonts w:ascii="Calibri" w:hAnsi="Calibri" w:cs="Calibri"/>
                <w:sz w:val="20"/>
              </w:rPr>
              <w:t>42</w:t>
            </w:r>
          </w:p>
        </w:tc>
        <w:tc>
          <w:tcPr>
            <w:tcW w:w="1552" w:type="dxa"/>
            <w:vAlign w:val="center"/>
          </w:tcPr>
          <w:p w:rsidR="00796D30" w:rsidRPr="00EF2EEE" w:rsidRDefault="00796D30" w:rsidP="00796D30">
            <w:pPr>
              <w:pStyle w:val="Sansinterligne"/>
              <w:jc w:val="center"/>
              <w:rPr>
                <w:rFonts w:ascii="Calibri" w:hAnsi="Calibri" w:cs="Calibri"/>
                <w:sz w:val="20"/>
              </w:rPr>
            </w:pPr>
            <w:r w:rsidRPr="00EF2EEE">
              <w:rPr>
                <w:rFonts w:ascii="Calibri" w:hAnsi="Calibri" w:cs="Calibri"/>
                <w:sz w:val="20"/>
              </w:rPr>
              <w:t>8</w:t>
            </w:r>
          </w:p>
        </w:tc>
      </w:tr>
      <w:tr w:rsidR="00796D30" w:rsidRPr="00796D30" w:rsidTr="00EF2EEE">
        <w:trPr>
          <w:trHeight w:val="978"/>
          <w:jc w:val="center"/>
        </w:trPr>
        <w:tc>
          <w:tcPr>
            <w:tcW w:w="831" w:type="dxa"/>
            <w:vMerge/>
            <w:vAlign w:val="center"/>
          </w:tcPr>
          <w:p w:rsidR="00796D30" w:rsidRPr="00EF2EEE" w:rsidRDefault="00796D30" w:rsidP="00796D30">
            <w:pPr>
              <w:pStyle w:val="Sansinterligne"/>
              <w:jc w:val="center"/>
              <w:rPr>
                <w:rFonts w:ascii="Calibri" w:hAnsi="Calibri" w:cs="Calibri"/>
                <w:sz w:val="20"/>
              </w:rPr>
            </w:pPr>
          </w:p>
        </w:tc>
        <w:tc>
          <w:tcPr>
            <w:tcW w:w="942" w:type="dxa"/>
            <w:vAlign w:val="center"/>
          </w:tcPr>
          <w:p w:rsidR="00796D30" w:rsidRPr="00EF2EEE" w:rsidRDefault="00796D30" w:rsidP="00796D30">
            <w:pPr>
              <w:pStyle w:val="Sansinterligne"/>
              <w:jc w:val="center"/>
              <w:rPr>
                <w:rFonts w:ascii="Calibri" w:hAnsi="Calibri" w:cs="Calibri"/>
                <w:b/>
                <w:sz w:val="20"/>
              </w:rPr>
            </w:pPr>
            <w:r w:rsidRPr="00EF2EEE">
              <w:rPr>
                <w:rFonts w:ascii="Calibri" w:hAnsi="Calibri" w:cs="Calibri"/>
                <w:b/>
                <w:sz w:val="20"/>
              </w:rPr>
              <w:t>TRUE</w:t>
            </w:r>
          </w:p>
        </w:tc>
        <w:tc>
          <w:tcPr>
            <w:tcW w:w="1490" w:type="dxa"/>
            <w:vAlign w:val="center"/>
          </w:tcPr>
          <w:p w:rsidR="00796D30" w:rsidRPr="00EF2EEE" w:rsidRDefault="00796D30" w:rsidP="00796D30">
            <w:pPr>
              <w:pStyle w:val="Sansinterligne"/>
              <w:jc w:val="center"/>
              <w:rPr>
                <w:rFonts w:ascii="Calibri" w:hAnsi="Calibri" w:cs="Calibri"/>
                <w:sz w:val="20"/>
              </w:rPr>
            </w:pPr>
            <w:r w:rsidRPr="00EF2EEE">
              <w:rPr>
                <w:rFonts w:ascii="Calibri" w:hAnsi="Calibri" w:cs="Calibri"/>
                <w:sz w:val="20"/>
              </w:rPr>
              <w:t>5</w:t>
            </w:r>
          </w:p>
        </w:tc>
        <w:tc>
          <w:tcPr>
            <w:tcW w:w="1552" w:type="dxa"/>
            <w:vAlign w:val="center"/>
          </w:tcPr>
          <w:p w:rsidR="00796D30" w:rsidRPr="00EF2EEE" w:rsidRDefault="00796D30" w:rsidP="00796D30">
            <w:pPr>
              <w:pStyle w:val="Sansinterligne"/>
              <w:jc w:val="center"/>
              <w:rPr>
                <w:rFonts w:ascii="Calibri" w:hAnsi="Calibri" w:cs="Calibri"/>
                <w:sz w:val="20"/>
              </w:rPr>
            </w:pPr>
            <w:r w:rsidRPr="00EF2EEE">
              <w:rPr>
                <w:rFonts w:ascii="Calibri" w:hAnsi="Calibri" w:cs="Calibri"/>
                <w:sz w:val="20"/>
              </w:rPr>
              <w:t>16</w:t>
            </w:r>
          </w:p>
        </w:tc>
      </w:tr>
    </w:tbl>
    <w:p w:rsidR="00796D30" w:rsidRDefault="00796D30" w:rsidP="00EF2EEE">
      <w:pPr>
        <w:pStyle w:val="Sansinterligne"/>
      </w:pPr>
    </w:p>
    <w:p w:rsidR="00EF2EEE" w:rsidRPr="00796D30" w:rsidRDefault="00EF2EEE" w:rsidP="00EF2EEE">
      <w:pPr>
        <w:pStyle w:val="Lgende"/>
      </w:pPr>
      <w:bookmarkStart w:id="153" w:name="_Ref499986643"/>
      <w:bookmarkStart w:id="154" w:name="_Ref499986639"/>
      <w:bookmarkStart w:id="155" w:name="_Toc500860784"/>
      <w:r>
        <w:t xml:space="preserve">Table </w:t>
      </w:r>
      <w:r w:rsidR="00864852">
        <w:fldChar w:fldCharType="begin"/>
      </w:r>
      <w:r w:rsidR="00864852">
        <w:instrText xml:space="preserve"> SEQ Table \* ARABIC </w:instrText>
      </w:r>
      <w:r w:rsidR="00864852">
        <w:fldChar w:fldCharType="separate"/>
      </w:r>
      <w:r w:rsidR="003B7EF3">
        <w:rPr>
          <w:noProof/>
        </w:rPr>
        <w:t>12</w:t>
      </w:r>
      <w:r w:rsidR="00864852">
        <w:rPr>
          <w:noProof/>
        </w:rPr>
        <w:fldChar w:fldCharType="end"/>
      </w:r>
      <w:bookmarkEnd w:id="153"/>
      <w:r>
        <w:t xml:space="preserve"> – Classification problem: confusion matrix</w:t>
      </w:r>
      <w:bookmarkEnd w:id="154"/>
      <w:bookmarkEnd w:id="155"/>
    </w:p>
    <w:p w:rsidR="002F51DD" w:rsidRPr="002F51DD" w:rsidRDefault="002F51DD" w:rsidP="002F51DD">
      <w:pPr>
        <w:pStyle w:val="Sansinterligne"/>
      </w:pPr>
    </w:p>
    <w:p w:rsidR="00EF2EEE" w:rsidRDefault="00314BD0" w:rsidP="00EF2EEE">
      <w:r>
        <w:tab/>
        <w:t>For each model, the most important predictors are identified using the function “varImp” from the package “caret”.</w:t>
      </w:r>
      <w:r w:rsidR="00814132">
        <w:t xml:space="preserve"> This data is available in </w:t>
      </w:r>
      <w:r w:rsidR="00814132">
        <w:fldChar w:fldCharType="begin"/>
      </w:r>
      <w:r w:rsidR="00814132">
        <w:instrText xml:space="preserve"> REF _Ref500119214 \h </w:instrText>
      </w:r>
      <w:r w:rsidR="00814132">
        <w:fldChar w:fldCharType="separate"/>
      </w:r>
      <w:r w:rsidR="003B7EF3">
        <w:t xml:space="preserve">Table </w:t>
      </w:r>
      <w:r w:rsidR="003B7EF3">
        <w:rPr>
          <w:noProof/>
        </w:rPr>
        <w:t>13</w:t>
      </w:r>
      <w:r w:rsidR="00814132">
        <w:fldChar w:fldCharType="end"/>
      </w:r>
      <w:r w:rsidR="00814132">
        <w:t xml:space="preserve"> for the regression models and in </w:t>
      </w:r>
      <w:r w:rsidR="00814132">
        <w:fldChar w:fldCharType="begin"/>
      </w:r>
      <w:r w:rsidR="00814132">
        <w:instrText xml:space="preserve"> REF _Ref500119221 \h </w:instrText>
      </w:r>
      <w:r w:rsidR="00814132">
        <w:fldChar w:fldCharType="separate"/>
      </w:r>
      <w:r w:rsidR="003B7EF3">
        <w:t xml:space="preserve">Table </w:t>
      </w:r>
      <w:r w:rsidR="003B7EF3">
        <w:rPr>
          <w:noProof/>
        </w:rPr>
        <w:t>14</w:t>
      </w:r>
      <w:r w:rsidR="00814132">
        <w:fldChar w:fldCharType="end"/>
      </w:r>
      <w:r w:rsidR="00814132">
        <w:t xml:space="preserve"> for the classification models.</w:t>
      </w:r>
      <w:r w:rsidR="00353D45">
        <w:t xml:space="preserve"> The predictors “4ksb_dbd”, </w:t>
      </w:r>
      <w:r w:rsidR="00416059">
        <w:t xml:space="preserve">“3b5x_dbd”, </w:t>
      </w:r>
      <w:r w:rsidR="00353D45">
        <w:t xml:space="preserve">“transition_dbd” and “transition_nbd” are </w:t>
      </w:r>
      <w:r w:rsidR="00416059">
        <w:t>often important in the models’ design.</w:t>
      </w:r>
    </w:p>
    <w:tbl>
      <w:tblPr>
        <w:tblStyle w:val="Grilledetableauclaire"/>
        <w:tblW w:w="5000" w:type="pct"/>
        <w:jc w:val="center"/>
        <w:tblLayout w:type="fixed"/>
        <w:tblLook w:val="04A0" w:firstRow="1" w:lastRow="0" w:firstColumn="1" w:lastColumn="0" w:noHBand="0" w:noVBand="1"/>
      </w:tblPr>
      <w:tblGrid>
        <w:gridCol w:w="1668"/>
        <w:gridCol w:w="1135"/>
        <w:gridCol w:w="1276"/>
        <w:gridCol w:w="1134"/>
        <w:gridCol w:w="992"/>
        <w:gridCol w:w="991"/>
        <w:gridCol w:w="1516"/>
      </w:tblGrid>
      <w:tr w:rsidR="00814132" w:rsidRPr="00814132" w:rsidTr="00814132">
        <w:trPr>
          <w:trHeight w:val="300"/>
          <w:jc w:val="center"/>
        </w:trPr>
        <w:tc>
          <w:tcPr>
            <w:tcW w:w="957" w:type="pct"/>
            <w:shd w:val="clear" w:color="auto" w:fill="D9D9D9" w:themeFill="background1" w:themeFillShade="D9"/>
            <w:noWrap/>
            <w:vAlign w:val="center"/>
            <w:hideMark/>
          </w:tcPr>
          <w:p w:rsidR="00814132" w:rsidRPr="00814132" w:rsidRDefault="00814132" w:rsidP="00814132">
            <w:pPr>
              <w:pStyle w:val="Sansinterligne"/>
              <w:jc w:val="center"/>
              <w:rPr>
                <w:rFonts w:ascii="Calibri" w:hAnsi="Calibri" w:cs="Calibri"/>
                <w:i/>
                <w:sz w:val="20"/>
                <w:szCs w:val="20"/>
                <w:lang w:bidi="ar-SA"/>
              </w:rPr>
            </w:pPr>
            <w:r w:rsidRPr="00814132">
              <w:rPr>
                <w:rFonts w:ascii="Calibri" w:hAnsi="Calibri" w:cs="Calibri"/>
                <w:i/>
                <w:sz w:val="20"/>
                <w:szCs w:val="20"/>
                <w:lang w:bidi="ar-SA"/>
              </w:rPr>
              <w:t>Predictor</w:t>
            </w:r>
          </w:p>
        </w:tc>
        <w:tc>
          <w:tcPr>
            <w:tcW w:w="651" w:type="pct"/>
            <w:shd w:val="clear" w:color="auto" w:fill="D9D9D9" w:themeFill="background1" w:themeFillShade="D9"/>
            <w:noWrap/>
            <w:vAlign w:val="center"/>
            <w:hideMark/>
          </w:tcPr>
          <w:p w:rsidR="00814132" w:rsidRPr="00814132" w:rsidRDefault="00814132" w:rsidP="00814132">
            <w:pPr>
              <w:pStyle w:val="Sansinterligne"/>
              <w:jc w:val="center"/>
              <w:rPr>
                <w:rFonts w:ascii="Calibri" w:hAnsi="Calibri" w:cs="Calibri"/>
                <w:i/>
                <w:sz w:val="20"/>
                <w:szCs w:val="20"/>
                <w:lang w:bidi="ar-SA"/>
              </w:rPr>
            </w:pPr>
            <w:r w:rsidRPr="00814132">
              <w:rPr>
                <w:rFonts w:ascii="Calibri" w:hAnsi="Calibri" w:cs="Calibri"/>
                <w:i/>
                <w:sz w:val="20"/>
                <w:szCs w:val="20"/>
                <w:lang w:bidi="ar-SA"/>
              </w:rPr>
              <w:t>Linear regression</w:t>
            </w:r>
          </w:p>
        </w:tc>
        <w:tc>
          <w:tcPr>
            <w:tcW w:w="732" w:type="pct"/>
            <w:shd w:val="clear" w:color="auto" w:fill="D9D9D9" w:themeFill="background1" w:themeFillShade="D9"/>
            <w:noWrap/>
            <w:vAlign w:val="center"/>
            <w:hideMark/>
          </w:tcPr>
          <w:p w:rsidR="00814132" w:rsidRPr="00814132" w:rsidRDefault="00814132" w:rsidP="00814132">
            <w:pPr>
              <w:pStyle w:val="Sansinterligne"/>
              <w:jc w:val="center"/>
              <w:rPr>
                <w:rFonts w:ascii="Calibri" w:hAnsi="Calibri" w:cs="Calibri"/>
                <w:i/>
                <w:sz w:val="20"/>
                <w:szCs w:val="20"/>
                <w:lang w:bidi="ar-SA"/>
              </w:rPr>
            </w:pPr>
            <w:r w:rsidRPr="00814132">
              <w:rPr>
                <w:rFonts w:ascii="Calibri" w:hAnsi="Calibri" w:cs="Calibri"/>
                <w:i/>
                <w:sz w:val="20"/>
                <w:szCs w:val="20"/>
                <w:lang w:bidi="ar-SA"/>
              </w:rPr>
              <w:t>AIC stepwise regression</w:t>
            </w:r>
          </w:p>
        </w:tc>
        <w:tc>
          <w:tcPr>
            <w:tcW w:w="650" w:type="pct"/>
            <w:shd w:val="clear" w:color="auto" w:fill="D9D9D9" w:themeFill="background1" w:themeFillShade="D9"/>
            <w:noWrap/>
            <w:vAlign w:val="center"/>
            <w:hideMark/>
          </w:tcPr>
          <w:p w:rsidR="00814132" w:rsidRPr="00814132" w:rsidRDefault="00814132" w:rsidP="00814132">
            <w:pPr>
              <w:pStyle w:val="Sansinterligne"/>
              <w:jc w:val="center"/>
              <w:rPr>
                <w:rFonts w:ascii="Calibri" w:hAnsi="Calibri" w:cs="Calibri"/>
                <w:i/>
                <w:sz w:val="20"/>
                <w:szCs w:val="20"/>
                <w:lang w:bidi="ar-SA"/>
              </w:rPr>
            </w:pPr>
            <w:r w:rsidRPr="00814132">
              <w:rPr>
                <w:rFonts w:ascii="Calibri" w:hAnsi="Calibri" w:cs="Calibri"/>
                <w:i/>
                <w:sz w:val="20"/>
                <w:szCs w:val="20"/>
                <w:lang w:bidi="ar-SA"/>
              </w:rPr>
              <w:t>Regression tree</w:t>
            </w:r>
          </w:p>
        </w:tc>
        <w:tc>
          <w:tcPr>
            <w:tcW w:w="569" w:type="pct"/>
            <w:shd w:val="clear" w:color="auto" w:fill="D9D9D9" w:themeFill="background1" w:themeFillShade="D9"/>
            <w:noWrap/>
            <w:vAlign w:val="center"/>
            <w:hideMark/>
          </w:tcPr>
          <w:p w:rsidR="00814132" w:rsidRPr="00814132" w:rsidRDefault="00814132" w:rsidP="00814132">
            <w:pPr>
              <w:pStyle w:val="Sansinterligne"/>
              <w:jc w:val="center"/>
              <w:rPr>
                <w:rFonts w:ascii="Calibri" w:hAnsi="Calibri" w:cs="Calibri"/>
                <w:i/>
                <w:sz w:val="20"/>
                <w:szCs w:val="20"/>
                <w:lang w:bidi="ar-SA"/>
              </w:rPr>
            </w:pPr>
            <w:r w:rsidRPr="00814132">
              <w:rPr>
                <w:rFonts w:ascii="Calibri" w:hAnsi="Calibri" w:cs="Calibri"/>
                <w:i/>
                <w:sz w:val="20"/>
                <w:szCs w:val="20"/>
                <w:lang w:bidi="ar-SA"/>
              </w:rPr>
              <w:t>Random forest</w:t>
            </w:r>
          </w:p>
        </w:tc>
        <w:tc>
          <w:tcPr>
            <w:tcW w:w="569" w:type="pct"/>
            <w:shd w:val="clear" w:color="auto" w:fill="D9D9D9" w:themeFill="background1" w:themeFillShade="D9"/>
            <w:noWrap/>
            <w:vAlign w:val="center"/>
            <w:hideMark/>
          </w:tcPr>
          <w:p w:rsidR="00814132" w:rsidRPr="00814132" w:rsidRDefault="00814132" w:rsidP="00814132">
            <w:pPr>
              <w:pStyle w:val="Sansinterligne"/>
              <w:jc w:val="center"/>
              <w:rPr>
                <w:rFonts w:ascii="Calibri" w:hAnsi="Calibri" w:cs="Calibri"/>
                <w:i/>
                <w:sz w:val="20"/>
                <w:szCs w:val="20"/>
                <w:lang w:bidi="ar-SA"/>
              </w:rPr>
            </w:pPr>
            <w:r w:rsidRPr="00814132">
              <w:rPr>
                <w:rFonts w:ascii="Calibri" w:hAnsi="Calibri" w:cs="Calibri"/>
                <w:i/>
                <w:sz w:val="20"/>
                <w:szCs w:val="20"/>
                <w:lang w:bidi="ar-SA"/>
              </w:rPr>
              <w:t>Neural network</w:t>
            </w:r>
          </w:p>
        </w:tc>
        <w:tc>
          <w:tcPr>
            <w:tcW w:w="870" w:type="pct"/>
            <w:shd w:val="clear" w:color="auto" w:fill="D9D9D9" w:themeFill="background1" w:themeFillShade="D9"/>
            <w:noWrap/>
            <w:vAlign w:val="center"/>
            <w:hideMark/>
          </w:tcPr>
          <w:p w:rsidR="00814132" w:rsidRPr="00814132" w:rsidRDefault="00814132" w:rsidP="00814132">
            <w:pPr>
              <w:pStyle w:val="Sansinterligne"/>
              <w:jc w:val="center"/>
              <w:rPr>
                <w:rFonts w:ascii="Calibri" w:hAnsi="Calibri" w:cs="Calibri"/>
                <w:i/>
                <w:sz w:val="20"/>
                <w:szCs w:val="20"/>
                <w:lang w:bidi="ar-SA"/>
              </w:rPr>
            </w:pPr>
            <w:r w:rsidRPr="00814132">
              <w:rPr>
                <w:rFonts w:ascii="Calibri" w:hAnsi="Calibri" w:cs="Calibri"/>
                <w:i/>
                <w:sz w:val="20"/>
                <w:szCs w:val="20"/>
                <w:lang w:bidi="ar-SA"/>
              </w:rPr>
              <w:t>Support vector machine</w:t>
            </w:r>
          </w:p>
        </w:tc>
      </w:tr>
      <w:tr w:rsidR="00814132" w:rsidRPr="00814132" w:rsidTr="00814132">
        <w:trPr>
          <w:trHeight w:val="300"/>
          <w:jc w:val="center"/>
        </w:trPr>
        <w:tc>
          <w:tcPr>
            <w:tcW w:w="957"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4ksb_dbd</w:t>
            </w:r>
          </w:p>
        </w:tc>
        <w:tc>
          <w:tcPr>
            <w:tcW w:w="651"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12.32</w:t>
            </w:r>
          </w:p>
        </w:tc>
        <w:tc>
          <w:tcPr>
            <w:tcW w:w="732"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83.31</w:t>
            </w:r>
          </w:p>
        </w:tc>
        <w:tc>
          <w:tcPr>
            <w:tcW w:w="650"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72.29</w:t>
            </w:r>
          </w:p>
        </w:tc>
        <w:tc>
          <w:tcPr>
            <w:tcW w:w="569"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80.79</w:t>
            </w:r>
          </w:p>
        </w:tc>
        <w:tc>
          <w:tcPr>
            <w:tcW w:w="569"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17.14</w:t>
            </w:r>
          </w:p>
        </w:tc>
        <w:tc>
          <w:tcPr>
            <w:tcW w:w="870"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83.31</w:t>
            </w:r>
          </w:p>
        </w:tc>
      </w:tr>
      <w:tr w:rsidR="00814132" w:rsidRPr="00814132" w:rsidTr="00814132">
        <w:trPr>
          <w:trHeight w:val="300"/>
          <w:jc w:val="center"/>
        </w:trPr>
        <w:tc>
          <w:tcPr>
            <w:tcW w:w="957"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transition_dbd</w:t>
            </w:r>
          </w:p>
        </w:tc>
        <w:tc>
          <w:tcPr>
            <w:tcW w:w="651"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25.77</w:t>
            </w:r>
          </w:p>
        </w:tc>
        <w:tc>
          <w:tcPr>
            <w:tcW w:w="732"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64.31</w:t>
            </w:r>
          </w:p>
        </w:tc>
        <w:tc>
          <w:tcPr>
            <w:tcW w:w="650"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71.87</w:t>
            </w:r>
          </w:p>
        </w:tc>
        <w:tc>
          <w:tcPr>
            <w:tcW w:w="569"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100.00</w:t>
            </w:r>
          </w:p>
        </w:tc>
        <w:tc>
          <w:tcPr>
            <w:tcW w:w="569"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51.85</w:t>
            </w:r>
          </w:p>
        </w:tc>
        <w:tc>
          <w:tcPr>
            <w:tcW w:w="870"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64.31</w:t>
            </w:r>
          </w:p>
        </w:tc>
      </w:tr>
      <w:tr w:rsidR="00814132" w:rsidRPr="00814132" w:rsidTr="00814132">
        <w:trPr>
          <w:trHeight w:val="300"/>
          <w:jc w:val="center"/>
        </w:trPr>
        <w:tc>
          <w:tcPr>
            <w:tcW w:w="957"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3b5x_dbd</w:t>
            </w:r>
          </w:p>
        </w:tc>
        <w:tc>
          <w:tcPr>
            <w:tcW w:w="651"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0.00</w:t>
            </w:r>
          </w:p>
        </w:tc>
        <w:tc>
          <w:tcPr>
            <w:tcW w:w="732"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89.83</w:t>
            </w:r>
          </w:p>
        </w:tc>
        <w:tc>
          <w:tcPr>
            <w:tcW w:w="650"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71.94</w:t>
            </w:r>
          </w:p>
        </w:tc>
        <w:tc>
          <w:tcPr>
            <w:tcW w:w="569"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63.78</w:t>
            </w:r>
          </w:p>
        </w:tc>
        <w:tc>
          <w:tcPr>
            <w:tcW w:w="569"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60.24</w:t>
            </w:r>
          </w:p>
        </w:tc>
        <w:tc>
          <w:tcPr>
            <w:tcW w:w="870"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89.83</w:t>
            </w:r>
          </w:p>
        </w:tc>
      </w:tr>
      <w:tr w:rsidR="00814132" w:rsidRPr="00814132" w:rsidTr="00814132">
        <w:trPr>
          <w:trHeight w:val="300"/>
          <w:jc w:val="center"/>
        </w:trPr>
        <w:tc>
          <w:tcPr>
            <w:tcW w:w="957"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3b5z_nbd_1</w:t>
            </w:r>
          </w:p>
        </w:tc>
        <w:tc>
          <w:tcPr>
            <w:tcW w:w="651"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3</w:t>
            </w:r>
            <w:r>
              <w:rPr>
                <w:rFonts w:ascii="Calibri" w:hAnsi="Calibri" w:cs="Calibri"/>
                <w:sz w:val="20"/>
                <w:szCs w:val="20"/>
                <w:lang w:bidi="ar-SA"/>
              </w:rPr>
              <w:t>.</w:t>
            </w:r>
            <w:r w:rsidRPr="00814132">
              <w:rPr>
                <w:rFonts w:ascii="Calibri" w:hAnsi="Calibri" w:cs="Calibri"/>
                <w:sz w:val="20"/>
                <w:szCs w:val="20"/>
                <w:lang w:bidi="ar-SA"/>
              </w:rPr>
              <w:t>07</w:t>
            </w:r>
          </w:p>
        </w:tc>
        <w:tc>
          <w:tcPr>
            <w:tcW w:w="732"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0</w:t>
            </w:r>
            <w:r>
              <w:rPr>
                <w:rFonts w:ascii="Calibri" w:hAnsi="Calibri" w:cs="Calibri"/>
                <w:sz w:val="20"/>
                <w:szCs w:val="20"/>
                <w:lang w:bidi="ar-SA"/>
              </w:rPr>
              <w:t>.</w:t>
            </w:r>
            <w:r w:rsidRPr="00814132">
              <w:rPr>
                <w:rFonts w:ascii="Calibri" w:hAnsi="Calibri" w:cs="Calibri"/>
                <w:sz w:val="20"/>
                <w:szCs w:val="20"/>
                <w:lang w:bidi="ar-SA"/>
              </w:rPr>
              <w:t>00</w:t>
            </w:r>
          </w:p>
        </w:tc>
        <w:tc>
          <w:tcPr>
            <w:tcW w:w="650"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100</w:t>
            </w:r>
            <w:r>
              <w:rPr>
                <w:rFonts w:ascii="Calibri" w:hAnsi="Calibri" w:cs="Calibri"/>
                <w:sz w:val="20"/>
                <w:szCs w:val="20"/>
                <w:lang w:bidi="ar-SA"/>
              </w:rPr>
              <w:t>.</w:t>
            </w:r>
            <w:r w:rsidRPr="00814132">
              <w:rPr>
                <w:rFonts w:ascii="Calibri" w:hAnsi="Calibri" w:cs="Calibri"/>
                <w:sz w:val="20"/>
                <w:szCs w:val="20"/>
                <w:lang w:bidi="ar-SA"/>
              </w:rPr>
              <w:t>00</w:t>
            </w:r>
          </w:p>
        </w:tc>
        <w:tc>
          <w:tcPr>
            <w:tcW w:w="569"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0</w:t>
            </w:r>
            <w:r>
              <w:rPr>
                <w:rFonts w:ascii="Calibri" w:hAnsi="Calibri" w:cs="Calibri"/>
                <w:sz w:val="20"/>
                <w:szCs w:val="20"/>
                <w:lang w:bidi="ar-SA"/>
              </w:rPr>
              <w:t>.</w:t>
            </w:r>
            <w:r w:rsidRPr="00814132">
              <w:rPr>
                <w:rFonts w:ascii="Calibri" w:hAnsi="Calibri" w:cs="Calibri"/>
                <w:sz w:val="20"/>
                <w:szCs w:val="20"/>
                <w:lang w:bidi="ar-SA"/>
              </w:rPr>
              <w:t>00</w:t>
            </w:r>
          </w:p>
        </w:tc>
        <w:tc>
          <w:tcPr>
            <w:tcW w:w="569"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14</w:t>
            </w:r>
            <w:r>
              <w:rPr>
                <w:rFonts w:ascii="Calibri" w:hAnsi="Calibri" w:cs="Calibri"/>
                <w:sz w:val="20"/>
                <w:szCs w:val="20"/>
                <w:lang w:bidi="ar-SA"/>
              </w:rPr>
              <w:t>.</w:t>
            </w:r>
            <w:r w:rsidRPr="00814132">
              <w:rPr>
                <w:rFonts w:ascii="Calibri" w:hAnsi="Calibri" w:cs="Calibri"/>
                <w:sz w:val="20"/>
                <w:szCs w:val="20"/>
                <w:lang w:bidi="ar-SA"/>
              </w:rPr>
              <w:t>02</w:t>
            </w:r>
          </w:p>
        </w:tc>
        <w:tc>
          <w:tcPr>
            <w:tcW w:w="870"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0</w:t>
            </w:r>
            <w:r>
              <w:rPr>
                <w:rFonts w:ascii="Calibri" w:hAnsi="Calibri" w:cs="Calibri"/>
                <w:sz w:val="20"/>
                <w:szCs w:val="20"/>
                <w:lang w:bidi="ar-SA"/>
              </w:rPr>
              <w:t>.</w:t>
            </w:r>
            <w:r w:rsidRPr="00814132">
              <w:rPr>
                <w:rFonts w:ascii="Calibri" w:hAnsi="Calibri" w:cs="Calibri"/>
                <w:sz w:val="20"/>
                <w:szCs w:val="20"/>
                <w:lang w:bidi="ar-SA"/>
              </w:rPr>
              <w:t>00</w:t>
            </w:r>
          </w:p>
        </w:tc>
      </w:tr>
      <w:tr w:rsidR="00814132" w:rsidRPr="00814132" w:rsidTr="00814132">
        <w:trPr>
          <w:trHeight w:val="300"/>
          <w:jc w:val="center"/>
        </w:trPr>
        <w:tc>
          <w:tcPr>
            <w:tcW w:w="957"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3b5z_nbd_2</w:t>
            </w:r>
          </w:p>
        </w:tc>
        <w:tc>
          <w:tcPr>
            <w:tcW w:w="651"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73</w:t>
            </w:r>
            <w:r>
              <w:rPr>
                <w:rFonts w:ascii="Calibri" w:hAnsi="Calibri" w:cs="Calibri"/>
                <w:sz w:val="20"/>
                <w:szCs w:val="20"/>
                <w:lang w:bidi="ar-SA"/>
              </w:rPr>
              <w:t>.</w:t>
            </w:r>
            <w:r w:rsidRPr="00814132">
              <w:rPr>
                <w:rFonts w:ascii="Calibri" w:hAnsi="Calibri" w:cs="Calibri"/>
                <w:sz w:val="20"/>
                <w:szCs w:val="20"/>
                <w:lang w:bidi="ar-SA"/>
              </w:rPr>
              <w:t>01</w:t>
            </w:r>
          </w:p>
        </w:tc>
        <w:tc>
          <w:tcPr>
            <w:tcW w:w="732"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38</w:t>
            </w:r>
            <w:r>
              <w:rPr>
                <w:rFonts w:ascii="Calibri" w:hAnsi="Calibri" w:cs="Calibri"/>
                <w:sz w:val="20"/>
                <w:szCs w:val="20"/>
                <w:lang w:bidi="ar-SA"/>
              </w:rPr>
              <w:t>.</w:t>
            </w:r>
            <w:r w:rsidRPr="00814132">
              <w:rPr>
                <w:rFonts w:ascii="Calibri" w:hAnsi="Calibri" w:cs="Calibri"/>
                <w:sz w:val="20"/>
                <w:szCs w:val="20"/>
                <w:lang w:bidi="ar-SA"/>
              </w:rPr>
              <w:t>38</w:t>
            </w:r>
          </w:p>
        </w:tc>
        <w:tc>
          <w:tcPr>
            <w:tcW w:w="650"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78</w:t>
            </w:r>
            <w:r>
              <w:rPr>
                <w:rFonts w:ascii="Calibri" w:hAnsi="Calibri" w:cs="Calibri"/>
                <w:sz w:val="20"/>
                <w:szCs w:val="20"/>
                <w:lang w:bidi="ar-SA"/>
              </w:rPr>
              <w:t>.</w:t>
            </w:r>
            <w:r w:rsidRPr="00814132">
              <w:rPr>
                <w:rFonts w:ascii="Calibri" w:hAnsi="Calibri" w:cs="Calibri"/>
                <w:sz w:val="20"/>
                <w:szCs w:val="20"/>
                <w:lang w:bidi="ar-SA"/>
              </w:rPr>
              <w:t>30</w:t>
            </w:r>
          </w:p>
        </w:tc>
        <w:tc>
          <w:tcPr>
            <w:tcW w:w="569"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54</w:t>
            </w:r>
            <w:r>
              <w:rPr>
                <w:rFonts w:ascii="Calibri" w:hAnsi="Calibri" w:cs="Calibri"/>
                <w:sz w:val="20"/>
                <w:szCs w:val="20"/>
                <w:lang w:bidi="ar-SA"/>
              </w:rPr>
              <w:t>.</w:t>
            </w:r>
            <w:r w:rsidRPr="00814132">
              <w:rPr>
                <w:rFonts w:ascii="Calibri" w:hAnsi="Calibri" w:cs="Calibri"/>
                <w:sz w:val="20"/>
                <w:szCs w:val="20"/>
                <w:lang w:bidi="ar-SA"/>
              </w:rPr>
              <w:t>10</w:t>
            </w:r>
          </w:p>
        </w:tc>
        <w:tc>
          <w:tcPr>
            <w:tcW w:w="569"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33</w:t>
            </w:r>
            <w:r>
              <w:rPr>
                <w:rFonts w:ascii="Calibri" w:hAnsi="Calibri" w:cs="Calibri"/>
                <w:sz w:val="20"/>
                <w:szCs w:val="20"/>
                <w:lang w:bidi="ar-SA"/>
              </w:rPr>
              <w:t>.</w:t>
            </w:r>
            <w:r w:rsidRPr="00814132">
              <w:rPr>
                <w:rFonts w:ascii="Calibri" w:hAnsi="Calibri" w:cs="Calibri"/>
                <w:sz w:val="20"/>
                <w:szCs w:val="20"/>
                <w:lang w:bidi="ar-SA"/>
              </w:rPr>
              <w:t>27</w:t>
            </w:r>
          </w:p>
        </w:tc>
        <w:tc>
          <w:tcPr>
            <w:tcW w:w="870"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38</w:t>
            </w:r>
            <w:r>
              <w:rPr>
                <w:rFonts w:ascii="Calibri" w:hAnsi="Calibri" w:cs="Calibri"/>
                <w:sz w:val="20"/>
                <w:szCs w:val="20"/>
                <w:lang w:bidi="ar-SA"/>
              </w:rPr>
              <w:t>.</w:t>
            </w:r>
            <w:r w:rsidRPr="00814132">
              <w:rPr>
                <w:rFonts w:ascii="Calibri" w:hAnsi="Calibri" w:cs="Calibri"/>
                <w:sz w:val="20"/>
                <w:szCs w:val="20"/>
                <w:lang w:bidi="ar-SA"/>
              </w:rPr>
              <w:t>38</w:t>
            </w:r>
          </w:p>
        </w:tc>
      </w:tr>
      <w:tr w:rsidR="00814132" w:rsidRPr="00814132" w:rsidTr="00814132">
        <w:trPr>
          <w:trHeight w:val="300"/>
          <w:jc w:val="center"/>
        </w:trPr>
        <w:tc>
          <w:tcPr>
            <w:tcW w:w="957"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2hyd_nbd_1</w:t>
            </w:r>
          </w:p>
        </w:tc>
        <w:tc>
          <w:tcPr>
            <w:tcW w:w="651"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33</w:t>
            </w:r>
            <w:r>
              <w:rPr>
                <w:rFonts w:ascii="Calibri" w:hAnsi="Calibri" w:cs="Calibri"/>
                <w:sz w:val="20"/>
                <w:szCs w:val="20"/>
                <w:lang w:bidi="ar-SA"/>
              </w:rPr>
              <w:t>.</w:t>
            </w:r>
            <w:r w:rsidRPr="00814132">
              <w:rPr>
                <w:rFonts w:ascii="Calibri" w:hAnsi="Calibri" w:cs="Calibri"/>
                <w:sz w:val="20"/>
                <w:szCs w:val="20"/>
                <w:lang w:bidi="ar-SA"/>
              </w:rPr>
              <w:t>19</w:t>
            </w:r>
          </w:p>
        </w:tc>
        <w:tc>
          <w:tcPr>
            <w:tcW w:w="732"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34</w:t>
            </w:r>
            <w:r>
              <w:rPr>
                <w:rFonts w:ascii="Calibri" w:hAnsi="Calibri" w:cs="Calibri"/>
                <w:sz w:val="20"/>
                <w:szCs w:val="20"/>
                <w:lang w:bidi="ar-SA"/>
              </w:rPr>
              <w:t>.</w:t>
            </w:r>
            <w:r w:rsidRPr="00814132">
              <w:rPr>
                <w:rFonts w:ascii="Calibri" w:hAnsi="Calibri" w:cs="Calibri"/>
                <w:sz w:val="20"/>
                <w:szCs w:val="20"/>
                <w:lang w:bidi="ar-SA"/>
              </w:rPr>
              <w:t>96</w:t>
            </w:r>
          </w:p>
        </w:tc>
        <w:tc>
          <w:tcPr>
            <w:tcW w:w="650"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0</w:t>
            </w:r>
            <w:r>
              <w:rPr>
                <w:rFonts w:ascii="Calibri" w:hAnsi="Calibri" w:cs="Calibri"/>
                <w:sz w:val="20"/>
                <w:szCs w:val="20"/>
                <w:lang w:bidi="ar-SA"/>
              </w:rPr>
              <w:t>.</w:t>
            </w:r>
            <w:r w:rsidRPr="00814132">
              <w:rPr>
                <w:rFonts w:ascii="Calibri" w:hAnsi="Calibri" w:cs="Calibri"/>
                <w:sz w:val="20"/>
                <w:szCs w:val="20"/>
                <w:lang w:bidi="ar-SA"/>
              </w:rPr>
              <w:t>00</w:t>
            </w:r>
          </w:p>
        </w:tc>
        <w:tc>
          <w:tcPr>
            <w:tcW w:w="569"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68</w:t>
            </w:r>
            <w:r>
              <w:rPr>
                <w:rFonts w:ascii="Calibri" w:hAnsi="Calibri" w:cs="Calibri"/>
                <w:sz w:val="20"/>
                <w:szCs w:val="20"/>
                <w:lang w:bidi="ar-SA"/>
              </w:rPr>
              <w:t>.</w:t>
            </w:r>
            <w:r w:rsidRPr="00814132">
              <w:rPr>
                <w:rFonts w:ascii="Calibri" w:hAnsi="Calibri" w:cs="Calibri"/>
                <w:sz w:val="20"/>
                <w:szCs w:val="20"/>
                <w:lang w:bidi="ar-SA"/>
              </w:rPr>
              <w:t>41</w:t>
            </w:r>
          </w:p>
        </w:tc>
        <w:tc>
          <w:tcPr>
            <w:tcW w:w="569"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3</w:t>
            </w:r>
            <w:r>
              <w:rPr>
                <w:rFonts w:ascii="Calibri" w:hAnsi="Calibri" w:cs="Calibri"/>
                <w:sz w:val="20"/>
                <w:szCs w:val="20"/>
                <w:lang w:bidi="ar-SA"/>
              </w:rPr>
              <w:t>.</w:t>
            </w:r>
            <w:r w:rsidRPr="00814132">
              <w:rPr>
                <w:rFonts w:ascii="Calibri" w:hAnsi="Calibri" w:cs="Calibri"/>
                <w:sz w:val="20"/>
                <w:szCs w:val="20"/>
                <w:lang w:bidi="ar-SA"/>
              </w:rPr>
              <w:t>54</w:t>
            </w:r>
          </w:p>
        </w:tc>
        <w:tc>
          <w:tcPr>
            <w:tcW w:w="870"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34</w:t>
            </w:r>
            <w:r>
              <w:rPr>
                <w:rFonts w:ascii="Calibri" w:hAnsi="Calibri" w:cs="Calibri"/>
                <w:sz w:val="20"/>
                <w:szCs w:val="20"/>
                <w:lang w:bidi="ar-SA"/>
              </w:rPr>
              <w:t>.</w:t>
            </w:r>
            <w:r w:rsidRPr="00814132">
              <w:rPr>
                <w:rFonts w:ascii="Calibri" w:hAnsi="Calibri" w:cs="Calibri"/>
                <w:sz w:val="20"/>
                <w:szCs w:val="20"/>
                <w:lang w:bidi="ar-SA"/>
              </w:rPr>
              <w:t>96</w:t>
            </w:r>
          </w:p>
        </w:tc>
      </w:tr>
      <w:tr w:rsidR="00814132" w:rsidRPr="00814132" w:rsidTr="00814132">
        <w:trPr>
          <w:trHeight w:val="300"/>
          <w:jc w:val="center"/>
        </w:trPr>
        <w:tc>
          <w:tcPr>
            <w:tcW w:w="957"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2hyd_nbd_2</w:t>
            </w:r>
          </w:p>
        </w:tc>
        <w:tc>
          <w:tcPr>
            <w:tcW w:w="651"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24</w:t>
            </w:r>
            <w:r>
              <w:rPr>
                <w:rFonts w:ascii="Calibri" w:hAnsi="Calibri" w:cs="Calibri"/>
                <w:sz w:val="20"/>
                <w:szCs w:val="20"/>
                <w:lang w:bidi="ar-SA"/>
              </w:rPr>
              <w:t>.</w:t>
            </w:r>
            <w:r w:rsidRPr="00814132">
              <w:rPr>
                <w:rFonts w:ascii="Calibri" w:hAnsi="Calibri" w:cs="Calibri"/>
                <w:sz w:val="20"/>
                <w:szCs w:val="20"/>
                <w:lang w:bidi="ar-SA"/>
              </w:rPr>
              <w:t>77</w:t>
            </w:r>
          </w:p>
        </w:tc>
        <w:tc>
          <w:tcPr>
            <w:tcW w:w="732"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40</w:t>
            </w:r>
            <w:r>
              <w:rPr>
                <w:rFonts w:ascii="Calibri" w:hAnsi="Calibri" w:cs="Calibri"/>
                <w:sz w:val="20"/>
                <w:szCs w:val="20"/>
                <w:lang w:bidi="ar-SA"/>
              </w:rPr>
              <w:t>.</w:t>
            </w:r>
            <w:r w:rsidRPr="00814132">
              <w:rPr>
                <w:rFonts w:ascii="Calibri" w:hAnsi="Calibri" w:cs="Calibri"/>
                <w:sz w:val="20"/>
                <w:szCs w:val="20"/>
                <w:lang w:bidi="ar-SA"/>
              </w:rPr>
              <w:t>50</w:t>
            </w:r>
          </w:p>
        </w:tc>
        <w:tc>
          <w:tcPr>
            <w:tcW w:w="650"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0</w:t>
            </w:r>
            <w:r>
              <w:rPr>
                <w:rFonts w:ascii="Calibri" w:hAnsi="Calibri" w:cs="Calibri"/>
                <w:sz w:val="20"/>
                <w:szCs w:val="20"/>
                <w:lang w:bidi="ar-SA"/>
              </w:rPr>
              <w:t>.</w:t>
            </w:r>
            <w:r w:rsidRPr="00814132">
              <w:rPr>
                <w:rFonts w:ascii="Calibri" w:hAnsi="Calibri" w:cs="Calibri"/>
                <w:sz w:val="20"/>
                <w:szCs w:val="20"/>
                <w:lang w:bidi="ar-SA"/>
              </w:rPr>
              <w:t>00</w:t>
            </w:r>
          </w:p>
        </w:tc>
        <w:tc>
          <w:tcPr>
            <w:tcW w:w="569"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27</w:t>
            </w:r>
            <w:r>
              <w:rPr>
                <w:rFonts w:ascii="Calibri" w:hAnsi="Calibri" w:cs="Calibri"/>
                <w:sz w:val="20"/>
                <w:szCs w:val="20"/>
                <w:lang w:bidi="ar-SA"/>
              </w:rPr>
              <w:t>.</w:t>
            </w:r>
            <w:r w:rsidRPr="00814132">
              <w:rPr>
                <w:rFonts w:ascii="Calibri" w:hAnsi="Calibri" w:cs="Calibri"/>
                <w:sz w:val="20"/>
                <w:szCs w:val="20"/>
                <w:lang w:bidi="ar-SA"/>
              </w:rPr>
              <w:t>77</w:t>
            </w:r>
          </w:p>
        </w:tc>
        <w:tc>
          <w:tcPr>
            <w:tcW w:w="569"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0</w:t>
            </w:r>
            <w:r>
              <w:rPr>
                <w:rFonts w:ascii="Calibri" w:hAnsi="Calibri" w:cs="Calibri"/>
                <w:sz w:val="20"/>
                <w:szCs w:val="20"/>
                <w:lang w:bidi="ar-SA"/>
              </w:rPr>
              <w:t>.</w:t>
            </w:r>
            <w:r w:rsidRPr="00814132">
              <w:rPr>
                <w:rFonts w:ascii="Calibri" w:hAnsi="Calibri" w:cs="Calibri"/>
                <w:sz w:val="20"/>
                <w:szCs w:val="20"/>
                <w:lang w:bidi="ar-SA"/>
              </w:rPr>
              <w:t>00</w:t>
            </w:r>
          </w:p>
        </w:tc>
        <w:tc>
          <w:tcPr>
            <w:tcW w:w="870"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40</w:t>
            </w:r>
            <w:r>
              <w:rPr>
                <w:rFonts w:ascii="Calibri" w:hAnsi="Calibri" w:cs="Calibri"/>
                <w:sz w:val="20"/>
                <w:szCs w:val="20"/>
                <w:lang w:bidi="ar-SA"/>
              </w:rPr>
              <w:t>.</w:t>
            </w:r>
            <w:r w:rsidRPr="00814132">
              <w:rPr>
                <w:rFonts w:ascii="Calibri" w:hAnsi="Calibri" w:cs="Calibri"/>
                <w:sz w:val="20"/>
                <w:szCs w:val="20"/>
                <w:lang w:bidi="ar-SA"/>
              </w:rPr>
              <w:t>50</w:t>
            </w:r>
          </w:p>
        </w:tc>
      </w:tr>
      <w:tr w:rsidR="00814132" w:rsidRPr="00814132" w:rsidTr="00814132">
        <w:trPr>
          <w:trHeight w:val="300"/>
          <w:jc w:val="center"/>
        </w:trPr>
        <w:tc>
          <w:tcPr>
            <w:tcW w:w="957"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transition_nbd</w:t>
            </w:r>
          </w:p>
        </w:tc>
        <w:tc>
          <w:tcPr>
            <w:tcW w:w="651"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100.00</w:t>
            </w:r>
          </w:p>
        </w:tc>
        <w:tc>
          <w:tcPr>
            <w:tcW w:w="732"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24.06</w:t>
            </w:r>
          </w:p>
        </w:tc>
        <w:tc>
          <w:tcPr>
            <w:tcW w:w="650"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0.00</w:t>
            </w:r>
          </w:p>
        </w:tc>
        <w:tc>
          <w:tcPr>
            <w:tcW w:w="569"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90.49</w:t>
            </w:r>
          </w:p>
        </w:tc>
        <w:tc>
          <w:tcPr>
            <w:tcW w:w="569" w:type="pct"/>
            <w:noWrap/>
            <w:vAlign w:val="center"/>
            <w:hideMark/>
          </w:tcPr>
          <w:p w:rsidR="00814132" w:rsidRPr="00353D45" w:rsidRDefault="00814132" w:rsidP="00814132">
            <w:pPr>
              <w:pStyle w:val="Sansinterligne"/>
              <w:jc w:val="center"/>
              <w:rPr>
                <w:rFonts w:ascii="Calibri" w:hAnsi="Calibri" w:cs="Calibri"/>
                <w:b/>
                <w:sz w:val="20"/>
                <w:szCs w:val="20"/>
                <w:lang w:bidi="ar-SA"/>
              </w:rPr>
            </w:pPr>
            <w:r w:rsidRPr="00353D45">
              <w:rPr>
                <w:rFonts w:ascii="Calibri" w:hAnsi="Calibri" w:cs="Calibri"/>
                <w:b/>
                <w:sz w:val="20"/>
                <w:szCs w:val="20"/>
                <w:lang w:bidi="ar-SA"/>
              </w:rPr>
              <w:t>100.00</w:t>
            </w:r>
          </w:p>
        </w:tc>
        <w:tc>
          <w:tcPr>
            <w:tcW w:w="870"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24.06</w:t>
            </w:r>
          </w:p>
        </w:tc>
      </w:tr>
      <w:tr w:rsidR="00814132" w:rsidRPr="00814132" w:rsidTr="00814132">
        <w:trPr>
          <w:trHeight w:val="300"/>
          <w:jc w:val="center"/>
        </w:trPr>
        <w:tc>
          <w:tcPr>
            <w:tcW w:w="957"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p450_3a4_uneq</w:t>
            </w:r>
          </w:p>
        </w:tc>
        <w:tc>
          <w:tcPr>
            <w:tcW w:w="651"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18</w:t>
            </w:r>
            <w:r>
              <w:rPr>
                <w:rFonts w:ascii="Calibri" w:hAnsi="Calibri" w:cs="Calibri"/>
                <w:sz w:val="20"/>
                <w:szCs w:val="20"/>
                <w:lang w:bidi="ar-SA"/>
              </w:rPr>
              <w:t>.</w:t>
            </w:r>
            <w:r w:rsidRPr="00814132">
              <w:rPr>
                <w:rFonts w:ascii="Calibri" w:hAnsi="Calibri" w:cs="Calibri"/>
                <w:sz w:val="20"/>
                <w:szCs w:val="20"/>
                <w:lang w:bidi="ar-SA"/>
              </w:rPr>
              <w:t>33</w:t>
            </w:r>
          </w:p>
        </w:tc>
        <w:tc>
          <w:tcPr>
            <w:tcW w:w="732"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75</w:t>
            </w:r>
            <w:r>
              <w:rPr>
                <w:rFonts w:ascii="Calibri" w:hAnsi="Calibri" w:cs="Calibri"/>
                <w:sz w:val="20"/>
                <w:szCs w:val="20"/>
                <w:lang w:bidi="ar-SA"/>
              </w:rPr>
              <w:t>.</w:t>
            </w:r>
            <w:r w:rsidRPr="00814132">
              <w:rPr>
                <w:rFonts w:ascii="Calibri" w:hAnsi="Calibri" w:cs="Calibri"/>
                <w:sz w:val="20"/>
                <w:szCs w:val="20"/>
                <w:lang w:bidi="ar-SA"/>
              </w:rPr>
              <w:t>77</w:t>
            </w:r>
          </w:p>
        </w:tc>
        <w:tc>
          <w:tcPr>
            <w:tcW w:w="650"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0</w:t>
            </w:r>
            <w:r>
              <w:rPr>
                <w:rFonts w:ascii="Calibri" w:hAnsi="Calibri" w:cs="Calibri"/>
                <w:sz w:val="20"/>
                <w:szCs w:val="20"/>
                <w:lang w:bidi="ar-SA"/>
              </w:rPr>
              <w:t>.</w:t>
            </w:r>
            <w:r w:rsidRPr="00814132">
              <w:rPr>
                <w:rFonts w:ascii="Calibri" w:hAnsi="Calibri" w:cs="Calibri"/>
                <w:sz w:val="20"/>
                <w:szCs w:val="20"/>
                <w:lang w:bidi="ar-SA"/>
              </w:rPr>
              <w:t>00</w:t>
            </w:r>
          </w:p>
        </w:tc>
        <w:tc>
          <w:tcPr>
            <w:tcW w:w="569"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58</w:t>
            </w:r>
            <w:r>
              <w:rPr>
                <w:rFonts w:ascii="Calibri" w:hAnsi="Calibri" w:cs="Calibri"/>
                <w:sz w:val="20"/>
                <w:szCs w:val="20"/>
                <w:lang w:bidi="ar-SA"/>
              </w:rPr>
              <w:t>.</w:t>
            </w:r>
            <w:r w:rsidRPr="00814132">
              <w:rPr>
                <w:rFonts w:ascii="Calibri" w:hAnsi="Calibri" w:cs="Calibri"/>
                <w:sz w:val="20"/>
                <w:szCs w:val="20"/>
                <w:lang w:bidi="ar-SA"/>
              </w:rPr>
              <w:t>79</w:t>
            </w:r>
          </w:p>
        </w:tc>
        <w:tc>
          <w:tcPr>
            <w:tcW w:w="569"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79</w:t>
            </w:r>
            <w:r>
              <w:rPr>
                <w:rFonts w:ascii="Calibri" w:hAnsi="Calibri" w:cs="Calibri"/>
                <w:sz w:val="20"/>
                <w:szCs w:val="20"/>
                <w:lang w:bidi="ar-SA"/>
              </w:rPr>
              <w:t>.</w:t>
            </w:r>
            <w:r w:rsidRPr="00814132">
              <w:rPr>
                <w:rFonts w:ascii="Calibri" w:hAnsi="Calibri" w:cs="Calibri"/>
                <w:sz w:val="20"/>
                <w:szCs w:val="20"/>
                <w:lang w:bidi="ar-SA"/>
              </w:rPr>
              <w:t>96</w:t>
            </w:r>
          </w:p>
        </w:tc>
        <w:tc>
          <w:tcPr>
            <w:tcW w:w="870"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75</w:t>
            </w:r>
            <w:r>
              <w:rPr>
                <w:rFonts w:ascii="Calibri" w:hAnsi="Calibri" w:cs="Calibri"/>
                <w:sz w:val="20"/>
                <w:szCs w:val="20"/>
                <w:lang w:bidi="ar-SA"/>
              </w:rPr>
              <w:t>.</w:t>
            </w:r>
            <w:r w:rsidRPr="00814132">
              <w:rPr>
                <w:rFonts w:ascii="Calibri" w:hAnsi="Calibri" w:cs="Calibri"/>
                <w:sz w:val="20"/>
                <w:szCs w:val="20"/>
                <w:lang w:bidi="ar-SA"/>
              </w:rPr>
              <w:t>77</w:t>
            </w:r>
          </w:p>
        </w:tc>
      </w:tr>
      <w:tr w:rsidR="00814132" w:rsidRPr="00814132" w:rsidTr="00814132">
        <w:trPr>
          <w:trHeight w:val="300"/>
          <w:jc w:val="center"/>
        </w:trPr>
        <w:tc>
          <w:tcPr>
            <w:tcW w:w="957"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p450_3a4_eq</w:t>
            </w:r>
          </w:p>
        </w:tc>
        <w:tc>
          <w:tcPr>
            <w:tcW w:w="651"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1</w:t>
            </w:r>
            <w:r>
              <w:rPr>
                <w:rFonts w:ascii="Calibri" w:hAnsi="Calibri" w:cs="Calibri"/>
                <w:sz w:val="20"/>
                <w:szCs w:val="20"/>
                <w:lang w:bidi="ar-SA"/>
              </w:rPr>
              <w:t>.</w:t>
            </w:r>
            <w:r w:rsidRPr="00814132">
              <w:rPr>
                <w:rFonts w:ascii="Calibri" w:hAnsi="Calibri" w:cs="Calibri"/>
                <w:sz w:val="20"/>
                <w:szCs w:val="20"/>
                <w:lang w:bidi="ar-SA"/>
              </w:rPr>
              <w:t>84</w:t>
            </w:r>
          </w:p>
        </w:tc>
        <w:tc>
          <w:tcPr>
            <w:tcW w:w="732"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100</w:t>
            </w:r>
            <w:r>
              <w:rPr>
                <w:rFonts w:ascii="Calibri" w:hAnsi="Calibri" w:cs="Calibri"/>
                <w:sz w:val="20"/>
                <w:szCs w:val="20"/>
                <w:lang w:bidi="ar-SA"/>
              </w:rPr>
              <w:t>.</w:t>
            </w:r>
            <w:r w:rsidRPr="00814132">
              <w:rPr>
                <w:rFonts w:ascii="Calibri" w:hAnsi="Calibri" w:cs="Calibri"/>
                <w:sz w:val="20"/>
                <w:szCs w:val="20"/>
                <w:lang w:bidi="ar-SA"/>
              </w:rPr>
              <w:t>00</w:t>
            </w:r>
          </w:p>
        </w:tc>
        <w:tc>
          <w:tcPr>
            <w:tcW w:w="650"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0</w:t>
            </w:r>
            <w:r>
              <w:rPr>
                <w:rFonts w:ascii="Calibri" w:hAnsi="Calibri" w:cs="Calibri"/>
                <w:sz w:val="20"/>
                <w:szCs w:val="20"/>
                <w:lang w:bidi="ar-SA"/>
              </w:rPr>
              <w:t>.</w:t>
            </w:r>
            <w:r w:rsidRPr="00814132">
              <w:rPr>
                <w:rFonts w:ascii="Calibri" w:hAnsi="Calibri" w:cs="Calibri"/>
                <w:sz w:val="20"/>
                <w:szCs w:val="20"/>
                <w:lang w:bidi="ar-SA"/>
              </w:rPr>
              <w:t>00</w:t>
            </w:r>
          </w:p>
        </w:tc>
        <w:tc>
          <w:tcPr>
            <w:tcW w:w="569"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61</w:t>
            </w:r>
            <w:r>
              <w:rPr>
                <w:rFonts w:ascii="Calibri" w:hAnsi="Calibri" w:cs="Calibri"/>
                <w:sz w:val="20"/>
                <w:szCs w:val="20"/>
                <w:lang w:bidi="ar-SA"/>
              </w:rPr>
              <w:t>.</w:t>
            </w:r>
            <w:r w:rsidRPr="00814132">
              <w:rPr>
                <w:rFonts w:ascii="Calibri" w:hAnsi="Calibri" w:cs="Calibri"/>
                <w:sz w:val="20"/>
                <w:szCs w:val="20"/>
                <w:lang w:bidi="ar-SA"/>
              </w:rPr>
              <w:t>53</w:t>
            </w:r>
          </w:p>
        </w:tc>
        <w:tc>
          <w:tcPr>
            <w:tcW w:w="569"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29</w:t>
            </w:r>
            <w:r>
              <w:rPr>
                <w:rFonts w:ascii="Calibri" w:hAnsi="Calibri" w:cs="Calibri"/>
                <w:sz w:val="20"/>
                <w:szCs w:val="20"/>
                <w:lang w:bidi="ar-SA"/>
              </w:rPr>
              <w:t>.</w:t>
            </w:r>
            <w:r w:rsidRPr="00814132">
              <w:rPr>
                <w:rFonts w:ascii="Calibri" w:hAnsi="Calibri" w:cs="Calibri"/>
                <w:sz w:val="20"/>
                <w:szCs w:val="20"/>
                <w:lang w:bidi="ar-SA"/>
              </w:rPr>
              <w:t>61</w:t>
            </w:r>
          </w:p>
        </w:tc>
        <w:tc>
          <w:tcPr>
            <w:tcW w:w="870" w:type="pct"/>
            <w:noWrap/>
            <w:vAlign w:val="center"/>
            <w:hideMark/>
          </w:tcPr>
          <w:p w:rsidR="00814132" w:rsidRPr="00814132" w:rsidRDefault="00814132" w:rsidP="00814132">
            <w:pPr>
              <w:pStyle w:val="Sansinterligne"/>
              <w:jc w:val="center"/>
              <w:rPr>
                <w:rFonts w:ascii="Calibri" w:hAnsi="Calibri" w:cs="Calibri"/>
                <w:sz w:val="20"/>
                <w:szCs w:val="20"/>
                <w:lang w:bidi="ar-SA"/>
              </w:rPr>
            </w:pPr>
            <w:r w:rsidRPr="00814132">
              <w:rPr>
                <w:rFonts w:ascii="Calibri" w:hAnsi="Calibri" w:cs="Calibri"/>
                <w:sz w:val="20"/>
                <w:szCs w:val="20"/>
                <w:lang w:bidi="ar-SA"/>
              </w:rPr>
              <w:t>100</w:t>
            </w:r>
            <w:r>
              <w:rPr>
                <w:rFonts w:ascii="Calibri" w:hAnsi="Calibri" w:cs="Calibri"/>
                <w:sz w:val="20"/>
                <w:szCs w:val="20"/>
                <w:lang w:bidi="ar-SA"/>
              </w:rPr>
              <w:t>.</w:t>
            </w:r>
            <w:r w:rsidRPr="00814132">
              <w:rPr>
                <w:rFonts w:ascii="Calibri" w:hAnsi="Calibri" w:cs="Calibri"/>
                <w:sz w:val="20"/>
                <w:szCs w:val="20"/>
                <w:lang w:bidi="ar-SA"/>
              </w:rPr>
              <w:t>00</w:t>
            </w:r>
          </w:p>
        </w:tc>
      </w:tr>
    </w:tbl>
    <w:p w:rsidR="00814132" w:rsidRDefault="00814132" w:rsidP="00814132">
      <w:pPr>
        <w:pStyle w:val="Sansinterligne"/>
      </w:pPr>
    </w:p>
    <w:p w:rsidR="00814132" w:rsidRDefault="00814132" w:rsidP="00814132">
      <w:pPr>
        <w:pStyle w:val="Lgende"/>
      </w:pPr>
      <w:bookmarkStart w:id="156" w:name="_Ref500119214"/>
      <w:bookmarkStart w:id="157" w:name="_Toc500860785"/>
      <w:r>
        <w:t xml:space="preserve">Table </w:t>
      </w:r>
      <w:r w:rsidR="00864852">
        <w:fldChar w:fldCharType="begin"/>
      </w:r>
      <w:r w:rsidR="00864852">
        <w:instrText xml:space="preserve"> SEQ Table \* ARABIC </w:instrText>
      </w:r>
      <w:r w:rsidR="00864852">
        <w:fldChar w:fldCharType="separate"/>
      </w:r>
      <w:r w:rsidR="003B7EF3">
        <w:rPr>
          <w:noProof/>
        </w:rPr>
        <w:t>13</w:t>
      </w:r>
      <w:r w:rsidR="00864852">
        <w:rPr>
          <w:noProof/>
        </w:rPr>
        <w:fldChar w:fldCharType="end"/>
      </w:r>
      <w:bookmarkEnd w:id="156"/>
      <w:r>
        <w:t xml:space="preserve"> – Importance of each predictor for each regression model</w:t>
      </w:r>
      <w:bookmarkEnd w:id="157"/>
    </w:p>
    <w:p w:rsidR="00814132" w:rsidRPr="00814132" w:rsidRDefault="00814132" w:rsidP="00814132"/>
    <w:tbl>
      <w:tblPr>
        <w:tblStyle w:val="Grilledetableauclaire"/>
        <w:tblW w:w="3681" w:type="pct"/>
        <w:jc w:val="center"/>
        <w:tblLook w:val="04A0" w:firstRow="1" w:lastRow="0" w:firstColumn="1" w:lastColumn="0" w:noHBand="0" w:noVBand="1"/>
      </w:tblPr>
      <w:tblGrid>
        <w:gridCol w:w="1902"/>
        <w:gridCol w:w="1326"/>
        <w:gridCol w:w="1326"/>
        <w:gridCol w:w="1860"/>
      </w:tblGrid>
      <w:tr w:rsidR="00814132" w:rsidRPr="00814132" w:rsidTr="00814132">
        <w:trPr>
          <w:trHeight w:val="413"/>
          <w:jc w:val="center"/>
        </w:trPr>
        <w:tc>
          <w:tcPr>
            <w:tcW w:w="1482" w:type="pct"/>
            <w:shd w:val="clear" w:color="auto" w:fill="D9D9D9" w:themeFill="background1" w:themeFillShade="D9"/>
            <w:noWrap/>
            <w:vAlign w:val="center"/>
            <w:hideMark/>
          </w:tcPr>
          <w:p w:rsidR="00814132" w:rsidRPr="00814132" w:rsidRDefault="00814132" w:rsidP="00814132">
            <w:pPr>
              <w:pStyle w:val="Sansinterligne"/>
              <w:jc w:val="center"/>
              <w:rPr>
                <w:rFonts w:ascii="Calibri" w:hAnsi="Calibri" w:cs="Calibri"/>
                <w:i/>
                <w:sz w:val="20"/>
                <w:szCs w:val="20"/>
                <w:lang w:bidi="ar-SA"/>
              </w:rPr>
            </w:pPr>
            <w:r w:rsidRPr="00814132">
              <w:rPr>
                <w:rFonts w:ascii="Calibri" w:hAnsi="Calibri" w:cs="Calibri"/>
                <w:i/>
                <w:sz w:val="20"/>
                <w:szCs w:val="20"/>
                <w:lang w:bidi="ar-SA"/>
              </w:rPr>
              <w:t>Predictor</w:t>
            </w:r>
          </w:p>
        </w:tc>
        <w:tc>
          <w:tcPr>
            <w:tcW w:w="1034" w:type="pct"/>
            <w:shd w:val="clear" w:color="auto" w:fill="D9D9D9" w:themeFill="background1" w:themeFillShade="D9"/>
            <w:noWrap/>
            <w:vAlign w:val="center"/>
            <w:hideMark/>
          </w:tcPr>
          <w:p w:rsidR="00814132" w:rsidRPr="00814132" w:rsidRDefault="00814132" w:rsidP="00814132">
            <w:pPr>
              <w:pStyle w:val="Sansinterligne"/>
              <w:jc w:val="center"/>
              <w:rPr>
                <w:rFonts w:ascii="Calibri" w:hAnsi="Calibri" w:cs="Calibri"/>
                <w:i/>
                <w:sz w:val="20"/>
                <w:szCs w:val="20"/>
                <w:lang w:bidi="ar-SA"/>
              </w:rPr>
            </w:pPr>
            <w:r w:rsidRPr="00814132">
              <w:rPr>
                <w:rFonts w:ascii="Calibri" w:hAnsi="Calibri" w:cs="Calibri"/>
                <w:i/>
                <w:sz w:val="20"/>
                <w:szCs w:val="20"/>
                <w:lang w:bidi="ar-SA"/>
              </w:rPr>
              <w:t>Threshold 0.5</w:t>
            </w:r>
          </w:p>
        </w:tc>
        <w:tc>
          <w:tcPr>
            <w:tcW w:w="1034" w:type="pct"/>
            <w:shd w:val="clear" w:color="auto" w:fill="D9D9D9" w:themeFill="background1" w:themeFillShade="D9"/>
            <w:noWrap/>
            <w:vAlign w:val="center"/>
            <w:hideMark/>
          </w:tcPr>
          <w:p w:rsidR="00814132" w:rsidRPr="00814132" w:rsidRDefault="00814132" w:rsidP="00814132">
            <w:pPr>
              <w:pStyle w:val="Sansinterligne"/>
              <w:jc w:val="center"/>
              <w:rPr>
                <w:rFonts w:ascii="Calibri" w:hAnsi="Calibri" w:cs="Calibri"/>
                <w:i/>
                <w:sz w:val="20"/>
                <w:szCs w:val="20"/>
                <w:lang w:bidi="ar-SA"/>
              </w:rPr>
            </w:pPr>
            <w:r w:rsidRPr="00814132">
              <w:rPr>
                <w:rFonts w:ascii="Calibri" w:hAnsi="Calibri" w:cs="Calibri"/>
                <w:i/>
                <w:sz w:val="20"/>
                <w:szCs w:val="20"/>
                <w:lang w:bidi="ar-SA"/>
              </w:rPr>
              <w:t>Threshold 0.6</w:t>
            </w:r>
          </w:p>
        </w:tc>
        <w:tc>
          <w:tcPr>
            <w:tcW w:w="1450" w:type="pct"/>
            <w:shd w:val="clear" w:color="auto" w:fill="D9D9D9" w:themeFill="background1" w:themeFillShade="D9"/>
            <w:noWrap/>
            <w:vAlign w:val="center"/>
            <w:hideMark/>
          </w:tcPr>
          <w:p w:rsidR="00814132" w:rsidRPr="00814132" w:rsidRDefault="00814132" w:rsidP="00814132">
            <w:pPr>
              <w:pStyle w:val="Sansinterligne"/>
              <w:jc w:val="center"/>
              <w:rPr>
                <w:rFonts w:ascii="Calibri" w:hAnsi="Calibri" w:cs="Calibri"/>
                <w:i/>
                <w:sz w:val="20"/>
                <w:szCs w:val="20"/>
                <w:lang w:bidi="ar-SA"/>
              </w:rPr>
            </w:pPr>
            <w:r w:rsidRPr="00814132">
              <w:rPr>
                <w:rFonts w:ascii="Calibri" w:hAnsi="Calibri" w:cs="Calibri"/>
                <w:i/>
                <w:sz w:val="20"/>
                <w:szCs w:val="20"/>
                <w:lang w:bidi="ar-SA"/>
              </w:rPr>
              <w:t>Multifactor usability</w:t>
            </w:r>
          </w:p>
        </w:tc>
      </w:tr>
      <w:tr w:rsidR="00814132" w:rsidRPr="00814132" w:rsidTr="00814132">
        <w:trPr>
          <w:trHeight w:val="315"/>
          <w:jc w:val="center"/>
        </w:trPr>
        <w:tc>
          <w:tcPr>
            <w:tcW w:w="1482" w:type="pct"/>
            <w:noWrap/>
            <w:vAlign w:val="center"/>
            <w:hideMark/>
          </w:tcPr>
          <w:p w:rsidR="00814132" w:rsidRPr="00353D45" w:rsidRDefault="00814132" w:rsidP="00814132">
            <w:pPr>
              <w:pStyle w:val="Sansinterligne"/>
              <w:jc w:val="center"/>
              <w:rPr>
                <w:rFonts w:ascii="Calibri" w:hAnsi="Calibri" w:cs="Calibri"/>
                <w:bCs/>
                <w:sz w:val="20"/>
                <w:szCs w:val="20"/>
                <w:lang w:bidi="ar-SA"/>
              </w:rPr>
            </w:pPr>
            <w:r w:rsidRPr="00353D45">
              <w:rPr>
                <w:rFonts w:ascii="Calibri" w:hAnsi="Calibri" w:cs="Calibri"/>
                <w:bCs/>
                <w:sz w:val="20"/>
                <w:szCs w:val="20"/>
                <w:lang w:bidi="ar-SA"/>
              </w:rPr>
              <w:t>p450_3a4_eq</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10.26</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8.18</w:t>
            </w:r>
          </w:p>
        </w:tc>
        <w:tc>
          <w:tcPr>
            <w:tcW w:w="1450"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4.70</w:t>
            </w:r>
          </w:p>
        </w:tc>
      </w:tr>
      <w:tr w:rsidR="00814132" w:rsidRPr="00814132" w:rsidTr="00814132">
        <w:trPr>
          <w:trHeight w:val="315"/>
          <w:jc w:val="center"/>
        </w:trPr>
        <w:tc>
          <w:tcPr>
            <w:tcW w:w="1482" w:type="pct"/>
            <w:noWrap/>
            <w:vAlign w:val="center"/>
            <w:hideMark/>
          </w:tcPr>
          <w:p w:rsidR="00814132" w:rsidRPr="00353D45" w:rsidRDefault="00814132" w:rsidP="00814132">
            <w:pPr>
              <w:pStyle w:val="Sansinterligne"/>
              <w:jc w:val="center"/>
              <w:rPr>
                <w:rFonts w:ascii="Calibri" w:hAnsi="Calibri" w:cs="Calibri"/>
                <w:bCs/>
                <w:sz w:val="20"/>
                <w:szCs w:val="20"/>
                <w:lang w:bidi="ar-SA"/>
              </w:rPr>
            </w:pPr>
            <w:r w:rsidRPr="00353D45">
              <w:rPr>
                <w:rFonts w:ascii="Calibri" w:hAnsi="Calibri" w:cs="Calibri"/>
                <w:bCs/>
                <w:sz w:val="20"/>
                <w:szCs w:val="20"/>
                <w:lang w:bidi="ar-SA"/>
              </w:rPr>
              <w:lastRenderedPageBreak/>
              <w:t>p450_3a4_uneq</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4.33</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5.36</w:t>
            </w:r>
          </w:p>
        </w:tc>
        <w:tc>
          <w:tcPr>
            <w:tcW w:w="1450"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4.93</w:t>
            </w:r>
          </w:p>
        </w:tc>
      </w:tr>
      <w:tr w:rsidR="00814132" w:rsidRPr="00814132" w:rsidTr="00814132">
        <w:trPr>
          <w:trHeight w:val="315"/>
          <w:jc w:val="center"/>
        </w:trPr>
        <w:tc>
          <w:tcPr>
            <w:tcW w:w="1482" w:type="pct"/>
            <w:noWrap/>
            <w:vAlign w:val="center"/>
            <w:hideMark/>
          </w:tcPr>
          <w:p w:rsidR="00814132" w:rsidRPr="00353D45" w:rsidRDefault="00814132" w:rsidP="00814132">
            <w:pPr>
              <w:pStyle w:val="Sansinterligne"/>
              <w:jc w:val="center"/>
              <w:rPr>
                <w:rFonts w:ascii="Calibri" w:hAnsi="Calibri" w:cs="Calibri"/>
                <w:bCs/>
                <w:sz w:val="20"/>
                <w:szCs w:val="20"/>
                <w:lang w:bidi="ar-SA"/>
              </w:rPr>
            </w:pPr>
            <w:r w:rsidRPr="00353D45">
              <w:rPr>
                <w:rFonts w:ascii="Calibri" w:hAnsi="Calibri" w:cs="Calibri"/>
                <w:bCs/>
                <w:sz w:val="20"/>
                <w:szCs w:val="20"/>
                <w:lang w:bidi="ar-SA"/>
              </w:rPr>
              <w:t>transition_dbd</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4.66</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7.52</w:t>
            </w:r>
          </w:p>
        </w:tc>
        <w:tc>
          <w:tcPr>
            <w:tcW w:w="1450"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7.37</w:t>
            </w:r>
          </w:p>
        </w:tc>
      </w:tr>
      <w:tr w:rsidR="00814132" w:rsidRPr="00814132" w:rsidTr="00814132">
        <w:trPr>
          <w:trHeight w:val="315"/>
          <w:jc w:val="center"/>
        </w:trPr>
        <w:tc>
          <w:tcPr>
            <w:tcW w:w="1482" w:type="pct"/>
            <w:noWrap/>
            <w:vAlign w:val="center"/>
            <w:hideMark/>
          </w:tcPr>
          <w:p w:rsidR="00814132" w:rsidRPr="00353D45" w:rsidRDefault="00814132" w:rsidP="00814132">
            <w:pPr>
              <w:pStyle w:val="Sansinterligne"/>
              <w:jc w:val="center"/>
              <w:rPr>
                <w:rFonts w:ascii="Calibri" w:hAnsi="Calibri" w:cs="Calibri"/>
                <w:bCs/>
                <w:sz w:val="20"/>
                <w:szCs w:val="20"/>
                <w:lang w:bidi="ar-SA"/>
              </w:rPr>
            </w:pPr>
            <w:r w:rsidRPr="00353D45">
              <w:rPr>
                <w:rFonts w:ascii="Calibri" w:hAnsi="Calibri" w:cs="Calibri"/>
                <w:bCs/>
                <w:sz w:val="20"/>
                <w:szCs w:val="20"/>
                <w:lang w:bidi="ar-SA"/>
              </w:rPr>
              <w:t>transition_nbd</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5.93</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6.33</w:t>
            </w:r>
          </w:p>
        </w:tc>
        <w:tc>
          <w:tcPr>
            <w:tcW w:w="1450"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5.85</w:t>
            </w:r>
          </w:p>
        </w:tc>
      </w:tr>
      <w:tr w:rsidR="00814132" w:rsidRPr="00814132" w:rsidTr="00814132">
        <w:trPr>
          <w:trHeight w:val="315"/>
          <w:jc w:val="center"/>
        </w:trPr>
        <w:tc>
          <w:tcPr>
            <w:tcW w:w="1482" w:type="pct"/>
            <w:noWrap/>
            <w:vAlign w:val="center"/>
            <w:hideMark/>
          </w:tcPr>
          <w:p w:rsidR="00814132" w:rsidRPr="00353D45" w:rsidRDefault="00814132" w:rsidP="00814132">
            <w:pPr>
              <w:pStyle w:val="Sansinterligne"/>
              <w:jc w:val="center"/>
              <w:rPr>
                <w:rFonts w:ascii="Calibri" w:hAnsi="Calibri" w:cs="Calibri"/>
                <w:bCs/>
                <w:sz w:val="20"/>
                <w:szCs w:val="20"/>
                <w:lang w:bidi="ar-SA"/>
              </w:rPr>
            </w:pPr>
            <w:r w:rsidRPr="00353D45">
              <w:rPr>
                <w:rFonts w:ascii="Calibri" w:hAnsi="Calibri" w:cs="Calibri"/>
                <w:bCs/>
                <w:sz w:val="20"/>
                <w:szCs w:val="20"/>
                <w:lang w:bidi="ar-SA"/>
              </w:rPr>
              <w:t>2hyd_nbd_1</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4.77</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6.05</w:t>
            </w:r>
          </w:p>
        </w:tc>
        <w:tc>
          <w:tcPr>
            <w:tcW w:w="1450"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1.13</w:t>
            </w:r>
          </w:p>
        </w:tc>
      </w:tr>
      <w:tr w:rsidR="00814132" w:rsidRPr="00814132" w:rsidTr="00814132">
        <w:trPr>
          <w:trHeight w:val="315"/>
          <w:jc w:val="center"/>
        </w:trPr>
        <w:tc>
          <w:tcPr>
            <w:tcW w:w="1482" w:type="pct"/>
            <w:noWrap/>
            <w:vAlign w:val="center"/>
            <w:hideMark/>
          </w:tcPr>
          <w:p w:rsidR="00814132" w:rsidRPr="00353D45" w:rsidRDefault="00814132" w:rsidP="00814132">
            <w:pPr>
              <w:pStyle w:val="Sansinterligne"/>
              <w:jc w:val="center"/>
              <w:rPr>
                <w:rFonts w:ascii="Calibri" w:hAnsi="Calibri" w:cs="Calibri"/>
                <w:bCs/>
                <w:sz w:val="20"/>
                <w:szCs w:val="20"/>
                <w:lang w:bidi="ar-SA"/>
              </w:rPr>
            </w:pPr>
            <w:r w:rsidRPr="00353D45">
              <w:rPr>
                <w:rFonts w:ascii="Calibri" w:hAnsi="Calibri" w:cs="Calibri"/>
                <w:bCs/>
                <w:sz w:val="20"/>
                <w:szCs w:val="20"/>
                <w:lang w:bidi="ar-SA"/>
              </w:rPr>
              <w:t>2hyd_nbd_2</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1.80</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3.38</w:t>
            </w:r>
          </w:p>
        </w:tc>
        <w:tc>
          <w:tcPr>
            <w:tcW w:w="1450"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4.35</w:t>
            </w:r>
          </w:p>
        </w:tc>
      </w:tr>
      <w:tr w:rsidR="00814132" w:rsidRPr="00814132" w:rsidTr="00814132">
        <w:trPr>
          <w:trHeight w:val="315"/>
          <w:jc w:val="center"/>
        </w:trPr>
        <w:tc>
          <w:tcPr>
            <w:tcW w:w="1482" w:type="pct"/>
            <w:noWrap/>
            <w:vAlign w:val="center"/>
            <w:hideMark/>
          </w:tcPr>
          <w:p w:rsidR="00814132" w:rsidRPr="00353D45" w:rsidRDefault="00814132" w:rsidP="00814132">
            <w:pPr>
              <w:pStyle w:val="Sansinterligne"/>
              <w:jc w:val="center"/>
              <w:rPr>
                <w:rFonts w:ascii="Calibri" w:hAnsi="Calibri" w:cs="Calibri"/>
                <w:bCs/>
                <w:sz w:val="20"/>
                <w:szCs w:val="20"/>
                <w:lang w:bidi="ar-SA"/>
              </w:rPr>
            </w:pPr>
            <w:r w:rsidRPr="00353D45">
              <w:rPr>
                <w:rFonts w:ascii="Calibri" w:hAnsi="Calibri" w:cs="Calibri"/>
                <w:bCs/>
                <w:sz w:val="20"/>
                <w:szCs w:val="20"/>
                <w:lang w:bidi="ar-SA"/>
              </w:rPr>
              <w:t>3b5x_dbd</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7.28</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5.22</w:t>
            </w:r>
          </w:p>
        </w:tc>
        <w:tc>
          <w:tcPr>
            <w:tcW w:w="1450"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5.60</w:t>
            </w:r>
          </w:p>
        </w:tc>
      </w:tr>
      <w:tr w:rsidR="00814132" w:rsidRPr="00814132" w:rsidTr="00814132">
        <w:trPr>
          <w:trHeight w:val="315"/>
          <w:jc w:val="center"/>
        </w:trPr>
        <w:tc>
          <w:tcPr>
            <w:tcW w:w="1482" w:type="pct"/>
            <w:noWrap/>
            <w:vAlign w:val="center"/>
            <w:hideMark/>
          </w:tcPr>
          <w:p w:rsidR="00814132" w:rsidRPr="00353D45" w:rsidRDefault="00814132" w:rsidP="00814132">
            <w:pPr>
              <w:pStyle w:val="Sansinterligne"/>
              <w:jc w:val="center"/>
              <w:rPr>
                <w:rFonts w:ascii="Calibri" w:hAnsi="Calibri" w:cs="Calibri"/>
                <w:bCs/>
                <w:sz w:val="20"/>
                <w:szCs w:val="20"/>
                <w:lang w:bidi="ar-SA"/>
              </w:rPr>
            </w:pPr>
            <w:r w:rsidRPr="00353D45">
              <w:rPr>
                <w:rFonts w:ascii="Calibri" w:hAnsi="Calibri" w:cs="Calibri"/>
                <w:bCs/>
                <w:sz w:val="20"/>
                <w:szCs w:val="20"/>
                <w:lang w:bidi="ar-SA"/>
              </w:rPr>
              <w:t>3b5z_nbd_1</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0.77</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0.00</w:t>
            </w:r>
          </w:p>
        </w:tc>
        <w:tc>
          <w:tcPr>
            <w:tcW w:w="1450"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1.28</w:t>
            </w:r>
          </w:p>
        </w:tc>
      </w:tr>
      <w:tr w:rsidR="00814132" w:rsidRPr="00814132" w:rsidTr="00814132">
        <w:trPr>
          <w:trHeight w:val="315"/>
          <w:jc w:val="center"/>
        </w:trPr>
        <w:tc>
          <w:tcPr>
            <w:tcW w:w="1482" w:type="pct"/>
            <w:noWrap/>
            <w:vAlign w:val="center"/>
            <w:hideMark/>
          </w:tcPr>
          <w:p w:rsidR="00814132" w:rsidRPr="00353D45" w:rsidRDefault="00814132" w:rsidP="00814132">
            <w:pPr>
              <w:pStyle w:val="Sansinterligne"/>
              <w:jc w:val="center"/>
              <w:rPr>
                <w:rFonts w:ascii="Calibri" w:hAnsi="Calibri" w:cs="Calibri"/>
                <w:bCs/>
                <w:sz w:val="20"/>
                <w:szCs w:val="20"/>
                <w:lang w:bidi="ar-SA"/>
              </w:rPr>
            </w:pPr>
            <w:r w:rsidRPr="00353D45">
              <w:rPr>
                <w:rFonts w:ascii="Calibri" w:hAnsi="Calibri" w:cs="Calibri"/>
                <w:bCs/>
                <w:sz w:val="20"/>
                <w:szCs w:val="20"/>
                <w:lang w:bidi="ar-SA"/>
              </w:rPr>
              <w:t>3b5z_nbd_2</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6.01</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7.95</w:t>
            </w:r>
          </w:p>
        </w:tc>
        <w:tc>
          <w:tcPr>
            <w:tcW w:w="1450"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5.24</w:t>
            </w:r>
          </w:p>
        </w:tc>
      </w:tr>
      <w:tr w:rsidR="00814132" w:rsidRPr="00814132" w:rsidTr="00814132">
        <w:trPr>
          <w:trHeight w:val="315"/>
          <w:jc w:val="center"/>
        </w:trPr>
        <w:tc>
          <w:tcPr>
            <w:tcW w:w="1482" w:type="pct"/>
            <w:noWrap/>
            <w:vAlign w:val="center"/>
            <w:hideMark/>
          </w:tcPr>
          <w:p w:rsidR="00814132" w:rsidRPr="00353D45" w:rsidRDefault="00814132" w:rsidP="00814132">
            <w:pPr>
              <w:pStyle w:val="Sansinterligne"/>
              <w:jc w:val="center"/>
              <w:rPr>
                <w:rFonts w:ascii="Calibri" w:hAnsi="Calibri" w:cs="Calibri"/>
                <w:bCs/>
                <w:sz w:val="20"/>
                <w:szCs w:val="20"/>
                <w:lang w:bidi="ar-SA"/>
              </w:rPr>
            </w:pPr>
            <w:r w:rsidRPr="00353D45">
              <w:rPr>
                <w:rFonts w:ascii="Calibri" w:hAnsi="Calibri" w:cs="Calibri"/>
                <w:bCs/>
                <w:sz w:val="20"/>
                <w:szCs w:val="20"/>
                <w:lang w:bidi="ar-SA"/>
              </w:rPr>
              <w:t>4ksb_dbd</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6.98</w:t>
            </w:r>
          </w:p>
        </w:tc>
        <w:tc>
          <w:tcPr>
            <w:tcW w:w="1034"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6.04</w:t>
            </w:r>
          </w:p>
        </w:tc>
        <w:tc>
          <w:tcPr>
            <w:tcW w:w="1450" w:type="pct"/>
            <w:noWrap/>
            <w:vAlign w:val="center"/>
            <w:hideMark/>
          </w:tcPr>
          <w:p w:rsidR="00814132" w:rsidRPr="00353D45" w:rsidRDefault="00814132" w:rsidP="00814132">
            <w:pPr>
              <w:pStyle w:val="Sansinterligne"/>
              <w:jc w:val="center"/>
              <w:rPr>
                <w:rFonts w:ascii="Calibri" w:hAnsi="Calibri" w:cs="Calibri"/>
                <w:sz w:val="20"/>
                <w:szCs w:val="20"/>
                <w:lang w:bidi="ar-SA"/>
              </w:rPr>
            </w:pPr>
            <w:r w:rsidRPr="00353D45">
              <w:rPr>
                <w:rFonts w:ascii="Calibri" w:hAnsi="Calibri" w:cs="Calibri"/>
                <w:sz w:val="20"/>
                <w:szCs w:val="20"/>
                <w:lang w:bidi="ar-SA"/>
              </w:rPr>
              <w:t>3.99</w:t>
            </w:r>
          </w:p>
        </w:tc>
      </w:tr>
    </w:tbl>
    <w:p w:rsidR="00814132" w:rsidRDefault="00814132" w:rsidP="00814132">
      <w:pPr>
        <w:pStyle w:val="Sansinterligne"/>
      </w:pPr>
    </w:p>
    <w:p w:rsidR="00314BD0" w:rsidRDefault="00814132" w:rsidP="00814132">
      <w:pPr>
        <w:pStyle w:val="Lgende"/>
      </w:pPr>
      <w:bookmarkStart w:id="158" w:name="_Ref500119221"/>
      <w:bookmarkStart w:id="159" w:name="_Toc500860786"/>
      <w:r>
        <w:t xml:space="preserve">Table </w:t>
      </w:r>
      <w:r w:rsidR="00864852">
        <w:fldChar w:fldCharType="begin"/>
      </w:r>
      <w:r w:rsidR="00864852">
        <w:instrText xml:space="preserve"> SEQ Table \* ARABIC </w:instrText>
      </w:r>
      <w:r w:rsidR="00864852">
        <w:fldChar w:fldCharType="separate"/>
      </w:r>
      <w:r w:rsidR="003B7EF3">
        <w:rPr>
          <w:noProof/>
        </w:rPr>
        <w:t>14</w:t>
      </w:r>
      <w:r w:rsidR="00864852">
        <w:rPr>
          <w:noProof/>
        </w:rPr>
        <w:fldChar w:fldCharType="end"/>
      </w:r>
      <w:bookmarkEnd w:id="158"/>
      <w:r>
        <w:t xml:space="preserve"> – Importance of each predictor for each classification model</w:t>
      </w:r>
      <w:bookmarkEnd w:id="159"/>
    </w:p>
    <w:p w:rsidR="00814132" w:rsidRPr="00814132" w:rsidRDefault="00814132" w:rsidP="00814132"/>
    <w:p w:rsidR="0040406C" w:rsidRDefault="0084085F" w:rsidP="00EF2EEE">
      <w:pPr>
        <w:ind w:firstLine="720"/>
      </w:pPr>
      <w:r>
        <w:t>The final model</w:t>
      </w:r>
      <w:r w:rsidR="00B53C27">
        <w:t xml:space="preserve"> i</w:t>
      </w:r>
      <w:r w:rsidR="003976A4">
        <w:t>s applied to the virtual screening dataset.</w:t>
      </w:r>
      <w:r w:rsidR="00741F98">
        <w:t xml:space="preserve"> </w:t>
      </w:r>
      <w:r w:rsidR="003976A4">
        <w:t>T</w:t>
      </w:r>
      <w:r w:rsidR="00741F98">
        <w:t>he potentially promising compounds are selected by sorting the list of compounds by</w:t>
      </w:r>
      <w:r w:rsidR="00741F98" w:rsidRPr="00741F98">
        <w:t xml:space="preserve"> </w:t>
      </w:r>
      <w:r w:rsidR="00741F98">
        <w:t>predicted efficiency</w:t>
      </w:r>
      <w:r w:rsidR="00D7788C">
        <w:t>. The output of this process is a list of the 50 most promising compounds</w:t>
      </w:r>
      <w:r w:rsidR="00AE284D">
        <w:t>: those whose predicted efficiency is the highest</w:t>
      </w:r>
      <w:r w:rsidR="00D7788C">
        <w:t>.</w:t>
      </w:r>
      <w:r w:rsidR="008A11CA">
        <w:t xml:space="preserve"> The 5</w:t>
      </w:r>
      <w:r w:rsidR="0052303B">
        <w:t xml:space="preserve"> first compounds and their predicted efficiency in blocking </w:t>
      </w:r>
      <w:r w:rsidR="00146B0F">
        <w:t>P-gp</w:t>
      </w:r>
      <w:r w:rsidR="0052303B">
        <w:t xml:space="preserve"> are listed in </w:t>
      </w:r>
      <w:r w:rsidR="0052303B">
        <w:fldChar w:fldCharType="begin"/>
      </w:r>
      <w:r w:rsidR="0052303B">
        <w:instrText xml:space="preserve"> REF _Ref498456068 \h </w:instrText>
      </w:r>
      <w:r w:rsidR="0052303B">
        <w:fldChar w:fldCharType="separate"/>
      </w:r>
      <w:r w:rsidR="003B7EF3">
        <w:t xml:space="preserve">Table </w:t>
      </w:r>
      <w:r w:rsidR="003B7EF3">
        <w:rPr>
          <w:noProof/>
        </w:rPr>
        <w:t>15</w:t>
      </w:r>
      <w:r w:rsidR="0052303B">
        <w:fldChar w:fldCharType="end"/>
      </w:r>
      <w:r w:rsidR="0052303B">
        <w:t>.</w:t>
      </w:r>
    </w:p>
    <w:tbl>
      <w:tblPr>
        <w:tblStyle w:val="Grilledetableauclaire"/>
        <w:tblW w:w="0" w:type="auto"/>
        <w:jc w:val="center"/>
        <w:tblLook w:val="04A0" w:firstRow="1" w:lastRow="0" w:firstColumn="1" w:lastColumn="0" w:noHBand="0" w:noVBand="1"/>
      </w:tblPr>
      <w:tblGrid>
        <w:gridCol w:w="1604"/>
        <w:gridCol w:w="1843"/>
      </w:tblGrid>
      <w:tr w:rsidR="0052303B" w:rsidRPr="0052303B" w:rsidTr="001F005C">
        <w:trPr>
          <w:trHeight w:val="433"/>
          <w:jc w:val="center"/>
        </w:trPr>
        <w:tc>
          <w:tcPr>
            <w:tcW w:w="1604" w:type="dxa"/>
            <w:shd w:val="clear" w:color="auto" w:fill="D9D9D9" w:themeFill="background1" w:themeFillShade="D9"/>
            <w:noWrap/>
            <w:vAlign w:val="center"/>
            <w:hideMark/>
          </w:tcPr>
          <w:p w:rsidR="0052303B" w:rsidRPr="0052303B" w:rsidRDefault="0052303B" w:rsidP="0052303B">
            <w:pPr>
              <w:spacing w:line="240" w:lineRule="auto"/>
              <w:jc w:val="center"/>
              <w:rPr>
                <w:rFonts w:ascii="Calibri" w:hAnsi="Calibri" w:cs="Calibri"/>
                <w:i/>
                <w:color w:val="000000"/>
                <w:sz w:val="20"/>
                <w:szCs w:val="20"/>
                <w:lang w:bidi="ar-SA"/>
              </w:rPr>
            </w:pPr>
            <w:r w:rsidRPr="00B27295">
              <w:rPr>
                <w:rFonts w:ascii="Calibri" w:hAnsi="Calibri" w:cs="Calibri"/>
                <w:i/>
                <w:color w:val="000000"/>
                <w:sz w:val="20"/>
                <w:szCs w:val="20"/>
                <w:lang w:bidi="ar-SA"/>
              </w:rPr>
              <w:t>C</w:t>
            </w:r>
            <w:r w:rsidRPr="0052303B">
              <w:rPr>
                <w:rFonts w:ascii="Calibri" w:hAnsi="Calibri" w:cs="Calibri"/>
                <w:i/>
                <w:color w:val="000000"/>
                <w:sz w:val="20"/>
                <w:szCs w:val="20"/>
                <w:lang w:bidi="ar-SA"/>
              </w:rPr>
              <w:t>ompound</w:t>
            </w:r>
          </w:p>
        </w:tc>
        <w:tc>
          <w:tcPr>
            <w:tcW w:w="1843" w:type="dxa"/>
            <w:shd w:val="clear" w:color="auto" w:fill="D9D9D9" w:themeFill="background1" w:themeFillShade="D9"/>
            <w:noWrap/>
            <w:vAlign w:val="center"/>
            <w:hideMark/>
          </w:tcPr>
          <w:p w:rsidR="0052303B" w:rsidRPr="0052303B" w:rsidRDefault="0052303B" w:rsidP="0052303B">
            <w:pPr>
              <w:spacing w:line="240" w:lineRule="auto"/>
              <w:jc w:val="center"/>
              <w:rPr>
                <w:rFonts w:ascii="Calibri" w:hAnsi="Calibri" w:cs="Calibri"/>
                <w:i/>
                <w:color w:val="000000"/>
                <w:sz w:val="20"/>
                <w:szCs w:val="20"/>
                <w:lang w:bidi="ar-SA"/>
              </w:rPr>
            </w:pPr>
            <w:r w:rsidRPr="00B27295">
              <w:rPr>
                <w:rFonts w:ascii="Calibri" w:hAnsi="Calibri" w:cs="Calibri"/>
                <w:i/>
                <w:color w:val="000000"/>
                <w:sz w:val="20"/>
                <w:szCs w:val="20"/>
                <w:lang w:bidi="ar-SA"/>
              </w:rPr>
              <w:t>Predicted efficiency</w:t>
            </w:r>
          </w:p>
        </w:tc>
      </w:tr>
      <w:tr w:rsidR="0052303B" w:rsidRPr="0052303B" w:rsidTr="001F005C">
        <w:trPr>
          <w:trHeight w:val="433"/>
          <w:jc w:val="center"/>
        </w:trPr>
        <w:tc>
          <w:tcPr>
            <w:tcW w:w="1604" w:type="dxa"/>
            <w:noWrap/>
            <w:vAlign w:val="center"/>
            <w:hideMark/>
          </w:tcPr>
          <w:p w:rsidR="0052303B" w:rsidRPr="0052303B" w:rsidRDefault="0052303B" w:rsidP="0052303B">
            <w:pPr>
              <w:spacing w:line="240" w:lineRule="auto"/>
              <w:jc w:val="center"/>
              <w:rPr>
                <w:rFonts w:ascii="Calibri" w:hAnsi="Calibri" w:cs="Calibri"/>
                <w:color w:val="000000"/>
                <w:sz w:val="20"/>
                <w:szCs w:val="20"/>
                <w:lang w:bidi="ar-SA"/>
              </w:rPr>
            </w:pPr>
            <w:r w:rsidRPr="0052303B">
              <w:rPr>
                <w:rFonts w:ascii="Calibri" w:hAnsi="Calibri" w:cs="Calibri"/>
                <w:color w:val="000000"/>
                <w:sz w:val="20"/>
                <w:szCs w:val="20"/>
                <w:lang w:bidi="ar-SA"/>
              </w:rPr>
              <w:t>ZINC58162043</w:t>
            </w:r>
          </w:p>
        </w:tc>
        <w:tc>
          <w:tcPr>
            <w:tcW w:w="1843" w:type="dxa"/>
            <w:noWrap/>
            <w:vAlign w:val="center"/>
            <w:hideMark/>
          </w:tcPr>
          <w:p w:rsidR="0052303B" w:rsidRPr="0052303B" w:rsidRDefault="00D70239" w:rsidP="001F005C">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0.845</w:t>
            </w:r>
          </w:p>
        </w:tc>
      </w:tr>
      <w:tr w:rsidR="0052303B" w:rsidRPr="0052303B" w:rsidTr="001F005C">
        <w:trPr>
          <w:trHeight w:val="433"/>
          <w:jc w:val="center"/>
        </w:trPr>
        <w:tc>
          <w:tcPr>
            <w:tcW w:w="1604" w:type="dxa"/>
            <w:noWrap/>
            <w:vAlign w:val="center"/>
            <w:hideMark/>
          </w:tcPr>
          <w:p w:rsidR="0052303B" w:rsidRPr="0052303B" w:rsidRDefault="0052303B" w:rsidP="0052303B">
            <w:pPr>
              <w:spacing w:line="240" w:lineRule="auto"/>
              <w:jc w:val="center"/>
              <w:rPr>
                <w:rFonts w:ascii="Calibri" w:hAnsi="Calibri" w:cs="Calibri"/>
                <w:color w:val="000000"/>
                <w:sz w:val="20"/>
                <w:szCs w:val="20"/>
                <w:lang w:bidi="ar-SA"/>
              </w:rPr>
            </w:pPr>
            <w:r w:rsidRPr="0052303B">
              <w:rPr>
                <w:rFonts w:ascii="Calibri" w:hAnsi="Calibri" w:cs="Calibri"/>
                <w:color w:val="000000"/>
                <w:sz w:val="20"/>
                <w:szCs w:val="20"/>
                <w:lang w:bidi="ar-SA"/>
              </w:rPr>
              <w:t>ZINC65099984</w:t>
            </w:r>
          </w:p>
        </w:tc>
        <w:tc>
          <w:tcPr>
            <w:tcW w:w="1843" w:type="dxa"/>
            <w:noWrap/>
            <w:vAlign w:val="center"/>
            <w:hideMark/>
          </w:tcPr>
          <w:p w:rsidR="0052303B" w:rsidRPr="0052303B" w:rsidRDefault="00D70239" w:rsidP="001F005C">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0.704</w:t>
            </w:r>
          </w:p>
        </w:tc>
      </w:tr>
      <w:tr w:rsidR="0052303B" w:rsidRPr="0052303B" w:rsidTr="001F005C">
        <w:trPr>
          <w:trHeight w:val="433"/>
          <w:jc w:val="center"/>
        </w:trPr>
        <w:tc>
          <w:tcPr>
            <w:tcW w:w="1604" w:type="dxa"/>
            <w:noWrap/>
            <w:vAlign w:val="center"/>
            <w:hideMark/>
          </w:tcPr>
          <w:p w:rsidR="0052303B" w:rsidRPr="0052303B" w:rsidRDefault="00D70239" w:rsidP="0052303B">
            <w:pPr>
              <w:spacing w:line="240" w:lineRule="auto"/>
              <w:jc w:val="center"/>
              <w:rPr>
                <w:rFonts w:ascii="Calibri" w:hAnsi="Calibri" w:cs="Calibri"/>
                <w:color w:val="000000"/>
                <w:sz w:val="20"/>
                <w:szCs w:val="20"/>
                <w:lang w:bidi="ar-SA"/>
              </w:rPr>
            </w:pPr>
            <w:r w:rsidRPr="00D70239">
              <w:rPr>
                <w:rFonts w:ascii="Calibri" w:hAnsi="Calibri" w:cs="Calibri"/>
                <w:color w:val="000000"/>
                <w:sz w:val="20"/>
                <w:szCs w:val="20"/>
                <w:lang w:bidi="ar-SA"/>
              </w:rPr>
              <w:t>ZINC12190220</w:t>
            </w:r>
          </w:p>
        </w:tc>
        <w:tc>
          <w:tcPr>
            <w:tcW w:w="1843" w:type="dxa"/>
            <w:noWrap/>
            <w:vAlign w:val="center"/>
            <w:hideMark/>
          </w:tcPr>
          <w:p w:rsidR="0052303B" w:rsidRPr="0052303B" w:rsidRDefault="00D70239" w:rsidP="001F005C">
            <w:pPr>
              <w:spacing w:line="240" w:lineRule="auto"/>
              <w:jc w:val="center"/>
              <w:rPr>
                <w:rFonts w:ascii="Calibri" w:hAnsi="Calibri" w:cs="Calibri"/>
                <w:color w:val="000000"/>
                <w:sz w:val="20"/>
                <w:szCs w:val="20"/>
                <w:lang w:bidi="ar-SA"/>
              </w:rPr>
            </w:pPr>
            <w:r w:rsidRPr="00D70239">
              <w:rPr>
                <w:rFonts w:ascii="Calibri" w:hAnsi="Calibri" w:cs="Calibri"/>
                <w:color w:val="000000"/>
                <w:sz w:val="20"/>
                <w:szCs w:val="20"/>
                <w:lang w:bidi="ar-SA"/>
              </w:rPr>
              <w:t>0.692</w:t>
            </w:r>
          </w:p>
        </w:tc>
      </w:tr>
      <w:tr w:rsidR="0052303B" w:rsidRPr="0052303B" w:rsidTr="001F005C">
        <w:trPr>
          <w:trHeight w:val="433"/>
          <w:jc w:val="center"/>
        </w:trPr>
        <w:tc>
          <w:tcPr>
            <w:tcW w:w="1604" w:type="dxa"/>
            <w:noWrap/>
            <w:vAlign w:val="center"/>
            <w:hideMark/>
          </w:tcPr>
          <w:p w:rsidR="0052303B" w:rsidRPr="0052303B" w:rsidRDefault="00D70239" w:rsidP="0052303B">
            <w:pPr>
              <w:spacing w:line="240" w:lineRule="auto"/>
              <w:jc w:val="center"/>
              <w:rPr>
                <w:rFonts w:ascii="Calibri" w:hAnsi="Calibri" w:cs="Calibri"/>
                <w:color w:val="000000"/>
                <w:sz w:val="20"/>
                <w:szCs w:val="20"/>
                <w:lang w:bidi="ar-SA"/>
              </w:rPr>
            </w:pPr>
            <w:r w:rsidRPr="00D70239">
              <w:rPr>
                <w:rFonts w:ascii="Calibri" w:hAnsi="Calibri" w:cs="Calibri"/>
                <w:color w:val="000000"/>
                <w:sz w:val="20"/>
                <w:szCs w:val="20"/>
                <w:lang w:bidi="ar-SA"/>
              </w:rPr>
              <w:t>ZINC12321091</w:t>
            </w:r>
          </w:p>
        </w:tc>
        <w:tc>
          <w:tcPr>
            <w:tcW w:w="1843" w:type="dxa"/>
            <w:noWrap/>
            <w:vAlign w:val="center"/>
            <w:hideMark/>
          </w:tcPr>
          <w:p w:rsidR="0052303B" w:rsidRPr="0052303B" w:rsidRDefault="00D70239" w:rsidP="001F005C">
            <w:pPr>
              <w:spacing w:line="240" w:lineRule="auto"/>
              <w:jc w:val="center"/>
              <w:rPr>
                <w:rFonts w:ascii="Calibri" w:hAnsi="Calibri" w:cs="Calibri"/>
                <w:color w:val="000000"/>
                <w:sz w:val="20"/>
                <w:szCs w:val="20"/>
                <w:lang w:bidi="ar-SA"/>
              </w:rPr>
            </w:pPr>
            <w:r w:rsidRPr="00D70239">
              <w:rPr>
                <w:rFonts w:ascii="Calibri" w:hAnsi="Calibri" w:cs="Calibri"/>
                <w:color w:val="000000"/>
                <w:sz w:val="20"/>
                <w:szCs w:val="20"/>
                <w:lang w:bidi="ar-SA"/>
              </w:rPr>
              <w:t>0.68</w:t>
            </w:r>
            <w:r>
              <w:rPr>
                <w:rFonts w:ascii="Calibri" w:hAnsi="Calibri" w:cs="Calibri"/>
                <w:color w:val="000000"/>
                <w:sz w:val="20"/>
                <w:szCs w:val="20"/>
                <w:lang w:bidi="ar-SA"/>
              </w:rPr>
              <w:t>5</w:t>
            </w:r>
          </w:p>
        </w:tc>
      </w:tr>
      <w:tr w:rsidR="0052303B" w:rsidRPr="0052303B" w:rsidTr="001F005C">
        <w:trPr>
          <w:trHeight w:val="433"/>
          <w:jc w:val="center"/>
        </w:trPr>
        <w:tc>
          <w:tcPr>
            <w:tcW w:w="1604" w:type="dxa"/>
            <w:noWrap/>
            <w:vAlign w:val="center"/>
            <w:hideMark/>
          </w:tcPr>
          <w:p w:rsidR="0052303B" w:rsidRPr="0052303B" w:rsidRDefault="00D70239" w:rsidP="0052303B">
            <w:pPr>
              <w:spacing w:line="240" w:lineRule="auto"/>
              <w:jc w:val="center"/>
              <w:rPr>
                <w:rFonts w:ascii="Calibri" w:hAnsi="Calibri" w:cs="Calibri"/>
                <w:color w:val="000000"/>
                <w:sz w:val="20"/>
                <w:szCs w:val="20"/>
                <w:lang w:bidi="ar-SA"/>
              </w:rPr>
            </w:pPr>
            <w:r w:rsidRPr="00D70239">
              <w:rPr>
                <w:rFonts w:ascii="Calibri" w:hAnsi="Calibri" w:cs="Calibri"/>
                <w:color w:val="000000"/>
                <w:sz w:val="20"/>
                <w:szCs w:val="20"/>
                <w:lang w:bidi="ar-SA"/>
              </w:rPr>
              <w:t>ZINC13724176</w:t>
            </w:r>
          </w:p>
        </w:tc>
        <w:tc>
          <w:tcPr>
            <w:tcW w:w="1843" w:type="dxa"/>
            <w:noWrap/>
            <w:vAlign w:val="center"/>
            <w:hideMark/>
          </w:tcPr>
          <w:p w:rsidR="0052303B" w:rsidRPr="0052303B" w:rsidRDefault="00D70239" w:rsidP="001F005C">
            <w:pPr>
              <w:spacing w:line="240" w:lineRule="auto"/>
              <w:jc w:val="center"/>
              <w:rPr>
                <w:rFonts w:ascii="Calibri" w:hAnsi="Calibri" w:cs="Calibri"/>
                <w:color w:val="000000"/>
                <w:sz w:val="20"/>
                <w:szCs w:val="20"/>
                <w:lang w:bidi="ar-SA"/>
              </w:rPr>
            </w:pPr>
            <w:r w:rsidRPr="00D70239">
              <w:rPr>
                <w:rFonts w:ascii="Calibri" w:hAnsi="Calibri" w:cs="Calibri"/>
                <w:color w:val="000000"/>
                <w:sz w:val="20"/>
                <w:szCs w:val="20"/>
                <w:lang w:bidi="ar-SA"/>
              </w:rPr>
              <w:t>0.680</w:t>
            </w:r>
          </w:p>
        </w:tc>
      </w:tr>
    </w:tbl>
    <w:p w:rsidR="0052303B" w:rsidRDefault="0052303B" w:rsidP="0052303B">
      <w:pPr>
        <w:pStyle w:val="Sansinterligne"/>
      </w:pPr>
    </w:p>
    <w:p w:rsidR="00A553A5" w:rsidRDefault="0052303B" w:rsidP="000624A9">
      <w:pPr>
        <w:pStyle w:val="Lgende"/>
      </w:pPr>
      <w:bookmarkStart w:id="160" w:name="_Ref498456068"/>
      <w:bookmarkStart w:id="161" w:name="_Toc500860787"/>
      <w:r>
        <w:t xml:space="preserve">Table </w:t>
      </w:r>
      <w:r w:rsidR="00864852">
        <w:fldChar w:fldCharType="begin"/>
      </w:r>
      <w:r w:rsidR="00864852">
        <w:instrText xml:space="preserve"> SEQ Table \* ARABIC </w:instrText>
      </w:r>
      <w:r w:rsidR="00864852">
        <w:fldChar w:fldCharType="separate"/>
      </w:r>
      <w:r w:rsidR="003B7EF3">
        <w:rPr>
          <w:noProof/>
        </w:rPr>
        <w:t>15</w:t>
      </w:r>
      <w:r w:rsidR="00864852">
        <w:rPr>
          <w:noProof/>
        </w:rPr>
        <w:fldChar w:fldCharType="end"/>
      </w:r>
      <w:bookmarkEnd w:id="160"/>
      <w:r w:rsidR="008A11CA">
        <w:t xml:space="preserve"> – Top 5</w:t>
      </w:r>
      <w:r>
        <w:t xml:space="preserve"> potentially promising compounds</w:t>
      </w:r>
      <w:r w:rsidR="001F005C">
        <w:t xml:space="preserve"> (rounded values)</w:t>
      </w:r>
      <w:bookmarkEnd w:id="161"/>
    </w:p>
    <w:p w:rsidR="00341DA7" w:rsidRPr="00A553A5" w:rsidRDefault="00341DA7">
      <w:pPr>
        <w:spacing w:line="240" w:lineRule="auto"/>
        <w:jc w:val="left"/>
        <w:rPr>
          <w:rFonts w:asciiTheme="majorHAnsi" w:hAnsiTheme="majorHAnsi"/>
          <w:b/>
          <w:sz w:val="28"/>
          <w:szCs w:val="32"/>
        </w:rPr>
      </w:pPr>
      <w:r w:rsidRPr="00A553A5">
        <w:rPr>
          <w:rFonts w:asciiTheme="majorHAnsi" w:hAnsiTheme="majorHAnsi"/>
          <w:b/>
          <w:sz w:val="28"/>
          <w:szCs w:val="32"/>
        </w:rPr>
        <w:br w:type="page"/>
      </w:r>
    </w:p>
    <w:p w:rsidR="00891D1B" w:rsidRDefault="00977B28" w:rsidP="00B36270">
      <w:pPr>
        <w:pStyle w:val="Titre2"/>
      </w:pPr>
      <w:r>
        <w:lastRenderedPageBreak/>
        <w:t xml:space="preserve"> </w:t>
      </w:r>
      <w:bookmarkStart w:id="162" w:name="_Toc500860765"/>
      <w:r w:rsidR="00185EA6">
        <w:t>“</w:t>
      </w:r>
      <w:r w:rsidR="00891D1B">
        <w:t>AutoDock Vina</w:t>
      </w:r>
      <w:r w:rsidR="00185EA6">
        <w:t>”</w:t>
      </w:r>
      <w:r w:rsidR="00891D1B">
        <w:t xml:space="preserve"> data</w:t>
      </w:r>
      <w:bookmarkEnd w:id="162"/>
    </w:p>
    <w:p w:rsidR="00052610" w:rsidRDefault="002A545B" w:rsidP="00B47A59">
      <w:r>
        <w:t>As developed in</w:t>
      </w:r>
      <w:r w:rsidR="00973827">
        <w:t xml:space="preserve"> </w:t>
      </w:r>
      <w:r w:rsidR="00973827">
        <w:fldChar w:fldCharType="begin"/>
      </w:r>
      <w:r w:rsidR="00973827">
        <w:instrText xml:space="preserve"> REF _Ref499645579 \r \h </w:instrText>
      </w:r>
      <w:r w:rsidR="00973827">
        <w:fldChar w:fldCharType="separate"/>
      </w:r>
      <w:r w:rsidR="003B7EF3">
        <w:t>Chapter 2:</w:t>
      </w:r>
      <w:r w:rsidR="00973827">
        <w:fldChar w:fldCharType="end"/>
      </w:r>
      <w:r>
        <w:t xml:space="preserve"> Section </w:t>
      </w:r>
      <w:r>
        <w:fldChar w:fldCharType="begin"/>
      </w:r>
      <w:r>
        <w:instrText xml:space="preserve"> REF _Ref498551968 \r \h </w:instrText>
      </w:r>
      <w:r>
        <w:fldChar w:fldCharType="separate"/>
      </w:r>
      <w:r w:rsidR="003B7EF3">
        <w:t>2.2</w:t>
      </w:r>
      <w:r>
        <w:fldChar w:fldCharType="end"/>
      </w:r>
      <w:r>
        <w:t>, the objective is</w:t>
      </w:r>
      <w:r w:rsidR="00B47A59" w:rsidRPr="00DA260D">
        <w:t xml:space="preserve"> to </w:t>
      </w:r>
      <w:r w:rsidR="00B47A59" w:rsidRPr="00BD5B8D">
        <w:t xml:space="preserve">select </w:t>
      </w:r>
      <w:r w:rsidR="00B47A59" w:rsidRPr="00BD5B8D">
        <w:rPr>
          <w:i/>
        </w:rPr>
        <w:t>for</w:t>
      </w:r>
      <w:r w:rsidR="00B47A59" w:rsidRPr="00BD5B8D">
        <w:t xml:space="preserve"> molecules that interact preferentially with the </w:t>
      </w:r>
      <w:r w:rsidRPr="00BD5B8D">
        <w:t>Nucleotide B</w:t>
      </w:r>
      <w:r w:rsidR="00B47A59" w:rsidRPr="00BD5B8D">
        <w:t xml:space="preserve">inding </w:t>
      </w:r>
      <w:r w:rsidRPr="00BD5B8D">
        <w:t>D</w:t>
      </w:r>
      <w:r w:rsidR="00B47A59" w:rsidRPr="00BD5B8D">
        <w:t>omain</w:t>
      </w:r>
      <w:r w:rsidRPr="00BD5B8D">
        <w:t>s and</w:t>
      </w:r>
      <w:r w:rsidR="00B47A59" w:rsidRPr="00BD5B8D">
        <w:t xml:space="preserve"> to select </w:t>
      </w:r>
      <w:r w:rsidR="00B47A59" w:rsidRPr="00BD5B8D">
        <w:rPr>
          <w:i/>
        </w:rPr>
        <w:t>against</w:t>
      </w:r>
      <w:r w:rsidR="00B47A59" w:rsidRPr="00BD5B8D">
        <w:t xml:space="preserve"> molecules that in</w:t>
      </w:r>
      <w:r w:rsidRPr="00BD5B8D">
        <w:t>teract preferentially with the D</w:t>
      </w:r>
      <w:r w:rsidR="00B47A59" w:rsidRPr="00BD5B8D">
        <w:t xml:space="preserve">rug </w:t>
      </w:r>
      <w:r w:rsidRPr="00BD5B8D">
        <w:t>B</w:t>
      </w:r>
      <w:r w:rsidR="00B47A59" w:rsidRPr="00BD5B8D">
        <w:t xml:space="preserve">inding </w:t>
      </w:r>
      <w:r w:rsidRPr="00BD5B8D">
        <w:t>D</w:t>
      </w:r>
      <w:r w:rsidR="00B47A59" w:rsidRPr="00BD5B8D">
        <w:t>omain.</w:t>
      </w:r>
      <w:r w:rsidR="00052610" w:rsidRPr="00BD5B8D">
        <w:t xml:space="preserve"> As developed</w:t>
      </w:r>
      <w:r w:rsidR="00052610">
        <w:t xml:space="preserve"> in </w:t>
      </w:r>
      <w:r w:rsidR="00E56F8B">
        <w:fldChar w:fldCharType="begin"/>
      </w:r>
      <w:r w:rsidR="00E56F8B">
        <w:instrText xml:space="preserve"> REF _Ref497839901 \r \h </w:instrText>
      </w:r>
      <w:r w:rsidR="00E56F8B">
        <w:fldChar w:fldCharType="separate"/>
      </w:r>
      <w:r w:rsidR="003B7EF3">
        <w:t>Chapter 3:</w:t>
      </w:r>
      <w:r w:rsidR="00E56F8B">
        <w:fldChar w:fldCharType="end"/>
      </w:r>
      <w:r w:rsidR="00E56F8B">
        <w:t xml:space="preserve"> </w:t>
      </w:r>
      <w:r w:rsidR="00052610">
        <w:t xml:space="preserve">Section </w:t>
      </w:r>
      <w:r w:rsidR="00052610">
        <w:fldChar w:fldCharType="begin"/>
      </w:r>
      <w:r w:rsidR="00052610">
        <w:instrText xml:space="preserve"> REF _Ref498552129 \r \h </w:instrText>
      </w:r>
      <w:r w:rsidR="00052610">
        <w:fldChar w:fldCharType="separate"/>
      </w:r>
      <w:r w:rsidR="003B7EF3">
        <w:t>3.2.2</w:t>
      </w:r>
      <w:r w:rsidR="00052610">
        <w:fldChar w:fldCharType="end"/>
      </w:r>
      <w:r w:rsidR="00052610">
        <w:t xml:space="preserve">, Both the Kd and the dG are indicators of the strength of the interaction between a compound and a receptor on </w:t>
      </w:r>
      <w:r w:rsidR="00146B0F">
        <w:t>P-gp</w:t>
      </w:r>
      <w:r w:rsidR="00052610">
        <w:t>.</w:t>
      </w:r>
    </w:p>
    <w:p w:rsidR="00F74360" w:rsidRDefault="00F74360" w:rsidP="00B47A59">
      <w:r>
        <w:tab/>
        <w:t>By comparing the Kd and the dG, the fact that these two variables are c</w:t>
      </w:r>
      <w:r w:rsidR="00B53C27">
        <w:t>losely related i</w:t>
      </w:r>
      <w:r>
        <w:t xml:space="preserve">s brought to light. </w:t>
      </w:r>
      <w:r w:rsidR="00C11978">
        <w:t>In</w:t>
      </w:r>
      <w:r>
        <w:t xml:space="preserve"> </w:t>
      </w:r>
      <w:r>
        <w:fldChar w:fldCharType="begin"/>
      </w:r>
      <w:r>
        <w:instrText xml:space="preserve"> REF _Ref498552442 \h </w:instrText>
      </w:r>
      <w:r>
        <w:fldChar w:fldCharType="separate"/>
      </w:r>
      <w:r w:rsidR="003B7EF3">
        <w:t xml:space="preserve">Figure </w:t>
      </w:r>
      <w:r w:rsidR="003B7EF3">
        <w:rPr>
          <w:noProof/>
        </w:rPr>
        <w:t>28</w:t>
      </w:r>
      <w:r>
        <w:fldChar w:fldCharType="end"/>
      </w:r>
      <w:r>
        <w:t xml:space="preserve">, </w:t>
      </w:r>
      <w:r w:rsidR="003A298B">
        <w:t xml:space="preserve">each Kd and dG of the AutoDock Vina results dataset is plotted </w:t>
      </w:r>
      <w:r w:rsidR="0003208A">
        <w:t>by dots</w:t>
      </w:r>
      <w:r w:rsidR="003A298B">
        <w:t xml:space="preserve">. The exponential trend line proves that the variables are dependent. </w:t>
      </w:r>
      <w:r w:rsidR="00E32304">
        <w:t>T</w:t>
      </w:r>
      <w:r w:rsidR="00B53C27">
        <w:t>he Kd i</w:t>
      </w:r>
      <w:r w:rsidR="003A298B">
        <w:t>s discarded</w:t>
      </w:r>
      <w:r w:rsidR="00E32304">
        <w:t xml:space="preserve"> to avoid keeping duplicates of the same information</w:t>
      </w:r>
      <w:r w:rsidR="003A298B">
        <w:t>.</w:t>
      </w:r>
    </w:p>
    <w:p w:rsidR="000037BF" w:rsidRDefault="000037BF" w:rsidP="000037BF">
      <w:pPr>
        <w:jc w:val="center"/>
      </w:pPr>
      <w:r>
        <w:rPr>
          <w:noProof/>
          <w:lang w:bidi="ar-SA"/>
        </w:rPr>
        <w:drawing>
          <wp:inline distT="0" distB="0" distL="0" distR="0" wp14:anchorId="058100E0" wp14:editId="410B4274">
            <wp:extent cx="4572000" cy="2743200"/>
            <wp:effectExtent l="0" t="0" r="0" b="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037BF" w:rsidRDefault="000037BF" w:rsidP="000037BF">
      <w:pPr>
        <w:pStyle w:val="Lgende"/>
      </w:pPr>
      <w:bookmarkStart w:id="163" w:name="_Ref498552442"/>
      <w:bookmarkStart w:id="164" w:name="_Toc500860821"/>
      <w:r>
        <w:t xml:space="preserve">Figure </w:t>
      </w:r>
      <w:r w:rsidR="00864852">
        <w:fldChar w:fldCharType="begin"/>
      </w:r>
      <w:r w:rsidR="00864852">
        <w:instrText xml:space="preserve"> SEQ Figure \* ARABIC </w:instrText>
      </w:r>
      <w:r w:rsidR="00864852">
        <w:fldChar w:fldCharType="separate"/>
      </w:r>
      <w:r w:rsidR="003B7EF3">
        <w:rPr>
          <w:noProof/>
        </w:rPr>
        <w:t>28</w:t>
      </w:r>
      <w:r w:rsidR="00864852">
        <w:rPr>
          <w:noProof/>
        </w:rPr>
        <w:fldChar w:fldCharType="end"/>
      </w:r>
      <w:bookmarkEnd w:id="163"/>
      <w:r>
        <w:t xml:space="preserve"> – Relationship between Kd and dG</w:t>
      </w:r>
      <w:bookmarkEnd w:id="164"/>
    </w:p>
    <w:p w:rsidR="00EA5F45" w:rsidRDefault="00EA5F45">
      <w:pPr>
        <w:spacing w:line="240" w:lineRule="auto"/>
        <w:jc w:val="left"/>
      </w:pPr>
      <w:r>
        <w:br w:type="page"/>
      </w:r>
    </w:p>
    <w:p w:rsidR="00B47A59" w:rsidRDefault="00B47A59" w:rsidP="00B36270">
      <w:pPr>
        <w:pStyle w:val="Titre3"/>
      </w:pPr>
      <w:bookmarkStart w:id="165" w:name="_Ref499684536"/>
      <w:bookmarkStart w:id="166" w:name="_Toc500860766"/>
      <w:r>
        <w:lastRenderedPageBreak/>
        <w:t>Variance of the center of mass</w:t>
      </w:r>
      <w:bookmarkEnd w:id="165"/>
      <w:bookmarkEnd w:id="166"/>
    </w:p>
    <w:p w:rsidR="005F2A5B" w:rsidRDefault="00E32304" w:rsidP="005513C7">
      <w:r>
        <w:t>I study</w:t>
      </w:r>
      <w:r w:rsidR="005F2A5B">
        <w:t xml:space="preserve"> the variance in the center of mass of the compounds when they dock to </w:t>
      </w:r>
      <w:r w:rsidR="00146B0F">
        <w:t>P-gp</w:t>
      </w:r>
      <w:r w:rsidR="005F2A5B" w:rsidRPr="005F2A5B">
        <w:t>. The idea is that this information can help determine if the molecule docks to the same spot of P-gp repeatedly or if the docking spot is</w:t>
      </w:r>
      <w:r w:rsidR="005F2A5B">
        <w:t xml:space="preserve"> highly variable.</w:t>
      </w:r>
    </w:p>
    <w:p w:rsidR="00545AD2" w:rsidRDefault="00842A8E" w:rsidP="005F2A5B">
      <w:pPr>
        <w:ind w:firstLine="360"/>
      </w:pPr>
      <w:r>
        <w:t xml:space="preserve">As developed in </w:t>
      </w:r>
      <w:r w:rsidR="00E56F8B">
        <w:fldChar w:fldCharType="begin"/>
      </w:r>
      <w:r w:rsidR="00E56F8B">
        <w:instrText xml:space="preserve"> REF _Ref497839901 \r \h </w:instrText>
      </w:r>
      <w:r w:rsidR="00E56F8B">
        <w:fldChar w:fldCharType="separate"/>
      </w:r>
      <w:r w:rsidR="003B7EF3">
        <w:t>Chapter 3:</w:t>
      </w:r>
      <w:r w:rsidR="00E56F8B">
        <w:fldChar w:fldCharType="end"/>
      </w:r>
      <w:r w:rsidR="00E56F8B">
        <w:t xml:space="preserve"> </w:t>
      </w:r>
      <w:r w:rsidRPr="005513C7">
        <w:t xml:space="preserve">Section </w:t>
      </w:r>
      <w:r w:rsidRPr="005513C7">
        <w:fldChar w:fldCharType="begin"/>
      </w:r>
      <w:r w:rsidRPr="005513C7">
        <w:instrText xml:space="preserve"> REF _Ref498553051 \r \h </w:instrText>
      </w:r>
      <w:r w:rsidR="005513C7" w:rsidRPr="005513C7">
        <w:instrText xml:space="preserve"> \* MERGEFORMAT </w:instrText>
      </w:r>
      <w:r w:rsidRPr="005513C7">
        <w:fldChar w:fldCharType="separate"/>
      </w:r>
      <w:r w:rsidR="003B7EF3">
        <w:t>3.2.2</w:t>
      </w:r>
      <w:r w:rsidRPr="005513C7">
        <w:fldChar w:fldCharType="end"/>
      </w:r>
      <w:r w:rsidRPr="005513C7">
        <w:t xml:space="preserve">, </w:t>
      </w:r>
      <w:r w:rsidR="005513C7" w:rsidRPr="005513C7">
        <w:t>t</w:t>
      </w:r>
      <w:r w:rsidRPr="005513C7">
        <w:t>he coordinates</w:t>
      </w:r>
      <w:r w:rsidR="00A235E6">
        <w:t xml:space="preserve"> (x, y and z)</w:t>
      </w:r>
      <w:r w:rsidRPr="005513C7">
        <w:t xml:space="preserve"> of each atom that make up the </w:t>
      </w:r>
      <w:r w:rsidR="005513C7">
        <w:t>compound when it is docked to a receptor on P-gp a</w:t>
      </w:r>
      <w:r w:rsidR="00B53C27">
        <w:t>re available. This information i</w:t>
      </w:r>
      <w:r w:rsidR="005513C7">
        <w:t xml:space="preserve">s used to calculate the coordinates of the center of mass for each </w:t>
      </w:r>
      <w:r w:rsidR="004B2D7D">
        <w:t>compound-receptor</w:t>
      </w:r>
      <w:r w:rsidR="005513C7">
        <w:t xml:space="preserve"> couple</w:t>
      </w:r>
      <w:r w:rsidR="00FA3CCF">
        <w:t>, for each of the 20 docking positions</w:t>
      </w:r>
      <w:r w:rsidR="005513C7">
        <w:t>.</w:t>
      </w:r>
      <w:r w:rsidR="00E32304">
        <w:t xml:space="preserve"> I proceed as follows:</w:t>
      </w:r>
    </w:p>
    <w:p w:rsidR="00545AD2" w:rsidRDefault="002377B5" w:rsidP="00CA2075">
      <w:pPr>
        <w:pStyle w:val="Paragraphedeliste"/>
        <w:numPr>
          <w:ilvl w:val="0"/>
          <w:numId w:val="12"/>
        </w:numPr>
      </w:pPr>
      <w:r w:rsidRPr="002377B5">
        <w:rPr>
          <w:b/>
        </w:rPr>
        <w:t>Step 1:</w:t>
      </w:r>
      <w:r>
        <w:t xml:space="preserve"> e</w:t>
      </w:r>
      <w:r w:rsidR="00545AD2">
        <w:t xml:space="preserve">ach atom is associated to its </w:t>
      </w:r>
      <w:r w:rsidR="00546051">
        <w:t>atomic</w:t>
      </w:r>
      <w:r w:rsidR="00545AD2">
        <w:t xml:space="preserve"> mass:</w:t>
      </w:r>
    </w:p>
    <w:tbl>
      <w:tblPr>
        <w:tblStyle w:val="Grilledetableauclaire"/>
        <w:tblW w:w="5000" w:type="pct"/>
        <w:tblLook w:val="04A0" w:firstRow="1" w:lastRow="0" w:firstColumn="1" w:lastColumn="0" w:noHBand="0" w:noVBand="1"/>
      </w:tblPr>
      <w:tblGrid>
        <w:gridCol w:w="1294"/>
        <w:gridCol w:w="802"/>
        <w:gridCol w:w="906"/>
        <w:gridCol w:w="930"/>
        <w:gridCol w:w="1115"/>
        <w:gridCol w:w="1045"/>
        <w:gridCol w:w="964"/>
        <w:gridCol w:w="854"/>
        <w:gridCol w:w="802"/>
      </w:tblGrid>
      <w:tr w:rsidR="00546051" w:rsidRPr="005F2A5B" w:rsidTr="00546051">
        <w:trPr>
          <w:trHeight w:val="315"/>
        </w:trPr>
        <w:tc>
          <w:tcPr>
            <w:tcW w:w="743" w:type="pct"/>
            <w:shd w:val="clear" w:color="auto" w:fill="D9D9D9" w:themeFill="background1" w:themeFillShade="D9"/>
            <w:vAlign w:val="center"/>
            <w:hideMark/>
          </w:tcPr>
          <w:p w:rsidR="005F2A5B" w:rsidRPr="005F2A5B" w:rsidRDefault="005F2A5B" w:rsidP="005F2A5B">
            <w:pPr>
              <w:spacing w:line="240" w:lineRule="auto"/>
              <w:jc w:val="center"/>
              <w:rPr>
                <w:rFonts w:ascii="Calibri" w:hAnsi="Calibri" w:cs="Calibri"/>
                <w:i/>
                <w:iCs/>
                <w:sz w:val="20"/>
                <w:szCs w:val="20"/>
                <w:lang w:bidi="ar-SA"/>
              </w:rPr>
            </w:pPr>
            <w:r w:rsidRPr="005F2A5B">
              <w:rPr>
                <w:rFonts w:ascii="Calibri" w:hAnsi="Calibri" w:cs="Calibri"/>
                <w:i/>
                <w:iCs/>
                <w:sz w:val="20"/>
                <w:szCs w:val="20"/>
                <w:lang w:bidi="ar-SA"/>
              </w:rPr>
              <w:t>Element</w:t>
            </w:r>
          </w:p>
        </w:tc>
        <w:tc>
          <w:tcPr>
            <w:tcW w:w="46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Boron</w:t>
            </w:r>
          </w:p>
        </w:tc>
        <w:tc>
          <w:tcPr>
            <w:tcW w:w="52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Carbon</w:t>
            </w:r>
          </w:p>
        </w:tc>
        <w:tc>
          <w:tcPr>
            <w:tcW w:w="534"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Chlorine</w:t>
            </w:r>
          </w:p>
        </w:tc>
        <w:tc>
          <w:tcPr>
            <w:tcW w:w="64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Fluorine</w:t>
            </w:r>
          </w:p>
        </w:tc>
        <w:tc>
          <w:tcPr>
            <w:tcW w:w="60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Hydrogen</w:t>
            </w:r>
          </w:p>
        </w:tc>
        <w:tc>
          <w:tcPr>
            <w:tcW w:w="553"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Nitrogen</w:t>
            </w:r>
          </w:p>
        </w:tc>
        <w:tc>
          <w:tcPr>
            <w:tcW w:w="49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Oxygen</w:t>
            </w:r>
          </w:p>
        </w:tc>
        <w:tc>
          <w:tcPr>
            <w:tcW w:w="46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Sulfur</w:t>
            </w:r>
          </w:p>
        </w:tc>
      </w:tr>
      <w:tr w:rsidR="00546051" w:rsidRPr="005F2A5B" w:rsidTr="00546051">
        <w:trPr>
          <w:trHeight w:val="315"/>
        </w:trPr>
        <w:tc>
          <w:tcPr>
            <w:tcW w:w="743" w:type="pct"/>
            <w:shd w:val="clear" w:color="auto" w:fill="D9D9D9" w:themeFill="background1" w:themeFillShade="D9"/>
            <w:vAlign w:val="center"/>
            <w:hideMark/>
          </w:tcPr>
          <w:p w:rsidR="005F2A5B" w:rsidRPr="005F2A5B" w:rsidRDefault="005F2A5B" w:rsidP="005F2A5B">
            <w:pPr>
              <w:spacing w:line="240" w:lineRule="auto"/>
              <w:jc w:val="center"/>
              <w:rPr>
                <w:rFonts w:ascii="Calibri" w:hAnsi="Calibri" w:cs="Calibri"/>
                <w:i/>
                <w:iCs/>
                <w:sz w:val="20"/>
                <w:szCs w:val="20"/>
                <w:lang w:bidi="ar-SA"/>
              </w:rPr>
            </w:pPr>
            <w:r w:rsidRPr="005F2A5B">
              <w:rPr>
                <w:rFonts w:ascii="Calibri" w:hAnsi="Calibri" w:cs="Calibri"/>
                <w:i/>
                <w:iCs/>
                <w:sz w:val="20"/>
                <w:szCs w:val="20"/>
                <w:lang w:bidi="ar-SA"/>
              </w:rPr>
              <w:t>Symbol</w:t>
            </w:r>
          </w:p>
        </w:tc>
        <w:tc>
          <w:tcPr>
            <w:tcW w:w="46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B</w:t>
            </w:r>
          </w:p>
        </w:tc>
        <w:tc>
          <w:tcPr>
            <w:tcW w:w="52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C</w:t>
            </w:r>
          </w:p>
        </w:tc>
        <w:tc>
          <w:tcPr>
            <w:tcW w:w="534"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Cl</w:t>
            </w:r>
          </w:p>
        </w:tc>
        <w:tc>
          <w:tcPr>
            <w:tcW w:w="64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F</w:t>
            </w:r>
          </w:p>
        </w:tc>
        <w:tc>
          <w:tcPr>
            <w:tcW w:w="60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H</w:t>
            </w:r>
          </w:p>
        </w:tc>
        <w:tc>
          <w:tcPr>
            <w:tcW w:w="553"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N</w:t>
            </w:r>
          </w:p>
        </w:tc>
        <w:tc>
          <w:tcPr>
            <w:tcW w:w="49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O</w:t>
            </w:r>
          </w:p>
        </w:tc>
        <w:tc>
          <w:tcPr>
            <w:tcW w:w="46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S</w:t>
            </w:r>
          </w:p>
        </w:tc>
      </w:tr>
      <w:tr w:rsidR="00546051" w:rsidRPr="005F2A5B" w:rsidTr="00546051">
        <w:trPr>
          <w:trHeight w:val="315"/>
        </w:trPr>
        <w:tc>
          <w:tcPr>
            <w:tcW w:w="743" w:type="pct"/>
            <w:shd w:val="clear" w:color="auto" w:fill="D9D9D9" w:themeFill="background1" w:themeFillShade="D9"/>
            <w:vAlign w:val="center"/>
            <w:hideMark/>
          </w:tcPr>
          <w:p w:rsidR="005F2A5B" w:rsidRPr="005F2A5B" w:rsidRDefault="00546051" w:rsidP="00546051">
            <w:pPr>
              <w:spacing w:line="240" w:lineRule="auto"/>
              <w:jc w:val="center"/>
              <w:rPr>
                <w:rFonts w:ascii="Calibri" w:hAnsi="Calibri" w:cs="Calibri"/>
                <w:i/>
                <w:iCs/>
                <w:sz w:val="20"/>
                <w:szCs w:val="20"/>
                <w:lang w:bidi="ar-SA"/>
              </w:rPr>
            </w:pPr>
            <w:r>
              <w:rPr>
                <w:rFonts w:ascii="Calibri" w:hAnsi="Calibri" w:cs="Calibri"/>
                <w:i/>
                <w:iCs/>
                <w:sz w:val="20"/>
                <w:szCs w:val="20"/>
                <w:lang w:bidi="ar-SA"/>
              </w:rPr>
              <w:t xml:space="preserve">Atomic </w:t>
            </w:r>
            <w:r w:rsidR="005F2A5B" w:rsidRPr="005F2A5B">
              <w:rPr>
                <w:rFonts w:ascii="Calibri" w:hAnsi="Calibri" w:cs="Calibri"/>
                <w:i/>
                <w:iCs/>
                <w:sz w:val="20"/>
                <w:szCs w:val="20"/>
                <w:lang w:bidi="ar-SA"/>
              </w:rPr>
              <w:t>mass</w:t>
            </w:r>
          </w:p>
        </w:tc>
        <w:tc>
          <w:tcPr>
            <w:tcW w:w="46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10.811</w:t>
            </w:r>
          </w:p>
        </w:tc>
        <w:tc>
          <w:tcPr>
            <w:tcW w:w="52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12.0107</w:t>
            </w:r>
          </w:p>
        </w:tc>
        <w:tc>
          <w:tcPr>
            <w:tcW w:w="534"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35.453</w:t>
            </w:r>
          </w:p>
        </w:tc>
        <w:tc>
          <w:tcPr>
            <w:tcW w:w="64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18.998403</w:t>
            </w:r>
          </w:p>
        </w:tc>
        <w:tc>
          <w:tcPr>
            <w:tcW w:w="60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1.007940</w:t>
            </w:r>
          </w:p>
        </w:tc>
        <w:tc>
          <w:tcPr>
            <w:tcW w:w="553"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14.0067</w:t>
            </w:r>
          </w:p>
        </w:tc>
        <w:tc>
          <w:tcPr>
            <w:tcW w:w="49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15.999</w:t>
            </w:r>
          </w:p>
        </w:tc>
        <w:tc>
          <w:tcPr>
            <w:tcW w:w="460" w:type="pct"/>
            <w:vAlign w:val="center"/>
            <w:hideMark/>
          </w:tcPr>
          <w:p w:rsidR="005F2A5B" w:rsidRPr="005F2A5B" w:rsidRDefault="005F2A5B" w:rsidP="005F2A5B">
            <w:pPr>
              <w:spacing w:line="240" w:lineRule="auto"/>
              <w:jc w:val="center"/>
              <w:rPr>
                <w:rFonts w:ascii="Calibri" w:hAnsi="Calibri" w:cs="Calibri"/>
                <w:sz w:val="20"/>
                <w:szCs w:val="20"/>
                <w:lang w:bidi="ar-SA"/>
              </w:rPr>
            </w:pPr>
            <w:r w:rsidRPr="005F2A5B">
              <w:rPr>
                <w:rFonts w:ascii="Calibri" w:hAnsi="Calibri" w:cs="Calibri"/>
                <w:sz w:val="20"/>
                <w:szCs w:val="20"/>
                <w:lang w:bidi="ar-SA"/>
              </w:rPr>
              <w:t>32.065</w:t>
            </w:r>
          </w:p>
        </w:tc>
      </w:tr>
    </w:tbl>
    <w:p w:rsidR="00CA2075" w:rsidRDefault="00CA2075" w:rsidP="00CA2075">
      <w:pPr>
        <w:pStyle w:val="Sansinterligne"/>
      </w:pPr>
    </w:p>
    <w:p w:rsidR="00545AD2" w:rsidRDefault="00CA2075" w:rsidP="00CA2075">
      <w:pPr>
        <w:pStyle w:val="Lgende"/>
      </w:pPr>
      <w:bookmarkStart w:id="167" w:name="_Toc500860788"/>
      <w:r>
        <w:t xml:space="preserve">Table </w:t>
      </w:r>
      <w:r w:rsidR="00864852">
        <w:fldChar w:fldCharType="begin"/>
      </w:r>
      <w:r w:rsidR="00864852">
        <w:instrText xml:space="preserve"> SEQ Table \* ARABIC </w:instrText>
      </w:r>
      <w:r w:rsidR="00864852">
        <w:fldChar w:fldCharType="separate"/>
      </w:r>
      <w:r w:rsidR="003B7EF3">
        <w:rPr>
          <w:noProof/>
        </w:rPr>
        <w:t>16</w:t>
      </w:r>
      <w:r w:rsidR="00864852">
        <w:rPr>
          <w:noProof/>
        </w:rPr>
        <w:fldChar w:fldCharType="end"/>
      </w:r>
      <w:r>
        <w:t xml:space="preserve"> – Molar masses of some chemical elements</w:t>
      </w:r>
      <w:bookmarkEnd w:id="167"/>
    </w:p>
    <w:p w:rsidR="00CA2075" w:rsidRPr="00CA2075" w:rsidRDefault="00CA2075" w:rsidP="00CA2075"/>
    <w:p w:rsidR="00842A8E" w:rsidRDefault="002377B5" w:rsidP="00CA2075">
      <w:pPr>
        <w:pStyle w:val="Paragraphedeliste"/>
        <w:numPr>
          <w:ilvl w:val="0"/>
          <w:numId w:val="12"/>
        </w:numPr>
      </w:pPr>
      <w:r w:rsidRPr="002377B5">
        <w:rPr>
          <w:b/>
        </w:rPr>
        <w:t>Step 2:</w:t>
      </w:r>
      <w:r>
        <w:t xml:space="preserve"> t</w:t>
      </w:r>
      <w:r w:rsidR="00C04167">
        <w:t>he three coordinates are calculated using the following formulas:</w:t>
      </w:r>
    </w:p>
    <w:p w:rsidR="00C04167" w:rsidRPr="00EA5F45" w:rsidRDefault="00C04167" w:rsidP="00C04167">
      <m:oMathPara>
        <m:oMath>
          <m:r>
            <w:rPr>
              <w:rFonts w:ascii="Cambria Math" w:hAnsi="Cambria Math"/>
            </w:rPr>
            <m:t>COMx=</m:t>
          </m:r>
          <m:f>
            <m:fPr>
              <m:ctrlPr>
                <w:rPr>
                  <w:rFonts w:ascii="Cambria Math" w:hAnsi="Cambria Math"/>
                  <w:i/>
                </w:rPr>
              </m:ctrlPr>
            </m:fPr>
            <m:num>
              <m:r>
                <w:rPr>
                  <w:rFonts w:ascii="Cambria Math" w:hAnsi="Cambria Math"/>
                </w:rPr>
                <m:t>SUMPRODUCT</m:t>
              </m:r>
              <m:d>
                <m:dPr>
                  <m:ctrlPr>
                    <w:rPr>
                      <w:rFonts w:ascii="Cambria Math" w:hAnsi="Cambria Math"/>
                      <w:i/>
                    </w:rPr>
                  </m:ctrlPr>
                </m:dPr>
                <m:e>
                  <m:r>
                    <w:rPr>
                      <w:rFonts w:ascii="Cambria Math" w:hAnsi="Cambria Math"/>
                    </w:rPr>
                    <m:t>x coordinates, molar masses</m:t>
                  </m:r>
                </m:e>
              </m:d>
            </m:num>
            <m:den>
              <m:r>
                <w:rPr>
                  <w:rFonts w:ascii="Cambria Math" w:hAnsi="Cambria Math"/>
                </w:rPr>
                <m:t>SUM(molar masses)</m:t>
              </m:r>
            </m:den>
          </m:f>
        </m:oMath>
      </m:oMathPara>
    </w:p>
    <w:p w:rsidR="00C04167" w:rsidRPr="00EA5F45" w:rsidRDefault="00C04167" w:rsidP="00C04167">
      <m:oMathPara>
        <m:oMath>
          <m:r>
            <w:rPr>
              <w:rFonts w:ascii="Cambria Math" w:hAnsi="Cambria Math"/>
            </w:rPr>
            <m:t>COMy=</m:t>
          </m:r>
          <m:f>
            <m:fPr>
              <m:ctrlPr>
                <w:rPr>
                  <w:rFonts w:ascii="Cambria Math" w:hAnsi="Cambria Math"/>
                  <w:i/>
                </w:rPr>
              </m:ctrlPr>
            </m:fPr>
            <m:num>
              <m:r>
                <w:rPr>
                  <w:rFonts w:ascii="Cambria Math" w:hAnsi="Cambria Math"/>
                </w:rPr>
                <m:t>SUMPRODUCT</m:t>
              </m:r>
              <m:d>
                <m:dPr>
                  <m:ctrlPr>
                    <w:rPr>
                      <w:rFonts w:ascii="Cambria Math" w:hAnsi="Cambria Math"/>
                      <w:i/>
                    </w:rPr>
                  </m:ctrlPr>
                </m:dPr>
                <m:e>
                  <m:r>
                    <w:rPr>
                      <w:rFonts w:ascii="Cambria Math" w:hAnsi="Cambria Math"/>
                    </w:rPr>
                    <m:t>y coordinates, molar masses</m:t>
                  </m:r>
                </m:e>
              </m:d>
            </m:num>
            <m:den>
              <m:r>
                <w:rPr>
                  <w:rFonts w:ascii="Cambria Math" w:hAnsi="Cambria Math"/>
                </w:rPr>
                <m:t>SUM(molar masses)</m:t>
              </m:r>
            </m:den>
          </m:f>
        </m:oMath>
      </m:oMathPara>
    </w:p>
    <w:p w:rsidR="00545AD2" w:rsidRDefault="00C04167" w:rsidP="00880376">
      <m:oMathPara>
        <m:oMath>
          <m:r>
            <w:rPr>
              <w:rFonts w:ascii="Cambria Math" w:hAnsi="Cambria Math"/>
            </w:rPr>
            <m:t>COMz=</m:t>
          </m:r>
          <m:f>
            <m:fPr>
              <m:ctrlPr>
                <w:rPr>
                  <w:rFonts w:ascii="Cambria Math" w:hAnsi="Cambria Math"/>
                  <w:i/>
                </w:rPr>
              </m:ctrlPr>
            </m:fPr>
            <m:num>
              <m:r>
                <w:rPr>
                  <w:rFonts w:ascii="Cambria Math" w:hAnsi="Cambria Math"/>
                </w:rPr>
                <m:t>SUMPRODUCT</m:t>
              </m:r>
              <m:d>
                <m:dPr>
                  <m:ctrlPr>
                    <w:rPr>
                      <w:rFonts w:ascii="Cambria Math" w:hAnsi="Cambria Math"/>
                      <w:i/>
                    </w:rPr>
                  </m:ctrlPr>
                </m:dPr>
                <m:e>
                  <m:r>
                    <w:rPr>
                      <w:rFonts w:ascii="Cambria Math" w:hAnsi="Cambria Math"/>
                    </w:rPr>
                    <m:t>z coordinates, molar masses</m:t>
                  </m:r>
                </m:e>
              </m:d>
            </m:num>
            <m:den>
              <m:r>
                <w:rPr>
                  <w:rFonts w:ascii="Cambria Math" w:hAnsi="Cambria Math"/>
                </w:rPr>
                <m:t>SUM(molar masses)</m:t>
              </m:r>
            </m:den>
          </m:f>
        </m:oMath>
      </m:oMathPara>
    </w:p>
    <w:p w:rsidR="00EA5F45" w:rsidRDefault="00545AD2" w:rsidP="002538D7">
      <w:r>
        <w:t>An example of</w:t>
      </w:r>
      <w:r w:rsidR="00E32304">
        <w:t xml:space="preserve"> the result of</w:t>
      </w:r>
      <w:r>
        <w:t xml:space="preserve"> such a calculation is presented </w:t>
      </w:r>
      <w:r w:rsidR="00C11978">
        <w:t>i</w:t>
      </w:r>
      <w:r>
        <w:t xml:space="preserve">n </w:t>
      </w:r>
      <w:r>
        <w:fldChar w:fldCharType="begin"/>
      </w:r>
      <w:r>
        <w:instrText xml:space="preserve"> REF _Ref498557448 \h </w:instrText>
      </w:r>
      <w:r>
        <w:fldChar w:fldCharType="separate"/>
      </w:r>
      <w:r w:rsidR="003B7EF3">
        <w:t xml:space="preserve">Table </w:t>
      </w:r>
      <w:r w:rsidR="003B7EF3">
        <w:rPr>
          <w:noProof/>
        </w:rPr>
        <w:t>17</w:t>
      </w:r>
      <w:r>
        <w:fldChar w:fldCharType="end"/>
      </w:r>
      <w:r>
        <w:t>.</w:t>
      </w:r>
      <w:r w:rsidR="002538D7">
        <w:t xml:space="preserve"> </w:t>
      </w:r>
      <w:r w:rsidR="00880376">
        <w:t xml:space="preserve">An </w:t>
      </w:r>
      <w:r w:rsidR="00615329">
        <w:t>excerpt</w:t>
      </w:r>
      <w:r w:rsidR="00880376">
        <w:t xml:space="preserve"> of the dataset containing the coordinates of the center of mass for each position</w:t>
      </w:r>
      <w:r w:rsidR="002538D7">
        <w:t>,</w:t>
      </w:r>
      <w:r w:rsidR="00880376">
        <w:t xml:space="preserve"> for each </w:t>
      </w:r>
      <w:r w:rsidR="004B2D7D">
        <w:t>compound-receptor</w:t>
      </w:r>
      <w:r w:rsidR="00C11978">
        <w:t xml:space="preserve"> couple is presented i</w:t>
      </w:r>
      <w:r w:rsidR="00880376">
        <w:t xml:space="preserve">n </w:t>
      </w:r>
      <w:r w:rsidR="00880376">
        <w:fldChar w:fldCharType="begin"/>
      </w:r>
      <w:r w:rsidR="00880376">
        <w:instrText xml:space="preserve"> REF _Ref498558221 \h </w:instrText>
      </w:r>
      <w:r w:rsidR="00880376">
        <w:fldChar w:fldCharType="separate"/>
      </w:r>
      <w:r w:rsidR="003B7EF3">
        <w:t xml:space="preserve">Table </w:t>
      </w:r>
      <w:r w:rsidR="003B7EF3">
        <w:rPr>
          <w:noProof/>
        </w:rPr>
        <w:t>18</w:t>
      </w:r>
      <w:r w:rsidR="00880376">
        <w:fldChar w:fldCharType="end"/>
      </w:r>
      <w:r w:rsidR="00880376">
        <w:t>.</w:t>
      </w:r>
      <w:r w:rsidR="00EA5F45">
        <w:br w:type="page"/>
      </w:r>
    </w:p>
    <w:tbl>
      <w:tblPr>
        <w:tblStyle w:val="Grilledetableauclaire"/>
        <w:tblW w:w="6349" w:type="dxa"/>
        <w:jc w:val="center"/>
        <w:tblLook w:val="04A0" w:firstRow="1" w:lastRow="0" w:firstColumn="1" w:lastColumn="0" w:noHBand="0" w:noVBand="1"/>
      </w:tblPr>
      <w:tblGrid>
        <w:gridCol w:w="802"/>
        <w:gridCol w:w="1421"/>
        <w:gridCol w:w="1384"/>
        <w:gridCol w:w="1309"/>
        <w:gridCol w:w="1433"/>
      </w:tblGrid>
      <w:tr w:rsidR="00DE738C" w:rsidRPr="00DE738C" w:rsidTr="00987B5F">
        <w:trPr>
          <w:trHeight w:val="338"/>
          <w:jc w:val="center"/>
        </w:trPr>
        <w:tc>
          <w:tcPr>
            <w:tcW w:w="0" w:type="auto"/>
            <w:shd w:val="clear" w:color="auto" w:fill="D9D9D9" w:themeFill="background1" w:themeFillShade="D9"/>
            <w:noWrap/>
            <w:vAlign w:val="center"/>
          </w:tcPr>
          <w:p w:rsidR="00DE738C" w:rsidRPr="00DE738C" w:rsidRDefault="00DE738C" w:rsidP="00DE738C">
            <w:pPr>
              <w:spacing w:line="240" w:lineRule="auto"/>
              <w:jc w:val="center"/>
              <w:rPr>
                <w:rFonts w:ascii="Calibri" w:hAnsi="Calibri" w:cs="Calibri"/>
                <w:i/>
                <w:color w:val="000000"/>
                <w:sz w:val="20"/>
                <w:szCs w:val="20"/>
                <w:lang w:bidi="ar-SA"/>
              </w:rPr>
            </w:pPr>
            <w:r w:rsidRPr="00DE738C">
              <w:rPr>
                <w:rFonts w:ascii="Calibri" w:hAnsi="Calibri" w:cs="Calibri"/>
                <w:i/>
                <w:color w:val="000000"/>
                <w:sz w:val="20"/>
                <w:szCs w:val="20"/>
                <w:lang w:bidi="ar-SA"/>
              </w:rPr>
              <w:lastRenderedPageBreak/>
              <w:t>Atom</w:t>
            </w:r>
          </w:p>
        </w:tc>
        <w:tc>
          <w:tcPr>
            <w:tcW w:w="0" w:type="auto"/>
            <w:shd w:val="clear" w:color="auto" w:fill="D9D9D9" w:themeFill="background1" w:themeFillShade="D9"/>
            <w:vAlign w:val="center"/>
          </w:tcPr>
          <w:p w:rsidR="00DE738C" w:rsidRPr="00DE738C" w:rsidRDefault="00DE738C" w:rsidP="00DE738C">
            <w:pPr>
              <w:spacing w:line="240" w:lineRule="auto"/>
              <w:jc w:val="center"/>
              <w:rPr>
                <w:rFonts w:ascii="Calibri" w:hAnsi="Calibri" w:cs="Calibri"/>
                <w:i/>
                <w:color w:val="000000"/>
                <w:sz w:val="20"/>
                <w:szCs w:val="20"/>
                <w:lang w:bidi="ar-SA"/>
              </w:rPr>
            </w:pPr>
            <w:r w:rsidRPr="00DE738C">
              <w:rPr>
                <w:rFonts w:ascii="Calibri" w:hAnsi="Calibri" w:cs="Calibri"/>
                <w:i/>
                <w:color w:val="000000"/>
                <w:sz w:val="20"/>
                <w:szCs w:val="20"/>
                <w:lang w:bidi="ar-SA"/>
              </w:rPr>
              <w:t>Molar mass</w:t>
            </w:r>
          </w:p>
        </w:tc>
        <w:tc>
          <w:tcPr>
            <w:tcW w:w="0" w:type="auto"/>
            <w:shd w:val="clear" w:color="auto" w:fill="D9D9D9" w:themeFill="background1" w:themeFillShade="D9"/>
            <w:noWrap/>
            <w:vAlign w:val="center"/>
          </w:tcPr>
          <w:p w:rsidR="00DE738C" w:rsidRPr="00DE738C" w:rsidRDefault="00DE738C" w:rsidP="00DE738C">
            <w:pPr>
              <w:spacing w:line="240" w:lineRule="auto"/>
              <w:jc w:val="center"/>
              <w:rPr>
                <w:rFonts w:ascii="Calibri" w:hAnsi="Calibri" w:cs="Calibri"/>
                <w:i/>
                <w:color w:val="000000"/>
                <w:sz w:val="20"/>
                <w:szCs w:val="20"/>
                <w:lang w:bidi="ar-SA"/>
              </w:rPr>
            </w:pPr>
            <w:r w:rsidRPr="00DE738C">
              <w:rPr>
                <w:rFonts w:ascii="Calibri" w:hAnsi="Calibri" w:cs="Calibri"/>
                <w:i/>
                <w:color w:val="000000"/>
                <w:sz w:val="20"/>
                <w:szCs w:val="20"/>
                <w:lang w:bidi="ar-SA"/>
              </w:rPr>
              <w:t>x</w:t>
            </w:r>
          </w:p>
        </w:tc>
        <w:tc>
          <w:tcPr>
            <w:tcW w:w="0" w:type="auto"/>
            <w:shd w:val="clear" w:color="auto" w:fill="D9D9D9" w:themeFill="background1" w:themeFillShade="D9"/>
            <w:noWrap/>
            <w:vAlign w:val="center"/>
          </w:tcPr>
          <w:p w:rsidR="00DE738C" w:rsidRPr="00DE738C" w:rsidRDefault="00DE738C" w:rsidP="00DE738C">
            <w:pPr>
              <w:spacing w:line="240" w:lineRule="auto"/>
              <w:jc w:val="center"/>
              <w:rPr>
                <w:rFonts w:ascii="Calibri" w:hAnsi="Calibri" w:cs="Calibri"/>
                <w:i/>
                <w:color w:val="000000"/>
                <w:sz w:val="20"/>
                <w:szCs w:val="20"/>
                <w:lang w:bidi="ar-SA"/>
              </w:rPr>
            </w:pPr>
            <w:r w:rsidRPr="00DE738C">
              <w:rPr>
                <w:rFonts w:ascii="Calibri" w:hAnsi="Calibri" w:cs="Calibri"/>
                <w:i/>
                <w:color w:val="000000"/>
                <w:sz w:val="20"/>
                <w:szCs w:val="20"/>
                <w:lang w:bidi="ar-SA"/>
              </w:rPr>
              <w:t>y</w:t>
            </w:r>
          </w:p>
        </w:tc>
        <w:tc>
          <w:tcPr>
            <w:tcW w:w="0" w:type="auto"/>
            <w:shd w:val="clear" w:color="auto" w:fill="D9D9D9" w:themeFill="background1" w:themeFillShade="D9"/>
            <w:noWrap/>
            <w:vAlign w:val="center"/>
          </w:tcPr>
          <w:p w:rsidR="00DE738C" w:rsidRPr="00DE738C" w:rsidRDefault="00DE738C" w:rsidP="00DE738C">
            <w:pPr>
              <w:spacing w:line="240" w:lineRule="auto"/>
              <w:jc w:val="center"/>
              <w:rPr>
                <w:rFonts w:ascii="Calibri" w:hAnsi="Calibri" w:cs="Calibri"/>
                <w:i/>
                <w:color w:val="000000"/>
                <w:sz w:val="20"/>
                <w:szCs w:val="20"/>
                <w:lang w:bidi="ar-SA"/>
              </w:rPr>
            </w:pPr>
            <w:r w:rsidRPr="00DE738C">
              <w:rPr>
                <w:rFonts w:ascii="Calibri" w:hAnsi="Calibri" w:cs="Calibri"/>
                <w:i/>
                <w:color w:val="000000"/>
                <w:sz w:val="20"/>
                <w:szCs w:val="20"/>
                <w:lang w:bidi="ar-SA"/>
              </w:rPr>
              <w:t>z</w:t>
            </w:r>
          </w:p>
        </w:tc>
      </w:tr>
      <w:tr w:rsidR="00DE738C" w:rsidRPr="00DE738C" w:rsidTr="00987B5F">
        <w:trPr>
          <w:trHeight w:val="324"/>
          <w:jc w:val="center"/>
        </w:trPr>
        <w:tc>
          <w:tcPr>
            <w:tcW w:w="0" w:type="auto"/>
            <w:noWrap/>
            <w:vAlign w:val="center"/>
            <w:hideMark/>
          </w:tcPr>
          <w:p w:rsidR="00DE738C" w:rsidRPr="00DE738C" w:rsidRDefault="001D455B" w:rsidP="00DE738C">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N</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14</w:t>
            </w:r>
            <w:r>
              <w:rPr>
                <w:rFonts w:ascii="Calibri" w:hAnsi="Calibri" w:cs="Calibri"/>
                <w:color w:val="000000"/>
                <w:sz w:val="20"/>
                <w:szCs w:val="20"/>
                <w:lang w:bidi="ar-SA"/>
              </w:rPr>
              <w:t>.</w:t>
            </w:r>
            <w:r w:rsidRPr="00DE738C">
              <w:rPr>
                <w:rFonts w:ascii="Calibri" w:hAnsi="Calibri" w:cs="Calibri"/>
                <w:color w:val="000000"/>
                <w:sz w:val="20"/>
                <w:szCs w:val="20"/>
                <w:lang w:bidi="ar-SA"/>
              </w:rPr>
              <w:t>0067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-7</w:t>
            </w:r>
            <w:r>
              <w:rPr>
                <w:rFonts w:ascii="Calibri" w:hAnsi="Calibri" w:cs="Calibri"/>
                <w:color w:val="000000"/>
                <w:sz w:val="20"/>
                <w:szCs w:val="20"/>
                <w:lang w:bidi="ar-SA"/>
              </w:rPr>
              <w:t>.</w:t>
            </w:r>
            <w:r w:rsidRPr="00DE738C">
              <w:rPr>
                <w:rFonts w:ascii="Calibri" w:hAnsi="Calibri" w:cs="Calibri"/>
                <w:color w:val="000000"/>
                <w:sz w:val="20"/>
                <w:szCs w:val="20"/>
                <w:lang w:bidi="ar-SA"/>
              </w:rPr>
              <w:t>821</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3</w:t>
            </w:r>
            <w:r>
              <w:rPr>
                <w:rFonts w:ascii="Calibri" w:hAnsi="Calibri" w:cs="Calibri"/>
                <w:color w:val="000000"/>
                <w:sz w:val="20"/>
                <w:szCs w:val="20"/>
                <w:lang w:bidi="ar-SA"/>
              </w:rPr>
              <w:t>.</w:t>
            </w:r>
            <w:r w:rsidRPr="00DE738C">
              <w:rPr>
                <w:rFonts w:ascii="Calibri" w:hAnsi="Calibri" w:cs="Calibri"/>
                <w:color w:val="000000"/>
                <w:sz w:val="20"/>
                <w:szCs w:val="20"/>
                <w:lang w:bidi="ar-SA"/>
              </w:rPr>
              <w:t>596</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26</w:t>
            </w:r>
            <w:r>
              <w:rPr>
                <w:rFonts w:ascii="Calibri" w:hAnsi="Calibri" w:cs="Calibri"/>
                <w:color w:val="000000"/>
                <w:sz w:val="20"/>
                <w:szCs w:val="20"/>
                <w:lang w:bidi="ar-SA"/>
              </w:rPr>
              <w:t>.</w:t>
            </w:r>
            <w:r w:rsidRPr="00DE738C">
              <w:rPr>
                <w:rFonts w:ascii="Calibri" w:hAnsi="Calibri" w:cs="Calibri"/>
                <w:color w:val="000000"/>
                <w:sz w:val="20"/>
                <w:szCs w:val="20"/>
                <w:lang w:bidi="ar-SA"/>
              </w:rPr>
              <w:t>281</w:t>
            </w:r>
          </w:p>
        </w:tc>
      </w:tr>
      <w:tr w:rsidR="00DE738C" w:rsidRPr="00DE738C" w:rsidTr="00987B5F">
        <w:trPr>
          <w:trHeight w:val="324"/>
          <w:jc w:val="center"/>
        </w:trPr>
        <w:tc>
          <w:tcPr>
            <w:tcW w:w="0" w:type="auto"/>
            <w:noWrap/>
            <w:vAlign w:val="center"/>
            <w:hideMark/>
          </w:tcPr>
          <w:p w:rsidR="00DE738C" w:rsidRPr="00DE738C" w:rsidRDefault="001D455B" w:rsidP="00DE738C">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-7</w:t>
            </w:r>
            <w:r>
              <w:rPr>
                <w:rFonts w:ascii="Calibri" w:hAnsi="Calibri" w:cs="Calibri"/>
                <w:color w:val="000000"/>
                <w:sz w:val="20"/>
                <w:szCs w:val="20"/>
                <w:lang w:bidi="ar-SA"/>
              </w:rPr>
              <w:t>.</w:t>
            </w:r>
            <w:r w:rsidRPr="00DE738C">
              <w:rPr>
                <w:rFonts w:ascii="Calibri" w:hAnsi="Calibri" w:cs="Calibri"/>
                <w:color w:val="000000"/>
                <w:sz w:val="20"/>
                <w:szCs w:val="20"/>
                <w:lang w:bidi="ar-SA"/>
              </w:rPr>
              <w:t>114</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4</w:t>
            </w:r>
            <w:r>
              <w:rPr>
                <w:rFonts w:ascii="Calibri" w:hAnsi="Calibri" w:cs="Calibri"/>
                <w:color w:val="000000"/>
                <w:sz w:val="20"/>
                <w:szCs w:val="20"/>
                <w:lang w:bidi="ar-SA"/>
              </w:rPr>
              <w:t>.</w:t>
            </w:r>
            <w:r w:rsidRPr="00DE738C">
              <w:rPr>
                <w:rFonts w:ascii="Calibri" w:hAnsi="Calibri" w:cs="Calibri"/>
                <w:color w:val="000000"/>
                <w:sz w:val="20"/>
                <w:szCs w:val="20"/>
                <w:lang w:bidi="ar-SA"/>
              </w:rPr>
              <w:t>716</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26</w:t>
            </w:r>
            <w:r>
              <w:rPr>
                <w:rFonts w:ascii="Calibri" w:hAnsi="Calibri" w:cs="Calibri"/>
                <w:color w:val="000000"/>
                <w:sz w:val="20"/>
                <w:szCs w:val="20"/>
                <w:lang w:bidi="ar-SA"/>
              </w:rPr>
              <w:t>.</w:t>
            </w:r>
            <w:r w:rsidRPr="00DE738C">
              <w:rPr>
                <w:rFonts w:ascii="Calibri" w:hAnsi="Calibri" w:cs="Calibri"/>
                <w:color w:val="000000"/>
                <w:sz w:val="20"/>
                <w:szCs w:val="20"/>
                <w:lang w:bidi="ar-SA"/>
              </w:rPr>
              <w:t>913</w:t>
            </w:r>
          </w:p>
        </w:tc>
      </w:tr>
      <w:tr w:rsidR="00DE738C" w:rsidRPr="00DE738C" w:rsidTr="00987B5F">
        <w:trPr>
          <w:trHeight w:val="324"/>
          <w:jc w:val="center"/>
        </w:trPr>
        <w:tc>
          <w:tcPr>
            <w:tcW w:w="0" w:type="auto"/>
            <w:noWrap/>
            <w:vAlign w:val="center"/>
            <w:hideMark/>
          </w:tcPr>
          <w:p w:rsidR="00DE738C" w:rsidRPr="00DE738C" w:rsidRDefault="00DE738C" w:rsidP="001D455B">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N</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14</w:t>
            </w:r>
            <w:r>
              <w:rPr>
                <w:rFonts w:ascii="Calibri" w:hAnsi="Calibri" w:cs="Calibri"/>
                <w:color w:val="000000"/>
                <w:sz w:val="20"/>
                <w:szCs w:val="20"/>
                <w:lang w:bidi="ar-SA"/>
              </w:rPr>
              <w:t>.</w:t>
            </w:r>
            <w:r w:rsidRPr="00DE738C">
              <w:rPr>
                <w:rFonts w:ascii="Calibri" w:hAnsi="Calibri" w:cs="Calibri"/>
                <w:color w:val="000000"/>
                <w:sz w:val="20"/>
                <w:szCs w:val="20"/>
                <w:lang w:bidi="ar-SA"/>
              </w:rPr>
              <w:t>0067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-6</w:t>
            </w:r>
            <w:r>
              <w:rPr>
                <w:rFonts w:ascii="Calibri" w:hAnsi="Calibri" w:cs="Calibri"/>
                <w:color w:val="000000"/>
                <w:sz w:val="20"/>
                <w:szCs w:val="20"/>
                <w:lang w:bidi="ar-SA"/>
              </w:rPr>
              <w:t>.</w:t>
            </w:r>
            <w:r w:rsidRPr="00DE738C">
              <w:rPr>
                <w:rFonts w:ascii="Calibri" w:hAnsi="Calibri" w:cs="Calibri"/>
                <w:color w:val="000000"/>
                <w:sz w:val="20"/>
                <w:szCs w:val="20"/>
                <w:lang w:bidi="ar-SA"/>
              </w:rPr>
              <w:t>033</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4</w:t>
            </w:r>
            <w:r>
              <w:rPr>
                <w:rFonts w:ascii="Calibri" w:hAnsi="Calibri" w:cs="Calibri"/>
                <w:color w:val="000000"/>
                <w:sz w:val="20"/>
                <w:szCs w:val="20"/>
                <w:lang w:bidi="ar-SA"/>
              </w:rPr>
              <w:t>.</w:t>
            </w:r>
            <w:r w:rsidRPr="00DE738C">
              <w:rPr>
                <w:rFonts w:ascii="Calibri" w:hAnsi="Calibri" w:cs="Calibri"/>
                <w:color w:val="000000"/>
                <w:sz w:val="20"/>
                <w:szCs w:val="20"/>
                <w:lang w:bidi="ar-SA"/>
              </w:rPr>
              <w:t>201</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27</w:t>
            </w:r>
            <w:r>
              <w:rPr>
                <w:rFonts w:ascii="Calibri" w:hAnsi="Calibri" w:cs="Calibri"/>
                <w:color w:val="000000"/>
                <w:sz w:val="20"/>
                <w:szCs w:val="20"/>
                <w:lang w:bidi="ar-SA"/>
              </w:rPr>
              <w:t>.</w:t>
            </w:r>
            <w:r w:rsidRPr="00DE738C">
              <w:rPr>
                <w:rFonts w:ascii="Calibri" w:hAnsi="Calibri" w:cs="Calibri"/>
                <w:color w:val="000000"/>
                <w:sz w:val="20"/>
                <w:szCs w:val="20"/>
                <w:lang w:bidi="ar-SA"/>
              </w:rPr>
              <w:t>768</w:t>
            </w:r>
          </w:p>
        </w:tc>
      </w:tr>
      <w:tr w:rsidR="00DE738C" w:rsidRPr="00DE738C" w:rsidTr="00987B5F">
        <w:trPr>
          <w:trHeight w:val="324"/>
          <w:jc w:val="center"/>
        </w:trPr>
        <w:tc>
          <w:tcPr>
            <w:tcW w:w="0" w:type="auto"/>
            <w:noWrap/>
            <w:vAlign w:val="center"/>
            <w:hideMark/>
          </w:tcPr>
          <w:p w:rsidR="00DE738C" w:rsidRPr="00DE738C" w:rsidRDefault="001D455B" w:rsidP="00DE738C">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-5</w:t>
            </w:r>
            <w:r>
              <w:rPr>
                <w:rFonts w:ascii="Calibri" w:hAnsi="Calibri" w:cs="Calibri"/>
                <w:color w:val="000000"/>
                <w:sz w:val="20"/>
                <w:szCs w:val="20"/>
                <w:lang w:bidi="ar-SA"/>
              </w:rPr>
              <w:t>.</w:t>
            </w:r>
            <w:r w:rsidRPr="00DE738C">
              <w:rPr>
                <w:rFonts w:ascii="Calibri" w:hAnsi="Calibri" w:cs="Calibri"/>
                <w:color w:val="000000"/>
                <w:sz w:val="20"/>
                <w:szCs w:val="20"/>
                <w:lang w:bidi="ar-SA"/>
              </w:rPr>
              <w:t>471</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3</w:t>
            </w:r>
            <w:r>
              <w:rPr>
                <w:rFonts w:ascii="Calibri" w:hAnsi="Calibri" w:cs="Calibri"/>
                <w:color w:val="000000"/>
                <w:sz w:val="20"/>
                <w:szCs w:val="20"/>
                <w:lang w:bidi="ar-SA"/>
              </w:rPr>
              <w:t>.</w:t>
            </w:r>
            <w:r w:rsidRPr="00DE738C">
              <w:rPr>
                <w:rFonts w:ascii="Calibri" w:hAnsi="Calibri" w:cs="Calibri"/>
                <w:color w:val="000000"/>
                <w:sz w:val="20"/>
                <w:szCs w:val="20"/>
                <w:lang w:bidi="ar-SA"/>
              </w:rPr>
              <w:t>089</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27</w:t>
            </w:r>
            <w:r>
              <w:rPr>
                <w:rFonts w:ascii="Calibri" w:hAnsi="Calibri" w:cs="Calibri"/>
                <w:color w:val="000000"/>
                <w:sz w:val="20"/>
                <w:szCs w:val="20"/>
                <w:lang w:bidi="ar-SA"/>
              </w:rPr>
              <w:t>.</w:t>
            </w:r>
            <w:r w:rsidRPr="00DE738C">
              <w:rPr>
                <w:rFonts w:ascii="Calibri" w:hAnsi="Calibri" w:cs="Calibri"/>
                <w:color w:val="000000"/>
                <w:sz w:val="20"/>
                <w:szCs w:val="20"/>
                <w:lang w:bidi="ar-SA"/>
              </w:rPr>
              <w:t>433</w:t>
            </w:r>
          </w:p>
        </w:tc>
      </w:tr>
      <w:tr w:rsidR="00DE738C" w:rsidRPr="00DE738C" w:rsidTr="00987B5F">
        <w:trPr>
          <w:trHeight w:val="324"/>
          <w:jc w:val="center"/>
        </w:trPr>
        <w:tc>
          <w:tcPr>
            <w:tcW w:w="0" w:type="auto"/>
            <w:noWrap/>
            <w:vAlign w:val="center"/>
            <w:hideMark/>
          </w:tcPr>
          <w:p w:rsidR="00DE738C" w:rsidRPr="00DE738C" w:rsidRDefault="00DE738C" w:rsidP="001D455B">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N</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14</w:t>
            </w:r>
            <w:r>
              <w:rPr>
                <w:rFonts w:ascii="Calibri" w:hAnsi="Calibri" w:cs="Calibri"/>
                <w:color w:val="000000"/>
                <w:sz w:val="20"/>
                <w:szCs w:val="20"/>
                <w:lang w:bidi="ar-SA"/>
              </w:rPr>
              <w:t>.</w:t>
            </w:r>
            <w:r w:rsidRPr="00DE738C">
              <w:rPr>
                <w:rFonts w:ascii="Calibri" w:hAnsi="Calibri" w:cs="Calibri"/>
                <w:color w:val="000000"/>
                <w:sz w:val="20"/>
                <w:szCs w:val="20"/>
                <w:lang w:bidi="ar-SA"/>
              </w:rPr>
              <w:t>0067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-5</w:t>
            </w:r>
            <w:r>
              <w:rPr>
                <w:rFonts w:ascii="Calibri" w:hAnsi="Calibri" w:cs="Calibri"/>
                <w:color w:val="000000"/>
                <w:sz w:val="20"/>
                <w:szCs w:val="20"/>
                <w:lang w:bidi="ar-SA"/>
              </w:rPr>
              <w:t>.</w:t>
            </w:r>
            <w:r w:rsidRPr="00DE738C">
              <w:rPr>
                <w:rFonts w:ascii="Calibri" w:hAnsi="Calibri" w:cs="Calibri"/>
                <w:color w:val="000000"/>
                <w:sz w:val="20"/>
                <w:szCs w:val="20"/>
                <w:lang w:bidi="ar-SA"/>
              </w:rPr>
              <w:t>81</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w:t>
            </w:r>
            <w:r>
              <w:rPr>
                <w:rFonts w:ascii="Calibri" w:hAnsi="Calibri" w:cs="Calibri"/>
                <w:color w:val="000000"/>
                <w:sz w:val="20"/>
                <w:szCs w:val="20"/>
                <w:lang w:bidi="ar-SA"/>
              </w:rPr>
              <w:t>.</w:t>
            </w:r>
            <w:r w:rsidRPr="00DE738C">
              <w:rPr>
                <w:rFonts w:ascii="Calibri" w:hAnsi="Calibri" w:cs="Calibri"/>
                <w:color w:val="000000"/>
                <w:sz w:val="20"/>
                <w:szCs w:val="20"/>
                <w:lang w:bidi="ar-SA"/>
              </w:rPr>
              <w:t>312</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26</w:t>
            </w:r>
            <w:r>
              <w:rPr>
                <w:rFonts w:ascii="Calibri" w:hAnsi="Calibri" w:cs="Calibri"/>
                <w:color w:val="000000"/>
                <w:sz w:val="20"/>
                <w:szCs w:val="20"/>
                <w:lang w:bidi="ar-SA"/>
              </w:rPr>
              <w:t>.</w:t>
            </w:r>
            <w:r w:rsidRPr="00DE738C">
              <w:rPr>
                <w:rFonts w:ascii="Calibri" w:hAnsi="Calibri" w:cs="Calibri"/>
                <w:color w:val="000000"/>
                <w:sz w:val="20"/>
                <w:szCs w:val="20"/>
                <w:lang w:bidi="ar-SA"/>
              </w:rPr>
              <w:t>328</w:t>
            </w:r>
          </w:p>
        </w:tc>
      </w:tr>
      <w:tr w:rsidR="00DE738C" w:rsidRPr="00DE738C" w:rsidTr="00987B5F">
        <w:trPr>
          <w:trHeight w:val="324"/>
          <w:jc w:val="center"/>
        </w:trPr>
        <w:tc>
          <w:tcPr>
            <w:tcW w:w="0" w:type="auto"/>
            <w:noWrap/>
            <w:vAlign w:val="center"/>
            <w:hideMark/>
          </w:tcPr>
          <w:p w:rsidR="00DE738C" w:rsidRPr="00DE738C" w:rsidRDefault="001D455B" w:rsidP="00DE738C">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-5</w:t>
            </w:r>
            <w:r>
              <w:rPr>
                <w:rFonts w:ascii="Calibri" w:hAnsi="Calibri" w:cs="Calibri"/>
                <w:color w:val="000000"/>
                <w:sz w:val="20"/>
                <w:szCs w:val="20"/>
                <w:lang w:bidi="ar-SA"/>
              </w:rPr>
              <w:t>.</w:t>
            </w:r>
            <w:r w:rsidRPr="00DE738C">
              <w:rPr>
                <w:rFonts w:ascii="Calibri" w:hAnsi="Calibri" w:cs="Calibri"/>
                <w:color w:val="000000"/>
                <w:sz w:val="20"/>
                <w:szCs w:val="20"/>
                <w:lang w:bidi="ar-SA"/>
              </w:rPr>
              <w:t>122</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w:t>
            </w:r>
            <w:r>
              <w:rPr>
                <w:rFonts w:ascii="Calibri" w:hAnsi="Calibri" w:cs="Calibri"/>
                <w:color w:val="000000"/>
                <w:sz w:val="20"/>
                <w:szCs w:val="20"/>
                <w:lang w:bidi="ar-SA"/>
              </w:rPr>
              <w:t>.</w:t>
            </w:r>
            <w:r w:rsidRPr="00DE738C">
              <w:rPr>
                <w:rFonts w:ascii="Calibri" w:hAnsi="Calibri" w:cs="Calibri"/>
                <w:color w:val="000000"/>
                <w:sz w:val="20"/>
                <w:szCs w:val="20"/>
                <w:lang w:bidi="ar-SA"/>
              </w:rPr>
              <w:t>194</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26</w:t>
            </w:r>
            <w:r>
              <w:rPr>
                <w:rFonts w:ascii="Calibri" w:hAnsi="Calibri" w:cs="Calibri"/>
                <w:color w:val="000000"/>
                <w:sz w:val="20"/>
                <w:szCs w:val="20"/>
                <w:lang w:bidi="ar-SA"/>
              </w:rPr>
              <w:t>.</w:t>
            </w:r>
            <w:r w:rsidRPr="00DE738C">
              <w:rPr>
                <w:rFonts w:ascii="Calibri" w:hAnsi="Calibri" w:cs="Calibri"/>
                <w:color w:val="000000"/>
                <w:sz w:val="20"/>
                <w:szCs w:val="20"/>
                <w:lang w:bidi="ar-SA"/>
              </w:rPr>
              <w:t>108</w:t>
            </w:r>
          </w:p>
        </w:tc>
      </w:tr>
      <w:tr w:rsidR="00DE738C" w:rsidRPr="00DE738C" w:rsidTr="00987B5F">
        <w:trPr>
          <w:trHeight w:val="324"/>
          <w:jc w:val="center"/>
        </w:trPr>
        <w:tc>
          <w:tcPr>
            <w:tcW w:w="0" w:type="auto"/>
            <w:noWrap/>
            <w:vAlign w:val="center"/>
            <w:hideMark/>
          </w:tcPr>
          <w:p w:rsidR="00DE738C" w:rsidRPr="00DE738C" w:rsidRDefault="00DE738C" w:rsidP="001D455B">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O</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15</w:t>
            </w:r>
            <w:r>
              <w:rPr>
                <w:rFonts w:ascii="Calibri" w:hAnsi="Calibri" w:cs="Calibri"/>
                <w:color w:val="000000"/>
                <w:sz w:val="20"/>
                <w:szCs w:val="20"/>
                <w:lang w:bidi="ar-SA"/>
              </w:rPr>
              <w:t>.</w:t>
            </w:r>
            <w:r w:rsidRPr="00DE738C">
              <w:rPr>
                <w:rFonts w:ascii="Calibri" w:hAnsi="Calibri" w:cs="Calibri"/>
                <w:color w:val="000000"/>
                <w:sz w:val="20"/>
                <w:szCs w:val="20"/>
                <w:lang w:bidi="ar-SA"/>
              </w:rPr>
              <w:t>999</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-5</w:t>
            </w:r>
            <w:r>
              <w:rPr>
                <w:rFonts w:ascii="Calibri" w:hAnsi="Calibri" w:cs="Calibri"/>
                <w:color w:val="000000"/>
                <w:sz w:val="20"/>
                <w:szCs w:val="20"/>
                <w:lang w:bidi="ar-SA"/>
              </w:rPr>
              <w:t>.</w:t>
            </w:r>
            <w:r w:rsidRPr="00DE738C">
              <w:rPr>
                <w:rFonts w:ascii="Calibri" w:hAnsi="Calibri" w:cs="Calibri"/>
                <w:color w:val="000000"/>
                <w:sz w:val="20"/>
                <w:szCs w:val="20"/>
                <w:lang w:bidi="ar-SA"/>
              </w:rPr>
              <w:t>367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0</w:t>
            </w:r>
            <w:r>
              <w:rPr>
                <w:rFonts w:ascii="Calibri" w:hAnsi="Calibri" w:cs="Calibri"/>
                <w:color w:val="000000"/>
                <w:sz w:val="20"/>
                <w:szCs w:val="20"/>
                <w:lang w:bidi="ar-SA"/>
              </w:rPr>
              <w:t>.</w:t>
            </w:r>
            <w:r w:rsidRPr="00DE738C">
              <w:rPr>
                <w:rFonts w:ascii="Calibri" w:hAnsi="Calibri" w:cs="Calibri"/>
                <w:color w:val="000000"/>
                <w:sz w:val="20"/>
                <w:szCs w:val="20"/>
                <w:lang w:bidi="ar-SA"/>
              </w:rPr>
              <w:t>481</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25</w:t>
            </w:r>
            <w:r>
              <w:rPr>
                <w:rFonts w:ascii="Calibri" w:hAnsi="Calibri" w:cs="Calibri"/>
                <w:color w:val="000000"/>
                <w:sz w:val="20"/>
                <w:szCs w:val="20"/>
                <w:lang w:bidi="ar-SA"/>
              </w:rPr>
              <w:t>.</w:t>
            </w:r>
            <w:r w:rsidRPr="00DE738C">
              <w:rPr>
                <w:rFonts w:ascii="Calibri" w:hAnsi="Calibri" w:cs="Calibri"/>
                <w:color w:val="000000"/>
                <w:sz w:val="20"/>
                <w:szCs w:val="20"/>
                <w:lang w:bidi="ar-SA"/>
              </w:rPr>
              <w:t>155</w:t>
            </w:r>
          </w:p>
        </w:tc>
      </w:tr>
      <w:tr w:rsidR="00DE738C" w:rsidRPr="00DE738C" w:rsidTr="00987B5F">
        <w:trPr>
          <w:trHeight w:val="324"/>
          <w:jc w:val="center"/>
        </w:trPr>
        <w:tc>
          <w:tcPr>
            <w:tcW w:w="0" w:type="auto"/>
            <w:noWrap/>
            <w:vAlign w:val="center"/>
            <w:hideMark/>
          </w:tcPr>
          <w:p w:rsidR="00DE738C" w:rsidRPr="00DE738C" w:rsidRDefault="001D455B" w:rsidP="001D455B">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-4</w:t>
            </w:r>
            <w:r>
              <w:rPr>
                <w:rFonts w:ascii="Calibri" w:hAnsi="Calibri" w:cs="Calibri"/>
                <w:color w:val="000000"/>
                <w:sz w:val="20"/>
                <w:szCs w:val="20"/>
                <w:lang w:bidi="ar-SA"/>
              </w:rPr>
              <w:t>.</w:t>
            </w:r>
            <w:r w:rsidRPr="00DE738C">
              <w:rPr>
                <w:rFonts w:ascii="Calibri" w:hAnsi="Calibri" w:cs="Calibri"/>
                <w:color w:val="000000"/>
                <w:sz w:val="20"/>
                <w:szCs w:val="20"/>
                <w:lang w:bidi="ar-SA"/>
              </w:rPr>
              <w:t>043</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0</w:t>
            </w:r>
            <w:r>
              <w:rPr>
                <w:rFonts w:ascii="Calibri" w:hAnsi="Calibri" w:cs="Calibri"/>
                <w:color w:val="000000"/>
                <w:sz w:val="20"/>
                <w:szCs w:val="20"/>
                <w:lang w:bidi="ar-SA"/>
              </w:rPr>
              <w:t>.</w:t>
            </w:r>
            <w:r w:rsidRPr="00DE738C">
              <w:rPr>
                <w:rFonts w:ascii="Calibri" w:hAnsi="Calibri" w:cs="Calibri"/>
                <w:color w:val="000000"/>
                <w:sz w:val="20"/>
                <w:szCs w:val="20"/>
                <w:lang w:bidi="ar-SA"/>
              </w:rPr>
              <w:t>847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27</w:t>
            </w:r>
            <w:r>
              <w:rPr>
                <w:rFonts w:ascii="Calibri" w:hAnsi="Calibri" w:cs="Calibri"/>
                <w:color w:val="000000"/>
                <w:sz w:val="20"/>
                <w:szCs w:val="20"/>
                <w:lang w:bidi="ar-SA"/>
              </w:rPr>
              <w:t>.</w:t>
            </w:r>
            <w:r w:rsidRPr="00DE738C">
              <w:rPr>
                <w:rFonts w:ascii="Calibri" w:hAnsi="Calibri" w:cs="Calibri"/>
                <w:color w:val="000000"/>
                <w:sz w:val="20"/>
                <w:szCs w:val="20"/>
                <w:lang w:bidi="ar-SA"/>
              </w:rPr>
              <w:t>068</w:t>
            </w:r>
          </w:p>
        </w:tc>
      </w:tr>
      <w:tr w:rsidR="00DE738C" w:rsidRPr="00DE738C" w:rsidTr="00987B5F">
        <w:trPr>
          <w:trHeight w:val="324"/>
          <w:jc w:val="center"/>
        </w:trPr>
        <w:tc>
          <w:tcPr>
            <w:tcW w:w="0" w:type="auto"/>
            <w:noWrap/>
            <w:vAlign w:val="center"/>
            <w:hideMark/>
          </w:tcPr>
          <w:p w:rsidR="00DE738C" w:rsidRPr="00DE738C" w:rsidRDefault="001D455B" w:rsidP="001D455B">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-3</w:t>
            </w:r>
            <w:r>
              <w:rPr>
                <w:rFonts w:ascii="Calibri" w:hAnsi="Calibri" w:cs="Calibri"/>
                <w:color w:val="000000"/>
                <w:sz w:val="20"/>
                <w:szCs w:val="20"/>
                <w:lang w:bidi="ar-SA"/>
              </w:rPr>
              <w:t>.</w:t>
            </w:r>
            <w:r w:rsidRPr="00DE738C">
              <w:rPr>
                <w:rFonts w:ascii="Calibri" w:hAnsi="Calibri" w:cs="Calibri"/>
                <w:color w:val="000000"/>
                <w:sz w:val="20"/>
                <w:szCs w:val="20"/>
                <w:lang w:bidi="ar-SA"/>
              </w:rPr>
              <w:t>193</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-0</w:t>
            </w:r>
            <w:r>
              <w:rPr>
                <w:rFonts w:ascii="Calibri" w:hAnsi="Calibri" w:cs="Calibri"/>
                <w:color w:val="000000"/>
                <w:sz w:val="20"/>
                <w:szCs w:val="20"/>
                <w:lang w:bidi="ar-SA"/>
              </w:rPr>
              <w:t>.</w:t>
            </w:r>
            <w:r w:rsidRPr="00DE738C">
              <w:rPr>
                <w:rFonts w:ascii="Calibri" w:hAnsi="Calibri" w:cs="Calibri"/>
                <w:color w:val="000000"/>
                <w:sz w:val="20"/>
                <w:szCs w:val="20"/>
                <w:lang w:bidi="ar-SA"/>
              </w:rPr>
              <w:t>243</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27</w:t>
            </w:r>
            <w:r>
              <w:rPr>
                <w:rFonts w:ascii="Calibri" w:hAnsi="Calibri" w:cs="Calibri"/>
                <w:color w:val="000000"/>
                <w:sz w:val="20"/>
                <w:szCs w:val="20"/>
                <w:lang w:bidi="ar-SA"/>
              </w:rPr>
              <w:t>.</w:t>
            </w:r>
            <w:r w:rsidRPr="00DE738C">
              <w:rPr>
                <w:rFonts w:ascii="Calibri" w:hAnsi="Calibri" w:cs="Calibri"/>
                <w:color w:val="000000"/>
                <w:sz w:val="20"/>
                <w:szCs w:val="20"/>
                <w:lang w:bidi="ar-SA"/>
              </w:rPr>
              <w:t>076</w:t>
            </w:r>
          </w:p>
        </w:tc>
      </w:tr>
      <w:tr w:rsidR="00DE738C" w:rsidRPr="00DE738C" w:rsidTr="00987B5F">
        <w:trPr>
          <w:trHeight w:val="324"/>
          <w:jc w:val="center"/>
        </w:trPr>
        <w:tc>
          <w:tcPr>
            <w:tcW w:w="0" w:type="auto"/>
            <w:noWrap/>
            <w:vAlign w:val="center"/>
            <w:hideMark/>
          </w:tcPr>
          <w:p w:rsidR="00DE738C" w:rsidRPr="00DE738C" w:rsidRDefault="001D455B" w:rsidP="001D455B">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-3</w:t>
            </w:r>
            <w:r>
              <w:rPr>
                <w:rFonts w:ascii="Calibri" w:hAnsi="Calibri" w:cs="Calibri"/>
                <w:color w:val="000000"/>
                <w:sz w:val="20"/>
                <w:szCs w:val="20"/>
                <w:lang w:bidi="ar-SA"/>
              </w:rPr>
              <w:t>.</w:t>
            </w:r>
            <w:r w:rsidRPr="00DE738C">
              <w:rPr>
                <w:rFonts w:ascii="Calibri" w:hAnsi="Calibri" w:cs="Calibri"/>
                <w:color w:val="000000"/>
                <w:sz w:val="20"/>
                <w:szCs w:val="20"/>
                <w:lang w:bidi="ar-SA"/>
              </w:rPr>
              <w:t>256</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w:t>
            </w:r>
            <w:r>
              <w:rPr>
                <w:rFonts w:ascii="Calibri" w:hAnsi="Calibri" w:cs="Calibri"/>
                <w:color w:val="000000"/>
                <w:sz w:val="20"/>
                <w:szCs w:val="20"/>
                <w:lang w:bidi="ar-SA"/>
              </w:rPr>
              <w:t>.</w:t>
            </w:r>
            <w:r w:rsidRPr="00DE738C">
              <w:rPr>
                <w:rFonts w:ascii="Calibri" w:hAnsi="Calibri" w:cs="Calibri"/>
                <w:color w:val="000000"/>
                <w:sz w:val="20"/>
                <w:szCs w:val="20"/>
                <w:lang w:bidi="ar-SA"/>
              </w:rPr>
              <w:t>439</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26</w:t>
            </w:r>
            <w:r>
              <w:rPr>
                <w:rFonts w:ascii="Calibri" w:hAnsi="Calibri" w:cs="Calibri"/>
                <w:color w:val="000000"/>
                <w:sz w:val="20"/>
                <w:szCs w:val="20"/>
                <w:lang w:bidi="ar-SA"/>
              </w:rPr>
              <w:t>.</w:t>
            </w:r>
            <w:r w:rsidRPr="00DE738C">
              <w:rPr>
                <w:rFonts w:ascii="Calibri" w:hAnsi="Calibri" w:cs="Calibri"/>
                <w:color w:val="000000"/>
                <w:sz w:val="20"/>
                <w:szCs w:val="20"/>
                <w:lang w:bidi="ar-SA"/>
              </w:rPr>
              <w:t>209</w:t>
            </w:r>
          </w:p>
        </w:tc>
      </w:tr>
      <w:tr w:rsidR="00DE738C" w:rsidRPr="00DE738C" w:rsidTr="00987B5F">
        <w:trPr>
          <w:trHeight w:val="324"/>
          <w:jc w:val="center"/>
        </w:trPr>
        <w:tc>
          <w:tcPr>
            <w:tcW w:w="0" w:type="auto"/>
            <w:noWrap/>
            <w:vAlign w:val="center"/>
            <w:hideMark/>
          </w:tcPr>
          <w:p w:rsidR="00DE738C" w:rsidRPr="00DE738C" w:rsidRDefault="001D455B" w:rsidP="001D455B">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-4</w:t>
            </w:r>
            <w:r>
              <w:rPr>
                <w:rFonts w:ascii="Calibri" w:hAnsi="Calibri" w:cs="Calibri"/>
                <w:color w:val="000000"/>
                <w:sz w:val="20"/>
                <w:szCs w:val="20"/>
                <w:lang w:bidi="ar-SA"/>
              </w:rPr>
              <w:t>.</w:t>
            </w:r>
            <w:r w:rsidRPr="00DE738C">
              <w:rPr>
                <w:rFonts w:ascii="Calibri" w:hAnsi="Calibri" w:cs="Calibri"/>
                <w:color w:val="000000"/>
                <w:sz w:val="20"/>
                <w:szCs w:val="20"/>
                <w:lang w:bidi="ar-SA"/>
              </w:rPr>
              <w:t>118</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w:t>
            </w:r>
            <w:r>
              <w:rPr>
                <w:rFonts w:ascii="Calibri" w:hAnsi="Calibri" w:cs="Calibri"/>
                <w:color w:val="000000"/>
                <w:sz w:val="20"/>
                <w:szCs w:val="20"/>
                <w:lang w:bidi="ar-SA"/>
              </w:rPr>
              <w:t>.</w:t>
            </w:r>
            <w:r w:rsidRPr="00DE738C">
              <w:rPr>
                <w:rFonts w:ascii="Calibri" w:hAnsi="Calibri" w:cs="Calibri"/>
                <w:color w:val="000000"/>
                <w:sz w:val="20"/>
                <w:szCs w:val="20"/>
                <w:lang w:bidi="ar-SA"/>
              </w:rPr>
              <w:t>832</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25</w:t>
            </w:r>
            <w:r>
              <w:rPr>
                <w:rFonts w:ascii="Calibri" w:hAnsi="Calibri" w:cs="Calibri"/>
                <w:color w:val="000000"/>
                <w:sz w:val="20"/>
                <w:szCs w:val="20"/>
                <w:lang w:bidi="ar-SA"/>
              </w:rPr>
              <w:t>.</w:t>
            </w:r>
            <w:r w:rsidRPr="00DE738C">
              <w:rPr>
                <w:rFonts w:ascii="Calibri" w:hAnsi="Calibri" w:cs="Calibri"/>
                <w:color w:val="000000"/>
                <w:sz w:val="20"/>
                <w:szCs w:val="20"/>
                <w:lang w:bidi="ar-SA"/>
              </w:rPr>
              <w:t>188</w:t>
            </w:r>
          </w:p>
        </w:tc>
      </w:tr>
      <w:tr w:rsidR="00DE738C" w:rsidRPr="00DE738C" w:rsidTr="00987B5F">
        <w:trPr>
          <w:trHeight w:val="324"/>
          <w:jc w:val="center"/>
        </w:trPr>
        <w:tc>
          <w:tcPr>
            <w:tcW w:w="0" w:type="auto"/>
            <w:noWrap/>
            <w:vAlign w:val="center"/>
            <w:hideMark/>
          </w:tcPr>
          <w:p w:rsidR="00DE738C" w:rsidRPr="00DE738C" w:rsidRDefault="001D455B" w:rsidP="001D455B">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-3</w:t>
            </w:r>
            <w:r>
              <w:rPr>
                <w:rFonts w:ascii="Calibri" w:hAnsi="Calibri" w:cs="Calibri"/>
                <w:color w:val="000000"/>
                <w:sz w:val="20"/>
                <w:szCs w:val="20"/>
                <w:lang w:bidi="ar-SA"/>
              </w:rPr>
              <w:t>.</w:t>
            </w:r>
            <w:r w:rsidRPr="00DE738C">
              <w:rPr>
                <w:rFonts w:ascii="Calibri" w:hAnsi="Calibri" w:cs="Calibri"/>
                <w:color w:val="000000"/>
                <w:sz w:val="20"/>
                <w:szCs w:val="20"/>
                <w:lang w:bidi="ar-SA"/>
              </w:rPr>
              <w:t>915</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-3</w:t>
            </w:r>
            <w:r>
              <w:rPr>
                <w:rFonts w:ascii="Calibri" w:hAnsi="Calibri" w:cs="Calibri"/>
                <w:color w:val="000000"/>
                <w:sz w:val="20"/>
                <w:szCs w:val="20"/>
                <w:lang w:bidi="ar-SA"/>
              </w:rPr>
              <w:t>.</w:t>
            </w:r>
            <w:r w:rsidRPr="00DE738C">
              <w:rPr>
                <w:rFonts w:ascii="Calibri" w:hAnsi="Calibri" w:cs="Calibri"/>
                <w:color w:val="000000"/>
                <w:sz w:val="20"/>
                <w:szCs w:val="20"/>
                <w:lang w:bidi="ar-SA"/>
              </w:rPr>
              <w:t>039</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24</w:t>
            </w:r>
            <w:r>
              <w:rPr>
                <w:rFonts w:ascii="Calibri" w:hAnsi="Calibri" w:cs="Calibri"/>
                <w:color w:val="000000"/>
                <w:sz w:val="20"/>
                <w:szCs w:val="20"/>
                <w:lang w:bidi="ar-SA"/>
              </w:rPr>
              <w:t>.</w:t>
            </w:r>
            <w:r w:rsidRPr="00DE738C">
              <w:rPr>
                <w:rFonts w:ascii="Calibri" w:hAnsi="Calibri" w:cs="Calibri"/>
                <w:color w:val="000000"/>
                <w:sz w:val="20"/>
                <w:szCs w:val="20"/>
                <w:lang w:bidi="ar-SA"/>
              </w:rPr>
              <w:t>549</w:t>
            </w:r>
          </w:p>
        </w:tc>
      </w:tr>
      <w:tr w:rsidR="00DE738C" w:rsidRPr="00DE738C" w:rsidTr="00987B5F">
        <w:trPr>
          <w:trHeight w:val="324"/>
          <w:jc w:val="center"/>
        </w:trPr>
        <w:tc>
          <w:tcPr>
            <w:tcW w:w="0" w:type="auto"/>
            <w:noWrap/>
            <w:vAlign w:val="center"/>
            <w:hideMark/>
          </w:tcPr>
          <w:p w:rsidR="00DE738C" w:rsidRPr="00DE738C" w:rsidRDefault="001D455B" w:rsidP="001D455B">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w:t>
            </w:r>
            <w:r>
              <w:rPr>
                <w:rFonts w:ascii="Calibri" w:hAnsi="Calibri" w:cs="Calibri"/>
                <w:color w:val="000000"/>
                <w:sz w:val="20"/>
                <w:szCs w:val="20"/>
                <w:lang w:bidi="ar-SA"/>
              </w:rPr>
              <w:t>.</w:t>
            </w:r>
            <w:r w:rsidRPr="00DE738C">
              <w:rPr>
                <w:rFonts w:ascii="Calibri" w:hAnsi="Calibri" w:cs="Calibri"/>
                <w:color w:val="000000"/>
                <w:sz w:val="20"/>
                <w:szCs w:val="20"/>
                <w:lang w:bidi="ar-SA"/>
              </w:rPr>
              <w:t>858</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-3</w:t>
            </w:r>
            <w:r>
              <w:rPr>
                <w:rFonts w:ascii="Calibri" w:hAnsi="Calibri" w:cs="Calibri"/>
                <w:color w:val="000000"/>
                <w:sz w:val="20"/>
                <w:szCs w:val="20"/>
                <w:lang w:bidi="ar-SA"/>
              </w:rPr>
              <w:t>.</w:t>
            </w:r>
            <w:r w:rsidRPr="00DE738C">
              <w:rPr>
                <w:rFonts w:ascii="Calibri" w:hAnsi="Calibri" w:cs="Calibri"/>
                <w:color w:val="000000"/>
                <w:sz w:val="20"/>
                <w:szCs w:val="20"/>
                <w:lang w:bidi="ar-SA"/>
              </w:rPr>
              <w:t>854</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24</w:t>
            </w:r>
            <w:r>
              <w:rPr>
                <w:rFonts w:ascii="Calibri" w:hAnsi="Calibri" w:cs="Calibri"/>
                <w:color w:val="000000"/>
                <w:sz w:val="20"/>
                <w:szCs w:val="20"/>
                <w:lang w:bidi="ar-SA"/>
              </w:rPr>
              <w:t>.</w:t>
            </w:r>
            <w:r w:rsidRPr="00DE738C">
              <w:rPr>
                <w:rFonts w:ascii="Calibri" w:hAnsi="Calibri" w:cs="Calibri"/>
                <w:color w:val="000000"/>
                <w:sz w:val="20"/>
                <w:szCs w:val="20"/>
                <w:lang w:bidi="ar-SA"/>
              </w:rPr>
              <w:t>923</w:t>
            </w:r>
          </w:p>
        </w:tc>
      </w:tr>
      <w:tr w:rsidR="00DE738C" w:rsidRPr="00DE738C" w:rsidTr="00987B5F">
        <w:trPr>
          <w:trHeight w:val="324"/>
          <w:jc w:val="center"/>
        </w:trPr>
        <w:tc>
          <w:tcPr>
            <w:tcW w:w="0" w:type="auto"/>
            <w:noWrap/>
            <w:vAlign w:val="center"/>
            <w:hideMark/>
          </w:tcPr>
          <w:p w:rsidR="00DE738C" w:rsidRPr="00DE738C" w:rsidRDefault="001D455B" w:rsidP="001D455B">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-3</w:t>
            </w:r>
            <w:r>
              <w:rPr>
                <w:rFonts w:ascii="Calibri" w:hAnsi="Calibri" w:cs="Calibri"/>
                <w:color w:val="000000"/>
                <w:sz w:val="20"/>
                <w:szCs w:val="20"/>
                <w:lang w:bidi="ar-SA"/>
              </w:rPr>
              <w:t>.</w:t>
            </w:r>
            <w:r w:rsidRPr="00DE738C">
              <w:rPr>
                <w:rFonts w:ascii="Calibri" w:hAnsi="Calibri" w:cs="Calibri"/>
                <w:color w:val="000000"/>
                <w:sz w:val="20"/>
                <w:szCs w:val="20"/>
                <w:lang w:bidi="ar-SA"/>
              </w:rPr>
              <w:t>473</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25</w:t>
            </w:r>
            <w:r>
              <w:rPr>
                <w:rFonts w:ascii="Calibri" w:hAnsi="Calibri" w:cs="Calibri"/>
                <w:color w:val="000000"/>
                <w:sz w:val="20"/>
                <w:szCs w:val="20"/>
                <w:lang w:bidi="ar-SA"/>
              </w:rPr>
              <w:t>.</w:t>
            </w:r>
            <w:r w:rsidRPr="00DE738C">
              <w:rPr>
                <w:rFonts w:ascii="Calibri" w:hAnsi="Calibri" w:cs="Calibri"/>
                <w:color w:val="000000"/>
                <w:sz w:val="20"/>
                <w:szCs w:val="20"/>
                <w:lang w:bidi="ar-SA"/>
              </w:rPr>
              <w:t>935</w:t>
            </w:r>
          </w:p>
        </w:tc>
      </w:tr>
      <w:tr w:rsidR="00DE738C" w:rsidRPr="00DE738C" w:rsidTr="00987B5F">
        <w:trPr>
          <w:trHeight w:val="324"/>
          <w:jc w:val="center"/>
        </w:trPr>
        <w:tc>
          <w:tcPr>
            <w:tcW w:w="0" w:type="auto"/>
            <w:noWrap/>
            <w:vAlign w:val="center"/>
            <w:hideMark/>
          </w:tcPr>
          <w:p w:rsidR="00DE738C" w:rsidRPr="00DE738C" w:rsidRDefault="001D455B" w:rsidP="001D455B">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w:t>
            </w:r>
            <w:r>
              <w:rPr>
                <w:rFonts w:ascii="Calibri" w:hAnsi="Calibri" w:cs="Calibri"/>
                <w:color w:val="000000"/>
                <w:sz w:val="20"/>
                <w:szCs w:val="20"/>
                <w:lang w:bidi="ar-SA"/>
              </w:rPr>
              <w:t>.</w:t>
            </w:r>
            <w:r w:rsidRPr="00DE738C">
              <w:rPr>
                <w:rFonts w:ascii="Calibri" w:hAnsi="Calibri" w:cs="Calibri"/>
                <w:color w:val="000000"/>
                <w:sz w:val="20"/>
                <w:szCs w:val="20"/>
                <w:lang w:bidi="ar-SA"/>
              </w:rPr>
              <w:t>187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w:t>
            </w:r>
            <w:r>
              <w:rPr>
                <w:rFonts w:ascii="Calibri" w:hAnsi="Calibri" w:cs="Calibri"/>
                <w:color w:val="000000"/>
                <w:sz w:val="20"/>
                <w:szCs w:val="20"/>
                <w:lang w:bidi="ar-SA"/>
              </w:rPr>
              <w:t>.</w:t>
            </w:r>
            <w:r w:rsidRPr="00DE738C">
              <w:rPr>
                <w:rFonts w:ascii="Calibri" w:hAnsi="Calibri" w:cs="Calibri"/>
                <w:color w:val="000000"/>
                <w:sz w:val="20"/>
                <w:szCs w:val="20"/>
                <w:lang w:bidi="ar-SA"/>
              </w:rPr>
              <w:t>262</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26</w:t>
            </w:r>
            <w:r>
              <w:rPr>
                <w:rFonts w:ascii="Calibri" w:hAnsi="Calibri" w:cs="Calibri"/>
                <w:color w:val="000000"/>
                <w:sz w:val="20"/>
                <w:szCs w:val="20"/>
                <w:lang w:bidi="ar-SA"/>
              </w:rPr>
              <w:t>.</w:t>
            </w:r>
            <w:r w:rsidRPr="00DE738C">
              <w:rPr>
                <w:rFonts w:ascii="Calibri" w:hAnsi="Calibri" w:cs="Calibri"/>
                <w:color w:val="000000"/>
                <w:sz w:val="20"/>
                <w:szCs w:val="20"/>
                <w:lang w:bidi="ar-SA"/>
              </w:rPr>
              <w:t>59</w:t>
            </w:r>
          </w:p>
        </w:tc>
      </w:tr>
      <w:tr w:rsidR="00DE738C" w:rsidRPr="00DE738C" w:rsidTr="00987B5F">
        <w:trPr>
          <w:trHeight w:val="324"/>
          <w:jc w:val="center"/>
        </w:trPr>
        <w:tc>
          <w:tcPr>
            <w:tcW w:w="0" w:type="auto"/>
            <w:noWrap/>
            <w:vAlign w:val="center"/>
            <w:hideMark/>
          </w:tcPr>
          <w:p w:rsidR="00DE738C" w:rsidRPr="00DE738C" w:rsidRDefault="00DE738C" w:rsidP="001D455B">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N</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14</w:t>
            </w:r>
            <w:r>
              <w:rPr>
                <w:rFonts w:ascii="Calibri" w:hAnsi="Calibri" w:cs="Calibri"/>
                <w:color w:val="000000"/>
                <w:sz w:val="20"/>
                <w:szCs w:val="20"/>
                <w:lang w:bidi="ar-SA"/>
              </w:rPr>
              <w:t>.</w:t>
            </w:r>
            <w:r w:rsidRPr="00DE738C">
              <w:rPr>
                <w:rFonts w:ascii="Calibri" w:hAnsi="Calibri" w:cs="Calibri"/>
                <w:color w:val="000000"/>
                <w:sz w:val="20"/>
                <w:szCs w:val="20"/>
                <w:lang w:bidi="ar-SA"/>
              </w:rPr>
              <w:t>0067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w:t>
            </w:r>
            <w:r>
              <w:rPr>
                <w:rFonts w:ascii="Calibri" w:hAnsi="Calibri" w:cs="Calibri"/>
                <w:color w:val="000000"/>
                <w:sz w:val="20"/>
                <w:szCs w:val="20"/>
                <w:lang w:bidi="ar-SA"/>
              </w:rPr>
              <w:t>.</w:t>
            </w:r>
            <w:r w:rsidRPr="00DE738C">
              <w:rPr>
                <w:rFonts w:ascii="Calibri" w:hAnsi="Calibri" w:cs="Calibri"/>
                <w:color w:val="000000"/>
                <w:sz w:val="20"/>
                <w:szCs w:val="20"/>
                <w:lang w:bidi="ar-SA"/>
              </w:rPr>
              <w:t>484</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w:t>
            </w:r>
            <w:r>
              <w:rPr>
                <w:rFonts w:ascii="Calibri" w:hAnsi="Calibri" w:cs="Calibri"/>
                <w:color w:val="000000"/>
                <w:sz w:val="20"/>
                <w:szCs w:val="20"/>
                <w:lang w:bidi="ar-SA"/>
              </w:rPr>
              <w:t>.</w:t>
            </w:r>
            <w:r w:rsidRPr="00DE738C">
              <w:rPr>
                <w:rFonts w:ascii="Calibri" w:hAnsi="Calibri" w:cs="Calibri"/>
                <w:color w:val="000000"/>
                <w:sz w:val="20"/>
                <w:szCs w:val="20"/>
                <w:lang w:bidi="ar-SA"/>
              </w:rPr>
              <w:t>651</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27</w:t>
            </w:r>
            <w:r>
              <w:rPr>
                <w:rFonts w:ascii="Calibri" w:hAnsi="Calibri" w:cs="Calibri"/>
                <w:color w:val="000000"/>
                <w:sz w:val="20"/>
                <w:szCs w:val="20"/>
                <w:lang w:bidi="ar-SA"/>
              </w:rPr>
              <w:t>.</w:t>
            </w:r>
            <w:r w:rsidRPr="00DE738C">
              <w:rPr>
                <w:rFonts w:ascii="Calibri" w:hAnsi="Calibri" w:cs="Calibri"/>
                <w:color w:val="000000"/>
                <w:sz w:val="20"/>
                <w:szCs w:val="20"/>
                <w:lang w:bidi="ar-SA"/>
              </w:rPr>
              <w:t>623</w:t>
            </w:r>
          </w:p>
        </w:tc>
      </w:tr>
      <w:tr w:rsidR="00DE738C" w:rsidRPr="00DE738C" w:rsidTr="00987B5F">
        <w:trPr>
          <w:trHeight w:val="324"/>
          <w:jc w:val="center"/>
        </w:trPr>
        <w:tc>
          <w:tcPr>
            <w:tcW w:w="0" w:type="auto"/>
            <w:noWrap/>
            <w:vAlign w:val="center"/>
            <w:hideMark/>
          </w:tcPr>
          <w:p w:rsidR="00DE738C" w:rsidRPr="00DE738C" w:rsidRDefault="001D455B" w:rsidP="001D455B">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w:t>
            </w:r>
            <w:r>
              <w:rPr>
                <w:rFonts w:ascii="Calibri" w:hAnsi="Calibri" w:cs="Calibri"/>
                <w:color w:val="000000"/>
                <w:sz w:val="20"/>
                <w:szCs w:val="20"/>
                <w:lang w:bidi="ar-SA"/>
              </w:rPr>
              <w:t>.</w:t>
            </w:r>
            <w:r w:rsidRPr="00DE738C">
              <w:rPr>
                <w:rFonts w:ascii="Calibri" w:hAnsi="Calibri" w:cs="Calibri"/>
                <w:color w:val="000000"/>
                <w:sz w:val="20"/>
                <w:szCs w:val="20"/>
                <w:lang w:bidi="ar-SA"/>
              </w:rPr>
              <w:t>021</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-0</w:t>
            </w:r>
            <w:r>
              <w:rPr>
                <w:rFonts w:ascii="Calibri" w:hAnsi="Calibri" w:cs="Calibri"/>
                <w:color w:val="000000"/>
                <w:sz w:val="20"/>
                <w:szCs w:val="20"/>
                <w:lang w:bidi="ar-SA"/>
              </w:rPr>
              <w:t>.</w:t>
            </w:r>
            <w:r w:rsidRPr="00DE738C">
              <w:rPr>
                <w:rFonts w:ascii="Calibri" w:hAnsi="Calibri" w:cs="Calibri"/>
                <w:color w:val="000000"/>
                <w:sz w:val="20"/>
                <w:szCs w:val="20"/>
                <w:lang w:bidi="ar-SA"/>
              </w:rPr>
              <w:t>463</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27</w:t>
            </w:r>
            <w:r>
              <w:rPr>
                <w:rFonts w:ascii="Calibri" w:hAnsi="Calibri" w:cs="Calibri"/>
                <w:color w:val="000000"/>
                <w:sz w:val="20"/>
                <w:szCs w:val="20"/>
                <w:lang w:bidi="ar-SA"/>
              </w:rPr>
              <w:t>.</w:t>
            </w:r>
            <w:r w:rsidRPr="00DE738C">
              <w:rPr>
                <w:rFonts w:ascii="Calibri" w:hAnsi="Calibri" w:cs="Calibri"/>
                <w:color w:val="000000"/>
                <w:sz w:val="20"/>
                <w:szCs w:val="20"/>
                <w:lang w:bidi="ar-SA"/>
              </w:rPr>
              <w:t>946</w:t>
            </w:r>
          </w:p>
        </w:tc>
      </w:tr>
      <w:tr w:rsidR="00DE738C" w:rsidRPr="00DE738C" w:rsidTr="00987B5F">
        <w:trPr>
          <w:trHeight w:val="324"/>
          <w:jc w:val="center"/>
        </w:trPr>
        <w:tc>
          <w:tcPr>
            <w:tcW w:w="0" w:type="auto"/>
            <w:noWrap/>
            <w:vAlign w:val="center"/>
            <w:hideMark/>
          </w:tcPr>
          <w:p w:rsidR="00DE738C" w:rsidRPr="00DE738C" w:rsidRDefault="00DE738C" w:rsidP="001D455B">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O</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15</w:t>
            </w:r>
            <w:r>
              <w:rPr>
                <w:rFonts w:ascii="Calibri" w:hAnsi="Calibri" w:cs="Calibri"/>
                <w:color w:val="000000"/>
                <w:sz w:val="20"/>
                <w:szCs w:val="20"/>
                <w:lang w:bidi="ar-SA"/>
              </w:rPr>
              <w:t>.</w:t>
            </w:r>
            <w:r w:rsidRPr="00DE738C">
              <w:rPr>
                <w:rFonts w:ascii="Calibri" w:hAnsi="Calibri" w:cs="Calibri"/>
                <w:color w:val="000000"/>
                <w:sz w:val="20"/>
                <w:szCs w:val="20"/>
                <w:lang w:bidi="ar-SA"/>
              </w:rPr>
              <w:t>999</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w:t>
            </w:r>
            <w:r>
              <w:rPr>
                <w:rFonts w:ascii="Calibri" w:hAnsi="Calibri" w:cs="Calibri"/>
                <w:color w:val="000000"/>
                <w:sz w:val="20"/>
                <w:szCs w:val="20"/>
                <w:lang w:bidi="ar-SA"/>
              </w:rPr>
              <w:t>.</w:t>
            </w:r>
            <w:r w:rsidRPr="00DE738C">
              <w:rPr>
                <w:rFonts w:ascii="Calibri" w:hAnsi="Calibri" w:cs="Calibri"/>
                <w:color w:val="000000"/>
                <w:sz w:val="20"/>
                <w:szCs w:val="20"/>
                <w:lang w:bidi="ar-SA"/>
              </w:rPr>
              <w:t>616</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0</w:t>
            </w:r>
            <w:r>
              <w:rPr>
                <w:rFonts w:ascii="Calibri" w:hAnsi="Calibri" w:cs="Calibri"/>
                <w:color w:val="000000"/>
                <w:sz w:val="20"/>
                <w:szCs w:val="20"/>
                <w:lang w:bidi="ar-SA"/>
              </w:rPr>
              <w:t>.</w:t>
            </w:r>
            <w:r w:rsidRPr="00DE738C">
              <w:rPr>
                <w:rFonts w:ascii="Calibri" w:hAnsi="Calibri" w:cs="Calibri"/>
                <w:color w:val="000000"/>
                <w:sz w:val="20"/>
                <w:szCs w:val="20"/>
                <w:lang w:bidi="ar-SA"/>
              </w:rPr>
              <w:t>297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28</w:t>
            </w:r>
            <w:r>
              <w:rPr>
                <w:rFonts w:ascii="Calibri" w:hAnsi="Calibri" w:cs="Calibri"/>
                <w:color w:val="000000"/>
                <w:sz w:val="20"/>
                <w:szCs w:val="20"/>
                <w:lang w:bidi="ar-SA"/>
              </w:rPr>
              <w:t>.</w:t>
            </w:r>
            <w:r w:rsidRPr="00DE738C">
              <w:rPr>
                <w:rFonts w:ascii="Calibri" w:hAnsi="Calibri" w:cs="Calibri"/>
                <w:color w:val="000000"/>
                <w:sz w:val="20"/>
                <w:szCs w:val="20"/>
                <w:lang w:bidi="ar-SA"/>
              </w:rPr>
              <w:t>806</w:t>
            </w:r>
          </w:p>
        </w:tc>
      </w:tr>
      <w:tr w:rsidR="00DE738C" w:rsidRPr="00DE738C" w:rsidTr="00987B5F">
        <w:trPr>
          <w:trHeight w:val="324"/>
          <w:jc w:val="center"/>
        </w:trPr>
        <w:tc>
          <w:tcPr>
            <w:tcW w:w="0" w:type="auto"/>
            <w:noWrap/>
            <w:vAlign w:val="center"/>
            <w:hideMark/>
          </w:tcPr>
          <w:p w:rsidR="00DE738C" w:rsidRPr="00DE738C" w:rsidRDefault="00DE738C" w:rsidP="001D455B">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Cl</w:t>
            </w:r>
          </w:p>
        </w:tc>
        <w:tc>
          <w:tcPr>
            <w:tcW w:w="0" w:type="auto"/>
            <w:vAlign w:val="center"/>
          </w:tcPr>
          <w:p w:rsidR="00DE738C" w:rsidRPr="00DE738C" w:rsidRDefault="001D455B" w:rsidP="00DE738C">
            <w:pPr>
              <w:spacing w:line="240" w:lineRule="auto"/>
              <w:jc w:val="center"/>
              <w:rPr>
                <w:rFonts w:ascii="Calibri" w:hAnsi="Calibri" w:cs="Calibri"/>
                <w:color w:val="000000"/>
                <w:sz w:val="20"/>
                <w:szCs w:val="20"/>
                <w:lang w:bidi="ar-SA"/>
              </w:rPr>
            </w:pPr>
            <w:r w:rsidRPr="001D455B">
              <w:rPr>
                <w:rFonts w:ascii="Calibri" w:hAnsi="Calibri" w:cs="Calibri"/>
                <w:color w:val="000000"/>
                <w:sz w:val="20"/>
                <w:szCs w:val="20"/>
                <w:lang w:bidi="ar-SA"/>
              </w:rPr>
              <w:t>35.453</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-4</w:t>
            </w:r>
            <w:r>
              <w:rPr>
                <w:rFonts w:ascii="Calibri" w:hAnsi="Calibri" w:cs="Calibri"/>
                <w:color w:val="000000"/>
                <w:sz w:val="20"/>
                <w:szCs w:val="20"/>
                <w:lang w:bidi="ar-SA"/>
              </w:rPr>
              <w:t>.</w:t>
            </w:r>
            <w:r w:rsidRPr="00DE738C">
              <w:rPr>
                <w:rFonts w:ascii="Calibri" w:hAnsi="Calibri" w:cs="Calibri"/>
                <w:color w:val="000000"/>
                <w:sz w:val="20"/>
                <w:szCs w:val="20"/>
                <w:lang w:bidi="ar-SA"/>
              </w:rPr>
              <w:t>984</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-3</w:t>
            </w:r>
            <w:r>
              <w:rPr>
                <w:rFonts w:ascii="Calibri" w:hAnsi="Calibri" w:cs="Calibri"/>
                <w:color w:val="000000"/>
                <w:sz w:val="20"/>
                <w:szCs w:val="20"/>
                <w:lang w:bidi="ar-SA"/>
              </w:rPr>
              <w:t>.</w:t>
            </w:r>
            <w:r w:rsidRPr="00DE738C">
              <w:rPr>
                <w:rFonts w:ascii="Calibri" w:hAnsi="Calibri" w:cs="Calibri"/>
                <w:color w:val="000000"/>
                <w:sz w:val="20"/>
                <w:szCs w:val="20"/>
                <w:lang w:bidi="ar-SA"/>
              </w:rPr>
              <w:t>536</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23</w:t>
            </w:r>
            <w:r>
              <w:rPr>
                <w:rFonts w:ascii="Calibri" w:hAnsi="Calibri" w:cs="Calibri"/>
                <w:color w:val="000000"/>
                <w:sz w:val="20"/>
                <w:szCs w:val="20"/>
                <w:lang w:bidi="ar-SA"/>
              </w:rPr>
              <w:t>.</w:t>
            </w:r>
            <w:r w:rsidRPr="00DE738C">
              <w:rPr>
                <w:rFonts w:ascii="Calibri" w:hAnsi="Calibri" w:cs="Calibri"/>
                <w:color w:val="000000"/>
                <w:sz w:val="20"/>
                <w:szCs w:val="20"/>
                <w:lang w:bidi="ar-SA"/>
              </w:rPr>
              <w:t>273</w:t>
            </w:r>
          </w:p>
        </w:tc>
      </w:tr>
      <w:tr w:rsidR="00DE738C" w:rsidRPr="00DE738C" w:rsidTr="00987B5F">
        <w:trPr>
          <w:trHeight w:val="324"/>
          <w:jc w:val="center"/>
        </w:trPr>
        <w:tc>
          <w:tcPr>
            <w:tcW w:w="0" w:type="auto"/>
            <w:noWrap/>
            <w:vAlign w:val="center"/>
            <w:hideMark/>
          </w:tcPr>
          <w:p w:rsidR="00DE738C" w:rsidRPr="00DE738C" w:rsidRDefault="001D455B" w:rsidP="00DE738C">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S</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32</w:t>
            </w:r>
            <w:r>
              <w:rPr>
                <w:rFonts w:ascii="Calibri" w:hAnsi="Calibri" w:cs="Calibri"/>
                <w:color w:val="000000"/>
                <w:sz w:val="20"/>
                <w:szCs w:val="20"/>
                <w:lang w:bidi="ar-SA"/>
              </w:rPr>
              <w:t>.</w:t>
            </w:r>
            <w:r w:rsidRPr="00DE738C">
              <w:rPr>
                <w:rFonts w:ascii="Calibri" w:hAnsi="Calibri" w:cs="Calibri"/>
                <w:color w:val="000000"/>
                <w:sz w:val="20"/>
                <w:szCs w:val="20"/>
                <w:lang w:bidi="ar-SA"/>
              </w:rPr>
              <w:t>065</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-4</w:t>
            </w:r>
            <w:r>
              <w:rPr>
                <w:rFonts w:ascii="Calibri" w:hAnsi="Calibri" w:cs="Calibri"/>
                <w:color w:val="000000"/>
                <w:sz w:val="20"/>
                <w:szCs w:val="20"/>
                <w:lang w:bidi="ar-SA"/>
              </w:rPr>
              <w:t>.</w:t>
            </w:r>
            <w:r w:rsidRPr="00DE738C">
              <w:rPr>
                <w:rFonts w:ascii="Calibri" w:hAnsi="Calibri" w:cs="Calibri"/>
                <w:color w:val="000000"/>
                <w:sz w:val="20"/>
                <w:szCs w:val="20"/>
                <w:lang w:bidi="ar-SA"/>
              </w:rPr>
              <w:t>141</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w:t>
            </w:r>
            <w:r>
              <w:rPr>
                <w:rFonts w:ascii="Calibri" w:hAnsi="Calibri" w:cs="Calibri"/>
                <w:color w:val="000000"/>
                <w:sz w:val="20"/>
                <w:szCs w:val="20"/>
                <w:lang w:bidi="ar-SA"/>
              </w:rPr>
              <w:t>.</w:t>
            </w:r>
            <w:r w:rsidRPr="00DE738C">
              <w:rPr>
                <w:rFonts w:ascii="Calibri" w:hAnsi="Calibri" w:cs="Calibri"/>
                <w:color w:val="000000"/>
                <w:sz w:val="20"/>
                <w:szCs w:val="20"/>
                <w:lang w:bidi="ar-SA"/>
              </w:rPr>
              <w:t>217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28</w:t>
            </w:r>
            <w:r>
              <w:rPr>
                <w:rFonts w:ascii="Calibri" w:hAnsi="Calibri" w:cs="Calibri"/>
                <w:color w:val="000000"/>
                <w:sz w:val="20"/>
                <w:szCs w:val="20"/>
                <w:lang w:bidi="ar-SA"/>
              </w:rPr>
              <w:t>.</w:t>
            </w:r>
            <w:r w:rsidRPr="00DE738C">
              <w:rPr>
                <w:rFonts w:ascii="Calibri" w:hAnsi="Calibri" w:cs="Calibri"/>
                <w:color w:val="000000"/>
                <w:sz w:val="20"/>
                <w:szCs w:val="20"/>
                <w:lang w:bidi="ar-SA"/>
              </w:rPr>
              <w:t>212</w:t>
            </w:r>
          </w:p>
        </w:tc>
      </w:tr>
      <w:tr w:rsidR="00DE738C" w:rsidRPr="00DE738C" w:rsidTr="00987B5F">
        <w:trPr>
          <w:trHeight w:val="324"/>
          <w:jc w:val="center"/>
        </w:trPr>
        <w:tc>
          <w:tcPr>
            <w:tcW w:w="0" w:type="auto"/>
            <w:noWrap/>
            <w:vAlign w:val="center"/>
            <w:hideMark/>
          </w:tcPr>
          <w:p w:rsidR="00DE738C" w:rsidRPr="00DE738C" w:rsidRDefault="001D455B" w:rsidP="001D455B">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-6</w:t>
            </w:r>
            <w:r>
              <w:rPr>
                <w:rFonts w:ascii="Calibri" w:hAnsi="Calibri" w:cs="Calibri"/>
                <w:color w:val="000000"/>
                <w:sz w:val="20"/>
                <w:szCs w:val="20"/>
                <w:lang w:bidi="ar-SA"/>
              </w:rPr>
              <w:t>.</w:t>
            </w:r>
            <w:r w:rsidRPr="00DE738C">
              <w:rPr>
                <w:rFonts w:ascii="Calibri" w:hAnsi="Calibri" w:cs="Calibri"/>
                <w:color w:val="000000"/>
                <w:sz w:val="20"/>
                <w:szCs w:val="20"/>
                <w:lang w:bidi="ar-SA"/>
              </w:rPr>
              <w:t>925</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w:t>
            </w:r>
            <w:r>
              <w:rPr>
                <w:rFonts w:ascii="Calibri" w:hAnsi="Calibri" w:cs="Calibri"/>
                <w:color w:val="000000"/>
                <w:sz w:val="20"/>
                <w:szCs w:val="20"/>
                <w:lang w:bidi="ar-SA"/>
              </w:rPr>
              <w:t>.</w:t>
            </w:r>
            <w:r w:rsidRPr="00DE738C">
              <w:rPr>
                <w:rFonts w:ascii="Calibri" w:hAnsi="Calibri" w:cs="Calibri"/>
                <w:color w:val="000000"/>
                <w:sz w:val="20"/>
                <w:szCs w:val="20"/>
                <w:lang w:bidi="ar-SA"/>
              </w:rPr>
              <w:t>773</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25</w:t>
            </w:r>
            <w:r>
              <w:rPr>
                <w:rFonts w:ascii="Calibri" w:hAnsi="Calibri" w:cs="Calibri"/>
                <w:color w:val="000000"/>
                <w:sz w:val="20"/>
                <w:szCs w:val="20"/>
                <w:lang w:bidi="ar-SA"/>
              </w:rPr>
              <w:t>.</w:t>
            </w:r>
            <w:r w:rsidRPr="00DE738C">
              <w:rPr>
                <w:rFonts w:ascii="Calibri" w:hAnsi="Calibri" w:cs="Calibri"/>
                <w:color w:val="000000"/>
                <w:sz w:val="20"/>
                <w:szCs w:val="20"/>
                <w:lang w:bidi="ar-SA"/>
              </w:rPr>
              <w:t>456</w:t>
            </w:r>
          </w:p>
        </w:tc>
      </w:tr>
      <w:tr w:rsidR="00DE738C" w:rsidRPr="00DE738C" w:rsidTr="00987B5F">
        <w:trPr>
          <w:trHeight w:val="324"/>
          <w:jc w:val="center"/>
        </w:trPr>
        <w:tc>
          <w:tcPr>
            <w:tcW w:w="0" w:type="auto"/>
            <w:noWrap/>
            <w:vAlign w:val="center"/>
            <w:hideMark/>
          </w:tcPr>
          <w:p w:rsidR="00DE738C" w:rsidRPr="00DE738C" w:rsidRDefault="00DE738C" w:rsidP="001D455B">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H</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-0</w:t>
            </w:r>
            <w:r>
              <w:rPr>
                <w:rFonts w:ascii="Calibri" w:hAnsi="Calibri" w:cs="Calibri"/>
                <w:color w:val="000000"/>
                <w:sz w:val="20"/>
                <w:szCs w:val="20"/>
                <w:lang w:bidi="ar-SA"/>
              </w:rPr>
              <w:t>.</w:t>
            </w:r>
            <w:r w:rsidRPr="00DE738C">
              <w:rPr>
                <w:rFonts w:ascii="Calibri" w:hAnsi="Calibri" w:cs="Calibri"/>
                <w:color w:val="000000"/>
                <w:sz w:val="20"/>
                <w:szCs w:val="20"/>
                <w:lang w:bidi="ar-SA"/>
              </w:rPr>
              <w:t>701</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w:t>
            </w:r>
            <w:r>
              <w:rPr>
                <w:rFonts w:ascii="Calibri" w:hAnsi="Calibri" w:cs="Calibri"/>
                <w:color w:val="000000"/>
                <w:sz w:val="20"/>
                <w:szCs w:val="20"/>
                <w:lang w:bidi="ar-SA"/>
              </w:rPr>
              <w:t>.</w:t>
            </w:r>
            <w:r w:rsidRPr="00DE738C">
              <w:rPr>
                <w:rFonts w:ascii="Calibri" w:hAnsi="Calibri" w:cs="Calibri"/>
                <w:color w:val="000000"/>
                <w:sz w:val="20"/>
                <w:szCs w:val="20"/>
                <w:lang w:bidi="ar-SA"/>
              </w:rPr>
              <w:t>031</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28</w:t>
            </w:r>
            <w:r>
              <w:rPr>
                <w:rFonts w:ascii="Calibri" w:hAnsi="Calibri" w:cs="Calibri"/>
                <w:color w:val="000000"/>
                <w:sz w:val="20"/>
                <w:szCs w:val="20"/>
                <w:lang w:bidi="ar-SA"/>
              </w:rPr>
              <w:t>.</w:t>
            </w:r>
            <w:r w:rsidRPr="00DE738C">
              <w:rPr>
                <w:rFonts w:ascii="Calibri" w:hAnsi="Calibri" w:cs="Calibri"/>
                <w:color w:val="000000"/>
                <w:sz w:val="20"/>
                <w:szCs w:val="20"/>
                <w:lang w:bidi="ar-SA"/>
              </w:rPr>
              <w:t>051</w:t>
            </w:r>
          </w:p>
        </w:tc>
      </w:tr>
      <w:tr w:rsidR="00DE738C" w:rsidRPr="00DE738C" w:rsidTr="00987B5F">
        <w:trPr>
          <w:trHeight w:val="324"/>
          <w:jc w:val="center"/>
        </w:trPr>
        <w:tc>
          <w:tcPr>
            <w:tcW w:w="0" w:type="auto"/>
            <w:noWrap/>
            <w:vAlign w:val="center"/>
            <w:hideMark/>
          </w:tcPr>
          <w:p w:rsidR="00DE738C" w:rsidRPr="00DE738C" w:rsidRDefault="001D455B" w:rsidP="00DE738C">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-8</w:t>
            </w:r>
            <w:r>
              <w:rPr>
                <w:rFonts w:ascii="Calibri" w:hAnsi="Calibri" w:cs="Calibri"/>
                <w:color w:val="000000"/>
                <w:sz w:val="20"/>
                <w:szCs w:val="20"/>
                <w:lang w:bidi="ar-SA"/>
              </w:rPr>
              <w:t>.</w:t>
            </w:r>
            <w:r w:rsidRPr="00DE738C">
              <w:rPr>
                <w:rFonts w:ascii="Calibri" w:hAnsi="Calibri" w:cs="Calibri"/>
                <w:color w:val="000000"/>
                <w:sz w:val="20"/>
                <w:szCs w:val="20"/>
                <w:lang w:bidi="ar-SA"/>
              </w:rPr>
              <w:t>914</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4</w:t>
            </w:r>
            <w:r>
              <w:rPr>
                <w:rFonts w:ascii="Calibri" w:hAnsi="Calibri" w:cs="Calibri"/>
                <w:color w:val="000000"/>
                <w:sz w:val="20"/>
                <w:szCs w:val="20"/>
                <w:lang w:bidi="ar-SA"/>
              </w:rPr>
              <w:t>.</w:t>
            </w:r>
            <w:r w:rsidRPr="00DE738C">
              <w:rPr>
                <w:rFonts w:ascii="Calibri" w:hAnsi="Calibri" w:cs="Calibri"/>
                <w:color w:val="000000"/>
                <w:sz w:val="20"/>
                <w:szCs w:val="20"/>
                <w:lang w:bidi="ar-SA"/>
              </w:rPr>
              <w:t>05</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25</w:t>
            </w:r>
            <w:r>
              <w:rPr>
                <w:rFonts w:ascii="Calibri" w:hAnsi="Calibri" w:cs="Calibri"/>
                <w:color w:val="000000"/>
                <w:sz w:val="20"/>
                <w:szCs w:val="20"/>
                <w:lang w:bidi="ar-SA"/>
              </w:rPr>
              <w:t>.</w:t>
            </w:r>
            <w:r w:rsidRPr="00DE738C">
              <w:rPr>
                <w:rFonts w:ascii="Calibri" w:hAnsi="Calibri" w:cs="Calibri"/>
                <w:color w:val="000000"/>
                <w:sz w:val="20"/>
                <w:szCs w:val="20"/>
                <w:lang w:bidi="ar-SA"/>
              </w:rPr>
              <w:t>535</w:t>
            </w:r>
          </w:p>
        </w:tc>
      </w:tr>
      <w:tr w:rsidR="00DE738C" w:rsidRPr="00DE738C" w:rsidTr="00987B5F">
        <w:trPr>
          <w:trHeight w:val="324"/>
          <w:jc w:val="center"/>
        </w:trPr>
        <w:tc>
          <w:tcPr>
            <w:tcW w:w="0" w:type="auto"/>
            <w:noWrap/>
            <w:vAlign w:val="center"/>
            <w:hideMark/>
          </w:tcPr>
          <w:p w:rsidR="00DE738C" w:rsidRPr="00DE738C" w:rsidRDefault="00DE738C" w:rsidP="001D455B">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-10</w:t>
            </w:r>
            <w:r>
              <w:rPr>
                <w:rFonts w:ascii="Calibri" w:hAnsi="Calibri" w:cs="Calibri"/>
                <w:color w:val="000000"/>
                <w:sz w:val="20"/>
                <w:szCs w:val="20"/>
                <w:lang w:bidi="ar-SA"/>
              </w:rPr>
              <w:t>.</w:t>
            </w:r>
            <w:r w:rsidRPr="00DE738C">
              <w:rPr>
                <w:rFonts w:ascii="Calibri" w:hAnsi="Calibri" w:cs="Calibri"/>
                <w:color w:val="000000"/>
                <w:sz w:val="20"/>
                <w:szCs w:val="20"/>
                <w:lang w:bidi="ar-SA"/>
              </w:rPr>
              <w:t>073</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3</w:t>
            </w:r>
            <w:r>
              <w:rPr>
                <w:rFonts w:ascii="Calibri" w:hAnsi="Calibri" w:cs="Calibri"/>
                <w:color w:val="000000"/>
                <w:sz w:val="20"/>
                <w:szCs w:val="20"/>
                <w:lang w:bidi="ar-SA"/>
              </w:rPr>
              <w:t>.</w:t>
            </w:r>
            <w:r w:rsidRPr="00DE738C">
              <w:rPr>
                <w:rFonts w:ascii="Calibri" w:hAnsi="Calibri" w:cs="Calibri"/>
                <w:color w:val="000000"/>
                <w:sz w:val="20"/>
                <w:szCs w:val="20"/>
                <w:lang w:bidi="ar-SA"/>
              </w:rPr>
              <w:t>288</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25</w:t>
            </w:r>
            <w:r>
              <w:rPr>
                <w:rFonts w:ascii="Calibri" w:hAnsi="Calibri" w:cs="Calibri"/>
                <w:color w:val="000000"/>
                <w:sz w:val="20"/>
                <w:szCs w:val="20"/>
                <w:lang w:bidi="ar-SA"/>
              </w:rPr>
              <w:t>.</w:t>
            </w:r>
            <w:r w:rsidRPr="00DE738C">
              <w:rPr>
                <w:rFonts w:ascii="Calibri" w:hAnsi="Calibri" w:cs="Calibri"/>
                <w:color w:val="000000"/>
                <w:sz w:val="20"/>
                <w:szCs w:val="20"/>
                <w:lang w:bidi="ar-SA"/>
              </w:rPr>
              <w:t>465</w:t>
            </w:r>
          </w:p>
        </w:tc>
      </w:tr>
      <w:tr w:rsidR="00DE738C" w:rsidRPr="00DE738C" w:rsidTr="00987B5F">
        <w:trPr>
          <w:trHeight w:val="324"/>
          <w:jc w:val="center"/>
        </w:trPr>
        <w:tc>
          <w:tcPr>
            <w:tcW w:w="0" w:type="auto"/>
            <w:noWrap/>
            <w:vAlign w:val="center"/>
            <w:hideMark/>
          </w:tcPr>
          <w:p w:rsidR="00DE738C" w:rsidRPr="00DE738C" w:rsidRDefault="00DE738C" w:rsidP="001D455B">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-11</w:t>
            </w:r>
            <w:r>
              <w:rPr>
                <w:rFonts w:ascii="Calibri" w:hAnsi="Calibri" w:cs="Calibri"/>
                <w:color w:val="000000"/>
                <w:sz w:val="20"/>
                <w:szCs w:val="20"/>
                <w:lang w:bidi="ar-SA"/>
              </w:rPr>
              <w:t>.</w:t>
            </w:r>
            <w:r w:rsidRPr="00DE738C">
              <w:rPr>
                <w:rFonts w:ascii="Calibri" w:hAnsi="Calibri" w:cs="Calibri"/>
                <w:color w:val="000000"/>
                <w:sz w:val="20"/>
                <w:szCs w:val="20"/>
                <w:lang w:bidi="ar-SA"/>
              </w:rPr>
              <w:t>155</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3</w:t>
            </w:r>
            <w:r>
              <w:rPr>
                <w:rFonts w:ascii="Calibri" w:hAnsi="Calibri" w:cs="Calibri"/>
                <w:color w:val="000000"/>
                <w:sz w:val="20"/>
                <w:szCs w:val="20"/>
                <w:lang w:bidi="ar-SA"/>
              </w:rPr>
              <w:t>.</w:t>
            </w:r>
            <w:r w:rsidRPr="00DE738C">
              <w:rPr>
                <w:rFonts w:ascii="Calibri" w:hAnsi="Calibri" w:cs="Calibri"/>
                <w:color w:val="000000"/>
                <w:sz w:val="20"/>
                <w:szCs w:val="20"/>
                <w:lang w:bidi="ar-SA"/>
              </w:rPr>
              <w:t>737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24</w:t>
            </w:r>
            <w:r>
              <w:rPr>
                <w:rFonts w:ascii="Calibri" w:hAnsi="Calibri" w:cs="Calibri"/>
                <w:color w:val="000000"/>
                <w:sz w:val="20"/>
                <w:szCs w:val="20"/>
                <w:lang w:bidi="ar-SA"/>
              </w:rPr>
              <w:t>.</w:t>
            </w:r>
            <w:r w:rsidRPr="00DE738C">
              <w:rPr>
                <w:rFonts w:ascii="Calibri" w:hAnsi="Calibri" w:cs="Calibri"/>
                <w:color w:val="000000"/>
                <w:sz w:val="20"/>
                <w:szCs w:val="20"/>
                <w:lang w:bidi="ar-SA"/>
              </w:rPr>
              <w:t>732</w:t>
            </w:r>
          </w:p>
        </w:tc>
      </w:tr>
      <w:tr w:rsidR="00DE738C" w:rsidRPr="00DE738C" w:rsidTr="00987B5F">
        <w:trPr>
          <w:trHeight w:val="324"/>
          <w:jc w:val="center"/>
        </w:trPr>
        <w:tc>
          <w:tcPr>
            <w:tcW w:w="0" w:type="auto"/>
            <w:noWrap/>
            <w:vAlign w:val="center"/>
            <w:hideMark/>
          </w:tcPr>
          <w:p w:rsidR="00DE738C" w:rsidRPr="00DE738C" w:rsidRDefault="00DE738C" w:rsidP="001D455B">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-11</w:t>
            </w:r>
            <w:r>
              <w:rPr>
                <w:rFonts w:ascii="Calibri" w:hAnsi="Calibri" w:cs="Calibri"/>
                <w:color w:val="000000"/>
                <w:sz w:val="20"/>
                <w:szCs w:val="20"/>
                <w:lang w:bidi="ar-SA"/>
              </w:rPr>
              <w:t>.</w:t>
            </w:r>
            <w:r w:rsidRPr="00DE738C">
              <w:rPr>
                <w:rFonts w:ascii="Calibri" w:hAnsi="Calibri" w:cs="Calibri"/>
                <w:color w:val="000000"/>
                <w:sz w:val="20"/>
                <w:szCs w:val="20"/>
                <w:lang w:bidi="ar-SA"/>
              </w:rPr>
              <w:t>082</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4</w:t>
            </w:r>
            <w:r>
              <w:rPr>
                <w:rFonts w:ascii="Calibri" w:hAnsi="Calibri" w:cs="Calibri"/>
                <w:color w:val="000000"/>
                <w:sz w:val="20"/>
                <w:szCs w:val="20"/>
                <w:lang w:bidi="ar-SA"/>
              </w:rPr>
              <w:t>.</w:t>
            </w:r>
            <w:r w:rsidRPr="00DE738C">
              <w:rPr>
                <w:rFonts w:ascii="Calibri" w:hAnsi="Calibri" w:cs="Calibri"/>
                <w:color w:val="000000"/>
                <w:sz w:val="20"/>
                <w:szCs w:val="20"/>
                <w:lang w:bidi="ar-SA"/>
              </w:rPr>
              <w:t>944</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24</w:t>
            </w:r>
            <w:r>
              <w:rPr>
                <w:rFonts w:ascii="Calibri" w:hAnsi="Calibri" w:cs="Calibri"/>
                <w:color w:val="000000"/>
                <w:sz w:val="20"/>
                <w:szCs w:val="20"/>
                <w:lang w:bidi="ar-SA"/>
              </w:rPr>
              <w:t>.</w:t>
            </w:r>
            <w:r w:rsidRPr="00DE738C">
              <w:rPr>
                <w:rFonts w:ascii="Calibri" w:hAnsi="Calibri" w:cs="Calibri"/>
                <w:color w:val="000000"/>
                <w:sz w:val="20"/>
                <w:szCs w:val="20"/>
                <w:lang w:bidi="ar-SA"/>
              </w:rPr>
              <w:t>056</w:t>
            </w:r>
          </w:p>
        </w:tc>
      </w:tr>
      <w:tr w:rsidR="00DE738C" w:rsidRPr="00DE738C" w:rsidTr="00987B5F">
        <w:trPr>
          <w:trHeight w:val="324"/>
          <w:jc w:val="center"/>
        </w:trPr>
        <w:tc>
          <w:tcPr>
            <w:tcW w:w="0" w:type="auto"/>
            <w:noWrap/>
            <w:vAlign w:val="center"/>
            <w:hideMark/>
          </w:tcPr>
          <w:p w:rsidR="00DE738C" w:rsidRPr="00DE738C" w:rsidRDefault="00DE738C" w:rsidP="001D455B">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O</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15</w:t>
            </w:r>
            <w:r>
              <w:rPr>
                <w:rFonts w:ascii="Calibri" w:hAnsi="Calibri" w:cs="Calibri"/>
                <w:color w:val="000000"/>
                <w:sz w:val="20"/>
                <w:szCs w:val="20"/>
                <w:lang w:bidi="ar-SA"/>
              </w:rPr>
              <w:t>.</w:t>
            </w:r>
            <w:r w:rsidRPr="00DE738C">
              <w:rPr>
                <w:rFonts w:ascii="Calibri" w:hAnsi="Calibri" w:cs="Calibri"/>
                <w:color w:val="000000"/>
                <w:sz w:val="20"/>
                <w:szCs w:val="20"/>
                <w:lang w:bidi="ar-SA"/>
              </w:rPr>
              <w:t>999</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-11</w:t>
            </w:r>
            <w:r>
              <w:rPr>
                <w:rFonts w:ascii="Calibri" w:hAnsi="Calibri" w:cs="Calibri"/>
                <w:color w:val="000000"/>
                <w:sz w:val="20"/>
                <w:szCs w:val="20"/>
                <w:lang w:bidi="ar-SA"/>
              </w:rPr>
              <w:t>.</w:t>
            </w:r>
            <w:r w:rsidRPr="00DE738C">
              <w:rPr>
                <w:rFonts w:ascii="Calibri" w:hAnsi="Calibri" w:cs="Calibri"/>
                <w:color w:val="000000"/>
                <w:sz w:val="20"/>
                <w:szCs w:val="20"/>
                <w:lang w:bidi="ar-SA"/>
              </w:rPr>
              <w:t>992</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5</w:t>
            </w:r>
            <w:r>
              <w:rPr>
                <w:rFonts w:ascii="Calibri" w:hAnsi="Calibri" w:cs="Calibri"/>
                <w:color w:val="000000"/>
                <w:sz w:val="20"/>
                <w:szCs w:val="20"/>
                <w:lang w:bidi="ar-SA"/>
              </w:rPr>
              <w:t>.</w:t>
            </w:r>
            <w:r w:rsidRPr="00DE738C">
              <w:rPr>
                <w:rFonts w:ascii="Calibri" w:hAnsi="Calibri" w:cs="Calibri"/>
                <w:color w:val="000000"/>
                <w:sz w:val="20"/>
                <w:szCs w:val="20"/>
                <w:lang w:bidi="ar-SA"/>
              </w:rPr>
              <w:t>597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23</w:t>
            </w:r>
            <w:r>
              <w:rPr>
                <w:rFonts w:ascii="Calibri" w:hAnsi="Calibri" w:cs="Calibri"/>
                <w:color w:val="000000"/>
                <w:sz w:val="20"/>
                <w:szCs w:val="20"/>
                <w:lang w:bidi="ar-SA"/>
              </w:rPr>
              <w:t>.</w:t>
            </w:r>
            <w:r w:rsidRPr="00DE738C">
              <w:rPr>
                <w:rFonts w:ascii="Calibri" w:hAnsi="Calibri" w:cs="Calibri"/>
                <w:color w:val="000000"/>
                <w:sz w:val="20"/>
                <w:szCs w:val="20"/>
                <w:lang w:bidi="ar-SA"/>
              </w:rPr>
              <w:t>271</w:t>
            </w:r>
          </w:p>
        </w:tc>
      </w:tr>
      <w:tr w:rsidR="00DE738C" w:rsidRPr="00DE738C" w:rsidTr="00987B5F">
        <w:trPr>
          <w:trHeight w:val="324"/>
          <w:jc w:val="center"/>
        </w:trPr>
        <w:tc>
          <w:tcPr>
            <w:tcW w:w="0" w:type="auto"/>
            <w:noWrap/>
            <w:vAlign w:val="center"/>
            <w:hideMark/>
          </w:tcPr>
          <w:p w:rsidR="00DE738C" w:rsidRPr="00DE738C" w:rsidRDefault="001D455B" w:rsidP="00DE738C">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-9</w:t>
            </w:r>
            <w:r>
              <w:rPr>
                <w:rFonts w:ascii="Calibri" w:hAnsi="Calibri" w:cs="Calibri"/>
                <w:color w:val="000000"/>
                <w:sz w:val="20"/>
                <w:szCs w:val="20"/>
                <w:lang w:bidi="ar-SA"/>
              </w:rPr>
              <w:t>.</w:t>
            </w:r>
            <w:r w:rsidRPr="00DE738C">
              <w:rPr>
                <w:rFonts w:ascii="Calibri" w:hAnsi="Calibri" w:cs="Calibri"/>
                <w:color w:val="000000"/>
                <w:sz w:val="20"/>
                <w:szCs w:val="20"/>
                <w:lang w:bidi="ar-SA"/>
              </w:rPr>
              <w:t>92</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5</w:t>
            </w:r>
            <w:r>
              <w:rPr>
                <w:rFonts w:ascii="Calibri" w:hAnsi="Calibri" w:cs="Calibri"/>
                <w:color w:val="000000"/>
                <w:sz w:val="20"/>
                <w:szCs w:val="20"/>
                <w:lang w:bidi="ar-SA"/>
              </w:rPr>
              <w:t>.</w:t>
            </w:r>
            <w:r w:rsidRPr="00DE738C">
              <w:rPr>
                <w:rFonts w:ascii="Calibri" w:hAnsi="Calibri" w:cs="Calibri"/>
                <w:color w:val="000000"/>
                <w:sz w:val="20"/>
                <w:szCs w:val="20"/>
                <w:lang w:bidi="ar-SA"/>
              </w:rPr>
              <w:t>709</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24</w:t>
            </w:r>
            <w:r>
              <w:rPr>
                <w:rFonts w:ascii="Calibri" w:hAnsi="Calibri" w:cs="Calibri"/>
                <w:color w:val="000000"/>
                <w:sz w:val="20"/>
                <w:szCs w:val="20"/>
                <w:lang w:bidi="ar-SA"/>
              </w:rPr>
              <w:t>.</w:t>
            </w:r>
            <w:r w:rsidRPr="00DE738C">
              <w:rPr>
                <w:rFonts w:ascii="Calibri" w:hAnsi="Calibri" w:cs="Calibri"/>
                <w:color w:val="000000"/>
                <w:sz w:val="20"/>
                <w:szCs w:val="20"/>
                <w:lang w:bidi="ar-SA"/>
              </w:rPr>
              <w:t>12</w:t>
            </w:r>
          </w:p>
        </w:tc>
      </w:tr>
      <w:tr w:rsidR="00DE738C" w:rsidRPr="00DE738C" w:rsidTr="00987B5F">
        <w:trPr>
          <w:trHeight w:val="324"/>
          <w:jc w:val="center"/>
        </w:trPr>
        <w:tc>
          <w:tcPr>
            <w:tcW w:w="0" w:type="auto"/>
            <w:noWrap/>
            <w:vAlign w:val="center"/>
            <w:hideMark/>
          </w:tcPr>
          <w:p w:rsidR="00DE738C" w:rsidRPr="00DE738C" w:rsidRDefault="001D455B" w:rsidP="001D455B">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-11</w:t>
            </w:r>
            <w:r>
              <w:rPr>
                <w:rFonts w:ascii="Calibri" w:hAnsi="Calibri" w:cs="Calibri"/>
                <w:color w:val="000000"/>
                <w:sz w:val="20"/>
                <w:szCs w:val="20"/>
                <w:lang w:bidi="ar-SA"/>
              </w:rPr>
              <w:t>.</w:t>
            </w:r>
            <w:r w:rsidRPr="00DE738C">
              <w:rPr>
                <w:rFonts w:ascii="Calibri" w:hAnsi="Calibri" w:cs="Calibri"/>
                <w:color w:val="000000"/>
                <w:sz w:val="20"/>
                <w:szCs w:val="20"/>
                <w:lang w:bidi="ar-SA"/>
              </w:rPr>
              <w:t>525</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6</w:t>
            </w:r>
            <w:r>
              <w:rPr>
                <w:rFonts w:ascii="Calibri" w:hAnsi="Calibri" w:cs="Calibri"/>
                <w:color w:val="000000"/>
                <w:sz w:val="20"/>
                <w:szCs w:val="20"/>
                <w:lang w:bidi="ar-SA"/>
              </w:rPr>
              <w:t>.</w:t>
            </w:r>
            <w:r w:rsidRPr="00DE738C">
              <w:rPr>
                <w:rFonts w:ascii="Calibri" w:hAnsi="Calibri" w:cs="Calibri"/>
                <w:color w:val="000000"/>
                <w:sz w:val="20"/>
                <w:szCs w:val="20"/>
                <w:lang w:bidi="ar-SA"/>
              </w:rPr>
              <w:t>956</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23</w:t>
            </w:r>
            <w:r>
              <w:rPr>
                <w:rFonts w:ascii="Calibri" w:hAnsi="Calibri" w:cs="Calibri"/>
                <w:color w:val="000000"/>
                <w:sz w:val="20"/>
                <w:szCs w:val="20"/>
                <w:lang w:bidi="ar-SA"/>
              </w:rPr>
              <w:t>.</w:t>
            </w:r>
            <w:r w:rsidRPr="00DE738C">
              <w:rPr>
                <w:rFonts w:ascii="Calibri" w:hAnsi="Calibri" w:cs="Calibri"/>
                <w:color w:val="000000"/>
                <w:sz w:val="20"/>
                <w:szCs w:val="20"/>
                <w:lang w:bidi="ar-SA"/>
              </w:rPr>
              <w:t>192</w:t>
            </w:r>
          </w:p>
        </w:tc>
      </w:tr>
      <w:tr w:rsidR="00DE738C" w:rsidRPr="00DE738C" w:rsidTr="00987B5F">
        <w:trPr>
          <w:trHeight w:val="324"/>
          <w:jc w:val="center"/>
        </w:trPr>
        <w:tc>
          <w:tcPr>
            <w:tcW w:w="0" w:type="auto"/>
            <w:noWrap/>
            <w:vAlign w:val="center"/>
            <w:hideMark/>
          </w:tcPr>
          <w:p w:rsidR="00DE738C" w:rsidRPr="00DE738C" w:rsidRDefault="00DE738C" w:rsidP="001D455B">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O</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15</w:t>
            </w:r>
            <w:r>
              <w:rPr>
                <w:rFonts w:ascii="Calibri" w:hAnsi="Calibri" w:cs="Calibri"/>
                <w:color w:val="000000"/>
                <w:sz w:val="20"/>
                <w:szCs w:val="20"/>
                <w:lang w:bidi="ar-SA"/>
              </w:rPr>
              <w:t>.</w:t>
            </w:r>
            <w:r w:rsidRPr="00DE738C">
              <w:rPr>
                <w:rFonts w:ascii="Calibri" w:hAnsi="Calibri" w:cs="Calibri"/>
                <w:color w:val="000000"/>
                <w:sz w:val="20"/>
                <w:szCs w:val="20"/>
                <w:lang w:bidi="ar-SA"/>
              </w:rPr>
              <w:t>999</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-10</w:t>
            </w:r>
            <w:r>
              <w:rPr>
                <w:rFonts w:ascii="Calibri" w:hAnsi="Calibri" w:cs="Calibri"/>
                <w:color w:val="000000"/>
                <w:sz w:val="20"/>
                <w:szCs w:val="20"/>
                <w:lang w:bidi="ar-SA"/>
              </w:rPr>
              <w:t>.</w:t>
            </w:r>
            <w:r w:rsidRPr="00DE738C">
              <w:rPr>
                <w:rFonts w:ascii="Calibri" w:hAnsi="Calibri" w:cs="Calibri"/>
                <w:color w:val="000000"/>
                <w:sz w:val="20"/>
                <w:szCs w:val="20"/>
                <w:lang w:bidi="ar-SA"/>
              </w:rPr>
              <w:t>101</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6</w:t>
            </w:r>
            <w:r>
              <w:rPr>
                <w:rFonts w:ascii="Calibri" w:hAnsi="Calibri" w:cs="Calibri"/>
                <w:color w:val="000000"/>
                <w:sz w:val="20"/>
                <w:szCs w:val="20"/>
                <w:lang w:bidi="ar-SA"/>
              </w:rPr>
              <w:t>.</w:t>
            </w:r>
            <w:r w:rsidRPr="00DE738C">
              <w:rPr>
                <w:rFonts w:ascii="Calibri" w:hAnsi="Calibri" w:cs="Calibri"/>
                <w:color w:val="000000"/>
                <w:sz w:val="20"/>
                <w:szCs w:val="20"/>
                <w:lang w:bidi="ar-SA"/>
              </w:rPr>
              <w:t>84</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23</w:t>
            </w:r>
            <w:r>
              <w:rPr>
                <w:rFonts w:ascii="Calibri" w:hAnsi="Calibri" w:cs="Calibri"/>
                <w:color w:val="000000"/>
                <w:sz w:val="20"/>
                <w:szCs w:val="20"/>
                <w:lang w:bidi="ar-SA"/>
              </w:rPr>
              <w:t>.</w:t>
            </w:r>
            <w:r w:rsidRPr="00DE738C">
              <w:rPr>
                <w:rFonts w:ascii="Calibri" w:hAnsi="Calibri" w:cs="Calibri"/>
                <w:color w:val="000000"/>
                <w:sz w:val="20"/>
                <w:szCs w:val="20"/>
                <w:lang w:bidi="ar-SA"/>
              </w:rPr>
              <w:t>376</w:t>
            </w:r>
          </w:p>
        </w:tc>
      </w:tr>
      <w:tr w:rsidR="00DE738C" w:rsidRPr="00DE738C" w:rsidTr="00987B5F">
        <w:trPr>
          <w:trHeight w:val="324"/>
          <w:jc w:val="center"/>
        </w:trPr>
        <w:tc>
          <w:tcPr>
            <w:tcW w:w="0" w:type="auto"/>
            <w:noWrap/>
            <w:vAlign w:val="center"/>
            <w:hideMark/>
          </w:tcPr>
          <w:p w:rsidR="00DE738C" w:rsidRPr="00DE738C" w:rsidRDefault="001D455B" w:rsidP="00DE738C">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C</w:t>
            </w:r>
          </w:p>
        </w:tc>
        <w:tc>
          <w:tcPr>
            <w:tcW w:w="0" w:type="auto"/>
            <w:vAlign w:val="center"/>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12</w:t>
            </w:r>
            <w:r w:rsidRPr="003F2E4B">
              <w:rPr>
                <w:rFonts w:ascii="Calibri" w:hAnsi="Calibri" w:cs="Calibri"/>
                <w:color w:val="000000"/>
                <w:sz w:val="20"/>
                <w:szCs w:val="20"/>
                <w:lang w:bidi="ar-SA"/>
              </w:rPr>
              <w:t>.</w:t>
            </w:r>
            <w:r w:rsidRPr="00DE738C">
              <w:rPr>
                <w:rFonts w:ascii="Calibri" w:hAnsi="Calibri" w:cs="Calibri"/>
                <w:color w:val="000000"/>
                <w:sz w:val="20"/>
                <w:szCs w:val="20"/>
                <w:lang w:bidi="ar-SA"/>
              </w:rPr>
              <w:t>0107</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-8</w:t>
            </w:r>
            <w:r w:rsidRPr="003F2E4B">
              <w:rPr>
                <w:rFonts w:ascii="Calibri" w:hAnsi="Calibri" w:cs="Calibri"/>
                <w:color w:val="000000"/>
                <w:sz w:val="20"/>
                <w:szCs w:val="20"/>
                <w:lang w:bidi="ar-SA"/>
              </w:rPr>
              <w:t>.</w:t>
            </w:r>
            <w:r w:rsidRPr="00DE738C">
              <w:rPr>
                <w:rFonts w:ascii="Calibri" w:hAnsi="Calibri" w:cs="Calibri"/>
                <w:color w:val="000000"/>
                <w:sz w:val="20"/>
                <w:szCs w:val="20"/>
                <w:lang w:bidi="ar-SA"/>
              </w:rPr>
              <w:t>839</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5</w:t>
            </w:r>
            <w:r w:rsidRPr="003F2E4B">
              <w:rPr>
                <w:rFonts w:ascii="Calibri" w:hAnsi="Calibri" w:cs="Calibri"/>
                <w:color w:val="000000"/>
                <w:sz w:val="20"/>
                <w:szCs w:val="20"/>
                <w:lang w:bidi="ar-SA"/>
              </w:rPr>
              <w:t>.</w:t>
            </w:r>
            <w:r w:rsidRPr="00DE738C">
              <w:rPr>
                <w:rFonts w:ascii="Calibri" w:hAnsi="Calibri" w:cs="Calibri"/>
                <w:color w:val="000000"/>
                <w:sz w:val="20"/>
                <w:szCs w:val="20"/>
                <w:lang w:bidi="ar-SA"/>
              </w:rPr>
              <w:t>261</w:t>
            </w:r>
          </w:p>
        </w:tc>
        <w:tc>
          <w:tcPr>
            <w:tcW w:w="0" w:type="auto"/>
            <w:noWrap/>
            <w:vAlign w:val="center"/>
            <w:hideMark/>
          </w:tcPr>
          <w:p w:rsidR="00DE738C" w:rsidRPr="00DE738C" w:rsidRDefault="00DE738C" w:rsidP="00DE738C">
            <w:pPr>
              <w:spacing w:line="240" w:lineRule="auto"/>
              <w:jc w:val="center"/>
              <w:rPr>
                <w:rFonts w:ascii="Calibri" w:hAnsi="Calibri" w:cs="Calibri"/>
                <w:color w:val="000000"/>
                <w:sz w:val="20"/>
                <w:szCs w:val="20"/>
                <w:lang w:bidi="ar-SA"/>
              </w:rPr>
            </w:pPr>
            <w:r w:rsidRPr="00DE738C">
              <w:rPr>
                <w:rFonts w:ascii="Calibri" w:hAnsi="Calibri" w:cs="Calibri"/>
                <w:color w:val="000000"/>
                <w:sz w:val="20"/>
                <w:szCs w:val="20"/>
                <w:lang w:bidi="ar-SA"/>
              </w:rPr>
              <w:t>24</w:t>
            </w:r>
            <w:r w:rsidRPr="003F2E4B">
              <w:rPr>
                <w:rFonts w:ascii="Calibri" w:hAnsi="Calibri" w:cs="Calibri"/>
                <w:color w:val="000000"/>
                <w:sz w:val="20"/>
                <w:szCs w:val="20"/>
                <w:lang w:bidi="ar-SA"/>
              </w:rPr>
              <w:t>.</w:t>
            </w:r>
            <w:r w:rsidRPr="00DE738C">
              <w:rPr>
                <w:rFonts w:ascii="Calibri" w:hAnsi="Calibri" w:cs="Calibri"/>
                <w:color w:val="000000"/>
                <w:sz w:val="20"/>
                <w:szCs w:val="20"/>
                <w:lang w:bidi="ar-SA"/>
              </w:rPr>
              <w:t>858</w:t>
            </w:r>
          </w:p>
        </w:tc>
      </w:tr>
      <w:tr w:rsidR="00DE738C" w:rsidRPr="00DE738C" w:rsidTr="00987B5F">
        <w:trPr>
          <w:trHeight w:val="324"/>
          <w:jc w:val="center"/>
        </w:trPr>
        <w:tc>
          <w:tcPr>
            <w:tcW w:w="0" w:type="auto"/>
            <w:gridSpan w:val="2"/>
            <w:shd w:val="clear" w:color="auto" w:fill="D9D9D9" w:themeFill="background1" w:themeFillShade="D9"/>
            <w:noWrap/>
            <w:vAlign w:val="center"/>
          </w:tcPr>
          <w:p w:rsidR="00DE738C" w:rsidRPr="003F2E4B" w:rsidRDefault="00DE738C" w:rsidP="00DE738C">
            <w:pPr>
              <w:spacing w:line="240" w:lineRule="auto"/>
              <w:jc w:val="center"/>
              <w:rPr>
                <w:rFonts w:ascii="Calibri" w:hAnsi="Calibri" w:cs="Calibri"/>
                <w:color w:val="000000"/>
                <w:sz w:val="20"/>
                <w:szCs w:val="20"/>
                <w:lang w:bidi="ar-SA"/>
              </w:rPr>
            </w:pPr>
            <w:r w:rsidRPr="003F2E4B">
              <w:rPr>
                <w:rFonts w:ascii="Calibri" w:hAnsi="Calibri" w:cs="Calibri"/>
                <w:color w:val="000000"/>
                <w:sz w:val="20"/>
                <w:szCs w:val="20"/>
                <w:lang w:bidi="ar-SA"/>
              </w:rPr>
              <w:t>Center of mass</w:t>
            </w:r>
            <w:r w:rsidR="00E32304">
              <w:rPr>
                <w:rFonts w:ascii="Calibri" w:hAnsi="Calibri" w:cs="Calibri"/>
                <w:color w:val="000000"/>
                <w:sz w:val="20"/>
                <w:szCs w:val="20"/>
                <w:lang w:bidi="ar-SA"/>
              </w:rPr>
              <w:t>:</w:t>
            </w:r>
          </w:p>
        </w:tc>
        <w:tc>
          <w:tcPr>
            <w:tcW w:w="0" w:type="auto"/>
            <w:shd w:val="clear" w:color="auto" w:fill="D9D9D9" w:themeFill="background1" w:themeFillShade="D9"/>
            <w:noWrap/>
            <w:vAlign w:val="center"/>
          </w:tcPr>
          <w:p w:rsidR="00DE738C" w:rsidRPr="003F2E4B" w:rsidRDefault="003F2E4B" w:rsidP="003F2E4B">
            <w:pPr>
              <w:spacing w:line="240" w:lineRule="auto"/>
              <w:jc w:val="center"/>
              <w:rPr>
                <w:rFonts w:ascii="Calibri" w:hAnsi="Calibri" w:cs="Calibri"/>
                <w:color w:val="000000"/>
                <w:sz w:val="20"/>
                <w:szCs w:val="20"/>
                <w:lang w:bidi="ar-SA"/>
              </w:rPr>
            </w:pPr>
            <w:r w:rsidRPr="003F2E4B">
              <w:rPr>
                <w:rFonts w:ascii="Calibri" w:hAnsi="Calibri" w:cs="Calibri"/>
                <w:color w:val="000000"/>
                <w:sz w:val="20"/>
                <w:szCs w:val="20"/>
              </w:rPr>
              <w:t>-5,8335521</w:t>
            </w:r>
          </w:p>
        </w:tc>
        <w:tc>
          <w:tcPr>
            <w:tcW w:w="0" w:type="auto"/>
            <w:shd w:val="clear" w:color="auto" w:fill="D9D9D9" w:themeFill="background1" w:themeFillShade="D9"/>
            <w:noWrap/>
            <w:vAlign w:val="center"/>
          </w:tcPr>
          <w:p w:rsidR="00DE738C" w:rsidRPr="003F2E4B" w:rsidRDefault="003F2E4B" w:rsidP="003F2E4B">
            <w:pPr>
              <w:spacing w:line="240" w:lineRule="auto"/>
              <w:jc w:val="center"/>
              <w:rPr>
                <w:rFonts w:ascii="Calibri" w:hAnsi="Calibri" w:cs="Calibri"/>
                <w:color w:val="000000"/>
                <w:sz w:val="20"/>
                <w:szCs w:val="20"/>
                <w:lang w:bidi="ar-SA"/>
              </w:rPr>
            </w:pPr>
            <w:r w:rsidRPr="003F2E4B">
              <w:rPr>
                <w:rFonts w:ascii="Calibri" w:hAnsi="Calibri" w:cs="Calibri"/>
                <w:color w:val="000000"/>
                <w:sz w:val="20"/>
                <w:szCs w:val="20"/>
              </w:rPr>
              <w:t>1,3895055</w:t>
            </w:r>
          </w:p>
        </w:tc>
        <w:tc>
          <w:tcPr>
            <w:tcW w:w="0" w:type="auto"/>
            <w:shd w:val="clear" w:color="auto" w:fill="D9D9D9" w:themeFill="background1" w:themeFillShade="D9"/>
            <w:noWrap/>
            <w:vAlign w:val="center"/>
          </w:tcPr>
          <w:p w:rsidR="00DE738C" w:rsidRPr="003F2E4B" w:rsidRDefault="003F2E4B" w:rsidP="003F2E4B">
            <w:pPr>
              <w:spacing w:line="240" w:lineRule="auto"/>
              <w:jc w:val="center"/>
              <w:rPr>
                <w:rFonts w:ascii="Calibri" w:hAnsi="Calibri" w:cs="Calibri"/>
                <w:color w:val="000000"/>
                <w:sz w:val="20"/>
                <w:szCs w:val="20"/>
                <w:lang w:bidi="ar-SA"/>
              </w:rPr>
            </w:pPr>
            <w:r w:rsidRPr="003F2E4B">
              <w:rPr>
                <w:rFonts w:ascii="Calibri" w:hAnsi="Calibri" w:cs="Calibri"/>
                <w:color w:val="000000"/>
                <w:sz w:val="20"/>
                <w:szCs w:val="20"/>
              </w:rPr>
              <w:t>25,8198869</w:t>
            </w:r>
          </w:p>
        </w:tc>
      </w:tr>
    </w:tbl>
    <w:p w:rsidR="001D455B" w:rsidRDefault="001D455B" w:rsidP="001D455B">
      <w:pPr>
        <w:pStyle w:val="Sansinterligne"/>
      </w:pPr>
    </w:p>
    <w:p w:rsidR="003F2E4B" w:rsidRDefault="001D455B" w:rsidP="00EA5F45">
      <w:pPr>
        <w:pStyle w:val="Lgende"/>
      </w:pPr>
      <w:bookmarkStart w:id="168" w:name="_Ref498557448"/>
      <w:bookmarkStart w:id="169" w:name="_Toc500860789"/>
      <w:r>
        <w:t xml:space="preserve">Table </w:t>
      </w:r>
      <w:r w:rsidR="00864852">
        <w:fldChar w:fldCharType="begin"/>
      </w:r>
      <w:r w:rsidR="00864852">
        <w:instrText xml:space="preserve"> SEQ Table \* ARABIC </w:instrText>
      </w:r>
      <w:r w:rsidR="00864852">
        <w:fldChar w:fldCharType="separate"/>
      </w:r>
      <w:r w:rsidR="003B7EF3">
        <w:rPr>
          <w:noProof/>
        </w:rPr>
        <w:t>17</w:t>
      </w:r>
      <w:r w:rsidR="00864852">
        <w:rPr>
          <w:noProof/>
        </w:rPr>
        <w:fldChar w:fldCharType="end"/>
      </w:r>
      <w:bookmarkEnd w:id="168"/>
      <w:r>
        <w:t xml:space="preserve"> – </w:t>
      </w:r>
      <w:r w:rsidR="006A6AF6">
        <w:t>COM</w:t>
      </w:r>
      <w:r>
        <w:t xml:space="preserve"> coordinates for </w:t>
      </w:r>
      <w:r w:rsidR="003F2E4B">
        <w:t>“</w:t>
      </w:r>
      <w:r>
        <w:t>ZINC783138</w:t>
      </w:r>
      <w:r w:rsidR="003F2E4B">
        <w:t>” docking to “2hyd_1_cyt”, position 1</w:t>
      </w:r>
      <w:bookmarkEnd w:id="169"/>
      <w:r w:rsidR="003F2E4B">
        <w:br w:type="page"/>
      </w:r>
    </w:p>
    <w:tbl>
      <w:tblPr>
        <w:tblStyle w:val="Grilledetableauclaire"/>
        <w:tblW w:w="5000" w:type="pct"/>
        <w:tblLook w:val="04A0" w:firstRow="1" w:lastRow="0" w:firstColumn="1" w:lastColumn="0" w:noHBand="0" w:noVBand="1"/>
      </w:tblPr>
      <w:tblGrid>
        <w:gridCol w:w="2254"/>
        <w:gridCol w:w="1592"/>
        <w:gridCol w:w="1120"/>
        <w:gridCol w:w="1270"/>
        <w:gridCol w:w="1373"/>
        <w:gridCol w:w="1103"/>
      </w:tblGrid>
      <w:tr w:rsidR="00F216AC" w:rsidRPr="00F216AC" w:rsidTr="00987B5F">
        <w:trPr>
          <w:trHeight w:val="338"/>
        </w:trPr>
        <w:tc>
          <w:tcPr>
            <w:tcW w:w="1293" w:type="pct"/>
            <w:shd w:val="clear" w:color="auto" w:fill="D9D9D9" w:themeFill="background1" w:themeFillShade="D9"/>
            <w:vAlign w:val="center"/>
            <w:hideMark/>
          </w:tcPr>
          <w:p w:rsidR="00F216AC" w:rsidRPr="00F216AC" w:rsidRDefault="00F216AC" w:rsidP="00F216AC">
            <w:pPr>
              <w:spacing w:line="240" w:lineRule="auto"/>
              <w:jc w:val="center"/>
              <w:rPr>
                <w:rFonts w:ascii="Calibri" w:hAnsi="Calibri" w:cs="Calibri"/>
                <w:bCs/>
                <w:i/>
                <w:sz w:val="20"/>
                <w:szCs w:val="20"/>
                <w:lang w:bidi="ar-SA"/>
              </w:rPr>
            </w:pPr>
            <w:r w:rsidRPr="00F216AC">
              <w:rPr>
                <w:rFonts w:ascii="Calibri" w:hAnsi="Calibri" w:cs="Calibri"/>
                <w:bCs/>
                <w:i/>
                <w:sz w:val="20"/>
                <w:szCs w:val="20"/>
                <w:lang w:bidi="ar-SA"/>
              </w:rPr>
              <w:lastRenderedPageBreak/>
              <w:t>Compound</w:t>
            </w:r>
          </w:p>
        </w:tc>
        <w:tc>
          <w:tcPr>
            <w:tcW w:w="913" w:type="pct"/>
            <w:shd w:val="clear" w:color="auto" w:fill="D9D9D9" w:themeFill="background1" w:themeFillShade="D9"/>
            <w:vAlign w:val="center"/>
            <w:hideMark/>
          </w:tcPr>
          <w:p w:rsidR="00F216AC" w:rsidRPr="00F216AC" w:rsidRDefault="00F216AC" w:rsidP="00F216AC">
            <w:pPr>
              <w:spacing w:line="240" w:lineRule="auto"/>
              <w:jc w:val="center"/>
              <w:rPr>
                <w:rFonts w:ascii="Calibri" w:hAnsi="Calibri" w:cs="Calibri"/>
                <w:bCs/>
                <w:i/>
                <w:sz w:val="20"/>
                <w:szCs w:val="20"/>
                <w:lang w:bidi="ar-SA"/>
              </w:rPr>
            </w:pPr>
            <w:r w:rsidRPr="00F216AC">
              <w:rPr>
                <w:rFonts w:ascii="Calibri" w:hAnsi="Calibri" w:cs="Calibri"/>
                <w:bCs/>
                <w:i/>
                <w:sz w:val="20"/>
                <w:szCs w:val="20"/>
                <w:lang w:bidi="ar-SA"/>
              </w:rPr>
              <w:t>Receptor</w:t>
            </w:r>
          </w:p>
        </w:tc>
        <w:tc>
          <w:tcPr>
            <w:tcW w:w="643" w:type="pct"/>
            <w:shd w:val="clear" w:color="auto" w:fill="D9D9D9" w:themeFill="background1" w:themeFillShade="D9"/>
            <w:vAlign w:val="center"/>
            <w:hideMark/>
          </w:tcPr>
          <w:p w:rsidR="00F216AC" w:rsidRPr="00F216AC" w:rsidRDefault="002F0D40" w:rsidP="00F216AC">
            <w:pPr>
              <w:spacing w:line="240" w:lineRule="auto"/>
              <w:jc w:val="center"/>
              <w:rPr>
                <w:rFonts w:ascii="Calibri" w:hAnsi="Calibri" w:cs="Calibri"/>
                <w:bCs/>
                <w:i/>
                <w:sz w:val="20"/>
                <w:szCs w:val="20"/>
                <w:lang w:bidi="ar-SA"/>
              </w:rPr>
            </w:pPr>
            <w:r>
              <w:rPr>
                <w:rFonts w:ascii="Calibri" w:hAnsi="Calibri" w:cs="Calibri"/>
                <w:bCs/>
                <w:i/>
                <w:sz w:val="20"/>
                <w:szCs w:val="20"/>
                <w:lang w:bidi="ar-SA"/>
              </w:rPr>
              <w:t>Docking position</w:t>
            </w:r>
          </w:p>
        </w:tc>
        <w:tc>
          <w:tcPr>
            <w:tcW w:w="729" w:type="pct"/>
            <w:shd w:val="clear" w:color="auto" w:fill="D9D9D9" w:themeFill="background1" w:themeFillShade="D9"/>
            <w:vAlign w:val="center"/>
            <w:hideMark/>
          </w:tcPr>
          <w:p w:rsidR="00F216AC" w:rsidRPr="00F216AC" w:rsidRDefault="00F216AC" w:rsidP="00F216AC">
            <w:pPr>
              <w:spacing w:line="240" w:lineRule="auto"/>
              <w:jc w:val="center"/>
              <w:rPr>
                <w:rFonts w:ascii="Calibri" w:hAnsi="Calibri" w:cs="Calibri"/>
                <w:bCs/>
                <w:i/>
                <w:sz w:val="20"/>
                <w:szCs w:val="20"/>
                <w:lang w:bidi="ar-SA"/>
              </w:rPr>
            </w:pPr>
            <w:r w:rsidRPr="00F216AC">
              <w:rPr>
                <w:rFonts w:ascii="Calibri" w:hAnsi="Calibri" w:cs="Calibri"/>
                <w:bCs/>
                <w:i/>
                <w:sz w:val="20"/>
                <w:szCs w:val="20"/>
                <w:lang w:bidi="ar-SA"/>
              </w:rPr>
              <w:t>x</w:t>
            </w:r>
          </w:p>
        </w:tc>
        <w:tc>
          <w:tcPr>
            <w:tcW w:w="788" w:type="pct"/>
            <w:shd w:val="clear" w:color="auto" w:fill="D9D9D9" w:themeFill="background1" w:themeFillShade="D9"/>
            <w:vAlign w:val="center"/>
            <w:hideMark/>
          </w:tcPr>
          <w:p w:rsidR="00F216AC" w:rsidRPr="00F216AC" w:rsidRDefault="00F216AC" w:rsidP="00F216AC">
            <w:pPr>
              <w:spacing w:line="240" w:lineRule="auto"/>
              <w:jc w:val="center"/>
              <w:rPr>
                <w:rFonts w:ascii="Calibri" w:hAnsi="Calibri" w:cs="Calibri"/>
                <w:bCs/>
                <w:i/>
                <w:sz w:val="20"/>
                <w:szCs w:val="20"/>
                <w:lang w:bidi="ar-SA"/>
              </w:rPr>
            </w:pPr>
            <w:r w:rsidRPr="00F216AC">
              <w:rPr>
                <w:rFonts w:ascii="Calibri" w:hAnsi="Calibri" w:cs="Calibri"/>
                <w:bCs/>
                <w:i/>
                <w:sz w:val="20"/>
                <w:szCs w:val="20"/>
                <w:lang w:bidi="ar-SA"/>
              </w:rPr>
              <w:t>y</w:t>
            </w:r>
          </w:p>
        </w:tc>
        <w:tc>
          <w:tcPr>
            <w:tcW w:w="633" w:type="pct"/>
            <w:shd w:val="clear" w:color="auto" w:fill="D9D9D9" w:themeFill="background1" w:themeFillShade="D9"/>
            <w:vAlign w:val="center"/>
            <w:hideMark/>
          </w:tcPr>
          <w:p w:rsidR="00F216AC" w:rsidRPr="00F216AC" w:rsidRDefault="00F216AC" w:rsidP="00F216AC">
            <w:pPr>
              <w:spacing w:line="240" w:lineRule="auto"/>
              <w:jc w:val="center"/>
              <w:rPr>
                <w:rFonts w:ascii="Calibri" w:hAnsi="Calibri" w:cs="Calibri"/>
                <w:bCs/>
                <w:i/>
                <w:sz w:val="20"/>
                <w:szCs w:val="20"/>
                <w:lang w:bidi="ar-SA"/>
              </w:rPr>
            </w:pPr>
            <w:r w:rsidRPr="00F216AC">
              <w:rPr>
                <w:rFonts w:ascii="Calibri" w:hAnsi="Calibri" w:cs="Calibri"/>
                <w:bCs/>
                <w:i/>
                <w:sz w:val="20"/>
                <w:szCs w:val="20"/>
                <w:lang w:bidi="ar-SA"/>
              </w:rPr>
              <w:t>z</w:t>
            </w:r>
          </w:p>
        </w:tc>
      </w:tr>
      <w:tr w:rsidR="00F216AC" w:rsidRPr="00F216AC" w:rsidTr="00987B5F">
        <w:trPr>
          <w:trHeight w:val="355"/>
        </w:trPr>
        <w:tc>
          <w:tcPr>
            <w:tcW w:w="129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ZINC00601275_SMU113</w:t>
            </w:r>
          </w:p>
        </w:tc>
        <w:tc>
          <w:tcPr>
            <w:tcW w:w="91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2hyd_dbd_1</w:t>
            </w:r>
          </w:p>
        </w:tc>
        <w:tc>
          <w:tcPr>
            <w:tcW w:w="64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1</w:t>
            </w:r>
          </w:p>
        </w:tc>
        <w:tc>
          <w:tcPr>
            <w:tcW w:w="729"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-10.5359351</w:t>
            </w:r>
          </w:p>
        </w:tc>
        <w:tc>
          <w:tcPr>
            <w:tcW w:w="788"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-13.61404154</w:t>
            </w:r>
          </w:p>
        </w:tc>
        <w:tc>
          <w:tcPr>
            <w:tcW w:w="63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6.2096014</w:t>
            </w:r>
          </w:p>
        </w:tc>
      </w:tr>
      <w:tr w:rsidR="00F216AC" w:rsidRPr="00F216AC" w:rsidTr="00987B5F">
        <w:trPr>
          <w:trHeight w:val="355"/>
        </w:trPr>
        <w:tc>
          <w:tcPr>
            <w:tcW w:w="129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ZINC00601275_SMU113</w:t>
            </w:r>
          </w:p>
        </w:tc>
        <w:tc>
          <w:tcPr>
            <w:tcW w:w="91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2hyd_dbd_1</w:t>
            </w:r>
          </w:p>
        </w:tc>
        <w:tc>
          <w:tcPr>
            <w:tcW w:w="64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2</w:t>
            </w:r>
          </w:p>
        </w:tc>
        <w:tc>
          <w:tcPr>
            <w:tcW w:w="729"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1.2523774</w:t>
            </w:r>
          </w:p>
        </w:tc>
        <w:tc>
          <w:tcPr>
            <w:tcW w:w="788"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-7.80591368</w:t>
            </w:r>
          </w:p>
        </w:tc>
        <w:tc>
          <w:tcPr>
            <w:tcW w:w="63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2.1742224</w:t>
            </w:r>
          </w:p>
        </w:tc>
      </w:tr>
      <w:tr w:rsidR="00F216AC" w:rsidRPr="00F216AC" w:rsidTr="00987B5F">
        <w:trPr>
          <w:trHeight w:val="355"/>
        </w:trPr>
        <w:tc>
          <w:tcPr>
            <w:tcW w:w="129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ZINC00601275_SMU113</w:t>
            </w:r>
          </w:p>
        </w:tc>
        <w:tc>
          <w:tcPr>
            <w:tcW w:w="91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2hyd_dbd_1</w:t>
            </w:r>
          </w:p>
        </w:tc>
        <w:tc>
          <w:tcPr>
            <w:tcW w:w="64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3</w:t>
            </w:r>
          </w:p>
        </w:tc>
        <w:tc>
          <w:tcPr>
            <w:tcW w:w="729"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-10.9861816</w:t>
            </w:r>
          </w:p>
        </w:tc>
        <w:tc>
          <w:tcPr>
            <w:tcW w:w="788"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-13.70722547</w:t>
            </w:r>
          </w:p>
        </w:tc>
        <w:tc>
          <w:tcPr>
            <w:tcW w:w="63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5.7324860</w:t>
            </w:r>
          </w:p>
        </w:tc>
      </w:tr>
      <w:tr w:rsidR="00F216AC" w:rsidRPr="00F216AC" w:rsidTr="00987B5F">
        <w:trPr>
          <w:trHeight w:val="355"/>
        </w:trPr>
        <w:tc>
          <w:tcPr>
            <w:tcW w:w="129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ZINC00601275_SMU113</w:t>
            </w:r>
          </w:p>
        </w:tc>
        <w:tc>
          <w:tcPr>
            <w:tcW w:w="91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2hyd_dbd_1</w:t>
            </w:r>
          </w:p>
        </w:tc>
        <w:tc>
          <w:tcPr>
            <w:tcW w:w="64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4</w:t>
            </w:r>
          </w:p>
        </w:tc>
        <w:tc>
          <w:tcPr>
            <w:tcW w:w="729"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-10.4461159</w:t>
            </w:r>
          </w:p>
        </w:tc>
        <w:tc>
          <w:tcPr>
            <w:tcW w:w="788"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-14.29629766</w:t>
            </w:r>
          </w:p>
        </w:tc>
        <w:tc>
          <w:tcPr>
            <w:tcW w:w="63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6.5037984</w:t>
            </w:r>
          </w:p>
        </w:tc>
      </w:tr>
      <w:tr w:rsidR="00F216AC" w:rsidRPr="00F216AC" w:rsidTr="00987B5F">
        <w:trPr>
          <w:trHeight w:val="355"/>
        </w:trPr>
        <w:tc>
          <w:tcPr>
            <w:tcW w:w="129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ZINC00601275_SMU113</w:t>
            </w:r>
          </w:p>
        </w:tc>
        <w:tc>
          <w:tcPr>
            <w:tcW w:w="91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2hyd_dbd_1</w:t>
            </w:r>
          </w:p>
        </w:tc>
        <w:tc>
          <w:tcPr>
            <w:tcW w:w="64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5</w:t>
            </w:r>
          </w:p>
        </w:tc>
        <w:tc>
          <w:tcPr>
            <w:tcW w:w="729"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-10.2746077</w:t>
            </w:r>
          </w:p>
        </w:tc>
        <w:tc>
          <w:tcPr>
            <w:tcW w:w="788"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-14.03233708</w:t>
            </w:r>
          </w:p>
        </w:tc>
        <w:tc>
          <w:tcPr>
            <w:tcW w:w="63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6.3522479</w:t>
            </w:r>
          </w:p>
        </w:tc>
      </w:tr>
      <w:tr w:rsidR="00F216AC" w:rsidRPr="00F216AC" w:rsidTr="00987B5F">
        <w:trPr>
          <w:trHeight w:val="355"/>
        </w:trPr>
        <w:tc>
          <w:tcPr>
            <w:tcW w:w="129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ZINC00601275_SMU113</w:t>
            </w:r>
          </w:p>
        </w:tc>
        <w:tc>
          <w:tcPr>
            <w:tcW w:w="91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2hyd_dbd_1</w:t>
            </w:r>
          </w:p>
        </w:tc>
        <w:tc>
          <w:tcPr>
            <w:tcW w:w="64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w:t>
            </w:r>
          </w:p>
        </w:tc>
        <w:tc>
          <w:tcPr>
            <w:tcW w:w="729"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w:t>
            </w:r>
          </w:p>
        </w:tc>
        <w:tc>
          <w:tcPr>
            <w:tcW w:w="788"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w:t>
            </w:r>
          </w:p>
        </w:tc>
        <w:tc>
          <w:tcPr>
            <w:tcW w:w="63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w:t>
            </w:r>
          </w:p>
        </w:tc>
      </w:tr>
      <w:tr w:rsidR="00F216AC" w:rsidRPr="00F216AC" w:rsidTr="00987B5F">
        <w:trPr>
          <w:trHeight w:val="355"/>
        </w:trPr>
        <w:tc>
          <w:tcPr>
            <w:tcW w:w="129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ZINC00601275_SMU113</w:t>
            </w:r>
          </w:p>
        </w:tc>
        <w:tc>
          <w:tcPr>
            <w:tcW w:w="91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2hyd_dbd_1</w:t>
            </w:r>
          </w:p>
        </w:tc>
        <w:tc>
          <w:tcPr>
            <w:tcW w:w="64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20</w:t>
            </w:r>
          </w:p>
        </w:tc>
        <w:tc>
          <w:tcPr>
            <w:tcW w:w="729"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-10.5774712</w:t>
            </w:r>
          </w:p>
        </w:tc>
        <w:tc>
          <w:tcPr>
            <w:tcW w:w="788"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-13.84897089</w:t>
            </w:r>
          </w:p>
        </w:tc>
        <w:tc>
          <w:tcPr>
            <w:tcW w:w="63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6.8505924</w:t>
            </w:r>
          </w:p>
        </w:tc>
      </w:tr>
      <w:tr w:rsidR="00F216AC" w:rsidRPr="00F216AC" w:rsidTr="00987B5F">
        <w:trPr>
          <w:trHeight w:val="355"/>
        </w:trPr>
        <w:tc>
          <w:tcPr>
            <w:tcW w:w="129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ZINC00601275_SMU113</w:t>
            </w:r>
          </w:p>
        </w:tc>
        <w:tc>
          <w:tcPr>
            <w:tcW w:w="91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2hyd_dbd_2</w:t>
            </w:r>
          </w:p>
        </w:tc>
        <w:tc>
          <w:tcPr>
            <w:tcW w:w="64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1</w:t>
            </w:r>
          </w:p>
        </w:tc>
        <w:tc>
          <w:tcPr>
            <w:tcW w:w="729"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-8.8125101</w:t>
            </w:r>
          </w:p>
        </w:tc>
        <w:tc>
          <w:tcPr>
            <w:tcW w:w="788"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-14.10053003</w:t>
            </w:r>
          </w:p>
        </w:tc>
        <w:tc>
          <w:tcPr>
            <w:tcW w:w="633" w:type="pct"/>
            <w:noWrap/>
            <w:vAlign w:val="center"/>
            <w:hideMark/>
          </w:tcPr>
          <w:p w:rsidR="00F216AC" w:rsidRPr="00F216AC" w:rsidRDefault="00F216AC" w:rsidP="00F216AC">
            <w:pPr>
              <w:spacing w:line="240" w:lineRule="auto"/>
              <w:jc w:val="center"/>
              <w:rPr>
                <w:rFonts w:ascii="Calibri" w:hAnsi="Calibri" w:cs="Calibri"/>
                <w:sz w:val="20"/>
                <w:szCs w:val="20"/>
                <w:lang w:bidi="ar-SA"/>
              </w:rPr>
            </w:pPr>
            <w:r w:rsidRPr="00F216AC">
              <w:rPr>
                <w:rFonts w:ascii="Calibri" w:hAnsi="Calibri" w:cs="Calibri"/>
                <w:sz w:val="20"/>
                <w:szCs w:val="20"/>
                <w:lang w:bidi="ar-SA"/>
              </w:rPr>
              <w:t>6.2111602</w:t>
            </w:r>
          </w:p>
        </w:tc>
      </w:tr>
      <w:tr w:rsidR="002F0D40" w:rsidRPr="00F216AC" w:rsidTr="00987B5F">
        <w:trPr>
          <w:trHeight w:val="355"/>
        </w:trPr>
        <w:tc>
          <w:tcPr>
            <w:tcW w:w="1293" w:type="pct"/>
            <w:noWrap/>
            <w:vAlign w:val="center"/>
          </w:tcPr>
          <w:p w:rsidR="002F0D40" w:rsidRPr="00F216AC" w:rsidRDefault="002F0D40" w:rsidP="002F0D40">
            <w:pPr>
              <w:spacing w:line="240" w:lineRule="auto"/>
              <w:jc w:val="center"/>
              <w:rPr>
                <w:rFonts w:ascii="Calibri" w:hAnsi="Calibri" w:cs="Calibri"/>
                <w:sz w:val="20"/>
                <w:szCs w:val="20"/>
                <w:lang w:bidi="ar-SA"/>
              </w:rPr>
            </w:pPr>
            <w:r w:rsidRPr="00F216AC">
              <w:rPr>
                <w:rFonts w:ascii="Calibri" w:hAnsi="Calibri" w:cs="Calibri"/>
                <w:sz w:val="20"/>
                <w:szCs w:val="20"/>
                <w:lang w:bidi="ar-SA"/>
              </w:rPr>
              <w:t>ZINC00601275_SMU113</w:t>
            </w:r>
          </w:p>
        </w:tc>
        <w:tc>
          <w:tcPr>
            <w:tcW w:w="913" w:type="pct"/>
            <w:noWrap/>
            <w:vAlign w:val="center"/>
          </w:tcPr>
          <w:p w:rsidR="002F0D40" w:rsidRPr="00F216AC" w:rsidRDefault="002F0D40" w:rsidP="002F0D40">
            <w:pPr>
              <w:spacing w:line="240" w:lineRule="auto"/>
              <w:jc w:val="center"/>
              <w:rPr>
                <w:rFonts w:ascii="Calibri" w:hAnsi="Calibri" w:cs="Calibri"/>
                <w:sz w:val="20"/>
                <w:szCs w:val="20"/>
                <w:lang w:bidi="ar-SA"/>
              </w:rPr>
            </w:pPr>
            <w:r>
              <w:rPr>
                <w:rFonts w:ascii="Calibri" w:hAnsi="Calibri" w:cs="Calibri"/>
                <w:sz w:val="20"/>
                <w:szCs w:val="20"/>
                <w:lang w:bidi="ar-SA"/>
              </w:rPr>
              <w:t>2hyd_dbd_2</w:t>
            </w:r>
          </w:p>
        </w:tc>
        <w:tc>
          <w:tcPr>
            <w:tcW w:w="643" w:type="pct"/>
            <w:noWrap/>
            <w:vAlign w:val="center"/>
          </w:tcPr>
          <w:p w:rsidR="002F0D40" w:rsidRPr="00F216AC" w:rsidRDefault="002F0D40" w:rsidP="002F0D40">
            <w:pPr>
              <w:spacing w:line="240" w:lineRule="auto"/>
              <w:jc w:val="center"/>
              <w:rPr>
                <w:rFonts w:ascii="Calibri" w:hAnsi="Calibri" w:cs="Calibri"/>
                <w:sz w:val="20"/>
                <w:szCs w:val="20"/>
                <w:lang w:bidi="ar-SA"/>
              </w:rPr>
            </w:pPr>
            <w:r w:rsidRPr="00F216AC">
              <w:rPr>
                <w:rFonts w:ascii="Calibri" w:hAnsi="Calibri" w:cs="Calibri"/>
                <w:sz w:val="20"/>
                <w:szCs w:val="20"/>
                <w:lang w:bidi="ar-SA"/>
              </w:rPr>
              <w:t>…</w:t>
            </w:r>
          </w:p>
        </w:tc>
        <w:tc>
          <w:tcPr>
            <w:tcW w:w="729" w:type="pct"/>
            <w:noWrap/>
            <w:vAlign w:val="center"/>
          </w:tcPr>
          <w:p w:rsidR="002F0D40" w:rsidRPr="00F216AC" w:rsidRDefault="002F0D40" w:rsidP="002F0D40">
            <w:pPr>
              <w:spacing w:line="240" w:lineRule="auto"/>
              <w:jc w:val="center"/>
              <w:rPr>
                <w:rFonts w:ascii="Calibri" w:hAnsi="Calibri" w:cs="Calibri"/>
                <w:sz w:val="20"/>
                <w:szCs w:val="20"/>
                <w:lang w:bidi="ar-SA"/>
              </w:rPr>
            </w:pPr>
            <w:r w:rsidRPr="00F216AC">
              <w:rPr>
                <w:rFonts w:ascii="Calibri" w:hAnsi="Calibri" w:cs="Calibri"/>
                <w:sz w:val="20"/>
                <w:szCs w:val="20"/>
                <w:lang w:bidi="ar-SA"/>
              </w:rPr>
              <w:t>…</w:t>
            </w:r>
          </w:p>
        </w:tc>
        <w:tc>
          <w:tcPr>
            <w:tcW w:w="788" w:type="pct"/>
            <w:noWrap/>
            <w:vAlign w:val="center"/>
          </w:tcPr>
          <w:p w:rsidR="002F0D40" w:rsidRPr="00F216AC" w:rsidRDefault="002F0D40" w:rsidP="002F0D40">
            <w:pPr>
              <w:spacing w:line="240" w:lineRule="auto"/>
              <w:jc w:val="center"/>
              <w:rPr>
                <w:rFonts w:ascii="Calibri" w:hAnsi="Calibri" w:cs="Calibri"/>
                <w:sz w:val="20"/>
                <w:szCs w:val="20"/>
                <w:lang w:bidi="ar-SA"/>
              </w:rPr>
            </w:pPr>
            <w:r w:rsidRPr="00F216AC">
              <w:rPr>
                <w:rFonts w:ascii="Calibri" w:hAnsi="Calibri" w:cs="Calibri"/>
                <w:sz w:val="20"/>
                <w:szCs w:val="20"/>
                <w:lang w:bidi="ar-SA"/>
              </w:rPr>
              <w:t>…</w:t>
            </w:r>
          </w:p>
        </w:tc>
        <w:tc>
          <w:tcPr>
            <w:tcW w:w="633" w:type="pct"/>
            <w:noWrap/>
            <w:vAlign w:val="center"/>
          </w:tcPr>
          <w:p w:rsidR="002F0D40" w:rsidRPr="00F216AC" w:rsidRDefault="002F0D40" w:rsidP="002F0D40">
            <w:pPr>
              <w:spacing w:line="240" w:lineRule="auto"/>
              <w:jc w:val="center"/>
              <w:rPr>
                <w:rFonts w:ascii="Calibri" w:hAnsi="Calibri" w:cs="Calibri"/>
                <w:sz w:val="20"/>
                <w:szCs w:val="20"/>
                <w:lang w:bidi="ar-SA"/>
              </w:rPr>
            </w:pPr>
            <w:r w:rsidRPr="00F216AC">
              <w:rPr>
                <w:rFonts w:ascii="Calibri" w:hAnsi="Calibri" w:cs="Calibri"/>
                <w:sz w:val="20"/>
                <w:szCs w:val="20"/>
                <w:lang w:bidi="ar-SA"/>
              </w:rPr>
              <w:t>…</w:t>
            </w:r>
          </w:p>
        </w:tc>
      </w:tr>
    </w:tbl>
    <w:p w:rsidR="00F216AC" w:rsidRDefault="00F216AC" w:rsidP="00F216AC">
      <w:pPr>
        <w:pStyle w:val="Sansinterligne"/>
      </w:pPr>
    </w:p>
    <w:p w:rsidR="00D77723" w:rsidRDefault="00F216AC" w:rsidP="00F216AC">
      <w:pPr>
        <w:pStyle w:val="Lgende"/>
      </w:pPr>
      <w:bookmarkStart w:id="170" w:name="_Ref498558221"/>
      <w:bookmarkStart w:id="171" w:name="_Toc500860790"/>
      <w:r>
        <w:t xml:space="preserve">Table </w:t>
      </w:r>
      <w:r w:rsidR="00864852">
        <w:fldChar w:fldCharType="begin"/>
      </w:r>
      <w:r w:rsidR="00864852">
        <w:instrText xml:space="preserve"> SEQ Table \* ARABIC </w:instrText>
      </w:r>
      <w:r w:rsidR="00864852">
        <w:fldChar w:fldCharType="separate"/>
      </w:r>
      <w:r w:rsidR="003B7EF3">
        <w:rPr>
          <w:noProof/>
        </w:rPr>
        <w:t>18</w:t>
      </w:r>
      <w:r w:rsidR="00864852">
        <w:rPr>
          <w:noProof/>
        </w:rPr>
        <w:fldChar w:fldCharType="end"/>
      </w:r>
      <w:bookmarkEnd w:id="170"/>
      <w:r>
        <w:t xml:space="preserve"> – </w:t>
      </w:r>
      <w:r w:rsidR="00615329">
        <w:t>Excerpt</w:t>
      </w:r>
      <w:r w:rsidR="000B7980">
        <w:t>:</w:t>
      </w:r>
      <w:r>
        <w:t xml:space="preserve"> </w:t>
      </w:r>
      <w:r w:rsidR="000B7980">
        <w:t>“C</w:t>
      </w:r>
      <w:r>
        <w:t>oordinates of the center of mass</w:t>
      </w:r>
      <w:r w:rsidR="000B7980">
        <w:t>”</w:t>
      </w:r>
      <w:r>
        <w:t xml:space="preserve"> dataset</w:t>
      </w:r>
      <w:bookmarkEnd w:id="171"/>
    </w:p>
    <w:p w:rsidR="005513C7" w:rsidRDefault="005513C7" w:rsidP="005513C7"/>
    <w:p w:rsidR="00B87A18" w:rsidRDefault="002377B5" w:rsidP="002377B5">
      <w:pPr>
        <w:pStyle w:val="Paragraphedeliste"/>
        <w:numPr>
          <w:ilvl w:val="0"/>
          <w:numId w:val="12"/>
        </w:numPr>
      </w:pPr>
      <w:r w:rsidRPr="002377B5">
        <w:rPr>
          <w:b/>
        </w:rPr>
        <w:t>Step 3:</w:t>
      </w:r>
      <w:r>
        <w:t xml:space="preserve"> the variance of each coordinate over the 20 positions is calculated.</w:t>
      </w:r>
    </w:p>
    <w:p w:rsidR="002538D7" w:rsidRDefault="000B7980" w:rsidP="00B87A18">
      <w:r>
        <w:t xml:space="preserve">An </w:t>
      </w:r>
      <w:r w:rsidR="00615329">
        <w:t>excerpt</w:t>
      </w:r>
      <w:r>
        <w:t xml:space="preserve"> of the dataset containing the results of this calculation is presented </w:t>
      </w:r>
      <w:r w:rsidR="00C11978">
        <w:t>i</w:t>
      </w:r>
      <w:r>
        <w:t xml:space="preserve">n </w:t>
      </w:r>
      <w:r>
        <w:fldChar w:fldCharType="begin"/>
      </w:r>
      <w:r>
        <w:instrText xml:space="preserve"> REF _Ref498560652 \h </w:instrText>
      </w:r>
      <w:r>
        <w:fldChar w:fldCharType="separate"/>
      </w:r>
      <w:r w:rsidR="003B7EF3">
        <w:t xml:space="preserve">Table </w:t>
      </w:r>
      <w:r w:rsidR="003B7EF3">
        <w:rPr>
          <w:noProof/>
        </w:rPr>
        <w:t>19</w:t>
      </w:r>
      <w:r>
        <w:fldChar w:fldCharType="end"/>
      </w:r>
      <w:r>
        <w:t>.</w:t>
      </w:r>
    </w:p>
    <w:tbl>
      <w:tblPr>
        <w:tblStyle w:val="Grilledetableauclaire"/>
        <w:tblW w:w="5000" w:type="pct"/>
        <w:jc w:val="center"/>
        <w:tblLook w:val="04A0" w:firstRow="1" w:lastRow="0" w:firstColumn="1" w:lastColumn="0" w:noHBand="0" w:noVBand="1"/>
      </w:tblPr>
      <w:tblGrid>
        <w:gridCol w:w="2531"/>
        <w:gridCol w:w="1788"/>
        <w:gridCol w:w="1464"/>
        <w:gridCol w:w="1474"/>
        <w:gridCol w:w="1455"/>
      </w:tblGrid>
      <w:tr w:rsidR="000B7980" w:rsidRPr="000B7980" w:rsidTr="00987B5F">
        <w:trPr>
          <w:trHeight w:val="465"/>
          <w:jc w:val="center"/>
        </w:trPr>
        <w:tc>
          <w:tcPr>
            <w:tcW w:w="1453" w:type="pct"/>
            <w:shd w:val="clear" w:color="auto" w:fill="D9D9D9" w:themeFill="background1" w:themeFillShade="D9"/>
            <w:vAlign w:val="center"/>
            <w:hideMark/>
          </w:tcPr>
          <w:p w:rsidR="000B7980" w:rsidRPr="000B7980" w:rsidRDefault="000B7980" w:rsidP="000B7980">
            <w:pPr>
              <w:pStyle w:val="Sansinterligne"/>
              <w:jc w:val="center"/>
              <w:rPr>
                <w:rFonts w:ascii="Calibri" w:hAnsi="Calibri" w:cs="Calibri"/>
                <w:i/>
                <w:sz w:val="20"/>
                <w:lang w:bidi="ar-SA"/>
              </w:rPr>
            </w:pPr>
            <w:r w:rsidRPr="000B7980">
              <w:rPr>
                <w:rFonts w:ascii="Calibri" w:hAnsi="Calibri" w:cs="Calibri"/>
                <w:i/>
                <w:sz w:val="20"/>
                <w:lang w:bidi="ar-SA"/>
              </w:rPr>
              <w:t>Compound</w:t>
            </w:r>
          </w:p>
        </w:tc>
        <w:tc>
          <w:tcPr>
            <w:tcW w:w="1026" w:type="pct"/>
            <w:shd w:val="clear" w:color="auto" w:fill="D9D9D9" w:themeFill="background1" w:themeFillShade="D9"/>
            <w:vAlign w:val="center"/>
            <w:hideMark/>
          </w:tcPr>
          <w:p w:rsidR="000B7980" w:rsidRPr="000B7980" w:rsidRDefault="000B7980" w:rsidP="000B7980">
            <w:pPr>
              <w:pStyle w:val="Sansinterligne"/>
              <w:jc w:val="center"/>
              <w:rPr>
                <w:rFonts w:ascii="Calibri" w:hAnsi="Calibri" w:cs="Calibri"/>
                <w:i/>
                <w:sz w:val="20"/>
                <w:lang w:bidi="ar-SA"/>
              </w:rPr>
            </w:pPr>
            <w:r w:rsidRPr="000B7980">
              <w:rPr>
                <w:rFonts w:ascii="Calibri" w:hAnsi="Calibri" w:cs="Calibri"/>
                <w:i/>
                <w:sz w:val="20"/>
                <w:lang w:bidi="ar-SA"/>
              </w:rPr>
              <w:t>Receptor</w:t>
            </w:r>
          </w:p>
        </w:tc>
        <w:tc>
          <w:tcPr>
            <w:tcW w:w="840" w:type="pct"/>
            <w:shd w:val="clear" w:color="auto" w:fill="D9D9D9" w:themeFill="background1" w:themeFillShade="D9"/>
            <w:vAlign w:val="center"/>
            <w:hideMark/>
          </w:tcPr>
          <w:p w:rsidR="000B7980" w:rsidRPr="000B7980" w:rsidRDefault="000B7980" w:rsidP="000B7980">
            <w:pPr>
              <w:pStyle w:val="Sansinterligne"/>
              <w:jc w:val="center"/>
              <w:rPr>
                <w:rFonts w:ascii="Calibri" w:hAnsi="Calibri" w:cs="Calibri"/>
                <w:i/>
                <w:sz w:val="20"/>
                <w:lang w:bidi="ar-SA"/>
              </w:rPr>
            </w:pPr>
            <w:r w:rsidRPr="000B7980">
              <w:rPr>
                <w:rFonts w:ascii="Calibri" w:hAnsi="Calibri" w:cs="Calibri"/>
                <w:i/>
                <w:sz w:val="20"/>
                <w:lang w:bidi="ar-SA"/>
              </w:rPr>
              <w:t>Variance of x</w:t>
            </w:r>
          </w:p>
        </w:tc>
        <w:tc>
          <w:tcPr>
            <w:tcW w:w="846" w:type="pct"/>
            <w:shd w:val="clear" w:color="auto" w:fill="D9D9D9" w:themeFill="background1" w:themeFillShade="D9"/>
            <w:vAlign w:val="center"/>
            <w:hideMark/>
          </w:tcPr>
          <w:p w:rsidR="000B7980" w:rsidRPr="000B7980" w:rsidRDefault="000B7980" w:rsidP="000B7980">
            <w:pPr>
              <w:pStyle w:val="Sansinterligne"/>
              <w:jc w:val="center"/>
              <w:rPr>
                <w:rFonts w:ascii="Calibri" w:hAnsi="Calibri" w:cs="Calibri"/>
                <w:i/>
                <w:sz w:val="20"/>
                <w:lang w:bidi="ar-SA"/>
              </w:rPr>
            </w:pPr>
            <w:r w:rsidRPr="000B7980">
              <w:rPr>
                <w:rFonts w:ascii="Calibri" w:hAnsi="Calibri" w:cs="Calibri"/>
                <w:i/>
                <w:sz w:val="20"/>
                <w:lang w:bidi="ar-SA"/>
              </w:rPr>
              <w:t>Variance of y</w:t>
            </w:r>
          </w:p>
        </w:tc>
        <w:tc>
          <w:tcPr>
            <w:tcW w:w="835" w:type="pct"/>
            <w:shd w:val="clear" w:color="auto" w:fill="D9D9D9" w:themeFill="background1" w:themeFillShade="D9"/>
            <w:vAlign w:val="center"/>
            <w:hideMark/>
          </w:tcPr>
          <w:p w:rsidR="000B7980" w:rsidRPr="000B7980" w:rsidRDefault="000B7980" w:rsidP="000B7980">
            <w:pPr>
              <w:pStyle w:val="Sansinterligne"/>
              <w:jc w:val="center"/>
              <w:rPr>
                <w:rFonts w:ascii="Calibri" w:hAnsi="Calibri" w:cs="Calibri"/>
                <w:i/>
                <w:sz w:val="20"/>
                <w:lang w:bidi="ar-SA"/>
              </w:rPr>
            </w:pPr>
            <w:r w:rsidRPr="000B7980">
              <w:rPr>
                <w:rFonts w:ascii="Calibri" w:hAnsi="Calibri" w:cs="Calibri"/>
                <w:i/>
                <w:sz w:val="20"/>
                <w:lang w:bidi="ar-SA"/>
              </w:rPr>
              <w:t>Variance of z</w:t>
            </w:r>
          </w:p>
        </w:tc>
      </w:tr>
      <w:tr w:rsidR="000B7980" w:rsidRPr="000B7980" w:rsidTr="00987B5F">
        <w:trPr>
          <w:trHeight w:val="315"/>
          <w:jc w:val="center"/>
        </w:trPr>
        <w:tc>
          <w:tcPr>
            <w:tcW w:w="1453" w:type="pct"/>
            <w:noWrap/>
            <w:vAlign w:val="center"/>
            <w:hideMark/>
          </w:tcPr>
          <w:p w:rsidR="000B7980" w:rsidRPr="000B7980" w:rsidRDefault="000B7980" w:rsidP="000B7980">
            <w:pPr>
              <w:pStyle w:val="Sansinterligne"/>
              <w:jc w:val="center"/>
              <w:rPr>
                <w:rFonts w:ascii="Calibri" w:hAnsi="Calibri" w:cs="Calibri"/>
                <w:color w:val="000000"/>
                <w:sz w:val="20"/>
                <w:lang w:bidi="ar-SA"/>
              </w:rPr>
            </w:pPr>
            <w:r w:rsidRPr="000B7980">
              <w:rPr>
                <w:rFonts w:ascii="Calibri" w:hAnsi="Calibri" w:cs="Calibri"/>
                <w:color w:val="000000"/>
                <w:sz w:val="20"/>
                <w:lang w:bidi="ar-SA"/>
              </w:rPr>
              <w:t>ZINC00601275_SMU113</w:t>
            </w:r>
          </w:p>
        </w:tc>
        <w:tc>
          <w:tcPr>
            <w:tcW w:w="1026" w:type="pct"/>
            <w:noWrap/>
            <w:vAlign w:val="center"/>
            <w:hideMark/>
          </w:tcPr>
          <w:p w:rsidR="000B7980" w:rsidRPr="000B7980" w:rsidRDefault="000B7980" w:rsidP="000B7980">
            <w:pPr>
              <w:pStyle w:val="Sansinterligne"/>
              <w:jc w:val="center"/>
              <w:rPr>
                <w:rFonts w:ascii="Calibri" w:hAnsi="Calibri" w:cs="Calibri"/>
                <w:color w:val="000000"/>
                <w:sz w:val="20"/>
                <w:lang w:bidi="ar-SA"/>
              </w:rPr>
            </w:pPr>
            <w:r w:rsidRPr="000B7980">
              <w:rPr>
                <w:rFonts w:ascii="Calibri" w:hAnsi="Calibri" w:cs="Calibri"/>
                <w:color w:val="000000"/>
                <w:sz w:val="20"/>
                <w:lang w:bidi="ar-SA"/>
              </w:rPr>
              <w:t>2hyd_dbd_1</w:t>
            </w:r>
          </w:p>
        </w:tc>
        <w:tc>
          <w:tcPr>
            <w:tcW w:w="840" w:type="pct"/>
            <w:noWrap/>
            <w:vAlign w:val="center"/>
            <w:hideMark/>
          </w:tcPr>
          <w:p w:rsidR="000B7980" w:rsidRPr="000B7980" w:rsidRDefault="000B7980" w:rsidP="000B7980">
            <w:pPr>
              <w:pStyle w:val="Sansinterligne"/>
              <w:jc w:val="center"/>
              <w:rPr>
                <w:rFonts w:ascii="Calibri" w:hAnsi="Calibri" w:cs="Calibri"/>
                <w:color w:val="000000"/>
                <w:sz w:val="20"/>
                <w:lang w:bidi="ar-SA"/>
              </w:rPr>
            </w:pPr>
            <w:r w:rsidRPr="000B7980">
              <w:rPr>
                <w:rFonts w:ascii="Calibri" w:hAnsi="Calibri" w:cs="Calibri"/>
                <w:color w:val="000000"/>
                <w:sz w:val="20"/>
                <w:lang w:bidi="ar-SA"/>
              </w:rPr>
              <w:t>25.2957012</w:t>
            </w:r>
          </w:p>
        </w:tc>
        <w:tc>
          <w:tcPr>
            <w:tcW w:w="846" w:type="pct"/>
            <w:noWrap/>
            <w:vAlign w:val="center"/>
            <w:hideMark/>
          </w:tcPr>
          <w:p w:rsidR="000B7980" w:rsidRPr="000B7980" w:rsidRDefault="000B7980" w:rsidP="000B7980">
            <w:pPr>
              <w:pStyle w:val="Sansinterligne"/>
              <w:jc w:val="center"/>
              <w:rPr>
                <w:rFonts w:ascii="Calibri" w:hAnsi="Calibri" w:cs="Calibri"/>
                <w:color w:val="000000"/>
                <w:sz w:val="20"/>
                <w:lang w:bidi="ar-SA"/>
              </w:rPr>
            </w:pPr>
            <w:r w:rsidRPr="000B7980">
              <w:rPr>
                <w:rFonts w:ascii="Calibri" w:hAnsi="Calibri" w:cs="Calibri"/>
                <w:color w:val="000000"/>
                <w:sz w:val="20"/>
                <w:lang w:bidi="ar-SA"/>
              </w:rPr>
              <w:t>6.2500934</w:t>
            </w:r>
          </w:p>
        </w:tc>
        <w:tc>
          <w:tcPr>
            <w:tcW w:w="835" w:type="pct"/>
            <w:noWrap/>
            <w:vAlign w:val="center"/>
            <w:hideMark/>
          </w:tcPr>
          <w:p w:rsidR="000B7980" w:rsidRPr="000B7980" w:rsidRDefault="000B7980" w:rsidP="000B7980">
            <w:pPr>
              <w:pStyle w:val="Sansinterligne"/>
              <w:jc w:val="center"/>
              <w:rPr>
                <w:rFonts w:ascii="Calibri" w:hAnsi="Calibri" w:cs="Calibri"/>
                <w:color w:val="000000"/>
                <w:sz w:val="20"/>
                <w:lang w:bidi="ar-SA"/>
              </w:rPr>
            </w:pPr>
            <w:r w:rsidRPr="000B7980">
              <w:rPr>
                <w:rFonts w:ascii="Calibri" w:hAnsi="Calibri" w:cs="Calibri"/>
                <w:color w:val="000000"/>
                <w:sz w:val="20"/>
                <w:lang w:bidi="ar-SA"/>
              </w:rPr>
              <w:t>3.3964526</w:t>
            </w:r>
          </w:p>
        </w:tc>
      </w:tr>
      <w:tr w:rsidR="000B7980" w:rsidRPr="000B7980" w:rsidTr="00987B5F">
        <w:trPr>
          <w:trHeight w:val="315"/>
          <w:jc w:val="center"/>
        </w:trPr>
        <w:tc>
          <w:tcPr>
            <w:tcW w:w="1453" w:type="pct"/>
            <w:noWrap/>
            <w:vAlign w:val="center"/>
            <w:hideMark/>
          </w:tcPr>
          <w:p w:rsidR="000B7980" w:rsidRPr="000B7980" w:rsidRDefault="000B7980" w:rsidP="000B7980">
            <w:pPr>
              <w:pStyle w:val="Sansinterligne"/>
              <w:jc w:val="center"/>
              <w:rPr>
                <w:rFonts w:ascii="Calibri" w:hAnsi="Calibri" w:cs="Calibri"/>
                <w:color w:val="000000"/>
                <w:sz w:val="20"/>
                <w:lang w:bidi="ar-SA"/>
              </w:rPr>
            </w:pPr>
            <w:r w:rsidRPr="000B7980">
              <w:rPr>
                <w:rFonts w:ascii="Calibri" w:hAnsi="Calibri" w:cs="Calibri"/>
                <w:color w:val="000000"/>
                <w:sz w:val="20"/>
                <w:lang w:bidi="ar-SA"/>
              </w:rPr>
              <w:t>ZINC00601275_SMU113</w:t>
            </w:r>
          </w:p>
        </w:tc>
        <w:tc>
          <w:tcPr>
            <w:tcW w:w="1026" w:type="pct"/>
            <w:noWrap/>
            <w:vAlign w:val="center"/>
            <w:hideMark/>
          </w:tcPr>
          <w:p w:rsidR="000B7980" w:rsidRPr="000B7980" w:rsidRDefault="000B7980" w:rsidP="000B7980">
            <w:pPr>
              <w:pStyle w:val="Sansinterligne"/>
              <w:jc w:val="center"/>
              <w:rPr>
                <w:rFonts w:ascii="Calibri" w:hAnsi="Calibri" w:cs="Calibri"/>
                <w:color w:val="000000"/>
                <w:sz w:val="20"/>
                <w:lang w:bidi="ar-SA"/>
              </w:rPr>
            </w:pPr>
            <w:r w:rsidRPr="000B7980">
              <w:rPr>
                <w:rFonts w:ascii="Calibri" w:hAnsi="Calibri" w:cs="Calibri"/>
                <w:color w:val="000000"/>
                <w:sz w:val="20"/>
                <w:lang w:bidi="ar-SA"/>
              </w:rPr>
              <w:t>2hyd_dbd_2</w:t>
            </w:r>
          </w:p>
        </w:tc>
        <w:tc>
          <w:tcPr>
            <w:tcW w:w="840" w:type="pct"/>
            <w:noWrap/>
            <w:vAlign w:val="center"/>
            <w:hideMark/>
          </w:tcPr>
          <w:p w:rsidR="000B7980" w:rsidRPr="000B7980" w:rsidRDefault="000B7980" w:rsidP="000B7980">
            <w:pPr>
              <w:pStyle w:val="Sansinterligne"/>
              <w:jc w:val="center"/>
              <w:rPr>
                <w:rFonts w:ascii="Calibri" w:hAnsi="Calibri" w:cs="Calibri"/>
                <w:color w:val="000000"/>
                <w:sz w:val="20"/>
                <w:lang w:bidi="ar-SA"/>
              </w:rPr>
            </w:pPr>
            <w:r w:rsidRPr="000B7980">
              <w:rPr>
                <w:rFonts w:ascii="Calibri" w:hAnsi="Calibri" w:cs="Calibri"/>
                <w:color w:val="000000"/>
                <w:sz w:val="20"/>
                <w:lang w:bidi="ar-SA"/>
              </w:rPr>
              <w:t>51.9882874</w:t>
            </w:r>
          </w:p>
        </w:tc>
        <w:tc>
          <w:tcPr>
            <w:tcW w:w="846" w:type="pct"/>
            <w:noWrap/>
            <w:vAlign w:val="center"/>
            <w:hideMark/>
          </w:tcPr>
          <w:p w:rsidR="000B7980" w:rsidRPr="000B7980" w:rsidRDefault="000B7980" w:rsidP="000B7980">
            <w:pPr>
              <w:pStyle w:val="Sansinterligne"/>
              <w:jc w:val="center"/>
              <w:rPr>
                <w:rFonts w:ascii="Calibri" w:hAnsi="Calibri" w:cs="Calibri"/>
                <w:color w:val="000000"/>
                <w:sz w:val="20"/>
                <w:lang w:bidi="ar-SA"/>
              </w:rPr>
            </w:pPr>
            <w:r w:rsidRPr="000B7980">
              <w:rPr>
                <w:rFonts w:ascii="Calibri" w:hAnsi="Calibri" w:cs="Calibri"/>
                <w:color w:val="000000"/>
                <w:sz w:val="20"/>
                <w:lang w:bidi="ar-SA"/>
              </w:rPr>
              <w:t>137.2674703</w:t>
            </w:r>
          </w:p>
        </w:tc>
        <w:tc>
          <w:tcPr>
            <w:tcW w:w="835" w:type="pct"/>
            <w:noWrap/>
            <w:vAlign w:val="center"/>
            <w:hideMark/>
          </w:tcPr>
          <w:p w:rsidR="000B7980" w:rsidRPr="000B7980" w:rsidRDefault="000B7980" w:rsidP="000B7980">
            <w:pPr>
              <w:pStyle w:val="Sansinterligne"/>
              <w:jc w:val="center"/>
              <w:rPr>
                <w:rFonts w:ascii="Calibri" w:hAnsi="Calibri" w:cs="Calibri"/>
                <w:color w:val="000000"/>
                <w:sz w:val="20"/>
                <w:lang w:bidi="ar-SA"/>
              </w:rPr>
            </w:pPr>
            <w:r w:rsidRPr="000B7980">
              <w:rPr>
                <w:rFonts w:ascii="Calibri" w:hAnsi="Calibri" w:cs="Calibri"/>
                <w:color w:val="000000"/>
                <w:sz w:val="20"/>
                <w:lang w:bidi="ar-SA"/>
              </w:rPr>
              <w:t>30.4689793</w:t>
            </w:r>
          </w:p>
        </w:tc>
      </w:tr>
      <w:tr w:rsidR="000B7980" w:rsidRPr="000B7980" w:rsidTr="00987B5F">
        <w:trPr>
          <w:trHeight w:val="300"/>
          <w:jc w:val="center"/>
        </w:trPr>
        <w:tc>
          <w:tcPr>
            <w:tcW w:w="1453" w:type="pct"/>
            <w:noWrap/>
            <w:vAlign w:val="center"/>
            <w:hideMark/>
          </w:tcPr>
          <w:p w:rsidR="000B7980" w:rsidRPr="000B7980" w:rsidRDefault="000B7980" w:rsidP="000B7980">
            <w:pPr>
              <w:pStyle w:val="Sansinterligne"/>
              <w:jc w:val="center"/>
              <w:rPr>
                <w:rFonts w:ascii="Calibri" w:hAnsi="Calibri" w:cs="Calibri"/>
                <w:color w:val="000000"/>
                <w:sz w:val="20"/>
                <w:lang w:bidi="ar-SA"/>
              </w:rPr>
            </w:pPr>
            <w:r w:rsidRPr="000B7980">
              <w:rPr>
                <w:rFonts w:ascii="Calibri" w:hAnsi="Calibri" w:cs="Calibri"/>
                <w:color w:val="000000"/>
                <w:sz w:val="20"/>
                <w:lang w:bidi="ar-SA"/>
              </w:rPr>
              <w:t>…</w:t>
            </w:r>
          </w:p>
        </w:tc>
        <w:tc>
          <w:tcPr>
            <w:tcW w:w="1026" w:type="pct"/>
            <w:noWrap/>
            <w:vAlign w:val="center"/>
            <w:hideMark/>
          </w:tcPr>
          <w:p w:rsidR="000B7980" w:rsidRPr="000B7980" w:rsidRDefault="000B7980" w:rsidP="000B7980">
            <w:pPr>
              <w:pStyle w:val="Sansinterligne"/>
              <w:jc w:val="center"/>
              <w:rPr>
                <w:rFonts w:ascii="Calibri" w:hAnsi="Calibri" w:cs="Calibri"/>
                <w:color w:val="000000"/>
                <w:sz w:val="20"/>
                <w:lang w:bidi="ar-SA"/>
              </w:rPr>
            </w:pPr>
            <w:r w:rsidRPr="000B7980">
              <w:rPr>
                <w:rFonts w:ascii="Calibri" w:hAnsi="Calibri" w:cs="Calibri"/>
                <w:color w:val="000000"/>
                <w:sz w:val="20"/>
                <w:lang w:bidi="ar-SA"/>
              </w:rPr>
              <w:t>…</w:t>
            </w:r>
          </w:p>
        </w:tc>
        <w:tc>
          <w:tcPr>
            <w:tcW w:w="840" w:type="pct"/>
            <w:noWrap/>
            <w:vAlign w:val="center"/>
            <w:hideMark/>
          </w:tcPr>
          <w:p w:rsidR="000B7980" w:rsidRPr="000B7980" w:rsidRDefault="000B7980" w:rsidP="000B7980">
            <w:pPr>
              <w:pStyle w:val="Sansinterligne"/>
              <w:jc w:val="center"/>
              <w:rPr>
                <w:rFonts w:ascii="Calibri" w:hAnsi="Calibri" w:cs="Calibri"/>
                <w:color w:val="000000"/>
                <w:sz w:val="20"/>
                <w:lang w:bidi="ar-SA"/>
              </w:rPr>
            </w:pPr>
            <w:r w:rsidRPr="000B7980">
              <w:rPr>
                <w:rFonts w:ascii="Calibri" w:hAnsi="Calibri" w:cs="Calibri"/>
                <w:color w:val="000000"/>
                <w:sz w:val="20"/>
                <w:lang w:bidi="ar-SA"/>
              </w:rPr>
              <w:t>…</w:t>
            </w:r>
          </w:p>
        </w:tc>
        <w:tc>
          <w:tcPr>
            <w:tcW w:w="846" w:type="pct"/>
            <w:noWrap/>
            <w:vAlign w:val="center"/>
            <w:hideMark/>
          </w:tcPr>
          <w:p w:rsidR="000B7980" w:rsidRPr="000B7980" w:rsidRDefault="000B7980" w:rsidP="000B7980">
            <w:pPr>
              <w:pStyle w:val="Sansinterligne"/>
              <w:jc w:val="center"/>
              <w:rPr>
                <w:rFonts w:ascii="Calibri" w:hAnsi="Calibri" w:cs="Calibri"/>
                <w:color w:val="000000"/>
                <w:sz w:val="20"/>
                <w:lang w:bidi="ar-SA"/>
              </w:rPr>
            </w:pPr>
            <w:r w:rsidRPr="000B7980">
              <w:rPr>
                <w:rFonts w:ascii="Calibri" w:hAnsi="Calibri" w:cs="Calibri"/>
                <w:color w:val="000000"/>
                <w:sz w:val="20"/>
                <w:lang w:bidi="ar-SA"/>
              </w:rPr>
              <w:t>…</w:t>
            </w:r>
          </w:p>
        </w:tc>
        <w:tc>
          <w:tcPr>
            <w:tcW w:w="835" w:type="pct"/>
            <w:noWrap/>
            <w:vAlign w:val="center"/>
            <w:hideMark/>
          </w:tcPr>
          <w:p w:rsidR="000B7980" w:rsidRPr="000B7980" w:rsidRDefault="000B7980" w:rsidP="000B7980">
            <w:pPr>
              <w:pStyle w:val="Sansinterligne"/>
              <w:jc w:val="center"/>
              <w:rPr>
                <w:rFonts w:ascii="Calibri" w:hAnsi="Calibri" w:cs="Calibri"/>
                <w:color w:val="000000"/>
                <w:sz w:val="20"/>
                <w:lang w:bidi="ar-SA"/>
              </w:rPr>
            </w:pPr>
            <w:r w:rsidRPr="000B7980">
              <w:rPr>
                <w:rFonts w:ascii="Calibri" w:hAnsi="Calibri" w:cs="Calibri"/>
                <w:color w:val="000000"/>
                <w:sz w:val="20"/>
                <w:lang w:bidi="ar-SA"/>
              </w:rPr>
              <w:t>…</w:t>
            </w:r>
          </w:p>
        </w:tc>
      </w:tr>
    </w:tbl>
    <w:p w:rsidR="000B7980" w:rsidRDefault="000B7980" w:rsidP="000B7980">
      <w:pPr>
        <w:pStyle w:val="Sansinterligne"/>
      </w:pPr>
    </w:p>
    <w:p w:rsidR="000B7980" w:rsidRDefault="000B7980" w:rsidP="000B7980">
      <w:pPr>
        <w:pStyle w:val="Lgende"/>
      </w:pPr>
      <w:bookmarkStart w:id="172" w:name="_Ref498560652"/>
      <w:bookmarkStart w:id="173" w:name="_Toc500860791"/>
      <w:r>
        <w:t xml:space="preserve">Table </w:t>
      </w:r>
      <w:r w:rsidR="00864852">
        <w:fldChar w:fldCharType="begin"/>
      </w:r>
      <w:r w:rsidR="00864852">
        <w:instrText xml:space="preserve"> SEQ Table \* ARABIC </w:instrText>
      </w:r>
      <w:r w:rsidR="00864852">
        <w:fldChar w:fldCharType="separate"/>
      </w:r>
      <w:r w:rsidR="003B7EF3">
        <w:rPr>
          <w:noProof/>
        </w:rPr>
        <w:t>19</w:t>
      </w:r>
      <w:r w:rsidR="00864852">
        <w:rPr>
          <w:noProof/>
        </w:rPr>
        <w:fldChar w:fldCharType="end"/>
      </w:r>
      <w:bookmarkEnd w:id="172"/>
      <w:r>
        <w:t xml:space="preserve"> – </w:t>
      </w:r>
      <w:r w:rsidR="00615329">
        <w:t>Excerpt</w:t>
      </w:r>
      <w:r>
        <w:t>: “Variance of the coordinates of the center of mass” dataset</w:t>
      </w:r>
      <w:bookmarkEnd w:id="173"/>
    </w:p>
    <w:p w:rsidR="000B7980" w:rsidRPr="000B7980" w:rsidRDefault="000B7980" w:rsidP="000B7980"/>
    <w:p w:rsidR="004B2D7D" w:rsidRDefault="002377B5" w:rsidP="004B2D7D">
      <w:pPr>
        <w:pStyle w:val="Paragraphedeliste"/>
        <w:numPr>
          <w:ilvl w:val="0"/>
          <w:numId w:val="12"/>
        </w:numPr>
      </w:pPr>
      <w:r>
        <w:rPr>
          <w:b/>
        </w:rPr>
        <w:t>Step 4:</w:t>
      </w:r>
      <w:r w:rsidRPr="00B87A18">
        <w:t xml:space="preserve"> </w:t>
      </w:r>
      <w:r w:rsidR="00B87A18" w:rsidRPr="00B87A18">
        <w:t xml:space="preserve">finally, </w:t>
      </w:r>
      <w:r w:rsidR="004B2D7D">
        <w:t xml:space="preserve">for each compound-receptor couple, the </w:t>
      </w:r>
      <w:r w:rsidR="002227B7">
        <w:t xml:space="preserve">mean of the </w:t>
      </w:r>
      <w:r w:rsidR="004B2D7D">
        <w:t>variance</w:t>
      </w:r>
      <w:r w:rsidR="002227B7">
        <w:t>s</w:t>
      </w:r>
      <w:r w:rsidR="004B2D7D">
        <w:t xml:space="preserve"> of the three coordinates</w:t>
      </w:r>
      <w:r w:rsidR="002227B7">
        <w:t xml:space="preserve"> is calculated so that the dataset can be ordered by increasing variance of the center of mass</w:t>
      </w:r>
      <w:r w:rsidR="004B2D7D">
        <w:t>.</w:t>
      </w:r>
    </w:p>
    <w:p w:rsidR="007F44B2" w:rsidRDefault="0030763A" w:rsidP="0030763A">
      <w:r>
        <w:t xml:space="preserve">The </w:t>
      </w:r>
      <w:r w:rsidRPr="000B7980">
        <w:t>threshold under which a variance is considered low</w:t>
      </w:r>
      <w:r>
        <w:t xml:space="preserve"> </w:t>
      </w:r>
      <w:r w:rsidR="00B53C27">
        <w:t>i</w:t>
      </w:r>
      <w:r>
        <w:t>s</w:t>
      </w:r>
      <w:r w:rsidRPr="0030763A">
        <w:t xml:space="preserve"> </w:t>
      </w:r>
      <w:r w:rsidRPr="000B7980">
        <w:t>arbitrarily set to 5.</w:t>
      </w:r>
      <w:r>
        <w:t xml:space="preserve"> The variance of the center of mass is considered low if </w:t>
      </w:r>
      <w:r w:rsidR="006A2862">
        <w:t>all three</w:t>
      </w:r>
      <w:r>
        <w:t xml:space="preserve"> variance</w:t>
      </w:r>
      <w:r w:rsidR="006A2862">
        <w:t>s</w:t>
      </w:r>
      <w:r>
        <w:t xml:space="preserve"> of the coordinates </w:t>
      </w:r>
      <w:r w:rsidR="006A2862">
        <w:t>are</w:t>
      </w:r>
      <w:r>
        <w:t xml:space="preserve"> low. </w:t>
      </w:r>
      <w:r w:rsidRPr="000B7980">
        <w:t xml:space="preserve">Out of the 1921 compound-receptor couples, 66 have a low </w:t>
      </w:r>
      <w:r>
        <w:t>center of mass</w:t>
      </w:r>
      <w:r w:rsidRPr="000B7980">
        <w:t xml:space="preserve"> variance. In these 66 couples, 47 out of the 113 different compounds and 5 out of the 17 </w:t>
      </w:r>
      <w:r w:rsidRPr="000B7980">
        <w:lastRenderedPageBreak/>
        <w:t>different receptors are represented. The receptors “3b5x_dbd” and “4ksb_dbd” are especially well represented</w:t>
      </w:r>
      <w:r w:rsidR="005B1CB4">
        <w:t>: these two spots are creating favorable biochemical interactions</w:t>
      </w:r>
      <w:r w:rsidR="006A2862">
        <w:t>.</w:t>
      </w:r>
      <w:r w:rsidR="008941F7">
        <w:t xml:space="preserve"> The other three receptors which are represented are “</w:t>
      </w:r>
      <w:r w:rsidR="008941F7" w:rsidRPr="008941F7">
        <w:t>3b5z_dbd_1</w:t>
      </w:r>
      <w:r w:rsidR="008941F7">
        <w:t>”, “</w:t>
      </w:r>
      <w:r w:rsidR="008941F7" w:rsidRPr="008941F7">
        <w:t>transition_2_dbd</w:t>
      </w:r>
      <w:r w:rsidR="008941F7">
        <w:t>” and “</w:t>
      </w:r>
      <w:r w:rsidR="008941F7" w:rsidRPr="008941F7">
        <w:t>mdr1_6_nbd</w:t>
      </w:r>
      <w:r w:rsidR="008941F7">
        <w:t>”</w:t>
      </w:r>
      <w:r w:rsidR="007F44B2">
        <w:t>. The only represented “NBD” receptor is therefore located on MDR1_6,</w:t>
      </w:r>
      <w:r w:rsidR="007F44B2" w:rsidRPr="007F44B2">
        <w:t xml:space="preserve"> </w:t>
      </w:r>
      <w:r w:rsidR="007F44B2">
        <w:t>the Multi-Drug Resistance Protein 1.</w:t>
      </w:r>
    </w:p>
    <w:p w:rsidR="0030763A" w:rsidRDefault="0030763A" w:rsidP="006A2862">
      <w:pPr>
        <w:ind w:firstLine="720"/>
      </w:pPr>
      <w:r w:rsidRPr="000B7980">
        <w:t xml:space="preserve">The 5 compound-receptor couples </w:t>
      </w:r>
      <w:r>
        <w:t xml:space="preserve">with the lowest </w:t>
      </w:r>
      <w:r w:rsidR="006A2862">
        <w:t>average</w:t>
      </w:r>
      <w:r>
        <w:t xml:space="preserve"> variance are presented in </w:t>
      </w:r>
      <w:r>
        <w:fldChar w:fldCharType="begin"/>
      </w:r>
      <w:r>
        <w:instrText xml:space="preserve"> REF _Ref498561143 \h </w:instrText>
      </w:r>
      <w:r>
        <w:fldChar w:fldCharType="separate"/>
      </w:r>
      <w:r w:rsidR="003B7EF3">
        <w:t xml:space="preserve">Table </w:t>
      </w:r>
      <w:r w:rsidR="003B7EF3">
        <w:rPr>
          <w:noProof/>
        </w:rPr>
        <w:t>20</w:t>
      </w:r>
      <w:r>
        <w:fldChar w:fldCharType="end"/>
      </w:r>
      <w:r>
        <w:t>.</w:t>
      </w:r>
    </w:p>
    <w:tbl>
      <w:tblPr>
        <w:tblStyle w:val="Grilledetableauclaire"/>
        <w:tblW w:w="5000" w:type="pct"/>
        <w:jc w:val="center"/>
        <w:tblLook w:val="04A0" w:firstRow="1" w:lastRow="0" w:firstColumn="1" w:lastColumn="0" w:noHBand="0" w:noVBand="1"/>
      </w:tblPr>
      <w:tblGrid>
        <w:gridCol w:w="1540"/>
        <w:gridCol w:w="1331"/>
        <w:gridCol w:w="1160"/>
        <w:gridCol w:w="1164"/>
        <w:gridCol w:w="1153"/>
        <w:gridCol w:w="1634"/>
        <w:gridCol w:w="730"/>
      </w:tblGrid>
      <w:tr w:rsidR="002227B7" w:rsidRPr="00EB1DC7" w:rsidTr="00987B5F">
        <w:trPr>
          <w:trHeight w:val="479"/>
          <w:jc w:val="center"/>
        </w:trPr>
        <w:tc>
          <w:tcPr>
            <w:tcW w:w="883" w:type="pct"/>
            <w:shd w:val="clear" w:color="auto" w:fill="D9D9D9" w:themeFill="background1" w:themeFillShade="D9"/>
            <w:noWrap/>
            <w:vAlign w:val="center"/>
            <w:hideMark/>
          </w:tcPr>
          <w:p w:rsidR="00452B2B" w:rsidRPr="000F5595" w:rsidRDefault="000F5595" w:rsidP="000F5595">
            <w:pPr>
              <w:pStyle w:val="Sansinterligne"/>
              <w:jc w:val="center"/>
              <w:rPr>
                <w:rFonts w:ascii="Calibri" w:hAnsi="Calibri" w:cs="Calibri"/>
                <w:i/>
                <w:sz w:val="20"/>
              </w:rPr>
            </w:pPr>
            <w:r>
              <w:rPr>
                <w:rFonts w:ascii="Calibri" w:hAnsi="Calibri" w:cs="Calibri"/>
                <w:i/>
                <w:sz w:val="20"/>
              </w:rPr>
              <w:t>Compound</w:t>
            </w:r>
          </w:p>
        </w:tc>
        <w:tc>
          <w:tcPr>
            <w:tcW w:w="764" w:type="pct"/>
            <w:shd w:val="clear" w:color="auto" w:fill="D9D9D9" w:themeFill="background1" w:themeFillShade="D9"/>
            <w:noWrap/>
            <w:vAlign w:val="center"/>
            <w:hideMark/>
          </w:tcPr>
          <w:p w:rsidR="00452B2B" w:rsidRPr="000F5595" w:rsidRDefault="00452B2B" w:rsidP="000F5595">
            <w:pPr>
              <w:pStyle w:val="Sansinterligne"/>
              <w:jc w:val="center"/>
              <w:rPr>
                <w:rFonts w:ascii="Calibri" w:hAnsi="Calibri" w:cs="Calibri"/>
                <w:i/>
                <w:sz w:val="20"/>
              </w:rPr>
            </w:pPr>
            <w:r w:rsidRPr="000F5595">
              <w:rPr>
                <w:rFonts w:ascii="Calibri" w:hAnsi="Calibri" w:cs="Calibri"/>
                <w:i/>
                <w:sz w:val="20"/>
              </w:rPr>
              <w:t>Receptor</w:t>
            </w:r>
          </w:p>
        </w:tc>
        <w:tc>
          <w:tcPr>
            <w:tcW w:w="666" w:type="pct"/>
            <w:shd w:val="clear" w:color="auto" w:fill="D9D9D9" w:themeFill="background1" w:themeFillShade="D9"/>
            <w:noWrap/>
            <w:vAlign w:val="center"/>
            <w:hideMark/>
          </w:tcPr>
          <w:p w:rsidR="00452B2B" w:rsidRPr="000F5595" w:rsidRDefault="000F5595" w:rsidP="000F5595">
            <w:pPr>
              <w:pStyle w:val="Sansinterligne"/>
              <w:jc w:val="center"/>
              <w:rPr>
                <w:rFonts w:ascii="Calibri" w:hAnsi="Calibri" w:cs="Calibri"/>
                <w:i/>
                <w:sz w:val="20"/>
              </w:rPr>
            </w:pPr>
            <w:r w:rsidRPr="000F5595">
              <w:rPr>
                <w:rFonts w:ascii="Calibri" w:hAnsi="Calibri" w:cs="Calibri"/>
                <w:i/>
                <w:sz w:val="20"/>
              </w:rPr>
              <w:t>V</w:t>
            </w:r>
            <w:r w:rsidR="00452B2B" w:rsidRPr="000F5595">
              <w:rPr>
                <w:rFonts w:ascii="Calibri" w:hAnsi="Calibri" w:cs="Calibri"/>
                <w:i/>
                <w:sz w:val="20"/>
              </w:rPr>
              <w:t>ar</w:t>
            </w:r>
            <w:r w:rsidRPr="000F5595">
              <w:rPr>
                <w:rFonts w:ascii="Calibri" w:hAnsi="Calibri" w:cs="Calibri"/>
                <w:i/>
                <w:sz w:val="20"/>
              </w:rPr>
              <w:t xml:space="preserve">iance </w:t>
            </w:r>
            <w:r w:rsidR="00452B2B" w:rsidRPr="000F5595">
              <w:rPr>
                <w:rFonts w:ascii="Calibri" w:hAnsi="Calibri" w:cs="Calibri"/>
                <w:i/>
                <w:sz w:val="20"/>
              </w:rPr>
              <w:t>x</w:t>
            </w:r>
          </w:p>
        </w:tc>
        <w:tc>
          <w:tcPr>
            <w:tcW w:w="668" w:type="pct"/>
            <w:shd w:val="clear" w:color="auto" w:fill="D9D9D9" w:themeFill="background1" w:themeFillShade="D9"/>
            <w:noWrap/>
            <w:vAlign w:val="center"/>
            <w:hideMark/>
          </w:tcPr>
          <w:p w:rsidR="00452B2B" w:rsidRPr="000F5595" w:rsidRDefault="000F5595" w:rsidP="000F5595">
            <w:pPr>
              <w:pStyle w:val="Sansinterligne"/>
              <w:jc w:val="center"/>
              <w:rPr>
                <w:rFonts w:ascii="Calibri" w:hAnsi="Calibri" w:cs="Calibri"/>
                <w:i/>
                <w:sz w:val="20"/>
              </w:rPr>
            </w:pPr>
            <w:r w:rsidRPr="000F5595">
              <w:rPr>
                <w:rFonts w:ascii="Calibri" w:hAnsi="Calibri" w:cs="Calibri"/>
                <w:i/>
                <w:sz w:val="20"/>
              </w:rPr>
              <w:t>V</w:t>
            </w:r>
            <w:r w:rsidR="00452B2B" w:rsidRPr="000F5595">
              <w:rPr>
                <w:rFonts w:ascii="Calibri" w:hAnsi="Calibri" w:cs="Calibri"/>
                <w:i/>
                <w:sz w:val="20"/>
              </w:rPr>
              <w:t>ar</w:t>
            </w:r>
            <w:r w:rsidRPr="000F5595">
              <w:rPr>
                <w:rFonts w:ascii="Calibri" w:hAnsi="Calibri" w:cs="Calibri"/>
                <w:i/>
                <w:sz w:val="20"/>
              </w:rPr>
              <w:t xml:space="preserve">iance </w:t>
            </w:r>
            <w:r w:rsidR="00452B2B" w:rsidRPr="000F5595">
              <w:rPr>
                <w:rFonts w:ascii="Calibri" w:hAnsi="Calibri" w:cs="Calibri"/>
                <w:i/>
                <w:sz w:val="20"/>
              </w:rPr>
              <w:t>y</w:t>
            </w:r>
          </w:p>
        </w:tc>
        <w:tc>
          <w:tcPr>
            <w:tcW w:w="662" w:type="pct"/>
            <w:shd w:val="clear" w:color="auto" w:fill="D9D9D9" w:themeFill="background1" w:themeFillShade="D9"/>
            <w:noWrap/>
            <w:vAlign w:val="center"/>
            <w:hideMark/>
          </w:tcPr>
          <w:p w:rsidR="00452B2B" w:rsidRPr="000F5595" w:rsidRDefault="000F5595" w:rsidP="000F5595">
            <w:pPr>
              <w:pStyle w:val="Sansinterligne"/>
              <w:jc w:val="center"/>
              <w:rPr>
                <w:rFonts w:ascii="Calibri" w:hAnsi="Calibri" w:cs="Calibri"/>
                <w:i/>
                <w:sz w:val="20"/>
              </w:rPr>
            </w:pPr>
            <w:r w:rsidRPr="000F5595">
              <w:rPr>
                <w:rFonts w:ascii="Calibri" w:hAnsi="Calibri" w:cs="Calibri"/>
                <w:i/>
                <w:sz w:val="20"/>
              </w:rPr>
              <w:t>V</w:t>
            </w:r>
            <w:r w:rsidR="00452B2B" w:rsidRPr="000F5595">
              <w:rPr>
                <w:rFonts w:ascii="Calibri" w:hAnsi="Calibri" w:cs="Calibri"/>
                <w:i/>
                <w:sz w:val="20"/>
              </w:rPr>
              <w:t>ar</w:t>
            </w:r>
            <w:r w:rsidRPr="000F5595">
              <w:rPr>
                <w:rFonts w:ascii="Calibri" w:hAnsi="Calibri" w:cs="Calibri"/>
                <w:i/>
                <w:sz w:val="20"/>
              </w:rPr>
              <w:t xml:space="preserve">iance </w:t>
            </w:r>
            <w:r w:rsidR="00452B2B" w:rsidRPr="000F5595">
              <w:rPr>
                <w:rFonts w:ascii="Calibri" w:hAnsi="Calibri" w:cs="Calibri"/>
                <w:i/>
                <w:sz w:val="20"/>
              </w:rPr>
              <w:t>z</w:t>
            </w:r>
          </w:p>
        </w:tc>
        <w:tc>
          <w:tcPr>
            <w:tcW w:w="938" w:type="pct"/>
            <w:shd w:val="clear" w:color="auto" w:fill="D9D9D9" w:themeFill="background1" w:themeFillShade="D9"/>
            <w:noWrap/>
            <w:vAlign w:val="center"/>
            <w:hideMark/>
          </w:tcPr>
          <w:p w:rsidR="00452B2B" w:rsidRPr="000F5595" w:rsidRDefault="002227B7" w:rsidP="002227B7">
            <w:pPr>
              <w:pStyle w:val="Sansinterligne"/>
              <w:jc w:val="center"/>
              <w:rPr>
                <w:rFonts w:ascii="Calibri" w:hAnsi="Calibri" w:cs="Calibri"/>
                <w:i/>
                <w:sz w:val="20"/>
              </w:rPr>
            </w:pPr>
            <w:r>
              <w:rPr>
                <w:rFonts w:ascii="Calibri" w:hAnsi="Calibri" w:cs="Calibri"/>
                <w:i/>
                <w:sz w:val="20"/>
              </w:rPr>
              <w:t>V</w:t>
            </w:r>
            <w:r w:rsidR="00452B2B" w:rsidRPr="000F5595">
              <w:rPr>
                <w:rFonts w:ascii="Calibri" w:hAnsi="Calibri" w:cs="Calibri"/>
                <w:i/>
                <w:sz w:val="20"/>
              </w:rPr>
              <w:t>ariance</w:t>
            </w:r>
            <w:r>
              <w:rPr>
                <w:rFonts w:ascii="Calibri" w:hAnsi="Calibri" w:cs="Calibri"/>
                <w:i/>
                <w:sz w:val="20"/>
              </w:rPr>
              <w:t xml:space="preserve"> average</w:t>
            </w:r>
          </w:p>
        </w:tc>
        <w:tc>
          <w:tcPr>
            <w:tcW w:w="419" w:type="pct"/>
            <w:shd w:val="clear" w:color="auto" w:fill="D9D9D9" w:themeFill="background1" w:themeFillShade="D9"/>
            <w:noWrap/>
            <w:vAlign w:val="center"/>
            <w:hideMark/>
          </w:tcPr>
          <w:p w:rsidR="00452B2B" w:rsidRPr="000F5595" w:rsidRDefault="00452B2B" w:rsidP="000F5595">
            <w:pPr>
              <w:pStyle w:val="Sansinterligne"/>
              <w:jc w:val="center"/>
              <w:rPr>
                <w:rFonts w:ascii="Calibri" w:hAnsi="Calibri" w:cs="Calibri"/>
                <w:i/>
                <w:sz w:val="20"/>
              </w:rPr>
            </w:pPr>
            <w:r w:rsidRPr="000F5595">
              <w:rPr>
                <w:rFonts w:ascii="Calibri" w:hAnsi="Calibri" w:cs="Calibri"/>
                <w:i/>
                <w:sz w:val="20"/>
              </w:rPr>
              <w:t>Kd</w:t>
            </w:r>
          </w:p>
        </w:tc>
      </w:tr>
      <w:tr w:rsidR="000F5595" w:rsidRPr="00EB1DC7" w:rsidTr="00987B5F">
        <w:trPr>
          <w:trHeight w:val="479"/>
          <w:jc w:val="center"/>
        </w:trPr>
        <w:tc>
          <w:tcPr>
            <w:tcW w:w="883"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ZINC07006681</w:t>
            </w:r>
          </w:p>
          <w:p w:rsidR="000F5595" w:rsidRPr="000F5595" w:rsidRDefault="000F5595" w:rsidP="000F5595">
            <w:pPr>
              <w:pStyle w:val="Sansinterligne"/>
              <w:jc w:val="center"/>
              <w:rPr>
                <w:rFonts w:ascii="Calibri" w:hAnsi="Calibri" w:cs="Calibri"/>
                <w:color w:val="000000"/>
                <w:sz w:val="20"/>
                <w:lang w:bidi="ar-SA"/>
              </w:rPr>
            </w:pPr>
            <w:r w:rsidRPr="000F5595">
              <w:rPr>
                <w:rFonts w:ascii="Calibri" w:hAnsi="Calibri" w:cs="Calibri"/>
                <w:color w:val="000000"/>
                <w:sz w:val="20"/>
              </w:rPr>
              <w:t>SMU95</w:t>
            </w:r>
          </w:p>
        </w:tc>
        <w:tc>
          <w:tcPr>
            <w:tcW w:w="764" w:type="pct"/>
            <w:noWrap/>
            <w:vAlign w:val="center"/>
            <w:hideMark/>
          </w:tcPr>
          <w:p w:rsidR="000F5595" w:rsidRPr="000F5595" w:rsidRDefault="000F5595" w:rsidP="000F5595">
            <w:pPr>
              <w:pStyle w:val="Sansinterligne"/>
              <w:jc w:val="center"/>
              <w:rPr>
                <w:rFonts w:ascii="Calibri" w:hAnsi="Calibri" w:cs="Calibri"/>
                <w:color w:val="000000"/>
                <w:sz w:val="20"/>
              </w:rPr>
            </w:pPr>
            <w:r>
              <w:rPr>
                <w:rFonts w:ascii="Calibri" w:hAnsi="Calibri" w:cs="Calibri"/>
                <w:color w:val="000000"/>
                <w:sz w:val="20"/>
              </w:rPr>
              <w:t>3b5x_dbd</w:t>
            </w:r>
          </w:p>
        </w:tc>
        <w:tc>
          <w:tcPr>
            <w:tcW w:w="666"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0.28</w:t>
            </w:r>
            <w:r>
              <w:rPr>
                <w:rFonts w:ascii="Calibri" w:hAnsi="Calibri" w:cs="Calibri"/>
                <w:color w:val="000000"/>
                <w:sz w:val="20"/>
              </w:rPr>
              <w:t>6</w:t>
            </w:r>
          </w:p>
        </w:tc>
        <w:tc>
          <w:tcPr>
            <w:tcW w:w="668"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0.21</w:t>
            </w:r>
            <w:r>
              <w:rPr>
                <w:rFonts w:ascii="Calibri" w:hAnsi="Calibri" w:cs="Calibri"/>
                <w:color w:val="000000"/>
                <w:sz w:val="20"/>
              </w:rPr>
              <w:t>5</w:t>
            </w:r>
          </w:p>
        </w:tc>
        <w:tc>
          <w:tcPr>
            <w:tcW w:w="662"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0.21</w:t>
            </w:r>
            <w:r>
              <w:rPr>
                <w:rFonts w:ascii="Calibri" w:hAnsi="Calibri" w:cs="Calibri"/>
                <w:color w:val="000000"/>
                <w:sz w:val="20"/>
              </w:rPr>
              <w:t>9</w:t>
            </w:r>
          </w:p>
        </w:tc>
        <w:tc>
          <w:tcPr>
            <w:tcW w:w="938" w:type="pct"/>
            <w:noWrap/>
            <w:vAlign w:val="center"/>
            <w:hideMark/>
          </w:tcPr>
          <w:p w:rsidR="000F5595" w:rsidRPr="000F5595" w:rsidRDefault="000F5595" w:rsidP="000F5595">
            <w:pPr>
              <w:pStyle w:val="Sansinterligne"/>
              <w:jc w:val="center"/>
              <w:rPr>
                <w:rFonts w:ascii="Calibri" w:hAnsi="Calibri" w:cs="Calibri"/>
                <w:color w:val="000000"/>
                <w:sz w:val="20"/>
              </w:rPr>
            </w:pPr>
            <w:r>
              <w:rPr>
                <w:rFonts w:ascii="Calibri" w:hAnsi="Calibri" w:cs="Calibri"/>
                <w:color w:val="000000"/>
                <w:sz w:val="20"/>
              </w:rPr>
              <w:t>0.240</w:t>
            </w:r>
          </w:p>
        </w:tc>
        <w:tc>
          <w:tcPr>
            <w:tcW w:w="419"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-7.9</w:t>
            </w:r>
          </w:p>
        </w:tc>
      </w:tr>
      <w:tr w:rsidR="000F5595" w:rsidRPr="00EB1DC7" w:rsidTr="00987B5F">
        <w:trPr>
          <w:trHeight w:val="479"/>
          <w:jc w:val="center"/>
        </w:trPr>
        <w:tc>
          <w:tcPr>
            <w:tcW w:w="883"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ZINC84559953</w:t>
            </w:r>
          </w:p>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SMU96</w:t>
            </w:r>
          </w:p>
        </w:tc>
        <w:tc>
          <w:tcPr>
            <w:tcW w:w="764" w:type="pct"/>
            <w:noWrap/>
            <w:vAlign w:val="center"/>
            <w:hideMark/>
          </w:tcPr>
          <w:p w:rsidR="000F5595" w:rsidRPr="000F5595" w:rsidRDefault="000F5595" w:rsidP="000F5595">
            <w:pPr>
              <w:pStyle w:val="Sansinterligne"/>
              <w:jc w:val="center"/>
              <w:rPr>
                <w:rFonts w:ascii="Calibri" w:hAnsi="Calibri" w:cs="Calibri"/>
                <w:color w:val="000000"/>
                <w:sz w:val="20"/>
              </w:rPr>
            </w:pPr>
            <w:r>
              <w:rPr>
                <w:rFonts w:ascii="Calibri" w:hAnsi="Calibri" w:cs="Calibri"/>
                <w:color w:val="000000"/>
                <w:sz w:val="20"/>
              </w:rPr>
              <w:t>3b5x_dbd</w:t>
            </w:r>
          </w:p>
        </w:tc>
        <w:tc>
          <w:tcPr>
            <w:tcW w:w="666"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0.388</w:t>
            </w:r>
          </w:p>
        </w:tc>
        <w:tc>
          <w:tcPr>
            <w:tcW w:w="668" w:type="pct"/>
            <w:noWrap/>
            <w:vAlign w:val="center"/>
            <w:hideMark/>
          </w:tcPr>
          <w:p w:rsidR="000F5595" w:rsidRPr="000F5595" w:rsidRDefault="000F5595" w:rsidP="000F5595">
            <w:pPr>
              <w:pStyle w:val="Sansinterligne"/>
              <w:jc w:val="center"/>
              <w:rPr>
                <w:rFonts w:ascii="Calibri" w:hAnsi="Calibri" w:cs="Calibri"/>
                <w:color w:val="000000"/>
                <w:sz w:val="20"/>
              </w:rPr>
            </w:pPr>
            <w:r>
              <w:rPr>
                <w:rFonts w:ascii="Calibri" w:hAnsi="Calibri" w:cs="Calibri"/>
                <w:color w:val="000000"/>
                <w:sz w:val="20"/>
              </w:rPr>
              <w:t>0.180</w:t>
            </w:r>
          </w:p>
        </w:tc>
        <w:tc>
          <w:tcPr>
            <w:tcW w:w="662"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0.32</w:t>
            </w:r>
            <w:r>
              <w:rPr>
                <w:rFonts w:ascii="Calibri" w:hAnsi="Calibri" w:cs="Calibri"/>
                <w:color w:val="000000"/>
                <w:sz w:val="20"/>
              </w:rPr>
              <w:t>8</w:t>
            </w:r>
          </w:p>
        </w:tc>
        <w:tc>
          <w:tcPr>
            <w:tcW w:w="938"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0.29</w:t>
            </w:r>
            <w:r>
              <w:rPr>
                <w:rFonts w:ascii="Calibri" w:hAnsi="Calibri" w:cs="Calibri"/>
                <w:color w:val="000000"/>
                <w:sz w:val="20"/>
              </w:rPr>
              <w:t>9</w:t>
            </w:r>
          </w:p>
        </w:tc>
        <w:tc>
          <w:tcPr>
            <w:tcW w:w="419"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-8.7</w:t>
            </w:r>
          </w:p>
        </w:tc>
      </w:tr>
      <w:tr w:rsidR="000F5595" w:rsidRPr="00EB1DC7" w:rsidTr="00987B5F">
        <w:trPr>
          <w:trHeight w:val="479"/>
          <w:jc w:val="center"/>
        </w:trPr>
        <w:tc>
          <w:tcPr>
            <w:tcW w:w="883"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ZINC41469020</w:t>
            </w:r>
          </w:p>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SMU110</w:t>
            </w:r>
          </w:p>
        </w:tc>
        <w:tc>
          <w:tcPr>
            <w:tcW w:w="764" w:type="pct"/>
            <w:noWrap/>
            <w:vAlign w:val="center"/>
            <w:hideMark/>
          </w:tcPr>
          <w:p w:rsidR="000F5595" w:rsidRPr="000F5595" w:rsidRDefault="000F5595" w:rsidP="000F5595">
            <w:pPr>
              <w:pStyle w:val="Sansinterligne"/>
              <w:jc w:val="center"/>
              <w:rPr>
                <w:rFonts w:ascii="Calibri" w:hAnsi="Calibri" w:cs="Calibri"/>
                <w:color w:val="000000"/>
                <w:sz w:val="20"/>
              </w:rPr>
            </w:pPr>
            <w:r>
              <w:rPr>
                <w:rFonts w:ascii="Calibri" w:hAnsi="Calibri" w:cs="Calibri"/>
                <w:color w:val="000000"/>
                <w:sz w:val="20"/>
              </w:rPr>
              <w:t>3b5z_dbd_1</w:t>
            </w:r>
          </w:p>
        </w:tc>
        <w:tc>
          <w:tcPr>
            <w:tcW w:w="666"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0.167</w:t>
            </w:r>
          </w:p>
        </w:tc>
        <w:tc>
          <w:tcPr>
            <w:tcW w:w="668"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0.57</w:t>
            </w:r>
            <w:r>
              <w:rPr>
                <w:rFonts w:ascii="Calibri" w:hAnsi="Calibri" w:cs="Calibri"/>
                <w:color w:val="000000"/>
                <w:sz w:val="20"/>
              </w:rPr>
              <w:t>3</w:t>
            </w:r>
          </w:p>
        </w:tc>
        <w:tc>
          <w:tcPr>
            <w:tcW w:w="662"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0.16</w:t>
            </w:r>
            <w:r>
              <w:rPr>
                <w:rFonts w:ascii="Calibri" w:hAnsi="Calibri" w:cs="Calibri"/>
                <w:color w:val="000000"/>
                <w:sz w:val="20"/>
              </w:rPr>
              <w:t>6</w:t>
            </w:r>
          </w:p>
        </w:tc>
        <w:tc>
          <w:tcPr>
            <w:tcW w:w="938"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0.30</w:t>
            </w:r>
            <w:r>
              <w:rPr>
                <w:rFonts w:ascii="Calibri" w:hAnsi="Calibri" w:cs="Calibri"/>
                <w:color w:val="000000"/>
                <w:sz w:val="20"/>
              </w:rPr>
              <w:t>2</w:t>
            </w:r>
          </w:p>
        </w:tc>
        <w:tc>
          <w:tcPr>
            <w:tcW w:w="419"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-8.2</w:t>
            </w:r>
          </w:p>
        </w:tc>
      </w:tr>
      <w:tr w:rsidR="000F5595" w:rsidRPr="00EB1DC7" w:rsidTr="00987B5F">
        <w:trPr>
          <w:trHeight w:val="479"/>
          <w:jc w:val="center"/>
        </w:trPr>
        <w:tc>
          <w:tcPr>
            <w:tcW w:w="883"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ZINC33326619</w:t>
            </w:r>
          </w:p>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SMU94</w:t>
            </w:r>
          </w:p>
        </w:tc>
        <w:tc>
          <w:tcPr>
            <w:tcW w:w="764" w:type="pct"/>
            <w:noWrap/>
            <w:vAlign w:val="center"/>
            <w:hideMark/>
          </w:tcPr>
          <w:p w:rsidR="000F5595" w:rsidRPr="000F5595" w:rsidRDefault="000F5595" w:rsidP="000F5595">
            <w:pPr>
              <w:pStyle w:val="Sansinterligne"/>
              <w:jc w:val="center"/>
              <w:rPr>
                <w:rFonts w:ascii="Calibri" w:hAnsi="Calibri" w:cs="Calibri"/>
                <w:color w:val="000000"/>
                <w:sz w:val="20"/>
              </w:rPr>
            </w:pPr>
            <w:r>
              <w:rPr>
                <w:rFonts w:ascii="Calibri" w:hAnsi="Calibri" w:cs="Calibri"/>
                <w:color w:val="000000"/>
                <w:sz w:val="20"/>
              </w:rPr>
              <w:t>3b5x_dbd</w:t>
            </w:r>
          </w:p>
        </w:tc>
        <w:tc>
          <w:tcPr>
            <w:tcW w:w="666" w:type="pct"/>
            <w:noWrap/>
            <w:vAlign w:val="center"/>
            <w:hideMark/>
          </w:tcPr>
          <w:p w:rsidR="000F5595" w:rsidRPr="000F5595" w:rsidRDefault="000F5595" w:rsidP="000F5595">
            <w:pPr>
              <w:pStyle w:val="Sansinterligne"/>
              <w:jc w:val="center"/>
              <w:rPr>
                <w:rFonts w:ascii="Calibri" w:hAnsi="Calibri" w:cs="Calibri"/>
                <w:color w:val="000000"/>
                <w:sz w:val="20"/>
              </w:rPr>
            </w:pPr>
            <w:r>
              <w:rPr>
                <w:rFonts w:ascii="Calibri" w:hAnsi="Calibri" w:cs="Calibri"/>
                <w:color w:val="000000"/>
                <w:sz w:val="20"/>
              </w:rPr>
              <w:t>0.296</w:t>
            </w:r>
          </w:p>
        </w:tc>
        <w:tc>
          <w:tcPr>
            <w:tcW w:w="668"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0.428</w:t>
            </w:r>
          </w:p>
        </w:tc>
        <w:tc>
          <w:tcPr>
            <w:tcW w:w="662"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0.267</w:t>
            </w:r>
          </w:p>
        </w:tc>
        <w:tc>
          <w:tcPr>
            <w:tcW w:w="938"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0.330</w:t>
            </w:r>
          </w:p>
        </w:tc>
        <w:tc>
          <w:tcPr>
            <w:tcW w:w="419" w:type="pct"/>
            <w:noWrap/>
            <w:vAlign w:val="center"/>
            <w:hideMark/>
          </w:tcPr>
          <w:p w:rsidR="000F5595" w:rsidRPr="000F5595" w:rsidRDefault="000F5595" w:rsidP="000F5595">
            <w:pPr>
              <w:pStyle w:val="Sansinterligne"/>
              <w:jc w:val="center"/>
              <w:rPr>
                <w:rFonts w:ascii="Calibri" w:hAnsi="Calibri" w:cs="Calibri"/>
                <w:color w:val="000000"/>
                <w:sz w:val="20"/>
              </w:rPr>
            </w:pPr>
            <w:r w:rsidRPr="000F5595">
              <w:rPr>
                <w:rFonts w:ascii="Calibri" w:hAnsi="Calibri" w:cs="Calibri"/>
                <w:color w:val="000000"/>
                <w:sz w:val="20"/>
              </w:rPr>
              <w:t>-8.4</w:t>
            </w:r>
          </w:p>
        </w:tc>
      </w:tr>
      <w:tr w:rsidR="000F5595" w:rsidRPr="00EB1DC7" w:rsidTr="00987B5F">
        <w:trPr>
          <w:trHeight w:val="479"/>
          <w:jc w:val="center"/>
        </w:trPr>
        <w:tc>
          <w:tcPr>
            <w:tcW w:w="883" w:type="pct"/>
            <w:noWrap/>
            <w:vAlign w:val="center"/>
            <w:hideMark/>
          </w:tcPr>
          <w:p w:rsidR="007702C9" w:rsidRDefault="007702C9" w:rsidP="000F5595">
            <w:pPr>
              <w:pStyle w:val="Sansinterligne"/>
              <w:jc w:val="center"/>
              <w:rPr>
                <w:rFonts w:ascii="Calibri" w:hAnsi="Calibri" w:cs="Calibri"/>
                <w:color w:val="000000"/>
                <w:sz w:val="20"/>
              </w:rPr>
            </w:pPr>
            <w:r>
              <w:rPr>
                <w:rFonts w:ascii="Calibri" w:hAnsi="Calibri" w:cs="Calibri"/>
                <w:color w:val="000000"/>
                <w:sz w:val="20"/>
              </w:rPr>
              <w:t>ZINC12577459</w:t>
            </w:r>
          </w:p>
          <w:p w:rsidR="000F5595" w:rsidRPr="000F5595" w:rsidRDefault="007702C9" w:rsidP="000F5595">
            <w:pPr>
              <w:pStyle w:val="Sansinterligne"/>
              <w:jc w:val="center"/>
              <w:rPr>
                <w:rFonts w:ascii="Calibri" w:hAnsi="Calibri" w:cs="Calibri"/>
                <w:color w:val="000000"/>
                <w:sz w:val="20"/>
                <w:lang w:bidi="ar-SA"/>
              </w:rPr>
            </w:pPr>
            <w:r w:rsidRPr="007702C9">
              <w:rPr>
                <w:rFonts w:ascii="Calibri" w:hAnsi="Calibri" w:cs="Calibri"/>
                <w:color w:val="000000"/>
                <w:sz w:val="20"/>
              </w:rPr>
              <w:t>SMU97</w:t>
            </w:r>
          </w:p>
        </w:tc>
        <w:tc>
          <w:tcPr>
            <w:tcW w:w="764" w:type="pct"/>
            <w:noWrap/>
            <w:vAlign w:val="center"/>
            <w:hideMark/>
          </w:tcPr>
          <w:p w:rsidR="000F5595" w:rsidRPr="000F5595" w:rsidRDefault="000F5595" w:rsidP="000F5595">
            <w:pPr>
              <w:pStyle w:val="Sansinterligne"/>
              <w:jc w:val="center"/>
              <w:rPr>
                <w:rFonts w:ascii="Calibri" w:hAnsi="Calibri" w:cs="Calibri"/>
                <w:color w:val="000000"/>
                <w:sz w:val="20"/>
              </w:rPr>
            </w:pPr>
            <w:r>
              <w:rPr>
                <w:rFonts w:ascii="Calibri" w:hAnsi="Calibri" w:cs="Calibri"/>
                <w:color w:val="000000"/>
                <w:sz w:val="20"/>
              </w:rPr>
              <w:t>3b5x_dbd</w:t>
            </w:r>
          </w:p>
        </w:tc>
        <w:tc>
          <w:tcPr>
            <w:tcW w:w="666" w:type="pct"/>
            <w:noWrap/>
            <w:vAlign w:val="center"/>
            <w:hideMark/>
          </w:tcPr>
          <w:p w:rsidR="000F5595" w:rsidRPr="000F5595" w:rsidRDefault="007702C9" w:rsidP="007702C9">
            <w:pPr>
              <w:pStyle w:val="Sansinterligne"/>
              <w:jc w:val="center"/>
              <w:rPr>
                <w:rFonts w:ascii="Calibri" w:hAnsi="Calibri" w:cs="Calibri"/>
                <w:color w:val="000000"/>
                <w:sz w:val="20"/>
              </w:rPr>
            </w:pPr>
            <w:r w:rsidRPr="007702C9">
              <w:rPr>
                <w:rFonts w:ascii="Calibri" w:hAnsi="Calibri" w:cs="Calibri"/>
                <w:color w:val="000000"/>
                <w:sz w:val="20"/>
              </w:rPr>
              <w:t>0.41</w:t>
            </w:r>
            <w:r>
              <w:rPr>
                <w:rFonts w:ascii="Calibri" w:hAnsi="Calibri" w:cs="Calibri"/>
                <w:color w:val="000000"/>
                <w:sz w:val="20"/>
              </w:rPr>
              <w:t>5</w:t>
            </w:r>
          </w:p>
        </w:tc>
        <w:tc>
          <w:tcPr>
            <w:tcW w:w="668" w:type="pct"/>
            <w:noWrap/>
            <w:vAlign w:val="center"/>
            <w:hideMark/>
          </w:tcPr>
          <w:p w:rsidR="000F5595" w:rsidRPr="000F5595" w:rsidRDefault="007702C9" w:rsidP="000F5595">
            <w:pPr>
              <w:pStyle w:val="Sansinterligne"/>
              <w:jc w:val="center"/>
              <w:rPr>
                <w:rFonts w:ascii="Calibri" w:hAnsi="Calibri" w:cs="Calibri"/>
                <w:color w:val="000000"/>
                <w:sz w:val="20"/>
              </w:rPr>
            </w:pPr>
            <w:r w:rsidRPr="007702C9">
              <w:rPr>
                <w:rFonts w:ascii="Calibri" w:hAnsi="Calibri" w:cs="Calibri"/>
                <w:color w:val="000000"/>
                <w:sz w:val="20"/>
              </w:rPr>
              <w:t>0.40</w:t>
            </w:r>
            <w:r>
              <w:rPr>
                <w:rFonts w:ascii="Calibri" w:hAnsi="Calibri" w:cs="Calibri"/>
                <w:color w:val="000000"/>
                <w:sz w:val="20"/>
              </w:rPr>
              <w:t>4</w:t>
            </w:r>
          </w:p>
        </w:tc>
        <w:tc>
          <w:tcPr>
            <w:tcW w:w="662" w:type="pct"/>
            <w:noWrap/>
            <w:vAlign w:val="center"/>
            <w:hideMark/>
          </w:tcPr>
          <w:p w:rsidR="000F5595" w:rsidRPr="000F5595" w:rsidRDefault="007702C9" w:rsidP="000F5595">
            <w:pPr>
              <w:pStyle w:val="Sansinterligne"/>
              <w:jc w:val="center"/>
              <w:rPr>
                <w:rFonts w:ascii="Calibri" w:hAnsi="Calibri" w:cs="Calibri"/>
                <w:color w:val="000000"/>
                <w:sz w:val="20"/>
              </w:rPr>
            </w:pPr>
            <w:r w:rsidRPr="007702C9">
              <w:rPr>
                <w:rFonts w:ascii="Calibri" w:hAnsi="Calibri" w:cs="Calibri"/>
                <w:color w:val="000000"/>
                <w:sz w:val="20"/>
              </w:rPr>
              <w:t>0.257</w:t>
            </w:r>
          </w:p>
        </w:tc>
        <w:tc>
          <w:tcPr>
            <w:tcW w:w="938" w:type="pct"/>
            <w:noWrap/>
            <w:vAlign w:val="center"/>
            <w:hideMark/>
          </w:tcPr>
          <w:p w:rsidR="000F5595" w:rsidRPr="000F5595" w:rsidRDefault="007702C9" w:rsidP="000F5595">
            <w:pPr>
              <w:pStyle w:val="Sansinterligne"/>
              <w:jc w:val="center"/>
              <w:rPr>
                <w:rFonts w:ascii="Calibri" w:hAnsi="Calibri" w:cs="Calibri"/>
                <w:color w:val="000000"/>
                <w:sz w:val="20"/>
              </w:rPr>
            </w:pPr>
            <w:r>
              <w:rPr>
                <w:rFonts w:ascii="Calibri" w:hAnsi="Calibri" w:cs="Calibri"/>
                <w:color w:val="000000"/>
                <w:sz w:val="20"/>
              </w:rPr>
              <w:t>0.359</w:t>
            </w:r>
          </w:p>
        </w:tc>
        <w:tc>
          <w:tcPr>
            <w:tcW w:w="419" w:type="pct"/>
            <w:noWrap/>
            <w:vAlign w:val="center"/>
            <w:hideMark/>
          </w:tcPr>
          <w:p w:rsidR="000F5595" w:rsidRPr="000F5595" w:rsidRDefault="007702C9" w:rsidP="007702C9">
            <w:pPr>
              <w:pStyle w:val="Sansinterligne"/>
              <w:jc w:val="center"/>
              <w:rPr>
                <w:rFonts w:ascii="Calibri" w:hAnsi="Calibri" w:cs="Calibri"/>
                <w:color w:val="000000"/>
                <w:sz w:val="20"/>
              </w:rPr>
            </w:pPr>
            <w:r>
              <w:rPr>
                <w:rFonts w:ascii="Calibri" w:hAnsi="Calibri" w:cs="Calibri"/>
                <w:color w:val="000000"/>
                <w:sz w:val="20"/>
              </w:rPr>
              <w:t>-8.4</w:t>
            </w:r>
          </w:p>
        </w:tc>
      </w:tr>
    </w:tbl>
    <w:p w:rsidR="00EB1DC7" w:rsidRDefault="00EB1DC7" w:rsidP="001840DA">
      <w:pPr>
        <w:pStyle w:val="Sansinterligne"/>
      </w:pPr>
    </w:p>
    <w:p w:rsidR="001840DA" w:rsidRDefault="001840DA" w:rsidP="001840DA">
      <w:pPr>
        <w:pStyle w:val="Lgende"/>
      </w:pPr>
      <w:bookmarkStart w:id="174" w:name="_Ref498561143"/>
      <w:bookmarkStart w:id="175" w:name="_Toc500860792"/>
      <w:r>
        <w:t xml:space="preserve">Table </w:t>
      </w:r>
      <w:r w:rsidR="00864852">
        <w:fldChar w:fldCharType="begin"/>
      </w:r>
      <w:r w:rsidR="00864852">
        <w:instrText xml:space="preserve"> SEQ Table \* ARABIC </w:instrText>
      </w:r>
      <w:r w:rsidR="00864852">
        <w:fldChar w:fldCharType="separate"/>
      </w:r>
      <w:r w:rsidR="003B7EF3">
        <w:rPr>
          <w:noProof/>
        </w:rPr>
        <w:t>20</w:t>
      </w:r>
      <w:r w:rsidR="00864852">
        <w:rPr>
          <w:noProof/>
        </w:rPr>
        <w:fldChar w:fldCharType="end"/>
      </w:r>
      <w:bookmarkEnd w:id="174"/>
      <w:r>
        <w:t xml:space="preserve"> – Compound-Receptor couples with the lowest </w:t>
      </w:r>
      <w:r w:rsidR="007B07FC">
        <w:t xml:space="preserve">center of mass </w:t>
      </w:r>
      <w:r>
        <w:t>variance</w:t>
      </w:r>
      <w:bookmarkEnd w:id="175"/>
    </w:p>
    <w:p w:rsidR="001840DA" w:rsidRDefault="001840DA" w:rsidP="001840DA"/>
    <w:p w:rsidR="007D103C" w:rsidRPr="0070124C" w:rsidRDefault="005B1CB4" w:rsidP="0030763A">
      <w:r w:rsidRPr="0070124C">
        <w:tab/>
      </w:r>
      <w:r w:rsidR="007F44B2" w:rsidRPr="0070124C">
        <w:t xml:space="preserve">In the case of </w:t>
      </w:r>
      <w:r w:rsidR="00146B0F" w:rsidRPr="0070124C">
        <w:t>P-gp</w:t>
      </w:r>
      <w:r w:rsidR="007F44B2" w:rsidRPr="0070124C">
        <w:t>, t</w:t>
      </w:r>
      <w:r w:rsidR="007D103C" w:rsidRPr="0070124C">
        <w:t>he variance of the center of mass is</w:t>
      </w:r>
      <w:r w:rsidR="007F44B2" w:rsidRPr="0070124C">
        <w:t xml:space="preserve"> only</w:t>
      </w:r>
      <w:r w:rsidR="007D103C" w:rsidRPr="0070124C">
        <w:t xml:space="preserve"> low for compound-receptors couples with a receptor located on the Drug Binding Domain.</w:t>
      </w:r>
      <w:r w:rsidR="0070124C" w:rsidRPr="0070124C">
        <w:t xml:space="preserve"> If the hypothesis stated in</w:t>
      </w:r>
      <w:r w:rsidR="0070124C">
        <w:t xml:space="preserve"> </w:t>
      </w:r>
      <w:r w:rsidR="0070124C">
        <w:fldChar w:fldCharType="begin"/>
      </w:r>
      <w:r w:rsidR="0070124C">
        <w:instrText xml:space="preserve"> REF _Ref497839901 \r \h </w:instrText>
      </w:r>
      <w:r w:rsidR="0070124C">
        <w:fldChar w:fldCharType="separate"/>
      </w:r>
      <w:r w:rsidR="003B7EF3">
        <w:t>Chapter 3:</w:t>
      </w:r>
      <w:r w:rsidR="0070124C">
        <w:fldChar w:fldCharType="end"/>
      </w:r>
      <w:r w:rsidR="0070124C">
        <w:t xml:space="preserve"> Section </w:t>
      </w:r>
      <w:r w:rsidR="0070124C">
        <w:fldChar w:fldCharType="begin"/>
      </w:r>
      <w:r w:rsidR="0070124C">
        <w:instrText xml:space="preserve"> REF _Ref498552129 \r \h </w:instrText>
      </w:r>
      <w:r w:rsidR="0070124C">
        <w:fldChar w:fldCharType="separate"/>
      </w:r>
      <w:r w:rsidR="003B7EF3">
        <w:t>3.2.2</w:t>
      </w:r>
      <w:r w:rsidR="0070124C">
        <w:fldChar w:fldCharType="end"/>
      </w:r>
      <w:r w:rsidR="0070124C" w:rsidRPr="0070124C">
        <w:t xml:space="preserve"> is correct (a compound that docks repeatedly to the same spot on the DBD is more easily transported out of the cell, </w:t>
      </w:r>
      <w:r w:rsidR="001D43C0" w:rsidRPr="001D43C0">
        <w:t xml:space="preserve">whereas </w:t>
      </w:r>
      <w:r w:rsidR="0070124C" w:rsidRPr="0070124C">
        <w:t>a compound that docks repeatedly to the same spot on the NBD is more efficient against P-gp),</w:t>
      </w:r>
      <w:r w:rsidR="00CE7616" w:rsidRPr="0070124C">
        <w:t xml:space="preserve"> </w:t>
      </w:r>
      <w:r w:rsidR="0070124C" w:rsidRPr="0070124C">
        <w:t>t</w:t>
      </w:r>
      <w:r w:rsidR="00CE7616" w:rsidRPr="0070124C">
        <w:t xml:space="preserve">hese compounds </w:t>
      </w:r>
      <w:r w:rsidR="0023105D" w:rsidRPr="0070124C">
        <w:t>may</w:t>
      </w:r>
      <w:r w:rsidR="00CE7616" w:rsidRPr="0070124C">
        <w:t xml:space="preserve"> therefore be inadequate</w:t>
      </w:r>
      <w:r w:rsidR="006E16A8" w:rsidRPr="0070124C">
        <w:t xml:space="preserve"> for P-gp inhibition</w:t>
      </w:r>
      <w:r w:rsidR="00CE7616" w:rsidRPr="0070124C">
        <w:t>.</w:t>
      </w:r>
    </w:p>
    <w:p w:rsidR="006E16A8" w:rsidRDefault="006E16A8">
      <w:pPr>
        <w:spacing w:line="240" w:lineRule="auto"/>
        <w:jc w:val="left"/>
      </w:pPr>
      <w:r>
        <w:br w:type="page"/>
      </w:r>
    </w:p>
    <w:p w:rsidR="00B47A59" w:rsidRPr="00581285" w:rsidRDefault="00B5752F" w:rsidP="00B36270">
      <w:pPr>
        <w:pStyle w:val="Titre3"/>
      </w:pPr>
      <w:bookmarkStart w:id="176" w:name="_Toc500860767"/>
      <w:r>
        <w:lastRenderedPageBreak/>
        <w:t xml:space="preserve">Relationships between </w:t>
      </w:r>
      <w:r w:rsidR="00BD5B8D">
        <w:t>the AutoDock Vina</w:t>
      </w:r>
      <w:r w:rsidR="00B1095B">
        <w:t xml:space="preserve"> data</w:t>
      </w:r>
      <w:r w:rsidR="00BD5B8D">
        <w:t xml:space="preserve"> and the </w:t>
      </w:r>
      <w:r w:rsidR="007501F5">
        <w:t>Combination drug therapy</w:t>
      </w:r>
      <w:r w:rsidR="00B1095B">
        <w:t xml:space="preserve"> data</w:t>
      </w:r>
      <w:bookmarkEnd w:id="176"/>
    </w:p>
    <w:p w:rsidR="00AB6EAD" w:rsidRDefault="00AB6EAD" w:rsidP="00733F83">
      <w:r w:rsidRPr="00AB6EAD">
        <w:t>T</w:t>
      </w:r>
      <w:r>
        <w:t>he compounds have names of the form “</w:t>
      </w:r>
      <w:r w:rsidRPr="00AB6EAD">
        <w:t>ZINC123</w:t>
      </w:r>
      <w:r>
        <w:t>” in the real screening dataset and names of the form “ZINC123 SMU456”</w:t>
      </w:r>
      <w:r w:rsidRPr="00AB6EAD">
        <w:t xml:space="preserve"> in the </w:t>
      </w:r>
      <w:r>
        <w:t>AutoDock Vina dataset</w:t>
      </w:r>
      <w:r w:rsidR="00047894">
        <w:t xml:space="preserve"> (see </w:t>
      </w:r>
      <w:r w:rsidR="00047894">
        <w:fldChar w:fldCharType="begin"/>
      </w:r>
      <w:r w:rsidR="00047894">
        <w:instrText xml:space="preserve"> REF _Ref498346678 \h </w:instrText>
      </w:r>
      <w:r w:rsidR="00047894">
        <w:fldChar w:fldCharType="separate"/>
      </w:r>
      <w:r w:rsidR="003B7EF3">
        <w:t xml:space="preserve">Table </w:t>
      </w:r>
      <w:r w:rsidR="003B7EF3">
        <w:rPr>
          <w:noProof/>
        </w:rPr>
        <w:t>2</w:t>
      </w:r>
      <w:r w:rsidR="00047894">
        <w:fldChar w:fldCharType="end"/>
      </w:r>
      <w:r w:rsidR="00047894">
        <w:t xml:space="preserve"> and </w:t>
      </w:r>
      <w:r w:rsidR="00047894">
        <w:fldChar w:fldCharType="begin"/>
      </w:r>
      <w:r w:rsidR="00047894">
        <w:instrText xml:space="preserve"> REF _Ref497927317 \h </w:instrText>
      </w:r>
      <w:r w:rsidR="00047894">
        <w:fldChar w:fldCharType="separate"/>
      </w:r>
      <w:r w:rsidR="003B7EF3">
        <w:t xml:space="preserve">Table </w:t>
      </w:r>
      <w:r w:rsidR="003B7EF3">
        <w:rPr>
          <w:noProof/>
        </w:rPr>
        <w:t>4</w:t>
      </w:r>
      <w:r w:rsidR="00047894">
        <w:fldChar w:fldCharType="end"/>
      </w:r>
      <w:r w:rsidR="00047894">
        <w:t>)</w:t>
      </w:r>
      <w:r>
        <w:t>. I merge these two datasets by ignoring the “SMU” identification number.</w:t>
      </w:r>
    </w:p>
    <w:p w:rsidR="00733F83" w:rsidRDefault="00DB079F" w:rsidP="00AB6EAD">
      <w:pPr>
        <w:ind w:firstLine="720"/>
      </w:pPr>
      <w:r>
        <w:t xml:space="preserve">Out of the 77 compounds from the AutoDock Vina dataset, 63 are present as </w:t>
      </w:r>
      <w:r w:rsidRPr="0010420B">
        <w:t>well in the real screening dataset. However, one of these compounds</w:t>
      </w:r>
      <w:r w:rsidR="0010420B" w:rsidRPr="0010420B">
        <w:t>, “ZINC9224466”</w:t>
      </w:r>
      <w:r w:rsidR="0010420B">
        <w:t xml:space="preserve"> in the real screening dataset,</w:t>
      </w:r>
      <w:r>
        <w:t xml:space="preserve"> </w:t>
      </w:r>
      <w:r w:rsidR="0010420B">
        <w:t>has</w:t>
      </w:r>
      <w:r>
        <w:t xml:space="preserve"> to be disregarded</w:t>
      </w:r>
      <w:r w:rsidR="0010420B">
        <w:t xml:space="preserve"> because</w:t>
      </w:r>
      <w:r w:rsidR="0010420B" w:rsidRPr="0010420B">
        <w:t xml:space="preserve"> it matches with both</w:t>
      </w:r>
      <w:r w:rsidR="0010420B">
        <w:t xml:space="preserve"> “</w:t>
      </w:r>
      <w:r w:rsidR="0010420B" w:rsidRPr="0010420B">
        <w:t>ZINC09224466_SMU32</w:t>
      </w:r>
      <w:r w:rsidR="0010420B">
        <w:t>”</w:t>
      </w:r>
      <w:r w:rsidR="0010420B" w:rsidRPr="0010420B">
        <w:t xml:space="preserve"> and </w:t>
      </w:r>
      <w:r w:rsidR="0010420B">
        <w:t>“ZINC09224466_SMU102” in the AutoDock Vina dataset</w:t>
      </w:r>
      <w:r w:rsidR="00A024D5">
        <w:t xml:space="preserve"> and there is no way of knowing which of the two refers to this compound</w:t>
      </w:r>
      <w:r w:rsidR="0010420B">
        <w:t>.</w:t>
      </w:r>
    </w:p>
    <w:p w:rsidR="00BD5B8D" w:rsidRDefault="00685739" w:rsidP="00AB6EAD">
      <w:pPr>
        <w:ind w:firstLine="720"/>
      </w:pPr>
      <w:r>
        <w:t xml:space="preserve">The final merged dataset, which contains the remaining 62 common compounds, </w:t>
      </w:r>
      <w:r w:rsidR="00B53C27">
        <w:t>i</w:t>
      </w:r>
      <w:r>
        <w:t xml:space="preserve">s used to </w:t>
      </w:r>
      <w:r w:rsidR="00572BCC">
        <w:t>study the relationships between variables.</w:t>
      </w:r>
      <w:r w:rsidR="007501F5">
        <w:t xml:space="preserve"> For the receptors that are common to the two datasets, the binding affinity (from the real screening dataset) and the Kd (from the AutoDock Vina dataset) are correlated (see the example of the receptor 3b5x_dbd in </w:t>
      </w:r>
      <w:r w:rsidR="007501F5">
        <w:fldChar w:fldCharType="begin"/>
      </w:r>
      <w:r w:rsidR="007501F5">
        <w:instrText xml:space="preserve"> REF _Ref499722414 \h </w:instrText>
      </w:r>
      <w:r w:rsidR="007501F5">
        <w:fldChar w:fldCharType="separate"/>
      </w:r>
      <w:r w:rsidR="003B7EF3">
        <w:t xml:space="preserve">Figure </w:t>
      </w:r>
      <w:r w:rsidR="003B7EF3">
        <w:rPr>
          <w:noProof/>
        </w:rPr>
        <w:t>29</w:t>
      </w:r>
      <w:r w:rsidR="007501F5">
        <w:fldChar w:fldCharType="end"/>
      </w:r>
      <w:r w:rsidR="007501F5">
        <w:t>). However, the binding affinity and the variance of the center of mass are not.</w:t>
      </w:r>
    </w:p>
    <w:p w:rsidR="00BD5B8D" w:rsidRDefault="003852A9" w:rsidP="00A30196">
      <w:pPr>
        <w:keepNext/>
        <w:spacing w:line="276" w:lineRule="auto"/>
        <w:jc w:val="center"/>
      </w:pPr>
      <w:r>
        <w:pict>
          <v:shape id="_x0000_i1041" type="#_x0000_t75" style="width:328.2pt;height:185.15pt">
            <v:imagedata r:id="rId36" o:title="3b5x_merged_datasets"/>
          </v:shape>
        </w:pict>
      </w:r>
    </w:p>
    <w:p w:rsidR="00BD5B8D" w:rsidRDefault="00BD5B8D" w:rsidP="00BD5B8D">
      <w:pPr>
        <w:pStyle w:val="Lgende"/>
      </w:pPr>
      <w:bookmarkStart w:id="177" w:name="_Ref499722414"/>
      <w:bookmarkStart w:id="178" w:name="_Toc500860822"/>
      <w:r>
        <w:t xml:space="preserve">Figure </w:t>
      </w:r>
      <w:r w:rsidR="00864852">
        <w:fldChar w:fldCharType="begin"/>
      </w:r>
      <w:r w:rsidR="00864852">
        <w:instrText xml:space="preserve"> SEQ Figure \* ARABIC </w:instrText>
      </w:r>
      <w:r w:rsidR="00864852">
        <w:fldChar w:fldCharType="separate"/>
      </w:r>
      <w:r w:rsidR="003B7EF3">
        <w:rPr>
          <w:noProof/>
        </w:rPr>
        <w:t>29</w:t>
      </w:r>
      <w:r w:rsidR="00864852">
        <w:rPr>
          <w:noProof/>
        </w:rPr>
        <w:fldChar w:fldCharType="end"/>
      </w:r>
      <w:bookmarkEnd w:id="177"/>
      <w:r>
        <w:t xml:space="preserve"> – Relationship between </w:t>
      </w:r>
      <w:r w:rsidR="007501F5">
        <w:t>the binding affinity and the Kd for the receptor 3b5x_dbd</w:t>
      </w:r>
      <w:bookmarkEnd w:id="178"/>
    </w:p>
    <w:p w:rsidR="00685739" w:rsidRDefault="00B1095B" w:rsidP="00AB6EAD">
      <w:pPr>
        <w:ind w:firstLine="720"/>
      </w:pPr>
      <w:r>
        <w:lastRenderedPageBreak/>
        <w:t>The merged dataset a</w:t>
      </w:r>
      <w:r w:rsidR="00E006F1">
        <w:t>llows the</w:t>
      </w:r>
      <w:r>
        <w:t xml:space="preserve"> study the relationships between target variables. </w:t>
      </w:r>
      <w:r w:rsidR="00053DC4">
        <w:t>The target variables are “P-gp 15 micromolar efficacy” and “</w:t>
      </w:r>
      <w:r w:rsidR="006329B5">
        <w:t>Multifactor usability</w:t>
      </w:r>
      <w:r w:rsidR="00053DC4">
        <w:t>”</w:t>
      </w:r>
      <w:r w:rsidR="00271710">
        <w:t xml:space="preserve"> from the real screening dataset, and the variance of the center of mass and the Kd from the AutoDock Vina dataset.</w:t>
      </w:r>
      <w:r w:rsidR="00597E14">
        <w:t xml:space="preserve"> </w:t>
      </w:r>
      <w:r w:rsidR="00597E14">
        <w:fldChar w:fldCharType="begin"/>
      </w:r>
      <w:r w:rsidR="00597E14">
        <w:instrText xml:space="preserve"> REF _Ref498687724 \h </w:instrText>
      </w:r>
      <w:r w:rsidR="00597E14">
        <w:fldChar w:fldCharType="separate"/>
      </w:r>
      <w:r w:rsidR="003B7EF3">
        <w:t xml:space="preserve">Figure </w:t>
      </w:r>
      <w:r w:rsidR="003B7EF3">
        <w:rPr>
          <w:noProof/>
        </w:rPr>
        <w:t>30</w:t>
      </w:r>
      <w:r w:rsidR="00597E14">
        <w:fldChar w:fldCharType="end"/>
      </w:r>
      <w:r w:rsidR="00597E14">
        <w:t xml:space="preserve"> illustrates</w:t>
      </w:r>
      <w:r w:rsidR="00503B97">
        <w:t xml:space="preserve"> the</w:t>
      </w:r>
      <w:r w:rsidR="00597E14">
        <w:t xml:space="preserve"> relationships</w:t>
      </w:r>
      <w:r w:rsidR="00503B97">
        <w:t xml:space="preserve"> between these variables</w:t>
      </w:r>
      <w:r w:rsidR="00597E14">
        <w:t xml:space="preserve"> </w:t>
      </w:r>
      <w:r w:rsidR="00B97AB3">
        <w:t>with a</w:t>
      </w:r>
      <w:r w:rsidR="00597E14">
        <w:t xml:space="preserve"> heat </w:t>
      </w:r>
      <w:r w:rsidR="00EC49F0">
        <w:t>map:</w:t>
      </w:r>
    </w:p>
    <w:p w:rsidR="00E006F1" w:rsidRDefault="00462E14" w:rsidP="005870BC">
      <w:pPr>
        <w:ind w:firstLine="360"/>
      </w:pPr>
      <w:r>
        <w:t xml:space="preserve">The continuous variable </w:t>
      </w:r>
      <w:r w:rsidRPr="00462E14">
        <w:t>“P-gp 15 micromolar efficacy” and</w:t>
      </w:r>
      <w:r>
        <w:t xml:space="preserve"> the binary variable</w:t>
      </w:r>
      <w:r w:rsidR="00A81769">
        <w:t xml:space="preserve"> “</w:t>
      </w:r>
      <w:r w:rsidR="006329B5">
        <w:t>Multifactor usability</w:t>
      </w:r>
      <w:r w:rsidRPr="00462E14">
        <w:t>”</w:t>
      </w:r>
      <w:r>
        <w:t xml:space="preserve"> are highly correlated, which is expected</w:t>
      </w:r>
      <w:r w:rsidR="00A81769">
        <w:t>. However, t</w:t>
      </w:r>
      <w:r w:rsidR="00512735" w:rsidRPr="00512735">
        <w:t xml:space="preserve">here is no clear </w:t>
      </w:r>
      <w:r w:rsidR="00452B2B" w:rsidRPr="00512735">
        <w:t>correlation between the target</w:t>
      </w:r>
      <w:r w:rsidR="00BF5244">
        <w:t>s</w:t>
      </w:r>
      <w:r w:rsidR="00452B2B" w:rsidRPr="00512735">
        <w:t xml:space="preserve"> “P</w:t>
      </w:r>
      <w:r w:rsidR="002F51DD">
        <w:t>-</w:t>
      </w:r>
      <w:r w:rsidR="00452B2B" w:rsidRPr="00512735">
        <w:t xml:space="preserve">gp 15 micromolar efficacy” </w:t>
      </w:r>
      <w:r w:rsidR="00BF5244">
        <w:t xml:space="preserve">or </w:t>
      </w:r>
      <w:r w:rsidR="00BF5244" w:rsidRPr="00462E14">
        <w:rPr>
          <w:rFonts w:cstheme="minorHAnsi"/>
        </w:rPr>
        <w:t>“</w:t>
      </w:r>
      <w:r w:rsidR="006329B5">
        <w:rPr>
          <w:rFonts w:cstheme="minorHAnsi"/>
        </w:rPr>
        <w:t>Multifactor usability</w:t>
      </w:r>
      <w:r w:rsidR="00BF5244" w:rsidRPr="00462E14">
        <w:rPr>
          <w:rFonts w:cstheme="minorHAnsi"/>
        </w:rPr>
        <w:t>”</w:t>
      </w:r>
      <w:r w:rsidR="00BF5244">
        <w:rPr>
          <w:rFonts w:cstheme="minorHAnsi"/>
        </w:rPr>
        <w:t xml:space="preserve"> </w:t>
      </w:r>
      <w:r w:rsidR="00452B2B" w:rsidRPr="00512735">
        <w:t>and the various targets</w:t>
      </w:r>
      <w:r w:rsidR="00A81769">
        <w:t xml:space="preserve"> from the AutoDock Vina dataset.</w:t>
      </w:r>
    </w:p>
    <w:p w:rsidR="00452B2B" w:rsidRPr="005870BC" w:rsidRDefault="006F4BD6" w:rsidP="005870BC">
      <w:pPr>
        <w:ind w:firstLine="360"/>
        <w:rPr>
          <w:i/>
        </w:rPr>
      </w:pPr>
      <w:r>
        <w:t xml:space="preserve">All the </w:t>
      </w:r>
      <w:r w:rsidR="00D728EE">
        <w:t xml:space="preserve">Kd variables are </w:t>
      </w:r>
      <w:r>
        <w:t>positively</w:t>
      </w:r>
      <w:r w:rsidR="00D728EE">
        <w:t xml:space="preserve"> correlated to each other</w:t>
      </w:r>
      <w:r>
        <w:t xml:space="preserve"> because </w:t>
      </w:r>
      <w:r w:rsidR="009866B8">
        <w:t xml:space="preserve">the original </w:t>
      </w:r>
      <w:r>
        <w:t xml:space="preserve">Kd </w:t>
      </w:r>
      <w:r w:rsidR="009866B8">
        <w:t>variable only takes negative values</w:t>
      </w:r>
      <w:r>
        <w:t>.</w:t>
      </w:r>
      <w:r w:rsidR="00E006F1">
        <w:t xml:space="preserve"> There are no clear correlations between the K</w:t>
      </w:r>
      <w:r w:rsidR="00E006F1" w:rsidRPr="00E006F1">
        <w:t>d</w:t>
      </w:r>
      <w:r w:rsidR="00E006F1">
        <w:t xml:space="preserve"> of a receptor and the</w:t>
      </w:r>
      <w:r w:rsidR="00E006F1" w:rsidRPr="00E006F1">
        <w:t xml:space="preserve"> var</w:t>
      </w:r>
      <w:r w:rsidR="00E006F1">
        <w:t>iance of its center of mass.</w:t>
      </w:r>
    </w:p>
    <w:p w:rsidR="00452B2B" w:rsidRPr="005870BC" w:rsidRDefault="00452B2B" w:rsidP="005870BC">
      <w:pPr>
        <w:ind w:firstLine="360"/>
      </w:pPr>
      <w:r w:rsidRPr="005870BC">
        <w:t xml:space="preserve">The variance of the </w:t>
      </w:r>
      <w:r w:rsidR="005870BC">
        <w:t>center of masse</w:t>
      </w:r>
      <w:r w:rsidRPr="005870BC">
        <w:t xml:space="preserve"> of the receptor “3b5z_nbd_2” is the only one that is correlated to the variance of the </w:t>
      </w:r>
      <w:r w:rsidR="005870BC">
        <w:t>center of mass</w:t>
      </w:r>
      <w:r w:rsidRPr="005870BC">
        <w:t xml:space="preserve"> of other receptors. It is, for example, negatively correlated to the variance of the </w:t>
      </w:r>
      <w:r w:rsidR="005870BC">
        <w:t>center of mass</w:t>
      </w:r>
      <w:r w:rsidRPr="005870BC">
        <w:t xml:space="preserve"> of “3b5x_dbd” and positively correlated to the variance of the </w:t>
      </w:r>
      <w:r w:rsidR="005870BC">
        <w:t>center of mass</w:t>
      </w:r>
      <w:r w:rsidRPr="005870BC">
        <w:t xml:space="preserve"> of “transition_1_dbd”, which means that if a compound docks repeatedly to “3b5z_nbd_2”, it is likely that it will dock to “transition_1_dbd” too and unlikely that it will dock to “3b5x_dbd”.</w:t>
      </w:r>
    </w:p>
    <w:p w:rsidR="00452B2B" w:rsidRPr="007601BC" w:rsidRDefault="00452B2B" w:rsidP="00452B2B"/>
    <w:p w:rsidR="00452B2B" w:rsidRPr="007601BC" w:rsidRDefault="003852A9" w:rsidP="00452B2B">
      <w:pPr>
        <w:keepNext/>
        <w:jc w:val="center"/>
      </w:pPr>
      <w:r>
        <w:rPr>
          <w:noProof/>
          <w:lang w:bidi="ar-SA"/>
        </w:rPr>
        <w:lastRenderedPageBreak/>
        <w:pict>
          <v:shape id="_x0000_i1042" type="#_x0000_t75" style="width:424.5pt;height:399.25pt">
            <v:imagedata r:id="rId37" o:title="correlation_between_docking_variance7"/>
          </v:shape>
        </w:pict>
      </w:r>
    </w:p>
    <w:p w:rsidR="00452B2B" w:rsidRPr="007601BC" w:rsidRDefault="00452B2B" w:rsidP="00452B2B">
      <w:pPr>
        <w:pStyle w:val="Lgende"/>
      </w:pPr>
      <w:bookmarkStart w:id="179" w:name="_Ref498687724"/>
      <w:bookmarkStart w:id="180" w:name="_Toc500860823"/>
      <w:r>
        <w:t xml:space="preserve">Figure </w:t>
      </w:r>
      <w:r w:rsidR="00864852">
        <w:fldChar w:fldCharType="begin"/>
      </w:r>
      <w:r w:rsidR="00864852">
        <w:instrText xml:space="preserve"> SEQ Figure \* ARABIC </w:instrText>
      </w:r>
      <w:r w:rsidR="00864852">
        <w:fldChar w:fldCharType="separate"/>
      </w:r>
      <w:r w:rsidR="003B7EF3">
        <w:rPr>
          <w:noProof/>
        </w:rPr>
        <w:t>30</w:t>
      </w:r>
      <w:r w:rsidR="00864852">
        <w:rPr>
          <w:noProof/>
        </w:rPr>
        <w:fldChar w:fldCharType="end"/>
      </w:r>
      <w:bookmarkEnd w:id="179"/>
      <w:r>
        <w:t xml:space="preserve"> </w:t>
      </w:r>
      <w:r w:rsidRPr="007601BC">
        <w:t>– Correlation</w:t>
      </w:r>
      <w:r w:rsidR="00597E14">
        <w:t>s between the target variables</w:t>
      </w:r>
      <w:bookmarkEnd w:id="180"/>
    </w:p>
    <w:p w:rsidR="00452B2B" w:rsidRDefault="00452B2B" w:rsidP="00B47A59"/>
    <w:p w:rsidR="000737A0" w:rsidRDefault="000737A0">
      <w:pPr>
        <w:spacing w:line="240" w:lineRule="auto"/>
        <w:jc w:val="left"/>
      </w:pPr>
      <w:r>
        <w:br w:type="page"/>
      </w:r>
    </w:p>
    <w:p w:rsidR="00891D1B" w:rsidRDefault="0048544A" w:rsidP="00B36270">
      <w:pPr>
        <w:pStyle w:val="Titre2"/>
      </w:pPr>
      <w:r>
        <w:lastRenderedPageBreak/>
        <w:t xml:space="preserve"> </w:t>
      </w:r>
      <w:bookmarkStart w:id="181" w:name="_Toc500860768"/>
      <w:r w:rsidR="00891D1B">
        <w:t>Validation</w:t>
      </w:r>
      <w:bookmarkEnd w:id="181"/>
    </w:p>
    <w:p w:rsidR="006068F3" w:rsidRDefault="006068F3" w:rsidP="006068F3">
      <w:r>
        <w:t>Few of the compounds selected as promising are present in the other datasets. This comes from the fact that these compounds are selected out of the 159,000 compounds from the virtual screening dataset, which is the biggest dataset: the real screening dataset only contains 77 compounds and the AutoDock Vina dataset only contains 123 compounds.</w:t>
      </w:r>
    </w:p>
    <w:p w:rsidR="006068F3" w:rsidRDefault="006068F3" w:rsidP="006068F3">
      <w:pPr>
        <w:ind w:firstLine="720"/>
      </w:pPr>
      <w:r>
        <w:t xml:space="preserve">One of the 50 compounds that are identified by the models as potentially promising compounds (see </w:t>
      </w:r>
      <w:r>
        <w:fldChar w:fldCharType="begin"/>
      </w:r>
      <w:r>
        <w:instrText xml:space="preserve"> REF _Ref497839917 \r \h </w:instrText>
      </w:r>
      <w:r>
        <w:fldChar w:fldCharType="separate"/>
      </w:r>
      <w:r w:rsidR="003B7EF3">
        <w:t>Chapter 5:</w:t>
      </w:r>
      <w:r>
        <w:fldChar w:fldCharType="end"/>
      </w:r>
      <w:r>
        <w:t xml:space="preserve"> Section </w:t>
      </w:r>
      <w:r>
        <w:fldChar w:fldCharType="begin"/>
      </w:r>
      <w:r>
        <w:instrText xml:space="preserve"> REF _Ref498547778 \r \h </w:instrText>
      </w:r>
      <w:r>
        <w:fldChar w:fldCharType="separate"/>
      </w:r>
      <w:r w:rsidR="003B7EF3">
        <w:t>5.2.3</w:t>
      </w:r>
      <w:r>
        <w:fldChar w:fldCharType="end"/>
      </w:r>
      <w:r>
        <w:t xml:space="preserve"> and </w:t>
      </w:r>
      <w:r>
        <w:fldChar w:fldCharType="begin"/>
      </w:r>
      <w:r>
        <w:instrText xml:space="preserve"> REF _Ref498456068 \h </w:instrText>
      </w:r>
      <w:r>
        <w:fldChar w:fldCharType="separate"/>
      </w:r>
      <w:r w:rsidR="003B7EF3">
        <w:t xml:space="preserve">Table </w:t>
      </w:r>
      <w:r w:rsidR="003B7EF3">
        <w:rPr>
          <w:noProof/>
        </w:rPr>
        <w:t>15</w:t>
      </w:r>
      <w:r>
        <w:fldChar w:fldCharType="end"/>
      </w:r>
      <w:r>
        <w:t>) is present in the real screening dataset: this means that this compound was selected by the experts, when they chose the original group of 31 compounds to purchase from the original virtual screening database containing 159,000 comp</w:t>
      </w:r>
      <w:r w:rsidRPr="009F7073">
        <w:t xml:space="preserve">ounds. This compound is referred to as “ZINC84559953”. Its predicted efficiency is </w:t>
      </w:r>
      <w:r>
        <w:t>0.634</w:t>
      </w:r>
      <w:r w:rsidRPr="009F7073">
        <w:t xml:space="preserve"> and its real efficiency, which is known thanks to the real screening dataset, is 0.839.</w:t>
      </w:r>
      <w:r>
        <w:t xml:space="preserve"> According to the target variable “Multifactor usability”, it is indeed effective against P-gp.</w:t>
      </w:r>
    </w:p>
    <w:p w:rsidR="007E0031" w:rsidRDefault="007E0031" w:rsidP="006068F3">
      <w:pPr>
        <w:ind w:firstLine="720"/>
      </w:pPr>
      <w:r>
        <w:t xml:space="preserve">Out of the </w:t>
      </w:r>
      <w:r w:rsidR="00610DFB">
        <w:t>62</w:t>
      </w:r>
      <w:r>
        <w:t xml:space="preserve"> compounds</w:t>
      </w:r>
      <w:r w:rsidR="00610DFB">
        <w:t xml:space="preserve"> common to both the real screening dataset and</w:t>
      </w:r>
      <w:r>
        <w:t xml:space="preserve"> the AutoDock Vina dataset</w:t>
      </w:r>
      <w:r w:rsidR="00A114CD">
        <w:t>, 31</w:t>
      </w:r>
      <w:r>
        <w:t xml:space="preserve"> have a low variance of the center of mass when they dock to </w:t>
      </w:r>
      <w:r w:rsidR="002566A4">
        <w:t>one or more</w:t>
      </w:r>
      <w:r>
        <w:t xml:space="preserve"> DBD receptor</w:t>
      </w:r>
      <w:r w:rsidR="002566A4">
        <w:t>s</w:t>
      </w:r>
      <w:r w:rsidR="00610DFB">
        <w:t xml:space="preserve"> (</w:t>
      </w:r>
      <w:r w:rsidR="00A114CD">
        <w:t>44</w:t>
      </w:r>
      <w:r w:rsidR="00610DFB">
        <w:t xml:space="preserve"> compound-receptor couples in total)</w:t>
      </w:r>
      <w:r>
        <w:t>.</w:t>
      </w:r>
      <w:r w:rsidR="00A114CD">
        <w:t xml:space="preserve"> An excerpt of this data is available in </w:t>
      </w:r>
      <w:r w:rsidR="00A114CD">
        <w:fldChar w:fldCharType="begin"/>
      </w:r>
      <w:r w:rsidR="00A114CD">
        <w:instrText xml:space="preserve"> REF _Ref500035733 \h </w:instrText>
      </w:r>
      <w:r w:rsidR="00A114CD">
        <w:fldChar w:fldCharType="separate"/>
      </w:r>
      <w:r w:rsidR="003B7EF3">
        <w:t xml:space="preserve">Table </w:t>
      </w:r>
      <w:r w:rsidR="003B7EF3">
        <w:rPr>
          <w:noProof/>
        </w:rPr>
        <w:t>21</w:t>
      </w:r>
      <w:r w:rsidR="00A114CD">
        <w:fldChar w:fldCharType="end"/>
      </w:r>
      <w:r w:rsidR="00A114CD">
        <w:t>.</w:t>
      </w:r>
      <w:r>
        <w:t xml:space="preserve"> </w:t>
      </w:r>
      <w:r w:rsidRPr="0070124C">
        <w:t>If the hypothesis stated in</w:t>
      </w:r>
      <w:r>
        <w:t xml:space="preserve"> </w:t>
      </w:r>
      <w:r>
        <w:fldChar w:fldCharType="begin"/>
      </w:r>
      <w:r>
        <w:instrText xml:space="preserve"> REF _Ref497839901 \r \h </w:instrText>
      </w:r>
      <w:r>
        <w:fldChar w:fldCharType="separate"/>
      </w:r>
      <w:r w:rsidR="003B7EF3">
        <w:t>Chapter 3:</w:t>
      </w:r>
      <w:r>
        <w:fldChar w:fldCharType="end"/>
      </w:r>
      <w:r>
        <w:t xml:space="preserve"> Section </w:t>
      </w:r>
      <w:r>
        <w:fldChar w:fldCharType="begin"/>
      </w:r>
      <w:r>
        <w:instrText xml:space="preserve"> REF _Ref498552129 \r \h </w:instrText>
      </w:r>
      <w:r>
        <w:fldChar w:fldCharType="separate"/>
      </w:r>
      <w:r w:rsidR="003B7EF3">
        <w:t>3.2.2</w:t>
      </w:r>
      <w:r>
        <w:fldChar w:fldCharType="end"/>
      </w:r>
      <w:r w:rsidRPr="0070124C">
        <w:t xml:space="preserve"> is correct (a compound that docks repeatedly to the same spot on the DBD is more easily transported out of the cell, </w:t>
      </w:r>
      <w:r w:rsidRPr="001D43C0">
        <w:t xml:space="preserve">whereas </w:t>
      </w:r>
      <w:r w:rsidRPr="0070124C">
        <w:t>a compound that docks repeatedly to the same spot on the NBD is more efficient against P-gp),</w:t>
      </w:r>
      <w:r w:rsidR="00B04B64">
        <w:t xml:space="preserve"> these compounds are </w:t>
      </w:r>
      <w:r w:rsidR="00B04B64" w:rsidRPr="0070124C">
        <w:t>inadequate for P-gp inhibition</w:t>
      </w:r>
      <w:r w:rsidR="00610DFB">
        <w:t>.</w:t>
      </w:r>
    </w:p>
    <w:p w:rsidR="00610DFB" w:rsidRDefault="00610DFB" w:rsidP="00CF43B8">
      <w:r>
        <w:lastRenderedPageBreak/>
        <w:tab/>
      </w:r>
      <w:r w:rsidR="00877201">
        <w:t>O</w:t>
      </w:r>
      <w:r>
        <w:t>ut of the</w:t>
      </w:r>
      <w:r w:rsidR="00A114CD">
        <w:t>s</w:t>
      </w:r>
      <w:r>
        <w:t xml:space="preserve">e </w:t>
      </w:r>
      <w:r w:rsidR="00A114CD">
        <w:t>31</w:t>
      </w:r>
      <w:r>
        <w:t xml:space="preserve"> compound</w:t>
      </w:r>
      <w:r w:rsidR="00A114CD">
        <w:t>s</w:t>
      </w:r>
      <w:r>
        <w:t xml:space="preserve">, </w:t>
      </w:r>
      <w:r w:rsidR="00A114CD">
        <w:t>10</w:t>
      </w:r>
      <w:r w:rsidR="00877201">
        <w:t xml:space="preserve"> compounds</w:t>
      </w:r>
      <w:r w:rsidR="0079040E">
        <w:t xml:space="preserve"> </w:t>
      </w:r>
      <w:r>
        <w:t>are classified as promising by the target variable “Multifactor usability”</w:t>
      </w:r>
      <w:r w:rsidR="00877201">
        <w:t>, which contradicts the hypothesis. However,</w:t>
      </w:r>
      <w:r w:rsidR="0079040E">
        <w:t xml:space="preserve"> the same percentage</w:t>
      </w:r>
      <w:r w:rsidR="00877201">
        <w:t xml:space="preserve"> </w:t>
      </w:r>
      <w:r w:rsidR="0079040E">
        <w:t>(</w:t>
      </w:r>
      <w:r w:rsidR="00877201">
        <w:t>30%</w:t>
      </w:r>
      <w:r w:rsidR="0079040E">
        <w:t>)</w:t>
      </w:r>
      <w:r w:rsidR="00877201">
        <w:t xml:space="preserve"> of </w:t>
      </w:r>
      <w:r w:rsidR="0079040E">
        <w:t xml:space="preserve">all </w:t>
      </w:r>
      <w:r w:rsidR="00877201">
        <w:t>the compounds in the real screening dataset are classified as promising by the target variable “Multifactor usability”</w:t>
      </w:r>
      <w:r w:rsidR="00F43C6D">
        <w:t xml:space="preserve"> (see </w:t>
      </w:r>
      <w:r w:rsidR="00F43C6D">
        <w:fldChar w:fldCharType="begin"/>
      </w:r>
      <w:r w:rsidR="00F43C6D">
        <w:instrText xml:space="preserve"> REF _Ref500077706 \h </w:instrText>
      </w:r>
      <w:r w:rsidR="00F43C6D">
        <w:fldChar w:fldCharType="separate"/>
      </w:r>
      <w:r w:rsidR="003B7EF3">
        <w:t xml:space="preserve">Table </w:t>
      </w:r>
      <w:r w:rsidR="003B7EF3">
        <w:rPr>
          <w:noProof/>
        </w:rPr>
        <w:t>6</w:t>
      </w:r>
      <w:r w:rsidR="00F43C6D">
        <w:fldChar w:fldCharType="end"/>
      </w:r>
      <w:r w:rsidR="00F43C6D">
        <w:t>)</w:t>
      </w:r>
      <w:r w:rsidR="00877201">
        <w:t xml:space="preserve">: this suggests that the variance of the center of mass does </w:t>
      </w:r>
      <w:r w:rsidR="0079040E">
        <w:t>not have any impact on</w:t>
      </w:r>
      <w:r w:rsidR="00877201">
        <w:t xml:space="preserve"> the efficiency against P-gp.</w:t>
      </w:r>
      <w:r w:rsidR="006068F3">
        <w:t xml:space="preserve"> Conducting further analysis on more compounds in the future may provide more insights and allow to confidently confirm or refute this hypothesis.</w:t>
      </w:r>
    </w:p>
    <w:tbl>
      <w:tblPr>
        <w:tblStyle w:val="Grilledetableauclaire"/>
        <w:tblW w:w="0" w:type="auto"/>
        <w:jc w:val="center"/>
        <w:tblLook w:val="04A0" w:firstRow="1" w:lastRow="0" w:firstColumn="1" w:lastColumn="0" w:noHBand="0" w:noVBand="1"/>
      </w:tblPr>
      <w:tblGrid>
        <w:gridCol w:w="1407"/>
        <w:gridCol w:w="1346"/>
        <w:gridCol w:w="2680"/>
        <w:gridCol w:w="1860"/>
      </w:tblGrid>
      <w:tr w:rsidR="00877201" w:rsidRPr="00B04B64" w:rsidTr="00877201">
        <w:trPr>
          <w:trHeight w:val="415"/>
          <w:jc w:val="center"/>
        </w:trPr>
        <w:tc>
          <w:tcPr>
            <w:tcW w:w="0" w:type="auto"/>
            <w:shd w:val="clear" w:color="auto" w:fill="D9D9D9" w:themeFill="background1" w:themeFillShade="D9"/>
            <w:noWrap/>
            <w:vAlign w:val="center"/>
            <w:hideMark/>
          </w:tcPr>
          <w:p w:rsidR="00877201" w:rsidRPr="00B04B64" w:rsidRDefault="00877201" w:rsidP="00B04B64">
            <w:pPr>
              <w:pStyle w:val="Sansinterligne"/>
              <w:jc w:val="center"/>
              <w:rPr>
                <w:rFonts w:ascii="Calibri" w:hAnsi="Calibri" w:cs="Calibri"/>
                <w:i/>
                <w:sz w:val="20"/>
                <w:szCs w:val="20"/>
                <w:lang w:bidi="ar-SA"/>
              </w:rPr>
            </w:pPr>
            <w:r w:rsidRPr="00B04B64">
              <w:rPr>
                <w:rFonts w:ascii="Calibri" w:hAnsi="Calibri" w:cs="Calibri"/>
                <w:i/>
                <w:sz w:val="20"/>
                <w:szCs w:val="20"/>
                <w:lang w:bidi="ar-SA"/>
              </w:rPr>
              <w:t>Compound</w:t>
            </w:r>
          </w:p>
        </w:tc>
        <w:tc>
          <w:tcPr>
            <w:tcW w:w="0" w:type="auto"/>
            <w:shd w:val="clear" w:color="auto" w:fill="D9D9D9" w:themeFill="background1" w:themeFillShade="D9"/>
            <w:noWrap/>
            <w:vAlign w:val="center"/>
            <w:hideMark/>
          </w:tcPr>
          <w:p w:rsidR="00877201" w:rsidRPr="00B04B64" w:rsidRDefault="00877201" w:rsidP="00B04B64">
            <w:pPr>
              <w:pStyle w:val="Sansinterligne"/>
              <w:jc w:val="center"/>
              <w:rPr>
                <w:rFonts w:ascii="Calibri" w:hAnsi="Calibri" w:cs="Calibri"/>
                <w:i/>
                <w:sz w:val="20"/>
                <w:szCs w:val="20"/>
                <w:lang w:bidi="ar-SA"/>
              </w:rPr>
            </w:pPr>
            <w:r w:rsidRPr="00B04B64">
              <w:rPr>
                <w:rFonts w:ascii="Calibri" w:hAnsi="Calibri" w:cs="Calibri"/>
                <w:i/>
                <w:sz w:val="20"/>
                <w:szCs w:val="20"/>
                <w:lang w:bidi="ar-SA"/>
              </w:rPr>
              <w:t>Receptor</w:t>
            </w:r>
          </w:p>
        </w:tc>
        <w:tc>
          <w:tcPr>
            <w:tcW w:w="0" w:type="auto"/>
            <w:shd w:val="clear" w:color="auto" w:fill="D9D9D9" w:themeFill="background1" w:themeFillShade="D9"/>
            <w:noWrap/>
            <w:vAlign w:val="center"/>
            <w:hideMark/>
          </w:tcPr>
          <w:p w:rsidR="00877201" w:rsidRPr="00B04B64" w:rsidRDefault="00877201" w:rsidP="00B04B64">
            <w:pPr>
              <w:pStyle w:val="Sansinterligne"/>
              <w:jc w:val="center"/>
              <w:rPr>
                <w:rFonts w:ascii="Calibri" w:hAnsi="Calibri" w:cs="Calibri"/>
                <w:i/>
                <w:sz w:val="20"/>
                <w:szCs w:val="20"/>
                <w:lang w:bidi="ar-SA"/>
              </w:rPr>
            </w:pPr>
            <w:r>
              <w:rPr>
                <w:rFonts w:ascii="Calibri" w:hAnsi="Calibri" w:cs="Calibri"/>
                <w:i/>
                <w:sz w:val="20"/>
                <w:szCs w:val="20"/>
                <w:lang w:bidi="ar-SA"/>
              </w:rPr>
              <w:t>V</w:t>
            </w:r>
            <w:r w:rsidRPr="00B04B64">
              <w:rPr>
                <w:rFonts w:ascii="Calibri" w:hAnsi="Calibri" w:cs="Calibri"/>
                <w:i/>
                <w:sz w:val="20"/>
                <w:szCs w:val="20"/>
                <w:lang w:bidi="ar-SA"/>
              </w:rPr>
              <w:t>ariance</w:t>
            </w:r>
            <w:r>
              <w:rPr>
                <w:rFonts w:ascii="Calibri" w:hAnsi="Calibri" w:cs="Calibri"/>
                <w:i/>
                <w:sz w:val="20"/>
                <w:szCs w:val="20"/>
                <w:lang w:bidi="ar-SA"/>
              </w:rPr>
              <w:t xml:space="preserve"> of the center of mass</w:t>
            </w:r>
          </w:p>
        </w:tc>
        <w:tc>
          <w:tcPr>
            <w:tcW w:w="0" w:type="auto"/>
            <w:shd w:val="clear" w:color="auto" w:fill="D9D9D9" w:themeFill="background1" w:themeFillShade="D9"/>
            <w:noWrap/>
            <w:vAlign w:val="center"/>
            <w:hideMark/>
          </w:tcPr>
          <w:p w:rsidR="00877201" w:rsidRPr="00B04B64" w:rsidRDefault="00877201" w:rsidP="00B04B64">
            <w:pPr>
              <w:pStyle w:val="Sansinterligne"/>
              <w:jc w:val="center"/>
              <w:rPr>
                <w:rFonts w:ascii="Calibri" w:hAnsi="Calibri" w:cs="Calibri"/>
                <w:i/>
                <w:sz w:val="20"/>
                <w:szCs w:val="20"/>
                <w:lang w:bidi="ar-SA"/>
              </w:rPr>
            </w:pPr>
            <w:r>
              <w:rPr>
                <w:rFonts w:ascii="Calibri" w:hAnsi="Calibri" w:cs="Calibri"/>
                <w:i/>
                <w:sz w:val="20"/>
                <w:szCs w:val="20"/>
                <w:lang w:bidi="ar-SA"/>
              </w:rPr>
              <w:t>Multifactor usability</w:t>
            </w:r>
          </w:p>
        </w:tc>
      </w:tr>
      <w:tr w:rsidR="00877201" w:rsidRPr="00B04B64" w:rsidTr="00877201">
        <w:trPr>
          <w:trHeight w:val="300"/>
          <w:jc w:val="center"/>
        </w:trPr>
        <w:tc>
          <w:tcPr>
            <w:tcW w:w="0" w:type="auto"/>
            <w:noWrap/>
            <w:vAlign w:val="center"/>
            <w:hideMark/>
          </w:tcPr>
          <w:p w:rsidR="00877201" w:rsidRPr="00B04B64" w:rsidRDefault="00877201" w:rsidP="00610DFB">
            <w:pPr>
              <w:pStyle w:val="Sansinterligne"/>
              <w:jc w:val="center"/>
              <w:rPr>
                <w:rFonts w:ascii="Calibri" w:hAnsi="Calibri" w:cs="Calibri"/>
                <w:sz w:val="20"/>
                <w:szCs w:val="20"/>
                <w:lang w:bidi="ar-SA"/>
              </w:rPr>
            </w:pPr>
            <w:r>
              <w:rPr>
                <w:rFonts w:ascii="Calibri" w:hAnsi="Calibri" w:cs="Calibri"/>
                <w:sz w:val="20"/>
                <w:szCs w:val="20"/>
                <w:lang w:bidi="ar-SA"/>
              </w:rPr>
              <w:t>ZINC23175200</w:t>
            </w:r>
          </w:p>
        </w:tc>
        <w:tc>
          <w:tcPr>
            <w:tcW w:w="0" w:type="auto"/>
            <w:noWrap/>
            <w:vAlign w:val="center"/>
            <w:hideMark/>
          </w:tcPr>
          <w:p w:rsidR="00877201" w:rsidRPr="00B04B64" w:rsidRDefault="00877201" w:rsidP="00B04B64">
            <w:pPr>
              <w:pStyle w:val="Sansinterligne"/>
              <w:jc w:val="center"/>
              <w:rPr>
                <w:rFonts w:ascii="Calibri" w:hAnsi="Calibri" w:cs="Calibri"/>
                <w:sz w:val="20"/>
                <w:szCs w:val="20"/>
                <w:lang w:bidi="ar-SA"/>
              </w:rPr>
            </w:pPr>
            <w:r w:rsidRPr="00B04B64">
              <w:rPr>
                <w:rFonts w:ascii="Calibri" w:hAnsi="Calibri" w:cs="Calibri"/>
                <w:sz w:val="20"/>
                <w:szCs w:val="20"/>
                <w:lang w:bidi="ar-SA"/>
              </w:rPr>
              <w:t>3b5x_dbd_ori</w:t>
            </w:r>
          </w:p>
        </w:tc>
        <w:tc>
          <w:tcPr>
            <w:tcW w:w="0" w:type="auto"/>
            <w:noWrap/>
            <w:vAlign w:val="center"/>
            <w:hideMark/>
          </w:tcPr>
          <w:p w:rsidR="00877201" w:rsidRPr="00B04B64" w:rsidRDefault="00877201" w:rsidP="00B04B64">
            <w:pPr>
              <w:pStyle w:val="Sansinterligne"/>
              <w:jc w:val="center"/>
              <w:rPr>
                <w:rFonts w:ascii="Calibri" w:hAnsi="Calibri" w:cs="Calibri"/>
                <w:sz w:val="20"/>
                <w:szCs w:val="20"/>
                <w:lang w:bidi="ar-SA"/>
              </w:rPr>
            </w:pPr>
            <w:r w:rsidRPr="00B04B64">
              <w:rPr>
                <w:rFonts w:ascii="Calibri" w:hAnsi="Calibri" w:cs="Calibri"/>
                <w:sz w:val="20"/>
                <w:szCs w:val="20"/>
                <w:lang w:bidi="ar-SA"/>
              </w:rPr>
              <w:t>0.401</w:t>
            </w:r>
          </w:p>
        </w:tc>
        <w:tc>
          <w:tcPr>
            <w:tcW w:w="0" w:type="auto"/>
            <w:noWrap/>
            <w:vAlign w:val="center"/>
            <w:hideMark/>
          </w:tcPr>
          <w:p w:rsidR="00877201" w:rsidRPr="00B04B64" w:rsidRDefault="00877201" w:rsidP="00B04B64">
            <w:pPr>
              <w:pStyle w:val="Sansinterligne"/>
              <w:jc w:val="center"/>
              <w:rPr>
                <w:rFonts w:ascii="Calibri" w:hAnsi="Calibri" w:cs="Calibri"/>
                <w:sz w:val="20"/>
                <w:szCs w:val="20"/>
                <w:lang w:bidi="ar-SA"/>
              </w:rPr>
            </w:pPr>
            <w:r>
              <w:rPr>
                <w:rFonts w:ascii="Calibri" w:hAnsi="Calibri" w:cs="Calibri"/>
                <w:sz w:val="20"/>
                <w:szCs w:val="20"/>
                <w:lang w:bidi="ar-SA"/>
              </w:rPr>
              <w:t>FALSE</w:t>
            </w:r>
          </w:p>
        </w:tc>
      </w:tr>
      <w:tr w:rsidR="00877201" w:rsidRPr="00B04B64" w:rsidTr="00877201">
        <w:trPr>
          <w:trHeight w:val="300"/>
          <w:jc w:val="center"/>
        </w:trPr>
        <w:tc>
          <w:tcPr>
            <w:tcW w:w="0" w:type="auto"/>
            <w:noWrap/>
            <w:vAlign w:val="center"/>
            <w:hideMark/>
          </w:tcPr>
          <w:p w:rsidR="00877201" w:rsidRPr="00B04B64" w:rsidRDefault="00877201" w:rsidP="00610DFB">
            <w:pPr>
              <w:pStyle w:val="Sansinterligne"/>
              <w:jc w:val="center"/>
              <w:rPr>
                <w:rFonts w:ascii="Calibri" w:hAnsi="Calibri" w:cs="Calibri"/>
                <w:sz w:val="20"/>
                <w:szCs w:val="20"/>
                <w:lang w:bidi="ar-SA"/>
              </w:rPr>
            </w:pPr>
            <w:r w:rsidRPr="00B04B64">
              <w:rPr>
                <w:rFonts w:ascii="Calibri" w:hAnsi="Calibri" w:cs="Calibri"/>
                <w:sz w:val="20"/>
                <w:szCs w:val="20"/>
                <w:lang w:bidi="ar-SA"/>
              </w:rPr>
              <w:t>ZINC23175200</w:t>
            </w:r>
          </w:p>
        </w:tc>
        <w:tc>
          <w:tcPr>
            <w:tcW w:w="0" w:type="auto"/>
            <w:noWrap/>
            <w:vAlign w:val="center"/>
            <w:hideMark/>
          </w:tcPr>
          <w:p w:rsidR="00877201" w:rsidRPr="00B04B64" w:rsidRDefault="00877201" w:rsidP="00B04B64">
            <w:pPr>
              <w:pStyle w:val="Sansinterligne"/>
              <w:jc w:val="center"/>
              <w:rPr>
                <w:rFonts w:ascii="Calibri" w:hAnsi="Calibri" w:cs="Calibri"/>
                <w:sz w:val="20"/>
                <w:szCs w:val="20"/>
                <w:lang w:bidi="ar-SA"/>
              </w:rPr>
            </w:pPr>
            <w:r w:rsidRPr="00B04B64">
              <w:rPr>
                <w:rFonts w:ascii="Calibri" w:hAnsi="Calibri" w:cs="Calibri"/>
                <w:sz w:val="20"/>
                <w:szCs w:val="20"/>
                <w:lang w:bidi="ar-SA"/>
              </w:rPr>
              <w:t>4ksb_dbd_ori</w:t>
            </w:r>
          </w:p>
        </w:tc>
        <w:tc>
          <w:tcPr>
            <w:tcW w:w="0" w:type="auto"/>
            <w:noWrap/>
            <w:vAlign w:val="center"/>
            <w:hideMark/>
          </w:tcPr>
          <w:p w:rsidR="00877201" w:rsidRPr="00B04B64" w:rsidRDefault="00877201" w:rsidP="00B04B64">
            <w:pPr>
              <w:pStyle w:val="Sansinterligne"/>
              <w:jc w:val="center"/>
              <w:rPr>
                <w:rFonts w:ascii="Calibri" w:hAnsi="Calibri" w:cs="Calibri"/>
                <w:sz w:val="20"/>
                <w:szCs w:val="20"/>
                <w:lang w:bidi="ar-SA"/>
              </w:rPr>
            </w:pPr>
            <w:r w:rsidRPr="00B04B64">
              <w:rPr>
                <w:rFonts w:ascii="Calibri" w:hAnsi="Calibri" w:cs="Calibri"/>
                <w:sz w:val="20"/>
                <w:szCs w:val="20"/>
                <w:lang w:bidi="ar-SA"/>
              </w:rPr>
              <w:t>0.624</w:t>
            </w:r>
          </w:p>
        </w:tc>
        <w:tc>
          <w:tcPr>
            <w:tcW w:w="0" w:type="auto"/>
            <w:noWrap/>
            <w:vAlign w:val="center"/>
            <w:hideMark/>
          </w:tcPr>
          <w:p w:rsidR="00877201" w:rsidRPr="00B04B64" w:rsidRDefault="00877201" w:rsidP="00B04B64">
            <w:pPr>
              <w:pStyle w:val="Sansinterligne"/>
              <w:jc w:val="center"/>
              <w:rPr>
                <w:rFonts w:ascii="Calibri" w:hAnsi="Calibri" w:cs="Calibri"/>
                <w:sz w:val="20"/>
                <w:szCs w:val="20"/>
                <w:lang w:bidi="ar-SA"/>
              </w:rPr>
            </w:pPr>
            <w:r>
              <w:rPr>
                <w:rFonts w:ascii="Calibri" w:hAnsi="Calibri" w:cs="Calibri"/>
                <w:sz w:val="20"/>
                <w:szCs w:val="20"/>
                <w:lang w:bidi="ar-SA"/>
              </w:rPr>
              <w:t>FALSE</w:t>
            </w:r>
          </w:p>
        </w:tc>
      </w:tr>
      <w:tr w:rsidR="00877201" w:rsidRPr="00B04B64" w:rsidTr="00877201">
        <w:trPr>
          <w:trHeight w:val="300"/>
          <w:jc w:val="center"/>
        </w:trPr>
        <w:tc>
          <w:tcPr>
            <w:tcW w:w="0" w:type="auto"/>
            <w:noWrap/>
            <w:vAlign w:val="center"/>
            <w:hideMark/>
          </w:tcPr>
          <w:p w:rsidR="00877201" w:rsidRPr="00B04B64" w:rsidRDefault="00877201" w:rsidP="00610DFB">
            <w:pPr>
              <w:pStyle w:val="Sansinterligne"/>
              <w:jc w:val="center"/>
              <w:rPr>
                <w:rFonts w:ascii="Calibri" w:hAnsi="Calibri" w:cs="Calibri"/>
                <w:sz w:val="20"/>
                <w:szCs w:val="20"/>
                <w:lang w:bidi="ar-SA"/>
              </w:rPr>
            </w:pPr>
            <w:r w:rsidRPr="00B04B64">
              <w:rPr>
                <w:rFonts w:ascii="Calibri" w:hAnsi="Calibri" w:cs="Calibri"/>
                <w:sz w:val="20"/>
                <w:szCs w:val="20"/>
                <w:lang w:bidi="ar-SA"/>
              </w:rPr>
              <w:t>ZINC25220272</w:t>
            </w:r>
          </w:p>
        </w:tc>
        <w:tc>
          <w:tcPr>
            <w:tcW w:w="0" w:type="auto"/>
            <w:noWrap/>
            <w:vAlign w:val="center"/>
            <w:hideMark/>
          </w:tcPr>
          <w:p w:rsidR="00877201" w:rsidRPr="00B04B64" w:rsidRDefault="00877201" w:rsidP="00B04B64">
            <w:pPr>
              <w:pStyle w:val="Sansinterligne"/>
              <w:jc w:val="center"/>
              <w:rPr>
                <w:rFonts w:ascii="Calibri" w:hAnsi="Calibri" w:cs="Calibri"/>
                <w:sz w:val="20"/>
                <w:szCs w:val="20"/>
                <w:lang w:bidi="ar-SA"/>
              </w:rPr>
            </w:pPr>
            <w:r w:rsidRPr="00B04B64">
              <w:rPr>
                <w:rFonts w:ascii="Calibri" w:hAnsi="Calibri" w:cs="Calibri"/>
                <w:sz w:val="20"/>
                <w:szCs w:val="20"/>
                <w:lang w:bidi="ar-SA"/>
              </w:rPr>
              <w:t>4ksb_dbd_ori</w:t>
            </w:r>
          </w:p>
        </w:tc>
        <w:tc>
          <w:tcPr>
            <w:tcW w:w="0" w:type="auto"/>
            <w:noWrap/>
            <w:vAlign w:val="center"/>
            <w:hideMark/>
          </w:tcPr>
          <w:p w:rsidR="00877201" w:rsidRPr="00B04B64" w:rsidRDefault="00877201" w:rsidP="00B04B64">
            <w:pPr>
              <w:pStyle w:val="Sansinterligne"/>
              <w:jc w:val="center"/>
              <w:rPr>
                <w:rFonts w:ascii="Calibri" w:hAnsi="Calibri" w:cs="Calibri"/>
                <w:sz w:val="20"/>
                <w:szCs w:val="20"/>
                <w:lang w:bidi="ar-SA"/>
              </w:rPr>
            </w:pPr>
            <w:r w:rsidRPr="00B04B64">
              <w:rPr>
                <w:rFonts w:ascii="Calibri" w:hAnsi="Calibri" w:cs="Calibri"/>
                <w:sz w:val="20"/>
                <w:szCs w:val="20"/>
                <w:lang w:bidi="ar-SA"/>
              </w:rPr>
              <w:t>1.183</w:t>
            </w:r>
          </w:p>
        </w:tc>
        <w:tc>
          <w:tcPr>
            <w:tcW w:w="0" w:type="auto"/>
            <w:noWrap/>
            <w:vAlign w:val="center"/>
            <w:hideMark/>
          </w:tcPr>
          <w:p w:rsidR="00877201" w:rsidRPr="00B04B64" w:rsidRDefault="00877201" w:rsidP="00B04B64">
            <w:pPr>
              <w:pStyle w:val="Sansinterligne"/>
              <w:jc w:val="center"/>
              <w:rPr>
                <w:rFonts w:ascii="Calibri" w:hAnsi="Calibri" w:cs="Calibri"/>
                <w:sz w:val="20"/>
                <w:szCs w:val="20"/>
                <w:lang w:bidi="ar-SA"/>
              </w:rPr>
            </w:pPr>
            <w:r>
              <w:rPr>
                <w:rFonts w:ascii="Calibri" w:hAnsi="Calibri" w:cs="Calibri"/>
                <w:sz w:val="20"/>
                <w:szCs w:val="20"/>
                <w:lang w:bidi="ar-SA"/>
              </w:rPr>
              <w:t>FALSE</w:t>
            </w:r>
          </w:p>
        </w:tc>
      </w:tr>
      <w:tr w:rsidR="00877201" w:rsidRPr="00B04B64" w:rsidTr="00877201">
        <w:trPr>
          <w:trHeight w:val="300"/>
          <w:jc w:val="center"/>
        </w:trPr>
        <w:tc>
          <w:tcPr>
            <w:tcW w:w="0" w:type="auto"/>
            <w:noWrap/>
            <w:vAlign w:val="center"/>
            <w:hideMark/>
          </w:tcPr>
          <w:p w:rsidR="00877201" w:rsidRPr="00B04B64" w:rsidRDefault="00877201" w:rsidP="00610DFB">
            <w:pPr>
              <w:pStyle w:val="Sansinterligne"/>
              <w:jc w:val="center"/>
              <w:rPr>
                <w:rFonts w:ascii="Calibri" w:hAnsi="Calibri" w:cs="Calibri"/>
                <w:sz w:val="20"/>
                <w:szCs w:val="20"/>
                <w:lang w:bidi="ar-SA"/>
              </w:rPr>
            </w:pPr>
            <w:r>
              <w:rPr>
                <w:rFonts w:ascii="Calibri" w:hAnsi="Calibri" w:cs="Calibri"/>
                <w:sz w:val="20"/>
                <w:szCs w:val="20"/>
                <w:lang w:bidi="ar-SA"/>
              </w:rPr>
              <w:t>ZINC25376436</w:t>
            </w:r>
          </w:p>
        </w:tc>
        <w:tc>
          <w:tcPr>
            <w:tcW w:w="0" w:type="auto"/>
            <w:noWrap/>
            <w:vAlign w:val="center"/>
            <w:hideMark/>
          </w:tcPr>
          <w:p w:rsidR="00877201" w:rsidRPr="00B04B64" w:rsidRDefault="00877201" w:rsidP="00B04B64">
            <w:pPr>
              <w:pStyle w:val="Sansinterligne"/>
              <w:jc w:val="center"/>
              <w:rPr>
                <w:rFonts w:ascii="Calibri" w:hAnsi="Calibri" w:cs="Calibri"/>
                <w:sz w:val="20"/>
                <w:szCs w:val="20"/>
                <w:lang w:bidi="ar-SA"/>
              </w:rPr>
            </w:pPr>
            <w:r w:rsidRPr="00B04B64">
              <w:rPr>
                <w:rFonts w:ascii="Calibri" w:hAnsi="Calibri" w:cs="Calibri"/>
                <w:sz w:val="20"/>
                <w:szCs w:val="20"/>
                <w:lang w:bidi="ar-SA"/>
              </w:rPr>
              <w:t>4ksb_dbd_ori</w:t>
            </w:r>
          </w:p>
        </w:tc>
        <w:tc>
          <w:tcPr>
            <w:tcW w:w="0" w:type="auto"/>
            <w:noWrap/>
            <w:vAlign w:val="center"/>
            <w:hideMark/>
          </w:tcPr>
          <w:p w:rsidR="00877201" w:rsidRPr="00B04B64" w:rsidRDefault="00877201" w:rsidP="00B04B64">
            <w:pPr>
              <w:pStyle w:val="Sansinterligne"/>
              <w:jc w:val="center"/>
              <w:rPr>
                <w:rFonts w:ascii="Calibri" w:hAnsi="Calibri" w:cs="Calibri"/>
                <w:sz w:val="20"/>
                <w:szCs w:val="20"/>
                <w:lang w:bidi="ar-SA"/>
              </w:rPr>
            </w:pPr>
            <w:r w:rsidRPr="00B04B64">
              <w:rPr>
                <w:rFonts w:ascii="Calibri" w:hAnsi="Calibri" w:cs="Calibri"/>
                <w:sz w:val="20"/>
                <w:szCs w:val="20"/>
                <w:lang w:bidi="ar-SA"/>
              </w:rPr>
              <w:t>0.742</w:t>
            </w:r>
          </w:p>
        </w:tc>
        <w:tc>
          <w:tcPr>
            <w:tcW w:w="0" w:type="auto"/>
            <w:noWrap/>
            <w:vAlign w:val="center"/>
            <w:hideMark/>
          </w:tcPr>
          <w:p w:rsidR="00877201" w:rsidRPr="00B04B64" w:rsidRDefault="00877201" w:rsidP="00B04B64">
            <w:pPr>
              <w:pStyle w:val="Sansinterligne"/>
              <w:jc w:val="center"/>
              <w:rPr>
                <w:rFonts w:ascii="Calibri" w:hAnsi="Calibri" w:cs="Calibri"/>
                <w:sz w:val="20"/>
                <w:szCs w:val="20"/>
                <w:lang w:bidi="ar-SA"/>
              </w:rPr>
            </w:pPr>
            <w:r>
              <w:rPr>
                <w:rFonts w:ascii="Calibri" w:hAnsi="Calibri" w:cs="Calibri"/>
                <w:sz w:val="20"/>
                <w:szCs w:val="20"/>
                <w:lang w:bidi="ar-SA"/>
              </w:rPr>
              <w:t>TRUE</w:t>
            </w:r>
          </w:p>
        </w:tc>
      </w:tr>
      <w:tr w:rsidR="00877201" w:rsidRPr="00B04B64" w:rsidTr="00877201">
        <w:trPr>
          <w:trHeight w:val="300"/>
          <w:jc w:val="center"/>
        </w:trPr>
        <w:tc>
          <w:tcPr>
            <w:tcW w:w="0" w:type="auto"/>
            <w:noWrap/>
            <w:vAlign w:val="center"/>
            <w:hideMark/>
          </w:tcPr>
          <w:p w:rsidR="00877201" w:rsidRPr="00B04B64" w:rsidRDefault="00877201" w:rsidP="00610DFB">
            <w:pPr>
              <w:pStyle w:val="Sansinterligne"/>
              <w:jc w:val="center"/>
              <w:rPr>
                <w:rFonts w:ascii="Calibri" w:hAnsi="Calibri" w:cs="Calibri"/>
                <w:sz w:val="20"/>
                <w:szCs w:val="20"/>
                <w:lang w:bidi="ar-SA"/>
              </w:rPr>
            </w:pPr>
            <w:r>
              <w:rPr>
                <w:rFonts w:ascii="Calibri" w:hAnsi="Calibri" w:cs="Calibri"/>
                <w:sz w:val="20"/>
                <w:szCs w:val="20"/>
                <w:lang w:bidi="ar-SA"/>
              </w:rPr>
              <w:t>ZINC12783661</w:t>
            </w:r>
          </w:p>
        </w:tc>
        <w:tc>
          <w:tcPr>
            <w:tcW w:w="0" w:type="auto"/>
            <w:noWrap/>
            <w:vAlign w:val="center"/>
            <w:hideMark/>
          </w:tcPr>
          <w:p w:rsidR="00877201" w:rsidRPr="00B04B64" w:rsidRDefault="00877201" w:rsidP="00B04B64">
            <w:pPr>
              <w:pStyle w:val="Sansinterligne"/>
              <w:jc w:val="center"/>
              <w:rPr>
                <w:rFonts w:ascii="Calibri" w:hAnsi="Calibri" w:cs="Calibri"/>
                <w:sz w:val="20"/>
                <w:szCs w:val="20"/>
                <w:lang w:bidi="ar-SA"/>
              </w:rPr>
            </w:pPr>
            <w:r w:rsidRPr="00B04B64">
              <w:rPr>
                <w:rFonts w:ascii="Calibri" w:hAnsi="Calibri" w:cs="Calibri"/>
                <w:sz w:val="20"/>
                <w:szCs w:val="20"/>
                <w:lang w:bidi="ar-SA"/>
              </w:rPr>
              <w:t>3b5x_dbd_ori</w:t>
            </w:r>
          </w:p>
        </w:tc>
        <w:tc>
          <w:tcPr>
            <w:tcW w:w="0" w:type="auto"/>
            <w:noWrap/>
            <w:vAlign w:val="center"/>
            <w:hideMark/>
          </w:tcPr>
          <w:p w:rsidR="00877201" w:rsidRPr="00B04B64" w:rsidRDefault="00877201" w:rsidP="00B04B64">
            <w:pPr>
              <w:pStyle w:val="Sansinterligne"/>
              <w:jc w:val="center"/>
              <w:rPr>
                <w:rFonts w:ascii="Calibri" w:hAnsi="Calibri" w:cs="Calibri"/>
                <w:sz w:val="20"/>
                <w:szCs w:val="20"/>
                <w:lang w:bidi="ar-SA"/>
              </w:rPr>
            </w:pPr>
            <w:r w:rsidRPr="00B04B64">
              <w:rPr>
                <w:rFonts w:ascii="Calibri" w:hAnsi="Calibri" w:cs="Calibri"/>
                <w:sz w:val="20"/>
                <w:szCs w:val="20"/>
                <w:lang w:bidi="ar-SA"/>
              </w:rPr>
              <w:t>0.571</w:t>
            </w:r>
          </w:p>
        </w:tc>
        <w:tc>
          <w:tcPr>
            <w:tcW w:w="0" w:type="auto"/>
            <w:noWrap/>
            <w:vAlign w:val="center"/>
            <w:hideMark/>
          </w:tcPr>
          <w:p w:rsidR="00877201" w:rsidRPr="00B04B64" w:rsidRDefault="00877201" w:rsidP="00B04B64">
            <w:pPr>
              <w:pStyle w:val="Sansinterligne"/>
              <w:jc w:val="center"/>
              <w:rPr>
                <w:rFonts w:ascii="Calibri" w:hAnsi="Calibri" w:cs="Calibri"/>
                <w:sz w:val="20"/>
                <w:szCs w:val="20"/>
                <w:lang w:bidi="ar-SA"/>
              </w:rPr>
            </w:pPr>
            <w:r>
              <w:rPr>
                <w:rFonts w:ascii="Calibri" w:hAnsi="Calibri" w:cs="Calibri"/>
                <w:sz w:val="20"/>
                <w:szCs w:val="20"/>
                <w:lang w:bidi="ar-SA"/>
              </w:rPr>
              <w:t>FALSE</w:t>
            </w:r>
          </w:p>
        </w:tc>
      </w:tr>
    </w:tbl>
    <w:p w:rsidR="007E0031" w:rsidRDefault="007E0031" w:rsidP="00A114CD">
      <w:pPr>
        <w:pStyle w:val="Sansinterligne"/>
      </w:pPr>
    </w:p>
    <w:p w:rsidR="00610DFB" w:rsidRDefault="00A114CD" w:rsidP="00A114CD">
      <w:pPr>
        <w:pStyle w:val="Lgende"/>
      </w:pPr>
      <w:bookmarkStart w:id="182" w:name="_Ref500035733"/>
      <w:bookmarkStart w:id="183" w:name="_Toc500860793"/>
      <w:r>
        <w:t xml:space="preserve">Table </w:t>
      </w:r>
      <w:r w:rsidR="00864852">
        <w:fldChar w:fldCharType="begin"/>
      </w:r>
      <w:r w:rsidR="00864852">
        <w:instrText xml:space="preserve"> SEQ Table \* ARABIC </w:instrText>
      </w:r>
      <w:r w:rsidR="00864852">
        <w:fldChar w:fldCharType="separate"/>
      </w:r>
      <w:r w:rsidR="003B7EF3">
        <w:rPr>
          <w:noProof/>
        </w:rPr>
        <w:t>21</w:t>
      </w:r>
      <w:r w:rsidR="00864852">
        <w:rPr>
          <w:noProof/>
        </w:rPr>
        <w:fldChar w:fldCharType="end"/>
      </w:r>
      <w:bookmarkEnd w:id="182"/>
      <w:r>
        <w:t xml:space="preserve"> – Excerpt: Compounds binding to the DBD with a low variance of </w:t>
      </w:r>
      <w:r w:rsidR="007D6671">
        <w:t>COM</w:t>
      </w:r>
      <w:bookmarkEnd w:id="183"/>
    </w:p>
    <w:p w:rsidR="00A114CD" w:rsidRPr="00A114CD" w:rsidRDefault="00A114CD" w:rsidP="00A114CD"/>
    <w:p w:rsidR="00AC3ECD" w:rsidRDefault="0048544A" w:rsidP="00AC3ECD">
      <w:r>
        <w:br w:type="page"/>
      </w:r>
    </w:p>
    <w:p w:rsidR="0048544A" w:rsidRDefault="0048544A" w:rsidP="00DE4E30">
      <w:pPr>
        <w:pStyle w:val="Titre1"/>
      </w:pPr>
      <w:bookmarkStart w:id="184" w:name="_Toc500860769"/>
      <w:r>
        <w:lastRenderedPageBreak/>
        <w:t>Conclusion</w:t>
      </w:r>
      <w:r w:rsidR="00EE772F">
        <w:t xml:space="preserve"> and future work</w:t>
      </w:r>
      <w:bookmarkEnd w:id="184"/>
    </w:p>
    <w:p w:rsidR="00891D1B" w:rsidRDefault="00641167" w:rsidP="00641167">
      <w:r>
        <w:t xml:space="preserve">By temporarily turning off </w:t>
      </w:r>
      <w:r w:rsidR="00146B0F">
        <w:t>P-gp</w:t>
      </w:r>
      <w:r w:rsidR="0036528D">
        <w:t xml:space="preserve"> transporters</w:t>
      </w:r>
      <w:r>
        <w:t xml:space="preserve">, </w:t>
      </w:r>
      <w:r w:rsidR="00B339E2">
        <w:t xml:space="preserve">the multidrug resistance of cancerous cells can be reversed and they can become sensitive again to chemotherapeutic drugs. The </w:t>
      </w:r>
      <w:r w:rsidR="00B53C27">
        <w:t>primary objective of this work i</w:t>
      </w:r>
      <w:r w:rsidR="00B339E2">
        <w:t xml:space="preserve">s to look for molecules which have the ability of turning off </w:t>
      </w:r>
      <w:r w:rsidR="00146B0F">
        <w:t>P-gp</w:t>
      </w:r>
      <w:r w:rsidR="00B339E2">
        <w:t>.</w:t>
      </w:r>
    </w:p>
    <w:p w:rsidR="00B339E2" w:rsidRDefault="002C1CE0" w:rsidP="00641167">
      <w:r>
        <w:tab/>
      </w:r>
      <w:r w:rsidR="0095050F">
        <w:t xml:space="preserve">Analyzing molecules to determine their efficiency against </w:t>
      </w:r>
      <w:r w:rsidR="00146B0F">
        <w:t>P-gp</w:t>
      </w:r>
      <w:r w:rsidR="0095050F">
        <w:t xml:space="preserve"> can be done using expensive processes</w:t>
      </w:r>
      <w:r w:rsidR="0052378C">
        <w:t>,</w:t>
      </w:r>
      <w:r w:rsidR="0095050F">
        <w:t xml:space="preserve"> such as the High-Throughput Screening of an entire library of chemical compounds.</w:t>
      </w:r>
      <w:r w:rsidR="0052378C">
        <w:t xml:space="preserve"> By u</w:t>
      </w:r>
      <w:r w:rsidR="003961C7">
        <w:t>sing virtual screening software</w:t>
      </w:r>
      <w:r w:rsidR="0052378C">
        <w:t xml:space="preserve"> such as AutoDock Vina and machine learning methods to predict the efficiency of the molecules, a lot of money can be saved by the researchers.</w:t>
      </w:r>
    </w:p>
    <w:p w:rsidR="0036528D" w:rsidRDefault="007F7E9F" w:rsidP="00641167">
      <w:r>
        <w:tab/>
        <w:t>The results obtained in this work show that predicting the efficiency of a chemical compound is complex.</w:t>
      </w:r>
      <w:r w:rsidR="000404EF">
        <w:t xml:space="preserve"> The random forest model proves to be the most efficient in the case of the regression problem and the classification tree models prove to be the most efficient in the case of the classification problem.</w:t>
      </w:r>
      <w:r>
        <w:t xml:space="preserve"> The potentia</w:t>
      </w:r>
      <w:r w:rsidR="003961C7">
        <w:t>lly promising compounds, which a</w:t>
      </w:r>
      <w:r>
        <w:t>re selected after applying data analytics models, will have to be purchased and analyzed</w:t>
      </w:r>
      <w:r w:rsidR="003961C7">
        <w:t xml:space="preserve"> by CD4</w:t>
      </w:r>
      <w:r>
        <w:t xml:space="preserve"> before </w:t>
      </w:r>
      <w:r w:rsidR="003961C7">
        <w:t>I</w:t>
      </w:r>
      <w:r>
        <w:t xml:space="preserve"> know if they are actually efficient. Analyzing the compounds will also </w:t>
      </w:r>
      <w:r w:rsidR="00B4415B">
        <w:t>allow the accuracy of the final model</w:t>
      </w:r>
      <w:r>
        <w:t xml:space="preserve"> to be measured.</w:t>
      </w:r>
    </w:p>
    <w:p w:rsidR="003303BA" w:rsidRPr="003303BA" w:rsidRDefault="00093A88" w:rsidP="00641167">
      <w:r>
        <w:tab/>
      </w:r>
      <w:r w:rsidRPr="003B0E8C">
        <w:t xml:space="preserve">Some key characteristics of promising compounds for </w:t>
      </w:r>
      <w:r w:rsidR="00146B0F" w:rsidRPr="003B0E8C">
        <w:t>P-gp</w:t>
      </w:r>
      <w:r w:rsidRPr="003B0E8C">
        <w:t xml:space="preserve"> inhibition have been identified: high values for the predictor variables “3b5x_dbd”, </w:t>
      </w:r>
      <w:r w:rsidR="00050952" w:rsidRPr="003B0E8C">
        <w:t xml:space="preserve">“4ksb_dbd” and </w:t>
      </w:r>
      <w:r w:rsidRPr="003B0E8C">
        <w:t>“transition_dbd”</w:t>
      </w:r>
      <w:r w:rsidR="00050952" w:rsidRPr="003B0E8C">
        <w:t xml:space="preserve">, </w:t>
      </w:r>
      <w:r w:rsidRPr="003B0E8C">
        <w:t>which indicate a weak binding to these DBD receptors, and low values for the predictor variable “transition_nbd”, which indicate</w:t>
      </w:r>
      <w:r w:rsidR="00FE1A1D" w:rsidRPr="003B0E8C">
        <w:t>s</w:t>
      </w:r>
      <w:r w:rsidRPr="003B0E8C">
        <w:t xml:space="preserve"> a strong binding to this NBD receptor.</w:t>
      </w:r>
      <w:r w:rsidR="008D0DA2" w:rsidRPr="003B0E8C">
        <w:t xml:space="preserve"> </w:t>
      </w:r>
      <w:r w:rsidR="003303BA" w:rsidRPr="003B0E8C">
        <w:t>I made</w:t>
      </w:r>
      <w:r w:rsidR="003303BA" w:rsidRPr="003303BA">
        <w:t xml:space="preserve"> the hypothesis that a</w:t>
      </w:r>
      <w:r w:rsidR="008D0DA2" w:rsidRPr="003303BA">
        <w:t xml:space="preserve"> low variance of the center of mass of a </w:t>
      </w:r>
      <w:r w:rsidR="008D0DA2" w:rsidRPr="003303BA">
        <w:lastRenderedPageBreak/>
        <w:t xml:space="preserve">compound when it docks to specific receptors on </w:t>
      </w:r>
      <w:r w:rsidR="00146B0F" w:rsidRPr="003303BA">
        <w:t>P-gp</w:t>
      </w:r>
      <w:r w:rsidR="008D0DA2" w:rsidRPr="003303BA">
        <w:t xml:space="preserve"> could be a good indicator of the efficiency of the compound against </w:t>
      </w:r>
      <w:r w:rsidR="00146B0F" w:rsidRPr="003303BA">
        <w:t>P-gp</w:t>
      </w:r>
      <w:r w:rsidR="006068F3">
        <w:t>. In this work</w:t>
      </w:r>
      <w:r w:rsidR="008D0DA2" w:rsidRPr="003303BA">
        <w:t>,</w:t>
      </w:r>
      <w:r w:rsidR="006068F3">
        <w:t xml:space="preserve"> </w:t>
      </w:r>
      <w:r w:rsidR="008D0DA2" w:rsidRPr="003303BA">
        <w:t xml:space="preserve">this </w:t>
      </w:r>
      <w:r w:rsidR="003303BA" w:rsidRPr="003303BA">
        <w:t>hypothesis</w:t>
      </w:r>
      <w:r w:rsidR="006068F3">
        <w:t xml:space="preserve"> does not seem true. However, it</w:t>
      </w:r>
      <w:r w:rsidR="008D0DA2" w:rsidRPr="003303BA">
        <w:t xml:space="preserve"> needs further </w:t>
      </w:r>
      <w:r w:rsidR="003303BA">
        <w:t>analysis</w:t>
      </w:r>
      <w:r w:rsidR="008D0DA2" w:rsidRPr="003303BA">
        <w:t xml:space="preserve"> to be</w:t>
      </w:r>
      <w:r w:rsidR="006068F3">
        <w:t xml:space="preserve"> confidently</w:t>
      </w:r>
      <w:r w:rsidR="008D0DA2" w:rsidRPr="003303BA">
        <w:t xml:space="preserve"> confirmed</w:t>
      </w:r>
      <w:r w:rsidR="003303BA" w:rsidRPr="003303BA">
        <w:t xml:space="preserve"> or refuted</w:t>
      </w:r>
      <w:r w:rsidR="008D0DA2" w:rsidRPr="003303BA">
        <w:t>.</w:t>
      </w:r>
    </w:p>
    <w:p w:rsidR="003F3900" w:rsidRDefault="003F3900" w:rsidP="00641167">
      <w:r w:rsidRPr="003303BA">
        <w:tab/>
        <w:t>The main issue encountered</w:t>
      </w:r>
      <w:r>
        <w:t xml:space="preserve"> in this work is the fact that many values are missing from the real screening dataset, which is the training dataset, and that this dataset does not contain enough samples to build robust prediction models.</w:t>
      </w:r>
    </w:p>
    <w:p w:rsidR="00FE1A1D" w:rsidRDefault="00FE1A1D" w:rsidP="00641167">
      <w:r>
        <w:tab/>
        <w:t xml:space="preserve">The objective is to find compounds that sensitize the cell so that the chemotherapeutic can kill it, not compounds that kill the cell themselves. Used at the concentration where they reverse multidrug resistance, the compounds should be </w:t>
      </w:r>
      <w:r w:rsidR="00E801E3">
        <w:t>harmless</w:t>
      </w:r>
      <w:r>
        <w:t xml:space="preserve"> to non-cancerous cells.</w:t>
      </w:r>
      <w:r w:rsidR="00F91C46" w:rsidRPr="00F91C46">
        <w:t xml:space="preserve"> </w:t>
      </w:r>
      <w:r w:rsidR="00F91C46">
        <w:t xml:space="preserve">As detailed in </w:t>
      </w:r>
      <w:r w:rsidR="00E56F8B">
        <w:fldChar w:fldCharType="begin"/>
      </w:r>
      <w:r w:rsidR="00E56F8B">
        <w:instrText xml:space="preserve"> REF _Ref497839901 \r \h </w:instrText>
      </w:r>
      <w:r w:rsidR="00E56F8B">
        <w:fldChar w:fldCharType="separate"/>
      </w:r>
      <w:r w:rsidR="003B7EF3">
        <w:t>Chapter 3:</w:t>
      </w:r>
      <w:r w:rsidR="00E56F8B">
        <w:fldChar w:fldCharType="end"/>
      </w:r>
      <w:r w:rsidR="00E56F8B">
        <w:t xml:space="preserve"> </w:t>
      </w:r>
      <w:r w:rsidR="00F91C46">
        <w:t xml:space="preserve">Section </w:t>
      </w:r>
      <w:r w:rsidR="00F91C46">
        <w:fldChar w:fldCharType="begin"/>
      </w:r>
      <w:r w:rsidR="00F91C46">
        <w:instrText xml:space="preserve"> REF _Ref497839952 \r \h </w:instrText>
      </w:r>
      <w:r w:rsidR="00F91C46">
        <w:fldChar w:fldCharType="separate"/>
      </w:r>
      <w:r w:rsidR="003B7EF3">
        <w:t>3.1.2</w:t>
      </w:r>
      <w:r w:rsidR="00F91C46">
        <w:fldChar w:fldCharType="end"/>
      </w:r>
      <w:r w:rsidR="00F91C46">
        <w:t xml:space="preserve">, the target variable “Actual toxicity” should not be higher than 0.5 for a </w:t>
      </w:r>
      <w:r w:rsidR="00B53C27">
        <w:t>compound to be selected. This i</w:t>
      </w:r>
      <w:r w:rsidR="00F91C46">
        <w:t>s not taken into account in this work because it requires the building of a different model, capable of predicting the target variable “Actual toxicity”.</w:t>
      </w:r>
    </w:p>
    <w:p w:rsidR="001E16D1" w:rsidRDefault="00A63670" w:rsidP="00641167">
      <w:r>
        <w:tab/>
        <w:t xml:space="preserve">The target variable “10 micromolar P450 inhibition” should be taken into account in the future as well:  a model capable of predicting this variable would allow the selection of compounds that have </w:t>
      </w:r>
      <w:r w:rsidR="00FC0E3A">
        <w:t xml:space="preserve">as </w:t>
      </w:r>
      <w:r>
        <w:t>few undesirable side effects on the patient</w:t>
      </w:r>
      <w:r w:rsidR="00FC0E3A">
        <w:t xml:space="preserve"> as possible</w:t>
      </w:r>
      <w:r w:rsidR="003303BA">
        <w:t>.</w:t>
      </w:r>
    </w:p>
    <w:p w:rsidR="00171E61" w:rsidRDefault="00171E61">
      <w:pPr>
        <w:spacing w:line="240" w:lineRule="auto"/>
      </w:pPr>
      <w:r>
        <w:br w:type="page"/>
      </w:r>
    </w:p>
    <w:p w:rsidR="00AA0B13" w:rsidRDefault="00AA0B13" w:rsidP="00341165">
      <w:pPr>
        <w:pStyle w:val="Titre1"/>
        <w:numPr>
          <w:ilvl w:val="0"/>
          <w:numId w:val="0"/>
        </w:numPr>
      </w:pPr>
      <w:bookmarkStart w:id="185" w:name="_Toc310579474"/>
      <w:bookmarkStart w:id="186" w:name="_Toc500860770"/>
      <w:r>
        <w:lastRenderedPageBreak/>
        <w:t>References</w:t>
      </w:r>
      <w:bookmarkEnd w:id="185"/>
      <w:bookmarkEnd w:id="186"/>
    </w:p>
    <w:p w:rsidR="00A7640C" w:rsidRPr="00A7640C" w:rsidRDefault="00E43F6C" w:rsidP="00A7640C">
      <w:pPr>
        <w:pStyle w:val="EndNoteBibliography"/>
        <w:spacing w:after="240"/>
        <w:ind w:left="720" w:hanging="720"/>
        <w:rPr>
          <w:noProof/>
        </w:rPr>
      </w:pPr>
      <w:r>
        <w:fldChar w:fldCharType="begin"/>
      </w:r>
      <w:r>
        <w:instrText xml:space="preserve"> ADDIN EN.REFLIST </w:instrText>
      </w:r>
      <w:r>
        <w:fldChar w:fldCharType="separate"/>
      </w:r>
      <w:bookmarkStart w:id="187" w:name="_ENREF_1"/>
      <w:r w:rsidR="00A7640C" w:rsidRPr="00A7640C">
        <w:rPr>
          <w:noProof/>
        </w:rPr>
        <w:t xml:space="preserve">Belle, A., Thiagarajan, R., Reza Soroushmehr, S. M., Navidi, F., Beard, D. A., &amp; Najarian, K. (2015). Big Data Analytics in Healthcare. </w:t>
      </w:r>
      <w:r w:rsidR="00A7640C" w:rsidRPr="00A7640C">
        <w:rPr>
          <w:i/>
          <w:noProof/>
        </w:rPr>
        <w:t>BioMed Research International, 2015</w:t>
      </w:r>
      <w:r w:rsidR="00A7640C" w:rsidRPr="00A7640C">
        <w:rPr>
          <w:noProof/>
        </w:rPr>
        <w:t xml:space="preserve">, Article ID 370194. </w:t>
      </w:r>
      <w:bookmarkEnd w:id="187"/>
    </w:p>
    <w:p w:rsidR="00A7640C" w:rsidRPr="00A7640C" w:rsidRDefault="00A7640C" w:rsidP="00A7640C">
      <w:pPr>
        <w:pStyle w:val="EndNoteBibliography"/>
        <w:spacing w:after="240"/>
        <w:ind w:left="720" w:hanging="720"/>
        <w:rPr>
          <w:noProof/>
        </w:rPr>
      </w:pPr>
      <w:bookmarkStart w:id="188" w:name="_ENREF_2"/>
      <w:r w:rsidRPr="00A7640C">
        <w:rPr>
          <w:noProof/>
        </w:rPr>
        <w:t xml:space="preserve">Bikadi, Z., Hazai, I., Malik D, Jemnitz, K., Veres, Z., Hari, P., . . . Mao, Q. (2011). Predicting P-Glycoprotein-Mediated Drug Transport Based On Support Vector Machine and Three-Dimensional Crystal Structure of P-glycoprotein. </w:t>
      </w:r>
      <w:r w:rsidRPr="00A7640C">
        <w:rPr>
          <w:i/>
          <w:noProof/>
        </w:rPr>
        <w:t>PLoS One, 6</w:t>
      </w:r>
      <w:r w:rsidRPr="00A7640C">
        <w:rPr>
          <w:noProof/>
        </w:rPr>
        <w:t xml:space="preserve">(10), e25815. </w:t>
      </w:r>
      <w:bookmarkEnd w:id="188"/>
    </w:p>
    <w:p w:rsidR="00A7640C" w:rsidRPr="00A7640C" w:rsidRDefault="00A7640C" w:rsidP="00A7640C">
      <w:pPr>
        <w:pStyle w:val="EndNoteBibliography"/>
        <w:spacing w:after="240"/>
        <w:ind w:left="720" w:hanging="720"/>
        <w:rPr>
          <w:noProof/>
        </w:rPr>
      </w:pPr>
      <w:bookmarkStart w:id="189" w:name="_ENREF_3"/>
      <w:r w:rsidRPr="00A7640C">
        <w:rPr>
          <w:noProof/>
        </w:rPr>
        <w:t xml:space="preserve">Brewer, F. K. e. a. (2014). </w:t>
      </w:r>
      <w:r w:rsidR="006329B5">
        <w:rPr>
          <w:noProof/>
        </w:rPr>
        <w:t>In Vitro</w:t>
      </w:r>
      <w:r w:rsidRPr="00A7640C">
        <w:rPr>
          <w:noProof/>
        </w:rPr>
        <w:t xml:space="preserve"> Screening for Inhibitors of P-Glycoprotein That Target the Nucleotide Binding Domains. </w:t>
      </w:r>
      <w:r w:rsidRPr="00A7640C">
        <w:rPr>
          <w:i/>
          <w:noProof/>
        </w:rPr>
        <w:t>Molecular Pharmacology, 86.6</w:t>
      </w:r>
      <w:r w:rsidRPr="00A7640C">
        <w:rPr>
          <w:noProof/>
        </w:rPr>
        <w:t xml:space="preserve">, 716–726. </w:t>
      </w:r>
      <w:bookmarkEnd w:id="189"/>
    </w:p>
    <w:p w:rsidR="00A7640C" w:rsidRPr="00A7640C" w:rsidRDefault="00A7640C" w:rsidP="00A7640C">
      <w:pPr>
        <w:pStyle w:val="EndNoteBibliography"/>
        <w:spacing w:after="240"/>
        <w:ind w:left="720" w:hanging="720"/>
        <w:rPr>
          <w:noProof/>
        </w:rPr>
      </w:pPr>
      <w:bookmarkStart w:id="190" w:name="_ENREF_4"/>
      <w:r w:rsidRPr="00A7640C">
        <w:rPr>
          <w:noProof/>
        </w:rPr>
        <w:t xml:space="preserve">Chapron, A., &amp; Larin, O. (2004-2016). Introduction to Drug Discovery. </w:t>
      </w:r>
      <w:r w:rsidRPr="00A7640C">
        <w:rPr>
          <w:i/>
          <w:noProof/>
        </w:rPr>
        <w:t>Combinatorial Chemistry Review</w:t>
      </w:r>
      <w:r w:rsidRPr="00A7640C">
        <w:rPr>
          <w:noProof/>
        </w:rPr>
        <w:t xml:space="preserve">. </w:t>
      </w:r>
      <w:bookmarkEnd w:id="190"/>
    </w:p>
    <w:p w:rsidR="00A7640C" w:rsidRPr="00A7640C" w:rsidRDefault="00A7640C" w:rsidP="00A7640C">
      <w:pPr>
        <w:pStyle w:val="EndNoteBibliography"/>
        <w:spacing w:after="240"/>
        <w:ind w:left="720" w:hanging="720"/>
        <w:rPr>
          <w:noProof/>
        </w:rPr>
      </w:pPr>
      <w:bookmarkStart w:id="191" w:name="_ENREF_5"/>
      <w:r w:rsidRPr="00A7640C">
        <w:rPr>
          <w:noProof/>
        </w:rPr>
        <w:t xml:space="preserve">Coates, J., Souhami, L., &amp; El Naqa, I. (2016). Big Data Analytics for Prostate Radiotherapy. </w:t>
      </w:r>
      <w:r w:rsidRPr="00A7640C">
        <w:rPr>
          <w:i/>
          <w:noProof/>
        </w:rPr>
        <w:t>Frontiers in Oncology, 6</w:t>
      </w:r>
      <w:r w:rsidRPr="00A7640C">
        <w:rPr>
          <w:noProof/>
        </w:rPr>
        <w:t xml:space="preserve">, Article number 149. </w:t>
      </w:r>
      <w:bookmarkEnd w:id="191"/>
    </w:p>
    <w:p w:rsidR="00A7640C" w:rsidRPr="00A7640C" w:rsidRDefault="00A7640C" w:rsidP="00A7640C">
      <w:pPr>
        <w:pStyle w:val="EndNoteBibliography"/>
        <w:spacing w:after="240"/>
        <w:ind w:left="720" w:hanging="720"/>
        <w:rPr>
          <w:noProof/>
        </w:rPr>
      </w:pPr>
      <w:bookmarkStart w:id="192" w:name="_ENREF_6"/>
      <w:r w:rsidRPr="00A7640C">
        <w:rPr>
          <w:noProof/>
        </w:rPr>
        <w:t xml:space="preserve">Dolghih, E., Bryant, C., Renslo, A. R., &amp; Jacobson, M. P. (2011). Predicting Binding to P-Glycoprotein by Flexible Receptor Docking. </w:t>
      </w:r>
      <w:r w:rsidRPr="00A7640C">
        <w:rPr>
          <w:i/>
          <w:noProof/>
        </w:rPr>
        <w:t>PLoS Computational Biology, 7</w:t>
      </w:r>
      <w:r w:rsidRPr="00A7640C">
        <w:rPr>
          <w:noProof/>
        </w:rPr>
        <w:t xml:space="preserve">, e1002083. </w:t>
      </w:r>
      <w:bookmarkEnd w:id="192"/>
    </w:p>
    <w:p w:rsidR="00A7640C" w:rsidRPr="00A7640C" w:rsidRDefault="00A7640C" w:rsidP="00A7640C">
      <w:pPr>
        <w:pStyle w:val="EndNoteBibliography"/>
        <w:spacing w:after="240"/>
        <w:ind w:left="720" w:hanging="720"/>
        <w:rPr>
          <w:noProof/>
        </w:rPr>
      </w:pPr>
      <w:bookmarkStart w:id="193" w:name="_ENREF_7"/>
      <w:r w:rsidRPr="00A7640C">
        <w:rPr>
          <w:noProof/>
        </w:rPr>
        <w:t xml:space="preserve">El Naqa, I. (2016). Perspectives on making big data analytics work for oncology. </w:t>
      </w:r>
      <w:r w:rsidRPr="00A7640C">
        <w:rPr>
          <w:i/>
          <w:noProof/>
        </w:rPr>
        <w:t>Methods, 111</w:t>
      </w:r>
      <w:r w:rsidRPr="00A7640C">
        <w:rPr>
          <w:noProof/>
        </w:rPr>
        <w:t xml:space="preserve">, 32-44. </w:t>
      </w:r>
      <w:bookmarkEnd w:id="193"/>
    </w:p>
    <w:p w:rsidR="00A7640C" w:rsidRPr="00A7640C" w:rsidRDefault="00A7640C" w:rsidP="00A7640C">
      <w:pPr>
        <w:pStyle w:val="EndNoteBibliography"/>
        <w:spacing w:after="240"/>
        <w:ind w:left="720" w:hanging="720"/>
        <w:rPr>
          <w:noProof/>
        </w:rPr>
      </w:pPr>
      <w:bookmarkStart w:id="194" w:name="_ENREF_8"/>
      <w:r w:rsidRPr="00A7640C">
        <w:rPr>
          <w:noProof/>
        </w:rPr>
        <w:t xml:space="preserve">Follit, C. A., Brewer, F. K., Wise, J. G., &amp; Vogel, P. (2015). </w:t>
      </w:r>
      <w:r w:rsidR="006329B5">
        <w:rPr>
          <w:noProof/>
        </w:rPr>
        <w:t>In Vitro</w:t>
      </w:r>
      <w:r w:rsidRPr="00A7640C">
        <w:rPr>
          <w:noProof/>
        </w:rPr>
        <w:t xml:space="preserve"> Identified Targeted Inhibitors of P-Glycoprotein Overcome Multidrug Resistance in Human Cancer Cells in Culture. </w:t>
      </w:r>
      <w:r w:rsidRPr="00A7640C">
        <w:rPr>
          <w:i/>
          <w:noProof/>
        </w:rPr>
        <w:t>Pharmacology Research &amp; Perspectives, 3.5</w:t>
      </w:r>
      <w:r w:rsidRPr="00A7640C">
        <w:rPr>
          <w:noProof/>
        </w:rPr>
        <w:t xml:space="preserve">. </w:t>
      </w:r>
      <w:bookmarkEnd w:id="194"/>
    </w:p>
    <w:p w:rsidR="00A7640C" w:rsidRPr="00A7640C" w:rsidRDefault="00A7640C" w:rsidP="00A7640C">
      <w:pPr>
        <w:pStyle w:val="EndNoteBibliography"/>
        <w:spacing w:after="240"/>
        <w:ind w:left="720" w:hanging="720"/>
        <w:rPr>
          <w:noProof/>
        </w:rPr>
      </w:pPr>
      <w:bookmarkStart w:id="195" w:name="_ENREF_9"/>
      <w:r w:rsidRPr="00A7640C">
        <w:rPr>
          <w:i/>
          <w:noProof/>
        </w:rPr>
        <w:t>High Throughput Screening: Methods and Protocols</w:t>
      </w:r>
      <w:r w:rsidRPr="00A7640C">
        <w:rPr>
          <w:noProof/>
        </w:rPr>
        <w:t>. (2016).  (W. P. Janzen Ed. 3 ed.).</w:t>
      </w:r>
      <w:bookmarkEnd w:id="195"/>
    </w:p>
    <w:p w:rsidR="00A7640C" w:rsidRPr="00A7640C" w:rsidRDefault="00A7640C" w:rsidP="00A7640C">
      <w:pPr>
        <w:pStyle w:val="EndNoteBibliography"/>
        <w:spacing w:after="240"/>
        <w:ind w:left="720" w:hanging="720"/>
        <w:rPr>
          <w:noProof/>
        </w:rPr>
      </w:pPr>
      <w:bookmarkStart w:id="196" w:name="_ENREF_10"/>
      <w:r w:rsidRPr="00A7640C">
        <w:rPr>
          <w:noProof/>
        </w:rPr>
        <w:t xml:space="preserve">Housman, G., Byler, S., Heerboth, S., Lapinska, K., Longacre, M., Snyder, N., &amp; Sarkar, S. (2014). Drug Resistance in Cancer: An Overview. </w:t>
      </w:r>
      <w:r w:rsidRPr="00A7640C">
        <w:rPr>
          <w:i/>
          <w:noProof/>
        </w:rPr>
        <w:t>Cancers, 6</w:t>
      </w:r>
      <w:r w:rsidRPr="00A7640C">
        <w:rPr>
          <w:noProof/>
        </w:rPr>
        <w:t xml:space="preserve">, 1769-1792. </w:t>
      </w:r>
      <w:bookmarkEnd w:id="196"/>
    </w:p>
    <w:p w:rsidR="00A7640C" w:rsidRPr="00A7640C" w:rsidRDefault="00A7640C" w:rsidP="00A7640C">
      <w:pPr>
        <w:pStyle w:val="EndNoteBibliography"/>
        <w:spacing w:after="240"/>
        <w:ind w:left="720" w:hanging="720"/>
        <w:rPr>
          <w:noProof/>
        </w:rPr>
      </w:pPr>
      <w:bookmarkStart w:id="197" w:name="_ENREF_11"/>
      <w:r w:rsidRPr="00A7640C">
        <w:rPr>
          <w:noProof/>
        </w:rPr>
        <w:t xml:space="preserve">Hughes, J., Rees, S., Kalindjian, S., &amp; Philpott, K. (2011). Principles of early drug discovery. </w:t>
      </w:r>
      <w:r w:rsidRPr="00A7640C">
        <w:rPr>
          <w:i/>
          <w:noProof/>
        </w:rPr>
        <w:t>British Journal of Pharmacology, 162</w:t>
      </w:r>
      <w:r w:rsidRPr="00A7640C">
        <w:rPr>
          <w:noProof/>
        </w:rPr>
        <w:t xml:space="preserve">, 1239-1249. </w:t>
      </w:r>
      <w:bookmarkEnd w:id="197"/>
    </w:p>
    <w:p w:rsidR="00A7640C" w:rsidRPr="00A7640C" w:rsidRDefault="00A7640C" w:rsidP="00A7640C">
      <w:pPr>
        <w:pStyle w:val="EndNoteBibliography"/>
        <w:spacing w:after="240"/>
        <w:ind w:left="720" w:hanging="720"/>
        <w:rPr>
          <w:noProof/>
        </w:rPr>
      </w:pPr>
      <w:bookmarkStart w:id="198" w:name="_ENREF_12"/>
      <w:r w:rsidRPr="00A7640C">
        <w:rPr>
          <w:noProof/>
        </w:rPr>
        <w:t xml:space="preserve">Kitchen, D., Decornez, H., Furr, J., &amp; Bajorath, J. (2004). Docking and scoring in virtual screening for drug discovery: methods and applications. </w:t>
      </w:r>
      <w:r w:rsidRPr="00A7640C">
        <w:rPr>
          <w:i/>
          <w:noProof/>
        </w:rPr>
        <w:t>Nature Reviews. Drug Discovery, 3</w:t>
      </w:r>
      <w:r w:rsidRPr="00A7640C">
        <w:rPr>
          <w:noProof/>
        </w:rPr>
        <w:t xml:space="preserve">, 935-949. </w:t>
      </w:r>
      <w:bookmarkEnd w:id="198"/>
    </w:p>
    <w:p w:rsidR="00A7640C" w:rsidRPr="00A7640C" w:rsidRDefault="00A7640C" w:rsidP="00A7640C">
      <w:pPr>
        <w:pStyle w:val="EndNoteBibliography"/>
        <w:spacing w:after="240"/>
        <w:ind w:left="720" w:hanging="720"/>
        <w:rPr>
          <w:noProof/>
        </w:rPr>
      </w:pPr>
      <w:bookmarkStart w:id="199" w:name="_ENREF_13"/>
      <w:r w:rsidRPr="00A7640C">
        <w:rPr>
          <w:noProof/>
        </w:rPr>
        <w:t xml:space="preserve">Li, W., Zhang, H., Assaraf, Y. G., Zhaod, K., Xue, X., Xie, J., . . . Chen, Z.-S. (2016). Overcoming ABC transporter-mediated multidrug resistance: Molecular </w:t>
      </w:r>
      <w:r w:rsidRPr="00A7640C">
        <w:rPr>
          <w:noProof/>
        </w:rPr>
        <w:lastRenderedPageBreak/>
        <w:t xml:space="preserve">mechanisms and novel therapeutic drug strategies. </w:t>
      </w:r>
      <w:r w:rsidRPr="00A7640C">
        <w:rPr>
          <w:i/>
          <w:noProof/>
        </w:rPr>
        <w:t>Drug Resistance Updates, 27</w:t>
      </w:r>
      <w:r w:rsidRPr="00A7640C">
        <w:rPr>
          <w:noProof/>
        </w:rPr>
        <w:t xml:space="preserve">, 14-29. </w:t>
      </w:r>
      <w:bookmarkEnd w:id="199"/>
    </w:p>
    <w:p w:rsidR="00A7640C" w:rsidRPr="00A7640C" w:rsidRDefault="00A7640C" w:rsidP="00A7640C">
      <w:pPr>
        <w:pStyle w:val="EndNoteBibliography"/>
        <w:spacing w:after="240"/>
        <w:ind w:left="720" w:hanging="720"/>
        <w:rPr>
          <w:noProof/>
        </w:rPr>
      </w:pPr>
      <w:bookmarkStart w:id="200" w:name="_ENREF_14"/>
      <w:r w:rsidRPr="00A7640C">
        <w:rPr>
          <w:noProof/>
        </w:rPr>
        <w:t xml:space="preserve">Liaw, A., &amp; Wiener, M. (2002). Classification and Regression by randomForest. </w:t>
      </w:r>
      <w:r w:rsidRPr="00A7640C">
        <w:rPr>
          <w:i/>
          <w:noProof/>
        </w:rPr>
        <w:t>R News, 2</w:t>
      </w:r>
      <w:r w:rsidRPr="00A7640C">
        <w:rPr>
          <w:noProof/>
        </w:rPr>
        <w:t xml:space="preserve">(3), 18-22. </w:t>
      </w:r>
      <w:bookmarkEnd w:id="200"/>
    </w:p>
    <w:p w:rsidR="00A7640C" w:rsidRPr="00A7640C" w:rsidRDefault="00A7640C" w:rsidP="00A7640C">
      <w:pPr>
        <w:pStyle w:val="EndNoteBibliography"/>
        <w:spacing w:after="240"/>
        <w:ind w:left="720" w:hanging="720"/>
        <w:rPr>
          <w:noProof/>
        </w:rPr>
      </w:pPr>
      <w:bookmarkStart w:id="201" w:name="_ENREF_15"/>
      <w:r w:rsidRPr="00A7640C">
        <w:rPr>
          <w:noProof/>
        </w:rPr>
        <w:t xml:space="preserve">Luqmani, Y. A. (2005). Mechanisms of Drug Resistance in Cancer Chemotherapy. </w:t>
      </w:r>
      <w:r w:rsidRPr="00A7640C">
        <w:rPr>
          <w:i/>
          <w:noProof/>
        </w:rPr>
        <w:t>Medical Principles and Practice, 14</w:t>
      </w:r>
      <w:r w:rsidRPr="00A7640C">
        <w:rPr>
          <w:noProof/>
        </w:rPr>
        <w:t xml:space="preserve">, 35-48. </w:t>
      </w:r>
      <w:bookmarkEnd w:id="201"/>
    </w:p>
    <w:p w:rsidR="00A7640C" w:rsidRPr="00A7640C" w:rsidRDefault="00A7640C" w:rsidP="00A7640C">
      <w:pPr>
        <w:pStyle w:val="EndNoteBibliography"/>
        <w:spacing w:after="240"/>
        <w:ind w:left="720" w:hanging="720"/>
        <w:rPr>
          <w:noProof/>
        </w:rPr>
      </w:pPr>
      <w:bookmarkStart w:id="202" w:name="_ENREF_16"/>
      <w:r w:rsidRPr="00A7640C">
        <w:rPr>
          <w:noProof/>
        </w:rPr>
        <w:t xml:space="preserve">McCormick, J. W., Vogel, P. D., &amp; Wise, J. G. (2015). Multiple Drug Transport Pathways through Human P-Glycoprotein. </w:t>
      </w:r>
      <w:r w:rsidRPr="00A7640C">
        <w:rPr>
          <w:i/>
          <w:noProof/>
        </w:rPr>
        <w:t>Biochemistry, 54</w:t>
      </w:r>
      <w:r w:rsidRPr="00A7640C">
        <w:rPr>
          <w:noProof/>
        </w:rPr>
        <w:t xml:space="preserve">, 4374-4390. </w:t>
      </w:r>
      <w:bookmarkEnd w:id="202"/>
    </w:p>
    <w:p w:rsidR="00A7640C" w:rsidRPr="00A7640C" w:rsidRDefault="00A7640C" w:rsidP="00A7640C">
      <w:pPr>
        <w:pStyle w:val="EndNoteBibliography"/>
        <w:spacing w:after="240"/>
        <w:ind w:left="720" w:hanging="720"/>
        <w:rPr>
          <w:noProof/>
        </w:rPr>
      </w:pPr>
      <w:bookmarkStart w:id="203" w:name="_ENREF_17"/>
      <w:r w:rsidRPr="00A7640C">
        <w:rPr>
          <w:noProof/>
        </w:rPr>
        <w:t>McGuire, S. (2014). World Cancer Report 2014: W.H. Organization.</w:t>
      </w:r>
      <w:bookmarkEnd w:id="203"/>
    </w:p>
    <w:p w:rsidR="00A7640C" w:rsidRPr="00A7640C" w:rsidRDefault="00A7640C" w:rsidP="00A7640C">
      <w:pPr>
        <w:pStyle w:val="EndNoteBibliography"/>
        <w:spacing w:after="240"/>
        <w:ind w:left="720" w:hanging="720"/>
        <w:rPr>
          <w:noProof/>
        </w:rPr>
      </w:pPr>
      <w:bookmarkStart w:id="204" w:name="_ENREF_18"/>
      <w:r w:rsidRPr="00A7640C">
        <w:rPr>
          <w:noProof/>
        </w:rPr>
        <w:t xml:space="preserve">Ow, G. S., &amp; Kuznetsov, V. A. (2016). Big genomics and clinical data analytics strategies for precision cancer prognosis. </w:t>
      </w:r>
      <w:r w:rsidRPr="00A7640C">
        <w:rPr>
          <w:i/>
          <w:noProof/>
        </w:rPr>
        <w:t>Scientific Reports, 6</w:t>
      </w:r>
      <w:r w:rsidRPr="00A7640C">
        <w:rPr>
          <w:noProof/>
        </w:rPr>
        <w:t xml:space="preserve">, Article number 36493 </w:t>
      </w:r>
      <w:bookmarkEnd w:id="204"/>
    </w:p>
    <w:p w:rsidR="00A7640C" w:rsidRPr="00A7640C" w:rsidRDefault="00A7640C" w:rsidP="00A7640C">
      <w:pPr>
        <w:pStyle w:val="EndNoteBibliography"/>
        <w:spacing w:after="240"/>
        <w:ind w:left="720" w:hanging="720"/>
        <w:rPr>
          <w:noProof/>
        </w:rPr>
      </w:pPr>
      <w:bookmarkStart w:id="205" w:name="_ENREF_19"/>
      <w:r w:rsidRPr="00A7640C">
        <w:rPr>
          <w:noProof/>
        </w:rPr>
        <w:t xml:space="preserve">Raghupathi, W., &amp; Raghupathi, V. (2014). Big data analytics in healthcare: promise and potential. </w:t>
      </w:r>
      <w:r w:rsidRPr="00A7640C">
        <w:rPr>
          <w:i/>
          <w:noProof/>
        </w:rPr>
        <w:t>Health Information Science and Systems, 2</w:t>
      </w:r>
      <w:r w:rsidRPr="00A7640C">
        <w:rPr>
          <w:noProof/>
        </w:rPr>
        <w:t xml:space="preserve">. </w:t>
      </w:r>
      <w:bookmarkEnd w:id="205"/>
    </w:p>
    <w:p w:rsidR="00A7640C" w:rsidRPr="00A7640C" w:rsidRDefault="00A7640C" w:rsidP="00A7640C">
      <w:pPr>
        <w:pStyle w:val="EndNoteBibliography"/>
        <w:spacing w:after="240"/>
        <w:ind w:left="720" w:hanging="720"/>
        <w:rPr>
          <w:noProof/>
        </w:rPr>
      </w:pPr>
      <w:bookmarkStart w:id="206" w:name="_ENREF_20"/>
      <w:r w:rsidRPr="00A7640C">
        <w:rPr>
          <w:noProof/>
        </w:rPr>
        <w:t xml:space="preserve">Robey, R. W., Shukla, S., Finley, E. M., Oldham, R. K., Barnett, D., Ambudkar, S. V., . . . Bates, S. E. (2008). Inhibition of P-glycoprotein (ABCB1)- and multidrug resistance-associated protein 1 (ABCC1)-mediated transport by the orally administered inhibitor, CBT-1((R)). </w:t>
      </w:r>
      <w:r w:rsidRPr="00A7640C">
        <w:rPr>
          <w:i/>
          <w:noProof/>
        </w:rPr>
        <w:t>Biochem Pharmacol, 75</w:t>
      </w:r>
      <w:r w:rsidRPr="00A7640C">
        <w:rPr>
          <w:noProof/>
        </w:rPr>
        <w:t xml:space="preserve">, 1302-1312. </w:t>
      </w:r>
      <w:bookmarkEnd w:id="206"/>
    </w:p>
    <w:p w:rsidR="00A7640C" w:rsidRPr="00A7640C" w:rsidRDefault="00A7640C" w:rsidP="00A7640C">
      <w:pPr>
        <w:pStyle w:val="EndNoteBibliography"/>
        <w:spacing w:after="240"/>
        <w:ind w:left="720" w:hanging="720"/>
        <w:rPr>
          <w:noProof/>
        </w:rPr>
      </w:pPr>
      <w:bookmarkStart w:id="207" w:name="_ENREF_21"/>
      <w:r w:rsidRPr="00A7640C">
        <w:rPr>
          <w:noProof/>
        </w:rPr>
        <w:t xml:space="preserve">Trott, O., &amp; Olson, A. J. (2010). AutoDock Vina: improving the speed and accuracy of docking with a new scoring function, efficient optimization and multithreading. </w:t>
      </w:r>
      <w:r w:rsidRPr="00A7640C">
        <w:rPr>
          <w:i/>
          <w:noProof/>
        </w:rPr>
        <w:t>Journal of Computational Chemistry, 31</w:t>
      </w:r>
      <w:r w:rsidRPr="00A7640C">
        <w:rPr>
          <w:noProof/>
        </w:rPr>
        <w:t xml:space="preserve">(2), 455-461. </w:t>
      </w:r>
      <w:bookmarkEnd w:id="207"/>
    </w:p>
    <w:p w:rsidR="00A7640C" w:rsidRPr="00A7640C" w:rsidRDefault="00A7640C" w:rsidP="00A7640C">
      <w:pPr>
        <w:pStyle w:val="EndNoteBibliography"/>
        <w:spacing w:after="240"/>
        <w:ind w:left="720" w:hanging="720"/>
        <w:rPr>
          <w:noProof/>
        </w:rPr>
      </w:pPr>
      <w:bookmarkStart w:id="208" w:name="_ENREF_22"/>
      <w:r w:rsidRPr="00A7640C">
        <w:rPr>
          <w:noProof/>
        </w:rPr>
        <w:t xml:space="preserve">Zhang, Z. (2016). Variable selection with stepwise and best subset approaches. </w:t>
      </w:r>
      <w:r w:rsidRPr="00A7640C">
        <w:rPr>
          <w:i/>
          <w:noProof/>
        </w:rPr>
        <w:t>Annals of Translational Medicine, 4</w:t>
      </w:r>
      <w:r w:rsidRPr="00A7640C">
        <w:rPr>
          <w:noProof/>
        </w:rPr>
        <w:t xml:space="preserve">(7), 136. </w:t>
      </w:r>
      <w:bookmarkEnd w:id="208"/>
    </w:p>
    <w:p w:rsidR="00E43F6C" w:rsidRDefault="00E43F6C" w:rsidP="00E43F6C">
      <w:pPr>
        <w:spacing w:after="240" w:line="240" w:lineRule="auto"/>
        <w:ind w:left="720" w:hanging="720"/>
      </w:pPr>
      <w:r>
        <w:fldChar w:fldCharType="end"/>
      </w:r>
    </w:p>
    <w:p w:rsidR="0066407D" w:rsidRDefault="0066407D">
      <w:pPr>
        <w:spacing w:line="240" w:lineRule="auto"/>
        <w:jc w:val="left"/>
      </w:pPr>
      <w:r>
        <w:br w:type="page"/>
      </w:r>
    </w:p>
    <w:p w:rsidR="0066407D" w:rsidRDefault="0066407D" w:rsidP="0066407D">
      <w:pPr>
        <w:pStyle w:val="Titre1"/>
        <w:numPr>
          <w:ilvl w:val="0"/>
          <w:numId w:val="0"/>
        </w:numPr>
        <w:ind w:left="360" w:hanging="360"/>
      </w:pPr>
      <w:bookmarkStart w:id="209" w:name="_Toc310579475"/>
      <w:bookmarkStart w:id="210" w:name="_Toc315681372"/>
      <w:bookmarkStart w:id="211" w:name="_Toc500860771"/>
      <w:r w:rsidRPr="0066407D">
        <w:lastRenderedPageBreak/>
        <w:t>Appendix</w:t>
      </w:r>
      <w:r>
        <w:t xml:space="preserve"> A: </w:t>
      </w:r>
      <w:bookmarkEnd w:id="209"/>
      <w:bookmarkEnd w:id="210"/>
      <w:r w:rsidR="009C10B7">
        <w:t>Variables available in the virtual screening dataset</w:t>
      </w:r>
      <w:bookmarkEnd w:id="211"/>
    </w:p>
    <w:p w:rsidR="00FA6A41" w:rsidRPr="00FA6A41" w:rsidRDefault="00FA6A41" w:rsidP="00FA6A41"/>
    <w:tbl>
      <w:tblPr>
        <w:tblStyle w:val="Grilledetableauclaire"/>
        <w:tblW w:w="0" w:type="auto"/>
        <w:jc w:val="center"/>
        <w:tblLook w:val="04A0" w:firstRow="1" w:lastRow="0" w:firstColumn="1" w:lastColumn="0" w:noHBand="0" w:noVBand="1"/>
      </w:tblPr>
      <w:tblGrid>
        <w:gridCol w:w="1552"/>
        <w:gridCol w:w="886"/>
        <w:gridCol w:w="2609"/>
      </w:tblGrid>
      <w:tr w:rsidR="007F744B" w:rsidRPr="00FA6A41" w:rsidTr="00674C25">
        <w:trPr>
          <w:trHeight w:val="340"/>
          <w:jc w:val="center"/>
        </w:trPr>
        <w:tc>
          <w:tcPr>
            <w:tcW w:w="0" w:type="auto"/>
            <w:shd w:val="clear" w:color="auto" w:fill="D9D9D9" w:themeFill="background1" w:themeFillShade="D9"/>
            <w:vAlign w:val="center"/>
            <w:hideMark/>
          </w:tcPr>
          <w:p w:rsidR="007F744B" w:rsidRPr="00674C25" w:rsidRDefault="007F744B" w:rsidP="007F744B">
            <w:pPr>
              <w:pStyle w:val="Sansinterligne"/>
              <w:jc w:val="center"/>
              <w:rPr>
                <w:rFonts w:ascii="Calibri" w:hAnsi="Calibri" w:cs="Calibri"/>
                <w:b/>
                <w:sz w:val="20"/>
                <w:szCs w:val="20"/>
                <w:lang w:bidi="ar-SA"/>
              </w:rPr>
            </w:pPr>
            <w:r w:rsidRPr="00674C25">
              <w:rPr>
                <w:rFonts w:ascii="Calibri" w:hAnsi="Calibri" w:cs="Calibri"/>
                <w:b/>
                <w:sz w:val="20"/>
                <w:szCs w:val="20"/>
              </w:rPr>
              <w:t>Variable name</w:t>
            </w:r>
          </w:p>
        </w:tc>
        <w:tc>
          <w:tcPr>
            <w:tcW w:w="0" w:type="auto"/>
            <w:shd w:val="clear" w:color="auto" w:fill="D9D9D9" w:themeFill="background1" w:themeFillShade="D9"/>
            <w:vAlign w:val="center"/>
            <w:hideMark/>
          </w:tcPr>
          <w:p w:rsidR="007F744B" w:rsidRPr="00674C25" w:rsidRDefault="007F744B" w:rsidP="007F744B">
            <w:pPr>
              <w:pStyle w:val="Sansinterligne"/>
              <w:jc w:val="center"/>
              <w:rPr>
                <w:rFonts w:ascii="Calibri" w:hAnsi="Calibri" w:cs="Calibri"/>
                <w:b/>
                <w:sz w:val="20"/>
                <w:szCs w:val="20"/>
              </w:rPr>
            </w:pPr>
            <w:r w:rsidRPr="00674C25">
              <w:rPr>
                <w:rFonts w:ascii="Calibri" w:hAnsi="Calibri" w:cs="Calibri"/>
                <w:b/>
                <w:sz w:val="20"/>
                <w:szCs w:val="20"/>
              </w:rPr>
              <w:t>Type</w:t>
            </w:r>
          </w:p>
        </w:tc>
        <w:tc>
          <w:tcPr>
            <w:tcW w:w="0" w:type="auto"/>
            <w:shd w:val="clear" w:color="auto" w:fill="D9D9D9" w:themeFill="background1" w:themeFillShade="D9"/>
            <w:vAlign w:val="center"/>
            <w:hideMark/>
          </w:tcPr>
          <w:p w:rsidR="007F744B" w:rsidRPr="00674C25" w:rsidRDefault="007F744B" w:rsidP="007F744B">
            <w:pPr>
              <w:pStyle w:val="Sansinterligne"/>
              <w:jc w:val="center"/>
              <w:rPr>
                <w:rFonts w:ascii="Calibri" w:hAnsi="Calibri" w:cs="Calibri"/>
                <w:b/>
                <w:sz w:val="20"/>
                <w:szCs w:val="20"/>
              </w:rPr>
            </w:pPr>
            <w:r w:rsidRPr="00674C25">
              <w:rPr>
                <w:rFonts w:ascii="Calibri" w:hAnsi="Calibri" w:cs="Calibri"/>
                <w:b/>
                <w:sz w:val="20"/>
                <w:szCs w:val="20"/>
              </w:rPr>
              <w:t>Percentage of missing values</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608656990"/>
              <w:rPr>
                <w:rFonts w:ascii="Calibri" w:hAnsi="Calibri" w:cs="Calibri"/>
                <w:sz w:val="20"/>
                <w:szCs w:val="20"/>
              </w:rPr>
            </w:pPr>
            <w:r w:rsidRPr="007F744B">
              <w:rPr>
                <w:rFonts w:ascii="Calibri" w:hAnsi="Calibri" w:cs="Calibri"/>
                <w:sz w:val="20"/>
                <w:szCs w:val="20"/>
              </w:rPr>
              <w:t>COMPOUND</w:t>
            </w:r>
          </w:p>
        </w:tc>
        <w:tc>
          <w:tcPr>
            <w:tcW w:w="0" w:type="auto"/>
            <w:noWrap/>
            <w:vAlign w:val="center"/>
            <w:hideMark/>
          </w:tcPr>
          <w:p w:rsidR="007F744B" w:rsidRPr="007F744B" w:rsidRDefault="007F744B" w:rsidP="007F744B">
            <w:pPr>
              <w:pStyle w:val="Sansinterligne"/>
              <w:jc w:val="center"/>
              <w:divId w:val="1895891907"/>
              <w:rPr>
                <w:rFonts w:ascii="Calibri" w:hAnsi="Calibri" w:cs="Calibri"/>
                <w:sz w:val="20"/>
                <w:szCs w:val="20"/>
              </w:rPr>
            </w:pPr>
            <w:r w:rsidRPr="007F744B">
              <w:rPr>
                <w:rFonts w:ascii="Calibri" w:hAnsi="Calibri" w:cs="Calibri"/>
                <w:sz w:val="20"/>
                <w:szCs w:val="20"/>
              </w:rPr>
              <w:t>factor</w:t>
            </w:r>
          </w:p>
        </w:tc>
        <w:tc>
          <w:tcPr>
            <w:tcW w:w="0" w:type="auto"/>
            <w:noWrap/>
            <w:vAlign w:val="center"/>
            <w:hideMark/>
          </w:tcPr>
          <w:p w:rsidR="007F744B" w:rsidRPr="007F744B" w:rsidRDefault="007F744B" w:rsidP="007F744B">
            <w:pPr>
              <w:pStyle w:val="Sansinterligne"/>
              <w:jc w:val="center"/>
              <w:divId w:val="1174028006"/>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95950030"/>
              <w:rPr>
                <w:rFonts w:ascii="Calibri" w:hAnsi="Calibri" w:cs="Calibri"/>
                <w:sz w:val="20"/>
                <w:szCs w:val="20"/>
              </w:rPr>
            </w:pPr>
            <w:r w:rsidRPr="007F744B">
              <w:rPr>
                <w:rFonts w:ascii="Calibri" w:hAnsi="Calibri" w:cs="Calibri"/>
                <w:sz w:val="20"/>
                <w:szCs w:val="20"/>
              </w:rPr>
              <w:t>X4ksb_dbd</w:t>
            </w:r>
          </w:p>
        </w:tc>
        <w:tc>
          <w:tcPr>
            <w:tcW w:w="0" w:type="auto"/>
            <w:noWrap/>
            <w:vAlign w:val="center"/>
            <w:hideMark/>
          </w:tcPr>
          <w:p w:rsidR="007F744B" w:rsidRPr="007F744B" w:rsidRDefault="007F744B" w:rsidP="007F744B">
            <w:pPr>
              <w:pStyle w:val="Sansinterligne"/>
              <w:jc w:val="center"/>
              <w:divId w:val="1079717578"/>
              <w:rPr>
                <w:rFonts w:ascii="Calibri" w:hAnsi="Calibri" w:cs="Calibri"/>
                <w:sz w:val="20"/>
                <w:szCs w:val="20"/>
              </w:rPr>
            </w:pPr>
            <w:r w:rsidRPr="007F744B">
              <w:rPr>
                <w:rFonts w:ascii="Calibri" w:hAnsi="Calibri" w:cs="Calibri"/>
                <w:sz w:val="20"/>
                <w:szCs w:val="20"/>
              </w:rPr>
              <w:t>numeric</w:t>
            </w:r>
          </w:p>
        </w:tc>
        <w:tc>
          <w:tcPr>
            <w:tcW w:w="0" w:type="auto"/>
            <w:noWrap/>
            <w:vAlign w:val="center"/>
            <w:hideMark/>
          </w:tcPr>
          <w:p w:rsidR="007F744B" w:rsidRPr="007F744B" w:rsidRDefault="007F744B" w:rsidP="007F744B">
            <w:pPr>
              <w:pStyle w:val="Sansinterligne"/>
              <w:jc w:val="center"/>
              <w:divId w:val="114910295"/>
              <w:rPr>
                <w:rFonts w:ascii="Calibri" w:hAnsi="Calibri" w:cs="Calibri"/>
                <w:sz w:val="20"/>
                <w:szCs w:val="20"/>
              </w:rPr>
            </w:pPr>
            <w:r w:rsidRPr="007F744B">
              <w:rPr>
                <w:rFonts w:ascii="Calibri" w:hAnsi="Calibri" w:cs="Calibri"/>
                <w:sz w:val="20"/>
                <w:szCs w:val="20"/>
              </w:rPr>
              <w:t>1%</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2071726544"/>
              <w:rPr>
                <w:rFonts w:ascii="Calibri" w:hAnsi="Calibri" w:cs="Calibri"/>
                <w:sz w:val="20"/>
                <w:szCs w:val="20"/>
              </w:rPr>
            </w:pPr>
            <w:r w:rsidRPr="007F744B">
              <w:rPr>
                <w:rFonts w:ascii="Calibri" w:hAnsi="Calibri" w:cs="Calibri"/>
                <w:sz w:val="20"/>
                <w:szCs w:val="20"/>
              </w:rPr>
              <w:t>transition_dbd</w:t>
            </w:r>
          </w:p>
        </w:tc>
        <w:tc>
          <w:tcPr>
            <w:tcW w:w="0" w:type="auto"/>
            <w:noWrap/>
            <w:vAlign w:val="center"/>
            <w:hideMark/>
          </w:tcPr>
          <w:p w:rsidR="007F744B" w:rsidRPr="007F744B" w:rsidRDefault="007F744B" w:rsidP="007F744B">
            <w:pPr>
              <w:pStyle w:val="Sansinterligne"/>
              <w:jc w:val="center"/>
              <w:divId w:val="2065835116"/>
              <w:rPr>
                <w:rFonts w:ascii="Calibri" w:hAnsi="Calibri" w:cs="Calibri"/>
                <w:sz w:val="20"/>
                <w:szCs w:val="20"/>
              </w:rPr>
            </w:pPr>
            <w:r w:rsidRPr="007F744B">
              <w:rPr>
                <w:rFonts w:ascii="Calibri" w:hAnsi="Calibri" w:cs="Calibri"/>
                <w:sz w:val="20"/>
                <w:szCs w:val="20"/>
              </w:rPr>
              <w:t>numeric</w:t>
            </w:r>
          </w:p>
        </w:tc>
        <w:tc>
          <w:tcPr>
            <w:tcW w:w="0" w:type="auto"/>
            <w:noWrap/>
            <w:vAlign w:val="center"/>
            <w:hideMark/>
          </w:tcPr>
          <w:p w:rsidR="007F744B" w:rsidRPr="007F744B" w:rsidRDefault="007F744B" w:rsidP="007F744B">
            <w:pPr>
              <w:pStyle w:val="Sansinterligne"/>
              <w:jc w:val="center"/>
              <w:divId w:val="1335257410"/>
              <w:rPr>
                <w:rFonts w:ascii="Calibri" w:hAnsi="Calibri" w:cs="Calibri"/>
                <w:sz w:val="20"/>
                <w:szCs w:val="20"/>
              </w:rPr>
            </w:pPr>
            <w:r w:rsidRPr="007F744B">
              <w:rPr>
                <w:rFonts w:ascii="Calibri" w:hAnsi="Calibri" w:cs="Calibri"/>
                <w:sz w:val="20"/>
                <w:szCs w:val="20"/>
              </w:rPr>
              <w:t>24%</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965694315"/>
              <w:rPr>
                <w:rFonts w:ascii="Calibri" w:hAnsi="Calibri" w:cs="Calibri"/>
                <w:sz w:val="20"/>
                <w:szCs w:val="20"/>
              </w:rPr>
            </w:pPr>
            <w:r w:rsidRPr="007F744B">
              <w:rPr>
                <w:rFonts w:ascii="Calibri" w:hAnsi="Calibri" w:cs="Calibri"/>
                <w:sz w:val="20"/>
                <w:szCs w:val="20"/>
              </w:rPr>
              <w:t>X3b5x_dbd</w:t>
            </w:r>
          </w:p>
        </w:tc>
        <w:tc>
          <w:tcPr>
            <w:tcW w:w="0" w:type="auto"/>
            <w:noWrap/>
            <w:vAlign w:val="center"/>
            <w:hideMark/>
          </w:tcPr>
          <w:p w:rsidR="007F744B" w:rsidRPr="007F744B" w:rsidRDefault="007F744B" w:rsidP="007F744B">
            <w:pPr>
              <w:pStyle w:val="Sansinterligne"/>
              <w:jc w:val="center"/>
              <w:divId w:val="1394044284"/>
              <w:rPr>
                <w:rFonts w:ascii="Calibri" w:hAnsi="Calibri" w:cs="Calibri"/>
                <w:sz w:val="20"/>
                <w:szCs w:val="20"/>
              </w:rPr>
            </w:pPr>
            <w:r w:rsidRPr="007F744B">
              <w:rPr>
                <w:rFonts w:ascii="Calibri" w:hAnsi="Calibri" w:cs="Calibri"/>
                <w:sz w:val="20"/>
                <w:szCs w:val="20"/>
              </w:rPr>
              <w:t>numeric</w:t>
            </w:r>
          </w:p>
        </w:tc>
        <w:tc>
          <w:tcPr>
            <w:tcW w:w="0" w:type="auto"/>
            <w:noWrap/>
            <w:vAlign w:val="center"/>
            <w:hideMark/>
          </w:tcPr>
          <w:p w:rsidR="007F744B" w:rsidRPr="007F744B" w:rsidRDefault="007F744B" w:rsidP="007F744B">
            <w:pPr>
              <w:pStyle w:val="Sansinterligne"/>
              <w:jc w:val="center"/>
              <w:divId w:val="1219050839"/>
              <w:rPr>
                <w:rFonts w:ascii="Calibri" w:hAnsi="Calibri" w:cs="Calibri"/>
                <w:sz w:val="20"/>
                <w:szCs w:val="20"/>
              </w:rPr>
            </w:pPr>
            <w:r w:rsidRPr="007F744B">
              <w:rPr>
                <w:rFonts w:ascii="Calibri" w:hAnsi="Calibri" w:cs="Calibri"/>
                <w:sz w:val="20"/>
                <w:szCs w:val="20"/>
              </w:rPr>
              <w:t>35%</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1254362238"/>
              <w:rPr>
                <w:rFonts w:ascii="Calibri" w:hAnsi="Calibri" w:cs="Calibri"/>
                <w:sz w:val="20"/>
                <w:szCs w:val="20"/>
              </w:rPr>
            </w:pPr>
            <w:r w:rsidRPr="007F744B">
              <w:rPr>
                <w:rFonts w:ascii="Calibri" w:hAnsi="Calibri" w:cs="Calibri"/>
                <w:sz w:val="20"/>
                <w:szCs w:val="20"/>
              </w:rPr>
              <w:t>X3b5z_nbd_1</w:t>
            </w:r>
          </w:p>
        </w:tc>
        <w:tc>
          <w:tcPr>
            <w:tcW w:w="0" w:type="auto"/>
            <w:noWrap/>
            <w:vAlign w:val="center"/>
            <w:hideMark/>
          </w:tcPr>
          <w:p w:rsidR="007F744B" w:rsidRPr="007F744B" w:rsidRDefault="007F744B" w:rsidP="007F744B">
            <w:pPr>
              <w:pStyle w:val="Sansinterligne"/>
              <w:jc w:val="center"/>
              <w:divId w:val="1203249612"/>
              <w:rPr>
                <w:rFonts w:ascii="Calibri" w:hAnsi="Calibri" w:cs="Calibri"/>
                <w:sz w:val="20"/>
                <w:szCs w:val="20"/>
              </w:rPr>
            </w:pPr>
            <w:r w:rsidRPr="007F744B">
              <w:rPr>
                <w:rFonts w:ascii="Calibri" w:hAnsi="Calibri" w:cs="Calibri"/>
                <w:sz w:val="20"/>
                <w:szCs w:val="20"/>
              </w:rPr>
              <w:t>numeric</w:t>
            </w:r>
          </w:p>
        </w:tc>
        <w:tc>
          <w:tcPr>
            <w:tcW w:w="0" w:type="auto"/>
            <w:noWrap/>
            <w:vAlign w:val="center"/>
            <w:hideMark/>
          </w:tcPr>
          <w:p w:rsidR="007F744B" w:rsidRPr="007F744B" w:rsidRDefault="007F744B" w:rsidP="007F744B">
            <w:pPr>
              <w:pStyle w:val="Sansinterligne"/>
              <w:jc w:val="center"/>
              <w:divId w:val="405609459"/>
              <w:rPr>
                <w:rFonts w:ascii="Calibri" w:hAnsi="Calibri" w:cs="Calibri"/>
                <w:sz w:val="20"/>
                <w:szCs w:val="20"/>
              </w:rPr>
            </w:pPr>
            <w:r w:rsidRPr="007F744B">
              <w:rPr>
                <w:rFonts w:ascii="Calibri" w:hAnsi="Calibri" w:cs="Calibri"/>
                <w:sz w:val="20"/>
                <w:szCs w:val="20"/>
              </w:rPr>
              <w:t>48%</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1411927012"/>
              <w:rPr>
                <w:rFonts w:ascii="Calibri" w:hAnsi="Calibri" w:cs="Calibri"/>
                <w:sz w:val="20"/>
                <w:szCs w:val="20"/>
              </w:rPr>
            </w:pPr>
            <w:r w:rsidRPr="007F744B">
              <w:rPr>
                <w:rFonts w:ascii="Calibri" w:hAnsi="Calibri" w:cs="Calibri"/>
                <w:sz w:val="20"/>
                <w:szCs w:val="20"/>
              </w:rPr>
              <w:t>X3b5z_nbd_2</w:t>
            </w:r>
          </w:p>
        </w:tc>
        <w:tc>
          <w:tcPr>
            <w:tcW w:w="0" w:type="auto"/>
            <w:noWrap/>
            <w:vAlign w:val="center"/>
            <w:hideMark/>
          </w:tcPr>
          <w:p w:rsidR="007F744B" w:rsidRPr="007F744B" w:rsidRDefault="007F744B" w:rsidP="007F744B">
            <w:pPr>
              <w:pStyle w:val="Sansinterligne"/>
              <w:jc w:val="center"/>
              <w:divId w:val="1970672412"/>
              <w:rPr>
                <w:rFonts w:ascii="Calibri" w:hAnsi="Calibri" w:cs="Calibri"/>
                <w:sz w:val="20"/>
                <w:szCs w:val="20"/>
              </w:rPr>
            </w:pPr>
            <w:r w:rsidRPr="007F744B">
              <w:rPr>
                <w:rFonts w:ascii="Calibri" w:hAnsi="Calibri" w:cs="Calibri"/>
                <w:sz w:val="20"/>
                <w:szCs w:val="20"/>
              </w:rPr>
              <w:t>numeric</w:t>
            </w:r>
          </w:p>
        </w:tc>
        <w:tc>
          <w:tcPr>
            <w:tcW w:w="0" w:type="auto"/>
            <w:noWrap/>
            <w:vAlign w:val="center"/>
            <w:hideMark/>
          </w:tcPr>
          <w:p w:rsidR="007F744B" w:rsidRPr="007F744B" w:rsidRDefault="007F744B" w:rsidP="007F744B">
            <w:pPr>
              <w:pStyle w:val="Sansinterligne"/>
              <w:jc w:val="center"/>
              <w:divId w:val="711002679"/>
              <w:rPr>
                <w:rFonts w:ascii="Calibri" w:hAnsi="Calibri" w:cs="Calibri"/>
                <w:sz w:val="20"/>
                <w:szCs w:val="20"/>
              </w:rPr>
            </w:pPr>
            <w:r w:rsidRPr="007F744B">
              <w:rPr>
                <w:rFonts w:ascii="Calibri" w:hAnsi="Calibri" w:cs="Calibri"/>
                <w:sz w:val="20"/>
                <w:szCs w:val="20"/>
              </w:rPr>
              <w:t>36%</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2067103352"/>
              <w:rPr>
                <w:rFonts w:ascii="Calibri" w:hAnsi="Calibri" w:cs="Calibri"/>
                <w:sz w:val="20"/>
                <w:szCs w:val="20"/>
              </w:rPr>
            </w:pPr>
            <w:r w:rsidRPr="007F744B">
              <w:rPr>
                <w:rFonts w:ascii="Calibri" w:hAnsi="Calibri" w:cs="Calibri"/>
                <w:sz w:val="20"/>
                <w:szCs w:val="20"/>
              </w:rPr>
              <w:t>X2hyd_nbd_1</w:t>
            </w:r>
          </w:p>
        </w:tc>
        <w:tc>
          <w:tcPr>
            <w:tcW w:w="0" w:type="auto"/>
            <w:noWrap/>
            <w:vAlign w:val="center"/>
            <w:hideMark/>
          </w:tcPr>
          <w:p w:rsidR="007F744B" w:rsidRPr="007F744B" w:rsidRDefault="007F744B" w:rsidP="007F744B">
            <w:pPr>
              <w:pStyle w:val="Sansinterligne"/>
              <w:jc w:val="center"/>
              <w:divId w:val="1664508026"/>
              <w:rPr>
                <w:rFonts w:ascii="Calibri" w:hAnsi="Calibri" w:cs="Calibri"/>
                <w:sz w:val="20"/>
                <w:szCs w:val="20"/>
              </w:rPr>
            </w:pPr>
            <w:r w:rsidRPr="007F744B">
              <w:rPr>
                <w:rFonts w:ascii="Calibri" w:hAnsi="Calibri" w:cs="Calibri"/>
                <w:sz w:val="20"/>
                <w:szCs w:val="20"/>
              </w:rPr>
              <w:t>numeric</w:t>
            </w:r>
          </w:p>
        </w:tc>
        <w:tc>
          <w:tcPr>
            <w:tcW w:w="0" w:type="auto"/>
            <w:noWrap/>
            <w:vAlign w:val="center"/>
            <w:hideMark/>
          </w:tcPr>
          <w:p w:rsidR="007F744B" w:rsidRPr="007F744B" w:rsidRDefault="007F744B" w:rsidP="007F744B">
            <w:pPr>
              <w:pStyle w:val="Sansinterligne"/>
              <w:jc w:val="center"/>
              <w:divId w:val="1612322158"/>
              <w:rPr>
                <w:rFonts w:ascii="Calibri" w:hAnsi="Calibri" w:cs="Calibri"/>
                <w:sz w:val="20"/>
                <w:szCs w:val="20"/>
              </w:rPr>
            </w:pPr>
            <w:r w:rsidRPr="007F744B">
              <w:rPr>
                <w:rFonts w:ascii="Calibri" w:hAnsi="Calibri" w:cs="Calibri"/>
                <w:sz w:val="20"/>
                <w:szCs w:val="20"/>
              </w:rPr>
              <w:t>7%</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721439919"/>
              <w:rPr>
                <w:rFonts w:ascii="Calibri" w:hAnsi="Calibri" w:cs="Calibri"/>
                <w:sz w:val="20"/>
                <w:szCs w:val="20"/>
              </w:rPr>
            </w:pPr>
            <w:r w:rsidRPr="007F744B">
              <w:rPr>
                <w:rFonts w:ascii="Calibri" w:hAnsi="Calibri" w:cs="Calibri"/>
                <w:sz w:val="20"/>
                <w:szCs w:val="20"/>
              </w:rPr>
              <w:t>X2hyd_nbd_2</w:t>
            </w:r>
          </w:p>
        </w:tc>
        <w:tc>
          <w:tcPr>
            <w:tcW w:w="0" w:type="auto"/>
            <w:noWrap/>
            <w:vAlign w:val="center"/>
            <w:hideMark/>
          </w:tcPr>
          <w:p w:rsidR="007F744B" w:rsidRPr="007F744B" w:rsidRDefault="007F744B" w:rsidP="007F744B">
            <w:pPr>
              <w:pStyle w:val="Sansinterligne"/>
              <w:jc w:val="center"/>
              <w:divId w:val="1850832490"/>
              <w:rPr>
                <w:rFonts w:ascii="Calibri" w:hAnsi="Calibri" w:cs="Calibri"/>
                <w:sz w:val="20"/>
                <w:szCs w:val="20"/>
              </w:rPr>
            </w:pPr>
            <w:r w:rsidRPr="007F744B">
              <w:rPr>
                <w:rFonts w:ascii="Calibri" w:hAnsi="Calibri" w:cs="Calibri"/>
                <w:sz w:val="20"/>
                <w:szCs w:val="20"/>
              </w:rPr>
              <w:t>numeric</w:t>
            </w:r>
          </w:p>
        </w:tc>
        <w:tc>
          <w:tcPr>
            <w:tcW w:w="0" w:type="auto"/>
            <w:noWrap/>
            <w:vAlign w:val="center"/>
            <w:hideMark/>
          </w:tcPr>
          <w:p w:rsidR="007F744B" w:rsidRPr="007F744B" w:rsidRDefault="007F744B" w:rsidP="007F744B">
            <w:pPr>
              <w:pStyle w:val="Sansinterligne"/>
              <w:jc w:val="center"/>
              <w:divId w:val="1751342797"/>
              <w:rPr>
                <w:rFonts w:ascii="Calibri" w:hAnsi="Calibri" w:cs="Calibri"/>
                <w:sz w:val="20"/>
                <w:szCs w:val="20"/>
              </w:rPr>
            </w:pPr>
            <w:r w:rsidRPr="007F744B">
              <w:rPr>
                <w:rFonts w:ascii="Calibri" w:hAnsi="Calibri" w:cs="Calibri"/>
                <w:sz w:val="20"/>
                <w:szCs w:val="20"/>
              </w:rPr>
              <w:t>55%</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2035231886"/>
              <w:rPr>
                <w:rFonts w:ascii="Calibri" w:hAnsi="Calibri" w:cs="Calibri"/>
                <w:sz w:val="20"/>
                <w:szCs w:val="20"/>
              </w:rPr>
            </w:pPr>
            <w:r w:rsidRPr="007F744B">
              <w:rPr>
                <w:rFonts w:ascii="Calibri" w:hAnsi="Calibri" w:cs="Calibri"/>
                <w:sz w:val="20"/>
                <w:szCs w:val="20"/>
              </w:rPr>
              <w:t>transition_nbd</w:t>
            </w:r>
          </w:p>
        </w:tc>
        <w:tc>
          <w:tcPr>
            <w:tcW w:w="0" w:type="auto"/>
            <w:noWrap/>
            <w:vAlign w:val="center"/>
            <w:hideMark/>
          </w:tcPr>
          <w:p w:rsidR="007F744B" w:rsidRPr="007F744B" w:rsidRDefault="007F744B" w:rsidP="007F744B">
            <w:pPr>
              <w:pStyle w:val="Sansinterligne"/>
              <w:jc w:val="center"/>
              <w:divId w:val="1444225938"/>
              <w:rPr>
                <w:rFonts w:ascii="Calibri" w:hAnsi="Calibri" w:cs="Calibri"/>
                <w:sz w:val="20"/>
                <w:szCs w:val="20"/>
              </w:rPr>
            </w:pPr>
            <w:r w:rsidRPr="007F744B">
              <w:rPr>
                <w:rFonts w:ascii="Calibri" w:hAnsi="Calibri" w:cs="Calibri"/>
                <w:sz w:val="20"/>
                <w:szCs w:val="20"/>
              </w:rPr>
              <w:t>numeric</w:t>
            </w:r>
          </w:p>
        </w:tc>
        <w:tc>
          <w:tcPr>
            <w:tcW w:w="0" w:type="auto"/>
            <w:noWrap/>
            <w:vAlign w:val="center"/>
            <w:hideMark/>
          </w:tcPr>
          <w:p w:rsidR="007F744B" w:rsidRPr="007F744B" w:rsidRDefault="007F744B" w:rsidP="007F744B">
            <w:pPr>
              <w:pStyle w:val="Sansinterligne"/>
              <w:jc w:val="center"/>
              <w:divId w:val="781730819"/>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1119570825"/>
              <w:rPr>
                <w:rFonts w:ascii="Calibri" w:hAnsi="Calibri" w:cs="Calibri"/>
                <w:sz w:val="20"/>
                <w:szCs w:val="20"/>
              </w:rPr>
            </w:pPr>
            <w:r w:rsidRPr="007F744B">
              <w:rPr>
                <w:rFonts w:ascii="Calibri" w:hAnsi="Calibri" w:cs="Calibri"/>
                <w:sz w:val="20"/>
                <w:szCs w:val="20"/>
              </w:rPr>
              <w:t>X2hyd_nbd_dbd</w:t>
            </w:r>
          </w:p>
        </w:tc>
        <w:tc>
          <w:tcPr>
            <w:tcW w:w="0" w:type="auto"/>
            <w:noWrap/>
            <w:vAlign w:val="center"/>
            <w:hideMark/>
          </w:tcPr>
          <w:p w:rsidR="007F744B" w:rsidRPr="007F744B" w:rsidRDefault="007F744B" w:rsidP="007F744B">
            <w:pPr>
              <w:pStyle w:val="Sansinterligne"/>
              <w:jc w:val="center"/>
              <w:divId w:val="1836191550"/>
              <w:rPr>
                <w:rFonts w:ascii="Calibri" w:hAnsi="Calibri" w:cs="Calibri"/>
                <w:sz w:val="20"/>
                <w:szCs w:val="20"/>
              </w:rPr>
            </w:pPr>
            <w:r w:rsidRPr="007F744B">
              <w:rPr>
                <w:rFonts w:ascii="Calibri" w:hAnsi="Calibri" w:cs="Calibri"/>
                <w:sz w:val="20"/>
                <w:szCs w:val="20"/>
              </w:rPr>
              <w:t>numeric</w:t>
            </w:r>
          </w:p>
        </w:tc>
        <w:tc>
          <w:tcPr>
            <w:tcW w:w="0" w:type="auto"/>
            <w:noWrap/>
            <w:vAlign w:val="center"/>
            <w:hideMark/>
          </w:tcPr>
          <w:p w:rsidR="007F744B" w:rsidRPr="007F744B" w:rsidRDefault="007F744B" w:rsidP="007F744B">
            <w:pPr>
              <w:pStyle w:val="Sansinterligne"/>
              <w:jc w:val="center"/>
              <w:divId w:val="946422178"/>
              <w:rPr>
                <w:rFonts w:ascii="Calibri" w:hAnsi="Calibri" w:cs="Calibri"/>
                <w:sz w:val="20"/>
                <w:szCs w:val="20"/>
              </w:rPr>
            </w:pPr>
            <w:r w:rsidRPr="007F744B">
              <w:rPr>
                <w:rFonts w:ascii="Calibri" w:hAnsi="Calibri" w:cs="Calibri"/>
                <w:sz w:val="20"/>
                <w:szCs w:val="20"/>
              </w:rPr>
              <w:t>1%</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1890143164"/>
              <w:rPr>
                <w:rFonts w:ascii="Calibri" w:hAnsi="Calibri" w:cs="Calibri"/>
                <w:sz w:val="20"/>
                <w:szCs w:val="20"/>
              </w:rPr>
            </w:pPr>
            <w:r w:rsidRPr="007F744B">
              <w:rPr>
                <w:rFonts w:ascii="Calibri" w:hAnsi="Calibri" w:cs="Calibri"/>
                <w:sz w:val="20"/>
                <w:szCs w:val="20"/>
              </w:rPr>
              <w:t>p450_3a4_uneq</w:t>
            </w:r>
          </w:p>
        </w:tc>
        <w:tc>
          <w:tcPr>
            <w:tcW w:w="0" w:type="auto"/>
            <w:noWrap/>
            <w:vAlign w:val="center"/>
            <w:hideMark/>
          </w:tcPr>
          <w:p w:rsidR="007F744B" w:rsidRPr="007F744B" w:rsidRDefault="007F744B" w:rsidP="007F744B">
            <w:pPr>
              <w:pStyle w:val="Sansinterligne"/>
              <w:jc w:val="center"/>
              <w:divId w:val="302270716"/>
              <w:rPr>
                <w:rFonts w:ascii="Calibri" w:hAnsi="Calibri" w:cs="Calibri"/>
                <w:sz w:val="20"/>
                <w:szCs w:val="20"/>
              </w:rPr>
            </w:pPr>
            <w:r w:rsidRPr="007F744B">
              <w:rPr>
                <w:rFonts w:ascii="Calibri" w:hAnsi="Calibri" w:cs="Calibri"/>
                <w:sz w:val="20"/>
                <w:szCs w:val="20"/>
              </w:rPr>
              <w:t>numeric</w:t>
            </w:r>
          </w:p>
        </w:tc>
        <w:tc>
          <w:tcPr>
            <w:tcW w:w="0" w:type="auto"/>
            <w:noWrap/>
            <w:vAlign w:val="center"/>
            <w:hideMark/>
          </w:tcPr>
          <w:p w:rsidR="007F744B" w:rsidRPr="007F744B" w:rsidRDefault="007F744B" w:rsidP="007F744B">
            <w:pPr>
              <w:pStyle w:val="Sansinterligne"/>
              <w:jc w:val="center"/>
              <w:divId w:val="170727285"/>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1858541574"/>
              <w:rPr>
                <w:rFonts w:ascii="Calibri" w:hAnsi="Calibri" w:cs="Calibri"/>
                <w:sz w:val="20"/>
                <w:szCs w:val="20"/>
              </w:rPr>
            </w:pPr>
            <w:r w:rsidRPr="007F744B">
              <w:rPr>
                <w:rFonts w:ascii="Calibri" w:hAnsi="Calibri" w:cs="Calibri"/>
                <w:sz w:val="20"/>
                <w:szCs w:val="20"/>
              </w:rPr>
              <w:t>p450_3a4_eq</w:t>
            </w:r>
          </w:p>
        </w:tc>
        <w:tc>
          <w:tcPr>
            <w:tcW w:w="0" w:type="auto"/>
            <w:noWrap/>
            <w:vAlign w:val="center"/>
            <w:hideMark/>
          </w:tcPr>
          <w:p w:rsidR="007F744B" w:rsidRPr="007F744B" w:rsidRDefault="007F744B" w:rsidP="007F744B">
            <w:pPr>
              <w:pStyle w:val="Sansinterligne"/>
              <w:jc w:val="center"/>
              <w:divId w:val="662709506"/>
              <w:rPr>
                <w:rFonts w:ascii="Calibri" w:hAnsi="Calibri" w:cs="Calibri"/>
                <w:sz w:val="20"/>
                <w:szCs w:val="20"/>
              </w:rPr>
            </w:pPr>
            <w:r w:rsidRPr="007F744B">
              <w:rPr>
                <w:rFonts w:ascii="Calibri" w:hAnsi="Calibri" w:cs="Calibri"/>
                <w:sz w:val="20"/>
                <w:szCs w:val="20"/>
              </w:rPr>
              <w:t>numeric</w:t>
            </w:r>
          </w:p>
        </w:tc>
        <w:tc>
          <w:tcPr>
            <w:tcW w:w="0" w:type="auto"/>
            <w:noWrap/>
            <w:vAlign w:val="center"/>
            <w:hideMark/>
          </w:tcPr>
          <w:p w:rsidR="007F744B" w:rsidRPr="007F744B" w:rsidRDefault="007F744B" w:rsidP="007F744B">
            <w:pPr>
              <w:pStyle w:val="Sansinterligne"/>
              <w:jc w:val="center"/>
              <w:divId w:val="1634483227"/>
              <w:rPr>
                <w:rFonts w:ascii="Calibri" w:hAnsi="Calibri" w:cs="Calibri"/>
                <w:sz w:val="20"/>
                <w:szCs w:val="20"/>
              </w:rPr>
            </w:pPr>
            <w:r w:rsidRPr="007F744B">
              <w:rPr>
                <w:rFonts w:ascii="Calibri" w:hAnsi="Calibri" w:cs="Calibri"/>
                <w:sz w:val="20"/>
                <w:szCs w:val="20"/>
              </w:rPr>
              <w:t>21%</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1836073643"/>
              <w:rPr>
                <w:rFonts w:ascii="Calibri" w:hAnsi="Calibri" w:cs="Calibri"/>
                <w:sz w:val="20"/>
                <w:szCs w:val="20"/>
              </w:rPr>
            </w:pPr>
            <w:r w:rsidRPr="007F744B">
              <w:rPr>
                <w:rFonts w:ascii="Calibri" w:hAnsi="Calibri" w:cs="Calibri"/>
                <w:sz w:val="20"/>
                <w:szCs w:val="20"/>
              </w:rPr>
              <w:t>bcrp_nbd_1</w:t>
            </w:r>
          </w:p>
        </w:tc>
        <w:tc>
          <w:tcPr>
            <w:tcW w:w="0" w:type="auto"/>
            <w:noWrap/>
            <w:vAlign w:val="center"/>
            <w:hideMark/>
          </w:tcPr>
          <w:p w:rsidR="007F744B" w:rsidRPr="007F744B" w:rsidRDefault="007F744B" w:rsidP="007F744B">
            <w:pPr>
              <w:pStyle w:val="Sansinterligne"/>
              <w:jc w:val="center"/>
              <w:divId w:val="987367128"/>
              <w:rPr>
                <w:rFonts w:ascii="Calibri" w:hAnsi="Calibri" w:cs="Calibri"/>
                <w:sz w:val="20"/>
                <w:szCs w:val="20"/>
              </w:rPr>
            </w:pPr>
            <w:r w:rsidRPr="007F744B">
              <w:rPr>
                <w:rFonts w:ascii="Calibri" w:hAnsi="Calibri" w:cs="Calibri"/>
                <w:sz w:val="20"/>
                <w:szCs w:val="20"/>
              </w:rPr>
              <w:t>numeric</w:t>
            </w:r>
          </w:p>
        </w:tc>
        <w:tc>
          <w:tcPr>
            <w:tcW w:w="0" w:type="auto"/>
            <w:noWrap/>
            <w:vAlign w:val="center"/>
            <w:hideMark/>
          </w:tcPr>
          <w:p w:rsidR="007F744B" w:rsidRPr="007F744B" w:rsidRDefault="007F744B" w:rsidP="007F744B">
            <w:pPr>
              <w:pStyle w:val="Sansinterligne"/>
              <w:jc w:val="center"/>
              <w:divId w:val="289284018"/>
              <w:rPr>
                <w:rFonts w:ascii="Calibri" w:hAnsi="Calibri" w:cs="Calibri"/>
                <w:sz w:val="20"/>
                <w:szCs w:val="20"/>
              </w:rPr>
            </w:pPr>
            <w:r w:rsidRPr="007F744B">
              <w:rPr>
                <w:rFonts w:ascii="Calibri" w:hAnsi="Calibri" w:cs="Calibri"/>
                <w:sz w:val="20"/>
                <w:szCs w:val="20"/>
              </w:rPr>
              <w:t>34%</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2085104505"/>
              <w:rPr>
                <w:rFonts w:ascii="Calibri" w:hAnsi="Calibri" w:cs="Calibri"/>
                <w:sz w:val="20"/>
                <w:szCs w:val="20"/>
              </w:rPr>
            </w:pPr>
            <w:r w:rsidRPr="007F744B">
              <w:rPr>
                <w:rFonts w:ascii="Calibri" w:hAnsi="Calibri" w:cs="Calibri"/>
                <w:sz w:val="20"/>
                <w:szCs w:val="20"/>
              </w:rPr>
              <w:t>msba_dbd</w:t>
            </w:r>
          </w:p>
        </w:tc>
        <w:tc>
          <w:tcPr>
            <w:tcW w:w="0" w:type="auto"/>
            <w:noWrap/>
            <w:vAlign w:val="center"/>
            <w:hideMark/>
          </w:tcPr>
          <w:p w:rsidR="007F744B" w:rsidRPr="007F744B" w:rsidRDefault="007F744B" w:rsidP="007F744B">
            <w:pPr>
              <w:pStyle w:val="Sansinterligne"/>
              <w:jc w:val="center"/>
              <w:divId w:val="1250235587"/>
              <w:rPr>
                <w:rFonts w:ascii="Calibri" w:hAnsi="Calibri" w:cs="Calibri"/>
                <w:sz w:val="20"/>
                <w:szCs w:val="20"/>
              </w:rPr>
            </w:pPr>
            <w:r w:rsidRPr="007F744B">
              <w:rPr>
                <w:rFonts w:ascii="Calibri" w:hAnsi="Calibri" w:cs="Calibri"/>
                <w:sz w:val="20"/>
                <w:szCs w:val="20"/>
              </w:rPr>
              <w:t>numeric</w:t>
            </w:r>
          </w:p>
        </w:tc>
        <w:tc>
          <w:tcPr>
            <w:tcW w:w="0" w:type="auto"/>
            <w:noWrap/>
            <w:vAlign w:val="center"/>
            <w:hideMark/>
          </w:tcPr>
          <w:p w:rsidR="007F744B" w:rsidRPr="007F744B" w:rsidRDefault="007F744B" w:rsidP="007F744B">
            <w:pPr>
              <w:pStyle w:val="Sansinterligne"/>
              <w:jc w:val="center"/>
              <w:divId w:val="99373173"/>
              <w:rPr>
                <w:rFonts w:ascii="Calibri" w:hAnsi="Calibri" w:cs="Calibri"/>
                <w:sz w:val="20"/>
                <w:szCs w:val="20"/>
              </w:rPr>
            </w:pPr>
            <w:r w:rsidRPr="007F744B">
              <w:rPr>
                <w:rFonts w:ascii="Calibri" w:hAnsi="Calibri" w:cs="Calibri"/>
                <w:sz w:val="20"/>
                <w:szCs w:val="20"/>
              </w:rPr>
              <w:t>15%</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955721348"/>
              <w:rPr>
                <w:rFonts w:ascii="Calibri" w:hAnsi="Calibri" w:cs="Calibri"/>
                <w:sz w:val="20"/>
                <w:szCs w:val="20"/>
              </w:rPr>
            </w:pPr>
            <w:r w:rsidRPr="007F744B">
              <w:rPr>
                <w:rFonts w:ascii="Calibri" w:hAnsi="Calibri" w:cs="Calibri"/>
                <w:sz w:val="20"/>
                <w:szCs w:val="20"/>
              </w:rPr>
              <w:t>msba_nbd_1</w:t>
            </w:r>
          </w:p>
        </w:tc>
        <w:tc>
          <w:tcPr>
            <w:tcW w:w="0" w:type="auto"/>
            <w:noWrap/>
            <w:vAlign w:val="center"/>
            <w:hideMark/>
          </w:tcPr>
          <w:p w:rsidR="007F744B" w:rsidRPr="007F744B" w:rsidRDefault="007F744B" w:rsidP="007F744B">
            <w:pPr>
              <w:pStyle w:val="Sansinterligne"/>
              <w:jc w:val="center"/>
              <w:divId w:val="797527658"/>
              <w:rPr>
                <w:rFonts w:ascii="Calibri" w:hAnsi="Calibri" w:cs="Calibri"/>
                <w:sz w:val="20"/>
                <w:szCs w:val="20"/>
              </w:rPr>
            </w:pPr>
            <w:r w:rsidRPr="007F744B">
              <w:rPr>
                <w:rFonts w:ascii="Calibri" w:hAnsi="Calibri" w:cs="Calibri"/>
                <w:sz w:val="20"/>
                <w:szCs w:val="20"/>
              </w:rPr>
              <w:t>numeric</w:t>
            </w:r>
          </w:p>
        </w:tc>
        <w:tc>
          <w:tcPr>
            <w:tcW w:w="0" w:type="auto"/>
            <w:noWrap/>
            <w:vAlign w:val="center"/>
            <w:hideMark/>
          </w:tcPr>
          <w:p w:rsidR="007F744B" w:rsidRPr="007F744B" w:rsidRDefault="007F744B" w:rsidP="007F744B">
            <w:pPr>
              <w:pStyle w:val="Sansinterligne"/>
              <w:jc w:val="center"/>
              <w:divId w:val="1550258745"/>
              <w:rPr>
                <w:rFonts w:ascii="Calibri" w:hAnsi="Calibri" w:cs="Calibri"/>
                <w:sz w:val="20"/>
                <w:szCs w:val="20"/>
              </w:rPr>
            </w:pPr>
            <w:r w:rsidRPr="007F744B">
              <w:rPr>
                <w:rFonts w:ascii="Calibri" w:hAnsi="Calibri" w:cs="Calibri"/>
                <w:sz w:val="20"/>
                <w:szCs w:val="20"/>
              </w:rPr>
              <w:t>23%</w:t>
            </w:r>
          </w:p>
        </w:tc>
      </w:tr>
      <w:tr w:rsidR="007F744B" w:rsidRPr="00FA6A41" w:rsidTr="007F744B">
        <w:trPr>
          <w:trHeight w:val="340"/>
          <w:jc w:val="center"/>
        </w:trPr>
        <w:tc>
          <w:tcPr>
            <w:tcW w:w="0" w:type="auto"/>
            <w:noWrap/>
            <w:vAlign w:val="center"/>
            <w:hideMark/>
          </w:tcPr>
          <w:p w:rsidR="007F744B" w:rsidRPr="007F744B" w:rsidRDefault="007F744B" w:rsidP="007F744B">
            <w:pPr>
              <w:pStyle w:val="Sansinterligne"/>
              <w:jc w:val="center"/>
              <w:divId w:val="293371837"/>
              <w:rPr>
                <w:rFonts w:ascii="Calibri" w:hAnsi="Calibri" w:cs="Calibri"/>
                <w:sz w:val="20"/>
                <w:szCs w:val="20"/>
              </w:rPr>
            </w:pPr>
            <w:r w:rsidRPr="007F744B">
              <w:rPr>
                <w:rFonts w:ascii="Calibri" w:hAnsi="Calibri" w:cs="Calibri"/>
                <w:sz w:val="20"/>
                <w:szCs w:val="20"/>
              </w:rPr>
              <w:t>msba_nbd_2</w:t>
            </w:r>
          </w:p>
        </w:tc>
        <w:tc>
          <w:tcPr>
            <w:tcW w:w="0" w:type="auto"/>
            <w:noWrap/>
            <w:vAlign w:val="center"/>
            <w:hideMark/>
          </w:tcPr>
          <w:p w:rsidR="007F744B" w:rsidRPr="007F744B" w:rsidRDefault="007F744B" w:rsidP="007F744B">
            <w:pPr>
              <w:pStyle w:val="Sansinterligne"/>
              <w:jc w:val="center"/>
              <w:divId w:val="774597226"/>
              <w:rPr>
                <w:rFonts w:ascii="Calibri" w:hAnsi="Calibri" w:cs="Calibri"/>
                <w:sz w:val="20"/>
                <w:szCs w:val="20"/>
              </w:rPr>
            </w:pPr>
            <w:r w:rsidRPr="007F744B">
              <w:rPr>
                <w:rFonts w:ascii="Calibri" w:hAnsi="Calibri" w:cs="Calibri"/>
                <w:sz w:val="20"/>
                <w:szCs w:val="20"/>
              </w:rPr>
              <w:t>numeric</w:t>
            </w:r>
          </w:p>
        </w:tc>
        <w:tc>
          <w:tcPr>
            <w:tcW w:w="0" w:type="auto"/>
            <w:noWrap/>
            <w:vAlign w:val="center"/>
            <w:hideMark/>
          </w:tcPr>
          <w:p w:rsidR="007F744B" w:rsidRPr="007F744B" w:rsidRDefault="007F744B" w:rsidP="007F744B">
            <w:pPr>
              <w:pStyle w:val="Sansinterligne"/>
              <w:jc w:val="center"/>
              <w:divId w:val="53358746"/>
              <w:rPr>
                <w:rFonts w:ascii="Calibri" w:hAnsi="Calibri" w:cs="Calibri"/>
                <w:sz w:val="20"/>
                <w:szCs w:val="20"/>
              </w:rPr>
            </w:pPr>
            <w:r w:rsidRPr="007F744B">
              <w:rPr>
                <w:rFonts w:ascii="Calibri" w:hAnsi="Calibri" w:cs="Calibri"/>
                <w:sz w:val="20"/>
                <w:szCs w:val="20"/>
              </w:rPr>
              <w:t>16%</w:t>
            </w:r>
          </w:p>
        </w:tc>
      </w:tr>
    </w:tbl>
    <w:p w:rsidR="00154846" w:rsidRDefault="00154846" w:rsidP="00EE772F"/>
    <w:p w:rsidR="00FA6A41" w:rsidRDefault="00FA6A41">
      <w:pPr>
        <w:spacing w:line="240" w:lineRule="auto"/>
        <w:jc w:val="left"/>
      </w:pPr>
      <w:r>
        <w:br w:type="page"/>
      </w:r>
    </w:p>
    <w:p w:rsidR="00154846" w:rsidRDefault="00154846" w:rsidP="00154846">
      <w:pPr>
        <w:pStyle w:val="Titre1"/>
        <w:numPr>
          <w:ilvl w:val="0"/>
          <w:numId w:val="0"/>
        </w:numPr>
        <w:ind w:left="360" w:hanging="360"/>
      </w:pPr>
      <w:bookmarkStart w:id="212" w:name="_Toc500860772"/>
      <w:r w:rsidRPr="0066407D">
        <w:lastRenderedPageBreak/>
        <w:t>Appendix</w:t>
      </w:r>
      <w:r>
        <w:t xml:space="preserve"> B: Variables available in the real screening dataset</w:t>
      </w:r>
      <w:bookmarkEnd w:id="212"/>
    </w:p>
    <w:p w:rsidR="00FA6A41" w:rsidRPr="00FA6A41" w:rsidRDefault="00FA6A41" w:rsidP="00FA6A41"/>
    <w:tbl>
      <w:tblPr>
        <w:tblStyle w:val="Grilledetableauclaire"/>
        <w:tblW w:w="0" w:type="auto"/>
        <w:jc w:val="center"/>
        <w:tblLayout w:type="fixed"/>
        <w:tblLook w:val="04A0" w:firstRow="1" w:lastRow="0" w:firstColumn="1" w:lastColumn="0" w:noHBand="0" w:noVBand="1"/>
      </w:tblPr>
      <w:tblGrid>
        <w:gridCol w:w="4786"/>
        <w:gridCol w:w="1276"/>
        <w:gridCol w:w="2650"/>
      </w:tblGrid>
      <w:tr w:rsidR="007F744B" w:rsidRPr="00FA6A41" w:rsidTr="00674C25">
        <w:trPr>
          <w:trHeight w:val="340"/>
          <w:jc w:val="center"/>
        </w:trPr>
        <w:tc>
          <w:tcPr>
            <w:tcW w:w="4786" w:type="dxa"/>
            <w:shd w:val="clear" w:color="auto" w:fill="D9D9D9" w:themeFill="background1" w:themeFillShade="D9"/>
            <w:vAlign w:val="center"/>
            <w:hideMark/>
          </w:tcPr>
          <w:p w:rsidR="007F744B" w:rsidRPr="007F744B" w:rsidRDefault="007F744B" w:rsidP="007F744B">
            <w:pPr>
              <w:pStyle w:val="Sansinterligne"/>
              <w:jc w:val="center"/>
              <w:divId w:val="1915385774"/>
              <w:rPr>
                <w:rFonts w:ascii="Calibri" w:hAnsi="Calibri" w:cs="Calibri"/>
                <w:b/>
                <w:sz w:val="20"/>
                <w:szCs w:val="20"/>
                <w:lang w:bidi="ar-SA"/>
              </w:rPr>
            </w:pPr>
            <w:r w:rsidRPr="007F744B">
              <w:rPr>
                <w:rFonts w:ascii="Calibri" w:hAnsi="Calibri" w:cs="Calibri"/>
                <w:b/>
                <w:sz w:val="20"/>
                <w:szCs w:val="20"/>
              </w:rPr>
              <w:t>Variable name</w:t>
            </w:r>
          </w:p>
        </w:tc>
        <w:tc>
          <w:tcPr>
            <w:tcW w:w="1276" w:type="dxa"/>
            <w:shd w:val="clear" w:color="auto" w:fill="D9D9D9" w:themeFill="background1" w:themeFillShade="D9"/>
            <w:vAlign w:val="center"/>
            <w:hideMark/>
          </w:tcPr>
          <w:p w:rsidR="007F744B" w:rsidRPr="007F744B" w:rsidRDefault="007F744B" w:rsidP="007F744B">
            <w:pPr>
              <w:pStyle w:val="Sansinterligne"/>
              <w:jc w:val="center"/>
              <w:rPr>
                <w:rFonts w:ascii="Calibri" w:hAnsi="Calibri" w:cs="Calibri"/>
                <w:b/>
                <w:sz w:val="20"/>
                <w:szCs w:val="20"/>
              </w:rPr>
            </w:pPr>
            <w:r w:rsidRPr="007F744B">
              <w:rPr>
                <w:rFonts w:ascii="Calibri" w:hAnsi="Calibri" w:cs="Calibri"/>
                <w:b/>
                <w:sz w:val="20"/>
                <w:szCs w:val="20"/>
              </w:rPr>
              <w:t>Type</w:t>
            </w:r>
          </w:p>
        </w:tc>
        <w:tc>
          <w:tcPr>
            <w:tcW w:w="2650" w:type="dxa"/>
            <w:shd w:val="clear" w:color="auto" w:fill="D9D9D9" w:themeFill="background1" w:themeFillShade="D9"/>
            <w:vAlign w:val="center"/>
            <w:hideMark/>
          </w:tcPr>
          <w:p w:rsidR="007F744B" w:rsidRPr="007F744B" w:rsidRDefault="007F744B" w:rsidP="007F744B">
            <w:pPr>
              <w:pStyle w:val="Sansinterligne"/>
              <w:jc w:val="center"/>
              <w:rPr>
                <w:rFonts w:ascii="Calibri" w:hAnsi="Calibri" w:cs="Calibri"/>
                <w:b/>
                <w:sz w:val="20"/>
                <w:szCs w:val="20"/>
              </w:rPr>
            </w:pPr>
            <w:r w:rsidRPr="007F744B">
              <w:rPr>
                <w:rFonts w:ascii="Calibri" w:hAnsi="Calibri" w:cs="Calibri"/>
                <w:b/>
                <w:sz w:val="20"/>
                <w:szCs w:val="20"/>
              </w:rPr>
              <w:t>Percentage of missing values</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953127728"/>
              <w:rPr>
                <w:rFonts w:ascii="Calibri" w:hAnsi="Calibri" w:cs="Calibri"/>
                <w:sz w:val="20"/>
                <w:szCs w:val="20"/>
              </w:rPr>
            </w:pPr>
            <w:r w:rsidRPr="007F744B">
              <w:rPr>
                <w:rFonts w:ascii="Calibri" w:hAnsi="Calibri" w:cs="Calibri"/>
                <w:sz w:val="20"/>
                <w:szCs w:val="20"/>
              </w:rPr>
              <w:t>COMPOUND</w:t>
            </w:r>
          </w:p>
        </w:tc>
        <w:tc>
          <w:tcPr>
            <w:tcW w:w="1276" w:type="dxa"/>
            <w:noWrap/>
            <w:vAlign w:val="center"/>
            <w:hideMark/>
          </w:tcPr>
          <w:p w:rsidR="007F744B" w:rsidRPr="007F744B" w:rsidRDefault="007F744B" w:rsidP="007F744B">
            <w:pPr>
              <w:pStyle w:val="Sansinterligne"/>
              <w:jc w:val="center"/>
              <w:divId w:val="658928439"/>
              <w:rPr>
                <w:rFonts w:ascii="Calibri" w:hAnsi="Calibri" w:cs="Calibri"/>
                <w:sz w:val="20"/>
                <w:szCs w:val="20"/>
              </w:rPr>
            </w:pPr>
            <w:r w:rsidRPr="007F744B">
              <w:rPr>
                <w:rFonts w:ascii="Calibri" w:hAnsi="Calibri" w:cs="Calibri"/>
                <w:sz w:val="20"/>
                <w:szCs w:val="20"/>
              </w:rPr>
              <w:t>factor</w:t>
            </w:r>
          </w:p>
        </w:tc>
        <w:tc>
          <w:tcPr>
            <w:tcW w:w="2650" w:type="dxa"/>
            <w:noWrap/>
            <w:vAlign w:val="center"/>
            <w:hideMark/>
          </w:tcPr>
          <w:p w:rsidR="007F744B" w:rsidRPr="007F744B" w:rsidRDefault="007F744B" w:rsidP="007F744B">
            <w:pPr>
              <w:pStyle w:val="Sansinterligne"/>
              <w:jc w:val="center"/>
              <w:divId w:val="703822044"/>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143891126"/>
              <w:rPr>
                <w:rFonts w:ascii="Calibri" w:hAnsi="Calibri" w:cs="Calibri"/>
                <w:sz w:val="20"/>
                <w:szCs w:val="20"/>
              </w:rPr>
            </w:pPr>
            <w:r w:rsidRPr="007F744B">
              <w:rPr>
                <w:rFonts w:ascii="Calibri" w:hAnsi="Calibri" w:cs="Calibri"/>
                <w:sz w:val="20"/>
                <w:szCs w:val="20"/>
              </w:rPr>
              <w:t>X4ksb_dbd</w:t>
            </w:r>
          </w:p>
        </w:tc>
        <w:tc>
          <w:tcPr>
            <w:tcW w:w="1276" w:type="dxa"/>
            <w:noWrap/>
            <w:vAlign w:val="center"/>
            <w:hideMark/>
          </w:tcPr>
          <w:p w:rsidR="007F744B" w:rsidRPr="007F744B" w:rsidRDefault="007F744B" w:rsidP="007F744B">
            <w:pPr>
              <w:pStyle w:val="Sansinterligne"/>
              <w:jc w:val="center"/>
              <w:divId w:val="1334989975"/>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425028938"/>
              <w:rPr>
                <w:rFonts w:ascii="Calibri" w:hAnsi="Calibri" w:cs="Calibri"/>
                <w:sz w:val="20"/>
                <w:szCs w:val="20"/>
              </w:rPr>
            </w:pPr>
            <w:r w:rsidRPr="007F744B">
              <w:rPr>
                <w:rFonts w:ascii="Calibri" w:hAnsi="Calibri" w:cs="Calibri"/>
                <w:sz w:val="20"/>
                <w:szCs w:val="20"/>
              </w:rPr>
              <w:t>3%</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587887783"/>
              <w:rPr>
                <w:rFonts w:ascii="Calibri" w:hAnsi="Calibri" w:cs="Calibri"/>
                <w:sz w:val="20"/>
                <w:szCs w:val="20"/>
              </w:rPr>
            </w:pPr>
            <w:r w:rsidRPr="007F744B">
              <w:rPr>
                <w:rFonts w:ascii="Calibri" w:hAnsi="Calibri" w:cs="Calibri"/>
                <w:sz w:val="20"/>
                <w:szCs w:val="20"/>
              </w:rPr>
              <w:t>transition_dbd</w:t>
            </w:r>
          </w:p>
        </w:tc>
        <w:tc>
          <w:tcPr>
            <w:tcW w:w="1276" w:type="dxa"/>
            <w:noWrap/>
            <w:vAlign w:val="center"/>
            <w:hideMark/>
          </w:tcPr>
          <w:p w:rsidR="007F744B" w:rsidRPr="007F744B" w:rsidRDefault="007F744B" w:rsidP="007F744B">
            <w:pPr>
              <w:pStyle w:val="Sansinterligne"/>
              <w:jc w:val="center"/>
              <w:divId w:val="1240873300"/>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953394860"/>
              <w:rPr>
                <w:rFonts w:ascii="Calibri" w:hAnsi="Calibri" w:cs="Calibri"/>
                <w:sz w:val="20"/>
                <w:szCs w:val="20"/>
              </w:rPr>
            </w:pPr>
            <w:r w:rsidRPr="007F744B">
              <w:rPr>
                <w:rFonts w:ascii="Calibri" w:hAnsi="Calibri" w:cs="Calibri"/>
                <w:sz w:val="20"/>
                <w:szCs w:val="20"/>
              </w:rPr>
              <w:t>3%</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465513522"/>
              <w:rPr>
                <w:rFonts w:ascii="Calibri" w:hAnsi="Calibri" w:cs="Calibri"/>
                <w:sz w:val="20"/>
                <w:szCs w:val="20"/>
              </w:rPr>
            </w:pPr>
            <w:r w:rsidRPr="007F744B">
              <w:rPr>
                <w:rFonts w:ascii="Calibri" w:hAnsi="Calibri" w:cs="Calibri"/>
                <w:sz w:val="20"/>
                <w:szCs w:val="20"/>
              </w:rPr>
              <w:t>X3b5x_dbd</w:t>
            </w:r>
          </w:p>
        </w:tc>
        <w:tc>
          <w:tcPr>
            <w:tcW w:w="1276" w:type="dxa"/>
            <w:noWrap/>
            <w:vAlign w:val="center"/>
            <w:hideMark/>
          </w:tcPr>
          <w:p w:rsidR="007F744B" w:rsidRPr="007F744B" w:rsidRDefault="007F744B" w:rsidP="007F744B">
            <w:pPr>
              <w:pStyle w:val="Sansinterligne"/>
              <w:jc w:val="center"/>
              <w:divId w:val="64837999"/>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597712669"/>
              <w:rPr>
                <w:rFonts w:ascii="Calibri" w:hAnsi="Calibri" w:cs="Calibri"/>
                <w:sz w:val="20"/>
                <w:szCs w:val="20"/>
              </w:rPr>
            </w:pPr>
            <w:r w:rsidRPr="007F744B">
              <w:rPr>
                <w:rFonts w:ascii="Calibri" w:hAnsi="Calibri" w:cs="Calibri"/>
                <w:sz w:val="20"/>
                <w:szCs w:val="20"/>
              </w:rPr>
              <w:t>3%</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919052640"/>
              <w:rPr>
                <w:rFonts w:ascii="Calibri" w:hAnsi="Calibri" w:cs="Calibri"/>
                <w:sz w:val="20"/>
                <w:szCs w:val="20"/>
              </w:rPr>
            </w:pPr>
            <w:r w:rsidRPr="007F744B">
              <w:rPr>
                <w:rFonts w:ascii="Calibri" w:hAnsi="Calibri" w:cs="Calibri"/>
                <w:sz w:val="20"/>
                <w:szCs w:val="20"/>
              </w:rPr>
              <w:t>X3b5z_nbd_1</w:t>
            </w:r>
          </w:p>
        </w:tc>
        <w:tc>
          <w:tcPr>
            <w:tcW w:w="1276" w:type="dxa"/>
            <w:noWrap/>
            <w:vAlign w:val="center"/>
            <w:hideMark/>
          </w:tcPr>
          <w:p w:rsidR="007F744B" w:rsidRPr="007F744B" w:rsidRDefault="007F744B" w:rsidP="007F744B">
            <w:pPr>
              <w:pStyle w:val="Sansinterligne"/>
              <w:jc w:val="center"/>
              <w:divId w:val="1685663717"/>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51976007"/>
              <w:rPr>
                <w:rFonts w:ascii="Calibri" w:hAnsi="Calibri" w:cs="Calibri"/>
                <w:sz w:val="20"/>
                <w:szCs w:val="20"/>
              </w:rPr>
            </w:pPr>
            <w:r w:rsidRPr="007F744B">
              <w:rPr>
                <w:rFonts w:ascii="Calibri" w:hAnsi="Calibri" w:cs="Calibri"/>
                <w:sz w:val="20"/>
                <w:szCs w:val="20"/>
              </w:rPr>
              <w:t>4%</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410590834"/>
              <w:rPr>
                <w:rFonts w:ascii="Calibri" w:hAnsi="Calibri" w:cs="Calibri"/>
                <w:sz w:val="20"/>
                <w:szCs w:val="20"/>
              </w:rPr>
            </w:pPr>
            <w:r w:rsidRPr="007F744B">
              <w:rPr>
                <w:rFonts w:ascii="Calibri" w:hAnsi="Calibri" w:cs="Calibri"/>
                <w:sz w:val="20"/>
                <w:szCs w:val="20"/>
              </w:rPr>
              <w:t>X3b5z_nbd_2</w:t>
            </w:r>
          </w:p>
        </w:tc>
        <w:tc>
          <w:tcPr>
            <w:tcW w:w="1276" w:type="dxa"/>
            <w:noWrap/>
            <w:vAlign w:val="center"/>
            <w:hideMark/>
          </w:tcPr>
          <w:p w:rsidR="007F744B" w:rsidRPr="007F744B" w:rsidRDefault="007F744B" w:rsidP="007F744B">
            <w:pPr>
              <w:pStyle w:val="Sansinterligne"/>
              <w:jc w:val="center"/>
              <w:divId w:val="401216286"/>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547992"/>
              <w:rPr>
                <w:rFonts w:ascii="Calibri" w:hAnsi="Calibri" w:cs="Calibri"/>
                <w:sz w:val="20"/>
                <w:szCs w:val="20"/>
              </w:rPr>
            </w:pPr>
            <w:r w:rsidRPr="007F744B">
              <w:rPr>
                <w:rFonts w:ascii="Calibri" w:hAnsi="Calibri" w:cs="Calibri"/>
                <w:sz w:val="20"/>
                <w:szCs w:val="20"/>
              </w:rPr>
              <w:t>3%</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675567602"/>
              <w:rPr>
                <w:rFonts w:ascii="Calibri" w:hAnsi="Calibri" w:cs="Calibri"/>
                <w:sz w:val="20"/>
                <w:szCs w:val="20"/>
              </w:rPr>
            </w:pPr>
            <w:r w:rsidRPr="007F744B">
              <w:rPr>
                <w:rFonts w:ascii="Calibri" w:hAnsi="Calibri" w:cs="Calibri"/>
                <w:sz w:val="20"/>
                <w:szCs w:val="20"/>
              </w:rPr>
              <w:t>X2hyd_nbd_1</w:t>
            </w:r>
          </w:p>
        </w:tc>
        <w:tc>
          <w:tcPr>
            <w:tcW w:w="1276" w:type="dxa"/>
            <w:noWrap/>
            <w:vAlign w:val="center"/>
            <w:hideMark/>
          </w:tcPr>
          <w:p w:rsidR="007F744B" w:rsidRPr="007F744B" w:rsidRDefault="007F744B" w:rsidP="007F744B">
            <w:pPr>
              <w:pStyle w:val="Sansinterligne"/>
              <w:jc w:val="center"/>
              <w:divId w:val="1544561156"/>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28521071"/>
              <w:rPr>
                <w:rFonts w:ascii="Calibri" w:hAnsi="Calibri" w:cs="Calibri"/>
                <w:sz w:val="20"/>
                <w:szCs w:val="20"/>
              </w:rPr>
            </w:pPr>
            <w:r w:rsidRPr="007F744B">
              <w:rPr>
                <w:rFonts w:ascii="Calibri" w:hAnsi="Calibri" w:cs="Calibri"/>
                <w:sz w:val="20"/>
                <w:szCs w:val="20"/>
              </w:rPr>
              <w:t>4%</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537818649"/>
              <w:rPr>
                <w:rFonts w:ascii="Calibri" w:hAnsi="Calibri" w:cs="Calibri"/>
                <w:sz w:val="20"/>
                <w:szCs w:val="20"/>
              </w:rPr>
            </w:pPr>
            <w:r w:rsidRPr="007F744B">
              <w:rPr>
                <w:rFonts w:ascii="Calibri" w:hAnsi="Calibri" w:cs="Calibri"/>
                <w:sz w:val="20"/>
                <w:szCs w:val="20"/>
              </w:rPr>
              <w:t>X2hyd_nbd_2</w:t>
            </w:r>
          </w:p>
        </w:tc>
        <w:tc>
          <w:tcPr>
            <w:tcW w:w="1276" w:type="dxa"/>
            <w:noWrap/>
            <w:vAlign w:val="center"/>
            <w:hideMark/>
          </w:tcPr>
          <w:p w:rsidR="007F744B" w:rsidRPr="007F744B" w:rsidRDefault="007F744B" w:rsidP="007F744B">
            <w:pPr>
              <w:pStyle w:val="Sansinterligne"/>
              <w:jc w:val="center"/>
              <w:divId w:val="1125585437"/>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49505715"/>
              <w:rPr>
                <w:rFonts w:ascii="Calibri" w:hAnsi="Calibri" w:cs="Calibri"/>
                <w:sz w:val="20"/>
                <w:szCs w:val="20"/>
              </w:rPr>
            </w:pPr>
            <w:r w:rsidRPr="007F744B">
              <w:rPr>
                <w:rFonts w:ascii="Calibri" w:hAnsi="Calibri" w:cs="Calibri"/>
                <w:sz w:val="20"/>
                <w:szCs w:val="20"/>
              </w:rPr>
              <w:t>3%</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662900533"/>
              <w:rPr>
                <w:rFonts w:ascii="Calibri" w:hAnsi="Calibri" w:cs="Calibri"/>
                <w:sz w:val="20"/>
                <w:szCs w:val="20"/>
              </w:rPr>
            </w:pPr>
            <w:r w:rsidRPr="007F744B">
              <w:rPr>
                <w:rFonts w:ascii="Calibri" w:hAnsi="Calibri" w:cs="Calibri"/>
                <w:sz w:val="20"/>
                <w:szCs w:val="20"/>
              </w:rPr>
              <w:t>transition_nbd</w:t>
            </w:r>
          </w:p>
        </w:tc>
        <w:tc>
          <w:tcPr>
            <w:tcW w:w="1276" w:type="dxa"/>
            <w:noWrap/>
            <w:vAlign w:val="center"/>
            <w:hideMark/>
          </w:tcPr>
          <w:p w:rsidR="007F744B" w:rsidRPr="007F744B" w:rsidRDefault="007F744B" w:rsidP="007F744B">
            <w:pPr>
              <w:pStyle w:val="Sansinterligne"/>
              <w:jc w:val="center"/>
              <w:divId w:val="1732733830"/>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250362048"/>
              <w:rPr>
                <w:rFonts w:ascii="Calibri" w:hAnsi="Calibri" w:cs="Calibri"/>
                <w:sz w:val="20"/>
                <w:szCs w:val="20"/>
              </w:rPr>
            </w:pPr>
            <w:r w:rsidRPr="007F744B">
              <w:rPr>
                <w:rFonts w:ascii="Calibri" w:hAnsi="Calibri" w:cs="Calibri"/>
                <w:sz w:val="20"/>
                <w:szCs w:val="20"/>
              </w:rPr>
              <w:t>3%</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728576035"/>
              <w:rPr>
                <w:rFonts w:ascii="Calibri" w:hAnsi="Calibri" w:cs="Calibri"/>
                <w:sz w:val="20"/>
                <w:szCs w:val="20"/>
              </w:rPr>
            </w:pPr>
            <w:r w:rsidRPr="007F744B">
              <w:rPr>
                <w:rFonts w:ascii="Calibri" w:hAnsi="Calibri" w:cs="Calibri"/>
                <w:sz w:val="20"/>
                <w:szCs w:val="20"/>
              </w:rPr>
              <w:t>X2HYD_NBD_DBD</w:t>
            </w:r>
          </w:p>
        </w:tc>
        <w:tc>
          <w:tcPr>
            <w:tcW w:w="1276" w:type="dxa"/>
            <w:noWrap/>
            <w:vAlign w:val="center"/>
            <w:hideMark/>
          </w:tcPr>
          <w:p w:rsidR="007F744B" w:rsidRPr="007F744B" w:rsidRDefault="007F744B" w:rsidP="007F744B">
            <w:pPr>
              <w:pStyle w:val="Sansinterligne"/>
              <w:jc w:val="center"/>
              <w:rPr>
                <w:rFonts w:ascii="Calibri" w:hAnsi="Calibri" w:cs="Calibri"/>
                <w:sz w:val="20"/>
                <w:szCs w:val="20"/>
              </w:rPr>
            </w:pPr>
          </w:p>
        </w:tc>
        <w:tc>
          <w:tcPr>
            <w:tcW w:w="2650" w:type="dxa"/>
            <w:noWrap/>
            <w:vAlign w:val="center"/>
            <w:hideMark/>
          </w:tcPr>
          <w:p w:rsidR="007F744B" w:rsidRPr="007F744B" w:rsidRDefault="007F744B" w:rsidP="007F744B">
            <w:pPr>
              <w:pStyle w:val="Sansinterligne"/>
              <w:jc w:val="center"/>
              <w:divId w:val="969941277"/>
              <w:rPr>
                <w:rFonts w:ascii="Calibri" w:hAnsi="Calibri" w:cs="Calibri"/>
                <w:sz w:val="20"/>
                <w:szCs w:val="20"/>
              </w:rPr>
            </w:pPr>
            <w:r w:rsidRPr="007F744B">
              <w:rPr>
                <w:rFonts w:ascii="Calibri" w:hAnsi="Calibri" w:cs="Calibri"/>
                <w:sz w:val="20"/>
                <w:szCs w:val="20"/>
              </w:rPr>
              <w:t>100%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416241463"/>
              <w:rPr>
                <w:rFonts w:ascii="Calibri" w:hAnsi="Calibri" w:cs="Calibri"/>
                <w:sz w:val="20"/>
                <w:szCs w:val="20"/>
              </w:rPr>
            </w:pPr>
            <w:r w:rsidRPr="007F744B">
              <w:rPr>
                <w:rFonts w:ascii="Calibri" w:hAnsi="Calibri" w:cs="Calibri"/>
                <w:sz w:val="20"/>
                <w:szCs w:val="20"/>
              </w:rPr>
              <w:t>p450_3a4_uneq</w:t>
            </w:r>
          </w:p>
        </w:tc>
        <w:tc>
          <w:tcPr>
            <w:tcW w:w="1276" w:type="dxa"/>
            <w:noWrap/>
            <w:vAlign w:val="center"/>
            <w:hideMark/>
          </w:tcPr>
          <w:p w:rsidR="007F744B" w:rsidRPr="007F744B" w:rsidRDefault="007F744B" w:rsidP="007F744B">
            <w:pPr>
              <w:pStyle w:val="Sansinterligne"/>
              <w:jc w:val="center"/>
              <w:divId w:val="1566794470"/>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133987129"/>
              <w:rPr>
                <w:rFonts w:ascii="Calibri" w:hAnsi="Calibri" w:cs="Calibri"/>
                <w:sz w:val="20"/>
                <w:szCs w:val="20"/>
              </w:rPr>
            </w:pPr>
            <w:r w:rsidRPr="007F744B">
              <w:rPr>
                <w:rFonts w:ascii="Calibri" w:hAnsi="Calibri" w:cs="Calibri"/>
                <w:sz w:val="20"/>
                <w:szCs w:val="20"/>
              </w:rPr>
              <w:t>3%</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058675405"/>
              <w:rPr>
                <w:rFonts w:ascii="Calibri" w:hAnsi="Calibri" w:cs="Calibri"/>
                <w:sz w:val="20"/>
                <w:szCs w:val="20"/>
              </w:rPr>
            </w:pPr>
            <w:r w:rsidRPr="007F744B">
              <w:rPr>
                <w:rFonts w:ascii="Calibri" w:hAnsi="Calibri" w:cs="Calibri"/>
                <w:sz w:val="20"/>
                <w:szCs w:val="20"/>
              </w:rPr>
              <w:t>p450_3a4_eq</w:t>
            </w:r>
          </w:p>
        </w:tc>
        <w:tc>
          <w:tcPr>
            <w:tcW w:w="1276" w:type="dxa"/>
            <w:noWrap/>
            <w:vAlign w:val="center"/>
            <w:hideMark/>
          </w:tcPr>
          <w:p w:rsidR="007F744B" w:rsidRPr="007F744B" w:rsidRDefault="007F744B" w:rsidP="007F744B">
            <w:pPr>
              <w:pStyle w:val="Sansinterligne"/>
              <w:jc w:val="center"/>
              <w:divId w:val="1020739639"/>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508832704"/>
              <w:rPr>
                <w:rFonts w:ascii="Calibri" w:hAnsi="Calibri" w:cs="Calibri"/>
                <w:sz w:val="20"/>
                <w:szCs w:val="20"/>
              </w:rPr>
            </w:pPr>
            <w:r w:rsidRPr="007F744B">
              <w:rPr>
                <w:rFonts w:ascii="Calibri" w:hAnsi="Calibri" w:cs="Calibri"/>
                <w:sz w:val="20"/>
                <w:szCs w:val="20"/>
              </w:rPr>
              <w:t>9%</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80413015"/>
              <w:rPr>
                <w:rFonts w:ascii="Calibri" w:hAnsi="Calibri" w:cs="Calibri"/>
                <w:sz w:val="20"/>
                <w:szCs w:val="20"/>
              </w:rPr>
            </w:pPr>
            <w:r w:rsidRPr="007F744B">
              <w:rPr>
                <w:rFonts w:ascii="Calibri" w:hAnsi="Calibri" w:cs="Calibri"/>
                <w:sz w:val="20"/>
                <w:szCs w:val="20"/>
              </w:rPr>
              <w:t>bcrp_nbd_1</w:t>
            </w:r>
          </w:p>
        </w:tc>
        <w:tc>
          <w:tcPr>
            <w:tcW w:w="1276" w:type="dxa"/>
            <w:noWrap/>
            <w:vAlign w:val="center"/>
            <w:hideMark/>
          </w:tcPr>
          <w:p w:rsidR="007F744B" w:rsidRPr="007F744B" w:rsidRDefault="007F744B" w:rsidP="007F744B">
            <w:pPr>
              <w:pStyle w:val="Sansinterligne"/>
              <w:jc w:val="center"/>
              <w:divId w:val="1609921831"/>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256252990"/>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47384591"/>
              <w:rPr>
                <w:rFonts w:ascii="Calibri" w:hAnsi="Calibri" w:cs="Calibri"/>
                <w:sz w:val="20"/>
                <w:szCs w:val="20"/>
              </w:rPr>
            </w:pPr>
            <w:r w:rsidRPr="007F744B">
              <w:rPr>
                <w:rFonts w:ascii="Calibri" w:hAnsi="Calibri" w:cs="Calibri"/>
                <w:sz w:val="20"/>
                <w:szCs w:val="20"/>
              </w:rPr>
              <w:t>msba_dbd</w:t>
            </w:r>
          </w:p>
        </w:tc>
        <w:tc>
          <w:tcPr>
            <w:tcW w:w="1276" w:type="dxa"/>
            <w:noWrap/>
            <w:vAlign w:val="center"/>
            <w:hideMark/>
          </w:tcPr>
          <w:p w:rsidR="007F744B" w:rsidRPr="007F744B" w:rsidRDefault="007F744B" w:rsidP="007F744B">
            <w:pPr>
              <w:pStyle w:val="Sansinterligne"/>
              <w:jc w:val="center"/>
              <w:divId w:val="588201037"/>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2017346432"/>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877396391"/>
              <w:rPr>
                <w:rFonts w:ascii="Calibri" w:hAnsi="Calibri" w:cs="Calibri"/>
                <w:sz w:val="20"/>
                <w:szCs w:val="20"/>
              </w:rPr>
            </w:pPr>
            <w:r w:rsidRPr="007F744B">
              <w:rPr>
                <w:rFonts w:ascii="Calibri" w:hAnsi="Calibri" w:cs="Calibri"/>
                <w:sz w:val="20"/>
                <w:szCs w:val="20"/>
              </w:rPr>
              <w:t>msba_nbd_1</w:t>
            </w:r>
          </w:p>
        </w:tc>
        <w:tc>
          <w:tcPr>
            <w:tcW w:w="1276" w:type="dxa"/>
            <w:noWrap/>
            <w:vAlign w:val="center"/>
            <w:hideMark/>
          </w:tcPr>
          <w:p w:rsidR="007F744B" w:rsidRPr="007F744B" w:rsidRDefault="007F744B" w:rsidP="007F744B">
            <w:pPr>
              <w:pStyle w:val="Sansinterligne"/>
              <w:jc w:val="center"/>
              <w:divId w:val="1683316939"/>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777940142"/>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302803112"/>
              <w:rPr>
                <w:rFonts w:ascii="Calibri" w:hAnsi="Calibri" w:cs="Calibri"/>
                <w:sz w:val="20"/>
                <w:szCs w:val="20"/>
              </w:rPr>
            </w:pPr>
            <w:r w:rsidRPr="007F744B">
              <w:rPr>
                <w:rFonts w:ascii="Calibri" w:hAnsi="Calibri" w:cs="Calibri"/>
                <w:sz w:val="20"/>
                <w:szCs w:val="20"/>
              </w:rPr>
              <w:t>msba_nbd_2</w:t>
            </w:r>
          </w:p>
        </w:tc>
        <w:tc>
          <w:tcPr>
            <w:tcW w:w="1276" w:type="dxa"/>
            <w:noWrap/>
            <w:vAlign w:val="center"/>
            <w:hideMark/>
          </w:tcPr>
          <w:p w:rsidR="007F744B" w:rsidRPr="007F744B" w:rsidRDefault="007F744B" w:rsidP="007F744B">
            <w:pPr>
              <w:pStyle w:val="Sansinterligne"/>
              <w:jc w:val="center"/>
              <w:divId w:val="2046831284"/>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528444569"/>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803354285"/>
              <w:rPr>
                <w:rFonts w:ascii="Calibri" w:hAnsi="Calibri" w:cs="Calibri"/>
                <w:sz w:val="20"/>
                <w:szCs w:val="20"/>
              </w:rPr>
            </w:pPr>
            <w:r w:rsidRPr="007F744B">
              <w:rPr>
                <w:rFonts w:ascii="Calibri" w:hAnsi="Calibri" w:cs="Calibri"/>
                <w:sz w:val="20"/>
                <w:szCs w:val="20"/>
              </w:rPr>
              <w:t>msba_nbd_mean</w:t>
            </w:r>
          </w:p>
        </w:tc>
        <w:tc>
          <w:tcPr>
            <w:tcW w:w="1276" w:type="dxa"/>
            <w:noWrap/>
            <w:vAlign w:val="center"/>
            <w:hideMark/>
          </w:tcPr>
          <w:p w:rsidR="007F744B" w:rsidRPr="007F744B" w:rsidRDefault="007F744B" w:rsidP="007F744B">
            <w:pPr>
              <w:pStyle w:val="Sansinterligne"/>
              <w:jc w:val="center"/>
              <w:divId w:val="502474666"/>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989091494"/>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381905385"/>
              <w:rPr>
                <w:rFonts w:ascii="Calibri" w:hAnsi="Calibri" w:cs="Calibri"/>
                <w:sz w:val="20"/>
                <w:szCs w:val="20"/>
              </w:rPr>
            </w:pPr>
            <w:r w:rsidRPr="007F744B">
              <w:rPr>
                <w:rFonts w:ascii="Calibri" w:hAnsi="Calibri" w:cs="Calibri"/>
                <w:sz w:val="20"/>
                <w:szCs w:val="20"/>
              </w:rPr>
              <w:t>pgp_dbd_mean</w:t>
            </w:r>
          </w:p>
        </w:tc>
        <w:tc>
          <w:tcPr>
            <w:tcW w:w="1276" w:type="dxa"/>
            <w:noWrap/>
            <w:vAlign w:val="center"/>
            <w:hideMark/>
          </w:tcPr>
          <w:p w:rsidR="007F744B" w:rsidRPr="007F744B" w:rsidRDefault="007F744B" w:rsidP="007F744B">
            <w:pPr>
              <w:pStyle w:val="Sansinterligne"/>
              <w:jc w:val="center"/>
              <w:divId w:val="221601977"/>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213882189"/>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104695173"/>
              <w:rPr>
                <w:rFonts w:ascii="Calibri" w:hAnsi="Calibri" w:cs="Calibri"/>
                <w:sz w:val="20"/>
                <w:szCs w:val="20"/>
              </w:rPr>
            </w:pPr>
            <w:r w:rsidRPr="007F744B">
              <w:rPr>
                <w:rFonts w:ascii="Calibri" w:hAnsi="Calibri" w:cs="Calibri"/>
                <w:sz w:val="20"/>
                <w:szCs w:val="20"/>
              </w:rPr>
              <w:t>pgp_nbd_mean</w:t>
            </w:r>
          </w:p>
        </w:tc>
        <w:tc>
          <w:tcPr>
            <w:tcW w:w="1276" w:type="dxa"/>
            <w:noWrap/>
            <w:vAlign w:val="center"/>
            <w:hideMark/>
          </w:tcPr>
          <w:p w:rsidR="007F744B" w:rsidRPr="007F744B" w:rsidRDefault="007F744B" w:rsidP="007F744B">
            <w:pPr>
              <w:pStyle w:val="Sansinterligne"/>
              <w:jc w:val="center"/>
              <w:divId w:val="993029636"/>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771125598"/>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991980578"/>
              <w:rPr>
                <w:rFonts w:ascii="Calibri" w:hAnsi="Calibri" w:cs="Calibri"/>
                <w:sz w:val="20"/>
                <w:szCs w:val="20"/>
              </w:rPr>
            </w:pPr>
            <w:r w:rsidRPr="007F744B">
              <w:rPr>
                <w:rFonts w:ascii="Calibri" w:hAnsi="Calibri" w:cs="Calibri"/>
                <w:sz w:val="20"/>
                <w:szCs w:val="20"/>
              </w:rPr>
              <w:t>pgp_ratio</w:t>
            </w:r>
          </w:p>
        </w:tc>
        <w:tc>
          <w:tcPr>
            <w:tcW w:w="1276" w:type="dxa"/>
            <w:noWrap/>
            <w:vAlign w:val="center"/>
            <w:hideMark/>
          </w:tcPr>
          <w:p w:rsidR="007F744B" w:rsidRPr="007F744B" w:rsidRDefault="007F744B" w:rsidP="007F744B">
            <w:pPr>
              <w:pStyle w:val="Sansinterligne"/>
              <w:jc w:val="center"/>
              <w:divId w:val="2085031775"/>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105999618"/>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348170641"/>
              <w:rPr>
                <w:rFonts w:ascii="Calibri" w:hAnsi="Calibri" w:cs="Calibri"/>
                <w:sz w:val="20"/>
                <w:szCs w:val="20"/>
              </w:rPr>
            </w:pPr>
            <w:r w:rsidRPr="007F744B">
              <w:rPr>
                <w:rFonts w:ascii="Calibri" w:hAnsi="Calibri" w:cs="Calibri"/>
                <w:sz w:val="20"/>
                <w:szCs w:val="20"/>
              </w:rPr>
              <w:t>msba_ratio</w:t>
            </w:r>
          </w:p>
        </w:tc>
        <w:tc>
          <w:tcPr>
            <w:tcW w:w="1276" w:type="dxa"/>
            <w:noWrap/>
            <w:vAlign w:val="center"/>
            <w:hideMark/>
          </w:tcPr>
          <w:p w:rsidR="007F744B" w:rsidRPr="007F744B" w:rsidRDefault="007F744B" w:rsidP="007F744B">
            <w:pPr>
              <w:pStyle w:val="Sansinterligne"/>
              <w:jc w:val="center"/>
              <w:divId w:val="463623688"/>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343023719"/>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824006245"/>
              <w:rPr>
                <w:rFonts w:ascii="Calibri" w:hAnsi="Calibri" w:cs="Calibri"/>
                <w:sz w:val="20"/>
                <w:szCs w:val="20"/>
              </w:rPr>
            </w:pPr>
            <w:r w:rsidRPr="007F744B">
              <w:rPr>
                <w:rFonts w:ascii="Calibri" w:hAnsi="Calibri" w:cs="Calibri"/>
                <w:sz w:val="20"/>
                <w:szCs w:val="20"/>
              </w:rPr>
              <w:t>msbaNBD_to_pgpDBD_ratio</w:t>
            </w:r>
          </w:p>
        </w:tc>
        <w:tc>
          <w:tcPr>
            <w:tcW w:w="1276" w:type="dxa"/>
            <w:noWrap/>
            <w:vAlign w:val="center"/>
            <w:hideMark/>
          </w:tcPr>
          <w:p w:rsidR="007F744B" w:rsidRPr="007F744B" w:rsidRDefault="007F744B" w:rsidP="007F744B">
            <w:pPr>
              <w:pStyle w:val="Sansinterligne"/>
              <w:jc w:val="center"/>
              <w:divId w:val="307395801"/>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964433966"/>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790051279"/>
              <w:rPr>
                <w:rFonts w:ascii="Calibri" w:hAnsi="Calibri" w:cs="Calibri"/>
                <w:sz w:val="20"/>
                <w:szCs w:val="20"/>
              </w:rPr>
            </w:pPr>
            <w:r w:rsidRPr="007F744B">
              <w:rPr>
                <w:rFonts w:ascii="Calibri" w:hAnsi="Calibri" w:cs="Calibri"/>
                <w:sz w:val="20"/>
                <w:szCs w:val="20"/>
              </w:rPr>
              <w:t>msbaNBD_pgpNBD_ratio</w:t>
            </w:r>
          </w:p>
        </w:tc>
        <w:tc>
          <w:tcPr>
            <w:tcW w:w="1276" w:type="dxa"/>
            <w:noWrap/>
            <w:vAlign w:val="center"/>
            <w:hideMark/>
          </w:tcPr>
          <w:p w:rsidR="007F744B" w:rsidRPr="007F744B" w:rsidRDefault="007F744B" w:rsidP="007F744B">
            <w:pPr>
              <w:pStyle w:val="Sansinterligne"/>
              <w:jc w:val="center"/>
              <w:divId w:val="1626231591"/>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252280275"/>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064833288"/>
              <w:rPr>
                <w:rFonts w:ascii="Calibri" w:hAnsi="Calibri" w:cs="Calibri"/>
                <w:sz w:val="20"/>
                <w:szCs w:val="20"/>
              </w:rPr>
            </w:pPr>
            <w:r w:rsidRPr="007F744B">
              <w:rPr>
                <w:rFonts w:ascii="Calibri" w:hAnsi="Calibri" w:cs="Calibri"/>
                <w:sz w:val="20"/>
                <w:szCs w:val="20"/>
              </w:rPr>
              <w:t>bcrpNBD_to_pgp_DBD_ratio</w:t>
            </w:r>
          </w:p>
        </w:tc>
        <w:tc>
          <w:tcPr>
            <w:tcW w:w="1276" w:type="dxa"/>
            <w:noWrap/>
            <w:vAlign w:val="center"/>
            <w:hideMark/>
          </w:tcPr>
          <w:p w:rsidR="007F744B" w:rsidRPr="007F744B" w:rsidRDefault="007F744B" w:rsidP="007F744B">
            <w:pPr>
              <w:pStyle w:val="Sansinterligne"/>
              <w:jc w:val="center"/>
              <w:divId w:val="1873760585"/>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2078159895"/>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864325834"/>
              <w:rPr>
                <w:rFonts w:ascii="Calibri" w:hAnsi="Calibri" w:cs="Calibri"/>
                <w:sz w:val="20"/>
                <w:szCs w:val="20"/>
              </w:rPr>
            </w:pPr>
            <w:r w:rsidRPr="007F744B">
              <w:rPr>
                <w:rFonts w:ascii="Calibri" w:hAnsi="Calibri" w:cs="Calibri"/>
                <w:sz w:val="20"/>
                <w:szCs w:val="20"/>
              </w:rPr>
              <w:t>bcrpNBD_pgpNBD_ratio</w:t>
            </w:r>
          </w:p>
        </w:tc>
        <w:tc>
          <w:tcPr>
            <w:tcW w:w="1276" w:type="dxa"/>
            <w:noWrap/>
            <w:vAlign w:val="center"/>
            <w:hideMark/>
          </w:tcPr>
          <w:p w:rsidR="007F744B" w:rsidRPr="007F744B" w:rsidRDefault="007F744B" w:rsidP="007F744B">
            <w:pPr>
              <w:pStyle w:val="Sansinterligne"/>
              <w:jc w:val="center"/>
              <w:divId w:val="698161077"/>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242836624"/>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227769903"/>
              <w:rPr>
                <w:rFonts w:ascii="Calibri" w:hAnsi="Calibri" w:cs="Calibri"/>
                <w:sz w:val="20"/>
                <w:szCs w:val="20"/>
              </w:rPr>
            </w:pPr>
            <w:r w:rsidRPr="007F744B">
              <w:rPr>
                <w:rFonts w:ascii="Calibri" w:hAnsi="Calibri" w:cs="Calibri"/>
                <w:sz w:val="20"/>
                <w:szCs w:val="20"/>
              </w:rPr>
              <w:t>p450_mean</w:t>
            </w:r>
          </w:p>
        </w:tc>
        <w:tc>
          <w:tcPr>
            <w:tcW w:w="1276" w:type="dxa"/>
            <w:noWrap/>
            <w:vAlign w:val="center"/>
            <w:hideMark/>
          </w:tcPr>
          <w:p w:rsidR="007F744B" w:rsidRPr="007F744B" w:rsidRDefault="007F744B" w:rsidP="007F744B">
            <w:pPr>
              <w:pStyle w:val="Sansinterligne"/>
              <w:jc w:val="center"/>
              <w:divId w:val="180436404"/>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294485306"/>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349381425"/>
              <w:rPr>
                <w:rFonts w:ascii="Calibri" w:hAnsi="Calibri" w:cs="Calibri"/>
                <w:sz w:val="20"/>
                <w:szCs w:val="20"/>
              </w:rPr>
            </w:pPr>
            <w:r w:rsidRPr="007F744B">
              <w:rPr>
                <w:rFonts w:ascii="Calibri" w:hAnsi="Calibri" w:cs="Calibri"/>
                <w:sz w:val="20"/>
                <w:szCs w:val="20"/>
              </w:rPr>
              <w:t>notes</w:t>
            </w:r>
          </w:p>
        </w:tc>
        <w:tc>
          <w:tcPr>
            <w:tcW w:w="1276" w:type="dxa"/>
            <w:noWrap/>
            <w:vAlign w:val="center"/>
            <w:hideMark/>
          </w:tcPr>
          <w:p w:rsidR="007F744B" w:rsidRPr="007F744B" w:rsidRDefault="007F744B" w:rsidP="007F744B">
            <w:pPr>
              <w:pStyle w:val="Sansinterligne"/>
              <w:jc w:val="center"/>
              <w:divId w:val="661274470"/>
              <w:rPr>
                <w:rFonts w:ascii="Calibri" w:hAnsi="Calibri" w:cs="Calibri"/>
                <w:sz w:val="20"/>
                <w:szCs w:val="20"/>
              </w:rPr>
            </w:pPr>
            <w:r w:rsidRPr="007F744B">
              <w:rPr>
                <w:rFonts w:ascii="Calibri" w:hAnsi="Calibri" w:cs="Calibri"/>
                <w:sz w:val="20"/>
                <w:szCs w:val="20"/>
              </w:rPr>
              <w:t>factor</w:t>
            </w:r>
          </w:p>
        </w:tc>
        <w:tc>
          <w:tcPr>
            <w:tcW w:w="2650" w:type="dxa"/>
            <w:noWrap/>
            <w:vAlign w:val="center"/>
            <w:hideMark/>
          </w:tcPr>
          <w:p w:rsidR="007F744B" w:rsidRPr="007F744B" w:rsidRDefault="007F744B" w:rsidP="007F744B">
            <w:pPr>
              <w:pStyle w:val="Sansinterligne"/>
              <w:jc w:val="center"/>
              <w:divId w:val="1502694599"/>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2080248427"/>
              <w:rPr>
                <w:rFonts w:ascii="Calibri" w:hAnsi="Calibri" w:cs="Calibri"/>
                <w:sz w:val="20"/>
                <w:szCs w:val="20"/>
              </w:rPr>
            </w:pPr>
            <w:r w:rsidRPr="007F744B">
              <w:rPr>
                <w:rFonts w:ascii="Calibri" w:hAnsi="Calibri" w:cs="Calibri"/>
                <w:sz w:val="20"/>
                <w:szCs w:val="20"/>
              </w:rPr>
              <w:t>TARGET</w:t>
            </w:r>
          </w:p>
        </w:tc>
        <w:tc>
          <w:tcPr>
            <w:tcW w:w="1276" w:type="dxa"/>
            <w:noWrap/>
            <w:vAlign w:val="center"/>
            <w:hideMark/>
          </w:tcPr>
          <w:p w:rsidR="007F744B" w:rsidRPr="007F744B" w:rsidRDefault="007F744B" w:rsidP="007F744B">
            <w:pPr>
              <w:pStyle w:val="Sansinterligne"/>
              <w:jc w:val="center"/>
              <w:divId w:val="716471159"/>
              <w:rPr>
                <w:rFonts w:ascii="Calibri" w:hAnsi="Calibri" w:cs="Calibri"/>
                <w:sz w:val="20"/>
                <w:szCs w:val="20"/>
              </w:rPr>
            </w:pPr>
            <w:r w:rsidRPr="007F744B">
              <w:rPr>
                <w:rFonts w:ascii="Calibri" w:hAnsi="Calibri" w:cs="Calibri"/>
                <w:sz w:val="20"/>
                <w:szCs w:val="20"/>
              </w:rPr>
              <w:t>factor</w:t>
            </w:r>
          </w:p>
        </w:tc>
        <w:tc>
          <w:tcPr>
            <w:tcW w:w="2650" w:type="dxa"/>
            <w:noWrap/>
            <w:vAlign w:val="center"/>
            <w:hideMark/>
          </w:tcPr>
          <w:p w:rsidR="007F744B" w:rsidRPr="007F744B" w:rsidRDefault="007F744B" w:rsidP="007F744B">
            <w:pPr>
              <w:pStyle w:val="Sansinterligne"/>
              <w:jc w:val="center"/>
              <w:divId w:val="632446401"/>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739010036"/>
              <w:rPr>
                <w:rFonts w:ascii="Calibri" w:hAnsi="Calibri" w:cs="Calibri"/>
                <w:sz w:val="20"/>
                <w:szCs w:val="20"/>
              </w:rPr>
            </w:pPr>
            <w:r w:rsidRPr="007F744B">
              <w:rPr>
                <w:rFonts w:ascii="Calibri" w:hAnsi="Calibri" w:cs="Calibri"/>
                <w:sz w:val="20"/>
                <w:szCs w:val="20"/>
              </w:rPr>
              <w:t>molport.number</w:t>
            </w:r>
          </w:p>
        </w:tc>
        <w:tc>
          <w:tcPr>
            <w:tcW w:w="1276" w:type="dxa"/>
            <w:noWrap/>
            <w:vAlign w:val="center"/>
            <w:hideMark/>
          </w:tcPr>
          <w:p w:rsidR="007F744B" w:rsidRPr="007F744B" w:rsidRDefault="007F744B" w:rsidP="007F744B">
            <w:pPr>
              <w:pStyle w:val="Sansinterligne"/>
              <w:jc w:val="center"/>
              <w:divId w:val="725376667"/>
              <w:rPr>
                <w:rFonts w:ascii="Calibri" w:hAnsi="Calibri" w:cs="Calibri"/>
                <w:sz w:val="20"/>
                <w:szCs w:val="20"/>
              </w:rPr>
            </w:pPr>
            <w:r w:rsidRPr="007F744B">
              <w:rPr>
                <w:rFonts w:ascii="Calibri" w:hAnsi="Calibri" w:cs="Calibri"/>
                <w:sz w:val="20"/>
                <w:szCs w:val="20"/>
              </w:rPr>
              <w:t>factor</w:t>
            </w:r>
          </w:p>
        </w:tc>
        <w:tc>
          <w:tcPr>
            <w:tcW w:w="2650" w:type="dxa"/>
            <w:noWrap/>
            <w:vAlign w:val="center"/>
            <w:hideMark/>
          </w:tcPr>
          <w:p w:rsidR="007F744B" w:rsidRPr="007F744B" w:rsidRDefault="007F744B" w:rsidP="007F744B">
            <w:pPr>
              <w:pStyle w:val="Sansinterligne"/>
              <w:jc w:val="center"/>
              <w:divId w:val="357630165"/>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4786" w:type="dxa"/>
            <w:noWrap/>
            <w:vAlign w:val="center"/>
          </w:tcPr>
          <w:p w:rsidR="007F744B" w:rsidRPr="007F744B" w:rsidRDefault="007F744B" w:rsidP="007F744B">
            <w:pPr>
              <w:pStyle w:val="Sansinterligne"/>
              <w:jc w:val="center"/>
              <w:divId w:val="1771582170"/>
              <w:rPr>
                <w:rFonts w:ascii="Calibri" w:hAnsi="Calibri" w:cs="Calibri"/>
                <w:sz w:val="20"/>
                <w:szCs w:val="20"/>
              </w:rPr>
            </w:pPr>
            <w:r w:rsidRPr="007F744B">
              <w:rPr>
                <w:rFonts w:ascii="Calibri" w:hAnsi="Calibri" w:cs="Calibri"/>
                <w:sz w:val="20"/>
                <w:szCs w:val="20"/>
              </w:rPr>
              <w:t>Works.on.Pgp</w:t>
            </w:r>
          </w:p>
        </w:tc>
        <w:tc>
          <w:tcPr>
            <w:tcW w:w="1276" w:type="dxa"/>
            <w:noWrap/>
            <w:vAlign w:val="center"/>
          </w:tcPr>
          <w:p w:rsidR="007F744B" w:rsidRPr="007F744B" w:rsidRDefault="007F744B" w:rsidP="007F744B">
            <w:pPr>
              <w:pStyle w:val="Sansinterligne"/>
              <w:jc w:val="center"/>
              <w:rPr>
                <w:rFonts w:ascii="Calibri" w:hAnsi="Calibri" w:cs="Calibri"/>
                <w:sz w:val="20"/>
                <w:szCs w:val="20"/>
              </w:rPr>
            </w:pPr>
            <w:r w:rsidRPr="007F744B">
              <w:rPr>
                <w:rFonts w:ascii="Calibri" w:hAnsi="Calibri" w:cs="Calibri"/>
                <w:sz w:val="20"/>
                <w:szCs w:val="20"/>
              </w:rPr>
              <w:t>logical</w:t>
            </w:r>
          </w:p>
        </w:tc>
        <w:tc>
          <w:tcPr>
            <w:tcW w:w="2650" w:type="dxa"/>
            <w:noWrap/>
            <w:vAlign w:val="center"/>
          </w:tcPr>
          <w:p w:rsidR="007F744B" w:rsidRPr="007F744B" w:rsidRDefault="007F744B" w:rsidP="007F744B">
            <w:pPr>
              <w:pStyle w:val="Sansinterligne"/>
              <w:jc w:val="center"/>
              <w:divId w:val="1931044884"/>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774547147"/>
              <w:rPr>
                <w:rFonts w:ascii="Calibri" w:hAnsi="Calibri" w:cs="Calibri"/>
                <w:sz w:val="20"/>
                <w:szCs w:val="20"/>
              </w:rPr>
            </w:pPr>
            <w:r w:rsidRPr="007F744B">
              <w:rPr>
                <w:rFonts w:ascii="Calibri" w:hAnsi="Calibri" w:cs="Calibri"/>
                <w:sz w:val="20"/>
                <w:szCs w:val="20"/>
              </w:rPr>
              <w:t>Actual.Toxicity..1.is.lethal...0.is.no.effect.</w:t>
            </w:r>
          </w:p>
        </w:tc>
        <w:tc>
          <w:tcPr>
            <w:tcW w:w="1276" w:type="dxa"/>
            <w:noWrap/>
            <w:vAlign w:val="center"/>
            <w:hideMark/>
          </w:tcPr>
          <w:p w:rsidR="007F744B" w:rsidRPr="007F744B" w:rsidRDefault="007F744B" w:rsidP="007F744B">
            <w:pPr>
              <w:pStyle w:val="Sansinterligne"/>
              <w:jc w:val="center"/>
              <w:divId w:val="900798098"/>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2029286883"/>
              <w:rPr>
                <w:rFonts w:ascii="Calibri" w:hAnsi="Calibri" w:cs="Calibri"/>
                <w:sz w:val="20"/>
                <w:szCs w:val="20"/>
              </w:rPr>
            </w:pPr>
            <w:r w:rsidRPr="007F744B">
              <w:rPr>
                <w:rFonts w:ascii="Calibri" w:hAnsi="Calibri" w:cs="Calibri"/>
                <w:sz w:val="20"/>
                <w:szCs w:val="20"/>
              </w:rPr>
              <w:t>5%</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541752190"/>
              <w:rPr>
                <w:rFonts w:ascii="Calibri" w:hAnsi="Calibri" w:cs="Calibri"/>
                <w:sz w:val="20"/>
                <w:szCs w:val="20"/>
              </w:rPr>
            </w:pPr>
            <w:r w:rsidRPr="007F744B">
              <w:rPr>
                <w:rFonts w:ascii="Calibri" w:hAnsi="Calibri" w:cs="Calibri"/>
                <w:sz w:val="20"/>
                <w:szCs w:val="20"/>
              </w:rPr>
              <w:t>Pgp.15.micromolar.efficacy..higher.number.the.better.</w:t>
            </w:r>
          </w:p>
        </w:tc>
        <w:tc>
          <w:tcPr>
            <w:tcW w:w="1276" w:type="dxa"/>
            <w:noWrap/>
            <w:vAlign w:val="center"/>
            <w:hideMark/>
          </w:tcPr>
          <w:p w:rsidR="007F744B" w:rsidRPr="007F744B" w:rsidRDefault="007F744B" w:rsidP="007F744B">
            <w:pPr>
              <w:pStyle w:val="Sansinterligne"/>
              <w:jc w:val="center"/>
              <w:divId w:val="1282953360"/>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223635444"/>
              <w:rPr>
                <w:rFonts w:ascii="Calibri" w:hAnsi="Calibri" w:cs="Calibri"/>
                <w:sz w:val="20"/>
                <w:szCs w:val="20"/>
              </w:rPr>
            </w:pPr>
            <w:r w:rsidRPr="007F744B">
              <w:rPr>
                <w:rFonts w:ascii="Calibri" w:hAnsi="Calibri" w:cs="Calibri"/>
                <w:sz w:val="20"/>
                <w:szCs w:val="20"/>
              </w:rPr>
              <w:t>5%</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3560366"/>
              <w:rPr>
                <w:rFonts w:ascii="Calibri" w:hAnsi="Calibri" w:cs="Calibri"/>
                <w:sz w:val="20"/>
                <w:szCs w:val="20"/>
              </w:rPr>
            </w:pPr>
            <w:r w:rsidRPr="007F744B">
              <w:rPr>
                <w:rFonts w:ascii="Calibri" w:hAnsi="Calibri" w:cs="Calibri"/>
                <w:sz w:val="20"/>
                <w:szCs w:val="20"/>
              </w:rPr>
              <w:lastRenderedPageBreak/>
              <w:t>X10.micromolar.bcrp.fold.inhibition..higher.number.is.better.</w:t>
            </w:r>
          </w:p>
        </w:tc>
        <w:tc>
          <w:tcPr>
            <w:tcW w:w="1276" w:type="dxa"/>
            <w:noWrap/>
            <w:vAlign w:val="center"/>
            <w:hideMark/>
          </w:tcPr>
          <w:p w:rsidR="007F744B" w:rsidRPr="007F744B" w:rsidRDefault="007F744B" w:rsidP="007F744B">
            <w:pPr>
              <w:pStyle w:val="Sansinterligne"/>
              <w:jc w:val="center"/>
              <w:divId w:val="1405756887"/>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224684321"/>
              <w:rPr>
                <w:rFonts w:ascii="Calibri" w:hAnsi="Calibri" w:cs="Calibri"/>
                <w:sz w:val="20"/>
                <w:szCs w:val="20"/>
              </w:rPr>
            </w:pPr>
            <w:r w:rsidRPr="007F744B">
              <w:rPr>
                <w:rFonts w:ascii="Calibri" w:hAnsi="Calibri" w:cs="Calibri"/>
                <w:sz w:val="20"/>
                <w:szCs w:val="20"/>
              </w:rPr>
              <w:t>56%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590553970"/>
              <w:rPr>
                <w:rFonts w:ascii="Calibri" w:hAnsi="Calibri" w:cs="Calibri"/>
                <w:sz w:val="20"/>
                <w:szCs w:val="20"/>
              </w:rPr>
            </w:pPr>
            <w:r w:rsidRPr="007F744B">
              <w:rPr>
                <w:rFonts w:ascii="Calibri" w:hAnsi="Calibri" w:cs="Calibri"/>
                <w:sz w:val="20"/>
                <w:szCs w:val="20"/>
              </w:rPr>
              <w:t>X10.micromolar.P450.Inhibiton..closer.to.zero.is.better.</w:t>
            </w:r>
          </w:p>
        </w:tc>
        <w:tc>
          <w:tcPr>
            <w:tcW w:w="1276" w:type="dxa"/>
            <w:noWrap/>
            <w:vAlign w:val="center"/>
            <w:hideMark/>
          </w:tcPr>
          <w:p w:rsidR="007F744B" w:rsidRPr="007F744B" w:rsidRDefault="007F744B" w:rsidP="007F744B">
            <w:pPr>
              <w:pStyle w:val="Sansinterligne"/>
              <w:jc w:val="center"/>
              <w:divId w:val="1498615521"/>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752193581"/>
              <w:rPr>
                <w:rFonts w:ascii="Calibri" w:hAnsi="Calibri" w:cs="Calibri"/>
                <w:sz w:val="20"/>
                <w:szCs w:val="20"/>
              </w:rPr>
            </w:pPr>
            <w:r w:rsidRPr="007F744B">
              <w:rPr>
                <w:rFonts w:ascii="Calibri" w:hAnsi="Calibri" w:cs="Calibri"/>
                <w:sz w:val="20"/>
                <w:szCs w:val="20"/>
              </w:rPr>
              <w:t>26%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83634584"/>
              <w:rPr>
                <w:rFonts w:ascii="Calibri" w:hAnsi="Calibri" w:cs="Calibri"/>
                <w:sz w:val="20"/>
                <w:szCs w:val="20"/>
              </w:rPr>
            </w:pPr>
            <w:r w:rsidRPr="007F744B">
              <w:rPr>
                <w:rFonts w:ascii="Calibri" w:hAnsi="Calibri" w:cs="Calibri"/>
                <w:sz w:val="20"/>
                <w:szCs w:val="20"/>
              </w:rPr>
              <w:t>MW</w:t>
            </w:r>
          </w:p>
        </w:tc>
        <w:tc>
          <w:tcPr>
            <w:tcW w:w="1276" w:type="dxa"/>
            <w:noWrap/>
            <w:vAlign w:val="center"/>
            <w:hideMark/>
          </w:tcPr>
          <w:p w:rsidR="007F744B" w:rsidRPr="007F744B" w:rsidRDefault="007F744B" w:rsidP="007F744B">
            <w:pPr>
              <w:pStyle w:val="Sansinterligne"/>
              <w:jc w:val="center"/>
              <w:divId w:val="1749380034"/>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70875920"/>
              <w:rPr>
                <w:rFonts w:ascii="Calibri" w:hAnsi="Calibri" w:cs="Calibri"/>
                <w:sz w:val="20"/>
                <w:szCs w:val="20"/>
              </w:rPr>
            </w:pPr>
            <w:r w:rsidRPr="007F744B">
              <w:rPr>
                <w:rFonts w:ascii="Calibri" w:hAnsi="Calibri" w:cs="Calibri"/>
                <w:sz w:val="20"/>
                <w:szCs w:val="20"/>
              </w:rPr>
              <w:t>60%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21730240"/>
              <w:rPr>
                <w:rFonts w:ascii="Calibri" w:hAnsi="Calibri" w:cs="Calibri"/>
                <w:sz w:val="20"/>
                <w:szCs w:val="20"/>
              </w:rPr>
            </w:pPr>
            <w:r w:rsidRPr="007F744B">
              <w:rPr>
                <w:rFonts w:ascii="Calibri" w:hAnsi="Calibri" w:cs="Calibri"/>
                <w:sz w:val="20"/>
                <w:szCs w:val="20"/>
              </w:rPr>
              <w:t>xlogP</w:t>
            </w:r>
          </w:p>
        </w:tc>
        <w:tc>
          <w:tcPr>
            <w:tcW w:w="1276" w:type="dxa"/>
            <w:noWrap/>
            <w:vAlign w:val="center"/>
            <w:hideMark/>
          </w:tcPr>
          <w:p w:rsidR="007F744B" w:rsidRPr="007F744B" w:rsidRDefault="007F744B" w:rsidP="007F744B">
            <w:pPr>
              <w:pStyle w:val="Sansinterligne"/>
              <w:jc w:val="center"/>
              <w:divId w:val="173761615"/>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127434183"/>
              <w:rPr>
                <w:rFonts w:ascii="Calibri" w:hAnsi="Calibri" w:cs="Calibri"/>
                <w:sz w:val="20"/>
                <w:szCs w:val="20"/>
              </w:rPr>
            </w:pPr>
            <w:r w:rsidRPr="007F744B">
              <w:rPr>
                <w:rFonts w:ascii="Calibri" w:hAnsi="Calibri" w:cs="Calibri"/>
                <w:sz w:val="20"/>
                <w:szCs w:val="20"/>
              </w:rPr>
              <w:t>60%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009142267"/>
              <w:rPr>
                <w:rFonts w:ascii="Calibri" w:hAnsi="Calibri" w:cs="Calibri"/>
                <w:sz w:val="20"/>
                <w:szCs w:val="20"/>
              </w:rPr>
            </w:pPr>
            <w:r w:rsidRPr="007F744B">
              <w:rPr>
                <w:rFonts w:ascii="Calibri" w:hAnsi="Calibri" w:cs="Calibri"/>
                <w:sz w:val="20"/>
                <w:szCs w:val="20"/>
              </w:rPr>
              <w:t>Apolar.Desolvation..kcal.mol</w:t>
            </w:r>
          </w:p>
        </w:tc>
        <w:tc>
          <w:tcPr>
            <w:tcW w:w="1276" w:type="dxa"/>
            <w:noWrap/>
            <w:vAlign w:val="center"/>
            <w:hideMark/>
          </w:tcPr>
          <w:p w:rsidR="007F744B" w:rsidRPr="007F744B" w:rsidRDefault="007F744B" w:rsidP="007F744B">
            <w:pPr>
              <w:pStyle w:val="Sansinterligne"/>
              <w:jc w:val="center"/>
              <w:divId w:val="807431459"/>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2033259027"/>
              <w:rPr>
                <w:rFonts w:ascii="Calibri" w:hAnsi="Calibri" w:cs="Calibri"/>
                <w:sz w:val="20"/>
                <w:szCs w:val="20"/>
              </w:rPr>
            </w:pPr>
            <w:r w:rsidRPr="007F744B">
              <w:rPr>
                <w:rFonts w:ascii="Calibri" w:hAnsi="Calibri" w:cs="Calibri"/>
                <w:sz w:val="20"/>
                <w:szCs w:val="20"/>
              </w:rPr>
              <w:t>60%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679311116"/>
              <w:rPr>
                <w:rFonts w:ascii="Calibri" w:hAnsi="Calibri" w:cs="Calibri"/>
                <w:sz w:val="20"/>
                <w:szCs w:val="20"/>
              </w:rPr>
            </w:pPr>
            <w:r w:rsidRPr="007F744B">
              <w:rPr>
                <w:rFonts w:ascii="Calibri" w:hAnsi="Calibri" w:cs="Calibri"/>
                <w:sz w:val="20"/>
                <w:szCs w:val="20"/>
              </w:rPr>
              <w:t>polar.desolvation..kcal.mol.</w:t>
            </w:r>
          </w:p>
        </w:tc>
        <w:tc>
          <w:tcPr>
            <w:tcW w:w="1276" w:type="dxa"/>
            <w:noWrap/>
            <w:vAlign w:val="center"/>
            <w:hideMark/>
          </w:tcPr>
          <w:p w:rsidR="007F744B" w:rsidRPr="007F744B" w:rsidRDefault="007F744B" w:rsidP="007F744B">
            <w:pPr>
              <w:pStyle w:val="Sansinterligne"/>
              <w:jc w:val="center"/>
              <w:divId w:val="1980064684"/>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809545261"/>
              <w:rPr>
                <w:rFonts w:ascii="Calibri" w:hAnsi="Calibri" w:cs="Calibri"/>
                <w:sz w:val="20"/>
                <w:szCs w:val="20"/>
              </w:rPr>
            </w:pPr>
            <w:r w:rsidRPr="007F744B">
              <w:rPr>
                <w:rFonts w:ascii="Calibri" w:hAnsi="Calibri" w:cs="Calibri"/>
                <w:sz w:val="20"/>
                <w:szCs w:val="20"/>
              </w:rPr>
              <w:t>60%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292297335"/>
              <w:rPr>
                <w:rFonts w:ascii="Calibri" w:hAnsi="Calibri" w:cs="Calibri"/>
                <w:sz w:val="20"/>
                <w:szCs w:val="20"/>
              </w:rPr>
            </w:pPr>
            <w:r w:rsidRPr="007F744B">
              <w:rPr>
                <w:rFonts w:ascii="Calibri" w:hAnsi="Calibri" w:cs="Calibri"/>
                <w:sz w:val="20"/>
                <w:szCs w:val="20"/>
              </w:rPr>
              <w:t>H.bond.donors</w:t>
            </w:r>
          </w:p>
        </w:tc>
        <w:tc>
          <w:tcPr>
            <w:tcW w:w="1276" w:type="dxa"/>
            <w:noWrap/>
            <w:vAlign w:val="center"/>
            <w:hideMark/>
          </w:tcPr>
          <w:p w:rsidR="007F744B" w:rsidRPr="007F744B" w:rsidRDefault="007F744B" w:rsidP="007F744B">
            <w:pPr>
              <w:pStyle w:val="Sansinterligne"/>
              <w:jc w:val="center"/>
              <w:divId w:val="1533499179"/>
              <w:rPr>
                <w:rFonts w:ascii="Calibri" w:hAnsi="Calibri" w:cs="Calibri"/>
                <w:sz w:val="20"/>
                <w:szCs w:val="20"/>
              </w:rPr>
            </w:pPr>
            <w:r w:rsidRPr="007F744B">
              <w:rPr>
                <w:rFonts w:ascii="Calibri" w:hAnsi="Calibri" w:cs="Calibri"/>
                <w:sz w:val="20"/>
                <w:szCs w:val="20"/>
              </w:rPr>
              <w:t>integer</w:t>
            </w:r>
          </w:p>
        </w:tc>
        <w:tc>
          <w:tcPr>
            <w:tcW w:w="2650" w:type="dxa"/>
            <w:noWrap/>
            <w:vAlign w:val="center"/>
            <w:hideMark/>
          </w:tcPr>
          <w:p w:rsidR="007F744B" w:rsidRPr="007F744B" w:rsidRDefault="007F744B" w:rsidP="007F744B">
            <w:pPr>
              <w:pStyle w:val="Sansinterligne"/>
              <w:jc w:val="center"/>
              <w:divId w:val="626811827"/>
              <w:rPr>
                <w:rFonts w:ascii="Calibri" w:hAnsi="Calibri" w:cs="Calibri"/>
                <w:sz w:val="20"/>
                <w:szCs w:val="20"/>
              </w:rPr>
            </w:pPr>
            <w:r w:rsidRPr="007F744B">
              <w:rPr>
                <w:rFonts w:ascii="Calibri" w:hAnsi="Calibri" w:cs="Calibri"/>
                <w:sz w:val="20"/>
                <w:szCs w:val="20"/>
              </w:rPr>
              <w:t>60%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783920812"/>
              <w:rPr>
                <w:rFonts w:ascii="Calibri" w:hAnsi="Calibri" w:cs="Calibri"/>
                <w:sz w:val="20"/>
                <w:szCs w:val="20"/>
              </w:rPr>
            </w:pPr>
            <w:r w:rsidRPr="007F744B">
              <w:rPr>
                <w:rFonts w:ascii="Calibri" w:hAnsi="Calibri" w:cs="Calibri"/>
                <w:sz w:val="20"/>
                <w:szCs w:val="20"/>
              </w:rPr>
              <w:t>H.bond.Acceptors</w:t>
            </w:r>
          </w:p>
        </w:tc>
        <w:tc>
          <w:tcPr>
            <w:tcW w:w="1276" w:type="dxa"/>
            <w:noWrap/>
            <w:vAlign w:val="center"/>
            <w:hideMark/>
          </w:tcPr>
          <w:p w:rsidR="007F744B" w:rsidRPr="007F744B" w:rsidRDefault="007F744B" w:rsidP="007F744B">
            <w:pPr>
              <w:pStyle w:val="Sansinterligne"/>
              <w:jc w:val="center"/>
              <w:divId w:val="464932002"/>
              <w:rPr>
                <w:rFonts w:ascii="Calibri" w:hAnsi="Calibri" w:cs="Calibri"/>
                <w:sz w:val="20"/>
                <w:szCs w:val="20"/>
              </w:rPr>
            </w:pPr>
            <w:r w:rsidRPr="007F744B">
              <w:rPr>
                <w:rFonts w:ascii="Calibri" w:hAnsi="Calibri" w:cs="Calibri"/>
                <w:sz w:val="20"/>
                <w:szCs w:val="20"/>
              </w:rPr>
              <w:t>integer</w:t>
            </w:r>
          </w:p>
        </w:tc>
        <w:tc>
          <w:tcPr>
            <w:tcW w:w="2650" w:type="dxa"/>
            <w:noWrap/>
            <w:vAlign w:val="center"/>
            <w:hideMark/>
          </w:tcPr>
          <w:p w:rsidR="007F744B" w:rsidRPr="007F744B" w:rsidRDefault="007F744B" w:rsidP="007F744B">
            <w:pPr>
              <w:pStyle w:val="Sansinterligne"/>
              <w:jc w:val="center"/>
              <w:divId w:val="269971279"/>
              <w:rPr>
                <w:rFonts w:ascii="Calibri" w:hAnsi="Calibri" w:cs="Calibri"/>
                <w:sz w:val="20"/>
                <w:szCs w:val="20"/>
              </w:rPr>
            </w:pPr>
            <w:r w:rsidRPr="007F744B">
              <w:rPr>
                <w:rFonts w:ascii="Calibri" w:hAnsi="Calibri" w:cs="Calibri"/>
                <w:sz w:val="20"/>
                <w:szCs w:val="20"/>
              </w:rPr>
              <w:t>60%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280987605"/>
              <w:rPr>
                <w:rFonts w:ascii="Calibri" w:hAnsi="Calibri" w:cs="Calibri"/>
                <w:sz w:val="20"/>
                <w:szCs w:val="20"/>
              </w:rPr>
            </w:pPr>
            <w:r w:rsidRPr="007F744B">
              <w:rPr>
                <w:rFonts w:ascii="Calibri" w:hAnsi="Calibri" w:cs="Calibri"/>
                <w:sz w:val="20"/>
                <w:szCs w:val="20"/>
              </w:rPr>
              <w:t>tPSA</w:t>
            </w:r>
          </w:p>
        </w:tc>
        <w:tc>
          <w:tcPr>
            <w:tcW w:w="1276" w:type="dxa"/>
            <w:noWrap/>
            <w:vAlign w:val="center"/>
            <w:hideMark/>
          </w:tcPr>
          <w:p w:rsidR="007F744B" w:rsidRPr="007F744B" w:rsidRDefault="007F744B" w:rsidP="007F744B">
            <w:pPr>
              <w:pStyle w:val="Sansinterligne"/>
              <w:jc w:val="center"/>
              <w:divId w:val="1838307487"/>
              <w:rPr>
                <w:rFonts w:ascii="Calibri" w:hAnsi="Calibri" w:cs="Calibri"/>
                <w:sz w:val="20"/>
                <w:szCs w:val="20"/>
              </w:rPr>
            </w:pPr>
            <w:r w:rsidRPr="007F744B">
              <w:rPr>
                <w:rFonts w:ascii="Calibri" w:hAnsi="Calibri" w:cs="Calibri"/>
                <w:sz w:val="20"/>
                <w:szCs w:val="20"/>
              </w:rPr>
              <w:t>integer</w:t>
            </w:r>
          </w:p>
        </w:tc>
        <w:tc>
          <w:tcPr>
            <w:tcW w:w="2650" w:type="dxa"/>
            <w:noWrap/>
            <w:vAlign w:val="center"/>
            <w:hideMark/>
          </w:tcPr>
          <w:p w:rsidR="007F744B" w:rsidRPr="007F744B" w:rsidRDefault="007F744B" w:rsidP="007F744B">
            <w:pPr>
              <w:pStyle w:val="Sansinterligne"/>
              <w:jc w:val="center"/>
              <w:divId w:val="1527019699"/>
              <w:rPr>
                <w:rFonts w:ascii="Calibri" w:hAnsi="Calibri" w:cs="Calibri"/>
                <w:sz w:val="20"/>
                <w:szCs w:val="20"/>
              </w:rPr>
            </w:pPr>
            <w:r w:rsidRPr="007F744B">
              <w:rPr>
                <w:rFonts w:ascii="Calibri" w:hAnsi="Calibri" w:cs="Calibri"/>
                <w:sz w:val="20"/>
                <w:szCs w:val="20"/>
              </w:rPr>
              <w:t>60%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407922104"/>
              <w:rPr>
                <w:rFonts w:ascii="Calibri" w:hAnsi="Calibri" w:cs="Calibri"/>
                <w:sz w:val="20"/>
                <w:szCs w:val="20"/>
              </w:rPr>
            </w:pPr>
            <w:r w:rsidRPr="007F744B">
              <w:rPr>
                <w:rFonts w:ascii="Calibri" w:hAnsi="Calibri" w:cs="Calibri"/>
                <w:sz w:val="20"/>
                <w:szCs w:val="20"/>
              </w:rPr>
              <w:t>Net.Charge</w:t>
            </w:r>
          </w:p>
        </w:tc>
        <w:tc>
          <w:tcPr>
            <w:tcW w:w="1276" w:type="dxa"/>
            <w:noWrap/>
            <w:vAlign w:val="center"/>
            <w:hideMark/>
          </w:tcPr>
          <w:p w:rsidR="007F744B" w:rsidRPr="007F744B" w:rsidRDefault="007F744B" w:rsidP="007F744B">
            <w:pPr>
              <w:pStyle w:val="Sansinterligne"/>
              <w:jc w:val="center"/>
              <w:divId w:val="1717437469"/>
              <w:rPr>
                <w:rFonts w:ascii="Calibri" w:hAnsi="Calibri" w:cs="Calibri"/>
                <w:sz w:val="20"/>
                <w:szCs w:val="20"/>
              </w:rPr>
            </w:pPr>
            <w:r w:rsidRPr="007F744B">
              <w:rPr>
                <w:rFonts w:ascii="Calibri" w:hAnsi="Calibri" w:cs="Calibri"/>
                <w:sz w:val="20"/>
                <w:szCs w:val="20"/>
              </w:rPr>
              <w:t>integer</w:t>
            </w:r>
          </w:p>
        </w:tc>
        <w:tc>
          <w:tcPr>
            <w:tcW w:w="2650" w:type="dxa"/>
            <w:noWrap/>
            <w:vAlign w:val="center"/>
            <w:hideMark/>
          </w:tcPr>
          <w:p w:rsidR="007F744B" w:rsidRPr="007F744B" w:rsidRDefault="007F744B" w:rsidP="007F744B">
            <w:pPr>
              <w:pStyle w:val="Sansinterligne"/>
              <w:jc w:val="center"/>
              <w:divId w:val="1292714528"/>
              <w:rPr>
                <w:rFonts w:ascii="Calibri" w:hAnsi="Calibri" w:cs="Calibri"/>
                <w:sz w:val="20"/>
                <w:szCs w:val="20"/>
              </w:rPr>
            </w:pPr>
            <w:r w:rsidRPr="007F744B">
              <w:rPr>
                <w:rFonts w:ascii="Calibri" w:hAnsi="Calibri" w:cs="Calibri"/>
                <w:sz w:val="20"/>
                <w:szCs w:val="20"/>
              </w:rPr>
              <w:t>60%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624309795"/>
              <w:rPr>
                <w:rFonts w:ascii="Calibri" w:hAnsi="Calibri" w:cs="Calibri"/>
                <w:sz w:val="20"/>
                <w:szCs w:val="20"/>
              </w:rPr>
            </w:pPr>
            <w:r w:rsidRPr="007F744B">
              <w:rPr>
                <w:rFonts w:ascii="Calibri" w:hAnsi="Calibri" w:cs="Calibri"/>
                <w:sz w:val="20"/>
                <w:szCs w:val="20"/>
              </w:rPr>
              <w:t>Rotatable.Bonds</w:t>
            </w:r>
          </w:p>
        </w:tc>
        <w:tc>
          <w:tcPr>
            <w:tcW w:w="1276" w:type="dxa"/>
            <w:noWrap/>
            <w:vAlign w:val="center"/>
            <w:hideMark/>
          </w:tcPr>
          <w:p w:rsidR="007F744B" w:rsidRPr="007F744B" w:rsidRDefault="007F744B" w:rsidP="007F744B">
            <w:pPr>
              <w:pStyle w:val="Sansinterligne"/>
              <w:jc w:val="center"/>
              <w:divId w:val="1055735904"/>
              <w:rPr>
                <w:rFonts w:ascii="Calibri" w:hAnsi="Calibri" w:cs="Calibri"/>
                <w:sz w:val="20"/>
                <w:szCs w:val="20"/>
              </w:rPr>
            </w:pPr>
            <w:r w:rsidRPr="007F744B">
              <w:rPr>
                <w:rFonts w:ascii="Calibri" w:hAnsi="Calibri" w:cs="Calibri"/>
                <w:sz w:val="20"/>
                <w:szCs w:val="20"/>
              </w:rPr>
              <w:t>integer</w:t>
            </w:r>
          </w:p>
        </w:tc>
        <w:tc>
          <w:tcPr>
            <w:tcW w:w="2650" w:type="dxa"/>
            <w:noWrap/>
            <w:vAlign w:val="center"/>
            <w:hideMark/>
          </w:tcPr>
          <w:p w:rsidR="007F744B" w:rsidRPr="007F744B" w:rsidRDefault="007F744B" w:rsidP="007F744B">
            <w:pPr>
              <w:pStyle w:val="Sansinterligne"/>
              <w:jc w:val="center"/>
              <w:divId w:val="766509694"/>
              <w:rPr>
                <w:rFonts w:ascii="Calibri" w:hAnsi="Calibri" w:cs="Calibri"/>
                <w:sz w:val="20"/>
                <w:szCs w:val="20"/>
              </w:rPr>
            </w:pPr>
            <w:r w:rsidRPr="007F744B">
              <w:rPr>
                <w:rFonts w:ascii="Calibri" w:hAnsi="Calibri" w:cs="Calibri"/>
                <w:sz w:val="20"/>
                <w:szCs w:val="20"/>
              </w:rPr>
              <w:t>60%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345835949"/>
              <w:rPr>
                <w:rFonts w:ascii="Calibri" w:hAnsi="Calibri" w:cs="Calibri"/>
                <w:sz w:val="20"/>
                <w:szCs w:val="20"/>
              </w:rPr>
            </w:pPr>
            <w:r w:rsidRPr="007F744B">
              <w:rPr>
                <w:rFonts w:ascii="Calibri" w:hAnsi="Calibri" w:cs="Calibri"/>
                <w:sz w:val="20"/>
                <w:szCs w:val="20"/>
              </w:rPr>
              <w:t>SMILES</w:t>
            </w:r>
          </w:p>
        </w:tc>
        <w:tc>
          <w:tcPr>
            <w:tcW w:w="1276" w:type="dxa"/>
            <w:noWrap/>
            <w:vAlign w:val="center"/>
            <w:hideMark/>
          </w:tcPr>
          <w:p w:rsidR="007F744B" w:rsidRPr="007F744B" w:rsidRDefault="007F744B" w:rsidP="007F744B">
            <w:pPr>
              <w:pStyle w:val="Sansinterligne"/>
              <w:jc w:val="center"/>
              <w:divId w:val="1067192051"/>
              <w:rPr>
                <w:rFonts w:ascii="Calibri" w:hAnsi="Calibri" w:cs="Calibri"/>
                <w:sz w:val="20"/>
                <w:szCs w:val="20"/>
              </w:rPr>
            </w:pPr>
            <w:r w:rsidRPr="007F744B">
              <w:rPr>
                <w:rFonts w:ascii="Calibri" w:hAnsi="Calibri" w:cs="Calibri"/>
                <w:sz w:val="20"/>
                <w:szCs w:val="20"/>
              </w:rPr>
              <w:t>factor</w:t>
            </w:r>
          </w:p>
        </w:tc>
        <w:tc>
          <w:tcPr>
            <w:tcW w:w="2650" w:type="dxa"/>
            <w:noWrap/>
            <w:vAlign w:val="center"/>
            <w:hideMark/>
          </w:tcPr>
          <w:p w:rsidR="007F744B" w:rsidRPr="007F744B" w:rsidRDefault="007F744B" w:rsidP="007F744B">
            <w:pPr>
              <w:pStyle w:val="Sansinterligne"/>
              <w:jc w:val="center"/>
              <w:divId w:val="477264673"/>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070729650"/>
              <w:rPr>
                <w:rFonts w:ascii="Calibri" w:hAnsi="Calibri" w:cs="Calibri"/>
                <w:sz w:val="20"/>
                <w:szCs w:val="20"/>
              </w:rPr>
            </w:pPr>
            <w:r w:rsidRPr="007F744B">
              <w:rPr>
                <w:rFonts w:ascii="Calibri" w:hAnsi="Calibri" w:cs="Calibri"/>
                <w:sz w:val="20"/>
                <w:szCs w:val="20"/>
              </w:rPr>
              <w:t>MOLECULEID</w:t>
            </w:r>
          </w:p>
        </w:tc>
        <w:tc>
          <w:tcPr>
            <w:tcW w:w="1276" w:type="dxa"/>
            <w:noWrap/>
            <w:vAlign w:val="center"/>
            <w:hideMark/>
          </w:tcPr>
          <w:p w:rsidR="007F744B" w:rsidRPr="007F744B" w:rsidRDefault="007F744B" w:rsidP="007F744B">
            <w:pPr>
              <w:pStyle w:val="Sansinterligne"/>
              <w:jc w:val="center"/>
              <w:divId w:val="1864514459"/>
              <w:rPr>
                <w:rFonts w:ascii="Calibri" w:hAnsi="Calibri" w:cs="Calibri"/>
                <w:sz w:val="20"/>
                <w:szCs w:val="20"/>
              </w:rPr>
            </w:pPr>
            <w:r w:rsidRPr="007F744B">
              <w:rPr>
                <w:rFonts w:ascii="Calibri" w:hAnsi="Calibri" w:cs="Calibri"/>
                <w:sz w:val="20"/>
                <w:szCs w:val="20"/>
              </w:rPr>
              <w:t>factor</w:t>
            </w:r>
          </w:p>
        </w:tc>
        <w:tc>
          <w:tcPr>
            <w:tcW w:w="2650" w:type="dxa"/>
            <w:noWrap/>
            <w:vAlign w:val="center"/>
            <w:hideMark/>
          </w:tcPr>
          <w:p w:rsidR="007F744B" w:rsidRPr="007F744B" w:rsidRDefault="007F744B" w:rsidP="007F744B">
            <w:pPr>
              <w:pStyle w:val="Sansinterligne"/>
              <w:jc w:val="center"/>
              <w:divId w:val="861627555"/>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838836844"/>
              <w:rPr>
                <w:rFonts w:ascii="Calibri" w:hAnsi="Calibri" w:cs="Calibri"/>
                <w:sz w:val="20"/>
                <w:szCs w:val="20"/>
              </w:rPr>
            </w:pPr>
            <w:r w:rsidRPr="007F744B">
              <w:rPr>
                <w:rFonts w:ascii="Calibri" w:hAnsi="Calibri" w:cs="Calibri"/>
                <w:sz w:val="20"/>
                <w:szCs w:val="20"/>
              </w:rPr>
              <w:t>logPow..predicted.by.ochem.eu.model.4.in.Log.unit.</w:t>
            </w:r>
          </w:p>
        </w:tc>
        <w:tc>
          <w:tcPr>
            <w:tcW w:w="1276" w:type="dxa"/>
            <w:noWrap/>
            <w:vAlign w:val="center"/>
            <w:hideMark/>
          </w:tcPr>
          <w:p w:rsidR="007F744B" w:rsidRPr="007F744B" w:rsidRDefault="007F744B" w:rsidP="007F744B">
            <w:pPr>
              <w:pStyle w:val="Sansinterligne"/>
              <w:jc w:val="center"/>
              <w:divId w:val="592473309"/>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906378211"/>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532379015"/>
              <w:rPr>
                <w:rFonts w:ascii="Calibri" w:hAnsi="Calibri" w:cs="Calibri"/>
                <w:sz w:val="20"/>
                <w:szCs w:val="20"/>
              </w:rPr>
            </w:pPr>
            <w:r w:rsidRPr="007F744B">
              <w:rPr>
                <w:rFonts w:ascii="Calibri" w:hAnsi="Calibri" w:cs="Calibri"/>
                <w:sz w:val="20"/>
                <w:szCs w:val="20"/>
              </w:rPr>
              <w:t>Aqueous.Solubility..predicted.by.ochem.eu.model.4.in.log.mol.L..</w:t>
            </w:r>
          </w:p>
        </w:tc>
        <w:tc>
          <w:tcPr>
            <w:tcW w:w="1276" w:type="dxa"/>
            <w:noWrap/>
            <w:vAlign w:val="center"/>
            <w:hideMark/>
          </w:tcPr>
          <w:p w:rsidR="007F744B" w:rsidRPr="007F744B" w:rsidRDefault="007F744B" w:rsidP="007F744B">
            <w:pPr>
              <w:pStyle w:val="Sansinterligne"/>
              <w:jc w:val="center"/>
              <w:divId w:val="764418532"/>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339651855"/>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808596272"/>
              <w:rPr>
                <w:rFonts w:ascii="Calibri" w:hAnsi="Calibri" w:cs="Calibri"/>
                <w:sz w:val="20"/>
                <w:szCs w:val="20"/>
              </w:rPr>
            </w:pPr>
            <w:r w:rsidRPr="007F744B">
              <w:rPr>
                <w:rFonts w:ascii="Calibri" w:hAnsi="Calibri" w:cs="Calibri"/>
                <w:sz w:val="20"/>
                <w:szCs w:val="20"/>
              </w:rPr>
              <w:t>AMES..predicted.by.ochem.eu.model.1.</w:t>
            </w:r>
          </w:p>
        </w:tc>
        <w:tc>
          <w:tcPr>
            <w:tcW w:w="1276" w:type="dxa"/>
            <w:noWrap/>
            <w:vAlign w:val="center"/>
            <w:hideMark/>
          </w:tcPr>
          <w:p w:rsidR="007F744B" w:rsidRPr="007F744B" w:rsidRDefault="007F744B" w:rsidP="007F744B">
            <w:pPr>
              <w:pStyle w:val="Sansinterligne"/>
              <w:jc w:val="center"/>
              <w:divId w:val="1093554481"/>
              <w:rPr>
                <w:rFonts w:ascii="Calibri" w:hAnsi="Calibri" w:cs="Calibri"/>
                <w:sz w:val="20"/>
                <w:szCs w:val="20"/>
              </w:rPr>
            </w:pPr>
            <w:r w:rsidRPr="007F744B">
              <w:rPr>
                <w:rFonts w:ascii="Calibri" w:hAnsi="Calibri" w:cs="Calibri"/>
                <w:sz w:val="20"/>
                <w:szCs w:val="20"/>
              </w:rPr>
              <w:t>factor</w:t>
            </w:r>
          </w:p>
        </w:tc>
        <w:tc>
          <w:tcPr>
            <w:tcW w:w="2650" w:type="dxa"/>
            <w:noWrap/>
            <w:vAlign w:val="center"/>
            <w:hideMark/>
          </w:tcPr>
          <w:p w:rsidR="007F744B" w:rsidRPr="007F744B" w:rsidRDefault="007F744B" w:rsidP="007F744B">
            <w:pPr>
              <w:pStyle w:val="Sansinterligne"/>
              <w:jc w:val="center"/>
              <w:divId w:val="1845584941"/>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046682176"/>
              <w:rPr>
                <w:rFonts w:ascii="Calibri" w:hAnsi="Calibri" w:cs="Calibri"/>
                <w:sz w:val="20"/>
                <w:szCs w:val="20"/>
              </w:rPr>
            </w:pPr>
            <w:r w:rsidRPr="007F744B">
              <w:rPr>
                <w:rFonts w:ascii="Calibri" w:hAnsi="Calibri" w:cs="Calibri"/>
                <w:sz w:val="20"/>
                <w:szCs w:val="20"/>
              </w:rPr>
              <w:t>Numeric.prediction.for.AMES..predicted.by.ochem.eu.model.1.</w:t>
            </w:r>
          </w:p>
        </w:tc>
        <w:tc>
          <w:tcPr>
            <w:tcW w:w="1276" w:type="dxa"/>
            <w:noWrap/>
            <w:vAlign w:val="center"/>
            <w:hideMark/>
          </w:tcPr>
          <w:p w:rsidR="007F744B" w:rsidRPr="007F744B" w:rsidRDefault="007F744B" w:rsidP="007F744B">
            <w:pPr>
              <w:pStyle w:val="Sansinterligne"/>
              <w:jc w:val="center"/>
              <w:divId w:val="238368165"/>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29378362"/>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739596346"/>
              <w:rPr>
                <w:rFonts w:ascii="Calibri" w:hAnsi="Calibri" w:cs="Calibri"/>
                <w:sz w:val="20"/>
                <w:szCs w:val="20"/>
              </w:rPr>
            </w:pPr>
            <w:r w:rsidRPr="007F744B">
              <w:rPr>
                <w:rFonts w:ascii="Calibri" w:hAnsi="Calibri" w:cs="Calibri"/>
                <w:sz w:val="20"/>
                <w:szCs w:val="20"/>
              </w:rPr>
              <w:t>CYP450.3A4.modulation..predicted.by.ochem.eu.model.163.</w:t>
            </w:r>
          </w:p>
        </w:tc>
        <w:tc>
          <w:tcPr>
            <w:tcW w:w="1276" w:type="dxa"/>
            <w:noWrap/>
            <w:vAlign w:val="center"/>
            <w:hideMark/>
          </w:tcPr>
          <w:p w:rsidR="007F744B" w:rsidRPr="007F744B" w:rsidRDefault="007F744B" w:rsidP="007F744B">
            <w:pPr>
              <w:pStyle w:val="Sansinterligne"/>
              <w:jc w:val="center"/>
              <w:divId w:val="996491602"/>
              <w:rPr>
                <w:rFonts w:ascii="Calibri" w:hAnsi="Calibri" w:cs="Calibri"/>
                <w:sz w:val="20"/>
                <w:szCs w:val="20"/>
              </w:rPr>
            </w:pPr>
            <w:r w:rsidRPr="007F744B">
              <w:rPr>
                <w:rFonts w:ascii="Calibri" w:hAnsi="Calibri" w:cs="Calibri"/>
                <w:sz w:val="20"/>
                <w:szCs w:val="20"/>
              </w:rPr>
              <w:t>factor</w:t>
            </w:r>
          </w:p>
        </w:tc>
        <w:tc>
          <w:tcPr>
            <w:tcW w:w="2650" w:type="dxa"/>
            <w:noWrap/>
            <w:vAlign w:val="center"/>
            <w:hideMark/>
          </w:tcPr>
          <w:p w:rsidR="007F744B" w:rsidRPr="007F744B" w:rsidRDefault="007F744B" w:rsidP="007F744B">
            <w:pPr>
              <w:pStyle w:val="Sansinterligne"/>
              <w:jc w:val="center"/>
              <w:divId w:val="311176219"/>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332070999"/>
              <w:rPr>
                <w:rFonts w:ascii="Calibri" w:hAnsi="Calibri" w:cs="Calibri"/>
                <w:sz w:val="20"/>
                <w:szCs w:val="20"/>
              </w:rPr>
            </w:pPr>
            <w:r w:rsidRPr="007F744B">
              <w:rPr>
                <w:rFonts w:ascii="Calibri" w:hAnsi="Calibri" w:cs="Calibri"/>
                <w:sz w:val="20"/>
                <w:szCs w:val="20"/>
              </w:rPr>
              <w:t>Numeric.prediction.for.CYP450.modulation..predicted.by.ochem.eu.model.163.</w:t>
            </w:r>
          </w:p>
        </w:tc>
        <w:tc>
          <w:tcPr>
            <w:tcW w:w="1276" w:type="dxa"/>
            <w:noWrap/>
            <w:vAlign w:val="center"/>
            <w:hideMark/>
          </w:tcPr>
          <w:p w:rsidR="007F744B" w:rsidRPr="007F744B" w:rsidRDefault="007F744B" w:rsidP="007F744B">
            <w:pPr>
              <w:pStyle w:val="Sansinterligne"/>
              <w:jc w:val="center"/>
              <w:divId w:val="175778658"/>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546210598"/>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315140936"/>
              <w:rPr>
                <w:rFonts w:ascii="Calibri" w:hAnsi="Calibri" w:cs="Calibri"/>
                <w:sz w:val="20"/>
                <w:szCs w:val="20"/>
              </w:rPr>
            </w:pPr>
            <w:r w:rsidRPr="007F744B">
              <w:rPr>
                <w:rFonts w:ascii="Calibri" w:hAnsi="Calibri" w:cs="Calibri"/>
                <w:sz w:val="20"/>
                <w:szCs w:val="20"/>
              </w:rPr>
              <w:t>CYP450.modulation..predicted.by.ochem.eu.model.162.</w:t>
            </w:r>
          </w:p>
        </w:tc>
        <w:tc>
          <w:tcPr>
            <w:tcW w:w="1276" w:type="dxa"/>
            <w:noWrap/>
            <w:vAlign w:val="center"/>
            <w:hideMark/>
          </w:tcPr>
          <w:p w:rsidR="007F744B" w:rsidRPr="007F744B" w:rsidRDefault="007F744B" w:rsidP="007F744B">
            <w:pPr>
              <w:pStyle w:val="Sansinterligne"/>
              <w:jc w:val="center"/>
              <w:divId w:val="1928659723"/>
              <w:rPr>
                <w:rFonts w:ascii="Calibri" w:hAnsi="Calibri" w:cs="Calibri"/>
                <w:sz w:val="20"/>
                <w:szCs w:val="20"/>
              </w:rPr>
            </w:pPr>
            <w:r w:rsidRPr="007F744B">
              <w:rPr>
                <w:rFonts w:ascii="Calibri" w:hAnsi="Calibri" w:cs="Calibri"/>
                <w:sz w:val="20"/>
                <w:szCs w:val="20"/>
              </w:rPr>
              <w:t>factor</w:t>
            </w:r>
          </w:p>
        </w:tc>
        <w:tc>
          <w:tcPr>
            <w:tcW w:w="2650" w:type="dxa"/>
            <w:noWrap/>
            <w:vAlign w:val="center"/>
            <w:hideMark/>
          </w:tcPr>
          <w:p w:rsidR="007F744B" w:rsidRPr="007F744B" w:rsidRDefault="007F744B" w:rsidP="007F744B">
            <w:pPr>
              <w:pStyle w:val="Sansinterligne"/>
              <w:jc w:val="center"/>
              <w:divId w:val="1410155232"/>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385300997"/>
              <w:rPr>
                <w:rFonts w:ascii="Calibri" w:hAnsi="Calibri" w:cs="Calibri"/>
                <w:sz w:val="20"/>
                <w:szCs w:val="20"/>
              </w:rPr>
            </w:pPr>
            <w:r w:rsidRPr="007F744B">
              <w:rPr>
                <w:rFonts w:ascii="Calibri" w:hAnsi="Calibri" w:cs="Calibri"/>
                <w:sz w:val="20"/>
                <w:szCs w:val="20"/>
              </w:rPr>
              <w:t>Numeric.prediction.for.CYP450.modulation..predicted.by.ochem.eu.model.162.</w:t>
            </w:r>
          </w:p>
        </w:tc>
        <w:tc>
          <w:tcPr>
            <w:tcW w:w="1276" w:type="dxa"/>
            <w:noWrap/>
            <w:vAlign w:val="center"/>
            <w:hideMark/>
          </w:tcPr>
          <w:p w:rsidR="007F744B" w:rsidRPr="007F744B" w:rsidRDefault="007F744B" w:rsidP="007F744B">
            <w:pPr>
              <w:pStyle w:val="Sansinterligne"/>
              <w:jc w:val="center"/>
              <w:divId w:val="1608849988"/>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606616834"/>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14910478"/>
              <w:rPr>
                <w:rFonts w:ascii="Calibri" w:hAnsi="Calibri" w:cs="Calibri"/>
                <w:sz w:val="20"/>
                <w:szCs w:val="20"/>
              </w:rPr>
            </w:pPr>
            <w:r w:rsidRPr="007F744B">
              <w:rPr>
                <w:rFonts w:ascii="Calibri" w:hAnsi="Calibri" w:cs="Calibri"/>
                <w:sz w:val="20"/>
                <w:szCs w:val="20"/>
              </w:rPr>
              <w:t>CYP450.modulation..predicted.by.ochem.eu.model.161.</w:t>
            </w:r>
          </w:p>
        </w:tc>
        <w:tc>
          <w:tcPr>
            <w:tcW w:w="1276" w:type="dxa"/>
            <w:noWrap/>
            <w:vAlign w:val="center"/>
            <w:hideMark/>
          </w:tcPr>
          <w:p w:rsidR="007F744B" w:rsidRPr="007F744B" w:rsidRDefault="007F744B" w:rsidP="007F744B">
            <w:pPr>
              <w:pStyle w:val="Sansinterligne"/>
              <w:jc w:val="center"/>
              <w:divId w:val="1809661186"/>
              <w:rPr>
                <w:rFonts w:ascii="Calibri" w:hAnsi="Calibri" w:cs="Calibri"/>
                <w:sz w:val="20"/>
                <w:szCs w:val="20"/>
              </w:rPr>
            </w:pPr>
            <w:r w:rsidRPr="007F744B">
              <w:rPr>
                <w:rFonts w:ascii="Calibri" w:hAnsi="Calibri" w:cs="Calibri"/>
                <w:sz w:val="20"/>
                <w:szCs w:val="20"/>
              </w:rPr>
              <w:t>factor</w:t>
            </w:r>
          </w:p>
        </w:tc>
        <w:tc>
          <w:tcPr>
            <w:tcW w:w="2650" w:type="dxa"/>
            <w:noWrap/>
            <w:vAlign w:val="center"/>
            <w:hideMark/>
          </w:tcPr>
          <w:p w:rsidR="007F744B" w:rsidRPr="007F744B" w:rsidRDefault="007F744B" w:rsidP="007F744B">
            <w:pPr>
              <w:pStyle w:val="Sansinterligne"/>
              <w:jc w:val="center"/>
              <w:divId w:val="71704800"/>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350567171"/>
              <w:rPr>
                <w:rFonts w:ascii="Calibri" w:hAnsi="Calibri" w:cs="Calibri"/>
                <w:sz w:val="20"/>
                <w:szCs w:val="20"/>
              </w:rPr>
            </w:pPr>
            <w:r w:rsidRPr="007F744B">
              <w:rPr>
                <w:rFonts w:ascii="Calibri" w:hAnsi="Calibri" w:cs="Calibri"/>
                <w:sz w:val="20"/>
                <w:szCs w:val="20"/>
              </w:rPr>
              <w:t>Numeric.prediction.for.CYP450.modulation..predicted.by.ochem.eu.model.161.</w:t>
            </w:r>
          </w:p>
        </w:tc>
        <w:tc>
          <w:tcPr>
            <w:tcW w:w="1276" w:type="dxa"/>
            <w:noWrap/>
            <w:vAlign w:val="center"/>
            <w:hideMark/>
          </w:tcPr>
          <w:p w:rsidR="007F744B" w:rsidRPr="007F744B" w:rsidRDefault="007F744B" w:rsidP="007F744B">
            <w:pPr>
              <w:pStyle w:val="Sansinterligne"/>
              <w:jc w:val="center"/>
              <w:divId w:val="1399480731"/>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503787138"/>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494640925"/>
              <w:rPr>
                <w:rFonts w:ascii="Calibri" w:hAnsi="Calibri" w:cs="Calibri"/>
                <w:sz w:val="20"/>
                <w:szCs w:val="20"/>
              </w:rPr>
            </w:pPr>
            <w:r w:rsidRPr="007F744B">
              <w:rPr>
                <w:rFonts w:ascii="Calibri" w:hAnsi="Calibri" w:cs="Calibri"/>
                <w:sz w:val="20"/>
                <w:szCs w:val="20"/>
              </w:rPr>
              <w:t>CYP450.modulation..predicted.by.ochem.eu.model.160.</w:t>
            </w:r>
          </w:p>
        </w:tc>
        <w:tc>
          <w:tcPr>
            <w:tcW w:w="1276" w:type="dxa"/>
            <w:noWrap/>
            <w:vAlign w:val="center"/>
            <w:hideMark/>
          </w:tcPr>
          <w:p w:rsidR="007F744B" w:rsidRPr="007F744B" w:rsidRDefault="007F744B" w:rsidP="007F744B">
            <w:pPr>
              <w:pStyle w:val="Sansinterligne"/>
              <w:jc w:val="center"/>
              <w:divId w:val="764115178"/>
              <w:rPr>
                <w:rFonts w:ascii="Calibri" w:hAnsi="Calibri" w:cs="Calibri"/>
                <w:sz w:val="20"/>
                <w:szCs w:val="20"/>
              </w:rPr>
            </w:pPr>
            <w:r w:rsidRPr="007F744B">
              <w:rPr>
                <w:rFonts w:ascii="Calibri" w:hAnsi="Calibri" w:cs="Calibri"/>
                <w:sz w:val="20"/>
                <w:szCs w:val="20"/>
              </w:rPr>
              <w:t>factor</w:t>
            </w:r>
          </w:p>
        </w:tc>
        <w:tc>
          <w:tcPr>
            <w:tcW w:w="2650" w:type="dxa"/>
            <w:noWrap/>
            <w:vAlign w:val="center"/>
            <w:hideMark/>
          </w:tcPr>
          <w:p w:rsidR="007F744B" w:rsidRPr="007F744B" w:rsidRDefault="007F744B" w:rsidP="007F744B">
            <w:pPr>
              <w:pStyle w:val="Sansinterligne"/>
              <w:jc w:val="center"/>
              <w:divId w:val="1606378131"/>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070540470"/>
              <w:rPr>
                <w:rFonts w:ascii="Calibri" w:hAnsi="Calibri" w:cs="Calibri"/>
                <w:sz w:val="20"/>
                <w:szCs w:val="20"/>
              </w:rPr>
            </w:pPr>
            <w:r w:rsidRPr="007F744B">
              <w:rPr>
                <w:rFonts w:ascii="Calibri" w:hAnsi="Calibri" w:cs="Calibri"/>
                <w:sz w:val="20"/>
                <w:szCs w:val="20"/>
              </w:rPr>
              <w:t>Numeric.prediction.for.CYP450.modulation..predicted.by.ochem.eu.model.160.</w:t>
            </w:r>
          </w:p>
        </w:tc>
        <w:tc>
          <w:tcPr>
            <w:tcW w:w="1276" w:type="dxa"/>
            <w:noWrap/>
            <w:vAlign w:val="center"/>
            <w:hideMark/>
          </w:tcPr>
          <w:p w:rsidR="007F744B" w:rsidRPr="007F744B" w:rsidRDefault="007F744B" w:rsidP="007F744B">
            <w:pPr>
              <w:pStyle w:val="Sansinterligne"/>
              <w:jc w:val="center"/>
              <w:divId w:val="477579059"/>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2081948429"/>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03111701"/>
              <w:rPr>
                <w:rFonts w:ascii="Calibri" w:hAnsi="Calibri" w:cs="Calibri"/>
                <w:sz w:val="20"/>
                <w:szCs w:val="20"/>
              </w:rPr>
            </w:pPr>
            <w:r w:rsidRPr="007F744B">
              <w:rPr>
                <w:rFonts w:ascii="Calibri" w:hAnsi="Calibri" w:cs="Calibri"/>
                <w:sz w:val="20"/>
                <w:szCs w:val="20"/>
              </w:rPr>
              <w:t>CYP450.modulation..predicted.by.ochem.eu.model.159.</w:t>
            </w:r>
          </w:p>
        </w:tc>
        <w:tc>
          <w:tcPr>
            <w:tcW w:w="1276" w:type="dxa"/>
            <w:noWrap/>
            <w:vAlign w:val="center"/>
            <w:hideMark/>
          </w:tcPr>
          <w:p w:rsidR="007F744B" w:rsidRPr="007F744B" w:rsidRDefault="007F744B" w:rsidP="007F744B">
            <w:pPr>
              <w:pStyle w:val="Sansinterligne"/>
              <w:jc w:val="center"/>
              <w:divId w:val="782190239"/>
              <w:rPr>
                <w:rFonts w:ascii="Calibri" w:hAnsi="Calibri" w:cs="Calibri"/>
                <w:sz w:val="20"/>
                <w:szCs w:val="20"/>
              </w:rPr>
            </w:pPr>
            <w:r w:rsidRPr="007F744B">
              <w:rPr>
                <w:rFonts w:ascii="Calibri" w:hAnsi="Calibri" w:cs="Calibri"/>
                <w:sz w:val="20"/>
                <w:szCs w:val="20"/>
              </w:rPr>
              <w:t>factor</w:t>
            </w:r>
          </w:p>
        </w:tc>
        <w:tc>
          <w:tcPr>
            <w:tcW w:w="2650" w:type="dxa"/>
            <w:noWrap/>
            <w:vAlign w:val="center"/>
            <w:hideMark/>
          </w:tcPr>
          <w:p w:rsidR="007F744B" w:rsidRPr="007F744B" w:rsidRDefault="007F744B" w:rsidP="007F744B">
            <w:pPr>
              <w:pStyle w:val="Sansinterligne"/>
              <w:jc w:val="center"/>
              <w:divId w:val="1903057784"/>
              <w:rPr>
                <w:rFonts w:ascii="Calibri" w:hAnsi="Calibri" w:cs="Calibri"/>
                <w:sz w:val="20"/>
                <w:szCs w:val="20"/>
              </w:rPr>
            </w:pPr>
            <w:r w:rsidRPr="007F744B">
              <w:rPr>
                <w:rFonts w:ascii="Calibri" w:hAnsi="Calibri" w:cs="Calibri"/>
                <w:sz w:val="20"/>
                <w:szCs w:val="20"/>
              </w:rPr>
              <w:t>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753480894"/>
              <w:rPr>
                <w:rFonts w:ascii="Calibri" w:hAnsi="Calibri" w:cs="Calibri"/>
                <w:sz w:val="20"/>
                <w:szCs w:val="20"/>
              </w:rPr>
            </w:pPr>
            <w:r w:rsidRPr="007F744B">
              <w:rPr>
                <w:rFonts w:ascii="Calibri" w:hAnsi="Calibri" w:cs="Calibri"/>
                <w:sz w:val="20"/>
                <w:szCs w:val="20"/>
              </w:rPr>
              <w:t>Numeric.prediction.for.CYP450.modulation..predicted.by.ochem.eu.model.159.</w:t>
            </w:r>
          </w:p>
        </w:tc>
        <w:tc>
          <w:tcPr>
            <w:tcW w:w="1276" w:type="dxa"/>
            <w:noWrap/>
            <w:vAlign w:val="center"/>
            <w:hideMark/>
          </w:tcPr>
          <w:p w:rsidR="007F744B" w:rsidRPr="007F744B" w:rsidRDefault="007F744B" w:rsidP="007F744B">
            <w:pPr>
              <w:pStyle w:val="Sansinterligne"/>
              <w:jc w:val="center"/>
              <w:divId w:val="1670136031"/>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937639531"/>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468203456"/>
              <w:rPr>
                <w:rFonts w:ascii="Calibri" w:hAnsi="Calibri" w:cs="Calibri"/>
                <w:sz w:val="20"/>
                <w:szCs w:val="20"/>
              </w:rPr>
            </w:pPr>
            <w:r w:rsidRPr="007F744B">
              <w:rPr>
                <w:rFonts w:ascii="Calibri" w:hAnsi="Calibri" w:cs="Calibri"/>
                <w:sz w:val="20"/>
                <w:szCs w:val="20"/>
              </w:rPr>
              <w:t>Aqueous.Solubility..predicted.by.ochem.eu.model.511.in.log.mol.L..</w:t>
            </w:r>
          </w:p>
        </w:tc>
        <w:tc>
          <w:tcPr>
            <w:tcW w:w="1276" w:type="dxa"/>
            <w:noWrap/>
            <w:vAlign w:val="center"/>
            <w:hideMark/>
          </w:tcPr>
          <w:p w:rsidR="007F744B" w:rsidRPr="007F744B" w:rsidRDefault="007F744B" w:rsidP="007F744B">
            <w:pPr>
              <w:pStyle w:val="Sansinterligne"/>
              <w:jc w:val="center"/>
              <w:divId w:val="1418090447"/>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006178481"/>
              <w:rPr>
                <w:rFonts w:ascii="Calibri" w:hAnsi="Calibri" w:cs="Calibri"/>
                <w:sz w:val="20"/>
                <w:szCs w:val="20"/>
              </w:rPr>
            </w:pPr>
            <w:r w:rsidRPr="007F744B">
              <w:rPr>
                <w:rFonts w:ascii="Calibri" w:hAnsi="Calibri" w:cs="Calibri"/>
                <w:sz w:val="20"/>
                <w:szCs w:val="20"/>
              </w:rPr>
              <w:t>62%</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976325320"/>
              <w:rPr>
                <w:rFonts w:ascii="Calibri" w:hAnsi="Calibri" w:cs="Calibri"/>
                <w:sz w:val="20"/>
                <w:szCs w:val="20"/>
              </w:rPr>
            </w:pPr>
            <w:r w:rsidRPr="007F744B">
              <w:rPr>
                <w:rFonts w:ascii="Calibri" w:hAnsi="Calibri" w:cs="Calibri"/>
                <w:sz w:val="20"/>
                <w:szCs w:val="20"/>
              </w:rPr>
              <w:t>X</w:t>
            </w:r>
          </w:p>
        </w:tc>
        <w:tc>
          <w:tcPr>
            <w:tcW w:w="1276" w:type="dxa"/>
            <w:noWrap/>
            <w:vAlign w:val="center"/>
            <w:hideMark/>
          </w:tcPr>
          <w:p w:rsidR="007F744B" w:rsidRPr="007F744B" w:rsidRDefault="007F744B" w:rsidP="007F744B">
            <w:pPr>
              <w:pStyle w:val="Sansinterligne"/>
              <w:jc w:val="center"/>
              <w:rPr>
                <w:rFonts w:ascii="Calibri" w:hAnsi="Calibri" w:cs="Calibri"/>
                <w:sz w:val="20"/>
                <w:szCs w:val="20"/>
              </w:rPr>
            </w:pPr>
          </w:p>
        </w:tc>
        <w:tc>
          <w:tcPr>
            <w:tcW w:w="2650" w:type="dxa"/>
            <w:noWrap/>
            <w:vAlign w:val="center"/>
            <w:hideMark/>
          </w:tcPr>
          <w:p w:rsidR="007F744B" w:rsidRPr="007F744B" w:rsidRDefault="007F744B" w:rsidP="007F744B">
            <w:pPr>
              <w:pStyle w:val="Sansinterligne"/>
              <w:jc w:val="center"/>
              <w:divId w:val="199904202"/>
              <w:rPr>
                <w:rFonts w:ascii="Calibri" w:hAnsi="Calibri" w:cs="Calibri"/>
                <w:sz w:val="20"/>
                <w:szCs w:val="20"/>
              </w:rPr>
            </w:pPr>
            <w:r w:rsidRPr="007F744B">
              <w:rPr>
                <w:rFonts w:ascii="Calibri" w:hAnsi="Calibri" w:cs="Calibri"/>
                <w:sz w:val="20"/>
                <w:szCs w:val="20"/>
              </w:rPr>
              <w:t>100%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797723484"/>
              <w:rPr>
                <w:rFonts w:ascii="Calibri" w:hAnsi="Calibri" w:cs="Calibri"/>
                <w:sz w:val="20"/>
                <w:szCs w:val="20"/>
              </w:rPr>
            </w:pPr>
            <w:r w:rsidRPr="007F744B">
              <w:rPr>
                <w:rFonts w:ascii="Calibri" w:hAnsi="Calibri" w:cs="Calibri"/>
                <w:sz w:val="20"/>
                <w:szCs w:val="20"/>
              </w:rPr>
              <w:t>X.1</w:t>
            </w:r>
          </w:p>
        </w:tc>
        <w:tc>
          <w:tcPr>
            <w:tcW w:w="1276" w:type="dxa"/>
            <w:noWrap/>
            <w:vAlign w:val="center"/>
            <w:hideMark/>
          </w:tcPr>
          <w:p w:rsidR="007F744B" w:rsidRPr="007F744B" w:rsidRDefault="007F744B" w:rsidP="007F744B">
            <w:pPr>
              <w:pStyle w:val="Sansinterligne"/>
              <w:jc w:val="center"/>
              <w:rPr>
                <w:rFonts w:ascii="Calibri" w:hAnsi="Calibri" w:cs="Calibri"/>
                <w:sz w:val="20"/>
                <w:szCs w:val="20"/>
              </w:rPr>
            </w:pPr>
          </w:p>
        </w:tc>
        <w:tc>
          <w:tcPr>
            <w:tcW w:w="2650" w:type="dxa"/>
            <w:noWrap/>
            <w:vAlign w:val="center"/>
            <w:hideMark/>
          </w:tcPr>
          <w:p w:rsidR="007F744B" w:rsidRPr="007F744B" w:rsidRDefault="007F744B" w:rsidP="007F744B">
            <w:pPr>
              <w:pStyle w:val="Sansinterligne"/>
              <w:jc w:val="center"/>
              <w:divId w:val="969822867"/>
              <w:rPr>
                <w:rFonts w:ascii="Calibri" w:hAnsi="Calibri" w:cs="Calibri"/>
                <w:sz w:val="20"/>
                <w:szCs w:val="20"/>
              </w:rPr>
            </w:pPr>
            <w:r w:rsidRPr="007F744B">
              <w:rPr>
                <w:rFonts w:ascii="Calibri" w:hAnsi="Calibri" w:cs="Calibri"/>
                <w:sz w:val="20"/>
                <w:szCs w:val="20"/>
              </w:rPr>
              <w:t>100%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2136099043"/>
              <w:rPr>
                <w:rFonts w:ascii="Calibri" w:hAnsi="Calibri" w:cs="Calibri"/>
                <w:sz w:val="20"/>
                <w:szCs w:val="20"/>
              </w:rPr>
            </w:pPr>
            <w:r w:rsidRPr="007F744B">
              <w:rPr>
                <w:rFonts w:ascii="Calibri" w:hAnsi="Calibri" w:cs="Calibri"/>
                <w:sz w:val="20"/>
                <w:szCs w:val="20"/>
              </w:rPr>
              <w:t>X.2</w:t>
            </w:r>
          </w:p>
        </w:tc>
        <w:tc>
          <w:tcPr>
            <w:tcW w:w="1276" w:type="dxa"/>
            <w:noWrap/>
            <w:vAlign w:val="center"/>
            <w:hideMark/>
          </w:tcPr>
          <w:p w:rsidR="007F744B" w:rsidRPr="007F744B" w:rsidRDefault="007F744B" w:rsidP="007F744B">
            <w:pPr>
              <w:pStyle w:val="Sansinterligne"/>
              <w:jc w:val="center"/>
              <w:rPr>
                <w:rFonts w:ascii="Calibri" w:hAnsi="Calibri" w:cs="Calibri"/>
                <w:sz w:val="20"/>
                <w:szCs w:val="20"/>
              </w:rPr>
            </w:pPr>
          </w:p>
        </w:tc>
        <w:tc>
          <w:tcPr>
            <w:tcW w:w="2650" w:type="dxa"/>
            <w:noWrap/>
            <w:vAlign w:val="center"/>
            <w:hideMark/>
          </w:tcPr>
          <w:p w:rsidR="007F744B" w:rsidRPr="007F744B" w:rsidRDefault="007F744B" w:rsidP="007F744B">
            <w:pPr>
              <w:pStyle w:val="Sansinterligne"/>
              <w:jc w:val="center"/>
              <w:divId w:val="1121919862"/>
              <w:rPr>
                <w:rFonts w:ascii="Calibri" w:hAnsi="Calibri" w:cs="Calibri"/>
                <w:sz w:val="20"/>
                <w:szCs w:val="20"/>
              </w:rPr>
            </w:pPr>
            <w:r w:rsidRPr="007F744B">
              <w:rPr>
                <w:rFonts w:ascii="Calibri" w:hAnsi="Calibri" w:cs="Calibri"/>
                <w:sz w:val="20"/>
                <w:szCs w:val="20"/>
              </w:rPr>
              <w:t>100%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988240311"/>
              <w:rPr>
                <w:rFonts w:ascii="Calibri" w:hAnsi="Calibri" w:cs="Calibri"/>
                <w:sz w:val="20"/>
                <w:szCs w:val="20"/>
              </w:rPr>
            </w:pPr>
            <w:r w:rsidRPr="007F744B">
              <w:rPr>
                <w:rFonts w:ascii="Calibri" w:hAnsi="Calibri" w:cs="Calibri"/>
                <w:sz w:val="20"/>
                <w:szCs w:val="20"/>
              </w:rPr>
              <w:t>X.3</w:t>
            </w:r>
          </w:p>
        </w:tc>
        <w:tc>
          <w:tcPr>
            <w:tcW w:w="1276" w:type="dxa"/>
            <w:noWrap/>
            <w:vAlign w:val="center"/>
            <w:hideMark/>
          </w:tcPr>
          <w:p w:rsidR="007F744B" w:rsidRPr="007F744B" w:rsidRDefault="007F744B" w:rsidP="007F744B">
            <w:pPr>
              <w:pStyle w:val="Sansinterligne"/>
              <w:jc w:val="center"/>
              <w:rPr>
                <w:rFonts w:ascii="Calibri" w:hAnsi="Calibri" w:cs="Calibri"/>
                <w:sz w:val="20"/>
                <w:szCs w:val="20"/>
              </w:rPr>
            </w:pPr>
          </w:p>
        </w:tc>
        <w:tc>
          <w:tcPr>
            <w:tcW w:w="2650" w:type="dxa"/>
            <w:noWrap/>
            <w:vAlign w:val="center"/>
            <w:hideMark/>
          </w:tcPr>
          <w:p w:rsidR="007F744B" w:rsidRPr="007F744B" w:rsidRDefault="007F744B" w:rsidP="007F744B">
            <w:pPr>
              <w:pStyle w:val="Sansinterligne"/>
              <w:jc w:val="center"/>
              <w:divId w:val="731272516"/>
              <w:rPr>
                <w:rFonts w:ascii="Calibri" w:hAnsi="Calibri" w:cs="Calibri"/>
                <w:sz w:val="20"/>
                <w:szCs w:val="20"/>
              </w:rPr>
            </w:pPr>
            <w:r w:rsidRPr="007F744B">
              <w:rPr>
                <w:rFonts w:ascii="Calibri" w:hAnsi="Calibri" w:cs="Calibri"/>
                <w:sz w:val="20"/>
                <w:szCs w:val="20"/>
              </w:rPr>
              <w:t>100%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891042872"/>
              <w:rPr>
                <w:rFonts w:ascii="Calibri" w:hAnsi="Calibri" w:cs="Calibri"/>
                <w:sz w:val="20"/>
                <w:szCs w:val="20"/>
              </w:rPr>
            </w:pPr>
            <w:r w:rsidRPr="007F744B">
              <w:rPr>
                <w:rFonts w:ascii="Calibri" w:hAnsi="Calibri" w:cs="Calibri"/>
                <w:sz w:val="20"/>
                <w:szCs w:val="20"/>
              </w:rPr>
              <w:lastRenderedPageBreak/>
              <w:t>X.4</w:t>
            </w:r>
          </w:p>
        </w:tc>
        <w:tc>
          <w:tcPr>
            <w:tcW w:w="1276" w:type="dxa"/>
            <w:noWrap/>
            <w:vAlign w:val="center"/>
            <w:hideMark/>
          </w:tcPr>
          <w:p w:rsidR="007F744B" w:rsidRPr="007F744B" w:rsidRDefault="007F744B" w:rsidP="007F744B">
            <w:pPr>
              <w:pStyle w:val="Sansinterligne"/>
              <w:jc w:val="center"/>
              <w:rPr>
                <w:rFonts w:ascii="Calibri" w:hAnsi="Calibri" w:cs="Calibri"/>
                <w:sz w:val="20"/>
                <w:szCs w:val="20"/>
              </w:rPr>
            </w:pPr>
          </w:p>
        </w:tc>
        <w:tc>
          <w:tcPr>
            <w:tcW w:w="2650" w:type="dxa"/>
            <w:noWrap/>
            <w:vAlign w:val="center"/>
            <w:hideMark/>
          </w:tcPr>
          <w:p w:rsidR="007F744B" w:rsidRPr="007F744B" w:rsidRDefault="007F744B" w:rsidP="007F744B">
            <w:pPr>
              <w:pStyle w:val="Sansinterligne"/>
              <w:jc w:val="center"/>
              <w:divId w:val="1515529622"/>
              <w:rPr>
                <w:rFonts w:ascii="Calibri" w:hAnsi="Calibri" w:cs="Calibri"/>
                <w:sz w:val="20"/>
                <w:szCs w:val="20"/>
              </w:rPr>
            </w:pPr>
            <w:r w:rsidRPr="007F744B">
              <w:rPr>
                <w:rFonts w:ascii="Calibri" w:hAnsi="Calibri" w:cs="Calibri"/>
                <w:sz w:val="20"/>
                <w:szCs w:val="20"/>
              </w:rPr>
              <w:t>100%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2040006688"/>
              <w:rPr>
                <w:rFonts w:ascii="Calibri" w:hAnsi="Calibri" w:cs="Calibri"/>
                <w:sz w:val="20"/>
                <w:szCs w:val="20"/>
              </w:rPr>
            </w:pPr>
            <w:r w:rsidRPr="007F744B">
              <w:rPr>
                <w:rFonts w:ascii="Calibri" w:hAnsi="Calibri" w:cs="Calibri"/>
                <w:sz w:val="20"/>
                <w:szCs w:val="20"/>
              </w:rPr>
              <w:t>X.5</w:t>
            </w:r>
          </w:p>
        </w:tc>
        <w:tc>
          <w:tcPr>
            <w:tcW w:w="1276" w:type="dxa"/>
            <w:noWrap/>
            <w:vAlign w:val="center"/>
            <w:hideMark/>
          </w:tcPr>
          <w:p w:rsidR="007F744B" w:rsidRPr="007F744B" w:rsidRDefault="007F744B" w:rsidP="007F744B">
            <w:pPr>
              <w:pStyle w:val="Sansinterligne"/>
              <w:jc w:val="center"/>
              <w:rPr>
                <w:rFonts w:ascii="Calibri" w:hAnsi="Calibri" w:cs="Calibri"/>
                <w:sz w:val="20"/>
                <w:szCs w:val="20"/>
              </w:rPr>
            </w:pPr>
          </w:p>
        </w:tc>
        <w:tc>
          <w:tcPr>
            <w:tcW w:w="2650" w:type="dxa"/>
            <w:noWrap/>
            <w:vAlign w:val="center"/>
            <w:hideMark/>
          </w:tcPr>
          <w:p w:rsidR="007F744B" w:rsidRPr="007F744B" w:rsidRDefault="007F744B" w:rsidP="007F744B">
            <w:pPr>
              <w:pStyle w:val="Sansinterligne"/>
              <w:jc w:val="center"/>
              <w:divId w:val="894775328"/>
              <w:rPr>
                <w:rFonts w:ascii="Calibri" w:hAnsi="Calibri" w:cs="Calibri"/>
                <w:sz w:val="20"/>
                <w:szCs w:val="20"/>
              </w:rPr>
            </w:pPr>
            <w:r w:rsidRPr="007F744B">
              <w:rPr>
                <w:rFonts w:ascii="Calibri" w:hAnsi="Calibri" w:cs="Calibri"/>
                <w:sz w:val="20"/>
                <w:szCs w:val="20"/>
              </w:rPr>
              <w:t>100%</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342708335"/>
              <w:rPr>
                <w:rFonts w:ascii="Calibri" w:hAnsi="Calibri" w:cs="Calibri"/>
                <w:sz w:val="20"/>
                <w:szCs w:val="20"/>
              </w:rPr>
            </w:pPr>
            <w:r w:rsidRPr="007F744B">
              <w:rPr>
                <w:rFonts w:ascii="Calibri" w:hAnsi="Calibri" w:cs="Calibri"/>
                <w:sz w:val="20"/>
                <w:szCs w:val="20"/>
              </w:rPr>
              <w:t>X.6</w:t>
            </w:r>
          </w:p>
        </w:tc>
        <w:tc>
          <w:tcPr>
            <w:tcW w:w="1276" w:type="dxa"/>
            <w:noWrap/>
            <w:vAlign w:val="center"/>
            <w:hideMark/>
          </w:tcPr>
          <w:p w:rsidR="007F744B" w:rsidRPr="007F744B" w:rsidRDefault="007F744B" w:rsidP="007F744B">
            <w:pPr>
              <w:pStyle w:val="Sansinterligne"/>
              <w:jc w:val="center"/>
              <w:divId w:val="511650622"/>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970934276"/>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907805346"/>
              <w:rPr>
                <w:rFonts w:ascii="Calibri" w:hAnsi="Calibri" w:cs="Calibri"/>
                <w:sz w:val="20"/>
                <w:szCs w:val="20"/>
              </w:rPr>
            </w:pPr>
            <w:r w:rsidRPr="007F744B">
              <w:rPr>
                <w:rFonts w:ascii="Calibri" w:hAnsi="Calibri" w:cs="Calibri"/>
                <w:sz w:val="20"/>
                <w:szCs w:val="20"/>
              </w:rPr>
              <w:t>X.7</w:t>
            </w:r>
          </w:p>
        </w:tc>
        <w:tc>
          <w:tcPr>
            <w:tcW w:w="1276" w:type="dxa"/>
            <w:noWrap/>
            <w:vAlign w:val="center"/>
            <w:hideMark/>
          </w:tcPr>
          <w:p w:rsidR="007F744B" w:rsidRPr="007F744B" w:rsidRDefault="007F744B" w:rsidP="007F744B">
            <w:pPr>
              <w:pStyle w:val="Sansinterligne"/>
              <w:jc w:val="center"/>
              <w:divId w:val="290212687"/>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828329034"/>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640307434"/>
              <w:rPr>
                <w:rFonts w:ascii="Calibri" w:hAnsi="Calibri" w:cs="Calibri"/>
                <w:sz w:val="20"/>
                <w:szCs w:val="20"/>
              </w:rPr>
            </w:pPr>
            <w:r w:rsidRPr="007F744B">
              <w:rPr>
                <w:rFonts w:ascii="Calibri" w:hAnsi="Calibri" w:cs="Calibri"/>
                <w:sz w:val="20"/>
                <w:szCs w:val="20"/>
              </w:rPr>
              <w:t>X.8</w:t>
            </w:r>
          </w:p>
        </w:tc>
        <w:tc>
          <w:tcPr>
            <w:tcW w:w="1276" w:type="dxa"/>
            <w:noWrap/>
            <w:vAlign w:val="center"/>
            <w:hideMark/>
          </w:tcPr>
          <w:p w:rsidR="007F744B" w:rsidRPr="007F744B" w:rsidRDefault="007F744B" w:rsidP="007F744B">
            <w:pPr>
              <w:pStyle w:val="Sansinterligne"/>
              <w:jc w:val="center"/>
              <w:divId w:val="585268345"/>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723288849"/>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730426653"/>
              <w:rPr>
                <w:rFonts w:ascii="Calibri" w:hAnsi="Calibri" w:cs="Calibri"/>
                <w:sz w:val="20"/>
                <w:szCs w:val="20"/>
              </w:rPr>
            </w:pPr>
            <w:r w:rsidRPr="007F744B">
              <w:rPr>
                <w:rFonts w:ascii="Calibri" w:hAnsi="Calibri" w:cs="Calibri"/>
                <w:sz w:val="20"/>
                <w:szCs w:val="20"/>
              </w:rPr>
              <w:t>X.9</w:t>
            </w:r>
          </w:p>
        </w:tc>
        <w:tc>
          <w:tcPr>
            <w:tcW w:w="1276" w:type="dxa"/>
            <w:noWrap/>
            <w:vAlign w:val="center"/>
            <w:hideMark/>
          </w:tcPr>
          <w:p w:rsidR="007F744B" w:rsidRPr="007F744B" w:rsidRDefault="007F744B" w:rsidP="007F744B">
            <w:pPr>
              <w:pStyle w:val="Sansinterligne"/>
              <w:jc w:val="center"/>
              <w:divId w:val="232815716"/>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157380090"/>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99493103"/>
              <w:rPr>
                <w:rFonts w:ascii="Calibri" w:hAnsi="Calibri" w:cs="Calibri"/>
                <w:sz w:val="20"/>
                <w:szCs w:val="20"/>
              </w:rPr>
            </w:pPr>
            <w:r w:rsidRPr="007F744B">
              <w:rPr>
                <w:rFonts w:ascii="Calibri" w:hAnsi="Calibri" w:cs="Calibri"/>
                <w:sz w:val="20"/>
                <w:szCs w:val="20"/>
              </w:rPr>
              <w:t>X.10</w:t>
            </w:r>
          </w:p>
        </w:tc>
        <w:tc>
          <w:tcPr>
            <w:tcW w:w="1276" w:type="dxa"/>
            <w:noWrap/>
            <w:vAlign w:val="center"/>
            <w:hideMark/>
          </w:tcPr>
          <w:p w:rsidR="007F744B" w:rsidRPr="007F744B" w:rsidRDefault="007F744B" w:rsidP="007F744B">
            <w:pPr>
              <w:pStyle w:val="Sansinterligne"/>
              <w:jc w:val="center"/>
              <w:divId w:val="115486153"/>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61549301"/>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009023719"/>
              <w:rPr>
                <w:rFonts w:ascii="Calibri" w:hAnsi="Calibri" w:cs="Calibri"/>
                <w:sz w:val="20"/>
                <w:szCs w:val="20"/>
              </w:rPr>
            </w:pPr>
            <w:r w:rsidRPr="007F744B">
              <w:rPr>
                <w:rFonts w:ascii="Calibri" w:hAnsi="Calibri" w:cs="Calibri"/>
                <w:sz w:val="20"/>
                <w:szCs w:val="20"/>
              </w:rPr>
              <w:t>X.11</w:t>
            </w:r>
          </w:p>
        </w:tc>
        <w:tc>
          <w:tcPr>
            <w:tcW w:w="1276" w:type="dxa"/>
            <w:noWrap/>
            <w:vAlign w:val="center"/>
            <w:hideMark/>
          </w:tcPr>
          <w:p w:rsidR="007F744B" w:rsidRPr="007F744B" w:rsidRDefault="007F744B" w:rsidP="007F744B">
            <w:pPr>
              <w:pStyle w:val="Sansinterligne"/>
              <w:jc w:val="center"/>
              <w:divId w:val="739014852"/>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338001435"/>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305857665"/>
              <w:rPr>
                <w:rFonts w:ascii="Calibri" w:hAnsi="Calibri" w:cs="Calibri"/>
                <w:sz w:val="20"/>
                <w:szCs w:val="20"/>
              </w:rPr>
            </w:pPr>
            <w:r w:rsidRPr="007F744B">
              <w:rPr>
                <w:rFonts w:ascii="Calibri" w:hAnsi="Calibri" w:cs="Calibri"/>
                <w:sz w:val="20"/>
                <w:szCs w:val="20"/>
              </w:rPr>
              <w:t>X.12</w:t>
            </w:r>
          </w:p>
        </w:tc>
        <w:tc>
          <w:tcPr>
            <w:tcW w:w="1276" w:type="dxa"/>
            <w:noWrap/>
            <w:vAlign w:val="center"/>
            <w:hideMark/>
          </w:tcPr>
          <w:p w:rsidR="007F744B" w:rsidRPr="007F744B" w:rsidRDefault="007F744B" w:rsidP="007F744B">
            <w:pPr>
              <w:pStyle w:val="Sansinterligne"/>
              <w:jc w:val="center"/>
              <w:divId w:val="1534926823"/>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809784191"/>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275142394"/>
              <w:rPr>
                <w:rFonts w:ascii="Calibri" w:hAnsi="Calibri" w:cs="Calibri"/>
                <w:sz w:val="20"/>
                <w:szCs w:val="20"/>
              </w:rPr>
            </w:pPr>
            <w:r w:rsidRPr="007F744B">
              <w:rPr>
                <w:rFonts w:ascii="Calibri" w:hAnsi="Calibri" w:cs="Calibri"/>
                <w:sz w:val="20"/>
                <w:szCs w:val="20"/>
              </w:rPr>
              <w:t>X.13</w:t>
            </w:r>
          </w:p>
        </w:tc>
        <w:tc>
          <w:tcPr>
            <w:tcW w:w="1276" w:type="dxa"/>
            <w:noWrap/>
            <w:vAlign w:val="center"/>
            <w:hideMark/>
          </w:tcPr>
          <w:p w:rsidR="007F744B" w:rsidRPr="007F744B" w:rsidRDefault="007F744B" w:rsidP="007F744B">
            <w:pPr>
              <w:pStyle w:val="Sansinterligne"/>
              <w:jc w:val="center"/>
              <w:divId w:val="1194995889"/>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88185216"/>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527060784"/>
              <w:rPr>
                <w:rFonts w:ascii="Calibri" w:hAnsi="Calibri" w:cs="Calibri"/>
                <w:sz w:val="20"/>
                <w:szCs w:val="20"/>
              </w:rPr>
            </w:pPr>
            <w:r w:rsidRPr="007F744B">
              <w:rPr>
                <w:rFonts w:ascii="Calibri" w:hAnsi="Calibri" w:cs="Calibri"/>
                <w:sz w:val="20"/>
                <w:szCs w:val="20"/>
              </w:rPr>
              <w:t>X.14</w:t>
            </w:r>
          </w:p>
        </w:tc>
        <w:tc>
          <w:tcPr>
            <w:tcW w:w="1276" w:type="dxa"/>
            <w:noWrap/>
            <w:vAlign w:val="center"/>
            <w:hideMark/>
          </w:tcPr>
          <w:p w:rsidR="007F744B" w:rsidRPr="007F744B" w:rsidRDefault="007F744B" w:rsidP="007F744B">
            <w:pPr>
              <w:pStyle w:val="Sansinterligne"/>
              <w:jc w:val="center"/>
              <w:divId w:val="117334004"/>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817189241"/>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952245108"/>
              <w:rPr>
                <w:rFonts w:ascii="Calibri" w:hAnsi="Calibri" w:cs="Calibri"/>
                <w:sz w:val="20"/>
                <w:szCs w:val="20"/>
              </w:rPr>
            </w:pPr>
            <w:r w:rsidRPr="007F744B">
              <w:rPr>
                <w:rFonts w:ascii="Calibri" w:hAnsi="Calibri" w:cs="Calibri"/>
                <w:sz w:val="20"/>
                <w:szCs w:val="20"/>
              </w:rPr>
              <w:t>X.15</w:t>
            </w:r>
          </w:p>
        </w:tc>
        <w:tc>
          <w:tcPr>
            <w:tcW w:w="1276" w:type="dxa"/>
            <w:noWrap/>
            <w:vAlign w:val="center"/>
            <w:hideMark/>
          </w:tcPr>
          <w:p w:rsidR="007F744B" w:rsidRPr="007F744B" w:rsidRDefault="007F744B" w:rsidP="007F744B">
            <w:pPr>
              <w:pStyle w:val="Sansinterligne"/>
              <w:jc w:val="center"/>
              <w:divId w:val="1370302682"/>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057245636"/>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233442858"/>
              <w:rPr>
                <w:rFonts w:ascii="Calibri" w:hAnsi="Calibri" w:cs="Calibri"/>
                <w:sz w:val="20"/>
                <w:szCs w:val="20"/>
              </w:rPr>
            </w:pPr>
            <w:r w:rsidRPr="007F744B">
              <w:rPr>
                <w:rFonts w:ascii="Calibri" w:hAnsi="Calibri" w:cs="Calibri"/>
                <w:sz w:val="20"/>
                <w:szCs w:val="20"/>
              </w:rPr>
              <w:t>X.16</w:t>
            </w:r>
          </w:p>
        </w:tc>
        <w:tc>
          <w:tcPr>
            <w:tcW w:w="1276" w:type="dxa"/>
            <w:noWrap/>
            <w:vAlign w:val="center"/>
            <w:hideMark/>
          </w:tcPr>
          <w:p w:rsidR="007F744B" w:rsidRPr="007F744B" w:rsidRDefault="007F744B" w:rsidP="007F744B">
            <w:pPr>
              <w:pStyle w:val="Sansinterligne"/>
              <w:jc w:val="center"/>
              <w:divId w:val="1588734217"/>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234318624"/>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736324647"/>
              <w:rPr>
                <w:rFonts w:ascii="Calibri" w:hAnsi="Calibri" w:cs="Calibri"/>
                <w:sz w:val="20"/>
                <w:szCs w:val="20"/>
              </w:rPr>
            </w:pPr>
            <w:r w:rsidRPr="007F744B">
              <w:rPr>
                <w:rFonts w:ascii="Calibri" w:hAnsi="Calibri" w:cs="Calibri"/>
                <w:sz w:val="20"/>
                <w:szCs w:val="20"/>
              </w:rPr>
              <w:t>X.17</w:t>
            </w:r>
          </w:p>
        </w:tc>
        <w:tc>
          <w:tcPr>
            <w:tcW w:w="1276" w:type="dxa"/>
            <w:noWrap/>
            <w:vAlign w:val="center"/>
            <w:hideMark/>
          </w:tcPr>
          <w:p w:rsidR="007F744B" w:rsidRPr="007F744B" w:rsidRDefault="007F744B" w:rsidP="007F744B">
            <w:pPr>
              <w:pStyle w:val="Sansinterligne"/>
              <w:jc w:val="center"/>
              <w:divId w:val="992755620"/>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206185073"/>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519005114"/>
              <w:rPr>
                <w:rFonts w:ascii="Calibri" w:hAnsi="Calibri" w:cs="Calibri"/>
                <w:sz w:val="20"/>
                <w:szCs w:val="20"/>
              </w:rPr>
            </w:pPr>
            <w:r w:rsidRPr="007F744B">
              <w:rPr>
                <w:rFonts w:ascii="Calibri" w:hAnsi="Calibri" w:cs="Calibri"/>
                <w:sz w:val="20"/>
                <w:szCs w:val="20"/>
              </w:rPr>
              <w:t>X.18</w:t>
            </w:r>
          </w:p>
        </w:tc>
        <w:tc>
          <w:tcPr>
            <w:tcW w:w="1276" w:type="dxa"/>
            <w:noWrap/>
            <w:vAlign w:val="center"/>
            <w:hideMark/>
          </w:tcPr>
          <w:p w:rsidR="007F744B" w:rsidRPr="007F744B" w:rsidRDefault="007F744B" w:rsidP="007F744B">
            <w:pPr>
              <w:pStyle w:val="Sansinterligne"/>
              <w:jc w:val="center"/>
              <w:divId w:val="1370959821"/>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949702310"/>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624653618"/>
              <w:rPr>
                <w:rFonts w:ascii="Calibri" w:hAnsi="Calibri" w:cs="Calibri"/>
                <w:sz w:val="20"/>
                <w:szCs w:val="20"/>
              </w:rPr>
            </w:pPr>
            <w:r w:rsidRPr="007F744B">
              <w:rPr>
                <w:rFonts w:ascii="Calibri" w:hAnsi="Calibri" w:cs="Calibri"/>
                <w:sz w:val="20"/>
                <w:szCs w:val="20"/>
              </w:rPr>
              <w:t>X.19</w:t>
            </w:r>
          </w:p>
        </w:tc>
        <w:tc>
          <w:tcPr>
            <w:tcW w:w="1276" w:type="dxa"/>
            <w:noWrap/>
            <w:vAlign w:val="center"/>
            <w:hideMark/>
          </w:tcPr>
          <w:p w:rsidR="007F744B" w:rsidRPr="007F744B" w:rsidRDefault="007F744B" w:rsidP="007F744B">
            <w:pPr>
              <w:pStyle w:val="Sansinterligne"/>
              <w:jc w:val="center"/>
              <w:divId w:val="771247014"/>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273442237"/>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209998841"/>
              <w:rPr>
                <w:rFonts w:ascii="Calibri" w:hAnsi="Calibri" w:cs="Calibri"/>
                <w:sz w:val="20"/>
                <w:szCs w:val="20"/>
              </w:rPr>
            </w:pPr>
            <w:r w:rsidRPr="007F744B">
              <w:rPr>
                <w:rFonts w:ascii="Calibri" w:hAnsi="Calibri" w:cs="Calibri"/>
                <w:sz w:val="20"/>
                <w:szCs w:val="20"/>
              </w:rPr>
              <w:t>X.20</w:t>
            </w:r>
          </w:p>
        </w:tc>
        <w:tc>
          <w:tcPr>
            <w:tcW w:w="1276" w:type="dxa"/>
            <w:noWrap/>
            <w:vAlign w:val="center"/>
            <w:hideMark/>
          </w:tcPr>
          <w:p w:rsidR="007F744B" w:rsidRPr="007F744B" w:rsidRDefault="007F744B" w:rsidP="007F744B">
            <w:pPr>
              <w:pStyle w:val="Sansinterligne"/>
              <w:jc w:val="center"/>
              <w:divId w:val="205341094"/>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396366042"/>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70080008"/>
              <w:rPr>
                <w:rFonts w:ascii="Calibri" w:hAnsi="Calibri" w:cs="Calibri"/>
                <w:sz w:val="20"/>
                <w:szCs w:val="20"/>
              </w:rPr>
            </w:pPr>
            <w:r w:rsidRPr="007F744B">
              <w:rPr>
                <w:rFonts w:ascii="Calibri" w:hAnsi="Calibri" w:cs="Calibri"/>
                <w:sz w:val="20"/>
                <w:szCs w:val="20"/>
              </w:rPr>
              <w:t>X.21</w:t>
            </w:r>
          </w:p>
        </w:tc>
        <w:tc>
          <w:tcPr>
            <w:tcW w:w="1276" w:type="dxa"/>
            <w:noWrap/>
            <w:vAlign w:val="center"/>
            <w:hideMark/>
          </w:tcPr>
          <w:p w:rsidR="007F744B" w:rsidRPr="007F744B" w:rsidRDefault="007F744B" w:rsidP="007F744B">
            <w:pPr>
              <w:pStyle w:val="Sansinterligne"/>
              <w:jc w:val="center"/>
              <w:divId w:val="235210432"/>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2027519456"/>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637801733"/>
              <w:rPr>
                <w:rFonts w:ascii="Calibri" w:hAnsi="Calibri" w:cs="Calibri"/>
                <w:sz w:val="20"/>
                <w:szCs w:val="20"/>
              </w:rPr>
            </w:pPr>
            <w:r w:rsidRPr="007F744B">
              <w:rPr>
                <w:rFonts w:ascii="Calibri" w:hAnsi="Calibri" w:cs="Calibri"/>
                <w:sz w:val="20"/>
                <w:szCs w:val="20"/>
              </w:rPr>
              <w:t>X.22</w:t>
            </w:r>
          </w:p>
        </w:tc>
        <w:tc>
          <w:tcPr>
            <w:tcW w:w="1276" w:type="dxa"/>
            <w:noWrap/>
            <w:vAlign w:val="center"/>
            <w:hideMark/>
          </w:tcPr>
          <w:p w:rsidR="007F744B" w:rsidRPr="007F744B" w:rsidRDefault="007F744B" w:rsidP="007F744B">
            <w:pPr>
              <w:pStyle w:val="Sansinterligne"/>
              <w:jc w:val="center"/>
              <w:divId w:val="2063941847"/>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518010136"/>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5665142"/>
              <w:rPr>
                <w:rFonts w:ascii="Calibri" w:hAnsi="Calibri" w:cs="Calibri"/>
                <w:sz w:val="20"/>
                <w:szCs w:val="20"/>
              </w:rPr>
            </w:pPr>
            <w:r w:rsidRPr="007F744B">
              <w:rPr>
                <w:rFonts w:ascii="Calibri" w:hAnsi="Calibri" w:cs="Calibri"/>
                <w:sz w:val="20"/>
                <w:szCs w:val="20"/>
              </w:rPr>
              <w:t>X.23</w:t>
            </w:r>
          </w:p>
        </w:tc>
        <w:tc>
          <w:tcPr>
            <w:tcW w:w="1276" w:type="dxa"/>
            <w:noWrap/>
            <w:vAlign w:val="center"/>
            <w:hideMark/>
          </w:tcPr>
          <w:p w:rsidR="007F744B" w:rsidRPr="007F744B" w:rsidRDefault="007F744B" w:rsidP="007F744B">
            <w:pPr>
              <w:pStyle w:val="Sansinterligne"/>
              <w:jc w:val="center"/>
              <w:divId w:val="1947300463"/>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178887112"/>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534394478"/>
              <w:rPr>
                <w:rFonts w:ascii="Calibri" w:hAnsi="Calibri" w:cs="Calibri"/>
                <w:sz w:val="20"/>
                <w:szCs w:val="20"/>
              </w:rPr>
            </w:pPr>
            <w:r w:rsidRPr="007F744B">
              <w:rPr>
                <w:rFonts w:ascii="Calibri" w:hAnsi="Calibri" w:cs="Calibri"/>
                <w:sz w:val="20"/>
                <w:szCs w:val="20"/>
              </w:rPr>
              <w:t>X.24</w:t>
            </w:r>
          </w:p>
        </w:tc>
        <w:tc>
          <w:tcPr>
            <w:tcW w:w="1276" w:type="dxa"/>
            <w:noWrap/>
            <w:vAlign w:val="center"/>
            <w:hideMark/>
          </w:tcPr>
          <w:p w:rsidR="007F744B" w:rsidRPr="007F744B" w:rsidRDefault="007F744B" w:rsidP="007F744B">
            <w:pPr>
              <w:pStyle w:val="Sansinterligne"/>
              <w:jc w:val="center"/>
              <w:divId w:val="820148948"/>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884760491"/>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062174257"/>
              <w:rPr>
                <w:rFonts w:ascii="Calibri" w:hAnsi="Calibri" w:cs="Calibri"/>
                <w:sz w:val="20"/>
                <w:szCs w:val="20"/>
              </w:rPr>
            </w:pPr>
            <w:r w:rsidRPr="007F744B">
              <w:rPr>
                <w:rFonts w:ascii="Calibri" w:hAnsi="Calibri" w:cs="Calibri"/>
                <w:sz w:val="20"/>
                <w:szCs w:val="20"/>
              </w:rPr>
              <w:t>X.25</w:t>
            </w:r>
          </w:p>
        </w:tc>
        <w:tc>
          <w:tcPr>
            <w:tcW w:w="1276" w:type="dxa"/>
            <w:noWrap/>
            <w:vAlign w:val="center"/>
            <w:hideMark/>
          </w:tcPr>
          <w:p w:rsidR="007F744B" w:rsidRPr="007F744B" w:rsidRDefault="007F744B" w:rsidP="007F744B">
            <w:pPr>
              <w:pStyle w:val="Sansinterligne"/>
              <w:jc w:val="center"/>
              <w:divId w:val="1345547138"/>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940025017"/>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722751000"/>
              <w:rPr>
                <w:rFonts w:ascii="Calibri" w:hAnsi="Calibri" w:cs="Calibri"/>
                <w:sz w:val="20"/>
                <w:szCs w:val="20"/>
              </w:rPr>
            </w:pPr>
            <w:r w:rsidRPr="007F744B">
              <w:rPr>
                <w:rFonts w:ascii="Calibri" w:hAnsi="Calibri" w:cs="Calibri"/>
                <w:sz w:val="20"/>
                <w:szCs w:val="20"/>
              </w:rPr>
              <w:t>X.26</w:t>
            </w:r>
          </w:p>
        </w:tc>
        <w:tc>
          <w:tcPr>
            <w:tcW w:w="1276" w:type="dxa"/>
            <w:noWrap/>
            <w:vAlign w:val="center"/>
            <w:hideMark/>
          </w:tcPr>
          <w:p w:rsidR="007F744B" w:rsidRPr="007F744B" w:rsidRDefault="007F744B" w:rsidP="007F744B">
            <w:pPr>
              <w:pStyle w:val="Sansinterligne"/>
              <w:jc w:val="center"/>
              <w:divId w:val="1897858269"/>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519247543"/>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758599838"/>
              <w:rPr>
                <w:rFonts w:ascii="Calibri" w:hAnsi="Calibri" w:cs="Calibri"/>
                <w:sz w:val="20"/>
                <w:szCs w:val="20"/>
              </w:rPr>
            </w:pPr>
            <w:r w:rsidRPr="007F744B">
              <w:rPr>
                <w:rFonts w:ascii="Calibri" w:hAnsi="Calibri" w:cs="Calibri"/>
                <w:sz w:val="20"/>
                <w:szCs w:val="20"/>
              </w:rPr>
              <w:t>X.27</w:t>
            </w:r>
          </w:p>
        </w:tc>
        <w:tc>
          <w:tcPr>
            <w:tcW w:w="1276" w:type="dxa"/>
            <w:noWrap/>
            <w:vAlign w:val="center"/>
            <w:hideMark/>
          </w:tcPr>
          <w:p w:rsidR="007F744B" w:rsidRPr="007F744B" w:rsidRDefault="007F744B" w:rsidP="007F744B">
            <w:pPr>
              <w:pStyle w:val="Sansinterligne"/>
              <w:jc w:val="center"/>
              <w:divId w:val="550458156"/>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1796749592"/>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1414743450"/>
              <w:rPr>
                <w:rFonts w:ascii="Calibri" w:hAnsi="Calibri" w:cs="Calibri"/>
                <w:sz w:val="20"/>
                <w:szCs w:val="20"/>
              </w:rPr>
            </w:pPr>
            <w:r w:rsidRPr="007F744B">
              <w:rPr>
                <w:rFonts w:ascii="Calibri" w:hAnsi="Calibri" w:cs="Calibri"/>
                <w:sz w:val="20"/>
                <w:szCs w:val="20"/>
              </w:rPr>
              <w:t>X.28</w:t>
            </w:r>
          </w:p>
        </w:tc>
        <w:tc>
          <w:tcPr>
            <w:tcW w:w="1276" w:type="dxa"/>
            <w:noWrap/>
            <w:vAlign w:val="center"/>
            <w:hideMark/>
          </w:tcPr>
          <w:p w:rsidR="007F744B" w:rsidRPr="007F744B" w:rsidRDefault="007F744B" w:rsidP="007F744B">
            <w:pPr>
              <w:pStyle w:val="Sansinterligne"/>
              <w:jc w:val="center"/>
              <w:divId w:val="1411393759"/>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242909174"/>
              <w:rPr>
                <w:rFonts w:ascii="Calibri" w:hAnsi="Calibri" w:cs="Calibri"/>
                <w:sz w:val="20"/>
                <w:szCs w:val="20"/>
              </w:rPr>
            </w:pPr>
            <w:r w:rsidRPr="007F744B">
              <w:rPr>
                <w:rFonts w:ascii="Calibri" w:hAnsi="Calibri" w:cs="Calibri"/>
                <w:sz w:val="20"/>
                <w:szCs w:val="20"/>
              </w:rPr>
              <w:t>86%</w:t>
            </w:r>
          </w:p>
        </w:tc>
      </w:tr>
      <w:tr w:rsidR="007F744B" w:rsidRPr="00FA6A41" w:rsidTr="007F744B">
        <w:trPr>
          <w:trHeight w:val="340"/>
          <w:jc w:val="center"/>
        </w:trPr>
        <w:tc>
          <w:tcPr>
            <w:tcW w:w="4786" w:type="dxa"/>
            <w:noWrap/>
            <w:vAlign w:val="center"/>
            <w:hideMark/>
          </w:tcPr>
          <w:p w:rsidR="007F744B" w:rsidRPr="007F744B" w:rsidRDefault="007F744B" w:rsidP="007F744B">
            <w:pPr>
              <w:pStyle w:val="Sansinterligne"/>
              <w:jc w:val="center"/>
              <w:divId w:val="692192527"/>
              <w:rPr>
                <w:rFonts w:ascii="Calibri" w:hAnsi="Calibri" w:cs="Calibri"/>
                <w:sz w:val="20"/>
                <w:szCs w:val="20"/>
              </w:rPr>
            </w:pPr>
            <w:r w:rsidRPr="007F744B">
              <w:rPr>
                <w:rFonts w:ascii="Calibri" w:hAnsi="Calibri" w:cs="Calibri"/>
                <w:sz w:val="20"/>
                <w:szCs w:val="20"/>
              </w:rPr>
              <w:t>X.29</w:t>
            </w:r>
          </w:p>
        </w:tc>
        <w:tc>
          <w:tcPr>
            <w:tcW w:w="1276" w:type="dxa"/>
            <w:noWrap/>
            <w:vAlign w:val="center"/>
            <w:hideMark/>
          </w:tcPr>
          <w:p w:rsidR="007F744B" w:rsidRPr="007F744B" w:rsidRDefault="007F744B" w:rsidP="007F744B">
            <w:pPr>
              <w:pStyle w:val="Sansinterligne"/>
              <w:jc w:val="center"/>
              <w:divId w:val="521088277"/>
              <w:rPr>
                <w:rFonts w:ascii="Calibri" w:hAnsi="Calibri" w:cs="Calibri"/>
                <w:sz w:val="20"/>
                <w:szCs w:val="20"/>
              </w:rPr>
            </w:pPr>
            <w:r w:rsidRPr="007F744B">
              <w:rPr>
                <w:rFonts w:ascii="Calibri" w:hAnsi="Calibri" w:cs="Calibri"/>
                <w:sz w:val="20"/>
                <w:szCs w:val="20"/>
              </w:rPr>
              <w:t>numeric</w:t>
            </w:r>
          </w:p>
        </w:tc>
        <w:tc>
          <w:tcPr>
            <w:tcW w:w="2650" w:type="dxa"/>
            <w:noWrap/>
            <w:vAlign w:val="center"/>
            <w:hideMark/>
          </w:tcPr>
          <w:p w:rsidR="007F744B" w:rsidRPr="007F744B" w:rsidRDefault="007F744B" w:rsidP="007F744B">
            <w:pPr>
              <w:pStyle w:val="Sansinterligne"/>
              <w:jc w:val="center"/>
              <w:divId w:val="483545500"/>
              <w:rPr>
                <w:rFonts w:ascii="Calibri" w:hAnsi="Calibri" w:cs="Calibri"/>
                <w:sz w:val="20"/>
                <w:szCs w:val="20"/>
              </w:rPr>
            </w:pPr>
            <w:r w:rsidRPr="007F744B">
              <w:rPr>
                <w:rFonts w:ascii="Calibri" w:hAnsi="Calibri" w:cs="Calibri"/>
                <w:sz w:val="20"/>
                <w:szCs w:val="20"/>
              </w:rPr>
              <w:t>86%</w:t>
            </w:r>
          </w:p>
        </w:tc>
      </w:tr>
    </w:tbl>
    <w:p w:rsidR="00154846" w:rsidRDefault="00154846" w:rsidP="00EE772F"/>
    <w:p w:rsidR="00AA6CA8" w:rsidRPr="00AA0B13" w:rsidRDefault="00AA6CA8" w:rsidP="00EE772F"/>
    <w:sectPr w:rsidR="00AA6CA8" w:rsidRPr="00AA0B13" w:rsidSect="00363678">
      <w:headerReference w:type="default" r:id="rId38"/>
      <w:footerReference w:type="default" r:id="rId3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852" w:rsidRDefault="00864852" w:rsidP="008E1C26">
      <w:pPr>
        <w:spacing w:line="240" w:lineRule="auto"/>
      </w:pPr>
      <w:r>
        <w:separator/>
      </w:r>
    </w:p>
  </w:endnote>
  <w:endnote w:type="continuationSeparator" w:id="0">
    <w:p w:rsidR="00864852" w:rsidRDefault="0086485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671" w:rsidRDefault="007D6671" w:rsidP="008E1C26">
    <w:pPr>
      <w:pStyle w:val="Pieddepage"/>
      <w:jc w:val="center"/>
    </w:pPr>
    <w:r>
      <w:fldChar w:fldCharType="begin"/>
    </w:r>
    <w:r>
      <w:instrText xml:space="preserve"> PAGE   \* MERGEFORMAT </w:instrText>
    </w:r>
    <w:r>
      <w:fldChar w:fldCharType="separate"/>
    </w:r>
    <w:r w:rsidR="003B7EF3">
      <w:rPr>
        <w:noProof/>
      </w:rPr>
      <w:t>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671" w:rsidRDefault="007D6671" w:rsidP="00AC1CF1">
    <w:pPr>
      <w:pStyle w:val="Pieddepage"/>
      <w:jc w:val="center"/>
    </w:pPr>
    <w:r>
      <w:fldChar w:fldCharType="begin"/>
    </w:r>
    <w:r>
      <w:instrText xml:space="preserve"> PAGE   \* MERGEFORMAT </w:instrText>
    </w:r>
    <w:r>
      <w:fldChar w:fldCharType="separate"/>
    </w:r>
    <w:r w:rsidR="003B7EF3">
      <w:rPr>
        <w:noProof/>
      </w:rPr>
      <w:t>iv</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671" w:rsidRDefault="007D6671" w:rsidP="008E1C26">
    <w:pPr>
      <w:pStyle w:val="Pieddepage"/>
      <w:jc w:val="center"/>
    </w:pPr>
    <w:r>
      <w:fldChar w:fldCharType="begin"/>
    </w:r>
    <w:r>
      <w:instrText xml:space="preserve"> PAGE   \* MERGEFORMAT </w:instrText>
    </w:r>
    <w:r>
      <w:fldChar w:fldCharType="separate"/>
    </w:r>
    <w:r w:rsidR="003B7EF3">
      <w:rPr>
        <w:noProof/>
      </w:rPr>
      <w:t>49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852" w:rsidRDefault="00864852" w:rsidP="008E1C26">
      <w:pPr>
        <w:spacing w:line="240" w:lineRule="auto"/>
      </w:pPr>
      <w:r>
        <w:separator/>
      </w:r>
    </w:p>
  </w:footnote>
  <w:footnote w:type="continuationSeparator" w:id="0">
    <w:p w:rsidR="00864852" w:rsidRDefault="00864852" w:rsidP="008E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671" w:rsidRPr="00B9569F" w:rsidRDefault="007D6671" w:rsidP="00B9569F">
    <w:pPr>
      <w:pStyle w:val="Sansinterligne"/>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211953"/>
    <w:multiLevelType w:val="hybridMultilevel"/>
    <w:tmpl w:val="65AAA594"/>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1E10E4"/>
    <w:multiLevelType w:val="hybridMultilevel"/>
    <w:tmpl w:val="3B34C1CA"/>
    <w:lvl w:ilvl="0" w:tplc="A58A2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685C09"/>
    <w:multiLevelType w:val="hybridMultilevel"/>
    <w:tmpl w:val="23943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0F63ED"/>
    <w:multiLevelType w:val="hybridMultilevel"/>
    <w:tmpl w:val="3800DCB4"/>
    <w:lvl w:ilvl="0" w:tplc="A58A2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B17FAD"/>
    <w:multiLevelType w:val="multilevel"/>
    <w:tmpl w:val="4A60B958"/>
    <w:styleLink w:val="Liste2015"/>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2DA07F66"/>
    <w:multiLevelType w:val="multilevel"/>
    <w:tmpl w:val="D3A859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61346C"/>
    <w:multiLevelType w:val="hybridMultilevel"/>
    <w:tmpl w:val="2EE0923A"/>
    <w:lvl w:ilvl="0" w:tplc="A0E2A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CC46DE"/>
    <w:multiLevelType w:val="hybridMultilevel"/>
    <w:tmpl w:val="23165FB6"/>
    <w:lvl w:ilvl="0" w:tplc="B2D653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AB43C8"/>
    <w:multiLevelType w:val="hybridMultilevel"/>
    <w:tmpl w:val="2ADEF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FA05DD"/>
    <w:multiLevelType w:val="hybridMultilevel"/>
    <w:tmpl w:val="C8B20370"/>
    <w:lvl w:ilvl="0" w:tplc="2932AC18">
      <w:start w:val="3"/>
      <w:numFmt w:val="bullet"/>
      <w:pStyle w:val="code"/>
      <w:lvlText w:val="-"/>
      <w:lvlJc w:val="left"/>
      <w:pPr>
        <w:ind w:left="720" w:hanging="360"/>
      </w:pPr>
      <w:rPr>
        <w:rFonts w:ascii="Times New Roman" w:eastAsia="Times New Roman" w:hAnsi="Times New Roman" w:cs="Times New Roman" w:hint="default"/>
      </w:rPr>
    </w:lvl>
    <w:lvl w:ilvl="1" w:tplc="A58A2264">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425AD8"/>
    <w:multiLevelType w:val="multilevel"/>
    <w:tmpl w:val="F5DA34FE"/>
    <w:lvl w:ilvl="0">
      <w:start w:val="1"/>
      <w:numFmt w:val="decimal"/>
      <w:pStyle w:val="Titre1"/>
      <w:lvlText w:val="Chapter %1:"/>
      <w:lvlJc w:val="left"/>
      <w:pPr>
        <w:ind w:left="360" w:hanging="360"/>
      </w:pPr>
      <w:rPr>
        <w:rFonts w:hint="default"/>
      </w:r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0"/>
  </w:num>
  <w:num w:numId="3">
    <w:abstractNumId w:val="7"/>
  </w:num>
  <w:num w:numId="4">
    <w:abstractNumId w:val="13"/>
  </w:num>
  <w:num w:numId="5">
    <w:abstractNumId w:val="11"/>
  </w:num>
  <w:num w:numId="6">
    <w:abstractNumId w:val="14"/>
  </w:num>
  <w:num w:numId="7">
    <w:abstractNumId w:val="18"/>
  </w:num>
  <w:num w:numId="8">
    <w:abstractNumId w:val="8"/>
  </w:num>
  <w:num w:numId="9">
    <w:abstractNumId w:val="15"/>
  </w:num>
  <w:num w:numId="10">
    <w:abstractNumId w:val="4"/>
  </w:num>
  <w:num w:numId="11">
    <w:abstractNumId w:val="16"/>
  </w:num>
  <w:num w:numId="12">
    <w:abstractNumId w:val="1"/>
  </w:num>
  <w:num w:numId="13">
    <w:abstractNumId w:val="17"/>
  </w:num>
  <w:num w:numId="14">
    <w:abstractNumId w:val="6"/>
  </w:num>
  <w:num w:numId="15">
    <w:abstractNumId w:val="12"/>
  </w:num>
  <w:num w:numId="16">
    <w:abstractNumId w:val="2"/>
  </w:num>
  <w:num w:numId="17">
    <w:abstractNumId w:val="5"/>
  </w:num>
  <w:num w:numId="18">
    <w:abstractNumId w:val="3"/>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o:colormru v:ext="edit" colors="#c2d69b"/>
    </o:shapedefaults>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p0dsdsv6szxemezv5ppttarpv2ea020255f&quot;&gt;My EndNote Library&lt;record-ids&gt;&lt;item&gt;6&lt;/item&gt;&lt;item&gt;7&lt;/item&gt;&lt;item&gt;8&lt;/item&gt;&lt;item&gt;9&lt;/item&gt;&lt;item&gt;10&lt;/item&gt;&lt;item&gt;11&lt;/item&gt;&lt;item&gt;17&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record-ids&gt;&lt;/item&gt;&lt;/Libraries&gt;"/>
  </w:docVars>
  <w:rsids>
    <w:rsidRoot w:val="003A060D"/>
    <w:rsid w:val="000025F1"/>
    <w:rsid w:val="000037BF"/>
    <w:rsid w:val="00006518"/>
    <w:rsid w:val="00010233"/>
    <w:rsid w:val="00017A72"/>
    <w:rsid w:val="00021F48"/>
    <w:rsid w:val="00022812"/>
    <w:rsid w:val="00025A12"/>
    <w:rsid w:val="000271A8"/>
    <w:rsid w:val="0003208A"/>
    <w:rsid w:val="000357F4"/>
    <w:rsid w:val="000404EF"/>
    <w:rsid w:val="00041638"/>
    <w:rsid w:val="000436B6"/>
    <w:rsid w:val="0004462F"/>
    <w:rsid w:val="00044B3B"/>
    <w:rsid w:val="000466E9"/>
    <w:rsid w:val="00047894"/>
    <w:rsid w:val="00050952"/>
    <w:rsid w:val="00052610"/>
    <w:rsid w:val="000537CD"/>
    <w:rsid w:val="000537FF"/>
    <w:rsid w:val="00053A28"/>
    <w:rsid w:val="00053DC4"/>
    <w:rsid w:val="00060C6F"/>
    <w:rsid w:val="000624A9"/>
    <w:rsid w:val="0006252A"/>
    <w:rsid w:val="000737A0"/>
    <w:rsid w:val="00075407"/>
    <w:rsid w:val="00076B36"/>
    <w:rsid w:val="00077F0A"/>
    <w:rsid w:val="0008162E"/>
    <w:rsid w:val="000816F4"/>
    <w:rsid w:val="0008176F"/>
    <w:rsid w:val="00083FBD"/>
    <w:rsid w:val="000844F6"/>
    <w:rsid w:val="0008459D"/>
    <w:rsid w:val="000859DD"/>
    <w:rsid w:val="000869E8"/>
    <w:rsid w:val="00093A88"/>
    <w:rsid w:val="00097CFC"/>
    <w:rsid w:val="000A2C9C"/>
    <w:rsid w:val="000A593C"/>
    <w:rsid w:val="000A59A4"/>
    <w:rsid w:val="000A7342"/>
    <w:rsid w:val="000B0265"/>
    <w:rsid w:val="000B0FF9"/>
    <w:rsid w:val="000B51E5"/>
    <w:rsid w:val="000B7332"/>
    <w:rsid w:val="000B7980"/>
    <w:rsid w:val="000C18E6"/>
    <w:rsid w:val="000C1A4E"/>
    <w:rsid w:val="000C24B8"/>
    <w:rsid w:val="000C5917"/>
    <w:rsid w:val="000D0CE4"/>
    <w:rsid w:val="000D4368"/>
    <w:rsid w:val="000D7AB8"/>
    <w:rsid w:val="000E0DCE"/>
    <w:rsid w:val="000E2104"/>
    <w:rsid w:val="000E50B4"/>
    <w:rsid w:val="000F0B7D"/>
    <w:rsid w:val="000F228E"/>
    <w:rsid w:val="000F2735"/>
    <w:rsid w:val="000F2D6E"/>
    <w:rsid w:val="000F484F"/>
    <w:rsid w:val="000F5383"/>
    <w:rsid w:val="000F5595"/>
    <w:rsid w:val="000F56FF"/>
    <w:rsid w:val="000F64C5"/>
    <w:rsid w:val="000F7A14"/>
    <w:rsid w:val="0010420B"/>
    <w:rsid w:val="00104E1C"/>
    <w:rsid w:val="00105BBB"/>
    <w:rsid w:val="00106C83"/>
    <w:rsid w:val="00106C92"/>
    <w:rsid w:val="00111915"/>
    <w:rsid w:val="00112F56"/>
    <w:rsid w:val="00113E9D"/>
    <w:rsid w:val="0011703A"/>
    <w:rsid w:val="001315CA"/>
    <w:rsid w:val="001356C9"/>
    <w:rsid w:val="00137456"/>
    <w:rsid w:val="00140065"/>
    <w:rsid w:val="00140D26"/>
    <w:rsid w:val="001447F5"/>
    <w:rsid w:val="00144B35"/>
    <w:rsid w:val="00146807"/>
    <w:rsid w:val="00146B0F"/>
    <w:rsid w:val="00147214"/>
    <w:rsid w:val="00147668"/>
    <w:rsid w:val="001532B1"/>
    <w:rsid w:val="00153CAD"/>
    <w:rsid w:val="00154846"/>
    <w:rsid w:val="00154E2C"/>
    <w:rsid w:val="001558F4"/>
    <w:rsid w:val="0016293F"/>
    <w:rsid w:val="00171E61"/>
    <w:rsid w:val="00172240"/>
    <w:rsid w:val="001733A7"/>
    <w:rsid w:val="001733BF"/>
    <w:rsid w:val="00174266"/>
    <w:rsid w:val="00177E36"/>
    <w:rsid w:val="00180428"/>
    <w:rsid w:val="001840DA"/>
    <w:rsid w:val="00185EA6"/>
    <w:rsid w:val="00186997"/>
    <w:rsid w:val="0018757F"/>
    <w:rsid w:val="00187691"/>
    <w:rsid w:val="0019105D"/>
    <w:rsid w:val="00193DDA"/>
    <w:rsid w:val="001A2F4F"/>
    <w:rsid w:val="001A6223"/>
    <w:rsid w:val="001A6AEB"/>
    <w:rsid w:val="001B12EF"/>
    <w:rsid w:val="001B1E22"/>
    <w:rsid w:val="001C3B63"/>
    <w:rsid w:val="001C5013"/>
    <w:rsid w:val="001C5963"/>
    <w:rsid w:val="001D0161"/>
    <w:rsid w:val="001D029B"/>
    <w:rsid w:val="001D077B"/>
    <w:rsid w:val="001D18AA"/>
    <w:rsid w:val="001D43C0"/>
    <w:rsid w:val="001D455B"/>
    <w:rsid w:val="001D496E"/>
    <w:rsid w:val="001D5123"/>
    <w:rsid w:val="001D6BC8"/>
    <w:rsid w:val="001E04D8"/>
    <w:rsid w:val="001E0AF9"/>
    <w:rsid w:val="001E16D1"/>
    <w:rsid w:val="001E20D8"/>
    <w:rsid w:val="001E2404"/>
    <w:rsid w:val="001E256D"/>
    <w:rsid w:val="001E5C4A"/>
    <w:rsid w:val="001E72E2"/>
    <w:rsid w:val="001F005C"/>
    <w:rsid w:val="001F4D08"/>
    <w:rsid w:val="00202BA4"/>
    <w:rsid w:val="00203357"/>
    <w:rsid w:val="00210700"/>
    <w:rsid w:val="00212F4D"/>
    <w:rsid w:val="00213777"/>
    <w:rsid w:val="002147D8"/>
    <w:rsid w:val="002227B7"/>
    <w:rsid w:val="00223DD7"/>
    <w:rsid w:val="0023105D"/>
    <w:rsid w:val="0023185E"/>
    <w:rsid w:val="0023259F"/>
    <w:rsid w:val="0023375C"/>
    <w:rsid w:val="002377B5"/>
    <w:rsid w:val="00237840"/>
    <w:rsid w:val="002402D1"/>
    <w:rsid w:val="002453F7"/>
    <w:rsid w:val="0024673D"/>
    <w:rsid w:val="00246BB5"/>
    <w:rsid w:val="00247D17"/>
    <w:rsid w:val="00251E83"/>
    <w:rsid w:val="00253138"/>
    <w:rsid w:val="002538D7"/>
    <w:rsid w:val="00253BA3"/>
    <w:rsid w:val="002549D1"/>
    <w:rsid w:val="002566A4"/>
    <w:rsid w:val="00256C82"/>
    <w:rsid w:val="0025794C"/>
    <w:rsid w:val="00257CBF"/>
    <w:rsid w:val="00260F9A"/>
    <w:rsid w:val="00264AF7"/>
    <w:rsid w:val="00271710"/>
    <w:rsid w:val="00271ED6"/>
    <w:rsid w:val="00272CAD"/>
    <w:rsid w:val="00275049"/>
    <w:rsid w:val="00276DBA"/>
    <w:rsid w:val="00285F13"/>
    <w:rsid w:val="002862D6"/>
    <w:rsid w:val="00290C5A"/>
    <w:rsid w:val="00295512"/>
    <w:rsid w:val="002A1A47"/>
    <w:rsid w:val="002A1E34"/>
    <w:rsid w:val="002A53F8"/>
    <w:rsid w:val="002A545B"/>
    <w:rsid w:val="002B0117"/>
    <w:rsid w:val="002B66ED"/>
    <w:rsid w:val="002C10EC"/>
    <w:rsid w:val="002C1CE0"/>
    <w:rsid w:val="002C4443"/>
    <w:rsid w:val="002C7BF4"/>
    <w:rsid w:val="002D3844"/>
    <w:rsid w:val="002D6A7E"/>
    <w:rsid w:val="002D6E20"/>
    <w:rsid w:val="002E0982"/>
    <w:rsid w:val="002E0C40"/>
    <w:rsid w:val="002E157F"/>
    <w:rsid w:val="002E29E8"/>
    <w:rsid w:val="002E3173"/>
    <w:rsid w:val="002F045D"/>
    <w:rsid w:val="002F058D"/>
    <w:rsid w:val="002F0CFD"/>
    <w:rsid w:val="002F0D3E"/>
    <w:rsid w:val="002F0D40"/>
    <w:rsid w:val="002F1919"/>
    <w:rsid w:val="002F5175"/>
    <w:rsid w:val="002F51DD"/>
    <w:rsid w:val="002F71AA"/>
    <w:rsid w:val="002F7B4E"/>
    <w:rsid w:val="00300D82"/>
    <w:rsid w:val="00301A5F"/>
    <w:rsid w:val="00301DA0"/>
    <w:rsid w:val="00301F74"/>
    <w:rsid w:val="00302D81"/>
    <w:rsid w:val="00303D90"/>
    <w:rsid w:val="00305177"/>
    <w:rsid w:val="0030639F"/>
    <w:rsid w:val="00306FF7"/>
    <w:rsid w:val="003071E3"/>
    <w:rsid w:val="0030763A"/>
    <w:rsid w:val="0030767B"/>
    <w:rsid w:val="00310DB0"/>
    <w:rsid w:val="00312300"/>
    <w:rsid w:val="003129CC"/>
    <w:rsid w:val="00314BD0"/>
    <w:rsid w:val="00314F3F"/>
    <w:rsid w:val="00315257"/>
    <w:rsid w:val="00315270"/>
    <w:rsid w:val="003174D3"/>
    <w:rsid w:val="003218D0"/>
    <w:rsid w:val="00322301"/>
    <w:rsid w:val="0032242E"/>
    <w:rsid w:val="003240AA"/>
    <w:rsid w:val="0032687B"/>
    <w:rsid w:val="003303BA"/>
    <w:rsid w:val="00336245"/>
    <w:rsid w:val="0034058F"/>
    <w:rsid w:val="00340629"/>
    <w:rsid w:val="00341165"/>
    <w:rsid w:val="003416A0"/>
    <w:rsid w:val="00341DA7"/>
    <w:rsid w:val="00343673"/>
    <w:rsid w:val="00343C82"/>
    <w:rsid w:val="003450B1"/>
    <w:rsid w:val="00346379"/>
    <w:rsid w:val="00346DFC"/>
    <w:rsid w:val="003513C3"/>
    <w:rsid w:val="003537F1"/>
    <w:rsid w:val="00353D45"/>
    <w:rsid w:val="003540FA"/>
    <w:rsid w:val="003573A5"/>
    <w:rsid w:val="003613B3"/>
    <w:rsid w:val="0036207B"/>
    <w:rsid w:val="003623C3"/>
    <w:rsid w:val="003635D6"/>
    <w:rsid w:val="00363678"/>
    <w:rsid w:val="0036523D"/>
    <w:rsid w:val="0036528D"/>
    <w:rsid w:val="00365345"/>
    <w:rsid w:val="0036759E"/>
    <w:rsid w:val="00367997"/>
    <w:rsid w:val="00374339"/>
    <w:rsid w:val="0038064F"/>
    <w:rsid w:val="00383D40"/>
    <w:rsid w:val="00384624"/>
    <w:rsid w:val="003852A9"/>
    <w:rsid w:val="00385E9D"/>
    <w:rsid w:val="00386E26"/>
    <w:rsid w:val="00386E3C"/>
    <w:rsid w:val="00390DC9"/>
    <w:rsid w:val="00393159"/>
    <w:rsid w:val="00393539"/>
    <w:rsid w:val="00396145"/>
    <w:rsid w:val="003961C7"/>
    <w:rsid w:val="00396207"/>
    <w:rsid w:val="003976A4"/>
    <w:rsid w:val="00397916"/>
    <w:rsid w:val="00397ACF"/>
    <w:rsid w:val="003A060D"/>
    <w:rsid w:val="003A1363"/>
    <w:rsid w:val="003A17D0"/>
    <w:rsid w:val="003A2620"/>
    <w:rsid w:val="003A298B"/>
    <w:rsid w:val="003A6EDB"/>
    <w:rsid w:val="003A6FD9"/>
    <w:rsid w:val="003A7346"/>
    <w:rsid w:val="003A74CB"/>
    <w:rsid w:val="003B0E8C"/>
    <w:rsid w:val="003B1C18"/>
    <w:rsid w:val="003B20DA"/>
    <w:rsid w:val="003B3622"/>
    <w:rsid w:val="003B425E"/>
    <w:rsid w:val="003B73A8"/>
    <w:rsid w:val="003B763D"/>
    <w:rsid w:val="003B7EF3"/>
    <w:rsid w:val="003C376A"/>
    <w:rsid w:val="003C5670"/>
    <w:rsid w:val="003C5C1B"/>
    <w:rsid w:val="003C61B3"/>
    <w:rsid w:val="003D1F8D"/>
    <w:rsid w:val="003D26F5"/>
    <w:rsid w:val="003D30E3"/>
    <w:rsid w:val="003D357A"/>
    <w:rsid w:val="003D47CE"/>
    <w:rsid w:val="003D5DE0"/>
    <w:rsid w:val="003D62E5"/>
    <w:rsid w:val="003D6688"/>
    <w:rsid w:val="003D6970"/>
    <w:rsid w:val="003D790C"/>
    <w:rsid w:val="003E0CC8"/>
    <w:rsid w:val="003E0DA3"/>
    <w:rsid w:val="003E22B5"/>
    <w:rsid w:val="003E3E7A"/>
    <w:rsid w:val="003E6A01"/>
    <w:rsid w:val="003E7187"/>
    <w:rsid w:val="003E7291"/>
    <w:rsid w:val="003F1757"/>
    <w:rsid w:val="003F2E4B"/>
    <w:rsid w:val="003F3900"/>
    <w:rsid w:val="003F6CD1"/>
    <w:rsid w:val="003F7E92"/>
    <w:rsid w:val="00401557"/>
    <w:rsid w:val="0040406C"/>
    <w:rsid w:val="00405056"/>
    <w:rsid w:val="00410F04"/>
    <w:rsid w:val="0041436F"/>
    <w:rsid w:val="00415B0D"/>
    <w:rsid w:val="00416059"/>
    <w:rsid w:val="0041769D"/>
    <w:rsid w:val="004219CA"/>
    <w:rsid w:val="004303A3"/>
    <w:rsid w:val="00432030"/>
    <w:rsid w:val="00433DC7"/>
    <w:rsid w:val="00434174"/>
    <w:rsid w:val="004345D2"/>
    <w:rsid w:val="00435B82"/>
    <w:rsid w:val="00436046"/>
    <w:rsid w:val="004368FD"/>
    <w:rsid w:val="004370DF"/>
    <w:rsid w:val="00441AB8"/>
    <w:rsid w:val="004431F8"/>
    <w:rsid w:val="00444FEE"/>
    <w:rsid w:val="004462BC"/>
    <w:rsid w:val="00446767"/>
    <w:rsid w:val="00447A70"/>
    <w:rsid w:val="00452B2B"/>
    <w:rsid w:val="00454D0D"/>
    <w:rsid w:val="00460716"/>
    <w:rsid w:val="00461AA9"/>
    <w:rsid w:val="00462E14"/>
    <w:rsid w:val="0046779E"/>
    <w:rsid w:val="00471624"/>
    <w:rsid w:val="00472B7F"/>
    <w:rsid w:val="00473796"/>
    <w:rsid w:val="00473DCB"/>
    <w:rsid w:val="00476FAE"/>
    <w:rsid w:val="0048024F"/>
    <w:rsid w:val="00485319"/>
    <w:rsid w:val="0048544A"/>
    <w:rsid w:val="004907A7"/>
    <w:rsid w:val="00491F2B"/>
    <w:rsid w:val="004920B8"/>
    <w:rsid w:val="00492EB5"/>
    <w:rsid w:val="00492FA4"/>
    <w:rsid w:val="004960E1"/>
    <w:rsid w:val="00496781"/>
    <w:rsid w:val="0049687C"/>
    <w:rsid w:val="004A1750"/>
    <w:rsid w:val="004A1A2C"/>
    <w:rsid w:val="004B18B3"/>
    <w:rsid w:val="004B2D7D"/>
    <w:rsid w:val="004B2DCB"/>
    <w:rsid w:val="004B55DC"/>
    <w:rsid w:val="004B77FF"/>
    <w:rsid w:val="004C05C6"/>
    <w:rsid w:val="004C18B3"/>
    <w:rsid w:val="004C4E19"/>
    <w:rsid w:val="004C5CD7"/>
    <w:rsid w:val="004C60D2"/>
    <w:rsid w:val="004D269D"/>
    <w:rsid w:val="004D3623"/>
    <w:rsid w:val="004D4783"/>
    <w:rsid w:val="004D4EDA"/>
    <w:rsid w:val="004D4F43"/>
    <w:rsid w:val="004E461D"/>
    <w:rsid w:val="004E53F8"/>
    <w:rsid w:val="004E59D1"/>
    <w:rsid w:val="004E5CF4"/>
    <w:rsid w:val="004E60F9"/>
    <w:rsid w:val="004E66F4"/>
    <w:rsid w:val="004F07B2"/>
    <w:rsid w:val="004F17D0"/>
    <w:rsid w:val="004F22AF"/>
    <w:rsid w:val="004F6C41"/>
    <w:rsid w:val="00501201"/>
    <w:rsid w:val="00503B97"/>
    <w:rsid w:val="00512735"/>
    <w:rsid w:val="00517ECF"/>
    <w:rsid w:val="0052303B"/>
    <w:rsid w:val="005232CA"/>
    <w:rsid w:val="0052378C"/>
    <w:rsid w:val="0052727E"/>
    <w:rsid w:val="0053028C"/>
    <w:rsid w:val="005328C1"/>
    <w:rsid w:val="005354E8"/>
    <w:rsid w:val="00535DD7"/>
    <w:rsid w:val="00543905"/>
    <w:rsid w:val="00545AD2"/>
    <w:rsid w:val="00546051"/>
    <w:rsid w:val="005513C7"/>
    <w:rsid w:val="00553847"/>
    <w:rsid w:val="00555087"/>
    <w:rsid w:val="00555DBD"/>
    <w:rsid w:val="00561C4B"/>
    <w:rsid w:val="00567A31"/>
    <w:rsid w:val="00572BCC"/>
    <w:rsid w:val="005735C0"/>
    <w:rsid w:val="00574F72"/>
    <w:rsid w:val="0057775C"/>
    <w:rsid w:val="00581285"/>
    <w:rsid w:val="00581DC7"/>
    <w:rsid w:val="00582EBC"/>
    <w:rsid w:val="0058451D"/>
    <w:rsid w:val="00584ED8"/>
    <w:rsid w:val="00585DDE"/>
    <w:rsid w:val="0058602B"/>
    <w:rsid w:val="005870BC"/>
    <w:rsid w:val="0059057C"/>
    <w:rsid w:val="00592826"/>
    <w:rsid w:val="00592DA9"/>
    <w:rsid w:val="00596960"/>
    <w:rsid w:val="00596FD6"/>
    <w:rsid w:val="00597456"/>
    <w:rsid w:val="00597E14"/>
    <w:rsid w:val="005A02C5"/>
    <w:rsid w:val="005A2B79"/>
    <w:rsid w:val="005A5037"/>
    <w:rsid w:val="005B0705"/>
    <w:rsid w:val="005B1CB4"/>
    <w:rsid w:val="005B3014"/>
    <w:rsid w:val="005B455B"/>
    <w:rsid w:val="005B57D6"/>
    <w:rsid w:val="005B67FE"/>
    <w:rsid w:val="005C67D8"/>
    <w:rsid w:val="005C7007"/>
    <w:rsid w:val="005D0C7F"/>
    <w:rsid w:val="005D496E"/>
    <w:rsid w:val="005D4B3D"/>
    <w:rsid w:val="005D68B4"/>
    <w:rsid w:val="005E0C26"/>
    <w:rsid w:val="005E266A"/>
    <w:rsid w:val="005E331E"/>
    <w:rsid w:val="005E54F9"/>
    <w:rsid w:val="005E6218"/>
    <w:rsid w:val="005E6F4E"/>
    <w:rsid w:val="005F2A5B"/>
    <w:rsid w:val="005F3A43"/>
    <w:rsid w:val="005F3C21"/>
    <w:rsid w:val="005F44C5"/>
    <w:rsid w:val="00603560"/>
    <w:rsid w:val="00603699"/>
    <w:rsid w:val="006041E9"/>
    <w:rsid w:val="00604F52"/>
    <w:rsid w:val="006068F3"/>
    <w:rsid w:val="00610DFB"/>
    <w:rsid w:val="006122BA"/>
    <w:rsid w:val="00612AFA"/>
    <w:rsid w:val="0061457C"/>
    <w:rsid w:val="00615329"/>
    <w:rsid w:val="006159E9"/>
    <w:rsid w:val="00616A57"/>
    <w:rsid w:val="00624965"/>
    <w:rsid w:val="006256E8"/>
    <w:rsid w:val="006273C0"/>
    <w:rsid w:val="00627CCE"/>
    <w:rsid w:val="006329B5"/>
    <w:rsid w:val="006339FA"/>
    <w:rsid w:val="00633C74"/>
    <w:rsid w:val="00634578"/>
    <w:rsid w:val="00634A5D"/>
    <w:rsid w:val="006358B5"/>
    <w:rsid w:val="00641167"/>
    <w:rsid w:val="00641C41"/>
    <w:rsid w:val="00642F3E"/>
    <w:rsid w:val="0064572F"/>
    <w:rsid w:val="006459A1"/>
    <w:rsid w:val="00645A8F"/>
    <w:rsid w:val="006475A1"/>
    <w:rsid w:val="00653C73"/>
    <w:rsid w:val="00654664"/>
    <w:rsid w:val="00654C02"/>
    <w:rsid w:val="00660B74"/>
    <w:rsid w:val="00661C13"/>
    <w:rsid w:val="0066320C"/>
    <w:rsid w:val="0066407D"/>
    <w:rsid w:val="00665938"/>
    <w:rsid w:val="006724FC"/>
    <w:rsid w:val="00674C25"/>
    <w:rsid w:val="006766CE"/>
    <w:rsid w:val="00680F04"/>
    <w:rsid w:val="00681F14"/>
    <w:rsid w:val="00683080"/>
    <w:rsid w:val="00685739"/>
    <w:rsid w:val="00685908"/>
    <w:rsid w:val="00693743"/>
    <w:rsid w:val="0069415A"/>
    <w:rsid w:val="00694479"/>
    <w:rsid w:val="0069595A"/>
    <w:rsid w:val="006A16BA"/>
    <w:rsid w:val="006A2862"/>
    <w:rsid w:val="006A2B4D"/>
    <w:rsid w:val="006A39F0"/>
    <w:rsid w:val="006A525F"/>
    <w:rsid w:val="006A57B9"/>
    <w:rsid w:val="006A6340"/>
    <w:rsid w:val="006A6AF6"/>
    <w:rsid w:val="006B1D41"/>
    <w:rsid w:val="006B2428"/>
    <w:rsid w:val="006B5145"/>
    <w:rsid w:val="006B5C7A"/>
    <w:rsid w:val="006C0EF3"/>
    <w:rsid w:val="006C49F4"/>
    <w:rsid w:val="006C72FE"/>
    <w:rsid w:val="006D0FC6"/>
    <w:rsid w:val="006D1E5E"/>
    <w:rsid w:val="006D717D"/>
    <w:rsid w:val="006E16A8"/>
    <w:rsid w:val="006E2FFB"/>
    <w:rsid w:val="006E3332"/>
    <w:rsid w:val="006E44FC"/>
    <w:rsid w:val="006E634B"/>
    <w:rsid w:val="006F10CE"/>
    <w:rsid w:val="006F3132"/>
    <w:rsid w:val="006F35A3"/>
    <w:rsid w:val="006F4BD6"/>
    <w:rsid w:val="006F5C5A"/>
    <w:rsid w:val="006F7888"/>
    <w:rsid w:val="006F7B1E"/>
    <w:rsid w:val="006F7E97"/>
    <w:rsid w:val="0070017B"/>
    <w:rsid w:val="0070124C"/>
    <w:rsid w:val="007014B8"/>
    <w:rsid w:val="00702936"/>
    <w:rsid w:val="00703C29"/>
    <w:rsid w:val="00705086"/>
    <w:rsid w:val="007058A7"/>
    <w:rsid w:val="00706FAF"/>
    <w:rsid w:val="00707241"/>
    <w:rsid w:val="00711F00"/>
    <w:rsid w:val="00730F0A"/>
    <w:rsid w:val="00733A64"/>
    <w:rsid w:val="00733F83"/>
    <w:rsid w:val="007371DA"/>
    <w:rsid w:val="007374AC"/>
    <w:rsid w:val="00740D59"/>
    <w:rsid w:val="00741F98"/>
    <w:rsid w:val="00742D07"/>
    <w:rsid w:val="00744476"/>
    <w:rsid w:val="0074506A"/>
    <w:rsid w:val="0074506D"/>
    <w:rsid w:val="0074656E"/>
    <w:rsid w:val="00746E16"/>
    <w:rsid w:val="00746EF8"/>
    <w:rsid w:val="007478E4"/>
    <w:rsid w:val="007501F5"/>
    <w:rsid w:val="007510EC"/>
    <w:rsid w:val="00751396"/>
    <w:rsid w:val="00752E98"/>
    <w:rsid w:val="00754F05"/>
    <w:rsid w:val="007559B1"/>
    <w:rsid w:val="00757494"/>
    <w:rsid w:val="00757ED0"/>
    <w:rsid w:val="00760AD3"/>
    <w:rsid w:val="0076107A"/>
    <w:rsid w:val="00761FDB"/>
    <w:rsid w:val="007702C9"/>
    <w:rsid w:val="007739FB"/>
    <w:rsid w:val="00775701"/>
    <w:rsid w:val="00777DDE"/>
    <w:rsid w:val="00777E64"/>
    <w:rsid w:val="007805BB"/>
    <w:rsid w:val="00781A9A"/>
    <w:rsid w:val="00781EDC"/>
    <w:rsid w:val="007838D8"/>
    <w:rsid w:val="0078395B"/>
    <w:rsid w:val="00785A51"/>
    <w:rsid w:val="0078679A"/>
    <w:rsid w:val="0079040E"/>
    <w:rsid w:val="0079146B"/>
    <w:rsid w:val="00792048"/>
    <w:rsid w:val="00794EE1"/>
    <w:rsid w:val="00796D30"/>
    <w:rsid w:val="007A035E"/>
    <w:rsid w:val="007A3C32"/>
    <w:rsid w:val="007A4EC3"/>
    <w:rsid w:val="007A5D6A"/>
    <w:rsid w:val="007B07FC"/>
    <w:rsid w:val="007B3298"/>
    <w:rsid w:val="007B3775"/>
    <w:rsid w:val="007B64D4"/>
    <w:rsid w:val="007B764D"/>
    <w:rsid w:val="007C5CAF"/>
    <w:rsid w:val="007C5FD0"/>
    <w:rsid w:val="007C7A8D"/>
    <w:rsid w:val="007D103C"/>
    <w:rsid w:val="007D303F"/>
    <w:rsid w:val="007D3568"/>
    <w:rsid w:val="007D6671"/>
    <w:rsid w:val="007D6E8B"/>
    <w:rsid w:val="007E0031"/>
    <w:rsid w:val="007E1222"/>
    <w:rsid w:val="007E44CD"/>
    <w:rsid w:val="007E48EA"/>
    <w:rsid w:val="007E5847"/>
    <w:rsid w:val="007E7F76"/>
    <w:rsid w:val="007F2068"/>
    <w:rsid w:val="007F2648"/>
    <w:rsid w:val="007F4288"/>
    <w:rsid w:val="007F44B2"/>
    <w:rsid w:val="007F5500"/>
    <w:rsid w:val="007F7436"/>
    <w:rsid w:val="007F744B"/>
    <w:rsid w:val="007F7A84"/>
    <w:rsid w:val="007F7CF9"/>
    <w:rsid w:val="007F7E9F"/>
    <w:rsid w:val="00802628"/>
    <w:rsid w:val="008057C8"/>
    <w:rsid w:val="00814132"/>
    <w:rsid w:val="008160DB"/>
    <w:rsid w:val="00817A4B"/>
    <w:rsid w:val="00824C3B"/>
    <w:rsid w:val="008304D6"/>
    <w:rsid w:val="008326CE"/>
    <w:rsid w:val="00837744"/>
    <w:rsid w:val="0084085F"/>
    <w:rsid w:val="00842869"/>
    <w:rsid w:val="00842A8E"/>
    <w:rsid w:val="00844477"/>
    <w:rsid w:val="00844AA5"/>
    <w:rsid w:val="0084532E"/>
    <w:rsid w:val="0084573D"/>
    <w:rsid w:val="008508ED"/>
    <w:rsid w:val="0085153C"/>
    <w:rsid w:val="00851C56"/>
    <w:rsid w:val="0085440B"/>
    <w:rsid w:val="00855C37"/>
    <w:rsid w:val="008561B2"/>
    <w:rsid w:val="008567A3"/>
    <w:rsid w:val="00860BCD"/>
    <w:rsid w:val="00864852"/>
    <w:rsid w:val="0086523C"/>
    <w:rsid w:val="00865864"/>
    <w:rsid w:val="008660F0"/>
    <w:rsid w:val="008702FF"/>
    <w:rsid w:val="008756D0"/>
    <w:rsid w:val="008761EE"/>
    <w:rsid w:val="00877201"/>
    <w:rsid w:val="00880376"/>
    <w:rsid w:val="00880C12"/>
    <w:rsid w:val="00891D1B"/>
    <w:rsid w:val="008941F7"/>
    <w:rsid w:val="00894258"/>
    <w:rsid w:val="008A0049"/>
    <w:rsid w:val="008A11CA"/>
    <w:rsid w:val="008A17ED"/>
    <w:rsid w:val="008A382D"/>
    <w:rsid w:val="008A4233"/>
    <w:rsid w:val="008A4F22"/>
    <w:rsid w:val="008A543C"/>
    <w:rsid w:val="008B3CD8"/>
    <w:rsid w:val="008B43CF"/>
    <w:rsid w:val="008C2FEE"/>
    <w:rsid w:val="008C494D"/>
    <w:rsid w:val="008D0DA2"/>
    <w:rsid w:val="008D0FEA"/>
    <w:rsid w:val="008D3D8E"/>
    <w:rsid w:val="008D45AA"/>
    <w:rsid w:val="008D5858"/>
    <w:rsid w:val="008D59F1"/>
    <w:rsid w:val="008D743E"/>
    <w:rsid w:val="008E11C2"/>
    <w:rsid w:val="008E1C26"/>
    <w:rsid w:val="008E1CF0"/>
    <w:rsid w:val="008E2DC3"/>
    <w:rsid w:val="008E3243"/>
    <w:rsid w:val="008E3400"/>
    <w:rsid w:val="008E646E"/>
    <w:rsid w:val="008F1822"/>
    <w:rsid w:val="008F7E56"/>
    <w:rsid w:val="00900207"/>
    <w:rsid w:val="0090230C"/>
    <w:rsid w:val="00902704"/>
    <w:rsid w:val="00902DBD"/>
    <w:rsid w:val="0090497C"/>
    <w:rsid w:val="00905778"/>
    <w:rsid w:val="009066BF"/>
    <w:rsid w:val="00917D6C"/>
    <w:rsid w:val="009215CC"/>
    <w:rsid w:val="009220DB"/>
    <w:rsid w:val="009236C9"/>
    <w:rsid w:val="009245C5"/>
    <w:rsid w:val="00924DE8"/>
    <w:rsid w:val="00925248"/>
    <w:rsid w:val="00926527"/>
    <w:rsid w:val="00927233"/>
    <w:rsid w:val="00935206"/>
    <w:rsid w:val="00941CCD"/>
    <w:rsid w:val="00941CE3"/>
    <w:rsid w:val="009423C7"/>
    <w:rsid w:val="009501BE"/>
    <w:rsid w:val="0095050F"/>
    <w:rsid w:val="00950FF6"/>
    <w:rsid w:val="00956FF0"/>
    <w:rsid w:val="009573DE"/>
    <w:rsid w:val="009616AD"/>
    <w:rsid w:val="009643FD"/>
    <w:rsid w:val="009671ED"/>
    <w:rsid w:val="00970242"/>
    <w:rsid w:val="009710EC"/>
    <w:rsid w:val="00973827"/>
    <w:rsid w:val="009738A7"/>
    <w:rsid w:val="00973920"/>
    <w:rsid w:val="00977B28"/>
    <w:rsid w:val="0098011B"/>
    <w:rsid w:val="00980D24"/>
    <w:rsid w:val="00980EB4"/>
    <w:rsid w:val="00981B1B"/>
    <w:rsid w:val="009866B8"/>
    <w:rsid w:val="00987B5F"/>
    <w:rsid w:val="0099161B"/>
    <w:rsid w:val="00992C28"/>
    <w:rsid w:val="00992F92"/>
    <w:rsid w:val="009A1ED1"/>
    <w:rsid w:val="009A2C94"/>
    <w:rsid w:val="009A3146"/>
    <w:rsid w:val="009A3748"/>
    <w:rsid w:val="009A53F8"/>
    <w:rsid w:val="009B2579"/>
    <w:rsid w:val="009B3F86"/>
    <w:rsid w:val="009B49FC"/>
    <w:rsid w:val="009B4B2E"/>
    <w:rsid w:val="009B63E0"/>
    <w:rsid w:val="009C0702"/>
    <w:rsid w:val="009C0C31"/>
    <w:rsid w:val="009C10B7"/>
    <w:rsid w:val="009C4FEF"/>
    <w:rsid w:val="009C5731"/>
    <w:rsid w:val="009D1F7E"/>
    <w:rsid w:val="009D2C53"/>
    <w:rsid w:val="009D4827"/>
    <w:rsid w:val="009D6B68"/>
    <w:rsid w:val="009D7A7D"/>
    <w:rsid w:val="009F0848"/>
    <w:rsid w:val="009F5642"/>
    <w:rsid w:val="009F7073"/>
    <w:rsid w:val="00A0094B"/>
    <w:rsid w:val="00A024D5"/>
    <w:rsid w:val="00A07FBA"/>
    <w:rsid w:val="00A10359"/>
    <w:rsid w:val="00A10E4E"/>
    <w:rsid w:val="00A114CD"/>
    <w:rsid w:val="00A1283B"/>
    <w:rsid w:val="00A1584D"/>
    <w:rsid w:val="00A22106"/>
    <w:rsid w:val="00A235E6"/>
    <w:rsid w:val="00A25115"/>
    <w:rsid w:val="00A260F7"/>
    <w:rsid w:val="00A30196"/>
    <w:rsid w:val="00A3112C"/>
    <w:rsid w:val="00A32365"/>
    <w:rsid w:val="00A33076"/>
    <w:rsid w:val="00A428EA"/>
    <w:rsid w:val="00A435A9"/>
    <w:rsid w:val="00A460C7"/>
    <w:rsid w:val="00A460F3"/>
    <w:rsid w:val="00A50007"/>
    <w:rsid w:val="00A515BC"/>
    <w:rsid w:val="00A53972"/>
    <w:rsid w:val="00A5451C"/>
    <w:rsid w:val="00A553A5"/>
    <w:rsid w:val="00A5626C"/>
    <w:rsid w:val="00A60F0A"/>
    <w:rsid w:val="00A62676"/>
    <w:rsid w:val="00A62C1E"/>
    <w:rsid w:val="00A63670"/>
    <w:rsid w:val="00A65AFF"/>
    <w:rsid w:val="00A67A21"/>
    <w:rsid w:val="00A70DAC"/>
    <w:rsid w:val="00A71D24"/>
    <w:rsid w:val="00A72CEF"/>
    <w:rsid w:val="00A74CEA"/>
    <w:rsid w:val="00A761EC"/>
    <w:rsid w:val="00A7640C"/>
    <w:rsid w:val="00A76D67"/>
    <w:rsid w:val="00A773AA"/>
    <w:rsid w:val="00A81769"/>
    <w:rsid w:val="00A81C8B"/>
    <w:rsid w:val="00A84F56"/>
    <w:rsid w:val="00A8640A"/>
    <w:rsid w:val="00A86813"/>
    <w:rsid w:val="00A879F2"/>
    <w:rsid w:val="00A87B2C"/>
    <w:rsid w:val="00A90647"/>
    <w:rsid w:val="00A913E7"/>
    <w:rsid w:val="00A939A5"/>
    <w:rsid w:val="00A96143"/>
    <w:rsid w:val="00AA0B13"/>
    <w:rsid w:val="00AA1B3B"/>
    <w:rsid w:val="00AA1B40"/>
    <w:rsid w:val="00AA437D"/>
    <w:rsid w:val="00AA49E4"/>
    <w:rsid w:val="00AA4AED"/>
    <w:rsid w:val="00AA6CA8"/>
    <w:rsid w:val="00AB078F"/>
    <w:rsid w:val="00AB0CC1"/>
    <w:rsid w:val="00AB22C3"/>
    <w:rsid w:val="00AB6EAD"/>
    <w:rsid w:val="00AC1CF1"/>
    <w:rsid w:val="00AC3ECD"/>
    <w:rsid w:val="00AC5E50"/>
    <w:rsid w:val="00AC77F6"/>
    <w:rsid w:val="00AD0E9B"/>
    <w:rsid w:val="00AD1FF3"/>
    <w:rsid w:val="00AD34C4"/>
    <w:rsid w:val="00AD4EFD"/>
    <w:rsid w:val="00AD61A7"/>
    <w:rsid w:val="00AE284D"/>
    <w:rsid w:val="00AE48AF"/>
    <w:rsid w:val="00AF0BB2"/>
    <w:rsid w:val="00AF18CF"/>
    <w:rsid w:val="00AF4E53"/>
    <w:rsid w:val="00B02F34"/>
    <w:rsid w:val="00B04B62"/>
    <w:rsid w:val="00B04B64"/>
    <w:rsid w:val="00B04BCE"/>
    <w:rsid w:val="00B0505A"/>
    <w:rsid w:val="00B054E2"/>
    <w:rsid w:val="00B1095B"/>
    <w:rsid w:val="00B13AC0"/>
    <w:rsid w:val="00B230C4"/>
    <w:rsid w:val="00B2374C"/>
    <w:rsid w:val="00B242CA"/>
    <w:rsid w:val="00B26394"/>
    <w:rsid w:val="00B2692C"/>
    <w:rsid w:val="00B27295"/>
    <w:rsid w:val="00B339E2"/>
    <w:rsid w:val="00B35888"/>
    <w:rsid w:val="00B35B3D"/>
    <w:rsid w:val="00B36270"/>
    <w:rsid w:val="00B36426"/>
    <w:rsid w:val="00B364E2"/>
    <w:rsid w:val="00B428EA"/>
    <w:rsid w:val="00B4415B"/>
    <w:rsid w:val="00B44872"/>
    <w:rsid w:val="00B452B1"/>
    <w:rsid w:val="00B457DB"/>
    <w:rsid w:val="00B47A59"/>
    <w:rsid w:val="00B47B85"/>
    <w:rsid w:val="00B52D1A"/>
    <w:rsid w:val="00B53C27"/>
    <w:rsid w:val="00B5752F"/>
    <w:rsid w:val="00B62989"/>
    <w:rsid w:val="00B65DF9"/>
    <w:rsid w:val="00B701BA"/>
    <w:rsid w:val="00B711BB"/>
    <w:rsid w:val="00B73BE7"/>
    <w:rsid w:val="00B74C8B"/>
    <w:rsid w:val="00B76364"/>
    <w:rsid w:val="00B76DE4"/>
    <w:rsid w:val="00B82874"/>
    <w:rsid w:val="00B879BF"/>
    <w:rsid w:val="00B87A18"/>
    <w:rsid w:val="00B87F70"/>
    <w:rsid w:val="00B9135B"/>
    <w:rsid w:val="00B91E22"/>
    <w:rsid w:val="00B92E1B"/>
    <w:rsid w:val="00B946C0"/>
    <w:rsid w:val="00B9569F"/>
    <w:rsid w:val="00B97AB3"/>
    <w:rsid w:val="00BA1A3A"/>
    <w:rsid w:val="00BA29BB"/>
    <w:rsid w:val="00BA30D9"/>
    <w:rsid w:val="00BA31F2"/>
    <w:rsid w:val="00BA5B7C"/>
    <w:rsid w:val="00BA5EFB"/>
    <w:rsid w:val="00BB03B3"/>
    <w:rsid w:val="00BB0519"/>
    <w:rsid w:val="00BB1993"/>
    <w:rsid w:val="00BB2DDE"/>
    <w:rsid w:val="00BB3F72"/>
    <w:rsid w:val="00BB678C"/>
    <w:rsid w:val="00BB7632"/>
    <w:rsid w:val="00BB778E"/>
    <w:rsid w:val="00BC1043"/>
    <w:rsid w:val="00BC26C1"/>
    <w:rsid w:val="00BC39FE"/>
    <w:rsid w:val="00BC61CF"/>
    <w:rsid w:val="00BD03CF"/>
    <w:rsid w:val="00BD0F77"/>
    <w:rsid w:val="00BD1142"/>
    <w:rsid w:val="00BD2769"/>
    <w:rsid w:val="00BD44EF"/>
    <w:rsid w:val="00BD45C8"/>
    <w:rsid w:val="00BD5B8D"/>
    <w:rsid w:val="00BD6CA1"/>
    <w:rsid w:val="00BD7191"/>
    <w:rsid w:val="00BD728E"/>
    <w:rsid w:val="00BE09FB"/>
    <w:rsid w:val="00BE20CC"/>
    <w:rsid w:val="00BE6B10"/>
    <w:rsid w:val="00BF3BED"/>
    <w:rsid w:val="00BF5244"/>
    <w:rsid w:val="00C02A4A"/>
    <w:rsid w:val="00C03C15"/>
    <w:rsid w:val="00C04167"/>
    <w:rsid w:val="00C04EB9"/>
    <w:rsid w:val="00C11978"/>
    <w:rsid w:val="00C12DE1"/>
    <w:rsid w:val="00C12E50"/>
    <w:rsid w:val="00C1383F"/>
    <w:rsid w:val="00C1510F"/>
    <w:rsid w:val="00C1657E"/>
    <w:rsid w:val="00C16C66"/>
    <w:rsid w:val="00C17403"/>
    <w:rsid w:val="00C17928"/>
    <w:rsid w:val="00C22738"/>
    <w:rsid w:val="00C244FB"/>
    <w:rsid w:val="00C26C42"/>
    <w:rsid w:val="00C30389"/>
    <w:rsid w:val="00C30663"/>
    <w:rsid w:val="00C30CCE"/>
    <w:rsid w:val="00C30D7A"/>
    <w:rsid w:val="00C32E3A"/>
    <w:rsid w:val="00C33F39"/>
    <w:rsid w:val="00C35CE3"/>
    <w:rsid w:val="00C361BA"/>
    <w:rsid w:val="00C36E17"/>
    <w:rsid w:val="00C3745C"/>
    <w:rsid w:val="00C375D9"/>
    <w:rsid w:val="00C378FA"/>
    <w:rsid w:val="00C37AAC"/>
    <w:rsid w:val="00C4062A"/>
    <w:rsid w:val="00C412D5"/>
    <w:rsid w:val="00C426BB"/>
    <w:rsid w:val="00C43A5E"/>
    <w:rsid w:val="00C4480F"/>
    <w:rsid w:val="00C53E86"/>
    <w:rsid w:val="00C57524"/>
    <w:rsid w:val="00C63C23"/>
    <w:rsid w:val="00C64D6D"/>
    <w:rsid w:val="00C72F16"/>
    <w:rsid w:val="00C749DF"/>
    <w:rsid w:val="00C80007"/>
    <w:rsid w:val="00C8326D"/>
    <w:rsid w:val="00C83D3B"/>
    <w:rsid w:val="00C85496"/>
    <w:rsid w:val="00C854EA"/>
    <w:rsid w:val="00C86A99"/>
    <w:rsid w:val="00C91A75"/>
    <w:rsid w:val="00C92079"/>
    <w:rsid w:val="00C9309D"/>
    <w:rsid w:val="00C9456A"/>
    <w:rsid w:val="00CA0C18"/>
    <w:rsid w:val="00CA12F4"/>
    <w:rsid w:val="00CA2075"/>
    <w:rsid w:val="00CA6EE6"/>
    <w:rsid w:val="00CB74A9"/>
    <w:rsid w:val="00CB7BF6"/>
    <w:rsid w:val="00CC18CE"/>
    <w:rsid w:val="00CC6102"/>
    <w:rsid w:val="00CD0846"/>
    <w:rsid w:val="00CD2ADF"/>
    <w:rsid w:val="00CD3D21"/>
    <w:rsid w:val="00CD443C"/>
    <w:rsid w:val="00CD6AEA"/>
    <w:rsid w:val="00CE1629"/>
    <w:rsid w:val="00CE464A"/>
    <w:rsid w:val="00CE5D8B"/>
    <w:rsid w:val="00CE5E9F"/>
    <w:rsid w:val="00CE7616"/>
    <w:rsid w:val="00CF22DD"/>
    <w:rsid w:val="00CF43B8"/>
    <w:rsid w:val="00D07598"/>
    <w:rsid w:val="00D10301"/>
    <w:rsid w:val="00D10711"/>
    <w:rsid w:val="00D1586D"/>
    <w:rsid w:val="00D1670C"/>
    <w:rsid w:val="00D1703F"/>
    <w:rsid w:val="00D23514"/>
    <w:rsid w:val="00D23A54"/>
    <w:rsid w:val="00D2482E"/>
    <w:rsid w:val="00D31C5C"/>
    <w:rsid w:val="00D332B1"/>
    <w:rsid w:val="00D33EBC"/>
    <w:rsid w:val="00D352DF"/>
    <w:rsid w:val="00D36544"/>
    <w:rsid w:val="00D36D57"/>
    <w:rsid w:val="00D417E2"/>
    <w:rsid w:val="00D418C5"/>
    <w:rsid w:val="00D41B6C"/>
    <w:rsid w:val="00D428EE"/>
    <w:rsid w:val="00D45321"/>
    <w:rsid w:val="00D579E3"/>
    <w:rsid w:val="00D607D4"/>
    <w:rsid w:val="00D626EE"/>
    <w:rsid w:val="00D70239"/>
    <w:rsid w:val="00D72088"/>
    <w:rsid w:val="00D728EE"/>
    <w:rsid w:val="00D740CF"/>
    <w:rsid w:val="00D77723"/>
    <w:rsid w:val="00D7788C"/>
    <w:rsid w:val="00D77C1E"/>
    <w:rsid w:val="00D77D44"/>
    <w:rsid w:val="00D85FE0"/>
    <w:rsid w:val="00D91FE4"/>
    <w:rsid w:val="00D922E1"/>
    <w:rsid w:val="00D9495D"/>
    <w:rsid w:val="00D94F4F"/>
    <w:rsid w:val="00D97189"/>
    <w:rsid w:val="00DA0169"/>
    <w:rsid w:val="00DA10D5"/>
    <w:rsid w:val="00DA1971"/>
    <w:rsid w:val="00DA260D"/>
    <w:rsid w:val="00DB079F"/>
    <w:rsid w:val="00DB087E"/>
    <w:rsid w:val="00DB201D"/>
    <w:rsid w:val="00DB3677"/>
    <w:rsid w:val="00DB61C2"/>
    <w:rsid w:val="00DB664C"/>
    <w:rsid w:val="00DB72AA"/>
    <w:rsid w:val="00DB7CBA"/>
    <w:rsid w:val="00DC5C95"/>
    <w:rsid w:val="00DD08AE"/>
    <w:rsid w:val="00DD20D0"/>
    <w:rsid w:val="00DD2B9C"/>
    <w:rsid w:val="00DD3E69"/>
    <w:rsid w:val="00DD6F3A"/>
    <w:rsid w:val="00DE1305"/>
    <w:rsid w:val="00DE1EF7"/>
    <w:rsid w:val="00DE4E30"/>
    <w:rsid w:val="00DE50F8"/>
    <w:rsid w:val="00DE738C"/>
    <w:rsid w:val="00DF7412"/>
    <w:rsid w:val="00E006F1"/>
    <w:rsid w:val="00E00BC5"/>
    <w:rsid w:val="00E02276"/>
    <w:rsid w:val="00E0501B"/>
    <w:rsid w:val="00E066B7"/>
    <w:rsid w:val="00E12EDA"/>
    <w:rsid w:val="00E13792"/>
    <w:rsid w:val="00E14012"/>
    <w:rsid w:val="00E1670E"/>
    <w:rsid w:val="00E1676B"/>
    <w:rsid w:val="00E16D93"/>
    <w:rsid w:val="00E20B9A"/>
    <w:rsid w:val="00E21FFF"/>
    <w:rsid w:val="00E252B0"/>
    <w:rsid w:val="00E27B47"/>
    <w:rsid w:val="00E31E43"/>
    <w:rsid w:val="00E32304"/>
    <w:rsid w:val="00E33579"/>
    <w:rsid w:val="00E336D9"/>
    <w:rsid w:val="00E33944"/>
    <w:rsid w:val="00E3583A"/>
    <w:rsid w:val="00E37F44"/>
    <w:rsid w:val="00E40567"/>
    <w:rsid w:val="00E41EA4"/>
    <w:rsid w:val="00E43F6C"/>
    <w:rsid w:val="00E44763"/>
    <w:rsid w:val="00E453E8"/>
    <w:rsid w:val="00E4773F"/>
    <w:rsid w:val="00E50C9F"/>
    <w:rsid w:val="00E50D8F"/>
    <w:rsid w:val="00E50F5B"/>
    <w:rsid w:val="00E5194E"/>
    <w:rsid w:val="00E53863"/>
    <w:rsid w:val="00E53D7E"/>
    <w:rsid w:val="00E5516D"/>
    <w:rsid w:val="00E56F8B"/>
    <w:rsid w:val="00E6062A"/>
    <w:rsid w:val="00E70C57"/>
    <w:rsid w:val="00E7286E"/>
    <w:rsid w:val="00E73FAF"/>
    <w:rsid w:val="00E74CFD"/>
    <w:rsid w:val="00E75795"/>
    <w:rsid w:val="00E77209"/>
    <w:rsid w:val="00E77477"/>
    <w:rsid w:val="00E801E3"/>
    <w:rsid w:val="00E834EE"/>
    <w:rsid w:val="00E85C72"/>
    <w:rsid w:val="00E85DCE"/>
    <w:rsid w:val="00E87056"/>
    <w:rsid w:val="00E915E0"/>
    <w:rsid w:val="00E935DF"/>
    <w:rsid w:val="00E93A06"/>
    <w:rsid w:val="00E93CC2"/>
    <w:rsid w:val="00E94319"/>
    <w:rsid w:val="00E948D0"/>
    <w:rsid w:val="00E972B3"/>
    <w:rsid w:val="00EA1312"/>
    <w:rsid w:val="00EA1FEC"/>
    <w:rsid w:val="00EA387F"/>
    <w:rsid w:val="00EA4953"/>
    <w:rsid w:val="00EA5815"/>
    <w:rsid w:val="00EA5F45"/>
    <w:rsid w:val="00EA6454"/>
    <w:rsid w:val="00EA7209"/>
    <w:rsid w:val="00EA7DD4"/>
    <w:rsid w:val="00EA7E4F"/>
    <w:rsid w:val="00EB1DC7"/>
    <w:rsid w:val="00EB357F"/>
    <w:rsid w:val="00EB6448"/>
    <w:rsid w:val="00EC001D"/>
    <w:rsid w:val="00EC2DD0"/>
    <w:rsid w:val="00EC49F0"/>
    <w:rsid w:val="00EC4D96"/>
    <w:rsid w:val="00ED4069"/>
    <w:rsid w:val="00ED5388"/>
    <w:rsid w:val="00EE3797"/>
    <w:rsid w:val="00EE4E94"/>
    <w:rsid w:val="00EE67E1"/>
    <w:rsid w:val="00EE6CB0"/>
    <w:rsid w:val="00EE772F"/>
    <w:rsid w:val="00EF1179"/>
    <w:rsid w:val="00EF1335"/>
    <w:rsid w:val="00EF187B"/>
    <w:rsid w:val="00EF1CA8"/>
    <w:rsid w:val="00EF2EEE"/>
    <w:rsid w:val="00EF36F4"/>
    <w:rsid w:val="00F019E5"/>
    <w:rsid w:val="00F03065"/>
    <w:rsid w:val="00F03FC3"/>
    <w:rsid w:val="00F061C6"/>
    <w:rsid w:val="00F061D4"/>
    <w:rsid w:val="00F06A0E"/>
    <w:rsid w:val="00F13681"/>
    <w:rsid w:val="00F2062A"/>
    <w:rsid w:val="00F20EA6"/>
    <w:rsid w:val="00F21595"/>
    <w:rsid w:val="00F216AC"/>
    <w:rsid w:val="00F27248"/>
    <w:rsid w:val="00F34979"/>
    <w:rsid w:val="00F404BC"/>
    <w:rsid w:val="00F43C6D"/>
    <w:rsid w:val="00F444A1"/>
    <w:rsid w:val="00F44849"/>
    <w:rsid w:val="00F46A49"/>
    <w:rsid w:val="00F5060A"/>
    <w:rsid w:val="00F5429C"/>
    <w:rsid w:val="00F57CF7"/>
    <w:rsid w:val="00F6021C"/>
    <w:rsid w:val="00F60E7C"/>
    <w:rsid w:val="00F637E4"/>
    <w:rsid w:val="00F65B95"/>
    <w:rsid w:val="00F7087D"/>
    <w:rsid w:val="00F70C98"/>
    <w:rsid w:val="00F72F58"/>
    <w:rsid w:val="00F74360"/>
    <w:rsid w:val="00F75E4B"/>
    <w:rsid w:val="00F81649"/>
    <w:rsid w:val="00F84138"/>
    <w:rsid w:val="00F91C46"/>
    <w:rsid w:val="00F925EF"/>
    <w:rsid w:val="00F97D25"/>
    <w:rsid w:val="00FA2425"/>
    <w:rsid w:val="00FA2C94"/>
    <w:rsid w:val="00FA3535"/>
    <w:rsid w:val="00FA3CCF"/>
    <w:rsid w:val="00FA4454"/>
    <w:rsid w:val="00FA4E58"/>
    <w:rsid w:val="00FA6A41"/>
    <w:rsid w:val="00FA72DA"/>
    <w:rsid w:val="00FB2B96"/>
    <w:rsid w:val="00FB4151"/>
    <w:rsid w:val="00FB41E0"/>
    <w:rsid w:val="00FC0E3A"/>
    <w:rsid w:val="00FC1545"/>
    <w:rsid w:val="00FC2D3E"/>
    <w:rsid w:val="00FC40A1"/>
    <w:rsid w:val="00FC5D6F"/>
    <w:rsid w:val="00FC6431"/>
    <w:rsid w:val="00FC6A58"/>
    <w:rsid w:val="00FC7A64"/>
    <w:rsid w:val="00FD30E3"/>
    <w:rsid w:val="00FD4025"/>
    <w:rsid w:val="00FE01BF"/>
    <w:rsid w:val="00FE0B57"/>
    <w:rsid w:val="00FE1A1D"/>
    <w:rsid w:val="00FE2711"/>
    <w:rsid w:val="00FE48E2"/>
    <w:rsid w:val="00FE5F7F"/>
    <w:rsid w:val="00FE7356"/>
    <w:rsid w:val="00FF2A4B"/>
    <w:rsid w:val="00FF2F5D"/>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2d69b"/>
    </o:shapedefaults>
    <o:shapelayout v:ext="edit">
      <o:idmap v:ext="edit" data="1"/>
    </o:shapelayout>
  </w:shapeDefaults>
  <w:decimalSymbol w:val=","/>
  <w:listSeparator w:val=";"/>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0FA"/>
    <w:pPr>
      <w:spacing w:line="480" w:lineRule="auto"/>
      <w:jc w:val="both"/>
    </w:pPr>
    <w:rPr>
      <w:rFonts w:asciiTheme="minorHAnsi" w:hAnsiTheme="minorHAnsi"/>
      <w:sz w:val="24"/>
      <w:szCs w:val="24"/>
      <w:lang w:bidi="en-US"/>
    </w:rPr>
  </w:style>
  <w:style w:type="paragraph" w:styleId="Titre1">
    <w:name w:val="heading 1"/>
    <w:next w:val="Normal"/>
    <w:link w:val="Titre1Car"/>
    <w:autoRedefine/>
    <w:uiPriority w:val="9"/>
    <w:qFormat/>
    <w:rsid w:val="0066407D"/>
    <w:pPr>
      <w:numPr>
        <w:numId w:val="13"/>
      </w:numPr>
      <w:pBdr>
        <w:bottom w:val="single" w:sz="4" w:space="1" w:color="auto"/>
      </w:pBdr>
      <w:spacing w:before="240" w:after="240"/>
      <w:outlineLvl w:val="0"/>
    </w:pPr>
    <w:rPr>
      <w:rFonts w:asciiTheme="majorHAnsi" w:hAnsiTheme="majorHAnsi"/>
      <w:b/>
      <w:bCs/>
      <w:sz w:val="32"/>
      <w:szCs w:val="32"/>
      <w:lang w:bidi="en-US"/>
    </w:rPr>
  </w:style>
  <w:style w:type="paragraph" w:styleId="Titre2">
    <w:name w:val="heading 2"/>
    <w:basedOn w:val="Titre"/>
    <w:next w:val="Normal"/>
    <w:link w:val="Titre2Car"/>
    <w:autoRedefine/>
    <w:uiPriority w:val="9"/>
    <w:unhideWhenUsed/>
    <w:qFormat/>
    <w:rsid w:val="00B36270"/>
    <w:pPr>
      <w:numPr>
        <w:ilvl w:val="1"/>
      </w:numPr>
      <w:pBdr>
        <w:bottom w:val="none" w:sz="0" w:space="0" w:color="auto"/>
      </w:pBdr>
      <w:ind w:left="788" w:hanging="431"/>
      <w:outlineLvl w:val="1"/>
    </w:pPr>
    <w:rPr>
      <w:sz w:val="28"/>
    </w:rPr>
  </w:style>
  <w:style w:type="paragraph" w:styleId="Titre3">
    <w:name w:val="heading 3"/>
    <w:basedOn w:val="Titre2"/>
    <w:next w:val="Normal"/>
    <w:link w:val="Titre3Car"/>
    <w:autoRedefine/>
    <w:uiPriority w:val="9"/>
    <w:unhideWhenUsed/>
    <w:qFormat/>
    <w:rsid w:val="00654C02"/>
    <w:pPr>
      <w:numPr>
        <w:ilvl w:val="2"/>
      </w:numPr>
      <w:ind w:left="1225" w:hanging="505"/>
      <w:outlineLvl w:val="2"/>
    </w:pPr>
    <w:rPr>
      <w:sz w:val="24"/>
    </w:rPr>
  </w:style>
  <w:style w:type="paragraph" w:styleId="Titre4">
    <w:name w:val="heading 4"/>
    <w:basedOn w:val="Normal"/>
    <w:next w:val="Normal"/>
    <w:link w:val="Titre4Car"/>
    <w:uiPriority w:val="9"/>
    <w:semiHidden/>
    <w:unhideWhenUsed/>
    <w:rsid w:val="003A060D"/>
    <w:pPr>
      <w:keepNext/>
      <w:spacing w:before="240" w:after="60"/>
      <w:outlineLvl w:val="3"/>
    </w:pPr>
    <w:rPr>
      <w:b/>
      <w:bCs/>
      <w:sz w:val="28"/>
      <w:szCs w:val="28"/>
    </w:rPr>
  </w:style>
  <w:style w:type="paragraph" w:styleId="Titre5">
    <w:name w:val="heading 5"/>
    <w:basedOn w:val="Normal"/>
    <w:next w:val="Normal"/>
    <w:link w:val="Titre5Car"/>
    <w:uiPriority w:val="9"/>
    <w:semiHidden/>
    <w:unhideWhenUsed/>
    <w:qFormat/>
    <w:rsid w:val="003A060D"/>
    <w:pPr>
      <w:spacing w:before="240" w:after="60"/>
      <w:outlineLvl w:val="4"/>
    </w:pPr>
    <w:rPr>
      <w:b/>
      <w:bCs/>
      <w:i/>
      <w:iCs/>
      <w:sz w:val="26"/>
      <w:szCs w:val="26"/>
    </w:rPr>
  </w:style>
  <w:style w:type="paragraph" w:styleId="Titre6">
    <w:name w:val="heading 6"/>
    <w:basedOn w:val="Normal"/>
    <w:next w:val="Normal"/>
    <w:link w:val="Titre6Car"/>
    <w:uiPriority w:val="9"/>
    <w:semiHidden/>
    <w:unhideWhenUsed/>
    <w:qFormat/>
    <w:rsid w:val="003A060D"/>
    <w:p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3A060D"/>
    <w:pPr>
      <w:spacing w:before="240" w:after="60"/>
      <w:outlineLvl w:val="6"/>
    </w:pPr>
  </w:style>
  <w:style w:type="paragraph" w:styleId="Titre8">
    <w:name w:val="heading 8"/>
    <w:basedOn w:val="Normal"/>
    <w:next w:val="Normal"/>
    <w:link w:val="Titre8Car"/>
    <w:uiPriority w:val="9"/>
    <w:semiHidden/>
    <w:unhideWhenUsed/>
    <w:qFormat/>
    <w:rsid w:val="003A060D"/>
    <w:pPr>
      <w:spacing w:before="240" w:after="60"/>
      <w:outlineLvl w:val="7"/>
    </w:pPr>
    <w:rPr>
      <w:i/>
      <w:iCs/>
    </w:rPr>
  </w:style>
  <w:style w:type="paragraph" w:styleId="Titre9">
    <w:name w:val="heading 9"/>
    <w:basedOn w:val="Normal"/>
    <w:next w:val="Normal"/>
    <w:link w:val="Titre9Car"/>
    <w:uiPriority w:val="9"/>
    <w:semiHidden/>
    <w:unhideWhenUsed/>
    <w:qFormat/>
    <w:rsid w:val="003A060D"/>
    <w:pPr>
      <w:spacing w:before="240" w:after="60"/>
      <w:outlineLvl w:val="8"/>
    </w:pPr>
    <w:rPr>
      <w:rFonts w:ascii="Times New Roman" w:hAnsi="Times New Roman"/>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6407D"/>
    <w:rPr>
      <w:rFonts w:asciiTheme="majorHAnsi" w:hAnsiTheme="majorHAnsi"/>
      <w:b/>
      <w:bCs/>
      <w:sz w:val="32"/>
      <w:szCs w:val="32"/>
      <w:lang w:bidi="en-US"/>
    </w:rPr>
  </w:style>
  <w:style w:type="character" w:customStyle="1" w:styleId="Titre2Car">
    <w:name w:val="Titre 2 Car"/>
    <w:basedOn w:val="Policepardfaut"/>
    <w:link w:val="Titre2"/>
    <w:uiPriority w:val="9"/>
    <w:rsid w:val="00B36270"/>
    <w:rPr>
      <w:rFonts w:asciiTheme="majorHAnsi" w:hAnsiTheme="majorHAnsi"/>
      <w:b/>
      <w:sz w:val="28"/>
      <w:szCs w:val="32"/>
      <w:lang w:bidi="en-US"/>
    </w:rPr>
  </w:style>
  <w:style w:type="character" w:customStyle="1" w:styleId="Titre3Car">
    <w:name w:val="Titre 3 Car"/>
    <w:basedOn w:val="Policepardfaut"/>
    <w:link w:val="Titre3"/>
    <w:uiPriority w:val="9"/>
    <w:rsid w:val="00654C02"/>
    <w:rPr>
      <w:rFonts w:asciiTheme="majorHAnsi" w:hAnsiTheme="majorHAnsi"/>
      <w:b/>
      <w:sz w:val="24"/>
      <w:szCs w:val="32"/>
      <w:lang w:bidi="en-US"/>
    </w:rPr>
  </w:style>
  <w:style w:type="character" w:customStyle="1" w:styleId="Titre4Car">
    <w:name w:val="Titre 4 Car"/>
    <w:basedOn w:val="Policepardfaut"/>
    <w:link w:val="Titre4"/>
    <w:uiPriority w:val="9"/>
    <w:semiHidden/>
    <w:rsid w:val="003A060D"/>
    <w:rPr>
      <w:rFonts w:cs="Times New Roman"/>
      <w:b/>
      <w:bCs/>
      <w:sz w:val="28"/>
      <w:szCs w:val="28"/>
    </w:rPr>
  </w:style>
  <w:style w:type="character" w:customStyle="1" w:styleId="Titre5Car">
    <w:name w:val="Titre 5 Car"/>
    <w:basedOn w:val="Policepardfaut"/>
    <w:link w:val="Titre5"/>
    <w:uiPriority w:val="9"/>
    <w:semiHidden/>
    <w:rsid w:val="003A060D"/>
    <w:rPr>
      <w:rFonts w:cs="Times New Roman"/>
      <w:b/>
      <w:bCs/>
      <w:i/>
      <w:iCs/>
      <w:sz w:val="26"/>
      <w:szCs w:val="26"/>
    </w:rPr>
  </w:style>
  <w:style w:type="character" w:customStyle="1" w:styleId="Titre6Car">
    <w:name w:val="Titre 6 Car"/>
    <w:basedOn w:val="Policepardfaut"/>
    <w:link w:val="Titre6"/>
    <w:uiPriority w:val="9"/>
    <w:semiHidden/>
    <w:rsid w:val="003A060D"/>
    <w:rPr>
      <w:rFonts w:cs="Times New Roman"/>
      <w:b/>
      <w:bCs/>
    </w:rPr>
  </w:style>
  <w:style w:type="character" w:customStyle="1" w:styleId="Titre7Car">
    <w:name w:val="Titre 7 Car"/>
    <w:basedOn w:val="Policepardfaut"/>
    <w:link w:val="Titre7"/>
    <w:uiPriority w:val="9"/>
    <w:semiHidden/>
    <w:rsid w:val="003A060D"/>
    <w:rPr>
      <w:rFonts w:cs="Times New Roman"/>
      <w:sz w:val="24"/>
      <w:szCs w:val="24"/>
    </w:rPr>
  </w:style>
  <w:style w:type="character" w:customStyle="1" w:styleId="Titre8Car">
    <w:name w:val="Titre 8 Car"/>
    <w:basedOn w:val="Policepardfaut"/>
    <w:link w:val="Titre8"/>
    <w:uiPriority w:val="9"/>
    <w:semiHidden/>
    <w:rsid w:val="003A060D"/>
    <w:rPr>
      <w:rFonts w:cs="Times New Roman"/>
      <w:i/>
      <w:iCs/>
      <w:sz w:val="24"/>
      <w:szCs w:val="24"/>
    </w:rPr>
  </w:style>
  <w:style w:type="character" w:customStyle="1" w:styleId="Titre9Car">
    <w:name w:val="Titre 9 Car"/>
    <w:basedOn w:val="Policepardfaut"/>
    <w:link w:val="Titre9"/>
    <w:uiPriority w:val="9"/>
    <w:semiHidden/>
    <w:rsid w:val="003A060D"/>
    <w:rPr>
      <w:rFonts w:ascii="Times New Roman" w:eastAsia="Times New Roman" w:hAnsi="Times New Roman" w:cs="Times New Roman"/>
    </w:rPr>
  </w:style>
  <w:style w:type="paragraph" w:styleId="Lgende">
    <w:name w:val="caption"/>
    <w:basedOn w:val="Normal"/>
    <w:next w:val="Normal"/>
    <w:uiPriority w:val="35"/>
    <w:unhideWhenUsed/>
    <w:qFormat/>
    <w:rsid w:val="00171E61"/>
    <w:pPr>
      <w:spacing w:line="240" w:lineRule="auto"/>
      <w:jc w:val="center"/>
    </w:pPr>
    <w:rPr>
      <w:b/>
      <w:bCs/>
      <w:szCs w:val="18"/>
    </w:rPr>
  </w:style>
  <w:style w:type="paragraph" w:styleId="Titre">
    <w:name w:val="Title"/>
    <w:basedOn w:val="Titre1"/>
    <w:next w:val="Normal"/>
    <w:link w:val="TitreCar"/>
    <w:autoRedefine/>
    <w:uiPriority w:val="10"/>
    <w:qFormat/>
    <w:rsid w:val="0057775C"/>
    <w:pPr>
      <w:keepNext/>
    </w:pPr>
    <w:rPr>
      <w:bCs w:val="0"/>
    </w:rPr>
  </w:style>
  <w:style w:type="character" w:customStyle="1" w:styleId="TitreCar">
    <w:name w:val="Titre Car"/>
    <w:basedOn w:val="Policepardfaut"/>
    <w:link w:val="Titre"/>
    <w:uiPriority w:val="10"/>
    <w:rsid w:val="00C3745C"/>
    <w:rPr>
      <w:rFonts w:asciiTheme="majorHAnsi" w:hAnsiTheme="majorHAnsi"/>
      <w:caps/>
      <w:sz w:val="24"/>
      <w:szCs w:val="32"/>
      <w:lang w:bidi="en-US"/>
    </w:rPr>
  </w:style>
  <w:style w:type="paragraph" w:styleId="Sous-titre">
    <w:name w:val="Subtitle"/>
    <w:basedOn w:val="Normal"/>
    <w:next w:val="Normal"/>
    <w:link w:val="Sous-titreCar"/>
    <w:uiPriority w:val="11"/>
    <w:semiHidden/>
    <w:unhideWhenUsed/>
    <w:qFormat/>
    <w:rsid w:val="003A060D"/>
    <w:pPr>
      <w:spacing w:after="60"/>
      <w:jc w:val="center"/>
      <w:outlineLvl w:val="1"/>
    </w:pPr>
    <w:rPr>
      <w:rFonts w:ascii="Times New Roman" w:hAnsi="Times New Roman"/>
    </w:rPr>
  </w:style>
  <w:style w:type="character" w:customStyle="1" w:styleId="Sous-titreCar">
    <w:name w:val="Sous-titre Car"/>
    <w:basedOn w:val="Policepardfaut"/>
    <w:link w:val="Sous-titre"/>
    <w:uiPriority w:val="11"/>
    <w:semiHidden/>
    <w:rsid w:val="00077F0A"/>
    <w:rPr>
      <w:sz w:val="24"/>
      <w:szCs w:val="24"/>
      <w:lang w:bidi="en-US"/>
    </w:rPr>
  </w:style>
  <w:style w:type="character" w:styleId="lev">
    <w:name w:val="Strong"/>
    <w:basedOn w:val="Policepardfaut"/>
    <w:uiPriority w:val="22"/>
    <w:semiHidden/>
    <w:unhideWhenUsed/>
    <w:qFormat/>
    <w:rsid w:val="003A060D"/>
    <w:rPr>
      <w:b/>
      <w:bCs/>
    </w:rPr>
  </w:style>
  <w:style w:type="character" w:styleId="Accentuation">
    <w:name w:val="Emphasis"/>
    <w:basedOn w:val="Policepardfaut"/>
    <w:uiPriority w:val="20"/>
    <w:semiHidden/>
    <w:unhideWhenUsed/>
    <w:qFormat/>
    <w:rsid w:val="003A060D"/>
    <w:rPr>
      <w:rFonts w:ascii="Times New Roman" w:hAnsi="Times New Roman"/>
      <w:b/>
      <w:i/>
      <w:iCs/>
    </w:rPr>
  </w:style>
  <w:style w:type="paragraph" w:styleId="Sansinterligne">
    <w:name w:val="No Spacing"/>
    <w:basedOn w:val="Normal"/>
    <w:link w:val="SansinterligneCar"/>
    <w:uiPriority w:val="1"/>
    <w:qFormat/>
    <w:rsid w:val="0070017B"/>
    <w:pPr>
      <w:spacing w:line="240" w:lineRule="auto"/>
    </w:pPr>
    <w:rPr>
      <w:szCs w:val="32"/>
    </w:rPr>
  </w:style>
  <w:style w:type="paragraph" w:styleId="Tabledesillustrations">
    <w:name w:val="table of figures"/>
    <w:basedOn w:val="Normal"/>
    <w:next w:val="Normal"/>
    <w:uiPriority w:val="99"/>
    <w:unhideWhenUsed/>
    <w:rsid w:val="00E948D0"/>
  </w:style>
  <w:style w:type="paragraph" w:styleId="Citation">
    <w:name w:val="Quote"/>
    <w:basedOn w:val="Normal"/>
    <w:next w:val="Normal"/>
    <w:link w:val="CitationCar"/>
    <w:uiPriority w:val="29"/>
    <w:semiHidden/>
    <w:unhideWhenUsed/>
    <w:qFormat/>
    <w:rsid w:val="003A060D"/>
    <w:rPr>
      <w:i/>
    </w:rPr>
  </w:style>
  <w:style w:type="character" w:customStyle="1" w:styleId="CitationCar">
    <w:name w:val="Citation Car"/>
    <w:basedOn w:val="Policepardfaut"/>
    <w:link w:val="Citation"/>
    <w:uiPriority w:val="29"/>
    <w:semiHidden/>
    <w:rsid w:val="00077F0A"/>
    <w:rPr>
      <w:i/>
      <w:sz w:val="24"/>
      <w:szCs w:val="24"/>
      <w:lang w:bidi="en-US"/>
    </w:rPr>
  </w:style>
  <w:style w:type="paragraph" w:styleId="Citationintense">
    <w:name w:val="Intense Quote"/>
    <w:basedOn w:val="Normal"/>
    <w:next w:val="Normal"/>
    <w:link w:val="CitationintenseCar"/>
    <w:uiPriority w:val="30"/>
    <w:semiHidden/>
    <w:unhideWhenUsed/>
    <w:qFormat/>
    <w:rsid w:val="003A060D"/>
    <w:pPr>
      <w:ind w:left="720" w:right="720"/>
    </w:pPr>
    <w:rPr>
      <w:b/>
      <w:i/>
      <w:szCs w:val="22"/>
    </w:rPr>
  </w:style>
  <w:style w:type="character" w:customStyle="1" w:styleId="CitationintenseCar">
    <w:name w:val="Citation intense Car"/>
    <w:basedOn w:val="Policepardfaut"/>
    <w:link w:val="Citationintense"/>
    <w:uiPriority w:val="30"/>
    <w:semiHidden/>
    <w:rsid w:val="00077F0A"/>
    <w:rPr>
      <w:b/>
      <w:i/>
      <w:sz w:val="24"/>
      <w:szCs w:val="22"/>
      <w:lang w:bidi="en-US"/>
    </w:rPr>
  </w:style>
  <w:style w:type="character" w:styleId="Emphaseple">
    <w:name w:val="Subtle Emphasis"/>
    <w:uiPriority w:val="19"/>
    <w:semiHidden/>
    <w:unhideWhenUsed/>
    <w:qFormat/>
    <w:rsid w:val="003A060D"/>
    <w:rPr>
      <w:i/>
      <w:color w:val="5A5A5A"/>
    </w:rPr>
  </w:style>
  <w:style w:type="character" w:styleId="Emphaseintense">
    <w:name w:val="Intense Emphasis"/>
    <w:basedOn w:val="Policepardfaut"/>
    <w:uiPriority w:val="21"/>
    <w:semiHidden/>
    <w:unhideWhenUsed/>
    <w:qFormat/>
    <w:rsid w:val="003A060D"/>
    <w:rPr>
      <w:b/>
      <w:i/>
      <w:sz w:val="24"/>
      <w:szCs w:val="24"/>
      <w:u w:val="single"/>
    </w:rPr>
  </w:style>
  <w:style w:type="character" w:styleId="Rfrenceple">
    <w:name w:val="Subtle Reference"/>
    <w:basedOn w:val="Policepardfaut"/>
    <w:uiPriority w:val="31"/>
    <w:semiHidden/>
    <w:unhideWhenUsed/>
    <w:qFormat/>
    <w:rsid w:val="003A060D"/>
    <w:rPr>
      <w:sz w:val="24"/>
      <w:szCs w:val="24"/>
      <w:u w:val="single"/>
    </w:rPr>
  </w:style>
  <w:style w:type="character" w:styleId="Rfrenceintense">
    <w:name w:val="Intense Reference"/>
    <w:basedOn w:val="Policepardfaut"/>
    <w:uiPriority w:val="32"/>
    <w:semiHidden/>
    <w:unhideWhenUsed/>
    <w:qFormat/>
    <w:rsid w:val="003A060D"/>
    <w:rPr>
      <w:b/>
      <w:sz w:val="24"/>
      <w:u w:val="single"/>
    </w:rPr>
  </w:style>
  <w:style w:type="character" w:styleId="Titredulivre">
    <w:name w:val="Book Title"/>
    <w:basedOn w:val="Policepardfaut"/>
    <w:uiPriority w:val="33"/>
    <w:semiHidden/>
    <w:unhideWhenUsed/>
    <w:qFormat/>
    <w:rsid w:val="003A060D"/>
    <w:rPr>
      <w:rFonts w:ascii="Times New Roman" w:eastAsia="Times New Roman" w:hAnsi="Times New Roman"/>
      <w:b/>
      <w:i/>
      <w:sz w:val="24"/>
      <w:szCs w:val="24"/>
    </w:rPr>
  </w:style>
  <w:style w:type="paragraph" w:styleId="En-ttedetabledesmatires">
    <w:name w:val="TOC Heading"/>
    <w:basedOn w:val="Titre1"/>
    <w:next w:val="Normal"/>
    <w:uiPriority w:val="39"/>
    <w:unhideWhenUsed/>
    <w:qFormat/>
    <w:rsid w:val="003A060D"/>
    <w:pPr>
      <w:outlineLvl w:val="9"/>
    </w:pPr>
  </w:style>
  <w:style w:type="character" w:customStyle="1" w:styleId="SansinterligneCar">
    <w:name w:val="Sans interligne Car"/>
    <w:basedOn w:val="Policepardfaut"/>
    <w:link w:val="Sansinterligne"/>
    <w:uiPriority w:val="1"/>
    <w:rsid w:val="00844477"/>
    <w:rPr>
      <w:rFonts w:asciiTheme="minorHAnsi" w:hAnsiTheme="minorHAnsi"/>
      <w:sz w:val="24"/>
      <w:szCs w:val="32"/>
      <w:lang w:bidi="en-US"/>
    </w:rPr>
  </w:style>
  <w:style w:type="paragraph" w:styleId="Textedebulles">
    <w:name w:val="Balloon Text"/>
    <w:basedOn w:val="Normal"/>
    <w:link w:val="TextedebullesCar"/>
    <w:uiPriority w:val="99"/>
    <w:semiHidden/>
    <w:unhideWhenUsed/>
    <w:rsid w:val="00730F0A"/>
    <w:rPr>
      <w:rFonts w:ascii="Tahoma" w:hAnsi="Tahoma" w:cs="Tahoma"/>
      <w:sz w:val="16"/>
      <w:szCs w:val="16"/>
    </w:rPr>
  </w:style>
  <w:style w:type="character" w:customStyle="1" w:styleId="TextedebullesCar">
    <w:name w:val="Texte de bulles Car"/>
    <w:basedOn w:val="Policepardfaut"/>
    <w:link w:val="Textedebulles"/>
    <w:uiPriority w:val="99"/>
    <w:semiHidden/>
    <w:rsid w:val="00730F0A"/>
    <w:rPr>
      <w:rFonts w:ascii="Tahoma" w:hAnsi="Tahoma" w:cs="Tahoma"/>
      <w:sz w:val="16"/>
      <w:szCs w:val="16"/>
      <w:lang w:bidi="en-US"/>
    </w:rPr>
  </w:style>
  <w:style w:type="paragraph" w:styleId="En-tte">
    <w:name w:val="header"/>
    <w:basedOn w:val="Normal"/>
    <w:link w:val="En-tteCar"/>
    <w:uiPriority w:val="99"/>
    <w:unhideWhenUsed/>
    <w:rsid w:val="008E1C26"/>
    <w:pPr>
      <w:tabs>
        <w:tab w:val="center" w:pos="4680"/>
        <w:tab w:val="right" w:pos="9360"/>
      </w:tabs>
    </w:pPr>
  </w:style>
  <w:style w:type="character" w:customStyle="1" w:styleId="En-tteCar">
    <w:name w:val="En-tête Car"/>
    <w:basedOn w:val="Policepardfaut"/>
    <w:link w:val="En-tte"/>
    <w:uiPriority w:val="99"/>
    <w:rsid w:val="008E1C26"/>
    <w:rPr>
      <w:sz w:val="24"/>
      <w:szCs w:val="24"/>
      <w:lang w:bidi="en-US"/>
    </w:rPr>
  </w:style>
  <w:style w:type="paragraph" w:styleId="Pieddepage">
    <w:name w:val="footer"/>
    <w:basedOn w:val="Normal"/>
    <w:link w:val="PieddepageCar"/>
    <w:uiPriority w:val="99"/>
    <w:unhideWhenUsed/>
    <w:rsid w:val="008E1C26"/>
    <w:pPr>
      <w:tabs>
        <w:tab w:val="center" w:pos="4680"/>
        <w:tab w:val="right" w:pos="9360"/>
      </w:tabs>
    </w:pPr>
  </w:style>
  <w:style w:type="character" w:customStyle="1" w:styleId="PieddepageCar">
    <w:name w:val="Pied de page Car"/>
    <w:basedOn w:val="Policepardfaut"/>
    <w:link w:val="Pieddepage"/>
    <w:uiPriority w:val="99"/>
    <w:rsid w:val="008E1C26"/>
    <w:rPr>
      <w:sz w:val="24"/>
      <w:szCs w:val="24"/>
      <w:lang w:bidi="en-US"/>
    </w:rPr>
  </w:style>
  <w:style w:type="character" w:styleId="Lienhypertexte">
    <w:name w:val="Hyperlink"/>
    <w:basedOn w:val="Policepardfaut"/>
    <w:uiPriority w:val="99"/>
    <w:unhideWhenUsed/>
    <w:rsid w:val="00DA1971"/>
    <w:rPr>
      <w:color w:val="0000FF"/>
      <w:u w:val="single"/>
    </w:rPr>
  </w:style>
  <w:style w:type="paragraph" w:styleId="TM1">
    <w:name w:val="toc 1"/>
    <w:basedOn w:val="Normal"/>
    <w:next w:val="Normal"/>
    <w:autoRedefine/>
    <w:uiPriority w:val="39"/>
    <w:unhideWhenUsed/>
    <w:rsid w:val="004E53F8"/>
    <w:pPr>
      <w:tabs>
        <w:tab w:val="right" w:leader="dot" w:pos="8486"/>
      </w:tabs>
      <w:ind w:left="720" w:hanging="720"/>
    </w:pPr>
  </w:style>
  <w:style w:type="paragraph" w:styleId="TM2">
    <w:name w:val="toc 2"/>
    <w:basedOn w:val="Normal"/>
    <w:next w:val="Normal"/>
    <w:autoRedefine/>
    <w:uiPriority w:val="39"/>
    <w:unhideWhenUsed/>
    <w:rsid w:val="00C3745C"/>
    <w:pPr>
      <w:ind w:left="1080" w:hanging="720"/>
    </w:pPr>
  </w:style>
  <w:style w:type="table" w:styleId="Grilledutableau">
    <w:name w:val="Table Grid"/>
    <w:basedOn w:val="Tableau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M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Textedelespacerserv">
    <w:name w:val="Placeholder Text"/>
    <w:basedOn w:val="Policepardfaut"/>
    <w:uiPriority w:val="99"/>
    <w:semiHidden/>
    <w:rsid w:val="00746E16"/>
    <w:rPr>
      <w:color w:val="808080"/>
    </w:rPr>
  </w:style>
  <w:style w:type="character" w:customStyle="1" w:styleId="BlockQuotationChar">
    <w:name w:val="Block Quotation Char"/>
    <w:basedOn w:val="SansinterligneCar"/>
    <w:link w:val="BlockQuotation"/>
    <w:rsid w:val="0070017B"/>
    <w:rPr>
      <w:rFonts w:asciiTheme="minorHAnsi" w:hAnsiTheme="minorHAnsi"/>
      <w:sz w:val="24"/>
      <w:szCs w:val="24"/>
      <w:lang w:bidi="en-US"/>
    </w:rPr>
  </w:style>
  <w:style w:type="paragraph" w:styleId="Bibliographie">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Paragraphedeliste">
    <w:name w:val="List Paragraph"/>
    <w:basedOn w:val="Normal"/>
    <w:link w:val="ParagraphedelisteCar"/>
    <w:uiPriority w:val="34"/>
    <w:unhideWhenUsed/>
    <w:qFormat/>
    <w:rsid w:val="00660B74"/>
    <w:pPr>
      <w:ind w:left="720"/>
      <w:contextualSpacing/>
    </w:pPr>
  </w:style>
  <w:style w:type="character" w:styleId="Lienhypertextesuivivisit">
    <w:name w:val="FollowedHyperlink"/>
    <w:basedOn w:val="Policepardfaut"/>
    <w:uiPriority w:val="99"/>
    <w:semiHidden/>
    <w:unhideWhenUsed/>
    <w:rsid w:val="006339FA"/>
    <w:rPr>
      <w:color w:val="800080" w:themeColor="followedHyperlink"/>
      <w:u w:val="single"/>
    </w:rPr>
  </w:style>
  <w:style w:type="paragraph" w:customStyle="1" w:styleId="EndNoteBibliographyTitle">
    <w:name w:val="EndNote Bibliography Title"/>
    <w:basedOn w:val="Normal"/>
    <w:link w:val="EndNoteBibliographyTitleCar"/>
    <w:rsid w:val="00785A51"/>
    <w:pPr>
      <w:jc w:val="center"/>
    </w:pPr>
    <w:rPr>
      <w:rFonts w:ascii="Times New Roman" w:hAnsi="Times New Roman"/>
      <w:noProof/>
    </w:rPr>
  </w:style>
  <w:style w:type="character" w:customStyle="1" w:styleId="EndNoteBibliographyTitleCar">
    <w:name w:val="EndNote Bibliography Title Car"/>
    <w:basedOn w:val="Policepardfaut"/>
    <w:link w:val="EndNoteBibliographyTitle"/>
    <w:rsid w:val="00785A51"/>
    <w:rPr>
      <w:noProof/>
      <w:sz w:val="24"/>
      <w:szCs w:val="24"/>
      <w:lang w:bidi="en-US"/>
    </w:rPr>
  </w:style>
  <w:style w:type="paragraph" w:customStyle="1" w:styleId="EndNoteBibliography">
    <w:name w:val="EndNote Bibliography"/>
    <w:basedOn w:val="Normal"/>
    <w:link w:val="EndNoteBibliographyCar"/>
    <w:rsid w:val="00785A51"/>
    <w:pPr>
      <w:spacing w:line="240" w:lineRule="auto"/>
      <w:ind w:firstLine="720"/>
    </w:pPr>
    <w:rPr>
      <w:rFonts w:ascii="Times New Roman" w:hAnsi="Times New Roman"/>
    </w:rPr>
  </w:style>
  <w:style w:type="character" w:customStyle="1" w:styleId="EndNoteBibliographyCar">
    <w:name w:val="EndNote Bibliography Car"/>
    <w:basedOn w:val="Policepardfaut"/>
    <w:link w:val="EndNoteBibliography"/>
    <w:rsid w:val="00785A51"/>
    <w:rPr>
      <w:sz w:val="24"/>
      <w:szCs w:val="24"/>
      <w:lang w:bidi="en-US"/>
    </w:rPr>
  </w:style>
  <w:style w:type="table" w:styleId="Tableausimple5">
    <w:name w:val="Plain Table 5"/>
    <w:basedOn w:val="TableauNormal"/>
    <w:uiPriority w:val="45"/>
    <w:rsid w:val="00891D1B"/>
    <w:pPr>
      <w:jc w:val="both"/>
    </w:pPr>
    <w:rPr>
      <w:rFonts w:asciiTheme="minorHAnsi" w:eastAsiaTheme="minorEastAsia" w:hAnsiTheme="minorHAnsi" w:cstheme="minorBidi"/>
      <w:sz w:val="22"/>
      <w:szCs w:val="22"/>
      <w:lang w:val="fr-FR"/>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itresansnumero">
    <w:name w:val="Titre sans numero"/>
    <w:basedOn w:val="Titre1"/>
    <w:link w:val="TitresansnumeroCar"/>
    <w:rsid w:val="007D6E8B"/>
    <w:pPr>
      <w:numPr>
        <w:numId w:val="0"/>
      </w:numPr>
    </w:pPr>
  </w:style>
  <w:style w:type="character" w:customStyle="1" w:styleId="TitresansnumeroCar">
    <w:name w:val="Titre sans numero Car"/>
    <w:basedOn w:val="Titre1Car"/>
    <w:link w:val="Titresansnumero"/>
    <w:rsid w:val="007D6E8B"/>
    <w:rPr>
      <w:rFonts w:asciiTheme="majorHAnsi" w:hAnsiTheme="majorHAnsi"/>
      <w:b/>
      <w:bCs/>
      <w:sz w:val="28"/>
      <w:szCs w:val="32"/>
      <w:lang w:bidi="en-US"/>
    </w:rPr>
  </w:style>
  <w:style w:type="paragraph" w:customStyle="1" w:styleId="code">
    <w:name w:val="code"/>
    <w:basedOn w:val="Paragraphedeliste"/>
    <w:link w:val="codeCar"/>
    <w:qFormat/>
    <w:rsid w:val="00CC6102"/>
    <w:pPr>
      <w:numPr>
        <w:numId w:val="11"/>
      </w:numPr>
    </w:pPr>
    <w:rPr>
      <w:rFonts w:ascii="Consolas" w:hAnsi="Consolas"/>
    </w:rPr>
  </w:style>
  <w:style w:type="character" w:customStyle="1" w:styleId="ParagraphedelisteCar">
    <w:name w:val="Paragraphe de liste Car"/>
    <w:basedOn w:val="Policepardfaut"/>
    <w:link w:val="Paragraphedeliste"/>
    <w:uiPriority w:val="34"/>
    <w:rsid w:val="00CC6102"/>
    <w:rPr>
      <w:rFonts w:asciiTheme="minorHAnsi" w:hAnsiTheme="minorHAnsi"/>
      <w:sz w:val="24"/>
      <w:szCs w:val="24"/>
      <w:lang w:bidi="en-US"/>
    </w:rPr>
  </w:style>
  <w:style w:type="character" w:customStyle="1" w:styleId="codeCar">
    <w:name w:val="code Car"/>
    <w:basedOn w:val="ParagraphedelisteCar"/>
    <w:link w:val="code"/>
    <w:rsid w:val="00CC6102"/>
    <w:rPr>
      <w:rFonts w:ascii="Consolas" w:hAnsi="Consolas"/>
      <w:sz w:val="24"/>
      <w:szCs w:val="24"/>
      <w:lang w:bidi="en-US"/>
    </w:rPr>
  </w:style>
  <w:style w:type="numbering" w:customStyle="1" w:styleId="Liste2015">
    <w:name w:val="Liste2015"/>
    <w:uiPriority w:val="99"/>
    <w:rsid w:val="00FE48E2"/>
    <w:pPr>
      <w:numPr>
        <w:numId w:val="17"/>
      </w:numPr>
    </w:pPr>
  </w:style>
  <w:style w:type="paragraph" w:customStyle="1" w:styleId="titre1nochapter">
    <w:name w:val="titre 1 no chapter"/>
    <w:basedOn w:val="Normal"/>
    <w:qFormat/>
    <w:rsid w:val="00341165"/>
  </w:style>
  <w:style w:type="table" w:styleId="Grilledetableauclaire">
    <w:name w:val="Grid Table Light"/>
    <w:basedOn w:val="TableauNormal"/>
    <w:uiPriority w:val="40"/>
    <w:rsid w:val="0052303B"/>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drawing">
    <w:name w:val="drawing"/>
    <w:basedOn w:val="BlockQuotation"/>
    <w:qFormat/>
    <w:rsid w:val="00F019E5"/>
    <w:pPr>
      <w:ind w:left="0"/>
      <w:jc w:val="center"/>
    </w:pPr>
    <w:rPr>
      <w:rFonts w:ascii="Calibri" w:hAnsi="Calibri" w:cs="Calibri"/>
      <w:color w:val="FFFFFF" w:themeColor="background1"/>
      <w:sz w:val="20"/>
    </w:rPr>
  </w:style>
  <w:style w:type="table" w:styleId="Tableausimple1">
    <w:name w:val="Plain Table 1"/>
    <w:basedOn w:val="TableauNormal"/>
    <w:uiPriority w:val="41"/>
    <w:rsid w:val="00814132"/>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4802">
      <w:bodyDiv w:val="1"/>
      <w:marLeft w:val="0"/>
      <w:marRight w:val="0"/>
      <w:marTop w:val="0"/>
      <w:marBottom w:val="0"/>
      <w:divBdr>
        <w:top w:val="none" w:sz="0" w:space="0" w:color="auto"/>
        <w:left w:val="none" w:sz="0" w:space="0" w:color="auto"/>
        <w:bottom w:val="none" w:sz="0" w:space="0" w:color="auto"/>
        <w:right w:val="none" w:sz="0" w:space="0" w:color="auto"/>
      </w:divBdr>
    </w:div>
    <w:div w:id="22875541">
      <w:bodyDiv w:val="1"/>
      <w:marLeft w:val="0"/>
      <w:marRight w:val="0"/>
      <w:marTop w:val="0"/>
      <w:marBottom w:val="0"/>
      <w:divBdr>
        <w:top w:val="none" w:sz="0" w:space="0" w:color="auto"/>
        <w:left w:val="none" w:sz="0" w:space="0" w:color="auto"/>
        <w:bottom w:val="none" w:sz="0" w:space="0" w:color="auto"/>
        <w:right w:val="none" w:sz="0" w:space="0" w:color="auto"/>
      </w:divBdr>
    </w:div>
    <w:div w:id="47651450">
      <w:bodyDiv w:val="1"/>
      <w:marLeft w:val="0"/>
      <w:marRight w:val="0"/>
      <w:marTop w:val="0"/>
      <w:marBottom w:val="0"/>
      <w:divBdr>
        <w:top w:val="none" w:sz="0" w:space="0" w:color="auto"/>
        <w:left w:val="none" w:sz="0" w:space="0" w:color="auto"/>
        <w:bottom w:val="none" w:sz="0" w:space="0" w:color="auto"/>
        <w:right w:val="none" w:sz="0" w:space="0" w:color="auto"/>
      </w:divBdr>
    </w:div>
    <w:div w:id="58990782">
      <w:bodyDiv w:val="1"/>
      <w:marLeft w:val="0"/>
      <w:marRight w:val="0"/>
      <w:marTop w:val="0"/>
      <w:marBottom w:val="0"/>
      <w:divBdr>
        <w:top w:val="none" w:sz="0" w:space="0" w:color="auto"/>
        <w:left w:val="none" w:sz="0" w:space="0" w:color="auto"/>
        <w:bottom w:val="none" w:sz="0" w:space="0" w:color="auto"/>
        <w:right w:val="none" w:sz="0" w:space="0" w:color="auto"/>
      </w:divBdr>
    </w:div>
    <w:div w:id="66535473">
      <w:bodyDiv w:val="1"/>
      <w:marLeft w:val="0"/>
      <w:marRight w:val="0"/>
      <w:marTop w:val="0"/>
      <w:marBottom w:val="0"/>
      <w:divBdr>
        <w:top w:val="none" w:sz="0" w:space="0" w:color="auto"/>
        <w:left w:val="none" w:sz="0" w:space="0" w:color="auto"/>
        <w:bottom w:val="none" w:sz="0" w:space="0" w:color="auto"/>
        <w:right w:val="none" w:sz="0" w:space="0" w:color="auto"/>
      </w:divBdr>
    </w:div>
    <w:div w:id="68777281">
      <w:bodyDiv w:val="1"/>
      <w:marLeft w:val="0"/>
      <w:marRight w:val="0"/>
      <w:marTop w:val="0"/>
      <w:marBottom w:val="0"/>
      <w:divBdr>
        <w:top w:val="none" w:sz="0" w:space="0" w:color="auto"/>
        <w:left w:val="none" w:sz="0" w:space="0" w:color="auto"/>
        <w:bottom w:val="none" w:sz="0" w:space="0" w:color="auto"/>
        <w:right w:val="none" w:sz="0" w:space="0" w:color="auto"/>
      </w:divBdr>
    </w:div>
    <w:div w:id="74712342">
      <w:bodyDiv w:val="1"/>
      <w:marLeft w:val="0"/>
      <w:marRight w:val="0"/>
      <w:marTop w:val="0"/>
      <w:marBottom w:val="0"/>
      <w:divBdr>
        <w:top w:val="none" w:sz="0" w:space="0" w:color="auto"/>
        <w:left w:val="none" w:sz="0" w:space="0" w:color="auto"/>
        <w:bottom w:val="none" w:sz="0" w:space="0" w:color="auto"/>
        <w:right w:val="none" w:sz="0" w:space="0" w:color="auto"/>
      </w:divBdr>
    </w:div>
    <w:div w:id="82192528">
      <w:bodyDiv w:val="1"/>
      <w:marLeft w:val="0"/>
      <w:marRight w:val="0"/>
      <w:marTop w:val="0"/>
      <w:marBottom w:val="0"/>
      <w:divBdr>
        <w:top w:val="none" w:sz="0" w:space="0" w:color="auto"/>
        <w:left w:val="none" w:sz="0" w:space="0" w:color="auto"/>
        <w:bottom w:val="none" w:sz="0" w:space="0" w:color="auto"/>
        <w:right w:val="none" w:sz="0" w:space="0" w:color="auto"/>
      </w:divBdr>
    </w:div>
    <w:div w:id="85813284">
      <w:bodyDiv w:val="1"/>
      <w:marLeft w:val="0"/>
      <w:marRight w:val="0"/>
      <w:marTop w:val="0"/>
      <w:marBottom w:val="0"/>
      <w:divBdr>
        <w:top w:val="none" w:sz="0" w:space="0" w:color="auto"/>
        <w:left w:val="none" w:sz="0" w:space="0" w:color="auto"/>
        <w:bottom w:val="none" w:sz="0" w:space="0" w:color="auto"/>
        <w:right w:val="none" w:sz="0" w:space="0" w:color="auto"/>
      </w:divBdr>
    </w:div>
    <w:div w:id="99028545">
      <w:bodyDiv w:val="1"/>
      <w:marLeft w:val="0"/>
      <w:marRight w:val="0"/>
      <w:marTop w:val="0"/>
      <w:marBottom w:val="0"/>
      <w:divBdr>
        <w:top w:val="none" w:sz="0" w:space="0" w:color="auto"/>
        <w:left w:val="none" w:sz="0" w:space="0" w:color="auto"/>
        <w:bottom w:val="none" w:sz="0" w:space="0" w:color="auto"/>
        <w:right w:val="none" w:sz="0" w:space="0" w:color="auto"/>
      </w:divBdr>
    </w:div>
    <w:div w:id="108474301">
      <w:bodyDiv w:val="1"/>
      <w:marLeft w:val="0"/>
      <w:marRight w:val="0"/>
      <w:marTop w:val="0"/>
      <w:marBottom w:val="0"/>
      <w:divBdr>
        <w:top w:val="none" w:sz="0" w:space="0" w:color="auto"/>
        <w:left w:val="none" w:sz="0" w:space="0" w:color="auto"/>
        <w:bottom w:val="none" w:sz="0" w:space="0" w:color="auto"/>
        <w:right w:val="none" w:sz="0" w:space="0" w:color="auto"/>
      </w:divBdr>
      <w:divsChild>
        <w:div w:id="1415783996">
          <w:marLeft w:val="0"/>
          <w:marRight w:val="0"/>
          <w:marTop w:val="0"/>
          <w:marBottom w:val="0"/>
          <w:divBdr>
            <w:top w:val="none" w:sz="0" w:space="0" w:color="auto"/>
            <w:left w:val="none" w:sz="0" w:space="0" w:color="auto"/>
            <w:bottom w:val="none" w:sz="0" w:space="0" w:color="auto"/>
            <w:right w:val="none" w:sz="0" w:space="0" w:color="auto"/>
          </w:divBdr>
        </w:div>
        <w:div w:id="1489056312">
          <w:marLeft w:val="0"/>
          <w:marRight w:val="0"/>
          <w:marTop w:val="0"/>
          <w:marBottom w:val="0"/>
          <w:divBdr>
            <w:top w:val="none" w:sz="0" w:space="0" w:color="auto"/>
            <w:left w:val="none" w:sz="0" w:space="0" w:color="auto"/>
            <w:bottom w:val="none" w:sz="0" w:space="0" w:color="auto"/>
            <w:right w:val="none" w:sz="0" w:space="0" w:color="auto"/>
          </w:divBdr>
        </w:div>
        <w:div w:id="345055258">
          <w:marLeft w:val="0"/>
          <w:marRight w:val="0"/>
          <w:marTop w:val="0"/>
          <w:marBottom w:val="0"/>
          <w:divBdr>
            <w:top w:val="none" w:sz="0" w:space="0" w:color="auto"/>
            <w:left w:val="none" w:sz="0" w:space="0" w:color="auto"/>
            <w:bottom w:val="none" w:sz="0" w:space="0" w:color="auto"/>
            <w:right w:val="none" w:sz="0" w:space="0" w:color="auto"/>
          </w:divBdr>
        </w:div>
        <w:div w:id="437726593">
          <w:marLeft w:val="0"/>
          <w:marRight w:val="0"/>
          <w:marTop w:val="0"/>
          <w:marBottom w:val="0"/>
          <w:divBdr>
            <w:top w:val="none" w:sz="0" w:space="0" w:color="auto"/>
            <w:left w:val="none" w:sz="0" w:space="0" w:color="auto"/>
            <w:bottom w:val="none" w:sz="0" w:space="0" w:color="auto"/>
            <w:right w:val="none" w:sz="0" w:space="0" w:color="auto"/>
          </w:divBdr>
        </w:div>
        <w:div w:id="850801189">
          <w:marLeft w:val="0"/>
          <w:marRight w:val="0"/>
          <w:marTop w:val="0"/>
          <w:marBottom w:val="0"/>
          <w:divBdr>
            <w:top w:val="none" w:sz="0" w:space="0" w:color="auto"/>
            <w:left w:val="none" w:sz="0" w:space="0" w:color="auto"/>
            <w:bottom w:val="none" w:sz="0" w:space="0" w:color="auto"/>
            <w:right w:val="none" w:sz="0" w:space="0" w:color="auto"/>
          </w:divBdr>
        </w:div>
        <w:div w:id="974992908">
          <w:marLeft w:val="0"/>
          <w:marRight w:val="0"/>
          <w:marTop w:val="0"/>
          <w:marBottom w:val="0"/>
          <w:divBdr>
            <w:top w:val="none" w:sz="0" w:space="0" w:color="auto"/>
            <w:left w:val="none" w:sz="0" w:space="0" w:color="auto"/>
            <w:bottom w:val="none" w:sz="0" w:space="0" w:color="auto"/>
            <w:right w:val="none" w:sz="0" w:space="0" w:color="auto"/>
          </w:divBdr>
        </w:div>
        <w:div w:id="354426378">
          <w:marLeft w:val="0"/>
          <w:marRight w:val="0"/>
          <w:marTop w:val="0"/>
          <w:marBottom w:val="0"/>
          <w:divBdr>
            <w:top w:val="none" w:sz="0" w:space="0" w:color="auto"/>
            <w:left w:val="none" w:sz="0" w:space="0" w:color="auto"/>
            <w:bottom w:val="none" w:sz="0" w:space="0" w:color="auto"/>
            <w:right w:val="none" w:sz="0" w:space="0" w:color="auto"/>
          </w:divBdr>
        </w:div>
        <w:div w:id="1790512144">
          <w:marLeft w:val="0"/>
          <w:marRight w:val="0"/>
          <w:marTop w:val="0"/>
          <w:marBottom w:val="0"/>
          <w:divBdr>
            <w:top w:val="none" w:sz="0" w:space="0" w:color="auto"/>
            <w:left w:val="none" w:sz="0" w:space="0" w:color="auto"/>
            <w:bottom w:val="none" w:sz="0" w:space="0" w:color="auto"/>
            <w:right w:val="none" w:sz="0" w:space="0" w:color="auto"/>
          </w:divBdr>
        </w:div>
        <w:div w:id="1550074536">
          <w:marLeft w:val="0"/>
          <w:marRight w:val="0"/>
          <w:marTop w:val="0"/>
          <w:marBottom w:val="0"/>
          <w:divBdr>
            <w:top w:val="none" w:sz="0" w:space="0" w:color="auto"/>
            <w:left w:val="none" w:sz="0" w:space="0" w:color="auto"/>
            <w:bottom w:val="none" w:sz="0" w:space="0" w:color="auto"/>
            <w:right w:val="none" w:sz="0" w:space="0" w:color="auto"/>
          </w:divBdr>
        </w:div>
        <w:div w:id="858616825">
          <w:marLeft w:val="0"/>
          <w:marRight w:val="0"/>
          <w:marTop w:val="0"/>
          <w:marBottom w:val="0"/>
          <w:divBdr>
            <w:top w:val="none" w:sz="0" w:space="0" w:color="auto"/>
            <w:left w:val="none" w:sz="0" w:space="0" w:color="auto"/>
            <w:bottom w:val="none" w:sz="0" w:space="0" w:color="auto"/>
            <w:right w:val="none" w:sz="0" w:space="0" w:color="auto"/>
          </w:divBdr>
        </w:div>
        <w:div w:id="1413820390">
          <w:marLeft w:val="0"/>
          <w:marRight w:val="0"/>
          <w:marTop w:val="0"/>
          <w:marBottom w:val="0"/>
          <w:divBdr>
            <w:top w:val="none" w:sz="0" w:space="0" w:color="auto"/>
            <w:left w:val="none" w:sz="0" w:space="0" w:color="auto"/>
            <w:bottom w:val="none" w:sz="0" w:space="0" w:color="auto"/>
            <w:right w:val="none" w:sz="0" w:space="0" w:color="auto"/>
          </w:divBdr>
        </w:div>
        <w:div w:id="461004371">
          <w:marLeft w:val="0"/>
          <w:marRight w:val="0"/>
          <w:marTop w:val="0"/>
          <w:marBottom w:val="0"/>
          <w:divBdr>
            <w:top w:val="none" w:sz="0" w:space="0" w:color="auto"/>
            <w:left w:val="none" w:sz="0" w:space="0" w:color="auto"/>
            <w:bottom w:val="none" w:sz="0" w:space="0" w:color="auto"/>
            <w:right w:val="none" w:sz="0" w:space="0" w:color="auto"/>
          </w:divBdr>
        </w:div>
        <w:div w:id="675037723">
          <w:marLeft w:val="0"/>
          <w:marRight w:val="0"/>
          <w:marTop w:val="0"/>
          <w:marBottom w:val="0"/>
          <w:divBdr>
            <w:top w:val="none" w:sz="0" w:space="0" w:color="auto"/>
            <w:left w:val="none" w:sz="0" w:space="0" w:color="auto"/>
            <w:bottom w:val="none" w:sz="0" w:space="0" w:color="auto"/>
            <w:right w:val="none" w:sz="0" w:space="0" w:color="auto"/>
          </w:divBdr>
        </w:div>
        <w:div w:id="793720857">
          <w:marLeft w:val="0"/>
          <w:marRight w:val="0"/>
          <w:marTop w:val="0"/>
          <w:marBottom w:val="0"/>
          <w:divBdr>
            <w:top w:val="none" w:sz="0" w:space="0" w:color="auto"/>
            <w:left w:val="none" w:sz="0" w:space="0" w:color="auto"/>
            <w:bottom w:val="none" w:sz="0" w:space="0" w:color="auto"/>
            <w:right w:val="none" w:sz="0" w:space="0" w:color="auto"/>
          </w:divBdr>
        </w:div>
        <w:div w:id="822428388">
          <w:marLeft w:val="0"/>
          <w:marRight w:val="0"/>
          <w:marTop w:val="0"/>
          <w:marBottom w:val="0"/>
          <w:divBdr>
            <w:top w:val="none" w:sz="0" w:space="0" w:color="auto"/>
            <w:left w:val="none" w:sz="0" w:space="0" w:color="auto"/>
            <w:bottom w:val="none" w:sz="0" w:space="0" w:color="auto"/>
            <w:right w:val="none" w:sz="0" w:space="0" w:color="auto"/>
          </w:divBdr>
        </w:div>
        <w:div w:id="1187983219">
          <w:marLeft w:val="0"/>
          <w:marRight w:val="0"/>
          <w:marTop w:val="0"/>
          <w:marBottom w:val="0"/>
          <w:divBdr>
            <w:top w:val="none" w:sz="0" w:space="0" w:color="auto"/>
            <w:left w:val="none" w:sz="0" w:space="0" w:color="auto"/>
            <w:bottom w:val="none" w:sz="0" w:space="0" w:color="auto"/>
            <w:right w:val="none" w:sz="0" w:space="0" w:color="auto"/>
          </w:divBdr>
        </w:div>
        <w:div w:id="1665087895">
          <w:marLeft w:val="0"/>
          <w:marRight w:val="0"/>
          <w:marTop w:val="0"/>
          <w:marBottom w:val="0"/>
          <w:divBdr>
            <w:top w:val="none" w:sz="0" w:space="0" w:color="auto"/>
            <w:left w:val="none" w:sz="0" w:space="0" w:color="auto"/>
            <w:bottom w:val="none" w:sz="0" w:space="0" w:color="auto"/>
            <w:right w:val="none" w:sz="0" w:space="0" w:color="auto"/>
          </w:divBdr>
        </w:div>
        <w:div w:id="1785534761">
          <w:marLeft w:val="0"/>
          <w:marRight w:val="0"/>
          <w:marTop w:val="0"/>
          <w:marBottom w:val="0"/>
          <w:divBdr>
            <w:top w:val="none" w:sz="0" w:space="0" w:color="auto"/>
            <w:left w:val="none" w:sz="0" w:space="0" w:color="auto"/>
            <w:bottom w:val="none" w:sz="0" w:space="0" w:color="auto"/>
            <w:right w:val="none" w:sz="0" w:space="0" w:color="auto"/>
          </w:divBdr>
        </w:div>
        <w:div w:id="1059210904">
          <w:marLeft w:val="0"/>
          <w:marRight w:val="0"/>
          <w:marTop w:val="0"/>
          <w:marBottom w:val="0"/>
          <w:divBdr>
            <w:top w:val="none" w:sz="0" w:space="0" w:color="auto"/>
            <w:left w:val="none" w:sz="0" w:space="0" w:color="auto"/>
            <w:bottom w:val="none" w:sz="0" w:space="0" w:color="auto"/>
            <w:right w:val="none" w:sz="0" w:space="0" w:color="auto"/>
          </w:divBdr>
        </w:div>
        <w:div w:id="1525248609">
          <w:marLeft w:val="0"/>
          <w:marRight w:val="0"/>
          <w:marTop w:val="0"/>
          <w:marBottom w:val="0"/>
          <w:divBdr>
            <w:top w:val="none" w:sz="0" w:space="0" w:color="auto"/>
            <w:left w:val="none" w:sz="0" w:space="0" w:color="auto"/>
            <w:bottom w:val="none" w:sz="0" w:space="0" w:color="auto"/>
            <w:right w:val="none" w:sz="0" w:space="0" w:color="auto"/>
          </w:divBdr>
        </w:div>
        <w:div w:id="230969436">
          <w:marLeft w:val="0"/>
          <w:marRight w:val="0"/>
          <w:marTop w:val="0"/>
          <w:marBottom w:val="0"/>
          <w:divBdr>
            <w:top w:val="none" w:sz="0" w:space="0" w:color="auto"/>
            <w:left w:val="none" w:sz="0" w:space="0" w:color="auto"/>
            <w:bottom w:val="none" w:sz="0" w:space="0" w:color="auto"/>
            <w:right w:val="none" w:sz="0" w:space="0" w:color="auto"/>
          </w:divBdr>
        </w:div>
        <w:div w:id="1929389731">
          <w:marLeft w:val="0"/>
          <w:marRight w:val="0"/>
          <w:marTop w:val="0"/>
          <w:marBottom w:val="0"/>
          <w:divBdr>
            <w:top w:val="none" w:sz="0" w:space="0" w:color="auto"/>
            <w:left w:val="none" w:sz="0" w:space="0" w:color="auto"/>
            <w:bottom w:val="none" w:sz="0" w:space="0" w:color="auto"/>
            <w:right w:val="none" w:sz="0" w:space="0" w:color="auto"/>
          </w:divBdr>
        </w:div>
        <w:div w:id="1030494188">
          <w:marLeft w:val="0"/>
          <w:marRight w:val="0"/>
          <w:marTop w:val="0"/>
          <w:marBottom w:val="0"/>
          <w:divBdr>
            <w:top w:val="none" w:sz="0" w:space="0" w:color="auto"/>
            <w:left w:val="none" w:sz="0" w:space="0" w:color="auto"/>
            <w:bottom w:val="none" w:sz="0" w:space="0" w:color="auto"/>
            <w:right w:val="none" w:sz="0" w:space="0" w:color="auto"/>
          </w:divBdr>
        </w:div>
        <w:div w:id="1434470723">
          <w:marLeft w:val="0"/>
          <w:marRight w:val="0"/>
          <w:marTop w:val="0"/>
          <w:marBottom w:val="0"/>
          <w:divBdr>
            <w:top w:val="none" w:sz="0" w:space="0" w:color="auto"/>
            <w:left w:val="none" w:sz="0" w:space="0" w:color="auto"/>
            <w:bottom w:val="none" w:sz="0" w:space="0" w:color="auto"/>
            <w:right w:val="none" w:sz="0" w:space="0" w:color="auto"/>
          </w:divBdr>
        </w:div>
        <w:div w:id="723528022">
          <w:marLeft w:val="0"/>
          <w:marRight w:val="0"/>
          <w:marTop w:val="0"/>
          <w:marBottom w:val="0"/>
          <w:divBdr>
            <w:top w:val="none" w:sz="0" w:space="0" w:color="auto"/>
            <w:left w:val="none" w:sz="0" w:space="0" w:color="auto"/>
            <w:bottom w:val="none" w:sz="0" w:space="0" w:color="auto"/>
            <w:right w:val="none" w:sz="0" w:space="0" w:color="auto"/>
          </w:divBdr>
        </w:div>
        <w:div w:id="1518693410">
          <w:marLeft w:val="0"/>
          <w:marRight w:val="0"/>
          <w:marTop w:val="0"/>
          <w:marBottom w:val="0"/>
          <w:divBdr>
            <w:top w:val="none" w:sz="0" w:space="0" w:color="auto"/>
            <w:left w:val="none" w:sz="0" w:space="0" w:color="auto"/>
            <w:bottom w:val="none" w:sz="0" w:space="0" w:color="auto"/>
            <w:right w:val="none" w:sz="0" w:space="0" w:color="auto"/>
          </w:divBdr>
        </w:div>
        <w:div w:id="1871793008">
          <w:marLeft w:val="0"/>
          <w:marRight w:val="0"/>
          <w:marTop w:val="0"/>
          <w:marBottom w:val="0"/>
          <w:divBdr>
            <w:top w:val="none" w:sz="0" w:space="0" w:color="auto"/>
            <w:left w:val="none" w:sz="0" w:space="0" w:color="auto"/>
            <w:bottom w:val="none" w:sz="0" w:space="0" w:color="auto"/>
            <w:right w:val="none" w:sz="0" w:space="0" w:color="auto"/>
          </w:divBdr>
        </w:div>
        <w:div w:id="782042011">
          <w:marLeft w:val="0"/>
          <w:marRight w:val="0"/>
          <w:marTop w:val="0"/>
          <w:marBottom w:val="0"/>
          <w:divBdr>
            <w:top w:val="none" w:sz="0" w:space="0" w:color="auto"/>
            <w:left w:val="none" w:sz="0" w:space="0" w:color="auto"/>
            <w:bottom w:val="none" w:sz="0" w:space="0" w:color="auto"/>
            <w:right w:val="none" w:sz="0" w:space="0" w:color="auto"/>
          </w:divBdr>
        </w:div>
        <w:div w:id="1418399782">
          <w:marLeft w:val="0"/>
          <w:marRight w:val="0"/>
          <w:marTop w:val="0"/>
          <w:marBottom w:val="0"/>
          <w:divBdr>
            <w:top w:val="none" w:sz="0" w:space="0" w:color="auto"/>
            <w:left w:val="none" w:sz="0" w:space="0" w:color="auto"/>
            <w:bottom w:val="none" w:sz="0" w:space="0" w:color="auto"/>
            <w:right w:val="none" w:sz="0" w:space="0" w:color="auto"/>
          </w:divBdr>
        </w:div>
        <w:div w:id="2129274300">
          <w:marLeft w:val="0"/>
          <w:marRight w:val="0"/>
          <w:marTop w:val="0"/>
          <w:marBottom w:val="0"/>
          <w:divBdr>
            <w:top w:val="none" w:sz="0" w:space="0" w:color="auto"/>
            <w:left w:val="none" w:sz="0" w:space="0" w:color="auto"/>
            <w:bottom w:val="none" w:sz="0" w:space="0" w:color="auto"/>
            <w:right w:val="none" w:sz="0" w:space="0" w:color="auto"/>
          </w:divBdr>
        </w:div>
        <w:div w:id="1133251402">
          <w:marLeft w:val="0"/>
          <w:marRight w:val="0"/>
          <w:marTop w:val="0"/>
          <w:marBottom w:val="0"/>
          <w:divBdr>
            <w:top w:val="none" w:sz="0" w:space="0" w:color="auto"/>
            <w:left w:val="none" w:sz="0" w:space="0" w:color="auto"/>
            <w:bottom w:val="none" w:sz="0" w:space="0" w:color="auto"/>
            <w:right w:val="none" w:sz="0" w:space="0" w:color="auto"/>
          </w:divBdr>
        </w:div>
        <w:div w:id="703554448">
          <w:marLeft w:val="0"/>
          <w:marRight w:val="0"/>
          <w:marTop w:val="0"/>
          <w:marBottom w:val="0"/>
          <w:divBdr>
            <w:top w:val="none" w:sz="0" w:space="0" w:color="auto"/>
            <w:left w:val="none" w:sz="0" w:space="0" w:color="auto"/>
            <w:bottom w:val="none" w:sz="0" w:space="0" w:color="auto"/>
            <w:right w:val="none" w:sz="0" w:space="0" w:color="auto"/>
          </w:divBdr>
        </w:div>
      </w:divsChild>
    </w:div>
    <w:div w:id="150413498">
      <w:bodyDiv w:val="1"/>
      <w:marLeft w:val="0"/>
      <w:marRight w:val="0"/>
      <w:marTop w:val="0"/>
      <w:marBottom w:val="0"/>
      <w:divBdr>
        <w:top w:val="none" w:sz="0" w:space="0" w:color="auto"/>
        <w:left w:val="none" w:sz="0" w:space="0" w:color="auto"/>
        <w:bottom w:val="none" w:sz="0" w:space="0" w:color="auto"/>
        <w:right w:val="none" w:sz="0" w:space="0" w:color="auto"/>
      </w:divBdr>
    </w:div>
    <w:div w:id="151072527">
      <w:bodyDiv w:val="1"/>
      <w:marLeft w:val="0"/>
      <w:marRight w:val="0"/>
      <w:marTop w:val="0"/>
      <w:marBottom w:val="0"/>
      <w:divBdr>
        <w:top w:val="none" w:sz="0" w:space="0" w:color="auto"/>
        <w:left w:val="none" w:sz="0" w:space="0" w:color="auto"/>
        <w:bottom w:val="none" w:sz="0" w:space="0" w:color="auto"/>
        <w:right w:val="none" w:sz="0" w:space="0" w:color="auto"/>
      </w:divBdr>
      <w:divsChild>
        <w:div w:id="118960924">
          <w:marLeft w:val="0"/>
          <w:marRight w:val="0"/>
          <w:marTop w:val="0"/>
          <w:marBottom w:val="0"/>
          <w:divBdr>
            <w:top w:val="none" w:sz="0" w:space="0" w:color="auto"/>
            <w:left w:val="none" w:sz="0" w:space="0" w:color="auto"/>
            <w:bottom w:val="none" w:sz="0" w:space="0" w:color="auto"/>
            <w:right w:val="none" w:sz="0" w:space="0" w:color="auto"/>
          </w:divBdr>
          <w:divsChild>
            <w:div w:id="1002506542">
              <w:marLeft w:val="0"/>
              <w:marRight w:val="0"/>
              <w:marTop w:val="0"/>
              <w:marBottom w:val="0"/>
              <w:divBdr>
                <w:top w:val="none" w:sz="0" w:space="0" w:color="auto"/>
                <w:left w:val="none" w:sz="0" w:space="0" w:color="auto"/>
                <w:bottom w:val="none" w:sz="0" w:space="0" w:color="auto"/>
                <w:right w:val="none" w:sz="0" w:space="0" w:color="auto"/>
              </w:divBdr>
            </w:div>
            <w:div w:id="707755207">
              <w:marLeft w:val="0"/>
              <w:marRight w:val="0"/>
              <w:marTop w:val="0"/>
              <w:marBottom w:val="0"/>
              <w:divBdr>
                <w:top w:val="none" w:sz="0" w:space="0" w:color="auto"/>
                <w:left w:val="none" w:sz="0" w:space="0" w:color="auto"/>
                <w:bottom w:val="none" w:sz="0" w:space="0" w:color="auto"/>
                <w:right w:val="none" w:sz="0" w:space="0" w:color="auto"/>
              </w:divBdr>
            </w:div>
            <w:div w:id="117335121">
              <w:marLeft w:val="0"/>
              <w:marRight w:val="0"/>
              <w:marTop w:val="0"/>
              <w:marBottom w:val="0"/>
              <w:divBdr>
                <w:top w:val="none" w:sz="0" w:space="0" w:color="auto"/>
                <w:left w:val="none" w:sz="0" w:space="0" w:color="auto"/>
                <w:bottom w:val="none" w:sz="0" w:space="0" w:color="auto"/>
                <w:right w:val="none" w:sz="0" w:space="0" w:color="auto"/>
              </w:divBdr>
            </w:div>
            <w:div w:id="465047534">
              <w:marLeft w:val="0"/>
              <w:marRight w:val="0"/>
              <w:marTop w:val="0"/>
              <w:marBottom w:val="0"/>
              <w:divBdr>
                <w:top w:val="none" w:sz="0" w:space="0" w:color="auto"/>
                <w:left w:val="none" w:sz="0" w:space="0" w:color="auto"/>
                <w:bottom w:val="none" w:sz="0" w:space="0" w:color="auto"/>
                <w:right w:val="none" w:sz="0" w:space="0" w:color="auto"/>
              </w:divBdr>
            </w:div>
            <w:div w:id="900794202">
              <w:marLeft w:val="0"/>
              <w:marRight w:val="0"/>
              <w:marTop w:val="0"/>
              <w:marBottom w:val="0"/>
              <w:divBdr>
                <w:top w:val="none" w:sz="0" w:space="0" w:color="auto"/>
                <w:left w:val="none" w:sz="0" w:space="0" w:color="auto"/>
                <w:bottom w:val="none" w:sz="0" w:space="0" w:color="auto"/>
                <w:right w:val="none" w:sz="0" w:space="0" w:color="auto"/>
              </w:divBdr>
            </w:div>
            <w:div w:id="416757876">
              <w:marLeft w:val="0"/>
              <w:marRight w:val="0"/>
              <w:marTop w:val="0"/>
              <w:marBottom w:val="0"/>
              <w:divBdr>
                <w:top w:val="none" w:sz="0" w:space="0" w:color="auto"/>
                <w:left w:val="none" w:sz="0" w:space="0" w:color="auto"/>
                <w:bottom w:val="none" w:sz="0" w:space="0" w:color="auto"/>
                <w:right w:val="none" w:sz="0" w:space="0" w:color="auto"/>
              </w:divBdr>
            </w:div>
            <w:div w:id="1476875041">
              <w:marLeft w:val="0"/>
              <w:marRight w:val="0"/>
              <w:marTop w:val="0"/>
              <w:marBottom w:val="0"/>
              <w:divBdr>
                <w:top w:val="none" w:sz="0" w:space="0" w:color="auto"/>
                <w:left w:val="none" w:sz="0" w:space="0" w:color="auto"/>
                <w:bottom w:val="none" w:sz="0" w:space="0" w:color="auto"/>
                <w:right w:val="none" w:sz="0" w:space="0" w:color="auto"/>
              </w:divBdr>
            </w:div>
            <w:div w:id="1096098634">
              <w:marLeft w:val="0"/>
              <w:marRight w:val="0"/>
              <w:marTop w:val="0"/>
              <w:marBottom w:val="0"/>
              <w:divBdr>
                <w:top w:val="none" w:sz="0" w:space="0" w:color="auto"/>
                <w:left w:val="none" w:sz="0" w:space="0" w:color="auto"/>
                <w:bottom w:val="none" w:sz="0" w:space="0" w:color="auto"/>
                <w:right w:val="none" w:sz="0" w:space="0" w:color="auto"/>
              </w:divBdr>
            </w:div>
            <w:div w:id="1657562354">
              <w:marLeft w:val="0"/>
              <w:marRight w:val="0"/>
              <w:marTop w:val="0"/>
              <w:marBottom w:val="0"/>
              <w:divBdr>
                <w:top w:val="none" w:sz="0" w:space="0" w:color="auto"/>
                <w:left w:val="none" w:sz="0" w:space="0" w:color="auto"/>
                <w:bottom w:val="none" w:sz="0" w:space="0" w:color="auto"/>
                <w:right w:val="none" w:sz="0" w:space="0" w:color="auto"/>
              </w:divBdr>
            </w:div>
            <w:div w:id="1135873483">
              <w:marLeft w:val="0"/>
              <w:marRight w:val="0"/>
              <w:marTop w:val="0"/>
              <w:marBottom w:val="0"/>
              <w:divBdr>
                <w:top w:val="none" w:sz="0" w:space="0" w:color="auto"/>
                <w:left w:val="none" w:sz="0" w:space="0" w:color="auto"/>
                <w:bottom w:val="none" w:sz="0" w:space="0" w:color="auto"/>
                <w:right w:val="none" w:sz="0" w:space="0" w:color="auto"/>
              </w:divBdr>
            </w:div>
            <w:div w:id="782304268">
              <w:marLeft w:val="0"/>
              <w:marRight w:val="0"/>
              <w:marTop w:val="0"/>
              <w:marBottom w:val="0"/>
              <w:divBdr>
                <w:top w:val="none" w:sz="0" w:space="0" w:color="auto"/>
                <w:left w:val="none" w:sz="0" w:space="0" w:color="auto"/>
                <w:bottom w:val="none" w:sz="0" w:space="0" w:color="auto"/>
                <w:right w:val="none" w:sz="0" w:space="0" w:color="auto"/>
              </w:divBdr>
            </w:div>
            <w:div w:id="1311322249">
              <w:marLeft w:val="0"/>
              <w:marRight w:val="0"/>
              <w:marTop w:val="0"/>
              <w:marBottom w:val="0"/>
              <w:divBdr>
                <w:top w:val="none" w:sz="0" w:space="0" w:color="auto"/>
                <w:left w:val="none" w:sz="0" w:space="0" w:color="auto"/>
                <w:bottom w:val="none" w:sz="0" w:space="0" w:color="auto"/>
                <w:right w:val="none" w:sz="0" w:space="0" w:color="auto"/>
              </w:divBdr>
            </w:div>
            <w:div w:id="23058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2672">
      <w:bodyDiv w:val="1"/>
      <w:marLeft w:val="0"/>
      <w:marRight w:val="0"/>
      <w:marTop w:val="0"/>
      <w:marBottom w:val="0"/>
      <w:divBdr>
        <w:top w:val="none" w:sz="0" w:space="0" w:color="auto"/>
        <w:left w:val="none" w:sz="0" w:space="0" w:color="auto"/>
        <w:bottom w:val="none" w:sz="0" w:space="0" w:color="auto"/>
        <w:right w:val="none" w:sz="0" w:space="0" w:color="auto"/>
      </w:divBdr>
    </w:div>
    <w:div w:id="190343984">
      <w:bodyDiv w:val="1"/>
      <w:marLeft w:val="0"/>
      <w:marRight w:val="0"/>
      <w:marTop w:val="0"/>
      <w:marBottom w:val="0"/>
      <w:divBdr>
        <w:top w:val="none" w:sz="0" w:space="0" w:color="auto"/>
        <w:left w:val="none" w:sz="0" w:space="0" w:color="auto"/>
        <w:bottom w:val="none" w:sz="0" w:space="0" w:color="auto"/>
        <w:right w:val="none" w:sz="0" w:space="0" w:color="auto"/>
      </w:divBdr>
    </w:div>
    <w:div w:id="197277745">
      <w:bodyDiv w:val="1"/>
      <w:marLeft w:val="0"/>
      <w:marRight w:val="0"/>
      <w:marTop w:val="0"/>
      <w:marBottom w:val="0"/>
      <w:divBdr>
        <w:top w:val="none" w:sz="0" w:space="0" w:color="auto"/>
        <w:left w:val="none" w:sz="0" w:space="0" w:color="auto"/>
        <w:bottom w:val="none" w:sz="0" w:space="0" w:color="auto"/>
        <w:right w:val="none" w:sz="0" w:space="0" w:color="auto"/>
      </w:divBdr>
    </w:div>
    <w:div w:id="242448541">
      <w:bodyDiv w:val="1"/>
      <w:marLeft w:val="0"/>
      <w:marRight w:val="0"/>
      <w:marTop w:val="0"/>
      <w:marBottom w:val="0"/>
      <w:divBdr>
        <w:top w:val="none" w:sz="0" w:space="0" w:color="auto"/>
        <w:left w:val="none" w:sz="0" w:space="0" w:color="auto"/>
        <w:bottom w:val="none" w:sz="0" w:space="0" w:color="auto"/>
        <w:right w:val="none" w:sz="0" w:space="0" w:color="auto"/>
      </w:divBdr>
    </w:div>
    <w:div w:id="243689930">
      <w:bodyDiv w:val="1"/>
      <w:marLeft w:val="0"/>
      <w:marRight w:val="0"/>
      <w:marTop w:val="0"/>
      <w:marBottom w:val="0"/>
      <w:divBdr>
        <w:top w:val="none" w:sz="0" w:space="0" w:color="auto"/>
        <w:left w:val="none" w:sz="0" w:space="0" w:color="auto"/>
        <w:bottom w:val="none" w:sz="0" w:space="0" w:color="auto"/>
        <w:right w:val="none" w:sz="0" w:space="0" w:color="auto"/>
      </w:divBdr>
    </w:div>
    <w:div w:id="248543676">
      <w:bodyDiv w:val="1"/>
      <w:marLeft w:val="0"/>
      <w:marRight w:val="0"/>
      <w:marTop w:val="0"/>
      <w:marBottom w:val="0"/>
      <w:divBdr>
        <w:top w:val="none" w:sz="0" w:space="0" w:color="auto"/>
        <w:left w:val="none" w:sz="0" w:space="0" w:color="auto"/>
        <w:bottom w:val="none" w:sz="0" w:space="0" w:color="auto"/>
        <w:right w:val="none" w:sz="0" w:space="0" w:color="auto"/>
      </w:divBdr>
    </w:div>
    <w:div w:id="267466733">
      <w:bodyDiv w:val="1"/>
      <w:marLeft w:val="0"/>
      <w:marRight w:val="0"/>
      <w:marTop w:val="0"/>
      <w:marBottom w:val="0"/>
      <w:divBdr>
        <w:top w:val="none" w:sz="0" w:space="0" w:color="auto"/>
        <w:left w:val="none" w:sz="0" w:space="0" w:color="auto"/>
        <w:bottom w:val="none" w:sz="0" w:space="0" w:color="auto"/>
        <w:right w:val="none" w:sz="0" w:space="0" w:color="auto"/>
      </w:divBdr>
    </w:div>
    <w:div w:id="308629841">
      <w:bodyDiv w:val="1"/>
      <w:marLeft w:val="0"/>
      <w:marRight w:val="0"/>
      <w:marTop w:val="0"/>
      <w:marBottom w:val="0"/>
      <w:divBdr>
        <w:top w:val="none" w:sz="0" w:space="0" w:color="auto"/>
        <w:left w:val="none" w:sz="0" w:space="0" w:color="auto"/>
        <w:bottom w:val="none" w:sz="0" w:space="0" w:color="auto"/>
        <w:right w:val="none" w:sz="0" w:space="0" w:color="auto"/>
      </w:divBdr>
    </w:div>
    <w:div w:id="313875803">
      <w:bodyDiv w:val="1"/>
      <w:marLeft w:val="0"/>
      <w:marRight w:val="0"/>
      <w:marTop w:val="0"/>
      <w:marBottom w:val="0"/>
      <w:divBdr>
        <w:top w:val="none" w:sz="0" w:space="0" w:color="auto"/>
        <w:left w:val="none" w:sz="0" w:space="0" w:color="auto"/>
        <w:bottom w:val="none" w:sz="0" w:space="0" w:color="auto"/>
        <w:right w:val="none" w:sz="0" w:space="0" w:color="auto"/>
      </w:divBdr>
      <w:divsChild>
        <w:div w:id="320502707">
          <w:marLeft w:val="0"/>
          <w:marRight w:val="0"/>
          <w:marTop w:val="0"/>
          <w:marBottom w:val="0"/>
          <w:divBdr>
            <w:top w:val="none" w:sz="0" w:space="0" w:color="auto"/>
            <w:left w:val="none" w:sz="0" w:space="0" w:color="auto"/>
            <w:bottom w:val="none" w:sz="0" w:space="0" w:color="auto"/>
            <w:right w:val="none" w:sz="0" w:space="0" w:color="auto"/>
          </w:divBdr>
          <w:divsChild>
            <w:div w:id="1070006621">
              <w:marLeft w:val="0"/>
              <w:marRight w:val="0"/>
              <w:marTop w:val="0"/>
              <w:marBottom w:val="0"/>
              <w:divBdr>
                <w:top w:val="none" w:sz="0" w:space="0" w:color="auto"/>
                <w:left w:val="none" w:sz="0" w:space="0" w:color="auto"/>
                <w:bottom w:val="none" w:sz="0" w:space="0" w:color="auto"/>
                <w:right w:val="none" w:sz="0" w:space="0" w:color="auto"/>
              </w:divBdr>
            </w:div>
            <w:div w:id="1680547709">
              <w:marLeft w:val="0"/>
              <w:marRight w:val="0"/>
              <w:marTop w:val="0"/>
              <w:marBottom w:val="0"/>
              <w:divBdr>
                <w:top w:val="none" w:sz="0" w:space="0" w:color="auto"/>
                <w:left w:val="none" w:sz="0" w:space="0" w:color="auto"/>
                <w:bottom w:val="none" w:sz="0" w:space="0" w:color="auto"/>
                <w:right w:val="none" w:sz="0" w:space="0" w:color="auto"/>
              </w:divBdr>
            </w:div>
            <w:div w:id="424770579">
              <w:marLeft w:val="0"/>
              <w:marRight w:val="0"/>
              <w:marTop w:val="0"/>
              <w:marBottom w:val="0"/>
              <w:divBdr>
                <w:top w:val="none" w:sz="0" w:space="0" w:color="auto"/>
                <w:left w:val="none" w:sz="0" w:space="0" w:color="auto"/>
                <w:bottom w:val="none" w:sz="0" w:space="0" w:color="auto"/>
                <w:right w:val="none" w:sz="0" w:space="0" w:color="auto"/>
              </w:divBdr>
            </w:div>
            <w:div w:id="496766636">
              <w:marLeft w:val="0"/>
              <w:marRight w:val="0"/>
              <w:marTop w:val="0"/>
              <w:marBottom w:val="0"/>
              <w:divBdr>
                <w:top w:val="none" w:sz="0" w:space="0" w:color="auto"/>
                <w:left w:val="none" w:sz="0" w:space="0" w:color="auto"/>
                <w:bottom w:val="none" w:sz="0" w:space="0" w:color="auto"/>
                <w:right w:val="none" w:sz="0" w:space="0" w:color="auto"/>
              </w:divBdr>
            </w:div>
            <w:div w:id="1544554804">
              <w:marLeft w:val="0"/>
              <w:marRight w:val="0"/>
              <w:marTop w:val="0"/>
              <w:marBottom w:val="0"/>
              <w:divBdr>
                <w:top w:val="none" w:sz="0" w:space="0" w:color="auto"/>
                <w:left w:val="none" w:sz="0" w:space="0" w:color="auto"/>
                <w:bottom w:val="none" w:sz="0" w:space="0" w:color="auto"/>
                <w:right w:val="none" w:sz="0" w:space="0" w:color="auto"/>
              </w:divBdr>
            </w:div>
            <w:div w:id="648285770">
              <w:marLeft w:val="0"/>
              <w:marRight w:val="0"/>
              <w:marTop w:val="0"/>
              <w:marBottom w:val="0"/>
              <w:divBdr>
                <w:top w:val="none" w:sz="0" w:space="0" w:color="auto"/>
                <w:left w:val="none" w:sz="0" w:space="0" w:color="auto"/>
                <w:bottom w:val="none" w:sz="0" w:space="0" w:color="auto"/>
                <w:right w:val="none" w:sz="0" w:space="0" w:color="auto"/>
              </w:divBdr>
            </w:div>
            <w:div w:id="894196615">
              <w:marLeft w:val="0"/>
              <w:marRight w:val="0"/>
              <w:marTop w:val="0"/>
              <w:marBottom w:val="0"/>
              <w:divBdr>
                <w:top w:val="none" w:sz="0" w:space="0" w:color="auto"/>
                <w:left w:val="none" w:sz="0" w:space="0" w:color="auto"/>
                <w:bottom w:val="none" w:sz="0" w:space="0" w:color="auto"/>
                <w:right w:val="none" w:sz="0" w:space="0" w:color="auto"/>
              </w:divBdr>
            </w:div>
            <w:div w:id="1829708697">
              <w:marLeft w:val="0"/>
              <w:marRight w:val="0"/>
              <w:marTop w:val="0"/>
              <w:marBottom w:val="0"/>
              <w:divBdr>
                <w:top w:val="none" w:sz="0" w:space="0" w:color="auto"/>
                <w:left w:val="none" w:sz="0" w:space="0" w:color="auto"/>
                <w:bottom w:val="none" w:sz="0" w:space="0" w:color="auto"/>
                <w:right w:val="none" w:sz="0" w:space="0" w:color="auto"/>
              </w:divBdr>
            </w:div>
            <w:div w:id="10800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36013">
      <w:bodyDiv w:val="1"/>
      <w:marLeft w:val="0"/>
      <w:marRight w:val="0"/>
      <w:marTop w:val="0"/>
      <w:marBottom w:val="0"/>
      <w:divBdr>
        <w:top w:val="none" w:sz="0" w:space="0" w:color="auto"/>
        <w:left w:val="none" w:sz="0" w:space="0" w:color="auto"/>
        <w:bottom w:val="none" w:sz="0" w:space="0" w:color="auto"/>
        <w:right w:val="none" w:sz="0" w:space="0" w:color="auto"/>
      </w:divBdr>
      <w:divsChild>
        <w:div w:id="2035619214">
          <w:marLeft w:val="0"/>
          <w:marRight w:val="0"/>
          <w:marTop w:val="0"/>
          <w:marBottom w:val="0"/>
          <w:divBdr>
            <w:top w:val="none" w:sz="0" w:space="0" w:color="auto"/>
            <w:left w:val="none" w:sz="0" w:space="0" w:color="auto"/>
            <w:bottom w:val="none" w:sz="0" w:space="0" w:color="auto"/>
            <w:right w:val="none" w:sz="0" w:space="0" w:color="auto"/>
          </w:divBdr>
        </w:div>
        <w:div w:id="93787236">
          <w:marLeft w:val="0"/>
          <w:marRight w:val="0"/>
          <w:marTop w:val="0"/>
          <w:marBottom w:val="0"/>
          <w:divBdr>
            <w:top w:val="none" w:sz="0" w:space="0" w:color="auto"/>
            <w:left w:val="none" w:sz="0" w:space="0" w:color="auto"/>
            <w:bottom w:val="none" w:sz="0" w:space="0" w:color="auto"/>
            <w:right w:val="none" w:sz="0" w:space="0" w:color="auto"/>
          </w:divBdr>
        </w:div>
        <w:div w:id="1390495614">
          <w:marLeft w:val="0"/>
          <w:marRight w:val="0"/>
          <w:marTop w:val="0"/>
          <w:marBottom w:val="0"/>
          <w:divBdr>
            <w:top w:val="none" w:sz="0" w:space="0" w:color="auto"/>
            <w:left w:val="none" w:sz="0" w:space="0" w:color="auto"/>
            <w:bottom w:val="none" w:sz="0" w:space="0" w:color="auto"/>
            <w:right w:val="none" w:sz="0" w:space="0" w:color="auto"/>
          </w:divBdr>
        </w:div>
        <w:div w:id="1016662733">
          <w:marLeft w:val="0"/>
          <w:marRight w:val="0"/>
          <w:marTop w:val="0"/>
          <w:marBottom w:val="0"/>
          <w:divBdr>
            <w:top w:val="none" w:sz="0" w:space="0" w:color="auto"/>
            <w:left w:val="none" w:sz="0" w:space="0" w:color="auto"/>
            <w:bottom w:val="none" w:sz="0" w:space="0" w:color="auto"/>
            <w:right w:val="none" w:sz="0" w:space="0" w:color="auto"/>
          </w:divBdr>
        </w:div>
        <w:div w:id="1769812288">
          <w:marLeft w:val="0"/>
          <w:marRight w:val="0"/>
          <w:marTop w:val="0"/>
          <w:marBottom w:val="0"/>
          <w:divBdr>
            <w:top w:val="none" w:sz="0" w:space="0" w:color="auto"/>
            <w:left w:val="none" w:sz="0" w:space="0" w:color="auto"/>
            <w:bottom w:val="none" w:sz="0" w:space="0" w:color="auto"/>
            <w:right w:val="none" w:sz="0" w:space="0" w:color="auto"/>
          </w:divBdr>
        </w:div>
        <w:div w:id="1964771177">
          <w:marLeft w:val="0"/>
          <w:marRight w:val="0"/>
          <w:marTop w:val="0"/>
          <w:marBottom w:val="0"/>
          <w:divBdr>
            <w:top w:val="none" w:sz="0" w:space="0" w:color="auto"/>
            <w:left w:val="none" w:sz="0" w:space="0" w:color="auto"/>
            <w:bottom w:val="none" w:sz="0" w:space="0" w:color="auto"/>
            <w:right w:val="none" w:sz="0" w:space="0" w:color="auto"/>
          </w:divBdr>
        </w:div>
        <w:div w:id="1429765426">
          <w:marLeft w:val="0"/>
          <w:marRight w:val="0"/>
          <w:marTop w:val="0"/>
          <w:marBottom w:val="0"/>
          <w:divBdr>
            <w:top w:val="none" w:sz="0" w:space="0" w:color="auto"/>
            <w:left w:val="none" w:sz="0" w:space="0" w:color="auto"/>
            <w:bottom w:val="none" w:sz="0" w:space="0" w:color="auto"/>
            <w:right w:val="none" w:sz="0" w:space="0" w:color="auto"/>
          </w:divBdr>
        </w:div>
        <w:div w:id="84497062">
          <w:marLeft w:val="0"/>
          <w:marRight w:val="0"/>
          <w:marTop w:val="0"/>
          <w:marBottom w:val="0"/>
          <w:divBdr>
            <w:top w:val="none" w:sz="0" w:space="0" w:color="auto"/>
            <w:left w:val="none" w:sz="0" w:space="0" w:color="auto"/>
            <w:bottom w:val="none" w:sz="0" w:space="0" w:color="auto"/>
            <w:right w:val="none" w:sz="0" w:space="0" w:color="auto"/>
          </w:divBdr>
        </w:div>
        <w:div w:id="1546402671">
          <w:marLeft w:val="0"/>
          <w:marRight w:val="0"/>
          <w:marTop w:val="0"/>
          <w:marBottom w:val="0"/>
          <w:divBdr>
            <w:top w:val="none" w:sz="0" w:space="0" w:color="auto"/>
            <w:left w:val="none" w:sz="0" w:space="0" w:color="auto"/>
            <w:bottom w:val="none" w:sz="0" w:space="0" w:color="auto"/>
            <w:right w:val="none" w:sz="0" w:space="0" w:color="auto"/>
          </w:divBdr>
        </w:div>
        <w:div w:id="533084102">
          <w:marLeft w:val="0"/>
          <w:marRight w:val="0"/>
          <w:marTop w:val="0"/>
          <w:marBottom w:val="0"/>
          <w:divBdr>
            <w:top w:val="none" w:sz="0" w:space="0" w:color="auto"/>
            <w:left w:val="none" w:sz="0" w:space="0" w:color="auto"/>
            <w:bottom w:val="none" w:sz="0" w:space="0" w:color="auto"/>
            <w:right w:val="none" w:sz="0" w:space="0" w:color="auto"/>
          </w:divBdr>
        </w:div>
        <w:div w:id="1260408880">
          <w:marLeft w:val="0"/>
          <w:marRight w:val="0"/>
          <w:marTop w:val="0"/>
          <w:marBottom w:val="0"/>
          <w:divBdr>
            <w:top w:val="none" w:sz="0" w:space="0" w:color="auto"/>
            <w:left w:val="none" w:sz="0" w:space="0" w:color="auto"/>
            <w:bottom w:val="none" w:sz="0" w:space="0" w:color="auto"/>
            <w:right w:val="none" w:sz="0" w:space="0" w:color="auto"/>
          </w:divBdr>
        </w:div>
        <w:div w:id="1886405142">
          <w:marLeft w:val="0"/>
          <w:marRight w:val="0"/>
          <w:marTop w:val="0"/>
          <w:marBottom w:val="0"/>
          <w:divBdr>
            <w:top w:val="none" w:sz="0" w:space="0" w:color="auto"/>
            <w:left w:val="none" w:sz="0" w:space="0" w:color="auto"/>
            <w:bottom w:val="none" w:sz="0" w:space="0" w:color="auto"/>
            <w:right w:val="none" w:sz="0" w:space="0" w:color="auto"/>
          </w:divBdr>
        </w:div>
        <w:div w:id="1624574571">
          <w:marLeft w:val="0"/>
          <w:marRight w:val="0"/>
          <w:marTop w:val="0"/>
          <w:marBottom w:val="0"/>
          <w:divBdr>
            <w:top w:val="none" w:sz="0" w:space="0" w:color="auto"/>
            <w:left w:val="none" w:sz="0" w:space="0" w:color="auto"/>
            <w:bottom w:val="none" w:sz="0" w:space="0" w:color="auto"/>
            <w:right w:val="none" w:sz="0" w:space="0" w:color="auto"/>
          </w:divBdr>
        </w:div>
        <w:div w:id="1139230947">
          <w:marLeft w:val="0"/>
          <w:marRight w:val="0"/>
          <w:marTop w:val="0"/>
          <w:marBottom w:val="0"/>
          <w:divBdr>
            <w:top w:val="none" w:sz="0" w:space="0" w:color="auto"/>
            <w:left w:val="none" w:sz="0" w:space="0" w:color="auto"/>
            <w:bottom w:val="none" w:sz="0" w:space="0" w:color="auto"/>
            <w:right w:val="none" w:sz="0" w:space="0" w:color="auto"/>
          </w:divBdr>
        </w:div>
        <w:div w:id="1130056863">
          <w:marLeft w:val="0"/>
          <w:marRight w:val="0"/>
          <w:marTop w:val="0"/>
          <w:marBottom w:val="0"/>
          <w:divBdr>
            <w:top w:val="none" w:sz="0" w:space="0" w:color="auto"/>
            <w:left w:val="none" w:sz="0" w:space="0" w:color="auto"/>
            <w:bottom w:val="none" w:sz="0" w:space="0" w:color="auto"/>
            <w:right w:val="none" w:sz="0" w:space="0" w:color="auto"/>
          </w:divBdr>
        </w:div>
        <w:div w:id="535579609">
          <w:marLeft w:val="0"/>
          <w:marRight w:val="0"/>
          <w:marTop w:val="0"/>
          <w:marBottom w:val="0"/>
          <w:divBdr>
            <w:top w:val="none" w:sz="0" w:space="0" w:color="auto"/>
            <w:left w:val="none" w:sz="0" w:space="0" w:color="auto"/>
            <w:bottom w:val="none" w:sz="0" w:space="0" w:color="auto"/>
            <w:right w:val="none" w:sz="0" w:space="0" w:color="auto"/>
          </w:divBdr>
        </w:div>
        <w:div w:id="1341784793">
          <w:marLeft w:val="0"/>
          <w:marRight w:val="0"/>
          <w:marTop w:val="0"/>
          <w:marBottom w:val="0"/>
          <w:divBdr>
            <w:top w:val="none" w:sz="0" w:space="0" w:color="auto"/>
            <w:left w:val="none" w:sz="0" w:space="0" w:color="auto"/>
            <w:bottom w:val="none" w:sz="0" w:space="0" w:color="auto"/>
            <w:right w:val="none" w:sz="0" w:space="0" w:color="auto"/>
          </w:divBdr>
        </w:div>
        <w:div w:id="1490292102">
          <w:marLeft w:val="0"/>
          <w:marRight w:val="0"/>
          <w:marTop w:val="0"/>
          <w:marBottom w:val="0"/>
          <w:divBdr>
            <w:top w:val="none" w:sz="0" w:space="0" w:color="auto"/>
            <w:left w:val="none" w:sz="0" w:space="0" w:color="auto"/>
            <w:bottom w:val="none" w:sz="0" w:space="0" w:color="auto"/>
            <w:right w:val="none" w:sz="0" w:space="0" w:color="auto"/>
          </w:divBdr>
        </w:div>
        <w:div w:id="1581059491">
          <w:marLeft w:val="0"/>
          <w:marRight w:val="0"/>
          <w:marTop w:val="0"/>
          <w:marBottom w:val="0"/>
          <w:divBdr>
            <w:top w:val="none" w:sz="0" w:space="0" w:color="auto"/>
            <w:left w:val="none" w:sz="0" w:space="0" w:color="auto"/>
            <w:bottom w:val="none" w:sz="0" w:space="0" w:color="auto"/>
            <w:right w:val="none" w:sz="0" w:space="0" w:color="auto"/>
          </w:divBdr>
        </w:div>
        <w:div w:id="897087238">
          <w:marLeft w:val="0"/>
          <w:marRight w:val="0"/>
          <w:marTop w:val="0"/>
          <w:marBottom w:val="0"/>
          <w:divBdr>
            <w:top w:val="none" w:sz="0" w:space="0" w:color="auto"/>
            <w:left w:val="none" w:sz="0" w:space="0" w:color="auto"/>
            <w:bottom w:val="none" w:sz="0" w:space="0" w:color="auto"/>
            <w:right w:val="none" w:sz="0" w:space="0" w:color="auto"/>
          </w:divBdr>
        </w:div>
        <w:div w:id="1224098247">
          <w:marLeft w:val="0"/>
          <w:marRight w:val="0"/>
          <w:marTop w:val="0"/>
          <w:marBottom w:val="0"/>
          <w:divBdr>
            <w:top w:val="none" w:sz="0" w:space="0" w:color="auto"/>
            <w:left w:val="none" w:sz="0" w:space="0" w:color="auto"/>
            <w:bottom w:val="none" w:sz="0" w:space="0" w:color="auto"/>
            <w:right w:val="none" w:sz="0" w:space="0" w:color="auto"/>
          </w:divBdr>
        </w:div>
        <w:div w:id="474874645">
          <w:marLeft w:val="0"/>
          <w:marRight w:val="0"/>
          <w:marTop w:val="0"/>
          <w:marBottom w:val="0"/>
          <w:divBdr>
            <w:top w:val="none" w:sz="0" w:space="0" w:color="auto"/>
            <w:left w:val="none" w:sz="0" w:space="0" w:color="auto"/>
            <w:bottom w:val="none" w:sz="0" w:space="0" w:color="auto"/>
            <w:right w:val="none" w:sz="0" w:space="0" w:color="auto"/>
          </w:divBdr>
        </w:div>
        <w:div w:id="882327306">
          <w:marLeft w:val="0"/>
          <w:marRight w:val="0"/>
          <w:marTop w:val="0"/>
          <w:marBottom w:val="0"/>
          <w:divBdr>
            <w:top w:val="none" w:sz="0" w:space="0" w:color="auto"/>
            <w:left w:val="none" w:sz="0" w:space="0" w:color="auto"/>
            <w:bottom w:val="none" w:sz="0" w:space="0" w:color="auto"/>
            <w:right w:val="none" w:sz="0" w:space="0" w:color="auto"/>
          </w:divBdr>
        </w:div>
        <w:div w:id="1917544935">
          <w:marLeft w:val="0"/>
          <w:marRight w:val="0"/>
          <w:marTop w:val="0"/>
          <w:marBottom w:val="0"/>
          <w:divBdr>
            <w:top w:val="none" w:sz="0" w:space="0" w:color="auto"/>
            <w:left w:val="none" w:sz="0" w:space="0" w:color="auto"/>
            <w:bottom w:val="none" w:sz="0" w:space="0" w:color="auto"/>
            <w:right w:val="none" w:sz="0" w:space="0" w:color="auto"/>
          </w:divBdr>
        </w:div>
        <w:div w:id="1630090657">
          <w:marLeft w:val="0"/>
          <w:marRight w:val="0"/>
          <w:marTop w:val="0"/>
          <w:marBottom w:val="0"/>
          <w:divBdr>
            <w:top w:val="none" w:sz="0" w:space="0" w:color="auto"/>
            <w:left w:val="none" w:sz="0" w:space="0" w:color="auto"/>
            <w:bottom w:val="none" w:sz="0" w:space="0" w:color="auto"/>
            <w:right w:val="none" w:sz="0" w:space="0" w:color="auto"/>
          </w:divBdr>
        </w:div>
        <w:div w:id="2040739046">
          <w:marLeft w:val="0"/>
          <w:marRight w:val="0"/>
          <w:marTop w:val="0"/>
          <w:marBottom w:val="0"/>
          <w:divBdr>
            <w:top w:val="none" w:sz="0" w:space="0" w:color="auto"/>
            <w:left w:val="none" w:sz="0" w:space="0" w:color="auto"/>
            <w:bottom w:val="none" w:sz="0" w:space="0" w:color="auto"/>
            <w:right w:val="none" w:sz="0" w:space="0" w:color="auto"/>
          </w:divBdr>
        </w:div>
        <w:div w:id="18943013">
          <w:marLeft w:val="0"/>
          <w:marRight w:val="0"/>
          <w:marTop w:val="0"/>
          <w:marBottom w:val="0"/>
          <w:divBdr>
            <w:top w:val="none" w:sz="0" w:space="0" w:color="auto"/>
            <w:left w:val="none" w:sz="0" w:space="0" w:color="auto"/>
            <w:bottom w:val="none" w:sz="0" w:space="0" w:color="auto"/>
            <w:right w:val="none" w:sz="0" w:space="0" w:color="auto"/>
          </w:divBdr>
        </w:div>
        <w:div w:id="2026441721">
          <w:marLeft w:val="0"/>
          <w:marRight w:val="0"/>
          <w:marTop w:val="0"/>
          <w:marBottom w:val="0"/>
          <w:divBdr>
            <w:top w:val="none" w:sz="0" w:space="0" w:color="auto"/>
            <w:left w:val="none" w:sz="0" w:space="0" w:color="auto"/>
            <w:bottom w:val="none" w:sz="0" w:space="0" w:color="auto"/>
            <w:right w:val="none" w:sz="0" w:space="0" w:color="auto"/>
          </w:divBdr>
        </w:div>
        <w:div w:id="1401444704">
          <w:marLeft w:val="0"/>
          <w:marRight w:val="0"/>
          <w:marTop w:val="0"/>
          <w:marBottom w:val="0"/>
          <w:divBdr>
            <w:top w:val="none" w:sz="0" w:space="0" w:color="auto"/>
            <w:left w:val="none" w:sz="0" w:space="0" w:color="auto"/>
            <w:bottom w:val="none" w:sz="0" w:space="0" w:color="auto"/>
            <w:right w:val="none" w:sz="0" w:space="0" w:color="auto"/>
          </w:divBdr>
        </w:div>
        <w:div w:id="1385788115">
          <w:marLeft w:val="0"/>
          <w:marRight w:val="0"/>
          <w:marTop w:val="0"/>
          <w:marBottom w:val="0"/>
          <w:divBdr>
            <w:top w:val="none" w:sz="0" w:space="0" w:color="auto"/>
            <w:left w:val="none" w:sz="0" w:space="0" w:color="auto"/>
            <w:bottom w:val="none" w:sz="0" w:space="0" w:color="auto"/>
            <w:right w:val="none" w:sz="0" w:space="0" w:color="auto"/>
          </w:divBdr>
        </w:div>
        <w:div w:id="855193347">
          <w:marLeft w:val="0"/>
          <w:marRight w:val="0"/>
          <w:marTop w:val="0"/>
          <w:marBottom w:val="0"/>
          <w:divBdr>
            <w:top w:val="none" w:sz="0" w:space="0" w:color="auto"/>
            <w:left w:val="none" w:sz="0" w:space="0" w:color="auto"/>
            <w:bottom w:val="none" w:sz="0" w:space="0" w:color="auto"/>
            <w:right w:val="none" w:sz="0" w:space="0" w:color="auto"/>
          </w:divBdr>
        </w:div>
        <w:div w:id="275647084">
          <w:marLeft w:val="0"/>
          <w:marRight w:val="0"/>
          <w:marTop w:val="0"/>
          <w:marBottom w:val="0"/>
          <w:divBdr>
            <w:top w:val="none" w:sz="0" w:space="0" w:color="auto"/>
            <w:left w:val="none" w:sz="0" w:space="0" w:color="auto"/>
            <w:bottom w:val="none" w:sz="0" w:space="0" w:color="auto"/>
            <w:right w:val="none" w:sz="0" w:space="0" w:color="auto"/>
          </w:divBdr>
        </w:div>
        <w:div w:id="1454707488">
          <w:marLeft w:val="0"/>
          <w:marRight w:val="0"/>
          <w:marTop w:val="0"/>
          <w:marBottom w:val="0"/>
          <w:divBdr>
            <w:top w:val="none" w:sz="0" w:space="0" w:color="auto"/>
            <w:left w:val="none" w:sz="0" w:space="0" w:color="auto"/>
            <w:bottom w:val="none" w:sz="0" w:space="0" w:color="auto"/>
            <w:right w:val="none" w:sz="0" w:space="0" w:color="auto"/>
          </w:divBdr>
        </w:div>
        <w:div w:id="1111246705">
          <w:marLeft w:val="0"/>
          <w:marRight w:val="0"/>
          <w:marTop w:val="0"/>
          <w:marBottom w:val="0"/>
          <w:divBdr>
            <w:top w:val="none" w:sz="0" w:space="0" w:color="auto"/>
            <w:left w:val="none" w:sz="0" w:space="0" w:color="auto"/>
            <w:bottom w:val="none" w:sz="0" w:space="0" w:color="auto"/>
            <w:right w:val="none" w:sz="0" w:space="0" w:color="auto"/>
          </w:divBdr>
        </w:div>
        <w:div w:id="1628464418">
          <w:marLeft w:val="0"/>
          <w:marRight w:val="0"/>
          <w:marTop w:val="0"/>
          <w:marBottom w:val="0"/>
          <w:divBdr>
            <w:top w:val="none" w:sz="0" w:space="0" w:color="auto"/>
            <w:left w:val="none" w:sz="0" w:space="0" w:color="auto"/>
            <w:bottom w:val="none" w:sz="0" w:space="0" w:color="auto"/>
            <w:right w:val="none" w:sz="0" w:space="0" w:color="auto"/>
          </w:divBdr>
        </w:div>
        <w:div w:id="1828205280">
          <w:marLeft w:val="0"/>
          <w:marRight w:val="0"/>
          <w:marTop w:val="0"/>
          <w:marBottom w:val="0"/>
          <w:divBdr>
            <w:top w:val="none" w:sz="0" w:space="0" w:color="auto"/>
            <w:left w:val="none" w:sz="0" w:space="0" w:color="auto"/>
            <w:bottom w:val="none" w:sz="0" w:space="0" w:color="auto"/>
            <w:right w:val="none" w:sz="0" w:space="0" w:color="auto"/>
          </w:divBdr>
        </w:div>
        <w:div w:id="1702632484">
          <w:marLeft w:val="0"/>
          <w:marRight w:val="0"/>
          <w:marTop w:val="0"/>
          <w:marBottom w:val="0"/>
          <w:divBdr>
            <w:top w:val="none" w:sz="0" w:space="0" w:color="auto"/>
            <w:left w:val="none" w:sz="0" w:space="0" w:color="auto"/>
            <w:bottom w:val="none" w:sz="0" w:space="0" w:color="auto"/>
            <w:right w:val="none" w:sz="0" w:space="0" w:color="auto"/>
          </w:divBdr>
        </w:div>
        <w:div w:id="736823194">
          <w:marLeft w:val="0"/>
          <w:marRight w:val="0"/>
          <w:marTop w:val="0"/>
          <w:marBottom w:val="0"/>
          <w:divBdr>
            <w:top w:val="none" w:sz="0" w:space="0" w:color="auto"/>
            <w:left w:val="none" w:sz="0" w:space="0" w:color="auto"/>
            <w:bottom w:val="none" w:sz="0" w:space="0" w:color="auto"/>
            <w:right w:val="none" w:sz="0" w:space="0" w:color="auto"/>
          </w:divBdr>
        </w:div>
        <w:div w:id="534583208">
          <w:marLeft w:val="0"/>
          <w:marRight w:val="0"/>
          <w:marTop w:val="0"/>
          <w:marBottom w:val="0"/>
          <w:divBdr>
            <w:top w:val="none" w:sz="0" w:space="0" w:color="auto"/>
            <w:left w:val="none" w:sz="0" w:space="0" w:color="auto"/>
            <w:bottom w:val="none" w:sz="0" w:space="0" w:color="auto"/>
            <w:right w:val="none" w:sz="0" w:space="0" w:color="auto"/>
          </w:divBdr>
        </w:div>
        <w:div w:id="294067368">
          <w:marLeft w:val="0"/>
          <w:marRight w:val="0"/>
          <w:marTop w:val="0"/>
          <w:marBottom w:val="0"/>
          <w:divBdr>
            <w:top w:val="none" w:sz="0" w:space="0" w:color="auto"/>
            <w:left w:val="none" w:sz="0" w:space="0" w:color="auto"/>
            <w:bottom w:val="none" w:sz="0" w:space="0" w:color="auto"/>
            <w:right w:val="none" w:sz="0" w:space="0" w:color="auto"/>
          </w:divBdr>
        </w:div>
      </w:divsChild>
    </w:div>
    <w:div w:id="346760363">
      <w:bodyDiv w:val="1"/>
      <w:marLeft w:val="0"/>
      <w:marRight w:val="0"/>
      <w:marTop w:val="0"/>
      <w:marBottom w:val="0"/>
      <w:divBdr>
        <w:top w:val="none" w:sz="0" w:space="0" w:color="auto"/>
        <w:left w:val="none" w:sz="0" w:space="0" w:color="auto"/>
        <w:bottom w:val="none" w:sz="0" w:space="0" w:color="auto"/>
        <w:right w:val="none" w:sz="0" w:space="0" w:color="auto"/>
      </w:divBdr>
    </w:div>
    <w:div w:id="352146206">
      <w:bodyDiv w:val="1"/>
      <w:marLeft w:val="0"/>
      <w:marRight w:val="0"/>
      <w:marTop w:val="0"/>
      <w:marBottom w:val="0"/>
      <w:divBdr>
        <w:top w:val="none" w:sz="0" w:space="0" w:color="auto"/>
        <w:left w:val="none" w:sz="0" w:space="0" w:color="auto"/>
        <w:bottom w:val="none" w:sz="0" w:space="0" w:color="auto"/>
        <w:right w:val="none" w:sz="0" w:space="0" w:color="auto"/>
      </w:divBdr>
    </w:div>
    <w:div w:id="360937360">
      <w:bodyDiv w:val="1"/>
      <w:marLeft w:val="0"/>
      <w:marRight w:val="0"/>
      <w:marTop w:val="0"/>
      <w:marBottom w:val="0"/>
      <w:divBdr>
        <w:top w:val="none" w:sz="0" w:space="0" w:color="auto"/>
        <w:left w:val="none" w:sz="0" w:space="0" w:color="auto"/>
        <w:bottom w:val="none" w:sz="0" w:space="0" w:color="auto"/>
        <w:right w:val="none" w:sz="0" w:space="0" w:color="auto"/>
      </w:divBdr>
    </w:div>
    <w:div w:id="384958636">
      <w:bodyDiv w:val="1"/>
      <w:marLeft w:val="0"/>
      <w:marRight w:val="0"/>
      <w:marTop w:val="0"/>
      <w:marBottom w:val="0"/>
      <w:divBdr>
        <w:top w:val="none" w:sz="0" w:space="0" w:color="auto"/>
        <w:left w:val="none" w:sz="0" w:space="0" w:color="auto"/>
        <w:bottom w:val="none" w:sz="0" w:space="0" w:color="auto"/>
        <w:right w:val="none" w:sz="0" w:space="0" w:color="auto"/>
      </w:divBdr>
      <w:divsChild>
        <w:div w:id="101070310">
          <w:marLeft w:val="0"/>
          <w:marRight w:val="0"/>
          <w:marTop w:val="0"/>
          <w:marBottom w:val="0"/>
          <w:divBdr>
            <w:top w:val="none" w:sz="0" w:space="0" w:color="auto"/>
            <w:left w:val="none" w:sz="0" w:space="0" w:color="auto"/>
            <w:bottom w:val="none" w:sz="0" w:space="0" w:color="auto"/>
            <w:right w:val="none" w:sz="0" w:space="0" w:color="auto"/>
          </w:divBdr>
        </w:div>
        <w:div w:id="1201430229">
          <w:marLeft w:val="0"/>
          <w:marRight w:val="0"/>
          <w:marTop w:val="0"/>
          <w:marBottom w:val="0"/>
          <w:divBdr>
            <w:top w:val="none" w:sz="0" w:space="0" w:color="auto"/>
            <w:left w:val="none" w:sz="0" w:space="0" w:color="auto"/>
            <w:bottom w:val="none" w:sz="0" w:space="0" w:color="auto"/>
            <w:right w:val="none" w:sz="0" w:space="0" w:color="auto"/>
          </w:divBdr>
        </w:div>
        <w:div w:id="1025205193">
          <w:marLeft w:val="0"/>
          <w:marRight w:val="0"/>
          <w:marTop w:val="0"/>
          <w:marBottom w:val="0"/>
          <w:divBdr>
            <w:top w:val="none" w:sz="0" w:space="0" w:color="auto"/>
            <w:left w:val="none" w:sz="0" w:space="0" w:color="auto"/>
            <w:bottom w:val="none" w:sz="0" w:space="0" w:color="auto"/>
            <w:right w:val="none" w:sz="0" w:space="0" w:color="auto"/>
          </w:divBdr>
        </w:div>
        <w:div w:id="1188367038">
          <w:marLeft w:val="0"/>
          <w:marRight w:val="0"/>
          <w:marTop w:val="0"/>
          <w:marBottom w:val="0"/>
          <w:divBdr>
            <w:top w:val="none" w:sz="0" w:space="0" w:color="auto"/>
            <w:left w:val="none" w:sz="0" w:space="0" w:color="auto"/>
            <w:bottom w:val="none" w:sz="0" w:space="0" w:color="auto"/>
            <w:right w:val="none" w:sz="0" w:space="0" w:color="auto"/>
          </w:divBdr>
        </w:div>
        <w:div w:id="884099585">
          <w:marLeft w:val="0"/>
          <w:marRight w:val="0"/>
          <w:marTop w:val="0"/>
          <w:marBottom w:val="0"/>
          <w:divBdr>
            <w:top w:val="none" w:sz="0" w:space="0" w:color="auto"/>
            <w:left w:val="none" w:sz="0" w:space="0" w:color="auto"/>
            <w:bottom w:val="none" w:sz="0" w:space="0" w:color="auto"/>
            <w:right w:val="none" w:sz="0" w:space="0" w:color="auto"/>
          </w:divBdr>
        </w:div>
        <w:div w:id="691611368">
          <w:marLeft w:val="0"/>
          <w:marRight w:val="0"/>
          <w:marTop w:val="0"/>
          <w:marBottom w:val="0"/>
          <w:divBdr>
            <w:top w:val="none" w:sz="0" w:space="0" w:color="auto"/>
            <w:left w:val="none" w:sz="0" w:space="0" w:color="auto"/>
            <w:bottom w:val="none" w:sz="0" w:space="0" w:color="auto"/>
            <w:right w:val="none" w:sz="0" w:space="0" w:color="auto"/>
          </w:divBdr>
        </w:div>
        <w:div w:id="867572268">
          <w:marLeft w:val="0"/>
          <w:marRight w:val="0"/>
          <w:marTop w:val="0"/>
          <w:marBottom w:val="0"/>
          <w:divBdr>
            <w:top w:val="none" w:sz="0" w:space="0" w:color="auto"/>
            <w:left w:val="none" w:sz="0" w:space="0" w:color="auto"/>
            <w:bottom w:val="none" w:sz="0" w:space="0" w:color="auto"/>
            <w:right w:val="none" w:sz="0" w:space="0" w:color="auto"/>
          </w:divBdr>
        </w:div>
        <w:div w:id="581331122">
          <w:marLeft w:val="0"/>
          <w:marRight w:val="0"/>
          <w:marTop w:val="0"/>
          <w:marBottom w:val="0"/>
          <w:divBdr>
            <w:top w:val="none" w:sz="0" w:space="0" w:color="auto"/>
            <w:left w:val="none" w:sz="0" w:space="0" w:color="auto"/>
            <w:bottom w:val="none" w:sz="0" w:space="0" w:color="auto"/>
            <w:right w:val="none" w:sz="0" w:space="0" w:color="auto"/>
          </w:divBdr>
        </w:div>
        <w:div w:id="392896523">
          <w:marLeft w:val="0"/>
          <w:marRight w:val="0"/>
          <w:marTop w:val="0"/>
          <w:marBottom w:val="0"/>
          <w:divBdr>
            <w:top w:val="none" w:sz="0" w:space="0" w:color="auto"/>
            <w:left w:val="none" w:sz="0" w:space="0" w:color="auto"/>
            <w:bottom w:val="none" w:sz="0" w:space="0" w:color="auto"/>
            <w:right w:val="none" w:sz="0" w:space="0" w:color="auto"/>
          </w:divBdr>
        </w:div>
        <w:div w:id="1682780837">
          <w:marLeft w:val="0"/>
          <w:marRight w:val="0"/>
          <w:marTop w:val="0"/>
          <w:marBottom w:val="0"/>
          <w:divBdr>
            <w:top w:val="none" w:sz="0" w:space="0" w:color="auto"/>
            <w:left w:val="none" w:sz="0" w:space="0" w:color="auto"/>
            <w:bottom w:val="none" w:sz="0" w:space="0" w:color="auto"/>
            <w:right w:val="none" w:sz="0" w:space="0" w:color="auto"/>
          </w:divBdr>
        </w:div>
        <w:div w:id="1899707367">
          <w:marLeft w:val="0"/>
          <w:marRight w:val="0"/>
          <w:marTop w:val="0"/>
          <w:marBottom w:val="0"/>
          <w:divBdr>
            <w:top w:val="none" w:sz="0" w:space="0" w:color="auto"/>
            <w:left w:val="none" w:sz="0" w:space="0" w:color="auto"/>
            <w:bottom w:val="none" w:sz="0" w:space="0" w:color="auto"/>
            <w:right w:val="none" w:sz="0" w:space="0" w:color="auto"/>
          </w:divBdr>
        </w:div>
        <w:div w:id="478227359">
          <w:marLeft w:val="0"/>
          <w:marRight w:val="0"/>
          <w:marTop w:val="0"/>
          <w:marBottom w:val="0"/>
          <w:divBdr>
            <w:top w:val="none" w:sz="0" w:space="0" w:color="auto"/>
            <w:left w:val="none" w:sz="0" w:space="0" w:color="auto"/>
            <w:bottom w:val="none" w:sz="0" w:space="0" w:color="auto"/>
            <w:right w:val="none" w:sz="0" w:space="0" w:color="auto"/>
          </w:divBdr>
        </w:div>
        <w:div w:id="2026787665">
          <w:marLeft w:val="0"/>
          <w:marRight w:val="0"/>
          <w:marTop w:val="0"/>
          <w:marBottom w:val="0"/>
          <w:divBdr>
            <w:top w:val="none" w:sz="0" w:space="0" w:color="auto"/>
            <w:left w:val="none" w:sz="0" w:space="0" w:color="auto"/>
            <w:bottom w:val="none" w:sz="0" w:space="0" w:color="auto"/>
            <w:right w:val="none" w:sz="0" w:space="0" w:color="auto"/>
          </w:divBdr>
        </w:div>
        <w:div w:id="2070493495">
          <w:marLeft w:val="0"/>
          <w:marRight w:val="0"/>
          <w:marTop w:val="0"/>
          <w:marBottom w:val="0"/>
          <w:divBdr>
            <w:top w:val="none" w:sz="0" w:space="0" w:color="auto"/>
            <w:left w:val="none" w:sz="0" w:space="0" w:color="auto"/>
            <w:bottom w:val="none" w:sz="0" w:space="0" w:color="auto"/>
            <w:right w:val="none" w:sz="0" w:space="0" w:color="auto"/>
          </w:divBdr>
        </w:div>
        <w:div w:id="141311101">
          <w:marLeft w:val="0"/>
          <w:marRight w:val="0"/>
          <w:marTop w:val="0"/>
          <w:marBottom w:val="0"/>
          <w:divBdr>
            <w:top w:val="none" w:sz="0" w:space="0" w:color="auto"/>
            <w:left w:val="none" w:sz="0" w:space="0" w:color="auto"/>
            <w:bottom w:val="none" w:sz="0" w:space="0" w:color="auto"/>
            <w:right w:val="none" w:sz="0" w:space="0" w:color="auto"/>
          </w:divBdr>
        </w:div>
        <w:div w:id="695933385">
          <w:marLeft w:val="0"/>
          <w:marRight w:val="0"/>
          <w:marTop w:val="0"/>
          <w:marBottom w:val="0"/>
          <w:divBdr>
            <w:top w:val="none" w:sz="0" w:space="0" w:color="auto"/>
            <w:left w:val="none" w:sz="0" w:space="0" w:color="auto"/>
            <w:bottom w:val="none" w:sz="0" w:space="0" w:color="auto"/>
            <w:right w:val="none" w:sz="0" w:space="0" w:color="auto"/>
          </w:divBdr>
        </w:div>
        <w:div w:id="884096546">
          <w:marLeft w:val="0"/>
          <w:marRight w:val="0"/>
          <w:marTop w:val="0"/>
          <w:marBottom w:val="0"/>
          <w:divBdr>
            <w:top w:val="none" w:sz="0" w:space="0" w:color="auto"/>
            <w:left w:val="none" w:sz="0" w:space="0" w:color="auto"/>
            <w:bottom w:val="none" w:sz="0" w:space="0" w:color="auto"/>
            <w:right w:val="none" w:sz="0" w:space="0" w:color="auto"/>
          </w:divBdr>
        </w:div>
        <w:div w:id="772939179">
          <w:marLeft w:val="0"/>
          <w:marRight w:val="0"/>
          <w:marTop w:val="0"/>
          <w:marBottom w:val="0"/>
          <w:divBdr>
            <w:top w:val="none" w:sz="0" w:space="0" w:color="auto"/>
            <w:left w:val="none" w:sz="0" w:space="0" w:color="auto"/>
            <w:bottom w:val="none" w:sz="0" w:space="0" w:color="auto"/>
            <w:right w:val="none" w:sz="0" w:space="0" w:color="auto"/>
          </w:divBdr>
        </w:div>
        <w:div w:id="694573639">
          <w:marLeft w:val="0"/>
          <w:marRight w:val="0"/>
          <w:marTop w:val="0"/>
          <w:marBottom w:val="0"/>
          <w:divBdr>
            <w:top w:val="none" w:sz="0" w:space="0" w:color="auto"/>
            <w:left w:val="none" w:sz="0" w:space="0" w:color="auto"/>
            <w:bottom w:val="none" w:sz="0" w:space="0" w:color="auto"/>
            <w:right w:val="none" w:sz="0" w:space="0" w:color="auto"/>
          </w:divBdr>
        </w:div>
        <w:div w:id="2094011582">
          <w:marLeft w:val="0"/>
          <w:marRight w:val="0"/>
          <w:marTop w:val="0"/>
          <w:marBottom w:val="0"/>
          <w:divBdr>
            <w:top w:val="none" w:sz="0" w:space="0" w:color="auto"/>
            <w:left w:val="none" w:sz="0" w:space="0" w:color="auto"/>
            <w:bottom w:val="none" w:sz="0" w:space="0" w:color="auto"/>
            <w:right w:val="none" w:sz="0" w:space="0" w:color="auto"/>
          </w:divBdr>
        </w:div>
        <w:div w:id="1115948685">
          <w:marLeft w:val="0"/>
          <w:marRight w:val="0"/>
          <w:marTop w:val="0"/>
          <w:marBottom w:val="0"/>
          <w:divBdr>
            <w:top w:val="none" w:sz="0" w:space="0" w:color="auto"/>
            <w:left w:val="none" w:sz="0" w:space="0" w:color="auto"/>
            <w:bottom w:val="none" w:sz="0" w:space="0" w:color="auto"/>
            <w:right w:val="none" w:sz="0" w:space="0" w:color="auto"/>
          </w:divBdr>
        </w:div>
        <w:div w:id="1468743688">
          <w:marLeft w:val="0"/>
          <w:marRight w:val="0"/>
          <w:marTop w:val="0"/>
          <w:marBottom w:val="0"/>
          <w:divBdr>
            <w:top w:val="none" w:sz="0" w:space="0" w:color="auto"/>
            <w:left w:val="none" w:sz="0" w:space="0" w:color="auto"/>
            <w:bottom w:val="none" w:sz="0" w:space="0" w:color="auto"/>
            <w:right w:val="none" w:sz="0" w:space="0" w:color="auto"/>
          </w:divBdr>
        </w:div>
        <w:div w:id="301155521">
          <w:marLeft w:val="0"/>
          <w:marRight w:val="0"/>
          <w:marTop w:val="0"/>
          <w:marBottom w:val="0"/>
          <w:divBdr>
            <w:top w:val="none" w:sz="0" w:space="0" w:color="auto"/>
            <w:left w:val="none" w:sz="0" w:space="0" w:color="auto"/>
            <w:bottom w:val="none" w:sz="0" w:space="0" w:color="auto"/>
            <w:right w:val="none" w:sz="0" w:space="0" w:color="auto"/>
          </w:divBdr>
        </w:div>
        <w:div w:id="1196381826">
          <w:marLeft w:val="0"/>
          <w:marRight w:val="0"/>
          <w:marTop w:val="0"/>
          <w:marBottom w:val="0"/>
          <w:divBdr>
            <w:top w:val="none" w:sz="0" w:space="0" w:color="auto"/>
            <w:left w:val="none" w:sz="0" w:space="0" w:color="auto"/>
            <w:bottom w:val="none" w:sz="0" w:space="0" w:color="auto"/>
            <w:right w:val="none" w:sz="0" w:space="0" w:color="auto"/>
          </w:divBdr>
        </w:div>
        <w:div w:id="1790081607">
          <w:marLeft w:val="0"/>
          <w:marRight w:val="0"/>
          <w:marTop w:val="0"/>
          <w:marBottom w:val="0"/>
          <w:divBdr>
            <w:top w:val="none" w:sz="0" w:space="0" w:color="auto"/>
            <w:left w:val="none" w:sz="0" w:space="0" w:color="auto"/>
            <w:bottom w:val="none" w:sz="0" w:space="0" w:color="auto"/>
            <w:right w:val="none" w:sz="0" w:space="0" w:color="auto"/>
          </w:divBdr>
        </w:div>
        <w:div w:id="888033645">
          <w:marLeft w:val="0"/>
          <w:marRight w:val="0"/>
          <w:marTop w:val="0"/>
          <w:marBottom w:val="0"/>
          <w:divBdr>
            <w:top w:val="none" w:sz="0" w:space="0" w:color="auto"/>
            <w:left w:val="none" w:sz="0" w:space="0" w:color="auto"/>
            <w:bottom w:val="none" w:sz="0" w:space="0" w:color="auto"/>
            <w:right w:val="none" w:sz="0" w:space="0" w:color="auto"/>
          </w:divBdr>
        </w:div>
        <w:div w:id="1457019882">
          <w:marLeft w:val="0"/>
          <w:marRight w:val="0"/>
          <w:marTop w:val="0"/>
          <w:marBottom w:val="0"/>
          <w:divBdr>
            <w:top w:val="none" w:sz="0" w:space="0" w:color="auto"/>
            <w:left w:val="none" w:sz="0" w:space="0" w:color="auto"/>
            <w:bottom w:val="none" w:sz="0" w:space="0" w:color="auto"/>
            <w:right w:val="none" w:sz="0" w:space="0" w:color="auto"/>
          </w:divBdr>
        </w:div>
        <w:div w:id="1334576641">
          <w:marLeft w:val="0"/>
          <w:marRight w:val="0"/>
          <w:marTop w:val="0"/>
          <w:marBottom w:val="0"/>
          <w:divBdr>
            <w:top w:val="none" w:sz="0" w:space="0" w:color="auto"/>
            <w:left w:val="none" w:sz="0" w:space="0" w:color="auto"/>
            <w:bottom w:val="none" w:sz="0" w:space="0" w:color="auto"/>
            <w:right w:val="none" w:sz="0" w:space="0" w:color="auto"/>
          </w:divBdr>
        </w:div>
        <w:div w:id="1639918992">
          <w:marLeft w:val="0"/>
          <w:marRight w:val="0"/>
          <w:marTop w:val="0"/>
          <w:marBottom w:val="0"/>
          <w:divBdr>
            <w:top w:val="none" w:sz="0" w:space="0" w:color="auto"/>
            <w:left w:val="none" w:sz="0" w:space="0" w:color="auto"/>
            <w:bottom w:val="none" w:sz="0" w:space="0" w:color="auto"/>
            <w:right w:val="none" w:sz="0" w:space="0" w:color="auto"/>
          </w:divBdr>
        </w:div>
        <w:div w:id="18312265">
          <w:marLeft w:val="0"/>
          <w:marRight w:val="0"/>
          <w:marTop w:val="0"/>
          <w:marBottom w:val="0"/>
          <w:divBdr>
            <w:top w:val="none" w:sz="0" w:space="0" w:color="auto"/>
            <w:left w:val="none" w:sz="0" w:space="0" w:color="auto"/>
            <w:bottom w:val="none" w:sz="0" w:space="0" w:color="auto"/>
            <w:right w:val="none" w:sz="0" w:space="0" w:color="auto"/>
          </w:divBdr>
        </w:div>
        <w:div w:id="1494562585">
          <w:marLeft w:val="0"/>
          <w:marRight w:val="0"/>
          <w:marTop w:val="0"/>
          <w:marBottom w:val="0"/>
          <w:divBdr>
            <w:top w:val="none" w:sz="0" w:space="0" w:color="auto"/>
            <w:left w:val="none" w:sz="0" w:space="0" w:color="auto"/>
            <w:bottom w:val="none" w:sz="0" w:space="0" w:color="auto"/>
            <w:right w:val="none" w:sz="0" w:space="0" w:color="auto"/>
          </w:divBdr>
        </w:div>
        <w:div w:id="1680808103">
          <w:marLeft w:val="0"/>
          <w:marRight w:val="0"/>
          <w:marTop w:val="0"/>
          <w:marBottom w:val="0"/>
          <w:divBdr>
            <w:top w:val="none" w:sz="0" w:space="0" w:color="auto"/>
            <w:left w:val="none" w:sz="0" w:space="0" w:color="auto"/>
            <w:bottom w:val="none" w:sz="0" w:space="0" w:color="auto"/>
            <w:right w:val="none" w:sz="0" w:space="0" w:color="auto"/>
          </w:divBdr>
        </w:div>
        <w:div w:id="1089808398">
          <w:marLeft w:val="0"/>
          <w:marRight w:val="0"/>
          <w:marTop w:val="0"/>
          <w:marBottom w:val="0"/>
          <w:divBdr>
            <w:top w:val="none" w:sz="0" w:space="0" w:color="auto"/>
            <w:left w:val="none" w:sz="0" w:space="0" w:color="auto"/>
            <w:bottom w:val="none" w:sz="0" w:space="0" w:color="auto"/>
            <w:right w:val="none" w:sz="0" w:space="0" w:color="auto"/>
          </w:divBdr>
        </w:div>
        <w:div w:id="900991257">
          <w:marLeft w:val="0"/>
          <w:marRight w:val="0"/>
          <w:marTop w:val="0"/>
          <w:marBottom w:val="0"/>
          <w:divBdr>
            <w:top w:val="none" w:sz="0" w:space="0" w:color="auto"/>
            <w:left w:val="none" w:sz="0" w:space="0" w:color="auto"/>
            <w:bottom w:val="none" w:sz="0" w:space="0" w:color="auto"/>
            <w:right w:val="none" w:sz="0" w:space="0" w:color="auto"/>
          </w:divBdr>
        </w:div>
        <w:div w:id="443883411">
          <w:marLeft w:val="0"/>
          <w:marRight w:val="0"/>
          <w:marTop w:val="0"/>
          <w:marBottom w:val="0"/>
          <w:divBdr>
            <w:top w:val="none" w:sz="0" w:space="0" w:color="auto"/>
            <w:left w:val="none" w:sz="0" w:space="0" w:color="auto"/>
            <w:bottom w:val="none" w:sz="0" w:space="0" w:color="auto"/>
            <w:right w:val="none" w:sz="0" w:space="0" w:color="auto"/>
          </w:divBdr>
        </w:div>
        <w:div w:id="1575553322">
          <w:marLeft w:val="0"/>
          <w:marRight w:val="0"/>
          <w:marTop w:val="0"/>
          <w:marBottom w:val="0"/>
          <w:divBdr>
            <w:top w:val="none" w:sz="0" w:space="0" w:color="auto"/>
            <w:left w:val="none" w:sz="0" w:space="0" w:color="auto"/>
            <w:bottom w:val="none" w:sz="0" w:space="0" w:color="auto"/>
            <w:right w:val="none" w:sz="0" w:space="0" w:color="auto"/>
          </w:divBdr>
        </w:div>
        <w:div w:id="246695262">
          <w:marLeft w:val="0"/>
          <w:marRight w:val="0"/>
          <w:marTop w:val="0"/>
          <w:marBottom w:val="0"/>
          <w:divBdr>
            <w:top w:val="none" w:sz="0" w:space="0" w:color="auto"/>
            <w:left w:val="none" w:sz="0" w:space="0" w:color="auto"/>
            <w:bottom w:val="none" w:sz="0" w:space="0" w:color="auto"/>
            <w:right w:val="none" w:sz="0" w:space="0" w:color="auto"/>
          </w:divBdr>
        </w:div>
        <w:div w:id="1104299810">
          <w:marLeft w:val="0"/>
          <w:marRight w:val="0"/>
          <w:marTop w:val="0"/>
          <w:marBottom w:val="0"/>
          <w:divBdr>
            <w:top w:val="none" w:sz="0" w:space="0" w:color="auto"/>
            <w:left w:val="none" w:sz="0" w:space="0" w:color="auto"/>
            <w:bottom w:val="none" w:sz="0" w:space="0" w:color="auto"/>
            <w:right w:val="none" w:sz="0" w:space="0" w:color="auto"/>
          </w:divBdr>
        </w:div>
        <w:div w:id="2045907588">
          <w:marLeft w:val="0"/>
          <w:marRight w:val="0"/>
          <w:marTop w:val="0"/>
          <w:marBottom w:val="0"/>
          <w:divBdr>
            <w:top w:val="none" w:sz="0" w:space="0" w:color="auto"/>
            <w:left w:val="none" w:sz="0" w:space="0" w:color="auto"/>
            <w:bottom w:val="none" w:sz="0" w:space="0" w:color="auto"/>
            <w:right w:val="none" w:sz="0" w:space="0" w:color="auto"/>
          </w:divBdr>
        </w:div>
        <w:div w:id="1689912133">
          <w:marLeft w:val="0"/>
          <w:marRight w:val="0"/>
          <w:marTop w:val="0"/>
          <w:marBottom w:val="0"/>
          <w:divBdr>
            <w:top w:val="none" w:sz="0" w:space="0" w:color="auto"/>
            <w:left w:val="none" w:sz="0" w:space="0" w:color="auto"/>
            <w:bottom w:val="none" w:sz="0" w:space="0" w:color="auto"/>
            <w:right w:val="none" w:sz="0" w:space="0" w:color="auto"/>
          </w:divBdr>
        </w:div>
        <w:div w:id="74596503">
          <w:marLeft w:val="0"/>
          <w:marRight w:val="0"/>
          <w:marTop w:val="0"/>
          <w:marBottom w:val="0"/>
          <w:divBdr>
            <w:top w:val="none" w:sz="0" w:space="0" w:color="auto"/>
            <w:left w:val="none" w:sz="0" w:space="0" w:color="auto"/>
            <w:bottom w:val="none" w:sz="0" w:space="0" w:color="auto"/>
            <w:right w:val="none" w:sz="0" w:space="0" w:color="auto"/>
          </w:divBdr>
        </w:div>
        <w:div w:id="1845708971">
          <w:marLeft w:val="0"/>
          <w:marRight w:val="0"/>
          <w:marTop w:val="0"/>
          <w:marBottom w:val="0"/>
          <w:divBdr>
            <w:top w:val="none" w:sz="0" w:space="0" w:color="auto"/>
            <w:left w:val="none" w:sz="0" w:space="0" w:color="auto"/>
            <w:bottom w:val="none" w:sz="0" w:space="0" w:color="auto"/>
            <w:right w:val="none" w:sz="0" w:space="0" w:color="auto"/>
          </w:divBdr>
        </w:div>
        <w:div w:id="1606233934">
          <w:marLeft w:val="0"/>
          <w:marRight w:val="0"/>
          <w:marTop w:val="0"/>
          <w:marBottom w:val="0"/>
          <w:divBdr>
            <w:top w:val="none" w:sz="0" w:space="0" w:color="auto"/>
            <w:left w:val="none" w:sz="0" w:space="0" w:color="auto"/>
            <w:bottom w:val="none" w:sz="0" w:space="0" w:color="auto"/>
            <w:right w:val="none" w:sz="0" w:space="0" w:color="auto"/>
          </w:divBdr>
        </w:div>
        <w:div w:id="1227379235">
          <w:marLeft w:val="0"/>
          <w:marRight w:val="0"/>
          <w:marTop w:val="0"/>
          <w:marBottom w:val="0"/>
          <w:divBdr>
            <w:top w:val="none" w:sz="0" w:space="0" w:color="auto"/>
            <w:left w:val="none" w:sz="0" w:space="0" w:color="auto"/>
            <w:bottom w:val="none" w:sz="0" w:space="0" w:color="auto"/>
            <w:right w:val="none" w:sz="0" w:space="0" w:color="auto"/>
          </w:divBdr>
        </w:div>
        <w:div w:id="811025424">
          <w:marLeft w:val="0"/>
          <w:marRight w:val="0"/>
          <w:marTop w:val="0"/>
          <w:marBottom w:val="0"/>
          <w:divBdr>
            <w:top w:val="none" w:sz="0" w:space="0" w:color="auto"/>
            <w:left w:val="none" w:sz="0" w:space="0" w:color="auto"/>
            <w:bottom w:val="none" w:sz="0" w:space="0" w:color="auto"/>
            <w:right w:val="none" w:sz="0" w:space="0" w:color="auto"/>
          </w:divBdr>
        </w:div>
        <w:div w:id="1209336654">
          <w:marLeft w:val="0"/>
          <w:marRight w:val="0"/>
          <w:marTop w:val="0"/>
          <w:marBottom w:val="0"/>
          <w:divBdr>
            <w:top w:val="none" w:sz="0" w:space="0" w:color="auto"/>
            <w:left w:val="none" w:sz="0" w:space="0" w:color="auto"/>
            <w:bottom w:val="none" w:sz="0" w:space="0" w:color="auto"/>
            <w:right w:val="none" w:sz="0" w:space="0" w:color="auto"/>
          </w:divBdr>
        </w:div>
        <w:div w:id="1179582723">
          <w:marLeft w:val="0"/>
          <w:marRight w:val="0"/>
          <w:marTop w:val="0"/>
          <w:marBottom w:val="0"/>
          <w:divBdr>
            <w:top w:val="none" w:sz="0" w:space="0" w:color="auto"/>
            <w:left w:val="none" w:sz="0" w:space="0" w:color="auto"/>
            <w:bottom w:val="none" w:sz="0" w:space="0" w:color="auto"/>
            <w:right w:val="none" w:sz="0" w:space="0" w:color="auto"/>
          </w:divBdr>
        </w:div>
        <w:div w:id="1199506557">
          <w:marLeft w:val="0"/>
          <w:marRight w:val="0"/>
          <w:marTop w:val="0"/>
          <w:marBottom w:val="0"/>
          <w:divBdr>
            <w:top w:val="none" w:sz="0" w:space="0" w:color="auto"/>
            <w:left w:val="none" w:sz="0" w:space="0" w:color="auto"/>
            <w:bottom w:val="none" w:sz="0" w:space="0" w:color="auto"/>
            <w:right w:val="none" w:sz="0" w:space="0" w:color="auto"/>
          </w:divBdr>
        </w:div>
      </w:divsChild>
    </w:div>
    <w:div w:id="394162809">
      <w:bodyDiv w:val="1"/>
      <w:marLeft w:val="0"/>
      <w:marRight w:val="0"/>
      <w:marTop w:val="0"/>
      <w:marBottom w:val="0"/>
      <w:divBdr>
        <w:top w:val="none" w:sz="0" w:space="0" w:color="auto"/>
        <w:left w:val="none" w:sz="0" w:space="0" w:color="auto"/>
        <w:bottom w:val="none" w:sz="0" w:space="0" w:color="auto"/>
        <w:right w:val="none" w:sz="0" w:space="0" w:color="auto"/>
      </w:divBdr>
      <w:divsChild>
        <w:div w:id="1167016445">
          <w:marLeft w:val="0"/>
          <w:marRight w:val="0"/>
          <w:marTop w:val="0"/>
          <w:marBottom w:val="0"/>
          <w:divBdr>
            <w:top w:val="none" w:sz="0" w:space="0" w:color="auto"/>
            <w:left w:val="none" w:sz="0" w:space="0" w:color="auto"/>
            <w:bottom w:val="none" w:sz="0" w:space="0" w:color="auto"/>
            <w:right w:val="none" w:sz="0" w:space="0" w:color="auto"/>
          </w:divBdr>
          <w:divsChild>
            <w:div w:id="844058589">
              <w:marLeft w:val="0"/>
              <w:marRight w:val="0"/>
              <w:marTop w:val="0"/>
              <w:marBottom w:val="0"/>
              <w:divBdr>
                <w:top w:val="none" w:sz="0" w:space="0" w:color="auto"/>
                <w:left w:val="none" w:sz="0" w:space="0" w:color="auto"/>
                <w:bottom w:val="none" w:sz="0" w:space="0" w:color="auto"/>
                <w:right w:val="none" w:sz="0" w:space="0" w:color="auto"/>
              </w:divBdr>
            </w:div>
            <w:div w:id="1906138858">
              <w:marLeft w:val="0"/>
              <w:marRight w:val="0"/>
              <w:marTop w:val="0"/>
              <w:marBottom w:val="0"/>
              <w:divBdr>
                <w:top w:val="none" w:sz="0" w:space="0" w:color="auto"/>
                <w:left w:val="none" w:sz="0" w:space="0" w:color="auto"/>
                <w:bottom w:val="none" w:sz="0" w:space="0" w:color="auto"/>
                <w:right w:val="none" w:sz="0" w:space="0" w:color="auto"/>
              </w:divBdr>
            </w:div>
            <w:div w:id="1467626593">
              <w:marLeft w:val="0"/>
              <w:marRight w:val="0"/>
              <w:marTop w:val="0"/>
              <w:marBottom w:val="0"/>
              <w:divBdr>
                <w:top w:val="none" w:sz="0" w:space="0" w:color="auto"/>
                <w:left w:val="none" w:sz="0" w:space="0" w:color="auto"/>
                <w:bottom w:val="none" w:sz="0" w:space="0" w:color="auto"/>
                <w:right w:val="none" w:sz="0" w:space="0" w:color="auto"/>
              </w:divBdr>
            </w:div>
            <w:div w:id="285502075">
              <w:marLeft w:val="0"/>
              <w:marRight w:val="0"/>
              <w:marTop w:val="0"/>
              <w:marBottom w:val="0"/>
              <w:divBdr>
                <w:top w:val="none" w:sz="0" w:space="0" w:color="auto"/>
                <w:left w:val="none" w:sz="0" w:space="0" w:color="auto"/>
                <w:bottom w:val="none" w:sz="0" w:space="0" w:color="auto"/>
                <w:right w:val="none" w:sz="0" w:space="0" w:color="auto"/>
              </w:divBdr>
            </w:div>
            <w:div w:id="251860081">
              <w:marLeft w:val="0"/>
              <w:marRight w:val="0"/>
              <w:marTop w:val="0"/>
              <w:marBottom w:val="0"/>
              <w:divBdr>
                <w:top w:val="none" w:sz="0" w:space="0" w:color="auto"/>
                <w:left w:val="none" w:sz="0" w:space="0" w:color="auto"/>
                <w:bottom w:val="none" w:sz="0" w:space="0" w:color="auto"/>
                <w:right w:val="none" w:sz="0" w:space="0" w:color="auto"/>
              </w:divBdr>
            </w:div>
            <w:div w:id="1396782068">
              <w:marLeft w:val="0"/>
              <w:marRight w:val="0"/>
              <w:marTop w:val="0"/>
              <w:marBottom w:val="0"/>
              <w:divBdr>
                <w:top w:val="none" w:sz="0" w:space="0" w:color="auto"/>
                <w:left w:val="none" w:sz="0" w:space="0" w:color="auto"/>
                <w:bottom w:val="none" w:sz="0" w:space="0" w:color="auto"/>
                <w:right w:val="none" w:sz="0" w:space="0" w:color="auto"/>
              </w:divBdr>
            </w:div>
            <w:div w:id="800608791">
              <w:marLeft w:val="0"/>
              <w:marRight w:val="0"/>
              <w:marTop w:val="0"/>
              <w:marBottom w:val="0"/>
              <w:divBdr>
                <w:top w:val="none" w:sz="0" w:space="0" w:color="auto"/>
                <w:left w:val="none" w:sz="0" w:space="0" w:color="auto"/>
                <w:bottom w:val="none" w:sz="0" w:space="0" w:color="auto"/>
                <w:right w:val="none" w:sz="0" w:space="0" w:color="auto"/>
              </w:divBdr>
            </w:div>
            <w:div w:id="1673407420">
              <w:marLeft w:val="0"/>
              <w:marRight w:val="0"/>
              <w:marTop w:val="0"/>
              <w:marBottom w:val="0"/>
              <w:divBdr>
                <w:top w:val="none" w:sz="0" w:space="0" w:color="auto"/>
                <w:left w:val="none" w:sz="0" w:space="0" w:color="auto"/>
                <w:bottom w:val="none" w:sz="0" w:space="0" w:color="auto"/>
                <w:right w:val="none" w:sz="0" w:space="0" w:color="auto"/>
              </w:divBdr>
            </w:div>
            <w:div w:id="1845900400">
              <w:marLeft w:val="0"/>
              <w:marRight w:val="0"/>
              <w:marTop w:val="0"/>
              <w:marBottom w:val="0"/>
              <w:divBdr>
                <w:top w:val="none" w:sz="0" w:space="0" w:color="auto"/>
                <w:left w:val="none" w:sz="0" w:space="0" w:color="auto"/>
                <w:bottom w:val="none" w:sz="0" w:space="0" w:color="auto"/>
                <w:right w:val="none" w:sz="0" w:space="0" w:color="auto"/>
              </w:divBdr>
            </w:div>
            <w:div w:id="1060900620">
              <w:marLeft w:val="0"/>
              <w:marRight w:val="0"/>
              <w:marTop w:val="0"/>
              <w:marBottom w:val="0"/>
              <w:divBdr>
                <w:top w:val="none" w:sz="0" w:space="0" w:color="auto"/>
                <w:left w:val="none" w:sz="0" w:space="0" w:color="auto"/>
                <w:bottom w:val="none" w:sz="0" w:space="0" w:color="auto"/>
                <w:right w:val="none" w:sz="0" w:space="0" w:color="auto"/>
              </w:divBdr>
            </w:div>
            <w:div w:id="1028262931">
              <w:marLeft w:val="0"/>
              <w:marRight w:val="0"/>
              <w:marTop w:val="0"/>
              <w:marBottom w:val="0"/>
              <w:divBdr>
                <w:top w:val="none" w:sz="0" w:space="0" w:color="auto"/>
                <w:left w:val="none" w:sz="0" w:space="0" w:color="auto"/>
                <w:bottom w:val="none" w:sz="0" w:space="0" w:color="auto"/>
                <w:right w:val="none" w:sz="0" w:space="0" w:color="auto"/>
              </w:divBdr>
            </w:div>
            <w:div w:id="985549160">
              <w:marLeft w:val="0"/>
              <w:marRight w:val="0"/>
              <w:marTop w:val="0"/>
              <w:marBottom w:val="0"/>
              <w:divBdr>
                <w:top w:val="none" w:sz="0" w:space="0" w:color="auto"/>
                <w:left w:val="none" w:sz="0" w:space="0" w:color="auto"/>
                <w:bottom w:val="none" w:sz="0" w:space="0" w:color="auto"/>
                <w:right w:val="none" w:sz="0" w:space="0" w:color="auto"/>
              </w:divBdr>
            </w:div>
            <w:div w:id="695810961">
              <w:marLeft w:val="0"/>
              <w:marRight w:val="0"/>
              <w:marTop w:val="0"/>
              <w:marBottom w:val="0"/>
              <w:divBdr>
                <w:top w:val="none" w:sz="0" w:space="0" w:color="auto"/>
                <w:left w:val="none" w:sz="0" w:space="0" w:color="auto"/>
                <w:bottom w:val="none" w:sz="0" w:space="0" w:color="auto"/>
                <w:right w:val="none" w:sz="0" w:space="0" w:color="auto"/>
              </w:divBdr>
            </w:div>
            <w:div w:id="999962949">
              <w:marLeft w:val="0"/>
              <w:marRight w:val="0"/>
              <w:marTop w:val="0"/>
              <w:marBottom w:val="0"/>
              <w:divBdr>
                <w:top w:val="none" w:sz="0" w:space="0" w:color="auto"/>
                <w:left w:val="none" w:sz="0" w:space="0" w:color="auto"/>
                <w:bottom w:val="none" w:sz="0" w:space="0" w:color="auto"/>
                <w:right w:val="none" w:sz="0" w:space="0" w:color="auto"/>
              </w:divBdr>
            </w:div>
            <w:div w:id="856309876">
              <w:marLeft w:val="0"/>
              <w:marRight w:val="0"/>
              <w:marTop w:val="0"/>
              <w:marBottom w:val="0"/>
              <w:divBdr>
                <w:top w:val="none" w:sz="0" w:space="0" w:color="auto"/>
                <w:left w:val="none" w:sz="0" w:space="0" w:color="auto"/>
                <w:bottom w:val="none" w:sz="0" w:space="0" w:color="auto"/>
                <w:right w:val="none" w:sz="0" w:space="0" w:color="auto"/>
              </w:divBdr>
            </w:div>
            <w:div w:id="1181548916">
              <w:marLeft w:val="0"/>
              <w:marRight w:val="0"/>
              <w:marTop w:val="0"/>
              <w:marBottom w:val="0"/>
              <w:divBdr>
                <w:top w:val="none" w:sz="0" w:space="0" w:color="auto"/>
                <w:left w:val="none" w:sz="0" w:space="0" w:color="auto"/>
                <w:bottom w:val="none" w:sz="0" w:space="0" w:color="auto"/>
                <w:right w:val="none" w:sz="0" w:space="0" w:color="auto"/>
              </w:divBdr>
            </w:div>
            <w:div w:id="1058825100">
              <w:marLeft w:val="0"/>
              <w:marRight w:val="0"/>
              <w:marTop w:val="0"/>
              <w:marBottom w:val="0"/>
              <w:divBdr>
                <w:top w:val="none" w:sz="0" w:space="0" w:color="auto"/>
                <w:left w:val="none" w:sz="0" w:space="0" w:color="auto"/>
                <w:bottom w:val="none" w:sz="0" w:space="0" w:color="auto"/>
                <w:right w:val="none" w:sz="0" w:space="0" w:color="auto"/>
              </w:divBdr>
            </w:div>
            <w:div w:id="138889454">
              <w:marLeft w:val="0"/>
              <w:marRight w:val="0"/>
              <w:marTop w:val="0"/>
              <w:marBottom w:val="0"/>
              <w:divBdr>
                <w:top w:val="none" w:sz="0" w:space="0" w:color="auto"/>
                <w:left w:val="none" w:sz="0" w:space="0" w:color="auto"/>
                <w:bottom w:val="none" w:sz="0" w:space="0" w:color="auto"/>
                <w:right w:val="none" w:sz="0" w:space="0" w:color="auto"/>
              </w:divBdr>
            </w:div>
            <w:div w:id="1827435090">
              <w:marLeft w:val="0"/>
              <w:marRight w:val="0"/>
              <w:marTop w:val="0"/>
              <w:marBottom w:val="0"/>
              <w:divBdr>
                <w:top w:val="none" w:sz="0" w:space="0" w:color="auto"/>
                <w:left w:val="none" w:sz="0" w:space="0" w:color="auto"/>
                <w:bottom w:val="none" w:sz="0" w:space="0" w:color="auto"/>
                <w:right w:val="none" w:sz="0" w:space="0" w:color="auto"/>
              </w:divBdr>
            </w:div>
            <w:div w:id="1383561086">
              <w:marLeft w:val="0"/>
              <w:marRight w:val="0"/>
              <w:marTop w:val="0"/>
              <w:marBottom w:val="0"/>
              <w:divBdr>
                <w:top w:val="none" w:sz="0" w:space="0" w:color="auto"/>
                <w:left w:val="none" w:sz="0" w:space="0" w:color="auto"/>
                <w:bottom w:val="none" w:sz="0" w:space="0" w:color="auto"/>
                <w:right w:val="none" w:sz="0" w:space="0" w:color="auto"/>
              </w:divBdr>
            </w:div>
            <w:div w:id="1184636300">
              <w:marLeft w:val="0"/>
              <w:marRight w:val="0"/>
              <w:marTop w:val="0"/>
              <w:marBottom w:val="0"/>
              <w:divBdr>
                <w:top w:val="none" w:sz="0" w:space="0" w:color="auto"/>
                <w:left w:val="none" w:sz="0" w:space="0" w:color="auto"/>
                <w:bottom w:val="none" w:sz="0" w:space="0" w:color="auto"/>
                <w:right w:val="none" w:sz="0" w:space="0" w:color="auto"/>
              </w:divBdr>
            </w:div>
            <w:div w:id="366684674">
              <w:marLeft w:val="0"/>
              <w:marRight w:val="0"/>
              <w:marTop w:val="0"/>
              <w:marBottom w:val="0"/>
              <w:divBdr>
                <w:top w:val="none" w:sz="0" w:space="0" w:color="auto"/>
                <w:left w:val="none" w:sz="0" w:space="0" w:color="auto"/>
                <w:bottom w:val="none" w:sz="0" w:space="0" w:color="auto"/>
                <w:right w:val="none" w:sz="0" w:space="0" w:color="auto"/>
              </w:divBdr>
            </w:div>
            <w:div w:id="905073398">
              <w:marLeft w:val="0"/>
              <w:marRight w:val="0"/>
              <w:marTop w:val="0"/>
              <w:marBottom w:val="0"/>
              <w:divBdr>
                <w:top w:val="none" w:sz="0" w:space="0" w:color="auto"/>
                <w:left w:val="none" w:sz="0" w:space="0" w:color="auto"/>
                <w:bottom w:val="none" w:sz="0" w:space="0" w:color="auto"/>
                <w:right w:val="none" w:sz="0" w:space="0" w:color="auto"/>
              </w:divBdr>
            </w:div>
            <w:div w:id="932862259">
              <w:marLeft w:val="0"/>
              <w:marRight w:val="0"/>
              <w:marTop w:val="0"/>
              <w:marBottom w:val="0"/>
              <w:divBdr>
                <w:top w:val="none" w:sz="0" w:space="0" w:color="auto"/>
                <w:left w:val="none" w:sz="0" w:space="0" w:color="auto"/>
                <w:bottom w:val="none" w:sz="0" w:space="0" w:color="auto"/>
                <w:right w:val="none" w:sz="0" w:space="0" w:color="auto"/>
              </w:divBdr>
            </w:div>
            <w:div w:id="599530305">
              <w:marLeft w:val="0"/>
              <w:marRight w:val="0"/>
              <w:marTop w:val="0"/>
              <w:marBottom w:val="0"/>
              <w:divBdr>
                <w:top w:val="none" w:sz="0" w:space="0" w:color="auto"/>
                <w:left w:val="none" w:sz="0" w:space="0" w:color="auto"/>
                <w:bottom w:val="none" w:sz="0" w:space="0" w:color="auto"/>
                <w:right w:val="none" w:sz="0" w:space="0" w:color="auto"/>
              </w:divBdr>
            </w:div>
            <w:div w:id="553127264">
              <w:marLeft w:val="0"/>
              <w:marRight w:val="0"/>
              <w:marTop w:val="0"/>
              <w:marBottom w:val="0"/>
              <w:divBdr>
                <w:top w:val="none" w:sz="0" w:space="0" w:color="auto"/>
                <w:left w:val="none" w:sz="0" w:space="0" w:color="auto"/>
                <w:bottom w:val="none" w:sz="0" w:space="0" w:color="auto"/>
                <w:right w:val="none" w:sz="0" w:space="0" w:color="auto"/>
              </w:divBdr>
            </w:div>
            <w:div w:id="460617050">
              <w:marLeft w:val="0"/>
              <w:marRight w:val="0"/>
              <w:marTop w:val="0"/>
              <w:marBottom w:val="0"/>
              <w:divBdr>
                <w:top w:val="none" w:sz="0" w:space="0" w:color="auto"/>
                <w:left w:val="none" w:sz="0" w:space="0" w:color="auto"/>
                <w:bottom w:val="none" w:sz="0" w:space="0" w:color="auto"/>
                <w:right w:val="none" w:sz="0" w:space="0" w:color="auto"/>
              </w:divBdr>
            </w:div>
            <w:div w:id="776217004">
              <w:marLeft w:val="0"/>
              <w:marRight w:val="0"/>
              <w:marTop w:val="0"/>
              <w:marBottom w:val="0"/>
              <w:divBdr>
                <w:top w:val="none" w:sz="0" w:space="0" w:color="auto"/>
                <w:left w:val="none" w:sz="0" w:space="0" w:color="auto"/>
                <w:bottom w:val="none" w:sz="0" w:space="0" w:color="auto"/>
                <w:right w:val="none" w:sz="0" w:space="0" w:color="auto"/>
              </w:divBdr>
            </w:div>
            <w:div w:id="1131827158">
              <w:marLeft w:val="0"/>
              <w:marRight w:val="0"/>
              <w:marTop w:val="0"/>
              <w:marBottom w:val="0"/>
              <w:divBdr>
                <w:top w:val="none" w:sz="0" w:space="0" w:color="auto"/>
                <w:left w:val="none" w:sz="0" w:space="0" w:color="auto"/>
                <w:bottom w:val="none" w:sz="0" w:space="0" w:color="auto"/>
                <w:right w:val="none" w:sz="0" w:space="0" w:color="auto"/>
              </w:divBdr>
            </w:div>
            <w:div w:id="1929189372">
              <w:marLeft w:val="0"/>
              <w:marRight w:val="0"/>
              <w:marTop w:val="0"/>
              <w:marBottom w:val="0"/>
              <w:divBdr>
                <w:top w:val="none" w:sz="0" w:space="0" w:color="auto"/>
                <w:left w:val="none" w:sz="0" w:space="0" w:color="auto"/>
                <w:bottom w:val="none" w:sz="0" w:space="0" w:color="auto"/>
                <w:right w:val="none" w:sz="0" w:space="0" w:color="auto"/>
              </w:divBdr>
            </w:div>
            <w:div w:id="1031418907">
              <w:marLeft w:val="0"/>
              <w:marRight w:val="0"/>
              <w:marTop w:val="0"/>
              <w:marBottom w:val="0"/>
              <w:divBdr>
                <w:top w:val="none" w:sz="0" w:space="0" w:color="auto"/>
                <w:left w:val="none" w:sz="0" w:space="0" w:color="auto"/>
                <w:bottom w:val="none" w:sz="0" w:space="0" w:color="auto"/>
                <w:right w:val="none" w:sz="0" w:space="0" w:color="auto"/>
              </w:divBdr>
            </w:div>
            <w:div w:id="1951155784">
              <w:marLeft w:val="0"/>
              <w:marRight w:val="0"/>
              <w:marTop w:val="0"/>
              <w:marBottom w:val="0"/>
              <w:divBdr>
                <w:top w:val="none" w:sz="0" w:space="0" w:color="auto"/>
                <w:left w:val="none" w:sz="0" w:space="0" w:color="auto"/>
                <w:bottom w:val="none" w:sz="0" w:space="0" w:color="auto"/>
                <w:right w:val="none" w:sz="0" w:space="0" w:color="auto"/>
              </w:divBdr>
            </w:div>
            <w:div w:id="1144466469">
              <w:marLeft w:val="0"/>
              <w:marRight w:val="0"/>
              <w:marTop w:val="0"/>
              <w:marBottom w:val="0"/>
              <w:divBdr>
                <w:top w:val="none" w:sz="0" w:space="0" w:color="auto"/>
                <w:left w:val="none" w:sz="0" w:space="0" w:color="auto"/>
                <w:bottom w:val="none" w:sz="0" w:space="0" w:color="auto"/>
                <w:right w:val="none" w:sz="0" w:space="0" w:color="auto"/>
              </w:divBdr>
            </w:div>
            <w:div w:id="310403859">
              <w:marLeft w:val="0"/>
              <w:marRight w:val="0"/>
              <w:marTop w:val="0"/>
              <w:marBottom w:val="0"/>
              <w:divBdr>
                <w:top w:val="none" w:sz="0" w:space="0" w:color="auto"/>
                <w:left w:val="none" w:sz="0" w:space="0" w:color="auto"/>
                <w:bottom w:val="none" w:sz="0" w:space="0" w:color="auto"/>
                <w:right w:val="none" w:sz="0" w:space="0" w:color="auto"/>
              </w:divBdr>
            </w:div>
            <w:div w:id="1723091872">
              <w:marLeft w:val="0"/>
              <w:marRight w:val="0"/>
              <w:marTop w:val="0"/>
              <w:marBottom w:val="0"/>
              <w:divBdr>
                <w:top w:val="none" w:sz="0" w:space="0" w:color="auto"/>
                <w:left w:val="none" w:sz="0" w:space="0" w:color="auto"/>
                <w:bottom w:val="none" w:sz="0" w:space="0" w:color="auto"/>
                <w:right w:val="none" w:sz="0" w:space="0" w:color="auto"/>
              </w:divBdr>
            </w:div>
            <w:div w:id="1504127350">
              <w:marLeft w:val="0"/>
              <w:marRight w:val="0"/>
              <w:marTop w:val="0"/>
              <w:marBottom w:val="0"/>
              <w:divBdr>
                <w:top w:val="none" w:sz="0" w:space="0" w:color="auto"/>
                <w:left w:val="none" w:sz="0" w:space="0" w:color="auto"/>
                <w:bottom w:val="none" w:sz="0" w:space="0" w:color="auto"/>
                <w:right w:val="none" w:sz="0" w:space="0" w:color="auto"/>
              </w:divBdr>
            </w:div>
            <w:div w:id="616261014">
              <w:marLeft w:val="0"/>
              <w:marRight w:val="0"/>
              <w:marTop w:val="0"/>
              <w:marBottom w:val="0"/>
              <w:divBdr>
                <w:top w:val="none" w:sz="0" w:space="0" w:color="auto"/>
                <w:left w:val="none" w:sz="0" w:space="0" w:color="auto"/>
                <w:bottom w:val="none" w:sz="0" w:space="0" w:color="auto"/>
                <w:right w:val="none" w:sz="0" w:space="0" w:color="auto"/>
              </w:divBdr>
            </w:div>
            <w:div w:id="1068959186">
              <w:marLeft w:val="0"/>
              <w:marRight w:val="0"/>
              <w:marTop w:val="0"/>
              <w:marBottom w:val="0"/>
              <w:divBdr>
                <w:top w:val="none" w:sz="0" w:space="0" w:color="auto"/>
                <w:left w:val="none" w:sz="0" w:space="0" w:color="auto"/>
                <w:bottom w:val="none" w:sz="0" w:space="0" w:color="auto"/>
                <w:right w:val="none" w:sz="0" w:space="0" w:color="auto"/>
              </w:divBdr>
            </w:div>
            <w:div w:id="1152478385">
              <w:marLeft w:val="0"/>
              <w:marRight w:val="0"/>
              <w:marTop w:val="0"/>
              <w:marBottom w:val="0"/>
              <w:divBdr>
                <w:top w:val="none" w:sz="0" w:space="0" w:color="auto"/>
                <w:left w:val="none" w:sz="0" w:space="0" w:color="auto"/>
                <w:bottom w:val="none" w:sz="0" w:space="0" w:color="auto"/>
                <w:right w:val="none" w:sz="0" w:space="0" w:color="auto"/>
              </w:divBdr>
            </w:div>
            <w:div w:id="1615625397">
              <w:marLeft w:val="0"/>
              <w:marRight w:val="0"/>
              <w:marTop w:val="0"/>
              <w:marBottom w:val="0"/>
              <w:divBdr>
                <w:top w:val="none" w:sz="0" w:space="0" w:color="auto"/>
                <w:left w:val="none" w:sz="0" w:space="0" w:color="auto"/>
                <w:bottom w:val="none" w:sz="0" w:space="0" w:color="auto"/>
                <w:right w:val="none" w:sz="0" w:space="0" w:color="auto"/>
              </w:divBdr>
            </w:div>
            <w:div w:id="1259213421">
              <w:marLeft w:val="0"/>
              <w:marRight w:val="0"/>
              <w:marTop w:val="0"/>
              <w:marBottom w:val="0"/>
              <w:divBdr>
                <w:top w:val="none" w:sz="0" w:space="0" w:color="auto"/>
                <w:left w:val="none" w:sz="0" w:space="0" w:color="auto"/>
                <w:bottom w:val="none" w:sz="0" w:space="0" w:color="auto"/>
                <w:right w:val="none" w:sz="0" w:space="0" w:color="auto"/>
              </w:divBdr>
            </w:div>
            <w:div w:id="1862817576">
              <w:marLeft w:val="0"/>
              <w:marRight w:val="0"/>
              <w:marTop w:val="0"/>
              <w:marBottom w:val="0"/>
              <w:divBdr>
                <w:top w:val="none" w:sz="0" w:space="0" w:color="auto"/>
                <w:left w:val="none" w:sz="0" w:space="0" w:color="auto"/>
                <w:bottom w:val="none" w:sz="0" w:space="0" w:color="auto"/>
                <w:right w:val="none" w:sz="0" w:space="0" w:color="auto"/>
              </w:divBdr>
            </w:div>
            <w:div w:id="1145660631">
              <w:marLeft w:val="0"/>
              <w:marRight w:val="0"/>
              <w:marTop w:val="0"/>
              <w:marBottom w:val="0"/>
              <w:divBdr>
                <w:top w:val="none" w:sz="0" w:space="0" w:color="auto"/>
                <w:left w:val="none" w:sz="0" w:space="0" w:color="auto"/>
                <w:bottom w:val="none" w:sz="0" w:space="0" w:color="auto"/>
                <w:right w:val="none" w:sz="0" w:space="0" w:color="auto"/>
              </w:divBdr>
            </w:div>
            <w:div w:id="775906888">
              <w:marLeft w:val="0"/>
              <w:marRight w:val="0"/>
              <w:marTop w:val="0"/>
              <w:marBottom w:val="0"/>
              <w:divBdr>
                <w:top w:val="none" w:sz="0" w:space="0" w:color="auto"/>
                <w:left w:val="none" w:sz="0" w:space="0" w:color="auto"/>
                <w:bottom w:val="none" w:sz="0" w:space="0" w:color="auto"/>
                <w:right w:val="none" w:sz="0" w:space="0" w:color="auto"/>
              </w:divBdr>
            </w:div>
            <w:div w:id="297730668">
              <w:marLeft w:val="0"/>
              <w:marRight w:val="0"/>
              <w:marTop w:val="0"/>
              <w:marBottom w:val="0"/>
              <w:divBdr>
                <w:top w:val="none" w:sz="0" w:space="0" w:color="auto"/>
                <w:left w:val="none" w:sz="0" w:space="0" w:color="auto"/>
                <w:bottom w:val="none" w:sz="0" w:space="0" w:color="auto"/>
                <w:right w:val="none" w:sz="0" w:space="0" w:color="auto"/>
              </w:divBdr>
            </w:div>
            <w:div w:id="2101831237">
              <w:marLeft w:val="0"/>
              <w:marRight w:val="0"/>
              <w:marTop w:val="0"/>
              <w:marBottom w:val="0"/>
              <w:divBdr>
                <w:top w:val="none" w:sz="0" w:space="0" w:color="auto"/>
                <w:left w:val="none" w:sz="0" w:space="0" w:color="auto"/>
                <w:bottom w:val="none" w:sz="0" w:space="0" w:color="auto"/>
                <w:right w:val="none" w:sz="0" w:space="0" w:color="auto"/>
              </w:divBdr>
            </w:div>
            <w:div w:id="156311939">
              <w:marLeft w:val="0"/>
              <w:marRight w:val="0"/>
              <w:marTop w:val="0"/>
              <w:marBottom w:val="0"/>
              <w:divBdr>
                <w:top w:val="none" w:sz="0" w:space="0" w:color="auto"/>
                <w:left w:val="none" w:sz="0" w:space="0" w:color="auto"/>
                <w:bottom w:val="none" w:sz="0" w:space="0" w:color="auto"/>
                <w:right w:val="none" w:sz="0" w:space="0" w:color="auto"/>
              </w:divBdr>
            </w:div>
            <w:div w:id="833567550">
              <w:marLeft w:val="0"/>
              <w:marRight w:val="0"/>
              <w:marTop w:val="0"/>
              <w:marBottom w:val="0"/>
              <w:divBdr>
                <w:top w:val="none" w:sz="0" w:space="0" w:color="auto"/>
                <w:left w:val="none" w:sz="0" w:space="0" w:color="auto"/>
                <w:bottom w:val="none" w:sz="0" w:space="0" w:color="auto"/>
                <w:right w:val="none" w:sz="0" w:space="0" w:color="auto"/>
              </w:divBdr>
            </w:div>
            <w:div w:id="1620145127">
              <w:marLeft w:val="0"/>
              <w:marRight w:val="0"/>
              <w:marTop w:val="0"/>
              <w:marBottom w:val="0"/>
              <w:divBdr>
                <w:top w:val="none" w:sz="0" w:space="0" w:color="auto"/>
                <w:left w:val="none" w:sz="0" w:space="0" w:color="auto"/>
                <w:bottom w:val="none" w:sz="0" w:space="0" w:color="auto"/>
                <w:right w:val="none" w:sz="0" w:space="0" w:color="auto"/>
              </w:divBdr>
            </w:div>
            <w:div w:id="488448844">
              <w:marLeft w:val="0"/>
              <w:marRight w:val="0"/>
              <w:marTop w:val="0"/>
              <w:marBottom w:val="0"/>
              <w:divBdr>
                <w:top w:val="none" w:sz="0" w:space="0" w:color="auto"/>
                <w:left w:val="none" w:sz="0" w:space="0" w:color="auto"/>
                <w:bottom w:val="none" w:sz="0" w:space="0" w:color="auto"/>
                <w:right w:val="none" w:sz="0" w:space="0" w:color="auto"/>
              </w:divBdr>
            </w:div>
            <w:div w:id="720398007">
              <w:marLeft w:val="0"/>
              <w:marRight w:val="0"/>
              <w:marTop w:val="0"/>
              <w:marBottom w:val="0"/>
              <w:divBdr>
                <w:top w:val="none" w:sz="0" w:space="0" w:color="auto"/>
                <w:left w:val="none" w:sz="0" w:space="0" w:color="auto"/>
                <w:bottom w:val="none" w:sz="0" w:space="0" w:color="auto"/>
                <w:right w:val="none" w:sz="0" w:space="0" w:color="auto"/>
              </w:divBdr>
            </w:div>
            <w:div w:id="530922607">
              <w:marLeft w:val="0"/>
              <w:marRight w:val="0"/>
              <w:marTop w:val="0"/>
              <w:marBottom w:val="0"/>
              <w:divBdr>
                <w:top w:val="none" w:sz="0" w:space="0" w:color="auto"/>
                <w:left w:val="none" w:sz="0" w:space="0" w:color="auto"/>
                <w:bottom w:val="none" w:sz="0" w:space="0" w:color="auto"/>
                <w:right w:val="none" w:sz="0" w:space="0" w:color="auto"/>
              </w:divBdr>
            </w:div>
            <w:div w:id="2141534911">
              <w:marLeft w:val="0"/>
              <w:marRight w:val="0"/>
              <w:marTop w:val="0"/>
              <w:marBottom w:val="0"/>
              <w:divBdr>
                <w:top w:val="none" w:sz="0" w:space="0" w:color="auto"/>
                <w:left w:val="none" w:sz="0" w:space="0" w:color="auto"/>
                <w:bottom w:val="none" w:sz="0" w:space="0" w:color="auto"/>
                <w:right w:val="none" w:sz="0" w:space="0" w:color="auto"/>
              </w:divBdr>
            </w:div>
            <w:div w:id="1403943871">
              <w:marLeft w:val="0"/>
              <w:marRight w:val="0"/>
              <w:marTop w:val="0"/>
              <w:marBottom w:val="0"/>
              <w:divBdr>
                <w:top w:val="none" w:sz="0" w:space="0" w:color="auto"/>
                <w:left w:val="none" w:sz="0" w:space="0" w:color="auto"/>
                <w:bottom w:val="none" w:sz="0" w:space="0" w:color="auto"/>
                <w:right w:val="none" w:sz="0" w:space="0" w:color="auto"/>
              </w:divBdr>
            </w:div>
            <w:div w:id="30808201">
              <w:marLeft w:val="0"/>
              <w:marRight w:val="0"/>
              <w:marTop w:val="0"/>
              <w:marBottom w:val="0"/>
              <w:divBdr>
                <w:top w:val="none" w:sz="0" w:space="0" w:color="auto"/>
                <w:left w:val="none" w:sz="0" w:space="0" w:color="auto"/>
                <w:bottom w:val="none" w:sz="0" w:space="0" w:color="auto"/>
                <w:right w:val="none" w:sz="0" w:space="0" w:color="auto"/>
              </w:divBdr>
            </w:div>
            <w:div w:id="1448501026">
              <w:marLeft w:val="0"/>
              <w:marRight w:val="0"/>
              <w:marTop w:val="0"/>
              <w:marBottom w:val="0"/>
              <w:divBdr>
                <w:top w:val="none" w:sz="0" w:space="0" w:color="auto"/>
                <w:left w:val="none" w:sz="0" w:space="0" w:color="auto"/>
                <w:bottom w:val="none" w:sz="0" w:space="0" w:color="auto"/>
                <w:right w:val="none" w:sz="0" w:space="0" w:color="auto"/>
              </w:divBdr>
            </w:div>
            <w:div w:id="1043218112">
              <w:marLeft w:val="0"/>
              <w:marRight w:val="0"/>
              <w:marTop w:val="0"/>
              <w:marBottom w:val="0"/>
              <w:divBdr>
                <w:top w:val="none" w:sz="0" w:space="0" w:color="auto"/>
                <w:left w:val="none" w:sz="0" w:space="0" w:color="auto"/>
                <w:bottom w:val="none" w:sz="0" w:space="0" w:color="auto"/>
                <w:right w:val="none" w:sz="0" w:space="0" w:color="auto"/>
              </w:divBdr>
            </w:div>
            <w:div w:id="1784031212">
              <w:marLeft w:val="0"/>
              <w:marRight w:val="0"/>
              <w:marTop w:val="0"/>
              <w:marBottom w:val="0"/>
              <w:divBdr>
                <w:top w:val="none" w:sz="0" w:space="0" w:color="auto"/>
                <w:left w:val="none" w:sz="0" w:space="0" w:color="auto"/>
                <w:bottom w:val="none" w:sz="0" w:space="0" w:color="auto"/>
                <w:right w:val="none" w:sz="0" w:space="0" w:color="auto"/>
              </w:divBdr>
            </w:div>
            <w:div w:id="635187438">
              <w:marLeft w:val="0"/>
              <w:marRight w:val="0"/>
              <w:marTop w:val="0"/>
              <w:marBottom w:val="0"/>
              <w:divBdr>
                <w:top w:val="none" w:sz="0" w:space="0" w:color="auto"/>
                <w:left w:val="none" w:sz="0" w:space="0" w:color="auto"/>
                <w:bottom w:val="none" w:sz="0" w:space="0" w:color="auto"/>
                <w:right w:val="none" w:sz="0" w:space="0" w:color="auto"/>
              </w:divBdr>
            </w:div>
            <w:div w:id="953556000">
              <w:marLeft w:val="0"/>
              <w:marRight w:val="0"/>
              <w:marTop w:val="0"/>
              <w:marBottom w:val="0"/>
              <w:divBdr>
                <w:top w:val="none" w:sz="0" w:space="0" w:color="auto"/>
                <w:left w:val="none" w:sz="0" w:space="0" w:color="auto"/>
                <w:bottom w:val="none" w:sz="0" w:space="0" w:color="auto"/>
                <w:right w:val="none" w:sz="0" w:space="0" w:color="auto"/>
              </w:divBdr>
            </w:div>
            <w:div w:id="2133282716">
              <w:marLeft w:val="0"/>
              <w:marRight w:val="0"/>
              <w:marTop w:val="0"/>
              <w:marBottom w:val="0"/>
              <w:divBdr>
                <w:top w:val="none" w:sz="0" w:space="0" w:color="auto"/>
                <w:left w:val="none" w:sz="0" w:space="0" w:color="auto"/>
                <w:bottom w:val="none" w:sz="0" w:space="0" w:color="auto"/>
                <w:right w:val="none" w:sz="0" w:space="0" w:color="auto"/>
              </w:divBdr>
            </w:div>
            <w:div w:id="819469349">
              <w:marLeft w:val="0"/>
              <w:marRight w:val="0"/>
              <w:marTop w:val="0"/>
              <w:marBottom w:val="0"/>
              <w:divBdr>
                <w:top w:val="none" w:sz="0" w:space="0" w:color="auto"/>
                <w:left w:val="none" w:sz="0" w:space="0" w:color="auto"/>
                <w:bottom w:val="none" w:sz="0" w:space="0" w:color="auto"/>
                <w:right w:val="none" w:sz="0" w:space="0" w:color="auto"/>
              </w:divBdr>
            </w:div>
            <w:div w:id="1460995867">
              <w:marLeft w:val="0"/>
              <w:marRight w:val="0"/>
              <w:marTop w:val="0"/>
              <w:marBottom w:val="0"/>
              <w:divBdr>
                <w:top w:val="none" w:sz="0" w:space="0" w:color="auto"/>
                <w:left w:val="none" w:sz="0" w:space="0" w:color="auto"/>
                <w:bottom w:val="none" w:sz="0" w:space="0" w:color="auto"/>
                <w:right w:val="none" w:sz="0" w:space="0" w:color="auto"/>
              </w:divBdr>
            </w:div>
            <w:div w:id="427586283">
              <w:marLeft w:val="0"/>
              <w:marRight w:val="0"/>
              <w:marTop w:val="0"/>
              <w:marBottom w:val="0"/>
              <w:divBdr>
                <w:top w:val="none" w:sz="0" w:space="0" w:color="auto"/>
                <w:left w:val="none" w:sz="0" w:space="0" w:color="auto"/>
                <w:bottom w:val="none" w:sz="0" w:space="0" w:color="auto"/>
                <w:right w:val="none" w:sz="0" w:space="0" w:color="auto"/>
              </w:divBdr>
            </w:div>
            <w:div w:id="1182359346">
              <w:marLeft w:val="0"/>
              <w:marRight w:val="0"/>
              <w:marTop w:val="0"/>
              <w:marBottom w:val="0"/>
              <w:divBdr>
                <w:top w:val="none" w:sz="0" w:space="0" w:color="auto"/>
                <w:left w:val="none" w:sz="0" w:space="0" w:color="auto"/>
                <w:bottom w:val="none" w:sz="0" w:space="0" w:color="auto"/>
                <w:right w:val="none" w:sz="0" w:space="0" w:color="auto"/>
              </w:divBdr>
            </w:div>
            <w:div w:id="813914327">
              <w:marLeft w:val="0"/>
              <w:marRight w:val="0"/>
              <w:marTop w:val="0"/>
              <w:marBottom w:val="0"/>
              <w:divBdr>
                <w:top w:val="none" w:sz="0" w:space="0" w:color="auto"/>
                <w:left w:val="none" w:sz="0" w:space="0" w:color="auto"/>
                <w:bottom w:val="none" w:sz="0" w:space="0" w:color="auto"/>
                <w:right w:val="none" w:sz="0" w:space="0" w:color="auto"/>
              </w:divBdr>
            </w:div>
            <w:div w:id="1085611799">
              <w:marLeft w:val="0"/>
              <w:marRight w:val="0"/>
              <w:marTop w:val="0"/>
              <w:marBottom w:val="0"/>
              <w:divBdr>
                <w:top w:val="none" w:sz="0" w:space="0" w:color="auto"/>
                <w:left w:val="none" w:sz="0" w:space="0" w:color="auto"/>
                <w:bottom w:val="none" w:sz="0" w:space="0" w:color="auto"/>
                <w:right w:val="none" w:sz="0" w:space="0" w:color="auto"/>
              </w:divBdr>
            </w:div>
            <w:div w:id="1440905882">
              <w:marLeft w:val="0"/>
              <w:marRight w:val="0"/>
              <w:marTop w:val="0"/>
              <w:marBottom w:val="0"/>
              <w:divBdr>
                <w:top w:val="none" w:sz="0" w:space="0" w:color="auto"/>
                <w:left w:val="none" w:sz="0" w:space="0" w:color="auto"/>
                <w:bottom w:val="none" w:sz="0" w:space="0" w:color="auto"/>
                <w:right w:val="none" w:sz="0" w:space="0" w:color="auto"/>
              </w:divBdr>
            </w:div>
            <w:div w:id="134180386">
              <w:marLeft w:val="0"/>
              <w:marRight w:val="0"/>
              <w:marTop w:val="0"/>
              <w:marBottom w:val="0"/>
              <w:divBdr>
                <w:top w:val="none" w:sz="0" w:space="0" w:color="auto"/>
                <w:left w:val="none" w:sz="0" w:space="0" w:color="auto"/>
                <w:bottom w:val="none" w:sz="0" w:space="0" w:color="auto"/>
                <w:right w:val="none" w:sz="0" w:space="0" w:color="auto"/>
              </w:divBdr>
            </w:div>
            <w:div w:id="997000774">
              <w:marLeft w:val="0"/>
              <w:marRight w:val="0"/>
              <w:marTop w:val="0"/>
              <w:marBottom w:val="0"/>
              <w:divBdr>
                <w:top w:val="none" w:sz="0" w:space="0" w:color="auto"/>
                <w:left w:val="none" w:sz="0" w:space="0" w:color="auto"/>
                <w:bottom w:val="none" w:sz="0" w:space="0" w:color="auto"/>
                <w:right w:val="none" w:sz="0" w:space="0" w:color="auto"/>
              </w:divBdr>
            </w:div>
            <w:div w:id="705108376">
              <w:marLeft w:val="0"/>
              <w:marRight w:val="0"/>
              <w:marTop w:val="0"/>
              <w:marBottom w:val="0"/>
              <w:divBdr>
                <w:top w:val="none" w:sz="0" w:space="0" w:color="auto"/>
                <w:left w:val="none" w:sz="0" w:space="0" w:color="auto"/>
                <w:bottom w:val="none" w:sz="0" w:space="0" w:color="auto"/>
                <w:right w:val="none" w:sz="0" w:space="0" w:color="auto"/>
              </w:divBdr>
            </w:div>
            <w:div w:id="1504248652">
              <w:marLeft w:val="0"/>
              <w:marRight w:val="0"/>
              <w:marTop w:val="0"/>
              <w:marBottom w:val="0"/>
              <w:divBdr>
                <w:top w:val="none" w:sz="0" w:space="0" w:color="auto"/>
                <w:left w:val="none" w:sz="0" w:space="0" w:color="auto"/>
                <w:bottom w:val="none" w:sz="0" w:space="0" w:color="auto"/>
                <w:right w:val="none" w:sz="0" w:space="0" w:color="auto"/>
              </w:divBdr>
            </w:div>
            <w:div w:id="1970012843">
              <w:marLeft w:val="0"/>
              <w:marRight w:val="0"/>
              <w:marTop w:val="0"/>
              <w:marBottom w:val="0"/>
              <w:divBdr>
                <w:top w:val="none" w:sz="0" w:space="0" w:color="auto"/>
                <w:left w:val="none" w:sz="0" w:space="0" w:color="auto"/>
                <w:bottom w:val="none" w:sz="0" w:space="0" w:color="auto"/>
                <w:right w:val="none" w:sz="0" w:space="0" w:color="auto"/>
              </w:divBdr>
            </w:div>
            <w:div w:id="1892107078">
              <w:marLeft w:val="0"/>
              <w:marRight w:val="0"/>
              <w:marTop w:val="0"/>
              <w:marBottom w:val="0"/>
              <w:divBdr>
                <w:top w:val="none" w:sz="0" w:space="0" w:color="auto"/>
                <w:left w:val="none" w:sz="0" w:space="0" w:color="auto"/>
                <w:bottom w:val="none" w:sz="0" w:space="0" w:color="auto"/>
                <w:right w:val="none" w:sz="0" w:space="0" w:color="auto"/>
              </w:divBdr>
            </w:div>
            <w:div w:id="1967539636">
              <w:marLeft w:val="0"/>
              <w:marRight w:val="0"/>
              <w:marTop w:val="0"/>
              <w:marBottom w:val="0"/>
              <w:divBdr>
                <w:top w:val="none" w:sz="0" w:space="0" w:color="auto"/>
                <w:left w:val="none" w:sz="0" w:space="0" w:color="auto"/>
                <w:bottom w:val="none" w:sz="0" w:space="0" w:color="auto"/>
                <w:right w:val="none" w:sz="0" w:space="0" w:color="auto"/>
              </w:divBdr>
            </w:div>
            <w:div w:id="449396292">
              <w:marLeft w:val="0"/>
              <w:marRight w:val="0"/>
              <w:marTop w:val="0"/>
              <w:marBottom w:val="0"/>
              <w:divBdr>
                <w:top w:val="none" w:sz="0" w:space="0" w:color="auto"/>
                <w:left w:val="none" w:sz="0" w:space="0" w:color="auto"/>
                <w:bottom w:val="none" w:sz="0" w:space="0" w:color="auto"/>
                <w:right w:val="none" w:sz="0" w:space="0" w:color="auto"/>
              </w:divBdr>
            </w:div>
            <w:div w:id="1248928016">
              <w:marLeft w:val="0"/>
              <w:marRight w:val="0"/>
              <w:marTop w:val="0"/>
              <w:marBottom w:val="0"/>
              <w:divBdr>
                <w:top w:val="none" w:sz="0" w:space="0" w:color="auto"/>
                <w:left w:val="none" w:sz="0" w:space="0" w:color="auto"/>
                <w:bottom w:val="none" w:sz="0" w:space="0" w:color="auto"/>
                <w:right w:val="none" w:sz="0" w:space="0" w:color="auto"/>
              </w:divBdr>
            </w:div>
            <w:div w:id="1817720387">
              <w:marLeft w:val="0"/>
              <w:marRight w:val="0"/>
              <w:marTop w:val="0"/>
              <w:marBottom w:val="0"/>
              <w:divBdr>
                <w:top w:val="none" w:sz="0" w:space="0" w:color="auto"/>
                <w:left w:val="none" w:sz="0" w:space="0" w:color="auto"/>
                <w:bottom w:val="none" w:sz="0" w:space="0" w:color="auto"/>
                <w:right w:val="none" w:sz="0" w:space="0" w:color="auto"/>
              </w:divBdr>
            </w:div>
            <w:div w:id="858006818">
              <w:marLeft w:val="0"/>
              <w:marRight w:val="0"/>
              <w:marTop w:val="0"/>
              <w:marBottom w:val="0"/>
              <w:divBdr>
                <w:top w:val="none" w:sz="0" w:space="0" w:color="auto"/>
                <w:left w:val="none" w:sz="0" w:space="0" w:color="auto"/>
                <w:bottom w:val="none" w:sz="0" w:space="0" w:color="auto"/>
                <w:right w:val="none" w:sz="0" w:space="0" w:color="auto"/>
              </w:divBdr>
            </w:div>
            <w:div w:id="548610708">
              <w:marLeft w:val="0"/>
              <w:marRight w:val="0"/>
              <w:marTop w:val="0"/>
              <w:marBottom w:val="0"/>
              <w:divBdr>
                <w:top w:val="none" w:sz="0" w:space="0" w:color="auto"/>
                <w:left w:val="none" w:sz="0" w:space="0" w:color="auto"/>
                <w:bottom w:val="none" w:sz="0" w:space="0" w:color="auto"/>
                <w:right w:val="none" w:sz="0" w:space="0" w:color="auto"/>
              </w:divBdr>
            </w:div>
            <w:div w:id="702561643">
              <w:marLeft w:val="0"/>
              <w:marRight w:val="0"/>
              <w:marTop w:val="0"/>
              <w:marBottom w:val="0"/>
              <w:divBdr>
                <w:top w:val="none" w:sz="0" w:space="0" w:color="auto"/>
                <w:left w:val="none" w:sz="0" w:space="0" w:color="auto"/>
                <w:bottom w:val="none" w:sz="0" w:space="0" w:color="auto"/>
                <w:right w:val="none" w:sz="0" w:space="0" w:color="auto"/>
              </w:divBdr>
            </w:div>
            <w:div w:id="1136072651">
              <w:marLeft w:val="0"/>
              <w:marRight w:val="0"/>
              <w:marTop w:val="0"/>
              <w:marBottom w:val="0"/>
              <w:divBdr>
                <w:top w:val="none" w:sz="0" w:space="0" w:color="auto"/>
                <w:left w:val="none" w:sz="0" w:space="0" w:color="auto"/>
                <w:bottom w:val="none" w:sz="0" w:space="0" w:color="auto"/>
                <w:right w:val="none" w:sz="0" w:space="0" w:color="auto"/>
              </w:divBdr>
            </w:div>
            <w:div w:id="1613367133">
              <w:marLeft w:val="0"/>
              <w:marRight w:val="0"/>
              <w:marTop w:val="0"/>
              <w:marBottom w:val="0"/>
              <w:divBdr>
                <w:top w:val="none" w:sz="0" w:space="0" w:color="auto"/>
                <w:left w:val="none" w:sz="0" w:space="0" w:color="auto"/>
                <w:bottom w:val="none" w:sz="0" w:space="0" w:color="auto"/>
                <w:right w:val="none" w:sz="0" w:space="0" w:color="auto"/>
              </w:divBdr>
            </w:div>
            <w:div w:id="142431731">
              <w:marLeft w:val="0"/>
              <w:marRight w:val="0"/>
              <w:marTop w:val="0"/>
              <w:marBottom w:val="0"/>
              <w:divBdr>
                <w:top w:val="none" w:sz="0" w:space="0" w:color="auto"/>
                <w:left w:val="none" w:sz="0" w:space="0" w:color="auto"/>
                <w:bottom w:val="none" w:sz="0" w:space="0" w:color="auto"/>
                <w:right w:val="none" w:sz="0" w:space="0" w:color="auto"/>
              </w:divBdr>
            </w:div>
            <w:div w:id="2059158999">
              <w:marLeft w:val="0"/>
              <w:marRight w:val="0"/>
              <w:marTop w:val="0"/>
              <w:marBottom w:val="0"/>
              <w:divBdr>
                <w:top w:val="none" w:sz="0" w:space="0" w:color="auto"/>
                <w:left w:val="none" w:sz="0" w:space="0" w:color="auto"/>
                <w:bottom w:val="none" w:sz="0" w:space="0" w:color="auto"/>
                <w:right w:val="none" w:sz="0" w:space="0" w:color="auto"/>
              </w:divBdr>
            </w:div>
            <w:div w:id="1687750670">
              <w:marLeft w:val="0"/>
              <w:marRight w:val="0"/>
              <w:marTop w:val="0"/>
              <w:marBottom w:val="0"/>
              <w:divBdr>
                <w:top w:val="none" w:sz="0" w:space="0" w:color="auto"/>
                <w:left w:val="none" w:sz="0" w:space="0" w:color="auto"/>
                <w:bottom w:val="none" w:sz="0" w:space="0" w:color="auto"/>
                <w:right w:val="none" w:sz="0" w:space="0" w:color="auto"/>
              </w:divBdr>
            </w:div>
            <w:div w:id="2054378143">
              <w:marLeft w:val="0"/>
              <w:marRight w:val="0"/>
              <w:marTop w:val="0"/>
              <w:marBottom w:val="0"/>
              <w:divBdr>
                <w:top w:val="none" w:sz="0" w:space="0" w:color="auto"/>
                <w:left w:val="none" w:sz="0" w:space="0" w:color="auto"/>
                <w:bottom w:val="none" w:sz="0" w:space="0" w:color="auto"/>
                <w:right w:val="none" w:sz="0" w:space="0" w:color="auto"/>
              </w:divBdr>
            </w:div>
            <w:div w:id="931357362">
              <w:marLeft w:val="0"/>
              <w:marRight w:val="0"/>
              <w:marTop w:val="0"/>
              <w:marBottom w:val="0"/>
              <w:divBdr>
                <w:top w:val="none" w:sz="0" w:space="0" w:color="auto"/>
                <w:left w:val="none" w:sz="0" w:space="0" w:color="auto"/>
                <w:bottom w:val="none" w:sz="0" w:space="0" w:color="auto"/>
                <w:right w:val="none" w:sz="0" w:space="0" w:color="auto"/>
              </w:divBdr>
            </w:div>
            <w:div w:id="1917474873">
              <w:marLeft w:val="0"/>
              <w:marRight w:val="0"/>
              <w:marTop w:val="0"/>
              <w:marBottom w:val="0"/>
              <w:divBdr>
                <w:top w:val="none" w:sz="0" w:space="0" w:color="auto"/>
                <w:left w:val="none" w:sz="0" w:space="0" w:color="auto"/>
                <w:bottom w:val="none" w:sz="0" w:space="0" w:color="auto"/>
                <w:right w:val="none" w:sz="0" w:space="0" w:color="auto"/>
              </w:divBdr>
            </w:div>
            <w:div w:id="661617950">
              <w:marLeft w:val="0"/>
              <w:marRight w:val="0"/>
              <w:marTop w:val="0"/>
              <w:marBottom w:val="0"/>
              <w:divBdr>
                <w:top w:val="none" w:sz="0" w:space="0" w:color="auto"/>
                <w:left w:val="none" w:sz="0" w:space="0" w:color="auto"/>
                <w:bottom w:val="none" w:sz="0" w:space="0" w:color="auto"/>
                <w:right w:val="none" w:sz="0" w:space="0" w:color="auto"/>
              </w:divBdr>
            </w:div>
            <w:div w:id="621695475">
              <w:marLeft w:val="0"/>
              <w:marRight w:val="0"/>
              <w:marTop w:val="0"/>
              <w:marBottom w:val="0"/>
              <w:divBdr>
                <w:top w:val="none" w:sz="0" w:space="0" w:color="auto"/>
                <w:left w:val="none" w:sz="0" w:space="0" w:color="auto"/>
                <w:bottom w:val="none" w:sz="0" w:space="0" w:color="auto"/>
                <w:right w:val="none" w:sz="0" w:space="0" w:color="auto"/>
              </w:divBdr>
            </w:div>
            <w:div w:id="2035110120">
              <w:marLeft w:val="0"/>
              <w:marRight w:val="0"/>
              <w:marTop w:val="0"/>
              <w:marBottom w:val="0"/>
              <w:divBdr>
                <w:top w:val="none" w:sz="0" w:space="0" w:color="auto"/>
                <w:left w:val="none" w:sz="0" w:space="0" w:color="auto"/>
                <w:bottom w:val="none" w:sz="0" w:space="0" w:color="auto"/>
                <w:right w:val="none" w:sz="0" w:space="0" w:color="auto"/>
              </w:divBdr>
            </w:div>
            <w:div w:id="117382892">
              <w:marLeft w:val="0"/>
              <w:marRight w:val="0"/>
              <w:marTop w:val="0"/>
              <w:marBottom w:val="0"/>
              <w:divBdr>
                <w:top w:val="none" w:sz="0" w:space="0" w:color="auto"/>
                <w:left w:val="none" w:sz="0" w:space="0" w:color="auto"/>
                <w:bottom w:val="none" w:sz="0" w:space="0" w:color="auto"/>
                <w:right w:val="none" w:sz="0" w:space="0" w:color="auto"/>
              </w:divBdr>
            </w:div>
            <w:div w:id="1672559903">
              <w:marLeft w:val="0"/>
              <w:marRight w:val="0"/>
              <w:marTop w:val="0"/>
              <w:marBottom w:val="0"/>
              <w:divBdr>
                <w:top w:val="none" w:sz="0" w:space="0" w:color="auto"/>
                <w:left w:val="none" w:sz="0" w:space="0" w:color="auto"/>
                <w:bottom w:val="none" w:sz="0" w:space="0" w:color="auto"/>
                <w:right w:val="none" w:sz="0" w:space="0" w:color="auto"/>
              </w:divBdr>
            </w:div>
            <w:div w:id="1675690231">
              <w:marLeft w:val="0"/>
              <w:marRight w:val="0"/>
              <w:marTop w:val="0"/>
              <w:marBottom w:val="0"/>
              <w:divBdr>
                <w:top w:val="none" w:sz="0" w:space="0" w:color="auto"/>
                <w:left w:val="none" w:sz="0" w:space="0" w:color="auto"/>
                <w:bottom w:val="none" w:sz="0" w:space="0" w:color="auto"/>
                <w:right w:val="none" w:sz="0" w:space="0" w:color="auto"/>
              </w:divBdr>
            </w:div>
            <w:div w:id="188185566">
              <w:marLeft w:val="0"/>
              <w:marRight w:val="0"/>
              <w:marTop w:val="0"/>
              <w:marBottom w:val="0"/>
              <w:divBdr>
                <w:top w:val="none" w:sz="0" w:space="0" w:color="auto"/>
                <w:left w:val="none" w:sz="0" w:space="0" w:color="auto"/>
                <w:bottom w:val="none" w:sz="0" w:space="0" w:color="auto"/>
                <w:right w:val="none" w:sz="0" w:space="0" w:color="auto"/>
              </w:divBdr>
            </w:div>
            <w:div w:id="736364768">
              <w:marLeft w:val="0"/>
              <w:marRight w:val="0"/>
              <w:marTop w:val="0"/>
              <w:marBottom w:val="0"/>
              <w:divBdr>
                <w:top w:val="none" w:sz="0" w:space="0" w:color="auto"/>
                <w:left w:val="none" w:sz="0" w:space="0" w:color="auto"/>
                <w:bottom w:val="none" w:sz="0" w:space="0" w:color="auto"/>
                <w:right w:val="none" w:sz="0" w:space="0" w:color="auto"/>
              </w:divBdr>
            </w:div>
            <w:div w:id="306206148">
              <w:marLeft w:val="0"/>
              <w:marRight w:val="0"/>
              <w:marTop w:val="0"/>
              <w:marBottom w:val="0"/>
              <w:divBdr>
                <w:top w:val="none" w:sz="0" w:space="0" w:color="auto"/>
                <w:left w:val="none" w:sz="0" w:space="0" w:color="auto"/>
                <w:bottom w:val="none" w:sz="0" w:space="0" w:color="auto"/>
                <w:right w:val="none" w:sz="0" w:space="0" w:color="auto"/>
              </w:divBdr>
            </w:div>
            <w:div w:id="1834376139">
              <w:marLeft w:val="0"/>
              <w:marRight w:val="0"/>
              <w:marTop w:val="0"/>
              <w:marBottom w:val="0"/>
              <w:divBdr>
                <w:top w:val="none" w:sz="0" w:space="0" w:color="auto"/>
                <w:left w:val="none" w:sz="0" w:space="0" w:color="auto"/>
                <w:bottom w:val="none" w:sz="0" w:space="0" w:color="auto"/>
                <w:right w:val="none" w:sz="0" w:space="0" w:color="auto"/>
              </w:divBdr>
            </w:div>
            <w:div w:id="541789905">
              <w:marLeft w:val="0"/>
              <w:marRight w:val="0"/>
              <w:marTop w:val="0"/>
              <w:marBottom w:val="0"/>
              <w:divBdr>
                <w:top w:val="none" w:sz="0" w:space="0" w:color="auto"/>
                <w:left w:val="none" w:sz="0" w:space="0" w:color="auto"/>
                <w:bottom w:val="none" w:sz="0" w:space="0" w:color="auto"/>
                <w:right w:val="none" w:sz="0" w:space="0" w:color="auto"/>
              </w:divBdr>
            </w:div>
            <w:div w:id="2101020406">
              <w:marLeft w:val="0"/>
              <w:marRight w:val="0"/>
              <w:marTop w:val="0"/>
              <w:marBottom w:val="0"/>
              <w:divBdr>
                <w:top w:val="none" w:sz="0" w:space="0" w:color="auto"/>
                <w:left w:val="none" w:sz="0" w:space="0" w:color="auto"/>
                <w:bottom w:val="none" w:sz="0" w:space="0" w:color="auto"/>
                <w:right w:val="none" w:sz="0" w:space="0" w:color="auto"/>
              </w:divBdr>
            </w:div>
            <w:div w:id="223611091">
              <w:marLeft w:val="0"/>
              <w:marRight w:val="0"/>
              <w:marTop w:val="0"/>
              <w:marBottom w:val="0"/>
              <w:divBdr>
                <w:top w:val="none" w:sz="0" w:space="0" w:color="auto"/>
                <w:left w:val="none" w:sz="0" w:space="0" w:color="auto"/>
                <w:bottom w:val="none" w:sz="0" w:space="0" w:color="auto"/>
                <w:right w:val="none" w:sz="0" w:space="0" w:color="auto"/>
              </w:divBdr>
            </w:div>
            <w:div w:id="449278497">
              <w:marLeft w:val="0"/>
              <w:marRight w:val="0"/>
              <w:marTop w:val="0"/>
              <w:marBottom w:val="0"/>
              <w:divBdr>
                <w:top w:val="none" w:sz="0" w:space="0" w:color="auto"/>
                <w:left w:val="none" w:sz="0" w:space="0" w:color="auto"/>
                <w:bottom w:val="none" w:sz="0" w:space="0" w:color="auto"/>
                <w:right w:val="none" w:sz="0" w:space="0" w:color="auto"/>
              </w:divBdr>
            </w:div>
            <w:div w:id="2130514105">
              <w:marLeft w:val="0"/>
              <w:marRight w:val="0"/>
              <w:marTop w:val="0"/>
              <w:marBottom w:val="0"/>
              <w:divBdr>
                <w:top w:val="none" w:sz="0" w:space="0" w:color="auto"/>
                <w:left w:val="none" w:sz="0" w:space="0" w:color="auto"/>
                <w:bottom w:val="none" w:sz="0" w:space="0" w:color="auto"/>
                <w:right w:val="none" w:sz="0" w:space="0" w:color="auto"/>
              </w:divBdr>
            </w:div>
            <w:div w:id="655955410">
              <w:marLeft w:val="0"/>
              <w:marRight w:val="0"/>
              <w:marTop w:val="0"/>
              <w:marBottom w:val="0"/>
              <w:divBdr>
                <w:top w:val="none" w:sz="0" w:space="0" w:color="auto"/>
                <w:left w:val="none" w:sz="0" w:space="0" w:color="auto"/>
                <w:bottom w:val="none" w:sz="0" w:space="0" w:color="auto"/>
                <w:right w:val="none" w:sz="0" w:space="0" w:color="auto"/>
              </w:divBdr>
            </w:div>
            <w:div w:id="918978284">
              <w:marLeft w:val="0"/>
              <w:marRight w:val="0"/>
              <w:marTop w:val="0"/>
              <w:marBottom w:val="0"/>
              <w:divBdr>
                <w:top w:val="none" w:sz="0" w:space="0" w:color="auto"/>
                <w:left w:val="none" w:sz="0" w:space="0" w:color="auto"/>
                <w:bottom w:val="none" w:sz="0" w:space="0" w:color="auto"/>
                <w:right w:val="none" w:sz="0" w:space="0" w:color="auto"/>
              </w:divBdr>
            </w:div>
            <w:div w:id="1632901304">
              <w:marLeft w:val="0"/>
              <w:marRight w:val="0"/>
              <w:marTop w:val="0"/>
              <w:marBottom w:val="0"/>
              <w:divBdr>
                <w:top w:val="none" w:sz="0" w:space="0" w:color="auto"/>
                <w:left w:val="none" w:sz="0" w:space="0" w:color="auto"/>
                <w:bottom w:val="none" w:sz="0" w:space="0" w:color="auto"/>
                <w:right w:val="none" w:sz="0" w:space="0" w:color="auto"/>
              </w:divBdr>
            </w:div>
            <w:div w:id="1220509088">
              <w:marLeft w:val="0"/>
              <w:marRight w:val="0"/>
              <w:marTop w:val="0"/>
              <w:marBottom w:val="0"/>
              <w:divBdr>
                <w:top w:val="none" w:sz="0" w:space="0" w:color="auto"/>
                <w:left w:val="none" w:sz="0" w:space="0" w:color="auto"/>
                <w:bottom w:val="none" w:sz="0" w:space="0" w:color="auto"/>
                <w:right w:val="none" w:sz="0" w:space="0" w:color="auto"/>
              </w:divBdr>
            </w:div>
            <w:div w:id="221451703">
              <w:marLeft w:val="0"/>
              <w:marRight w:val="0"/>
              <w:marTop w:val="0"/>
              <w:marBottom w:val="0"/>
              <w:divBdr>
                <w:top w:val="none" w:sz="0" w:space="0" w:color="auto"/>
                <w:left w:val="none" w:sz="0" w:space="0" w:color="auto"/>
                <w:bottom w:val="none" w:sz="0" w:space="0" w:color="auto"/>
                <w:right w:val="none" w:sz="0" w:space="0" w:color="auto"/>
              </w:divBdr>
            </w:div>
            <w:div w:id="357586681">
              <w:marLeft w:val="0"/>
              <w:marRight w:val="0"/>
              <w:marTop w:val="0"/>
              <w:marBottom w:val="0"/>
              <w:divBdr>
                <w:top w:val="none" w:sz="0" w:space="0" w:color="auto"/>
                <w:left w:val="none" w:sz="0" w:space="0" w:color="auto"/>
                <w:bottom w:val="none" w:sz="0" w:space="0" w:color="auto"/>
                <w:right w:val="none" w:sz="0" w:space="0" w:color="auto"/>
              </w:divBdr>
            </w:div>
            <w:div w:id="883906893">
              <w:marLeft w:val="0"/>
              <w:marRight w:val="0"/>
              <w:marTop w:val="0"/>
              <w:marBottom w:val="0"/>
              <w:divBdr>
                <w:top w:val="none" w:sz="0" w:space="0" w:color="auto"/>
                <w:left w:val="none" w:sz="0" w:space="0" w:color="auto"/>
                <w:bottom w:val="none" w:sz="0" w:space="0" w:color="auto"/>
                <w:right w:val="none" w:sz="0" w:space="0" w:color="auto"/>
              </w:divBdr>
            </w:div>
            <w:div w:id="2011834995">
              <w:marLeft w:val="0"/>
              <w:marRight w:val="0"/>
              <w:marTop w:val="0"/>
              <w:marBottom w:val="0"/>
              <w:divBdr>
                <w:top w:val="none" w:sz="0" w:space="0" w:color="auto"/>
                <w:left w:val="none" w:sz="0" w:space="0" w:color="auto"/>
                <w:bottom w:val="none" w:sz="0" w:space="0" w:color="auto"/>
                <w:right w:val="none" w:sz="0" w:space="0" w:color="auto"/>
              </w:divBdr>
            </w:div>
            <w:div w:id="573129490">
              <w:marLeft w:val="0"/>
              <w:marRight w:val="0"/>
              <w:marTop w:val="0"/>
              <w:marBottom w:val="0"/>
              <w:divBdr>
                <w:top w:val="none" w:sz="0" w:space="0" w:color="auto"/>
                <w:left w:val="none" w:sz="0" w:space="0" w:color="auto"/>
                <w:bottom w:val="none" w:sz="0" w:space="0" w:color="auto"/>
                <w:right w:val="none" w:sz="0" w:space="0" w:color="auto"/>
              </w:divBdr>
            </w:div>
            <w:div w:id="362754475">
              <w:marLeft w:val="0"/>
              <w:marRight w:val="0"/>
              <w:marTop w:val="0"/>
              <w:marBottom w:val="0"/>
              <w:divBdr>
                <w:top w:val="none" w:sz="0" w:space="0" w:color="auto"/>
                <w:left w:val="none" w:sz="0" w:space="0" w:color="auto"/>
                <w:bottom w:val="none" w:sz="0" w:space="0" w:color="auto"/>
                <w:right w:val="none" w:sz="0" w:space="0" w:color="auto"/>
              </w:divBdr>
            </w:div>
            <w:div w:id="203835840">
              <w:marLeft w:val="0"/>
              <w:marRight w:val="0"/>
              <w:marTop w:val="0"/>
              <w:marBottom w:val="0"/>
              <w:divBdr>
                <w:top w:val="none" w:sz="0" w:space="0" w:color="auto"/>
                <w:left w:val="none" w:sz="0" w:space="0" w:color="auto"/>
                <w:bottom w:val="none" w:sz="0" w:space="0" w:color="auto"/>
                <w:right w:val="none" w:sz="0" w:space="0" w:color="auto"/>
              </w:divBdr>
            </w:div>
            <w:div w:id="1591818680">
              <w:marLeft w:val="0"/>
              <w:marRight w:val="0"/>
              <w:marTop w:val="0"/>
              <w:marBottom w:val="0"/>
              <w:divBdr>
                <w:top w:val="none" w:sz="0" w:space="0" w:color="auto"/>
                <w:left w:val="none" w:sz="0" w:space="0" w:color="auto"/>
                <w:bottom w:val="none" w:sz="0" w:space="0" w:color="auto"/>
                <w:right w:val="none" w:sz="0" w:space="0" w:color="auto"/>
              </w:divBdr>
            </w:div>
            <w:div w:id="1437360820">
              <w:marLeft w:val="0"/>
              <w:marRight w:val="0"/>
              <w:marTop w:val="0"/>
              <w:marBottom w:val="0"/>
              <w:divBdr>
                <w:top w:val="none" w:sz="0" w:space="0" w:color="auto"/>
                <w:left w:val="none" w:sz="0" w:space="0" w:color="auto"/>
                <w:bottom w:val="none" w:sz="0" w:space="0" w:color="auto"/>
                <w:right w:val="none" w:sz="0" w:space="0" w:color="auto"/>
              </w:divBdr>
            </w:div>
            <w:div w:id="721059072">
              <w:marLeft w:val="0"/>
              <w:marRight w:val="0"/>
              <w:marTop w:val="0"/>
              <w:marBottom w:val="0"/>
              <w:divBdr>
                <w:top w:val="none" w:sz="0" w:space="0" w:color="auto"/>
                <w:left w:val="none" w:sz="0" w:space="0" w:color="auto"/>
                <w:bottom w:val="none" w:sz="0" w:space="0" w:color="auto"/>
                <w:right w:val="none" w:sz="0" w:space="0" w:color="auto"/>
              </w:divBdr>
            </w:div>
            <w:div w:id="531460322">
              <w:marLeft w:val="0"/>
              <w:marRight w:val="0"/>
              <w:marTop w:val="0"/>
              <w:marBottom w:val="0"/>
              <w:divBdr>
                <w:top w:val="none" w:sz="0" w:space="0" w:color="auto"/>
                <w:left w:val="none" w:sz="0" w:space="0" w:color="auto"/>
                <w:bottom w:val="none" w:sz="0" w:space="0" w:color="auto"/>
                <w:right w:val="none" w:sz="0" w:space="0" w:color="auto"/>
              </w:divBdr>
            </w:div>
            <w:div w:id="957680501">
              <w:marLeft w:val="0"/>
              <w:marRight w:val="0"/>
              <w:marTop w:val="0"/>
              <w:marBottom w:val="0"/>
              <w:divBdr>
                <w:top w:val="none" w:sz="0" w:space="0" w:color="auto"/>
                <w:left w:val="none" w:sz="0" w:space="0" w:color="auto"/>
                <w:bottom w:val="none" w:sz="0" w:space="0" w:color="auto"/>
                <w:right w:val="none" w:sz="0" w:space="0" w:color="auto"/>
              </w:divBdr>
            </w:div>
            <w:div w:id="514879209">
              <w:marLeft w:val="0"/>
              <w:marRight w:val="0"/>
              <w:marTop w:val="0"/>
              <w:marBottom w:val="0"/>
              <w:divBdr>
                <w:top w:val="none" w:sz="0" w:space="0" w:color="auto"/>
                <w:left w:val="none" w:sz="0" w:space="0" w:color="auto"/>
                <w:bottom w:val="none" w:sz="0" w:space="0" w:color="auto"/>
                <w:right w:val="none" w:sz="0" w:space="0" w:color="auto"/>
              </w:divBdr>
            </w:div>
            <w:div w:id="151022645">
              <w:marLeft w:val="0"/>
              <w:marRight w:val="0"/>
              <w:marTop w:val="0"/>
              <w:marBottom w:val="0"/>
              <w:divBdr>
                <w:top w:val="none" w:sz="0" w:space="0" w:color="auto"/>
                <w:left w:val="none" w:sz="0" w:space="0" w:color="auto"/>
                <w:bottom w:val="none" w:sz="0" w:space="0" w:color="auto"/>
                <w:right w:val="none" w:sz="0" w:space="0" w:color="auto"/>
              </w:divBdr>
            </w:div>
            <w:div w:id="1664047803">
              <w:marLeft w:val="0"/>
              <w:marRight w:val="0"/>
              <w:marTop w:val="0"/>
              <w:marBottom w:val="0"/>
              <w:divBdr>
                <w:top w:val="none" w:sz="0" w:space="0" w:color="auto"/>
                <w:left w:val="none" w:sz="0" w:space="0" w:color="auto"/>
                <w:bottom w:val="none" w:sz="0" w:space="0" w:color="auto"/>
                <w:right w:val="none" w:sz="0" w:space="0" w:color="auto"/>
              </w:divBdr>
            </w:div>
            <w:div w:id="1645117074">
              <w:marLeft w:val="0"/>
              <w:marRight w:val="0"/>
              <w:marTop w:val="0"/>
              <w:marBottom w:val="0"/>
              <w:divBdr>
                <w:top w:val="none" w:sz="0" w:space="0" w:color="auto"/>
                <w:left w:val="none" w:sz="0" w:space="0" w:color="auto"/>
                <w:bottom w:val="none" w:sz="0" w:space="0" w:color="auto"/>
                <w:right w:val="none" w:sz="0" w:space="0" w:color="auto"/>
              </w:divBdr>
            </w:div>
            <w:div w:id="1217400628">
              <w:marLeft w:val="0"/>
              <w:marRight w:val="0"/>
              <w:marTop w:val="0"/>
              <w:marBottom w:val="0"/>
              <w:divBdr>
                <w:top w:val="none" w:sz="0" w:space="0" w:color="auto"/>
                <w:left w:val="none" w:sz="0" w:space="0" w:color="auto"/>
                <w:bottom w:val="none" w:sz="0" w:space="0" w:color="auto"/>
                <w:right w:val="none" w:sz="0" w:space="0" w:color="auto"/>
              </w:divBdr>
            </w:div>
            <w:div w:id="1171290368">
              <w:marLeft w:val="0"/>
              <w:marRight w:val="0"/>
              <w:marTop w:val="0"/>
              <w:marBottom w:val="0"/>
              <w:divBdr>
                <w:top w:val="none" w:sz="0" w:space="0" w:color="auto"/>
                <w:left w:val="none" w:sz="0" w:space="0" w:color="auto"/>
                <w:bottom w:val="none" w:sz="0" w:space="0" w:color="auto"/>
                <w:right w:val="none" w:sz="0" w:space="0" w:color="auto"/>
              </w:divBdr>
            </w:div>
            <w:div w:id="549077543">
              <w:marLeft w:val="0"/>
              <w:marRight w:val="0"/>
              <w:marTop w:val="0"/>
              <w:marBottom w:val="0"/>
              <w:divBdr>
                <w:top w:val="none" w:sz="0" w:space="0" w:color="auto"/>
                <w:left w:val="none" w:sz="0" w:space="0" w:color="auto"/>
                <w:bottom w:val="none" w:sz="0" w:space="0" w:color="auto"/>
                <w:right w:val="none" w:sz="0" w:space="0" w:color="auto"/>
              </w:divBdr>
            </w:div>
            <w:div w:id="2112435028">
              <w:marLeft w:val="0"/>
              <w:marRight w:val="0"/>
              <w:marTop w:val="0"/>
              <w:marBottom w:val="0"/>
              <w:divBdr>
                <w:top w:val="none" w:sz="0" w:space="0" w:color="auto"/>
                <w:left w:val="none" w:sz="0" w:space="0" w:color="auto"/>
                <w:bottom w:val="none" w:sz="0" w:space="0" w:color="auto"/>
                <w:right w:val="none" w:sz="0" w:space="0" w:color="auto"/>
              </w:divBdr>
            </w:div>
            <w:div w:id="931008940">
              <w:marLeft w:val="0"/>
              <w:marRight w:val="0"/>
              <w:marTop w:val="0"/>
              <w:marBottom w:val="0"/>
              <w:divBdr>
                <w:top w:val="none" w:sz="0" w:space="0" w:color="auto"/>
                <w:left w:val="none" w:sz="0" w:space="0" w:color="auto"/>
                <w:bottom w:val="none" w:sz="0" w:space="0" w:color="auto"/>
                <w:right w:val="none" w:sz="0" w:space="0" w:color="auto"/>
              </w:divBdr>
            </w:div>
            <w:div w:id="1972131881">
              <w:marLeft w:val="0"/>
              <w:marRight w:val="0"/>
              <w:marTop w:val="0"/>
              <w:marBottom w:val="0"/>
              <w:divBdr>
                <w:top w:val="none" w:sz="0" w:space="0" w:color="auto"/>
                <w:left w:val="none" w:sz="0" w:space="0" w:color="auto"/>
                <w:bottom w:val="none" w:sz="0" w:space="0" w:color="auto"/>
                <w:right w:val="none" w:sz="0" w:space="0" w:color="auto"/>
              </w:divBdr>
            </w:div>
            <w:div w:id="854458452">
              <w:marLeft w:val="0"/>
              <w:marRight w:val="0"/>
              <w:marTop w:val="0"/>
              <w:marBottom w:val="0"/>
              <w:divBdr>
                <w:top w:val="none" w:sz="0" w:space="0" w:color="auto"/>
                <w:left w:val="none" w:sz="0" w:space="0" w:color="auto"/>
                <w:bottom w:val="none" w:sz="0" w:space="0" w:color="auto"/>
                <w:right w:val="none" w:sz="0" w:space="0" w:color="auto"/>
              </w:divBdr>
            </w:div>
            <w:div w:id="531848318">
              <w:marLeft w:val="0"/>
              <w:marRight w:val="0"/>
              <w:marTop w:val="0"/>
              <w:marBottom w:val="0"/>
              <w:divBdr>
                <w:top w:val="none" w:sz="0" w:space="0" w:color="auto"/>
                <w:left w:val="none" w:sz="0" w:space="0" w:color="auto"/>
                <w:bottom w:val="none" w:sz="0" w:space="0" w:color="auto"/>
                <w:right w:val="none" w:sz="0" w:space="0" w:color="auto"/>
              </w:divBdr>
            </w:div>
            <w:div w:id="5138724">
              <w:marLeft w:val="0"/>
              <w:marRight w:val="0"/>
              <w:marTop w:val="0"/>
              <w:marBottom w:val="0"/>
              <w:divBdr>
                <w:top w:val="none" w:sz="0" w:space="0" w:color="auto"/>
                <w:left w:val="none" w:sz="0" w:space="0" w:color="auto"/>
                <w:bottom w:val="none" w:sz="0" w:space="0" w:color="auto"/>
                <w:right w:val="none" w:sz="0" w:space="0" w:color="auto"/>
              </w:divBdr>
            </w:div>
            <w:div w:id="826478727">
              <w:marLeft w:val="0"/>
              <w:marRight w:val="0"/>
              <w:marTop w:val="0"/>
              <w:marBottom w:val="0"/>
              <w:divBdr>
                <w:top w:val="none" w:sz="0" w:space="0" w:color="auto"/>
                <w:left w:val="none" w:sz="0" w:space="0" w:color="auto"/>
                <w:bottom w:val="none" w:sz="0" w:space="0" w:color="auto"/>
                <w:right w:val="none" w:sz="0" w:space="0" w:color="auto"/>
              </w:divBdr>
            </w:div>
            <w:div w:id="717435305">
              <w:marLeft w:val="0"/>
              <w:marRight w:val="0"/>
              <w:marTop w:val="0"/>
              <w:marBottom w:val="0"/>
              <w:divBdr>
                <w:top w:val="none" w:sz="0" w:space="0" w:color="auto"/>
                <w:left w:val="none" w:sz="0" w:space="0" w:color="auto"/>
                <w:bottom w:val="none" w:sz="0" w:space="0" w:color="auto"/>
                <w:right w:val="none" w:sz="0" w:space="0" w:color="auto"/>
              </w:divBdr>
            </w:div>
            <w:div w:id="1189758224">
              <w:marLeft w:val="0"/>
              <w:marRight w:val="0"/>
              <w:marTop w:val="0"/>
              <w:marBottom w:val="0"/>
              <w:divBdr>
                <w:top w:val="none" w:sz="0" w:space="0" w:color="auto"/>
                <w:left w:val="none" w:sz="0" w:space="0" w:color="auto"/>
                <w:bottom w:val="none" w:sz="0" w:space="0" w:color="auto"/>
                <w:right w:val="none" w:sz="0" w:space="0" w:color="auto"/>
              </w:divBdr>
            </w:div>
            <w:div w:id="560865207">
              <w:marLeft w:val="0"/>
              <w:marRight w:val="0"/>
              <w:marTop w:val="0"/>
              <w:marBottom w:val="0"/>
              <w:divBdr>
                <w:top w:val="none" w:sz="0" w:space="0" w:color="auto"/>
                <w:left w:val="none" w:sz="0" w:space="0" w:color="auto"/>
                <w:bottom w:val="none" w:sz="0" w:space="0" w:color="auto"/>
                <w:right w:val="none" w:sz="0" w:space="0" w:color="auto"/>
              </w:divBdr>
            </w:div>
            <w:div w:id="1247153400">
              <w:marLeft w:val="0"/>
              <w:marRight w:val="0"/>
              <w:marTop w:val="0"/>
              <w:marBottom w:val="0"/>
              <w:divBdr>
                <w:top w:val="none" w:sz="0" w:space="0" w:color="auto"/>
                <w:left w:val="none" w:sz="0" w:space="0" w:color="auto"/>
                <w:bottom w:val="none" w:sz="0" w:space="0" w:color="auto"/>
                <w:right w:val="none" w:sz="0" w:space="0" w:color="auto"/>
              </w:divBdr>
            </w:div>
            <w:div w:id="332531936">
              <w:marLeft w:val="0"/>
              <w:marRight w:val="0"/>
              <w:marTop w:val="0"/>
              <w:marBottom w:val="0"/>
              <w:divBdr>
                <w:top w:val="none" w:sz="0" w:space="0" w:color="auto"/>
                <w:left w:val="none" w:sz="0" w:space="0" w:color="auto"/>
                <w:bottom w:val="none" w:sz="0" w:space="0" w:color="auto"/>
                <w:right w:val="none" w:sz="0" w:space="0" w:color="auto"/>
              </w:divBdr>
            </w:div>
            <w:div w:id="232589703">
              <w:marLeft w:val="0"/>
              <w:marRight w:val="0"/>
              <w:marTop w:val="0"/>
              <w:marBottom w:val="0"/>
              <w:divBdr>
                <w:top w:val="none" w:sz="0" w:space="0" w:color="auto"/>
                <w:left w:val="none" w:sz="0" w:space="0" w:color="auto"/>
                <w:bottom w:val="none" w:sz="0" w:space="0" w:color="auto"/>
                <w:right w:val="none" w:sz="0" w:space="0" w:color="auto"/>
              </w:divBdr>
            </w:div>
            <w:div w:id="127431243">
              <w:marLeft w:val="0"/>
              <w:marRight w:val="0"/>
              <w:marTop w:val="0"/>
              <w:marBottom w:val="0"/>
              <w:divBdr>
                <w:top w:val="none" w:sz="0" w:space="0" w:color="auto"/>
                <w:left w:val="none" w:sz="0" w:space="0" w:color="auto"/>
                <w:bottom w:val="none" w:sz="0" w:space="0" w:color="auto"/>
                <w:right w:val="none" w:sz="0" w:space="0" w:color="auto"/>
              </w:divBdr>
            </w:div>
            <w:div w:id="1469670119">
              <w:marLeft w:val="0"/>
              <w:marRight w:val="0"/>
              <w:marTop w:val="0"/>
              <w:marBottom w:val="0"/>
              <w:divBdr>
                <w:top w:val="none" w:sz="0" w:space="0" w:color="auto"/>
                <w:left w:val="none" w:sz="0" w:space="0" w:color="auto"/>
                <w:bottom w:val="none" w:sz="0" w:space="0" w:color="auto"/>
                <w:right w:val="none" w:sz="0" w:space="0" w:color="auto"/>
              </w:divBdr>
            </w:div>
            <w:div w:id="1819304874">
              <w:marLeft w:val="0"/>
              <w:marRight w:val="0"/>
              <w:marTop w:val="0"/>
              <w:marBottom w:val="0"/>
              <w:divBdr>
                <w:top w:val="none" w:sz="0" w:space="0" w:color="auto"/>
                <w:left w:val="none" w:sz="0" w:space="0" w:color="auto"/>
                <w:bottom w:val="none" w:sz="0" w:space="0" w:color="auto"/>
                <w:right w:val="none" w:sz="0" w:space="0" w:color="auto"/>
              </w:divBdr>
            </w:div>
            <w:div w:id="161045558">
              <w:marLeft w:val="0"/>
              <w:marRight w:val="0"/>
              <w:marTop w:val="0"/>
              <w:marBottom w:val="0"/>
              <w:divBdr>
                <w:top w:val="none" w:sz="0" w:space="0" w:color="auto"/>
                <w:left w:val="none" w:sz="0" w:space="0" w:color="auto"/>
                <w:bottom w:val="none" w:sz="0" w:space="0" w:color="auto"/>
                <w:right w:val="none" w:sz="0" w:space="0" w:color="auto"/>
              </w:divBdr>
            </w:div>
            <w:div w:id="752819280">
              <w:marLeft w:val="0"/>
              <w:marRight w:val="0"/>
              <w:marTop w:val="0"/>
              <w:marBottom w:val="0"/>
              <w:divBdr>
                <w:top w:val="none" w:sz="0" w:space="0" w:color="auto"/>
                <w:left w:val="none" w:sz="0" w:space="0" w:color="auto"/>
                <w:bottom w:val="none" w:sz="0" w:space="0" w:color="auto"/>
                <w:right w:val="none" w:sz="0" w:space="0" w:color="auto"/>
              </w:divBdr>
            </w:div>
            <w:div w:id="1118836252">
              <w:marLeft w:val="0"/>
              <w:marRight w:val="0"/>
              <w:marTop w:val="0"/>
              <w:marBottom w:val="0"/>
              <w:divBdr>
                <w:top w:val="none" w:sz="0" w:space="0" w:color="auto"/>
                <w:left w:val="none" w:sz="0" w:space="0" w:color="auto"/>
                <w:bottom w:val="none" w:sz="0" w:space="0" w:color="auto"/>
                <w:right w:val="none" w:sz="0" w:space="0" w:color="auto"/>
              </w:divBdr>
            </w:div>
            <w:div w:id="1333414264">
              <w:marLeft w:val="0"/>
              <w:marRight w:val="0"/>
              <w:marTop w:val="0"/>
              <w:marBottom w:val="0"/>
              <w:divBdr>
                <w:top w:val="none" w:sz="0" w:space="0" w:color="auto"/>
                <w:left w:val="none" w:sz="0" w:space="0" w:color="auto"/>
                <w:bottom w:val="none" w:sz="0" w:space="0" w:color="auto"/>
                <w:right w:val="none" w:sz="0" w:space="0" w:color="auto"/>
              </w:divBdr>
            </w:div>
            <w:div w:id="756630707">
              <w:marLeft w:val="0"/>
              <w:marRight w:val="0"/>
              <w:marTop w:val="0"/>
              <w:marBottom w:val="0"/>
              <w:divBdr>
                <w:top w:val="none" w:sz="0" w:space="0" w:color="auto"/>
                <w:left w:val="none" w:sz="0" w:space="0" w:color="auto"/>
                <w:bottom w:val="none" w:sz="0" w:space="0" w:color="auto"/>
                <w:right w:val="none" w:sz="0" w:space="0" w:color="auto"/>
              </w:divBdr>
            </w:div>
            <w:div w:id="298536315">
              <w:marLeft w:val="0"/>
              <w:marRight w:val="0"/>
              <w:marTop w:val="0"/>
              <w:marBottom w:val="0"/>
              <w:divBdr>
                <w:top w:val="none" w:sz="0" w:space="0" w:color="auto"/>
                <w:left w:val="none" w:sz="0" w:space="0" w:color="auto"/>
                <w:bottom w:val="none" w:sz="0" w:space="0" w:color="auto"/>
                <w:right w:val="none" w:sz="0" w:space="0" w:color="auto"/>
              </w:divBdr>
            </w:div>
            <w:div w:id="291594498">
              <w:marLeft w:val="0"/>
              <w:marRight w:val="0"/>
              <w:marTop w:val="0"/>
              <w:marBottom w:val="0"/>
              <w:divBdr>
                <w:top w:val="none" w:sz="0" w:space="0" w:color="auto"/>
                <w:left w:val="none" w:sz="0" w:space="0" w:color="auto"/>
                <w:bottom w:val="none" w:sz="0" w:space="0" w:color="auto"/>
                <w:right w:val="none" w:sz="0" w:space="0" w:color="auto"/>
              </w:divBdr>
            </w:div>
            <w:div w:id="713040286">
              <w:marLeft w:val="0"/>
              <w:marRight w:val="0"/>
              <w:marTop w:val="0"/>
              <w:marBottom w:val="0"/>
              <w:divBdr>
                <w:top w:val="none" w:sz="0" w:space="0" w:color="auto"/>
                <w:left w:val="none" w:sz="0" w:space="0" w:color="auto"/>
                <w:bottom w:val="none" w:sz="0" w:space="0" w:color="auto"/>
                <w:right w:val="none" w:sz="0" w:space="0" w:color="auto"/>
              </w:divBdr>
            </w:div>
            <w:div w:id="1028026322">
              <w:marLeft w:val="0"/>
              <w:marRight w:val="0"/>
              <w:marTop w:val="0"/>
              <w:marBottom w:val="0"/>
              <w:divBdr>
                <w:top w:val="none" w:sz="0" w:space="0" w:color="auto"/>
                <w:left w:val="none" w:sz="0" w:space="0" w:color="auto"/>
                <w:bottom w:val="none" w:sz="0" w:space="0" w:color="auto"/>
                <w:right w:val="none" w:sz="0" w:space="0" w:color="auto"/>
              </w:divBdr>
            </w:div>
            <w:div w:id="2061975039">
              <w:marLeft w:val="0"/>
              <w:marRight w:val="0"/>
              <w:marTop w:val="0"/>
              <w:marBottom w:val="0"/>
              <w:divBdr>
                <w:top w:val="none" w:sz="0" w:space="0" w:color="auto"/>
                <w:left w:val="none" w:sz="0" w:space="0" w:color="auto"/>
                <w:bottom w:val="none" w:sz="0" w:space="0" w:color="auto"/>
                <w:right w:val="none" w:sz="0" w:space="0" w:color="auto"/>
              </w:divBdr>
            </w:div>
            <w:div w:id="2011986237">
              <w:marLeft w:val="0"/>
              <w:marRight w:val="0"/>
              <w:marTop w:val="0"/>
              <w:marBottom w:val="0"/>
              <w:divBdr>
                <w:top w:val="none" w:sz="0" w:space="0" w:color="auto"/>
                <w:left w:val="none" w:sz="0" w:space="0" w:color="auto"/>
                <w:bottom w:val="none" w:sz="0" w:space="0" w:color="auto"/>
                <w:right w:val="none" w:sz="0" w:space="0" w:color="auto"/>
              </w:divBdr>
            </w:div>
            <w:div w:id="1353917644">
              <w:marLeft w:val="0"/>
              <w:marRight w:val="0"/>
              <w:marTop w:val="0"/>
              <w:marBottom w:val="0"/>
              <w:divBdr>
                <w:top w:val="none" w:sz="0" w:space="0" w:color="auto"/>
                <w:left w:val="none" w:sz="0" w:space="0" w:color="auto"/>
                <w:bottom w:val="none" w:sz="0" w:space="0" w:color="auto"/>
                <w:right w:val="none" w:sz="0" w:space="0" w:color="auto"/>
              </w:divBdr>
            </w:div>
            <w:div w:id="1213730508">
              <w:marLeft w:val="0"/>
              <w:marRight w:val="0"/>
              <w:marTop w:val="0"/>
              <w:marBottom w:val="0"/>
              <w:divBdr>
                <w:top w:val="none" w:sz="0" w:space="0" w:color="auto"/>
                <w:left w:val="none" w:sz="0" w:space="0" w:color="auto"/>
                <w:bottom w:val="none" w:sz="0" w:space="0" w:color="auto"/>
                <w:right w:val="none" w:sz="0" w:space="0" w:color="auto"/>
              </w:divBdr>
            </w:div>
            <w:div w:id="729570687">
              <w:marLeft w:val="0"/>
              <w:marRight w:val="0"/>
              <w:marTop w:val="0"/>
              <w:marBottom w:val="0"/>
              <w:divBdr>
                <w:top w:val="none" w:sz="0" w:space="0" w:color="auto"/>
                <w:left w:val="none" w:sz="0" w:space="0" w:color="auto"/>
                <w:bottom w:val="none" w:sz="0" w:space="0" w:color="auto"/>
                <w:right w:val="none" w:sz="0" w:space="0" w:color="auto"/>
              </w:divBdr>
            </w:div>
            <w:div w:id="1877888819">
              <w:marLeft w:val="0"/>
              <w:marRight w:val="0"/>
              <w:marTop w:val="0"/>
              <w:marBottom w:val="0"/>
              <w:divBdr>
                <w:top w:val="none" w:sz="0" w:space="0" w:color="auto"/>
                <w:left w:val="none" w:sz="0" w:space="0" w:color="auto"/>
                <w:bottom w:val="none" w:sz="0" w:space="0" w:color="auto"/>
                <w:right w:val="none" w:sz="0" w:space="0" w:color="auto"/>
              </w:divBdr>
            </w:div>
            <w:div w:id="2098482779">
              <w:marLeft w:val="0"/>
              <w:marRight w:val="0"/>
              <w:marTop w:val="0"/>
              <w:marBottom w:val="0"/>
              <w:divBdr>
                <w:top w:val="none" w:sz="0" w:space="0" w:color="auto"/>
                <w:left w:val="none" w:sz="0" w:space="0" w:color="auto"/>
                <w:bottom w:val="none" w:sz="0" w:space="0" w:color="auto"/>
                <w:right w:val="none" w:sz="0" w:space="0" w:color="auto"/>
              </w:divBdr>
            </w:div>
            <w:div w:id="344677805">
              <w:marLeft w:val="0"/>
              <w:marRight w:val="0"/>
              <w:marTop w:val="0"/>
              <w:marBottom w:val="0"/>
              <w:divBdr>
                <w:top w:val="none" w:sz="0" w:space="0" w:color="auto"/>
                <w:left w:val="none" w:sz="0" w:space="0" w:color="auto"/>
                <w:bottom w:val="none" w:sz="0" w:space="0" w:color="auto"/>
                <w:right w:val="none" w:sz="0" w:space="0" w:color="auto"/>
              </w:divBdr>
            </w:div>
            <w:div w:id="1442144050">
              <w:marLeft w:val="0"/>
              <w:marRight w:val="0"/>
              <w:marTop w:val="0"/>
              <w:marBottom w:val="0"/>
              <w:divBdr>
                <w:top w:val="none" w:sz="0" w:space="0" w:color="auto"/>
                <w:left w:val="none" w:sz="0" w:space="0" w:color="auto"/>
                <w:bottom w:val="none" w:sz="0" w:space="0" w:color="auto"/>
                <w:right w:val="none" w:sz="0" w:space="0" w:color="auto"/>
              </w:divBdr>
            </w:div>
            <w:div w:id="610402343">
              <w:marLeft w:val="0"/>
              <w:marRight w:val="0"/>
              <w:marTop w:val="0"/>
              <w:marBottom w:val="0"/>
              <w:divBdr>
                <w:top w:val="none" w:sz="0" w:space="0" w:color="auto"/>
                <w:left w:val="none" w:sz="0" w:space="0" w:color="auto"/>
                <w:bottom w:val="none" w:sz="0" w:space="0" w:color="auto"/>
                <w:right w:val="none" w:sz="0" w:space="0" w:color="auto"/>
              </w:divBdr>
            </w:div>
            <w:div w:id="1643077068">
              <w:marLeft w:val="0"/>
              <w:marRight w:val="0"/>
              <w:marTop w:val="0"/>
              <w:marBottom w:val="0"/>
              <w:divBdr>
                <w:top w:val="none" w:sz="0" w:space="0" w:color="auto"/>
                <w:left w:val="none" w:sz="0" w:space="0" w:color="auto"/>
                <w:bottom w:val="none" w:sz="0" w:space="0" w:color="auto"/>
                <w:right w:val="none" w:sz="0" w:space="0" w:color="auto"/>
              </w:divBdr>
            </w:div>
            <w:div w:id="1989480434">
              <w:marLeft w:val="0"/>
              <w:marRight w:val="0"/>
              <w:marTop w:val="0"/>
              <w:marBottom w:val="0"/>
              <w:divBdr>
                <w:top w:val="none" w:sz="0" w:space="0" w:color="auto"/>
                <w:left w:val="none" w:sz="0" w:space="0" w:color="auto"/>
                <w:bottom w:val="none" w:sz="0" w:space="0" w:color="auto"/>
                <w:right w:val="none" w:sz="0" w:space="0" w:color="auto"/>
              </w:divBdr>
            </w:div>
            <w:div w:id="861284349">
              <w:marLeft w:val="0"/>
              <w:marRight w:val="0"/>
              <w:marTop w:val="0"/>
              <w:marBottom w:val="0"/>
              <w:divBdr>
                <w:top w:val="none" w:sz="0" w:space="0" w:color="auto"/>
                <w:left w:val="none" w:sz="0" w:space="0" w:color="auto"/>
                <w:bottom w:val="none" w:sz="0" w:space="0" w:color="auto"/>
                <w:right w:val="none" w:sz="0" w:space="0" w:color="auto"/>
              </w:divBdr>
            </w:div>
            <w:div w:id="856819391">
              <w:marLeft w:val="0"/>
              <w:marRight w:val="0"/>
              <w:marTop w:val="0"/>
              <w:marBottom w:val="0"/>
              <w:divBdr>
                <w:top w:val="none" w:sz="0" w:space="0" w:color="auto"/>
                <w:left w:val="none" w:sz="0" w:space="0" w:color="auto"/>
                <w:bottom w:val="none" w:sz="0" w:space="0" w:color="auto"/>
                <w:right w:val="none" w:sz="0" w:space="0" w:color="auto"/>
              </w:divBdr>
            </w:div>
            <w:div w:id="1568106336">
              <w:marLeft w:val="0"/>
              <w:marRight w:val="0"/>
              <w:marTop w:val="0"/>
              <w:marBottom w:val="0"/>
              <w:divBdr>
                <w:top w:val="none" w:sz="0" w:space="0" w:color="auto"/>
                <w:left w:val="none" w:sz="0" w:space="0" w:color="auto"/>
                <w:bottom w:val="none" w:sz="0" w:space="0" w:color="auto"/>
                <w:right w:val="none" w:sz="0" w:space="0" w:color="auto"/>
              </w:divBdr>
            </w:div>
            <w:div w:id="1670139767">
              <w:marLeft w:val="0"/>
              <w:marRight w:val="0"/>
              <w:marTop w:val="0"/>
              <w:marBottom w:val="0"/>
              <w:divBdr>
                <w:top w:val="none" w:sz="0" w:space="0" w:color="auto"/>
                <w:left w:val="none" w:sz="0" w:space="0" w:color="auto"/>
                <w:bottom w:val="none" w:sz="0" w:space="0" w:color="auto"/>
                <w:right w:val="none" w:sz="0" w:space="0" w:color="auto"/>
              </w:divBdr>
            </w:div>
            <w:div w:id="633171166">
              <w:marLeft w:val="0"/>
              <w:marRight w:val="0"/>
              <w:marTop w:val="0"/>
              <w:marBottom w:val="0"/>
              <w:divBdr>
                <w:top w:val="none" w:sz="0" w:space="0" w:color="auto"/>
                <w:left w:val="none" w:sz="0" w:space="0" w:color="auto"/>
                <w:bottom w:val="none" w:sz="0" w:space="0" w:color="auto"/>
                <w:right w:val="none" w:sz="0" w:space="0" w:color="auto"/>
              </w:divBdr>
            </w:div>
            <w:div w:id="995499890">
              <w:marLeft w:val="0"/>
              <w:marRight w:val="0"/>
              <w:marTop w:val="0"/>
              <w:marBottom w:val="0"/>
              <w:divBdr>
                <w:top w:val="none" w:sz="0" w:space="0" w:color="auto"/>
                <w:left w:val="none" w:sz="0" w:space="0" w:color="auto"/>
                <w:bottom w:val="none" w:sz="0" w:space="0" w:color="auto"/>
                <w:right w:val="none" w:sz="0" w:space="0" w:color="auto"/>
              </w:divBdr>
            </w:div>
            <w:div w:id="1789548597">
              <w:marLeft w:val="0"/>
              <w:marRight w:val="0"/>
              <w:marTop w:val="0"/>
              <w:marBottom w:val="0"/>
              <w:divBdr>
                <w:top w:val="none" w:sz="0" w:space="0" w:color="auto"/>
                <w:left w:val="none" w:sz="0" w:space="0" w:color="auto"/>
                <w:bottom w:val="none" w:sz="0" w:space="0" w:color="auto"/>
                <w:right w:val="none" w:sz="0" w:space="0" w:color="auto"/>
              </w:divBdr>
            </w:div>
            <w:div w:id="2034987891">
              <w:marLeft w:val="0"/>
              <w:marRight w:val="0"/>
              <w:marTop w:val="0"/>
              <w:marBottom w:val="0"/>
              <w:divBdr>
                <w:top w:val="none" w:sz="0" w:space="0" w:color="auto"/>
                <w:left w:val="none" w:sz="0" w:space="0" w:color="auto"/>
                <w:bottom w:val="none" w:sz="0" w:space="0" w:color="auto"/>
                <w:right w:val="none" w:sz="0" w:space="0" w:color="auto"/>
              </w:divBdr>
            </w:div>
            <w:div w:id="887882807">
              <w:marLeft w:val="0"/>
              <w:marRight w:val="0"/>
              <w:marTop w:val="0"/>
              <w:marBottom w:val="0"/>
              <w:divBdr>
                <w:top w:val="none" w:sz="0" w:space="0" w:color="auto"/>
                <w:left w:val="none" w:sz="0" w:space="0" w:color="auto"/>
                <w:bottom w:val="none" w:sz="0" w:space="0" w:color="auto"/>
                <w:right w:val="none" w:sz="0" w:space="0" w:color="auto"/>
              </w:divBdr>
            </w:div>
            <w:div w:id="973750439">
              <w:marLeft w:val="0"/>
              <w:marRight w:val="0"/>
              <w:marTop w:val="0"/>
              <w:marBottom w:val="0"/>
              <w:divBdr>
                <w:top w:val="none" w:sz="0" w:space="0" w:color="auto"/>
                <w:left w:val="none" w:sz="0" w:space="0" w:color="auto"/>
                <w:bottom w:val="none" w:sz="0" w:space="0" w:color="auto"/>
                <w:right w:val="none" w:sz="0" w:space="0" w:color="auto"/>
              </w:divBdr>
            </w:div>
            <w:div w:id="1883058004">
              <w:marLeft w:val="0"/>
              <w:marRight w:val="0"/>
              <w:marTop w:val="0"/>
              <w:marBottom w:val="0"/>
              <w:divBdr>
                <w:top w:val="none" w:sz="0" w:space="0" w:color="auto"/>
                <w:left w:val="none" w:sz="0" w:space="0" w:color="auto"/>
                <w:bottom w:val="none" w:sz="0" w:space="0" w:color="auto"/>
                <w:right w:val="none" w:sz="0" w:space="0" w:color="auto"/>
              </w:divBdr>
            </w:div>
            <w:div w:id="1040014058">
              <w:marLeft w:val="0"/>
              <w:marRight w:val="0"/>
              <w:marTop w:val="0"/>
              <w:marBottom w:val="0"/>
              <w:divBdr>
                <w:top w:val="none" w:sz="0" w:space="0" w:color="auto"/>
                <w:left w:val="none" w:sz="0" w:space="0" w:color="auto"/>
                <w:bottom w:val="none" w:sz="0" w:space="0" w:color="auto"/>
                <w:right w:val="none" w:sz="0" w:space="0" w:color="auto"/>
              </w:divBdr>
            </w:div>
            <w:div w:id="1846045413">
              <w:marLeft w:val="0"/>
              <w:marRight w:val="0"/>
              <w:marTop w:val="0"/>
              <w:marBottom w:val="0"/>
              <w:divBdr>
                <w:top w:val="none" w:sz="0" w:space="0" w:color="auto"/>
                <w:left w:val="none" w:sz="0" w:space="0" w:color="auto"/>
                <w:bottom w:val="none" w:sz="0" w:space="0" w:color="auto"/>
                <w:right w:val="none" w:sz="0" w:space="0" w:color="auto"/>
              </w:divBdr>
            </w:div>
            <w:div w:id="2020808553">
              <w:marLeft w:val="0"/>
              <w:marRight w:val="0"/>
              <w:marTop w:val="0"/>
              <w:marBottom w:val="0"/>
              <w:divBdr>
                <w:top w:val="none" w:sz="0" w:space="0" w:color="auto"/>
                <w:left w:val="none" w:sz="0" w:space="0" w:color="auto"/>
                <w:bottom w:val="none" w:sz="0" w:space="0" w:color="auto"/>
                <w:right w:val="none" w:sz="0" w:space="0" w:color="auto"/>
              </w:divBdr>
            </w:div>
            <w:div w:id="366951191">
              <w:marLeft w:val="0"/>
              <w:marRight w:val="0"/>
              <w:marTop w:val="0"/>
              <w:marBottom w:val="0"/>
              <w:divBdr>
                <w:top w:val="none" w:sz="0" w:space="0" w:color="auto"/>
                <w:left w:val="none" w:sz="0" w:space="0" w:color="auto"/>
                <w:bottom w:val="none" w:sz="0" w:space="0" w:color="auto"/>
                <w:right w:val="none" w:sz="0" w:space="0" w:color="auto"/>
              </w:divBdr>
            </w:div>
            <w:div w:id="199560281">
              <w:marLeft w:val="0"/>
              <w:marRight w:val="0"/>
              <w:marTop w:val="0"/>
              <w:marBottom w:val="0"/>
              <w:divBdr>
                <w:top w:val="none" w:sz="0" w:space="0" w:color="auto"/>
                <w:left w:val="none" w:sz="0" w:space="0" w:color="auto"/>
                <w:bottom w:val="none" w:sz="0" w:space="0" w:color="auto"/>
                <w:right w:val="none" w:sz="0" w:space="0" w:color="auto"/>
              </w:divBdr>
            </w:div>
            <w:div w:id="1170829868">
              <w:marLeft w:val="0"/>
              <w:marRight w:val="0"/>
              <w:marTop w:val="0"/>
              <w:marBottom w:val="0"/>
              <w:divBdr>
                <w:top w:val="none" w:sz="0" w:space="0" w:color="auto"/>
                <w:left w:val="none" w:sz="0" w:space="0" w:color="auto"/>
                <w:bottom w:val="none" w:sz="0" w:space="0" w:color="auto"/>
                <w:right w:val="none" w:sz="0" w:space="0" w:color="auto"/>
              </w:divBdr>
            </w:div>
            <w:div w:id="432097570">
              <w:marLeft w:val="0"/>
              <w:marRight w:val="0"/>
              <w:marTop w:val="0"/>
              <w:marBottom w:val="0"/>
              <w:divBdr>
                <w:top w:val="none" w:sz="0" w:space="0" w:color="auto"/>
                <w:left w:val="none" w:sz="0" w:space="0" w:color="auto"/>
                <w:bottom w:val="none" w:sz="0" w:space="0" w:color="auto"/>
                <w:right w:val="none" w:sz="0" w:space="0" w:color="auto"/>
              </w:divBdr>
            </w:div>
            <w:div w:id="1059551432">
              <w:marLeft w:val="0"/>
              <w:marRight w:val="0"/>
              <w:marTop w:val="0"/>
              <w:marBottom w:val="0"/>
              <w:divBdr>
                <w:top w:val="none" w:sz="0" w:space="0" w:color="auto"/>
                <w:left w:val="none" w:sz="0" w:space="0" w:color="auto"/>
                <w:bottom w:val="none" w:sz="0" w:space="0" w:color="auto"/>
                <w:right w:val="none" w:sz="0" w:space="0" w:color="auto"/>
              </w:divBdr>
            </w:div>
            <w:div w:id="998969389">
              <w:marLeft w:val="0"/>
              <w:marRight w:val="0"/>
              <w:marTop w:val="0"/>
              <w:marBottom w:val="0"/>
              <w:divBdr>
                <w:top w:val="none" w:sz="0" w:space="0" w:color="auto"/>
                <w:left w:val="none" w:sz="0" w:space="0" w:color="auto"/>
                <w:bottom w:val="none" w:sz="0" w:space="0" w:color="auto"/>
                <w:right w:val="none" w:sz="0" w:space="0" w:color="auto"/>
              </w:divBdr>
            </w:div>
            <w:div w:id="579098116">
              <w:marLeft w:val="0"/>
              <w:marRight w:val="0"/>
              <w:marTop w:val="0"/>
              <w:marBottom w:val="0"/>
              <w:divBdr>
                <w:top w:val="none" w:sz="0" w:space="0" w:color="auto"/>
                <w:left w:val="none" w:sz="0" w:space="0" w:color="auto"/>
                <w:bottom w:val="none" w:sz="0" w:space="0" w:color="auto"/>
                <w:right w:val="none" w:sz="0" w:space="0" w:color="auto"/>
              </w:divBdr>
            </w:div>
            <w:div w:id="1802771147">
              <w:marLeft w:val="0"/>
              <w:marRight w:val="0"/>
              <w:marTop w:val="0"/>
              <w:marBottom w:val="0"/>
              <w:divBdr>
                <w:top w:val="none" w:sz="0" w:space="0" w:color="auto"/>
                <w:left w:val="none" w:sz="0" w:space="0" w:color="auto"/>
                <w:bottom w:val="none" w:sz="0" w:space="0" w:color="auto"/>
                <w:right w:val="none" w:sz="0" w:space="0" w:color="auto"/>
              </w:divBdr>
            </w:div>
            <w:div w:id="2086340987">
              <w:marLeft w:val="0"/>
              <w:marRight w:val="0"/>
              <w:marTop w:val="0"/>
              <w:marBottom w:val="0"/>
              <w:divBdr>
                <w:top w:val="none" w:sz="0" w:space="0" w:color="auto"/>
                <w:left w:val="none" w:sz="0" w:space="0" w:color="auto"/>
                <w:bottom w:val="none" w:sz="0" w:space="0" w:color="auto"/>
                <w:right w:val="none" w:sz="0" w:space="0" w:color="auto"/>
              </w:divBdr>
            </w:div>
            <w:div w:id="1243683364">
              <w:marLeft w:val="0"/>
              <w:marRight w:val="0"/>
              <w:marTop w:val="0"/>
              <w:marBottom w:val="0"/>
              <w:divBdr>
                <w:top w:val="none" w:sz="0" w:space="0" w:color="auto"/>
                <w:left w:val="none" w:sz="0" w:space="0" w:color="auto"/>
                <w:bottom w:val="none" w:sz="0" w:space="0" w:color="auto"/>
                <w:right w:val="none" w:sz="0" w:space="0" w:color="auto"/>
              </w:divBdr>
            </w:div>
            <w:div w:id="1671563558">
              <w:marLeft w:val="0"/>
              <w:marRight w:val="0"/>
              <w:marTop w:val="0"/>
              <w:marBottom w:val="0"/>
              <w:divBdr>
                <w:top w:val="none" w:sz="0" w:space="0" w:color="auto"/>
                <w:left w:val="none" w:sz="0" w:space="0" w:color="auto"/>
                <w:bottom w:val="none" w:sz="0" w:space="0" w:color="auto"/>
                <w:right w:val="none" w:sz="0" w:space="0" w:color="auto"/>
              </w:divBdr>
            </w:div>
            <w:div w:id="2035688969">
              <w:marLeft w:val="0"/>
              <w:marRight w:val="0"/>
              <w:marTop w:val="0"/>
              <w:marBottom w:val="0"/>
              <w:divBdr>
                <w:top w:val="none" w:sz="0" w:space="0" w:color="auto"/>
                <w:left w:val="none" w:sz="0" w:space="0" w:color="auto"/>
                <w:bottom w:val="none" w:sz="0" w:space="0" w:color="auto"/>
                <w:right w:val="none" w:sz="0" w:space="0" w:color="auto"/>
              </w:divBdr>
            </w:div>
            <w:div w:id="1049918952">
              <w:marLeft w:val="0"/>
              <w:marRight w:val="0"/>
              <w:marTop w:val="0"/>
              <w:marBottom w:val="0"/>
              <w:divBdr>
                <w:top w:val="none" w:sz="0" w:space="0" w:color="auto"/>
                <w:left w:val="none" w:sz="0" w:space="0" w:color="auto"/>
                <w:bottom w:val="none" w:sz="0" w:space="0" w:color="auto"/>
                <w:right w:val="none" w:sz="0" w:space="0" w:color="auto"/>
              </w:divBdr>
            </w:div>
            <w:div w:id="1212039696">
              <w:marLeft w:val="0"/>
              <w:marRight w:val="0"/>
              <w:marTop w:val="0"/>
              <w:marBottom w:val="0"/>
              <w:divBdr>
                <w:top w:val="none" w:sz="0" w:space="0" w:color="auto"/>
                <w:left w:val="none" w:sz="0" w:space="0" w:color="auto"/>
                <w:bottom w:val="none" w:sz="0" w:space="0" w:color="auto"/>
                <w:right w:val="none" w:sz="0" w:space="0" w:color="auto"/>
              </w:divBdr>
            </w:div>
            <w:div w:id="1867939493">
              <w:marLeft w:val="0"/>
              <w:marRight w:val="0"/>
              <w:marTop w:val="0"/>
              <w:marBottom w:val="0"/>
              <w:divBdr>
                <w:top w:val="none" w:sz="0" w:space="0" w:color="auto"/>
                <w:left w:val="none" w:sz="0" w:space="0" w:color="auto"/>
                <w:bottom w:val="none" w:sz="0" w:space="0" w:color="auto"/>
                <w:right w:val="none" w:sz="0" w:space="0" w:color="auto"/>
              </w:divBdr>
            </w:div>
            <w:div w:id="1005984311">
              <w:marLeft w:val="0"/>
              <w:marRight w:val="0"/>
              <w:marTop w:val="0"/>
              <w:marBottom w:val="0"/>
              <w:divBdr>
                <w:top w:val="none" w:sz="0" w:space="0" w:color="auto"/>
                <w:left w:val="none" w:sz="0" w:space="0" w:color="auto"/>
                <w:bottom w:val="none" w:sz="0" w:space="0" w:color="auto"/>
                <w:right w:val="none" w:sz="0" w:space="0" w:color="auto"/>
              </w:divBdr>
            </w:div>
            <w:div w:id="890265330">
              <w:marLeft w:val="0"/>
              <w:marRight w:val="0"/>
              <w:marTop w:val="0"/>
              <w:marBottom w:val="0"/>
              <w:divBdr>
                <w:top w:val="none" w:sz="0" w:space="0" w:color="auto"/>
                <w:left w:val="none" w:sz="0" w:space="0" w:color="auto"/>
                <w:bottom w:val="none" w:sz="0" w:space="0" w:color="auto"/>
                <w:right w:val="none" w:sz="0" w:space="0" w:color="auto"/>
              </w:divBdr>
            </w:div>
            <w:div w:id="36395026">
              <w:marLeft w:val="0"/>
              <w:marRight w:val="0"/>
              <w:marTop w:val="0"/>
              <w:marBottom w:val="0"/>
              <w:divBdr>
                <w:top w:val="none" w:sz="0" w:space="0" w:color="auto"/>
                <w:left w:val="none" w:sz="0" w:space="0" w:color="auto"/>
                <w:bottom w:val="none" w:sz="0" w:space="0" w:color="auto"/>
                <w:right w:val="none" w:sz="0" w:space="0" w:color="auto"/>
              </w:divBdr>
            </w:div>
            <w:div w:id="1178891075">
              <w:marLeft w:val="0"/>
              <w:marRight w:val="0"/>
              <w:marTop w:val="0"/>
              <w:marBottom w:val="0"/>
              <w:divBdr>
                <w:top w:val="none" w:sz="0" w:space="0" w:color="auto"/>
                <w:left w:val="none" w:sz="0" w:space="0" w:color="auto"/>
                <w:bottom w:val="none" w:sz="0" w:space="0" w:color="auto"/>
                <w:right w:val="none" w:sz="0" w:space="0" w:color="auto"/>
              </w:divBdr>
            </w:div>
            <w:div w:id="84958312">
              <w:marLeft w:val="0"/>
              <w:marRight w:val="0"/>
              <w:marTop w:val="0"/>
              <w:marBottom w:val="0"/>
              <w:divBdr>
                <w:top w:val="none" w:sz="0" w:space="0" w:color="auto"/>
                <w:left w:val="none" w:sz="0" w:space="0" w:color="auto"/>
                <w:bottom w:val="none" w:sz="0" w:space="0" w:color="auto"/>
                <w:right w:val="none" w:sz="0" w:space="0" w:color="auto"/>
              </w:divBdr>
            </w:div>
            <w:div w:id="324364368">
              <w:marLeft w:val="0"/>
              <w:marRight w:val="0"/>
              <w:marTop w:val="0"/>
              <w:marBottom w:val="0"/>
              <w:divBdr>
                <w:top w:val="none" w:sz="0" w:space="0" w:color="auto"/>
                <w:left w:val="none" w:sz="0" w:space="0" w:color="auto"/>
                <w:bottom w:val="none" w:sz="0" w:space="0" w:color="auto"/>
                <w:right w:val="none" w:sz="0" w:space="0" w:color="auto"/>
              </w:divBdr>
            </w:div>
            <w:div w:id="1932011027">
              <w:marLeft w:val="0"/>
              <w:marRight w:val="0"/>
              <w:marTop w:val="0"/>
              <w:marBottom w:val="0"/>
              <w:divBdr>
                <w:top w:val="none" w:sz="0" w:space="0" w:color="auto"/>
                <w:left w:val="none" w:sz="0" w:space="0" w:color="auto"/>
                <w:bottom w:val="none" w:sz="0" w:space="0" w:color="auto"/>
                <w:right w:val="none" w:sz="0" w:space="0" w:color="auto"/>
              </w:divBdr>
            </w:div>
            <w:div w:id="1192839325">
              <w:marLeft w:val="0"/>
              <w:marRight w:val="0"/>
              <w:marTop w:val="0"/>
              <w:marBottom w:val="0"/>
              <w:divBdr>
                <w:top w:val="none" w:sz="0" w:space="0" w:color="auto"/>
                <w:left w:val="none" w:sz="0" w:space="0" w:color="auto"/>
                <w:bottom w:val="none" w:sz="0" w:space="0" w:color="auto"/>
                <w:right w:val="none" w:sz="0" w:space="0" w:color="auto"/>
              </w:divBdr>
            </w:div>
            <w:div w:id="1487934512">
              <w:marLeft w:val="0"/>
              <w:marRight w:val="0"/>
              <w:marTop w:val="0"/>
              <w:marBottom w:val="0"/>
              <w:divBdr>
                <w:top w:val="none" w:sz="0" w:space="0" w:color="auto"/>
                <w:left w:val="none" w:sz="0" w:space="0" w:color="auto"/>
                <w:bottom w:val="none" w:sz="0" w:space="0" w:color="auto"/>
                <w:right w:val="none" w:sz="0" w:space="0" w:color="auto"/>
              </w:divBdr>
            </w:div>
            <w:div w:id="18363665">
              <w:marLeft w:val="0"/>
              <w:marRight w:val="0"/>
              <w:marTop w:val="0"/>
              <w:marBottom w:val="0"/>
              <w:divBdr>
                <w:top w:val="none" w:sz="0" w:space="0" w:color="auto"/>
                <w:left w:val="none" w:sz="0" w:space="0" w:color="auto"/>
                <w:bottom w:val="none" w:sz="0" w:space="0" w:color="auto"/>
                <w:right w:val="none" w:sz="0" w:space="0" w:color="auto"/>
              </w:divBdr>
            </w:div>
            <w:div w:id="1830555457">
              <w:marLeft w:val="0"/>
              <w:marRight w:val="0"/>
              <w:marTop w:val="0"/>
              <w:marBottom w:val="0"/>
              <w:divBdr>
                <w:top w:val="none" w:sz="0" w:space="0" w:color="auto"/>
                <w:left w:val="none" w:sz="0" w:space="0" w:color="auto"/>
                <w:bottom w:val="none" w:sz="0" w:space="0" w:color="auto"/>
                <w:right w:val="none" w:sz="0" w:space="0" w:color="auto"/>
              </w:divBdr>
            </w:div>
            <w:div w:id="1312907686">
              <w:marLeft w:val="0"/>
              <w:marRight w:val="0"/>
              <w:marTop w:val="0"/>
              <w:marBottom w:val="0"/>
              <w:divBdr>
                <w:top w:val="none" w:sz="0" w:space="0" w:color="auto"/>
                <w:left w:val="none" w:sz="0" w:space="0" w:color="auto"/>
                <w:bottom w:val="none" w:sz="0" w:space="0" w:color="auto"/>
                <w:right w:val="none" w:sz="0" w:space="0" w:color="auto"/>
              </w:divBdr>
            </w:div>
            <w:div w:id="935283577">
              <w:marLeft w:val="0"/>
              <w:marRight w:val="0"/>
              <w:marTop w:val="0"/>
              <w:marBottom w:val="0"/>
              <w:divBdr>
                <w:top w:val="none" w:sz="0" w:space="0" w:color="auto"/>
                <w:left w:val="none" w:sz="0" w:space="0" w:color="auto"/>
                <w:bottom w:val="none" w:sz="0" w:space="0" w:color="auto"/>
                <w:right w:val="none" w:sz="0" w:space="0" w:color="auto"/>
              </w:divBdr>
            </w:div>
            <w:div w:id="1840268689">
              <w:marLeft w:val="0"/>
              <w:marRight w:val="0"/>
              <w:marTop w:val="0"/>
              <w:marBottom w:val="0"/>
              <w:divBdr>
                <w:top w:val="none" w:sz="0" w:space="0" w:color="auto"/>
                <w:left w:val="none" w:sz="0" w:space="0" w:color="auto"/>
                <w:bottom w:val="none" w:sz="0" w:space="0" w:color="auto"/>
                <w:right w:val="none" w:sz="0" w:space="0" w:color="auto"/>
              </w:divBdr>
            </w:div>
            <w:div w:id="1968662712">
              <w:marLeft w:val="0"/>
              <w:marRight w:val="0"/>
              <w:marTop w:val="0"/>
              <w:marBottom w:val="0"/>
              <w:divBdr>
                <w:top w:val="none" w:sz="0" w:space="0" w:color="auto"/>
                <w:left w:val="none" w:sz="0" w:space="0" w:color="auto"/>
                <w:bottom w:val="none" w:sz="0" w:space="0" w:color="auto"/>
                <w:right w:val="none" w:sz="0" w:space="0" w:color="auto"/>
              </w:divBdr>
            </w:div>
            <w:div w:id="246959327">
              <w:marLeft w:val="0"/>
              <w:marRight w:val="0"/>
              <w:marTop w:val="0"/>
              <w:marBottom w:val="0"/>
              <w:divBdr>
                <w:top w:val="none" w:sz="0" w:space="0" w:color="auto"/>
                <w:left w:val="none" w:sz="0" w:space="0" w:color="auto"/>
                <w:bottom w:val="none" w:sz="0" w:space="0" w:color="auto"/>
                <w:right w:val="none" w:sz="0" w:space="0" w:color="auto"/>
              </w:divBdr>
            </w:div>
            <w:div w:id="577129701">
              <w:marLeft w:val="0"/>
              <w:marRight w:val="0"/>
              <w:marTop w:val="0"/>
              <w:marBottom w:val="0"/>
              <w:divBdr>
                <w:top w:val="none" w:sz="0" w:space="0" w:color="auto"/>
                <w:left w:val="none" w:sz="0" w:space="0" w:color="auto"/>
                <w:bottom w:val="none" w:sz="0" w:space="0" w:color="auto"/>
                <w:right w:val="none" w:sz="0" w:space="0" w:color="auto"/>
              </w:divBdr>
            </w:div>
            <w:div w:id="2132507387">
              <w:marLeft w:val="0"/>
              <w:marRight w:val="0"/>
              <w:marTop w:val="0"/>
              <w:marBottom w:val="0"/>
              <w:divBdr>
                <w:top w:val="none" w:sz="0" w:space="0" w:color="auto"/>
                <w:left w:val="none" w:sz="0" w:space="0" w:color="auto"/>
                <w:bottom w:val="none" w:sz="0" w:space="0" w:color="auto"/>
                <w:right w:val="none" w:sz="0" w:space="0" w:color="auto"/>
              </w:divBdr>
            </w:div>
            <w:div w:id="497235620">
              <w:marLeft w:val="0"/>
              <w:marRight w:val="0"/>
              <w:marTop w:val="0"/>
              <w:marBottom w:val="0"/>
              <w:divBdr>
                <w:top w:val="none" w:sz="0" w:space="0" w:color="auto"/>
                <w:left w:val="none" w:sz="0" w:space="0" w:color="auto"/>
                <w:bottom w:val="none" w:sz="0" w:space="0" w:color="auto"/>
                <w:right w:val="none" w:sz="0" w:space="0" w:color="auto"/>
              </w:divBdr>
            </w:div>
            <w:div w:id="1551266412">
              <w:marLeft w:val="0"/>
              <w:marRight w:val="0"/>
              <w:marTop w:val="0"/>
              <w:marBottom w:val="0"/>
              <w:divBdr>
                <w:top w:val="none" w:sz="0" w:space="0" w:color="auto"/>
                <w:left w:val="none" w:sz="0" w:space="0" w:color="auto"/>
                <w:bottom w:val="none" w:sz="0" w:space="0" w:color="auto"/>
                <w:right w:val="none" w:sz="0" w:space="0" w:color="auto"/>
              </w:divBdr>
            </w:div>
            <w:div w:id="913667156">
              <w:marLeft w:val="0"/>
              <w:marRight w:val="0"/>
              <w:marTop w:val="0"/>
              <w:marBottom w:val="0"/>
              <w:divBdr>
                <w:top w:val="none" w:sz="0" w:space="0" w:color="auto"/>
                <w:left w:val="none" w:sz="0" w:space="0" w:color="auto"/>
                <w:bottom w:val="none" w:sz="0" w:space="0" w:color="auto"/>
                <w:right w:val="none" w:sz="0" w:space="0" w:color="auto"/>
              </w:divBdr>
            </w:div>
            <w:div w:id="1467745830">
              <w:marLeft w:val="0"/>
              <w:marRight w:val="0"/>
              <w:marTop w:val="0"/>
              <w:marBottom w:val="0"/>
              <w:divBdr>
                <w:top w:val="none" w:sz="0" w:space="0" w:color="auto"/>
                <w:left w:val="none" w:sz="0" w:space="0" w:color="auto"/>
                <w:bottom w:val="none" w:sz="0" w:space="0" w:color="auto"/>
                <w:right w:val="none" w:sz="0" w:space="0" w:color="auto"/>
              </w:divBdr>
            </w:div>
            <w:div w:id="1815294290">
              <w:marLeft w:val="0"/>
              <w:marRight w:val="0"/>
              <w:marTop w:val="0"/>
              <w:marBottom w:val="0"/>
              <w:divBdr>
                <w:top w:val="none" w:sz="0" w:space="0" w:color="auto"/>
                <w:left w:val="none" w:sz="0" w:space="0" w:color="auto"/>
                <w:bottom w:val="none" w:sz="0" w:space="0" w:color="auto"/>
                <w:right w:val="none" w:sz="0" w:space="0" w:color="auto"/>
              </w:divBdr>
            </w:div>
            <w:div w:id="678117573">
              <w:marLeft w:val="0"/>
              <w:marRight w:val="0"/>
              <w:marTop w:val="0"/>
              <w:marBottom w:val="0"/>
              <w:divBdr>
                <w:top w:val="none" w:sz="0" w:space="0" w:color="auto"/>
                <w:left w:val="none" w:sz="0" w:space="0" w:color="auto"/>
                <w:bottom w:val="none" w:sz="0" w:space="0" w:color="auto"/>
                <w:right w:val="none" w:sz="0" w:space="0" w:color="auto"/>
              </w:divBdr>
            </w:div>
            <w:div w:id="1637442708">
              <w:marLeft w:val="0"/>
              <w:marRight w:val="0"/>
              <w:marTop w:val="0"/>
              <w:marBottom w:val="0"/>
              <w:divBdr>
                <w:top w:val="none" w:sz="0" w:space="0" w:color="auto"/>
                <w:left w:val="none" w:sz="0" w:space="0" w:color="auto"/>
                <w:bottom w:val="none" w:sz="0" w:space="0" w:color="auto"/>
                <w:right w:val="none" w:sz="0" w:space="0" w:color="auto"/>
              </w:divBdr>
            </w:div>
            <w:div w:id="480735395">
              <w:marLeft w:val="0"/>
              <w:marRight w:val="0"/>
              <w:marTop w:val="0"/>
              <w:marBottom w:val="0"/>
              <w:divBdr>
                <w:top w:val="none" w:sz="0" w:space="0" w:color="auto"/>
                <w:left w:val="none" w:sz="0" w:space="0" w:color="auto"/>
                <w:bottom w:val="none" w:sz="0" w:space="0" w:color="auto"/>
                <w:right w:val="none" w:sz="0" w:space="0" w:color="auto"/>
              </w:divBdr>
            </w:div>
            <w:div w:id="1126505776">
              <w:marLeft w:val="0"/>
              <w:marRight w:val="0"/>
              <w:marTop w:val="0"/>
              <w:marBottom w:val="0"/>
              <w:divBdr>
                <w:top w:val="none" w:sz="0" w:space="0" w:color="auto"/>
                <w:left w:val="none" w:sz="0" w:space="0" w:color="auto"/>
                <w:bottom w:val="none" w:sz="0" w:space="0" w:color="auto"/>
                <w:right w:val="none" w:sz="0" w:space="0" w:color="auto"/>
              </w:divBdr>
            </w:div>
            <w:div w:id="1299188903">
              <w:marLeft w:val="0"/>
              <w:marRight w:val="0"/>
              <w:marTop w:val="0"/>
              <w:marBottom w:val="0"/>
              <w:divBdr>
                <w:top w:val="none" w:sz="0" w:space="0" w:color="auto"/>
                <w:left w:val="none" w:sz="0" w:space="0" w:color="auto"/>
                <w:bottom w:val="none" w:sz="0" w:space="0" w:color="auto"/>
                <w:right w:val="none" w:sz="0" w:space="0" w:color="auto"/>
              </w:divBdr>
            </w:div>
            <w:div w:id="1696347229">
              <w:marLeft w:val="0"/>
              <w:marRight w:val="0"/>
              <w:marTop w:val="0"/>
              <w:marBottom w:val="0"/>
              <w:divBdr>
                <w:top w:val="none" w:sz="0" w:space="0" w:color="auto"/>
                <w:left w:val="none" w:sz="0" w:space="0" w:color="auto"/>
                <w:bottom w:val="none" w:sz="0" w:space="0" w:color="auto"/>
                <w:right w:val="none" w:sz="0" w:space="0" w:color="auto"/>
              </w:divBdr>
            </w:div>
            <w:div w:id="2067023187">
              <w:marLeft w:val="0"/>
              <w:marRight w:val="0"/>
              <w:marTop w:val="0"/>
              <w:marBottom w:val="0"/>
              <w:divBdr>
                <w:top w:val="none" w:sz="0" w:space="0" w:color="auto"/>
                <w:left w:val="none" w:sz="0" w:space="0" w:color="auto"/>
                <w:bottom w:val="none" w:sz="0" w:space="0" w:color="auto"/>
                <w:right w:val="none" w:sz="0" w:space="0" w:color="auto"/>
              </w:divBdr>
            </w:div>
            <w:div w:id="511722974">
              <w:marLeft w:val="0"/>
              <w:marRight w:val="0"/>
              <w:marTop w:val="0"/>
              <w:marBottom w:val="0"/>
              <w:divBdr>
                <w:top w:val="none" w:sz="0" w:space="0" w:color="auto"/>
                <w:left w:val="none" w:sz="0" w:space="0" w:color="auto"/>
                <w:bottom w:val="none" w:sz="0" w:space="0" w:color="auto"/>
                <w:right w:val="none" w:sz="0" w:space="0" w:color="auto"/>
              </w:divBdr>
            </w:div>
            <w:div w:id="48040140">
              <w:marLeft w:val="0"/>
              <w:marRight w:val="0"/>
              <w:marTop w:val="0"/>
              <w:marBottom w:val="0"/>
              <w:divBdr>
                <w:top w:val="none" w:sz="0" w:space="0" w:color="auto"/>
                <w:left w:val="none" w:sz="0" w:space="0" w:color="auto"/>
                <w:bottom w:val="none" w:sz="0" w:space="0" w:color="auto"/>
                <w:right w:val="none" w:sz="0" w:space="0" w:color="auto"/>
              </w:divBdr>
            </w:div>
            <w:div w:id="2032101961">
              <w:marLeft w:val="0"/>
              <w:marRight w:val="0"/>
              <w:marTop w:val="0"/>
              <w:marBottom w:val="0"/>
              <w:divBdr>
                <w:top w:val="none" w:sz="0" w:space="0" w:color="auto"/>
                <w:left w:val="none" w:sz="0" w:space="0" w:color="auto"/>
                <w:bottom w:val="none" w:sz="0" w:space="0" w:color="auto"/>
                <w:right w:val="none" w:sz="0" w:space="0" w:color="auto"/>
              </w:divBdr>
            </w:div>
            <w:div w:id="719137248">
              <w:marLeft w:val="0"/>
              <w:marRight w:val="0"/>
              <w:marTop w:val="0"/>
              <w:marBottom w:val="0"/>
              <w:divBdr>
                <w:top w:val="none" w:sz="0" w:space="0" w:color="auto"/>
                <w:left w:val="none" w:sz="0" w:space="0" w:color="auto"/>
                <w:bottom w:val="none" w:sz="0" w:space="0" w:color="auto"/>
                <w:right w:val="none" w:sz="0" w:space="0" w:color="auto"/>
              </w:divBdr>
            </w:div>
            <w:div w:id="150874800">
              <w:marLeft w:val="0"/>
              <w:marRight w:val="0"/>
              <w:marTop w:val="0"/>
              <w:marBottom w:val="0"/>
              <w:divBdr>
                <w:top w:val="none" w:sz="0" w:space="0" w:color="auto"/>
                <w:left w:val="none" w:sz="0" w:space="0" w:color="auto"/>
                <w:bottom w:val="none" w:sz="0" w:space="0" w:color="auto"/>
                <w:right w:val="none" w:sz="0" w:space="0" w:color="auto"/>
              </w:divBdr>
            </w:div>
            <w:div w:id="1174802914">
              <w:marLeft w:val="0"/>
              <w:marRight w:val="0"/>
              <w:marTop w:val="0"/>
              <w:marBottom w:val="0"/>
              <w:divBdr>
                <w:top w:val="none" w:sz="0" w:space="0" w:color="auto"/>
                <w:left w:val="none" w:sz="0" w:space="0" w:color="auto"/>
                <w:bottom w:val="none" w:sz="0" w:space="0" w:color="auto"/>
                <w:right w:val="none" w:sz="0" w:space="0" w:color="auto"/>
              </w:divBdr>
            </w:div>
            <w:div w:id="528497622">
              <w:marLeft w:val="0"/>
              <w:marRight w:val="0"/>
              <w:marTop w:val="0"/>
              <w:marBottom w:val="0"/>
              <w:divBdr>
                <w:top w:val="none" w:sz="0" w:space="0" w:color="auto"/>
                <w:left w:val="none" w:sz="0" w:space="0" w:color="auto"/>
                <w:bottom w:val="none" w:sz="0" w:space="0" w:color="auto"/>
                <w:right w:val="none" w:sz="0" w:space="0" w:color="auto"/>
              </w:divBdr>
            </w:div>
            <w:div w:id="212426099">
              <w:marLeft w:val="0"/>
              <w:marRight w:val="0"/>
              <w:marTop w:val="0"/>
              <w:marBottom w:val="0"/>
              <w:divBdr>
                <w:top w:val="none" w:sz="0" w:space="0" w:color="auto"/>
                <w:left w:val="none" w:sz="0" w:space="0" w:color="auto"/>
                <w:bottom w:val="none" w:sz="0" w:space="0" w:color="auto"/>
                <w:right w:val="none" w:sz="0" w:space="0" w:color="auto"/>
              </w:divBdr>
            </w:div>
            <w:div w:id="381976344">
              <w:marLeft w:val="0"/>
              <w:marRight w:val="0"/>
              <w:marTop w:val="0"/>
              <w:marBottom w:val="0"/>
              <w:divBdr>
                <w:top w:val="none" w:sz="0" w:space="0" w:color="auto"/>
                <w:left w:val="none" w:sz="0" w:space="0" w:color="auto"/>
                <w:bottom w:val="none" w:sz="0" w:space="0" w:color="auto"/>
                <w:right w:val="none" w:sz="0" w:space="0" w:color="auto"/>
              </w:divBdr>
            </w:div>
            <w:div w:id="2011835211">
              <w:marLeft w:val="0"/>
              <w:marRight w:val="0"/>
              <w:marTop w:val="0"/>
              <w:marBottom w:val="0"/>
              <w:divBdr>
                <w:top w:val="none" w:sz="0" w:space="0" w:color="auto"/>
                <w:left w:val="none" w:sz="0" w:space="0" w:color="auto"/>
                <w:bottom w:val="none" w:sz="0" w:space="0" w:color="auto"/>
                <w:right w:val="none" w:sz="0" w:space="0" w:color="auto"/>
              </w:divBdr>
            </w:div>
            <w:div w:id="1662272662">
              <w:marLeft w:val="0"/>
              <w:marRight w:val="0"/>
              <w:marTop w:val="0"/>
              <w:marBottom w:val="0"/>
              <w:divBdr>
                <w:top w:val="none" w:sz="0" w:space="0" w:color="auto"/>
                <w:left w:val="none" w:sz="0" w:space="0" w:color="auto"/>
                <w:bottom w:val="none" w:sz="0" w:space="0" w:color="auto"/>
                <w:right w:val="none" w:sz="0" w:space="0" w:color="auto"/>
              </w:divBdr>
            </w:div>
            <w:div w:id="1271089789">
              <w:marLeft w:val="0"/>
              <w:marRight w:val="0"/>
              <w:marTop w:val="0"/>
              <w:marBottom w:val="0"/>
              <w:divBdr>
                <w:top w:val="none" w:sz="0" w:space="0" w:color="auto"/>
                <w:left w:val="none" w:sz="0" w:space="0" w:color="auto"/>
                <w:bottom w:val="none" w:sz="0" w:space="0" w:color="auto"/>
                <w:right w:val="none" w:sz="0" w:space="0" w:color="auto"/>
              </w:divBdr>
            </w:div>
            <w:div w:id="1266498911">
              <w:marLeft w:val="0"/>
              <w:marRight w:val="0"/>
              <w:marTop w:val="0"/>
              <w:marBottom w:val="0"/>
              <w:divBdr>
                <w:top w:val="none" w:sz="0" w:space="0" w:color="auto"/>
                <w:left w:val="none" w:sz="0" w:space="0" w:color="auto"/>
                <w:bottom w:val="none" w:sz="0" w:space="0" w:color="auto"/>
                <w:right w:val="none" w:sz="0" w:space="0" w:color="auto"/>
              </w:divBdr>
            </w:div>
            <w:div w:id="5638153">
              <w:marLeft w:val="0"/>
              <w:marRight w:val="0"/>
              <w:marTop w:val="0"/>
              <w:marBottom w:val="0"/>
              <w:divBdr>
                <w:top w:val="none" w:sz="0" w:space="0" w:color="auto"/>
                <w:left w:val="none" w:sz="0" w:space="0" w:color="auto"/>
                <w:bottom w:val="none" w:sz="0" w:space="0" w:color="auto"/>
                <w:right w:val="none" w:sz="0" w:space="0" w:color="auto"/>
              </w:divBdr>
            </w:div>
            <w:div w:id="1247879094">
              <w:marLeft w:val="0"/>
              <w:marRight w:val="0"/>
              <w:marTop w:val="0"/>
              <w:marBottom w:val="0"/>
              <w:divBdr>
                <w:top w:val="none" w:sz="0" w:space="0" w:color="auto"/>
                <w:left w:val="none" w:sz="0" w:space="0" w:color="auto"/>
                <w:bottom w:val="none" w:sz="0" w:space="0" w:color="auto"/>
                <w:right w:val="none" w:sz="0" w:space="0" w:color="auto"/>
              </w:divBdr>
            </w:div>
            <w:div w:id="620770519">
              <w:marLeft w:val="0"/>
              <w:marRight w:val="0"/>
              <w:marTop w:val="0"/>
              <w:marBottom w:val="0"/>
              <w:divBdr>
                <w:top w:val="none" w:sz="0" w:space="0" w:color="auto"/>
                <w:left w:val="none" w:sz="0" w:space="0" w:color="auto"/>
                <w:bottom w:val="none" w:sz="0" w:space="0" w:color="auto"/>
                <w:right w:val="none" w:sz="0" w:space="0" w:color="auto"/>
              </w:divBdr>
            </w:div>
            <w:div w:id="1176769372">
              <w:marLeft w:val="0"/>
              <w:marRight w:val="0"/>
              <w:marTop w:val="0"/>
              <w:marBottom w:val="0"/>
              <w:divBdr>
                <w:top w:val="none" w:sz="0" w:space="0" w:color="auto"/>
                <w:left w:val="none" w:sz="0" w:space="0" w:color="auto"/>
                <w:bottom w:val="none" w:sz="0" w:space="0" w:color="auto"/>
                <w:right w:val="none" w:sz="0" w:space="0" w:color="auto"/>
              </w:divBdr>
            </w:div>
            <w:div w:id="1278946038">
              <w:marLeft w:val="0"/>
              <w:marRight w:val="0"/>
              <w:marTop w:val="0"/>
              <w:marBottom w:val="0"/>
              <w:divBdr>
                <w:top w:val="none" w:sz="0" w:space="0" w:color="auto"/>
                <w:left w:val="none" w:sz="0" w:space="0" w:color="auto"/>
                <w:bottom w:val="none" w:sz="0" w:space="0" w:color="auto"/>
                <w:right w:val="none" w:sz="0" w:space="0" w:color="auto"/>
              </w:divBdr>
            </w:div>
            <w:div w:id="1133598153">
              <w:marLeft w:val="0"/>
              <w:marRight w:val="0"/>
              <w:marTop w:val="0"/>
              <w:marBottom w:val="0"/>
              <w:divBdr>
                <w:top w:val="none" w:sz="0" w:space="0" w:color="auto"/>
                <w:left w:val="none" w:sz="0" w:space="0" w:color="auto"/>
                <w:bottom w:val="none" w:sz="0" w:space="0" w:color="auto"/>
                <w:right w:val="none" w:sz="0" w:space="0" w:color="auto"/>
              </w:divBdr>
            </w:div>
            <w:div w:id="444232991">
              <w:marLeft w:val="0"/>
              <w:marRight w:val="0"/>
              <w:marTop w:val="0"/>
              <w:marBottom w:val="0"/>
              <w:divBdr>
                <w:top w:val="none" w:sz="0" w:space="0" w:color="auto"/>
                <w:left w:val="none" w:sz="0" w:space="0" w:color="auto"/>
                <w:bottom w:val="none" w:sz="0" w:space="0" w:color="auto"/>
                <w:right w:val="none" w:sz="0" w:space="0" w:color="auto"/>
              </w:divBdr>
            </w:div>
            <w:div w:id="1601331997">
              <w:marLeft w:val="0"/>
              <w:marRight w:val="0"/>
              <w:marTop w:val="0"/>
              <w:marBottom w:val="0"/>
              <w:divBdr>
                <w:top w:val="none" w:sz="0" w:space="0" w:color="auto"/>
                <w:left w:val="none" w:sz="0" w:space="0" w:color="auto"/>
                <w:bottom w:val="none" w:sz="0" w:space="0" w:color="auto"/>
                <w:right w:val="none" w:sz="0" w:space="0" w:color="auto"/>
              </w:divBdr>
            </w:div>
            <w:div w:id="1879272274">
              <w:marLeft w:val="0"/>
              <w:marRight w:val="0"/>
              <w:marTop w:val="0"/>
              <w:marBottom w:val="0"/>
              <w:divBdr>
                <w:top w:val="none" w:sz="0" w:space="0" w:color="auto"/>
                <w:left w:val="none" w:sz="0" w:space="0" w:color="auto"/>
                <w:bottom w:val="none" w:sz="0" w:space="0" w:color="auto"/>
                <w:right w:val="none" w:sz="0" w:space="0" w:color="auto"/>
              </w:divBdr>
            </w:div>
            <w:div w:id="1329677499">
              <w:marLeft w:val="0"/>
              <w:marRight w:val="0"/>
              <w:marTop w:val="0"/>
              <w:marBottom w:val="0"/>
              <w:divBdr>
                <w:top w:val="none" w:sz="0" w:space="0" w:color="auto"/>
                <w:left w:val="none" w:sz="0" w:space="0" w:color="auto"/>
                <w:bottom w:val="none" w:sz="0" w:space="0" w:color="auto"/>
                <w:right w:val="none" w:sz="0" w:space="0" w:color="auto"/>
              </w:divBdr>
            </w:div>
            <w:div w:id="1707214470">
              <w:marLeft w:val="0"/>
              <w:marRight w:val="0"/>
              <w:marTop w:val="0"/>
              <w:marBottom w:val="0"/>
              <w:divBdr>
                <w:top w:val="none" w:sz="0" w:space="0" w:color="auto"/>
                <w:left w:val="none" w:sz="0" w:space="0" w:color="auto"/>
                <w:bottom w:val="none" w:sz="0" w:space="0" w:color="auto"/>
                <w:right w:val="none" w:sz="0" w:space="0" w:color="auto"/>
              </w:divBdr>
            </w:div>
            <w:div w:id="1099183700">
              <w:marLeft w:val="0"/>
              <w:marRight w:val="0"/>
              <w:marTop w:val="0"/>
              <w:marBottom w:val="0"/>
              <w:divBdr>
                <w:top w:val="none" w:sz="0" w:space="0" w:color="auto"/>
                <w:left w:val="none" w:sz="0" w:space="0" w:color="auto"/>
                <w:bottom w:val="none" w:sz="0" w:space="0" w:color="auto"/>
                <w:right w:val="none" w:sz="0" w:space="0" w:color="auto"/>
              </w:divBdr>
            </w:div>
            <w:div w:id="1114783498">
              <w:marLeft w:val="0"/>
              <w:marRight w:val="0"/>
              <w:marTop w:val="0"/>
              <w:marBottom w:val="0"/>
              <w:divBdr>
                <w:top w:val="none" w:sz="0" w:space="0" w:color="auto"/>
                <w:left w:val="none" w:sz="0" w:space="0" w:color="auto"/>
                <w:bottom w:val="none" w:sz="0" w:space="0" w:color="auto"/>
                <w:right w:val="none" w:sz="0" w:space="0" w:color="auto"/>
              </w:divBdr>
            </w:div>
            <w:div w:id="1902911012">
              <w:marLeft w:val="0"/>
              <w:marRight w:val="0"/>
              <w:marTop w:val="0"/>
              <w:marBottom w:val="0"/>
              <w:divBdr>
                <w:top w:val="none" w:sz="0" w:space="0" w:color="auto"/>
                <w:left w:val="none" w:sz="0" w:space="0" w:color="auto"/>
                <w:bottom w:val="none" w:sz="0" w:space="0" w:color="auto"/>
                <w:right w:val="none" w:sz="0" w:space="0" w:color="auto"/>
              </w:divBdr>
            </w:div>
            <w:div w:id="1359041582">
              <w:marLeft w:val="0"/>
              <w:marRight w:val="0"/>
              <w:marTop w:val="0"/>
              <w:marBottom w:val="0"/>
              <w:divBdr>
                <w:top w:val="none" w:sz="0" w:space="0" w:color="auto"/>
                <w:left w:val="none" w:sz="0" w:space="0" w:color="auto"/>
                <w:bottom w:val="none" w:sz="0" w:space="0" w:color="auto"/>
                <w:right w:val="none" w:sz="0" w:space="0" w:color="auto"/>
              </w:divBdr>
            </w:div>
            <w:div w:id="2111732666">
              <w:marLeft w:val="0"/>
              <w:marRight w:val="0"/>
              <w:marTop w:val="0"/>
              <w:marBottom w:val="0"/>
              <w:divBdr>
                <w:top w:val="none" w:sz="0" w:space="0" w:color="auto"/>
                <w:left w:val="none" w:sz="0" w:space="0" w:color="auto"/>
                <w:bottom w:val="none" w:sz="0" w:space="0" w:color="auto"/>
                <w:right w:val="none" w:sz="0" w:space="0" w:color="auto"/>
              </w:divBdr>
            </w:div>
            <w:div w:id="919674094">
              <w:marLeft w:val="0"/>
              <w:marRight w:val="0"/>
              <w:marTop w:val="0"/>
              <w:marBottom w:val="0"/>
              <w:divBdr>
                <w:top w:val="none" w:sz="0" w:space="0" w:color="auto"/>
                <w:left w:val="none" w:sz="0" w:space="0" w:color="auto"/>
                <w:bottom w:val="none" w:sz="0" w:space="0" w:color="auto"/>
                <w:right w:val="none" w:sz="0" w:space="0" w:color="auto"/>
              </w:divBdr>
            </w:div>
            <w:div w:id="1513882582">
              <w:marLeft w:val="0"/>
              <w:marRight w:val="0"/>
              <w:marTop w:val="0"/>
              <w:marBottom w:val="0"/>
              <w:divBdr>
                <w:top w:val="none" w:sz="0" w:space="0" w:color="auto"/>
                <w:left w:val="none" w:sz="0" w:space="0" w:color="auto"/>
                <w:bottom w:val="none" w:sz="0" w:space="0" w:color="auto"/>
                <w:right w:val="none" w:sz="0" w:space="0" w:color="auto"/>
              </w:divBdr>
            </w:div>
            <w:div w:id="738400510">
              <w:marLeft w:val="0"/>
              <w:marRight w:val="0"/>
              <w:marTop w:val="0"/>
              <w:marBottom w:val="0"/>
              <w:divBdr>
                <w:top w:val="none" w:sz="0" w:space="0" w:color="auto"/>
                <w:left w:val="none" w:sz="0" w:space="0" w:color="auto"/>
                <w:bottom w:val="none" w:sz="0" w:space="0" w:color="auto"/>
                <w:right w:val="none" w:sz="0" w:space="0" w:color="auto"/>
              </w:divBdr>
            </w:div>
            <w:div w:id="1459909445">
              <w:marLeft w:val="0"/>
              <w:marRight w:val="0"/>
              <w:marTop w:val="0"/>
              <w:marBottom w:val="0"/>
              <w:divBdr>
                <w:top w:val="none" w:sz="0" w:space="0" w:color="auto"/>
                <w:left w:val="none" w:sz="0" w:space="0" w:color="auto"/>
                <w:bottom w:val="none" w:sz="0" w:space="0" w:color="auto"/>
                <w:right w:val="none" w:sz="0" w:space="0" w:color="auto"/>
              </w:divBdr>
            </w:div>
            <w:div w:id="1112701711">
              <w:marLeft w:val="0"/>
              <w:marRight w:val="0"/>
              <w:marTop w:val="0"/>
              <w:marBottom w:val="0"/>
              <w:divBdr>
                <w:top w:val="none" w:sz="0" w:space="0" w:color="auto"/>
                <w:left w:val="none" w:sz="0" w:space="0" w:color="auto"/>
                <w:bottom w:val="none" w:sz="0" w:space="0" w:color="auto"/>
                <w:right w:val="none" w:sz="0" w:space="0" w:color="auto"/>
              </w:divBdr>
            </w:div>
            <w:div w:id="335234958">
              <w:marLeft w:val="0"/>
              <w:marRight w:val="0"/>
              <w:marTop w:val="0"/>
              <w:marBottom w:val="0"/>
              <w:divBdr>
                <w:top w:val="none" w:sz="0" w:space="0" w:color="auto"/>
                <w:left w:val="none" w:sz="0" w:space="0" w:color="auto"/>
                <w:bottom w:val="none" w:sz="0" w:space="0" w:color="auto"/>
                <w:right w:val="none" w:sz="0" w:space="0" w:color="auto"/>
              </w:divBdr>
            </w:div>
            <w:div w:id="816456114">
              <w:marLeft w:val="0"/>
              <w:marRight w:val="0"/>
              <w:marTop w:val="0"/>
              <w:marBottom w:val="0"/>
              <w:divBdr>
                <w:top w:val="none" w:sz="0" w:space="0" w:color="auto"/>
                <w:left w:val="none" w:sz="0" w:space="0" w:color="auto"/>
                <w:bottom w:val="none" w:sz="0" w:space="0" w:color="auto"/>
                <w:right w:val="none" w:sz="0" w:space="0" w:color="auto"/>
              </w:divBdr>
            </w:div>
            <w:div w:id="697123293">
              <w:marLeft w:val="0"/>
              <w:marRight w:val="0"/>
              <w:marTop w:val="0"/>
              <w:marBottom w:val="0"/>
              <w:divBdr>
                <w:top w:val="none" w:sz="0" w:space="0" w:color="auto"/>
                <w:left w:val="none" w:sz="0" w:space="0" w:color="auto"/>
                <w:bottom w:val="none" w:sz="0" w:space="0" w:color="auto"/>
                <w:right w:val="none" w:sz="0" w:space="0" w:color="auto"/>
              </w:divBdr>
            </w:div>
            <w:div w:id="1508324175">
              <w:marLeft w:val="0"/>
              <w:marRight w:val="0"/>
              <w:marTop w:val="0"/>
              <w:marBottom w:val="0"/>
              <w:divBdr>
                <w:top w:val="none" w:sz="0" w:space="0" w:color="auto"/>
                <w:left w:val="none" w:sz="0" w:space="0" w:color="auto"/>
                <w:bottom w:val="none" w:sz="0" w:space="0" w:color="auto"/>
                <w:right w:val="none" w:sz="0" w:space="0" w:color="auto"/>
              </w:divBdr>
            </w:div>
            <w:div w:id="22636730">
              <w:marLeft w:val="0"/>
              <w:marRight w:val="0"/>
              <w:marTop w:val="0"/>
              <w:marBottom w:val="0"/>
              <w:divBdr>
                <w:top w:val="none" w:sz="0" w:space="0" w:color="auto"/>
                <w:left w:val="none" w:sz="0" w:space="0" w:color="auto"/>
                <w:bottom w:val="none" w:sz="0" w:space="0" w:color="auto"/>
                <w:right w:val="none" w:sz="0" w:space="0" w:color="auto"/>
              </w:divBdr>
            </w:div>
            <w:div w:id="1366709981">
              <w:marLeft w:val="0"/>
              <w:marRight w:val="0"/>
              <w:marTop w:val="0"/>
              <w:marBottom w:val="0"/>
              <w:divBdr>
                <w:top w:val="none" w:sz="0" w:space="0" w:color="auto"/>
                <w:left w:val="none" w:sz="0" w:space="0" w:color="auto"/>
                <w:bottom w:val="none" w:sz="0" w:space="0" w:color="auto"/>
                <w:right w:val="none" w:sz="0" w:space="0" w:color="auto"/>
              </w:divBdr>
            </w:div>
            <w:div w:id="1866405147">
              <w:marLeft w:val="0"/>
              <w:marRight w:val="0"/>
              <w:marTop w:val="0"/>
              <w:marBottom w:val="0"/>
              <w:divBdr>
                <w:top w:val="none" w:sz="0" w:space="0" w:color="auto"/>
                <w:left w:val="none" w:sz="0" w:space="0" w:color="auto"/>
                <w:bottom w:val="none" w:sz="0" w:space="0" w:color="auto"/>
                <w:right w:val="none" w:sz="0" w:space="0" w:color="auto"/>
              </w:divBdr>
            </w:div>
            <w:div w:id="859465677">
              <w:marLeft w:val="0"/>
              <w:marRight w:val="0"/>
              <w:marTop w:val="0"/>
              <w:marBottom w:val="0"/>
              <w:divBdr>
                <w:top w:val="none" w:sz="0" w:space="0" w:color="auto"/>
                <w:left w:val="none" w:sz="0" w:space="0" w:color="auto"/>
                <w:bottom w:val="none" w:sz="0" w:space="0" w:color="auto"/>
                <w:right w:val="none" w:sz="0" w:space="0" w:color="auto"/>
              </w:divBdr>
            </w:div>
            <w:div w:id="978025938">
              <w:marLeft w:val="0"/>
              <w:marRight w:val="0"/>
              <w:marTop w:val="0"/>
              <w:marBottom w:val="0"/>
              <w:divBdr>
                <w:top w:val="none" w:sz="0" w:space="0" w:color="auto"/>
                <w:left w:val="none" w:sz="0" w:space="0" w:color="auto"/>
                <w:bottom w:val="none" w:sz="0" w:space="0" w:color="auto"/>
                <w:right w:val="none" w:sz="0" w:space="0" w:color="auto"/>
              </w:divBdr>
            </w:div>
            <w:div w:id="91362996">
              <w:marLeft w:val="0"/>
              <w:marRight w:val="0"/>
              <w:marTop w:val="0"/>
              <w:marBottom w:val="0"/>
              <w:divBdr>
                <w:top w:val="none" w:sz="0" w:space="0" w:color="auto"/>
                <w:left w:val="none" w:sz="0" w:space="0" w:color="auto"/>
                <w:bottom w:val="none" w:sz="0" w:space="0" w:color="auto"/>
                <w:right w:val="none" w:sz="0" w:space="0" w:color="auto"/>
              </w:divBdr>
            </w:div>
            <w:div w:id="204663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773820">
      <w:bodyDiv w:val="1"/>
      <w:marLeft w:val="0"/>
      <w:marRight w:val="0"/>
      <w:marTop w:val="0"/>
      <w:marBottom w:val="0"/>
      <w:divBdr>
        <w:top w:val="none" w:sz="0" w:space="0" w:color="auto"/>
        <w:left w:val="none" w:sz="0" w:space="0" w:color="auto"/>
        <w:bottom w:val="none" w:sz="0" w:space="0" w:color="auto"/>
        <w:right w:val="none" w:sz="0" w:space="0" w:color="auto"/>
      </w:divBdr>
    </w:div>
    <w:div w:id="424615899">
      <w:bodyDiv w:val="1"/>
      <w:marLeft w:val="0"/>
      <w:marRight w:val="0"/>
      <w:marTop w:val="0"/>
      <w:marBottom w:val="0"/>
      <w:divBdr>
        <w:top w:val="none" w:sz="0" w:space="0" w:color="auto"/>
        <w:left w:val="none" w:sz="0" w:space="0" w:color="auto"/>
        <w:bottom w:val="none" w:sz="0" w:space="0" w:color="auto"/>
        <w:right w:val="none" w:sz="0" w:space="0" w:color="auto"/>
      </w:divBdr>
    </w:div>
    <w:div w:id="510074712">
      <w:bodyDiv w:val="1"/>
      <w:marLeft w:val="0"/>
      <w:marRight w:val="0"/>
      <w:marTop w:val="0"/>
      <w:marBottom w:val="0"/>
      <w:divBdr>
        <w:top w:val="none" w:sz="0" w:space="0" w:color="auto"/>
        <w:left w:val="none" w:sz="0" w:space="0" w:color="auto"/>
        <w:bottom w:val="none" w:sz="0" w:space="0" w:color="auto"/>
        <w:right w:val="none" w:sz="0" w:space="0" w:color="auto"/>
      </w:divBdr>
    </w:div>
    <w:div w:id="539824073">
      <w:bodyDiv w:val="1"/>
      <w:marLeft w:val="0"/>
      <w:marRight w:val="0"/>
      <w:marTop w:val="0"/>
      <w:marBottom w:val="0"/>
      <w:divBdr>
        <w:top w:val="none" w:sz="0" w:space="0" w:color="auto"/>
        <w:left w:val="none" w:sz="0" w:space="0" w:color="auto"/>
        <w:bottom w:val="none" w:sz="0" w:space="0" w:color="auto"/>
        <w:right w:val="none" w:sz="0" w:space="0" w:color="auto"/>
      </w:divBdr>
    </w:div>
    <w:div w:id="567572071">
      <w:bodyDiv w:val="1"/>
      <w:marLeft w:val="0"/>
      <w:marRight w:val="0"/>
      <w:marTop w:val="0"/>
      <w:marBottom w:val="0"/>
      <w:divBdr>
        <w:top w:val="none" w:sz="0" w:space="0" w:color="auto"/>
        <w:left w:val="none" w:sz="0" w:space="0" w:color="auto"/>
        <w:bottom w:val="none" w:sz="0" w:space="0" w:color="auto"/>
        <w:right w:val="none" w:sz="0" w:space="0" w:color="auto"/>
      </w:divBdr>
    </w:div>
    <w:div w:id="612908726">
      <w:bodyDiv w:val="1"/>
      <w:marLeft w:val="0"/>
      <w:marRight w:val="0"/>
      <w:marTop w:val="0"/>
      <w:marBottom w:val="0"/>
      <w:divBdr>
        <w:top w:val="none" w:sz="0" w:space="0" w:color="auto"/>
        <w:left w:val="none" w:sz="0" w:space="0" w:color="auto"/>
        <w:bottom w:val="none" w:sz="0" w:space="0" w:color="auto"/>
        <w:right w:val="none" w:sz="0" w:space="0" w:color="auto"/>
      </w:divBdr>
    </w:div>
    <w:div w:id="617182845">
      <w:bodyDiv w:val="1"/>
      <w:marLeft w:val="0"/>
      <w:marRight w:val="0"/>
      <w:marTop w:val="0"/>
      <w:marBottom w:val="0"/>
      <w:divBdr>
        <w:top w:val="none" w:sz="0" w:space="0" w:color="auto"/>
        <w:left w:val="none" w:sz="0" w:space="0" w:color="auto"/>
        <w:bottom w:val="none" w:sz="0" w:space="0" w:color="auto"/>
        <w:right w:val="none" w:sz="0" w:space="0" w:color="auto"/>
      </w:divBdr>
    </w:div>
    <w:div w:id="634532188">
      <w:bodyDiv w:val="1"/>
      <w:marLeft w:val="0"/>
      <w:marRight w:val="0"/>
      <w:marTop w:val="0"/>
      <w:marBottom w:val="0"/>
      <w:divBdr>
        <w:top w:val="none" w:sz="0" w:space="0" w:color="auto"/>
        <w:left w:val="none" w:sz="0" w:space="0" w:color="auto"/>
        <w:bottom w:val="none" w:sz="0" w:space="0" w:color="auto"/>
        <w:right w:val="none" w:sz="0" w:space="0" w:color="auto"/>
      </w:divBdr>
    </w:div>
    <w:div w:id="683827422">
      <w:bodyDiv w:val="1"/>
      <w:marLeft w:val="0"/>
      <w:marRight w:val="0"/>
      <w:marTop w:val="0"/>
      <w:marBottom w:val="0"/>
      <w:divBdr>
        <w:top w:val="none" w:sz="0" w:space="0" w:color="auto"/>
        <w:left w:val="none" w:sz="0" w:space="0" w:color="auto"/>
        <w:bottom w:val="none" w:sz="0" w:space="0" w:color="auto"/>
        <w:right w:val="none" w:sz="0" w:space="0" w:color="auto"/>
      </w:divBdr>
    </w:div>
    <w:div w:id="691804334">
      <w:bodyDiv w:val="1"/>
      <w:marLeft w:val="0"/>
      <w:marRight w:val="0"/>
      <w:marTop w:val="0"/>
      <w:marBottom w:val="0"/>
      <w:divBdr>
        <w:top w:val="none" w:sz="0" w:space="0" w:color="auto"/>
        <w:left w:val="none" w:sz="0" w:space="0" w:color="auto"/>
        <w:bottom w:val="none" w:sz="0" w:space="0" w:color="auto"/>
        <w:right w:val="none" w:sz="0" w:space="0" w:color="auto"/>
      </w:divBdr>
    </w:div>
    <w:div w:id="710115303">
      <w:bodyDiv w:val="1"/>
      <w:marLeft w:val="0"/>
      <w:marRight w:val="0"/>
      <w:marTop w:val="0"/>
      <w:marBottom w:val="0"/>
      <w:divBdr>
        <w:top w:val="none" w:sz="0" w:space="0" w:color="auto"/>
        <w:left w:val="none" w:sz="0" w:space="0" w:color="auto"/>
        <w:bottom w:val="none" w:sz="0" w:space="0" w:color="auto"/>
        <w:right w:val="none" w:sz="0" w:space="0" w:color="auto"/>
      </w:divBdr>
      <w:divsChild>
        <w:div w:id="313683892">
          <w:marLeft w:val="0"/>
          <w:marRight w:val="0"/>
          <w:marTop w:val="0"/>
          <w:marBottom w:val="0"/>
          <w:divBdr>
            <w:top w:val="none" w:sz="0" w:space="0" w:color="auto"/>
            <w:left w:val="none" w:sz="0" w:space="0" w:color="auto"/>
            <w:bottom w:val="none" w:sz="0" w:space="0" w:color="auto"/>
            <w:right w:val="none" w:sz="0" w:space="0" w:color="auto"/>
          </w:divBdr>
        </w:div>
        <w:div w:id="1736471454">
          <w:marLeft w:val="0"/>
          <w:marRight w:val="0"/>
          <w:marTop w:val="0"/>
          <w:marBottom w:val="0"/>
          <w:divBdr>
            <w:top w:val="none" w:sz="0" w:space="0" w:color="auto"/>
            <w:left w:val="none" w:sz="0" w:space="0" w:color="auto"/>
            <w:bottom w:val="none" w:sz="0" w:space="0" w:color="auto"/>
            <w:right w:val="none" w:sz="0" w:space="0" w:color="auto"/>
          </w:divBdr>
        </w:div>
        <w:div w:id="266350271">
          <w:marLeft w:val="0"/>
          <w:marRight w:val="0"/>
          <w:marTop w:val="0"/>
          <w:marBottom w:val="0"/>
          <w:divBdr>
            <w:top w:val="none" w:sz="0" w:space="0" w:color="auto"/>
            <w:left w:val="none" w:sz="0" w:space="0" w:color="auto"/>
            <w:bottom w:val="none" w:sz="0" w:space="0" w:color="auto"/>
            <w:right w:val="none" w:sz="0" w:space="0" w:color="auto"/>
          </w:divBdr>
        </w:div>
        <w:div w:id="1510363309">
          <w:marLeft w:val="0"/>
          <w:marRight w:val="0"/>
          <w:marTop w:val="0"/>
          <w:marBottom w:val="0"/>
          <w:divBdr>
            <w:top w:val="none" w:sz="0" w:space="0" w:color="auto"/>
            <w:left w:val="none" w:sz="0" w:space="0" w:color="auto"/>
            <w:bottom w:val="none" w:sz="0" w:space="0" w:color="auto"/>
            <w:right w:val="none" w:sz="0" w:space="0" w:color="auto"/>
          </w:divBdr>
        </w:div>
        <w:div w:id="513037707">
          <w:marLeft w:val="0"/>
          <w:marRight w:val="0"/>
          <w:marTop w:val="0"/>
          <w:marBottom w:val="0"/>
          <w:divBdr>
            <w:top w:val="none" w:sz="0" w:space="0" w:color="auto"/>
            <w:left w:val="none" w:sz="0" w:space="0" w:color="auto"/>
            <w:bottom w:val="none" w:sz="0" w:space="0" w:color="auto"/>
            <w:right w:val="none" w:sz="0" w:space="0" w:color="auto"/>
          </w:divBdr>
        </w:div>
        <w:div w:id="1540169593">
          <w:marLeft w:val="0"/>
          <w:marRight w:val="0"/>
          <w:marTop w:val="0"/>
          <w:marBottom w:val="0"/>
          <w:divBdr>
            <w:top w:val="none" w:sz="0" w:space="0" w:color="auto"/>
            <w:left w:val="none" w:sz="0" w:space="0" w:color="auto"/>
            <w:bottom w:val="none" w:sz="0" w:space="0" w:color="auto"/>
            <w:right w:val="none" w:sz="0" w:space="0" w:color="auto"/>
          </w:divBdr>
        </w:div>
        <w:div w:id="2085225458">
          <w:marLeft w:val="0"/>
          <w:marRight w:val="0"/>
          <w:marTop w:val="0"/>
          <w:marBottom w:val="0"/>
          <w:divBdr>
            <w:top w:val="none" w:sz="0" w:space="0" w:color="auto"/>
            <w:left w:val="none" w:sz="0" w:space="0" w:color="auto"/>
            <w:bottom w:val="none" w:sz="0" w:space="0" w:color="auto"/>
            <w:right w:val="none" w:sz="0" w:space="0" w:color="auto"/>
          </w:divBdr>
        </w:div>
        <w:div w:id="1969773812">
          <w:marLeft w:val="0"/>
          <w:marRight w:val="0"/>
          <w:marTop w:val="0"/>
          <w:marBottom w:val="0"/>
          <w:divBdr>
            <w:top w:val="none" w:sz="0" w:space="0" w:color="auto"/>
            <w:left w:val="none" w:sz="0" w:space="0" w:color="auto"/>
            <w:bottom w:val="none" w:sz="0" w:space="0" w:color="auto"/>
            <w:right w:val="none" w:sz="0" w:space="0" w:color="auto"/>
          </w:divBdr>
        </w:div>
        <w:div w:id="712852435">
          <w:marLeft w:val="0"/>
          <w:marRight w:val="0"/>
          <w:marTop w:val="0"/>
          <w:marBottom w:val="0"/>
          <w:divBdr>
            <w:top w:val="none" w:sz="0" w:space="0" w:color="auto"/>
            <w:left w:val="none" w:sz="0" w:space="0" w:color="auto"/>
            <w:bottom w:val="none" w:sz="0" w:space="0" w:color="auto"/>
            <w:right w:val="none" w:sz="0" w:space="0" w:color="auto"/>
          </w:divBdr>
        </w:div>
        <w:div w:id="69432638">
          <w:marLeft w:val="0"/>
          <w:marRight w:val="0"/>
          <w:marTop w:val="0"/>
          <w:marBottom w:val="0"/>
          <w:divBdr>
            <w:top w:val="none" w:sz="0" w:space="0" w:color="auto"/>
            <w:left w:val="none" w:sz="0" w:space="0" w:color="auto"/>
            <w:bottom w:val="none" w:sz="0" w:space="0" w:color="auto"/>
            <w:right w:val="none" w:sz="0" w:space="0" w:color="auto"/>
          </w:divBdr>
        </w:div>
        <w:div w:id="2115784074">
          <w:marLeft w:val="0"/>
          <w:marRight w:val="0"/>
          <w:marTop w:val="0"/>
          <w:marBottom w:val="0"/>
          <w:divBdr>
            <w:top w:val="none" w:sz="0" w:space="0" w:color="auto"/>
            <w:left w:val="none" w:sz="0" w:space="0" w:color="auto"/>
            <w:bottom w:val="none" w:sz="0" w:space="0" w:color="auto"/>
            <w:right w:val="none" w:sz="0" w:space="0" w:color="auto"/>
          </w:divBdr>
        </w:div>
        <w:div w:id="1025209494">
          <w:marLeft w:val="0"/>
          <w:marRight w:val="0"/>
          <w:marTop w:val="0"/>
          <w:marBottom w:val="0"/>
          <w:divBdr>
            <w:top w:val="none" w:sz="0" w:space="0" w:color="auto"/>
            <w:left w:val="none" w:sz="0" w:space="0" w:color="auto"/>
            <w:bottom w:val="none" w:sz="0" w:space="0" w:color="auto"/>
            <w:right w:val="none" w:sz="0" w:space="0" w:color="auto"/>
          </w:divBdr>
        </w:div>
        <w:div w:id="1450855589">
          <w:marLeft w:val="0"/>
          <w:marRight w:val="0"/>
          <w:marTop w:val="0"/>
          <w:marBottom w:val="0"/>
          <w:divBdr>
            <w:top w:val="none" w:sz="0" w:space="0" w:color="auto"/>
            <w:left w:val="none" w:sz="0" w:space="0" w:color="auto"/>
            <w:bottom w:val="none" w:sz="0" w:space="0" w:color="auto"/>
            <w:right w:val="none" w:sz="0" w:space="0" w:color="auto"/>
          </w:divBdr>
        </w:div>
        <w:div w:id="1875653524">
          <w:marLeft w:val="0"/>
          <w:marRight w:val="0"/>
          <w:marTop w:val="0"/>
          <w:marBottom w:val="0"/>
          <w:divBdr>
            <w:top w:val="none" w:sz="0" w:space="0" w:color="auto"/>
            <w:left w:val="none" w:sz="0" w:space="0" w:color="auto"/>
            <w:bottom w:val="none" w:sz="0" w:space="0" w:color="auto"/>
            <w:right w:val="none" w:sz="0" w:space="0" w:color="auto"/>
          </w:divBdr>
        </w:div>
        <w:div w:id="1550871868">
          <w:marLeft w:val="0"/>
          <w:marRight w:val="0"/>
          <w:marTop w:val="0"/>
          <w:marBottom w:val="0"/>
          <w:divBdr>
            <w:top w:val="none" w:sz="0" w:space="0" w:color="auto"/>
            <w:left w:val="none" w:sz="0" w:space="0" w:color="auto"/>
            <w:bottom w:val="none" w:sz="0" w:space="0" w:color="auto"/>
            <w:right w:val="none" w:sz="0" w:space="0" w:color="auto"/>
          </w:divBdr>
        </w:div>
        <w:div w:id="897396183">
          <w:marLeft w:val="0"/>
          <w:marRight w:val="0"/>
          <w:marTop w:val="0"/>
          <w:marBottom w:val="0"/>
          <w:divBdr>
            <w:top w:val="none" w:sz="0" w:space="0" w:color="auto"/>
            <w:left w:val="none" w:sz="0" w:space="0" w:color="auto"/>
            <w:bottom w:val="none" w:sz="0" w:space="0" w:color="auto"/>
            <w:right w:val="none" w:sz="0" w:space="0" w:color="auto"/>
          </w:divBdr>
        </w:div>
        <w:div w:id="887955348">
          <w:marLeft w:val="0"/>
          <w:marRight w:val="0"/>
          <w:marTop w:val="0"/>
          <w:marBottom w:val="0"/>
          <w:divBdr>
            <w:top w:val="none" w:sz="0" w:space="0" w:color="auto"/>
            <w:left w:val="none" w:sz="0" w:space="0" w:color="auto"/>
            <w:bottom w:val="none" w:sz="0" w:space="0" w:color="auto"/>
            <w:right w:val="none" w:sz="0" w:space="0" w:color="auto"/>
          </w:divBdr>
        </w:div>
        <w:div w:id="101267592">
          <w:marLeft w:val="0"/>
          <w:marRight w:val="0"/>
          <w:marTop w:val="0"/>
          <w:marBottom w:val="0"/>
          <w:divBdr>
            <w:top w:val="none" w:sz="0" w:space="0" w:color="auto"/>
            <w:left w:val="none" w:sz="0" w:space="0" w:color="auto"/>
            <w:bottom w:val="none" w:sz="0" w:space="0" w:color="auto"/>
            <w:right w:val="none" w:sz="0" w:space="0" w:color="auto"/>
          </w:divBdr>
        </w:div>
        <w:div w:id="1553080623">
          <w:marLeft w:val="0"/>
          <w:marRight w:val="0"/>
          <w:marTop w:val="0"/>
          <w:marBottom w:val="0"/>
          <w:divBdr>
            <w:top w:val="none" w:sz="0" w:space="0" w:color="auto"/>
            <w:left w:val="none" w:sz="0" w:space="0" w:color="auto"/>
            <w:bottom w:val="none" w:sz="0" w:space="0" w:color="auto"/>
            <w:right w:val="none" w:sz="0" w:space="0" w:color="auto"/>
          </w:divBdr>
        </w:div>
        <w:div w:id="606616999">
          <w:marLeft w:val="0"/>
          <w:marRight w:val="0"/>
          <w:marTop w:val="0"/>
          <w:marBottom w:val="0"/>
          <w:divBdr>
            <w:top w:val="none" w:sz="0" w:space="0" w:color="auto"/>
            <w:left w:val="none" w:sz="0" w:space="0" w:color="auto"/>
            <w:bottom w:val="none" w:sz="0" w:space="0" w:color="auto"/>
            <w:right w:val="none" w:sz="0" w:space="0" w:color="auto"/>
          </w:divBdr>
        </w:div>
        <w:div w:id="1158378381">
          <w:marLeft w:val="0"/>
          <w:marRight w:val="0"/>
          <w:marTop w:val="0"/>
          <w:marBottom w:val="0"/>
          <w:divBdr>
            <w:top w:val="none" w:sz="0" w:space="0" w:color="auto"/>
            <w:left w:val="none" w:sz="0" w:space="0" w:color="auto"/>
            <w:bottom w:val="none" w:sz="0" w:space="0" w:color="auto"/>
            <w:right w:val="none" w:sz="0" w:space="0" w:color="auto"/>
          </w:divBdr>
        </w:div>
        <w:div w:id="281230490">
          <w:marLeft w:val="0"/>
          <w:marRight w:val="0"/>
          <w:marTop w:val="0"/>
          <w:marBottom w:val="0"/>
          <w:divBdr>
            <w:top w:val="none" w:sz="0" w:space="0" w:color="auto"/>
            <w:left w:val="none" w:sz="0" w:space="0" w:color="auto"/>
            <w:bottom w:val="none" w:sz="0" w:space="0" w:color="auto"/>
            <w:right w:val="none" w:sz="0" w:space="0" w:color="auto"/>
          </w:divBdr>
        </w:div>
        <w:div w:id="1912155431">
          <w:marLeft w:val="0"/>
          <w:marRight w:val="0"/>
          <w:marTop w:val="0"/>
          <w:marBottom w:val="0"/>
          <w:divBdr>
            <w:top w:val="none" w:sz="0" w:space="0" w:color="auto"/>
            <w:left w:val="none" w:sz="0" w:space="0" w:color="auto"/>
            <w:bottom w:val="none" w:sz="0" w:space="0" w:color="auto"/>
            <w:right w:val="none" w:sz="0" w:space="0" w:color="auto"/>
          </w:divBdr>
        </w:div>
        <w:div w:id="1226261230">
          <w:marLeft w:val="0"/>
          <w:marRight w:val="0"/>
          <w:marTop w:val="0"/>
          <w:marBottom w:val="0"/>
          <w:divBdr>
            <w:top w:val="none" w:sz="0" w:space="0" w:color="auto"/>
            <w:left w:val="none" w:sz="0" w:space="0" w:color="auto"/>
            <w:bottom w:val="none" w:sz="0" w:space="0" w:color="auto"/>
            <w:right w:val="none" w:sz="0" w:space="0" w:color="auto"/>
          </w:divBdr>
        </w:div>
        <w:div w:id="1195534769">
          <w:marLeft w:val="0"/>
          <w:marRight w:val="0"/>
          <w:marTop w:val="0"/>
          <w:marBottom w:val="0"/>
          <w:divBdr>
            <w:top w:val="none" w:sz="0" w:space="0" w:color="auto"/>
            <w:left w:val="none" w:sz="0" w:space="0" w:color="auto"/>
            <w:bottom w:val="none" w:sz="0" w:space="0" w:color="auto"/>
            <w:right w:val="none" w:sz="0" w:space="0" w:color="auto"/>
          </w:divBdr>
        </w:div>
        <w:div w:id="1527448915">
          <w:marLeft w:val="0"/>
          <w:marRight w:val="0"/>
          <w:marTop w:val="0"/>
          <w:marBottom w:val="0"/>
          <w:divBdr>
            <w:top w:val="none" w:sz="0" w:space="0" w:color="auto"/>
            <w:left w:val="none" w:sz="0" w:space="0" w:color="auto"/>
            <w:bottom w:val="none" w:sz="0" w:space="0" w:color="auto"/>
            <w:right w:val="none" w:sz="0" w:space="0" w:color="auto"/>
          </w:divBdr>
        </w:div>
        <w:div w:id="1140614317">
          <w:marLeft w:val="0"/>
          <w:marRight w:val="0"/>
          <w:marTop w:val="0"/>
          <w:marBottom w:val="0"/>
          <w:divBdr>
            <w:top w:val="none" w:sz="0" w:space="0" w:color="auto"/>
            <w:left w:val="none" w:sz="0" w:space="0" w:color="auto"/>
            <w:bottom w:val="none" w:sz="0" w:space="0" w:color="auto"/>
            <w:right w:val="none" w:sz="0" w:space="0" w:color="auto"/>
          </w:divBdr>
        </w:div>
        <w:div w:id="1648365486">
          <w:marLeft w:val="0"/>
          <w:marRight w:val="0"/>
          <w:marTop w:val="0"/>
          <w:marBottom w:val="0"/>
          <w:divBdr>
            <w:top w:val="none" w:sz="0" w:space="0" w:color="auto"/>
            <w:left w:val="none" w:sz="0" w:space="0" w:color="auto"/>
            <w:bottom w:val="none" w:sz="0" w:space="0" w:color="auto"/>
            <w:right w:val="none" w:sz="0" w:space="0" w:color="auto"/>
          </w:divBdr>
        </w:div>
        <w:div w:id="148138587">
          <w:marLeft w:val="0"/>
          <w:marRight w:val="0"/>
          <w:marTop w:val="0"/>
          <w:marBottom w:val="0"/>
          <w:divBdr>
            <w:top w:val="none" w:sz="0" w:space="0" w:color="auto"/>
            <w:left w:val="none" w:sz="0" w:space="0" w:color="auto"/>
            <w:bottom w:val="none" w:sz="0" w:space="0" w:color="auto"/>
            <w:right w:val="none" w:sz="0" w:space="0" w:color="auto"/>
          </w:divBdr>
        </w:div>
        <w:div w:id="1185482956">
          <w:marLeft w:val="0"/>
          <w:marRight w:val="0"/>
          <w:marTop w:val="0"/>
          <w:marBottom w:val="0"/>
          <w:divBdr>
            <w:top w:val="none" w:sz="0" w:space="0" w:color="auto"/>
            <w:left w:val="none" w:sz="0" w:space="0" w:color="auto"/>
            <w:bottom w:val="none" w:sz="0" w:space="0" w:color="auto"/>
            <w:right w:val="none" w:sz="0" w:space="0" w:color="auto"/>
          </w:divBdr>
        </w:div>
        <w:div w:id="273514196">
          <w:marLeft w:val="0"/>
          <w:marRight w:val="0"/>
          <w:marTop w:val="0"/>
          <w:marBottom w:val="0"/>
          <w:divBdr>
            <w:top w:val="none" w:sz="0" w:space="0" w:color="auto"/>
            <w:left w:val="none" w:sz="0" w:space="0" w:color="auto"/>
            <w:bottom w:val="none" w:sz="0" w:space="0" w:color="auto"/>
            <w:right w:val="none" w:sz="0" w:space="0" w:color="auto"/>
          </w:divBdr>
        </w:div>
        <w:div w:id="1159809006">
          <w:marLeft w:val="0"/>
          <w:marRight w:val="0"/>
          <w:marTop w:val="0"/>
          <w:marBottom w:val="0"/>
          <w:divBdr>
            <w:top w:val="none" w:sz="0" w:space="0" w:color="auto"/>
            <w:left w:val="none" w:sz="0" w:space="0" w:color="auto"/>
            <w:bottom w:val="none" w:sz="0" w:space="0" w:color="auto"/>
            <w:right w:val="none" w:sz="0" w:space="0" w:color="auto"/>
          </w:divBdr>
        </w:div>
        <w:div w:id="189270913">
          <w:marLeft w:val="0"/>
          <w:marRight w:val="0"/>
          <w:marTop w:val="0"/>
          <w:marBottom w:val="0"/>
          <w:divBdr>
            <w:top w:val="none" w:sz="0" w:space="0" w:color="auto"/>
            <w:left w:val="none" w:sz="0" w:space="0" w:color="auto"/>
            <w:bottom w:val="none" w:sz="0" w:space="0" w:color="auto"/>
            <w:right w:val="none" w:sz="0" w:space="0" w:color="auto"/>
          </w:divBdr>
        </w:div>
        <w:div w:id="1428110971">
          <w:marLeft w:val="0"/>
          <w:marRight w:val="0"/>
          <w:marTop w:val="0"/>
          <w:marBottom w:val="0"/>
          <w:divBdr>
            <w:top w:val="none" w:sz="0" w:space="0" w:color="auto"/>
            <w:left w:val="none" w:sz="0" w:space="0" w:color="auto"/>
            <w:bottom w:val="none" w:sz="0" w:space="0" w:color="auto"/>
            <w:right w:val="none" w:sz="0" w:space="0" w:color="auto"/>
          </w:divBdr>
        </w:div>
        <w:div w:id="375083395">
          <w:marLeft w:val="0"/>
          <w:marRight w:val="0"/>
          <w:marTop w:val="0"/>
          <w:marBottom w:val="0"/>
          <w:divBdr>
            <w:top w:val="none" w:sz="0" w:space="0" w:color="auto"/>
            <w:left w:val="none" w:sz="0" w:space="0" w:color="auto"/>
            <w:bottom w:val="none" w:sz="0" w:space="0" w:color="auto"/>
            <w:right w:val="none" w:sz="0" w:space="0" w:color="auto"/>
          </w:divBdr>
        </w:div>
        <w:div w:id="674694508">
          <w:marLeft w:val="0"/>
          <w:marRight w:val="0"/>
          <w:marTop w:val="0"/>
          <w:marBottom w:val="0"/>
          <w:divBdr>
            <w:top w:val="none" w:sz="0" w:space="0" w:color="auto"/>
            <w:left w:val="none" w:sz="0" w:space="0" w:color="auto"/>
            <w:bottom w:val="none" w:sz="0" w:space="0" w:color="auto"/>
            <w:right w:val="none" w:sz="0" w:space="0" w:color="auto"/>
          </w:divBdr>
        </w:div>
        <w:div w:id="193232090">
          <w:marLeft w:val="0"/>
          <w:marRight w:val="0"/>
          <w:marTop w:val="0"/>
          <w:marBottom w:val="0"/>
          <w:divBdr>
            <w:top w:val="none" w:sz="0" w:space="0" w:color="auto"/>
            <w:left w:val="none" w:sz="0" w:space="0" w:color="auto"/>
            <w:bottom w:val="none" w:sz="0" w:space="0" w:color="auto"/>
            <w:right w:val="none" w:sz="0" w:space="0" w:color="auto"/>
          </w:divBdr>
        </w:div>
        <w:div w:id="1780757228">
          <w:marLeft w:val="0"/>
          <w:marRight w:val="0"/>
          <w:marTop w:val="0"/>
          <w:marBottom w:val="0"/>
          <w:divBdr>
            <w:top w:val="none" w:sz="0" w:space="0" w:color="auto"/>
            <w:left w:val="none" w:sz="0" w:space="0" w:color="auto"/>
            <w:bottom w:val="none" w:sz="0" w:space="0" w:color="auto"/>
            <w:right w:val="none" w:sz="0" w:space="0" w:color="auto"/>
          </w:divBdr>
        </w:div>
        <w:div w:id="345405932">
          <w:marLeft w:val="0"/>
          <w:marRight w:val="0"/>
          <w:marTop w:val="0"/>
          <w:marBottom w:val="0"/>
          <w:divBdr>
            <w:top w:val="none" w:sz="0" w:space="0" w:color="auto"/>
            <w:left w:val="none" w:sz="0" w:space="0" w:color="auto"/>
            <w:bottom w:val="none" w:sz="0" w:space="0" w:color="auto"/>
            <w:right w:val="none" w:sz="0" w:space="0" w:color="auto"/>
          </w:divBdr>
        </w:div>
        <w:div w:id="192572424">
          <w:marLeft w:val="0"/>
          <w:marRight w:val="0"/>
          <w:marTop w:val="0"/>
          <w:marBottom w:val="0"/>
          <w:divBdr>
            <w:top w:val="none" w:sz="0" w:space="0" w:color="auto"/>
            <w:left w:val="none" w:sz="0" w:space="0" w:color="auto"/>
            <w:bottom w:val="none" w:sz="0" w:space="0" w:color="auto"/>
            <w:right w:val="none" w:sz="0" w:space="0" w:color="auto"/>
          </w:divBdr>
        </w:div>
        <w:div w:id="336226598">
          <w:marLeft w:val="0"/>
          <w:marRight w:val="0"/>
          <w:marTop w:val="0"/>
          <w:marBottom w:val="0"/>
          <w:divBdr>
            <w:top w:val="none" w:sz="0" w:space="0" w:color="auto"/>
            <w:left w:val="none" w:sz="0" w:space="0" w:color="auto"/>
            <w:bottom w:val="none" w:sz="0" w:space="0" w:color="auto"/>
            <w:right w:val="none" w:sz="0" w:space="0" w:color="auto"/>
          </w:divBdr>
        </w:div>
        <w:div w:id="67507709">
          <w:marLeft w:val="0"/>
          <w:marRight w:val="0"/>
          <w:marTop w:val="0"/>
          <w:marBottom w:val="0"/>
          <w:divBdr>
            <w:top w:val="none" w:sz="0" w:space="0" w:color="auto"/>
            <w:left w:val="none" w:sz="0" w:space="0" w:color="auto"/>
            <w:bottom w:val="none" w:sz="0" w:space="0" w:color="auto"/>
            <w:right w:val="none" w:sz="0" w:space="0" w:color="auto"/>
          </w:divBdr>
        </w:div>
        <w:div w:id="739715984">
          <w:marLeft w:val="0"/>
          <w:marRight w:val="0"/>
          <w:marTop w:val="0"/>
          <w:marBottom w:val="0"/>
          <w:divBdr>
            <w:top w:val="none" w:sz="0" w:space="0" w:color="auto"/>
            <w:left w:val="none" w:sz="0" w:space="0" w:color="auto"/>
            <w:bottom w:val="none" w:sz="0" w:space="0" w:color="auto"/>
            <w:right w:val="none" w:sz="0" w:space="0" w:color="auto"/>
          </w:divBdr>
        </w:div>
        <w:div w:id="905726476">
          <w:marLeft w:val="0"/>
          <w:marRight w:val="0"/>
          <w:marTop w:val="0"/>
          <w:marBottom w:val="0"/>
          <w:divBdr>
            <w:top w:val="none" w:sz="0" w:space="0" w:color="auto"/>
            <w:left w:val="none" w:sz="0" w:space="0" w:color="auto"/>
            <w:bottom w:val="none" w:sz="0" w:space="0" w:color="auto"/>
            <w:right w:val="none" w:sz="0" w:space="0" w:color="auto"/>
          </w:divBdr>
        </w:div>
        <w:div w:id="1080251055">
          <w:marLeft w:val="0"/>
          <w:marRight w:val="0"/>
          <w:marTop w:val="0"/>
          <w:marBottom w:val="0"/>
          <w:divBdr>
            <w:top w:val="none" w:sz="0" w:space="0" w:color="auto"/>
            <w:left w:val="none" w:sz="0" w:space="0" w:color="auto"/>
            <w:bottom w:val="none" w:sz="0" w:space="0" w:color="auto"/>
            <w:right w:val="none" w:sz="0" w:space="0" w:color="auto"/>
          </w:divBdr>
        </w:div>
        <w:div w:id="528110900">
          <w:marLeft w:val="0"/>
          <w:marRight w:val="0"/>
          <w:marTop w:val="0"/>
          <w:marBottom w:val="0"/>
          <w:divBdr>
            <w:top w:val="none" w:sz="0" w:space="0" w:color="auto"/>
            <w:left w:val="none" w:sz="0" w:space="0" w:color="auto"/>
            <w:bottom w:val="none" w:sz="0" w:space="0" w:color="auto"/>
            <w:right w:val="none" w:sz="0" w:space="0" w:color="auto"/>
          </w:divBdr>
        </w:div>
      </w:divsChild>
    </w:div>
    <w:div w:id="718556103">
      <w:bodyDiv w:val="1"/>
      <w:marLeft w:val="0"/>
      <w:marRight w:val="0"/>
      <w:marTop w:val="0"/>
      <w:marBottom w:val="0"/>
      <w:divBdr>
        <w:top w:val="none" w:sz="0" w:space="0" w:color="auto"/>
        <w:left w:val="none" w:sz="0" w:space="0" w:color="auto"/>
        <w:bottom w:val="none" w:sz="0" w:space="0" w:color="auto"/>
        <w:right w:val="none" w:sz="0" w:space="0" w:color="auto"/>
      </w:divBdr>
      <w:divsChild>
        <w:div w:id="577978706">
          <w:marLeft w:val="0"/>
          <w:marRight w:val="0"/>
          <w:marTop w:val="0"/>
          <w:marBottom w:val="0"/>
          <w:divBdr>
            <w:top w:val="none" w:sz="0" w:space="0" w:color="auto"/>
            <w:left w:val="none" w:sz="0" w:space="0" w:color="auto"/>
            <w:bottom w:val="none" w:sz="0" w:space="0" w:color="auto"/>
            <w:right w:val="none" w:sz="0" w:space="0" w:color="auto"/>
          </w:divBdr>
          <w:divsChild>
            <w:div w:id="788625610">
              <w:marLeft w:val="0"/>
              <w:marRight w:val="0"/>
              <w:marTop w:val="0"/>
              <w:marBottom w:val="0"/>
              <w:divBdr>
                <w:top w:val="none" w:sz="0" w:space="0" w:color="auto"/>
                <w:left w:val="none" w:sz="0" w:space="0" w:color="auto"/>
                <w:bottom w:val="none" w:sz="0" w:space="0" w:color="auto"/>
                <w:right w:val="none" w:sz="0" w:space="0" w:color="auto"/>
              </w:divBdr>
            </w:div>
            <w:div w:id="468938263">
              <w:marLeft w:val="0"/>
              <w:marRight w:val="0"/>
              <w:marTop w:val="0"/>
              <w:marBottom w:val="0"/>
              <w:divBdr>
                <w:top w:val="none" w:sz="0" w:space="0" w:color="auto"/>
                <w:left w:val="none" w:sz="0" w:space="0" w:color="auto"/>
                <w:bottom w:val="none" w:sz="0" w:space="0" w:color="auto"/>
                <w:right w:val="none" w:sz="0" w:space="0" w:color="auto"/>
              </w:divBdr>
            </w:div>
            <w:div w:id="27994989">
              <w:marLeft w:val="0"/>
              <w:marRight w:val="0"/>
              <w:marTop w:val="0"/>
              <w:marBottom w:val="0"/>
              <w:divBdr>
                <w:top w:val="none" w:sz="0" w:space="0" w:color="auto"/>
                <w:left w:val="none" w:sz="0" w:space="0" w:color="auto"/>
                <w:bottom w:val="none" w:sz="0" w:space="0" w:color="auto"/>
                <w:right w:val="none" w:sz="0" w:space="0" w:color="auto"/>
              </w:divBdr>
            </w:div>
            <w:div w:id="384523785">
              <w:marLeft w:val="0"/>
              <w:marRight w:val="0"/>
              <w:marTop w:val="0"/>
              <w:marBottom w:val="0"/>
              <w:divBdr>
                <w:top w:val="none" w:sz="0" w:space="0" w:color="auto"/>
                <w:left w:val="none" w:sz="0" w:space="0" w:color="auto"/>
                <w:bottom w:val="none" w:sz="0" w:space="0" w:color="auto"/>
                <w:right w:val="none" w:sz="0" w:space="0" w:color="auto"/>
              </w:divBdr>
            </w:div>
            <w:div w:id="530344722">
              <w:marLeft w:val="0"/>
              <w:marRight w:val="0"/>
              <w:marTop w:val="0"/>
              <w:marBottom w:val="0"/>
              <w:divBdr>
                <w:top w:val="none" w:sz="0" w:space="0" w:color="auto"/>
                <w:left w:val="none" w:sz="0" w:space="0" w:color="auto"/>
                <w:bottom w:val="none" w:sz="0" w:space="0" w:color="auto"/>
                <w:right w:val="none" w:sz="0" w:space="0" w:color="auto"/>
              </w:divBdr>
            </w:div>
            <w:div w:id="1147013474">
              <w:marLeft w:val="0"/>
              <w:marRight w:val="0"/>
              <w:marTop w:val="0"/>
              <w:marBottom w:val="0"/>
              <w:divBdr>
                <w:top w:val="none" w:sz="0" w:space="0" w:color="auto"/>
                <w:left w:val="none" w:sz="0" w:space="0" w:color="auto"/>
                <w:bottom w:val="none" w:sz="0" w:space="0" w:color="auto"/>
                <w:right w:val="none" w:sz="0" w:space="0" w:color="auto"/>
              </w:divBdr>
            </w:div>
            <w:div w:id="6297363">
              <w:marLeft w:val="0"/>
              <w:marRight w:val="0"/>
              <w:marTop w:val="0"/>
              <w:marBottom w:val="0"/>
              <w:divBdr>
                <w:top w:val="none" w:sz="0" w:space="0" w:color="auto"/>
                <w:left w:val="none" w:sz="0" w:space="0" w:color="auto"/>
                <w:bottom w:val="none" w:sz="0" w:space="0" w:color="auto"/>
                <w:right w:val="none" w:sz="0" w:space="0" w:color="auto"/>
              </w:divBdr>
            </w:div>
            <w:div w:id="1147015320">
              <w:marLeft w:val="0"/>
              <w:marRight w:val="0"/>
              <w:marTop w:val="0"/>
              <w:marBottom w:val="0"/>
              <w:divBdr>
                <w:top w:val="none" w:sz="0" w:space="0" w:color="auto"/>
                <w:left w:val="none" w:sz="0" w:space="0" w:color="auto"/>
                <w:bottom w:val="none" w:sz="0" w:space="0" w:color="auto"/>
                <w:right w:val="none" w:sz="0" w:space="0" w:color="auto"/>
              </w:divBdr>
            </w:div>
            <w:div w:id="707532948">
              <w:marLeft w:val="0"/>
              <w:marRight w:val="0"/>
              <w:marTop w:val="0"/>
              <w:marBottom w:val="0"/>
              <w:divBdr>
                <w:top w:val="none" w:sz="0" w:space="0" w:color="auto"/>
                <w:left w:val="none" w:sz="0" w:space="0" w:color="auto"/>
                <w:bottom w:val="none" w:sz="0" w:space="0" w:color="auto"/>
                <w:right w:val="none" w:sz="0" w:space="0" w:color="auto"/>
              </w:divBdr>
            </w:div>
            <w:div w:id="1679843075">
              <w:marLeft w:val="0"/>
              <w:marRight w:val="0"/>
              <w:marTop w:val="0"/>
              <w:marBottom w:val="0"/>
              <w:divBdr>
                <w:top w:val="none" w:sz="0" w:space="0" w:color="auto"/>
                <w:left w:val="none" w:sz="0" w:space="0" w:color="auto"/>
                <w:bottom w:val="none" w:sz="0" w:space="0" w:color="auto"/>
                <w:right w:val="none" w:sz="0" w:space="0" w:color="auto"/>
              </w:divBdr>
            </w:div>
            <w:div w:id="55380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346866">
      <w:bodyDiv w:val="1"/>
      <w:marLeft w:val="0"/>
      <w:marRight w:val="0"/>
      <w:marTop w:val="0"/>
      <w:marBottom w:val="0"/>
      <w:divBdr>
        <w:top w:val="none" w:sz="0" w:space="0" w:color="auto"/>
        <w:left w:val="none" w:sz="0" w:space="0" w:color="auto"/>
        <w:bottom w:val="none" w:sz="0" w:space="0" w:color="auto"/>
        <w:right w:val="none" w:sz="0" w:space="0" w:color="auto"/>
      </w:divBdr>
    </w:div>
    <w:div w:id="757949222">
      <w:bodyDiv w:val="1"/>
      <w:marLeft w:val="0"/>
      <w:marRight w:val="0"/>
      <w:marTop w:val="0"/>
      <w:marBottom w:val="0"/>
      <w:divBdr>
        <w:top w:val="none" w:sz="0" w:space="0" w:color="auto"/>
        <w:left w:val="none" w:sz="0" w:space="0" w:color="auto"/>
        <w:bottom w:val="none" w:sz="0" w:space="0" w:color="auto"/>
        <w:right w:val="none" w:sz="0" w:space="0" w:color="auto"/>
      </w:divBdr>
      <w:divsChild>
        <w:div w:id="182978048">
          <w:marLeft w:val="0"/>
          <w:marRight w:val="0"/>
          <w:marTop w:val="0"/>
          <w:marBottom w:val="0"/>
          <w:divBdr>
            <w:top w:val="none" w:sz="0" w:space="0" w:color="auto"/>
            <w:left w:val="none" w:sz="0" w:space="0" w:color="auto"/>
            <w:bottom w:val="none" w:sz="0" w:space="0" w:color="auto"/>
            <w:right w:val="none" w:sz="0" w:space="0" w:color="auto"/>
          </w:divBdr>
          <w:divsChild>
            <w:div w:id="472137616">
              <w:marLeft w:val="0"/>
              <w:marRight w:val="0"/>
              <w:marTop w:val="0"/>
              <w:marBottom w:val="0"/>
              <w:divBdr>
                <w:top w:val="none" w:sz="0" w:space="0" w:color="auto"/>
                <w:left w:val="none" w:sz="0" w:space="0" w:color="auto"/>
                <w:bottom w:val="none" w:sz="0" w:space="0" w:color="auto"/>
                <w:right w:val="none" w:sz="0" w:space="0" w:color="auto"/>
              </w:divBdr>
            </w:div>
          </w:divsChild>
        </w:div>
        <w:div w:id="1195266642">
          <w:marLeft w:val="0"/>
          <w:marRight w:val="0"/>
          <w:marTop w:val="0"/>
          <w:marBottom w:val="0"/>
          <w:divBdr>
            <w:top w:val="none" w:sz="0" w:space="0" w:color="auto"/>
            <w:left w:val="none" w:sz="0" w:space="0" w:color="auto"/>
            <w:bottom w:val="none" w:sz="0" w:space="0" w:color="auto"/>
            <w:right w:val="none" w:sz="0" w:space="0" w:color="auto"/>
          </w:divBdr>
        </w:div>
        <w:div w:id="1175418451">
          <w:marLeft w:val="0"/>
          <w:marRight w:val="0"/>
          <w:marTop w:val="0"/>
          <w:marBottom w:val="0"/>
          <w:divBdr>
            <w:top w:val="none" w:sz="0" w:space="0" w:color="auto"/>
            <w:left w:val="none" w:sz="0" w:space="0" w:color="auto"/>
            <w:bottom w:val="none" w:sz="0" w:space="0" w:color="auto"/>
            <w:right w:val="none" w:sz="0" w:space="0" w:color="auto"/>
          </w:divBdr>
        </w:div>
        <w:div w:id="1996644299">
          <w:marLeft w:val="0"/>
          <w:marRight w:val="0"/>
          <w:marTop w:val="0"/>
          <w:marBottom w:val="0"/>
          <w:divBdr>
            <w:top w:val="none" w:sz="0" w:space="0" w:color="auto"/>
            <w:left w:val="none" w:sz="0" w:space="0" w:color="auto"/>
            <w:bottom w:val="none" w:sz="0" w:space="0" w:color="auto"/>
            <w:right w:val="none" w:sz="0" w:space="0" w:color="auto"/>
          </w:divBdr>
        </w:div>
        <w:div w:id="212812126">
          <w:marLeft w:val="0"/>
          <w:marRight w:val="0"/>
          <w:marTop w:val="0"/>
          <w:marBottom w:val="0"/>
          <w:divBdr>
            <w:top w:val="none" w:sz="0" w:space="0" w:color="auto"/>
            <w:left w:val="none" w:sz="0" w:space="0" w:color="auto"/>
            <w:bottom w:val="none" w:sz="0" w:space="0" w:color="auto"/>
            <w:right w:val="none" w:sz="0" w:space="0" w:color="auto"/>
          </w:divBdr>
        </w:div>
        <w:div w:id="1214778846">
          <w:marLeft w:val="0"/>
          <w:marRight w:val="0"/>
          <w:marTop w:val="0"/>
          <w:marBottom w:val="0"/>
          <w:divBdr>
            <w:top w:val="none" w:sz="0" w:space="0" w:color="auto"/>
            <w:left w:val="none" w:sz="0" w:space="0" w:color="auto"/>
            <w:bottom w:val="none" w:sz="0" w:space="0" w:color="auto"/>
            <w:right w:val="none" w:sz="0" w:space="0" w:color="auto"/>
          </w:divBdr>
        </w:div>
        <w:div w:id="2000571614">
          <w:marLeft w:val="0"/>
          <w:marRight w:val="0"/>
          <w:marTop w:val="0"/>
          <w:marBottom w:val="0"/>
          <w:divBdr>
            <w:top w:val="none" w:sz="0" w:space="0" w:color="auto"/>
            <w:left w:val="none" w:sz="0" w:space="0" w:color="auto"/>
            <w:bottom w:val="none" w:sz="0" w:space="0" w:color="auto"/>
            <w:right w:val="none" w:sz="0" w:space="0" w:color="auto"/>
          </w:divBdr>
        </w:div>
        <w:div w:id="1927228535">
          <w:marLeft w:val="0"/>
          <w:marRight w:val="0"/>
          <w:marTop w:val="0"/>
          <w:marBottom w:val="0"/>
          <w:divBdr>
            <w:top w:val="none" w:sz="0" w:space="0" w:color="auto"/>
            <w:left w:val="none" w:sz="0" w:space="0" w:color="auto"/>
            <w:bottom w:val="none" w:sz="0" w:space="0" w:color="auto"/>
            <w:right w:val="none" w:sz="0" w:space="0" w:color="auto"/>
          </w:divBdr>
        </w:div>
        <w:div w:id="1909728169">
          <w:marLeft w:val="0"/>
          <w:marRight w:val="0"/>
          <w:marTop w:val="0"/>
          <w:marBottom w:val="0"/>
          <w:divBdr>
            <w:top w:val="none" w:sz="0" w:space="0" w:color="auto"/>
            <w:left w:val="none" w:sz="0" w:space="0" w:color="auto"/>
            <w:bottom w:val="none" w:sz="0" w:space="0" w:color="auto"/>
            <w:right w:val="none" w:sz="0" w:space="0" w:color="auto"/>
          </w:divBdr>
        </w:div>
        <w:div w:id="784740137">
          <w:marLeft w:val="0"/>
          <w:marRight w:val="0"/>
          <w:marTop w:val="0"/>
          <w:marBottom w:val="0"/>
          <w:divBdr>
            <w:top w:val="none" w:sz="0" w:space="0" w:color="auto"/>
            <w:left w:val="none" w:sz="0" w:space="0" w:color="auto"/>
            <w:bottom w:val="none" w:sz="0" w:space="0" w:color="auto"/>
            <w:right w:val="none" w:sz="0" w:space="0" w:color="auto"/>
          </w:divBdr>
        </w:div>
        <w:div w:id="1506361527">
          <w:marLeft w:val="0"/>
          <w:marRight w:val="0"/>
          <w:marTop w:val="0"/>
          <w:marBottom w:val="0"/>
          <w:divBdr>
            <w:top w:val="none" w:sz="0" w:space="0" w:color="auto"/>
            <w:left w:val="none" w:sz="0" w:space="0" w:color="auto"/>
            <w:bottom w:val="none" w:sz="0" w:space="0" w:color="auto"/>
            <w:right w:val="none" w:sz="0" w:space="0" w:color="auto"/>
          </w:divBdr>
        </w:div>
        <w:div w:id="1464884591">
          <w:marLeft w:val="0"/>
          <w:marRight w:val="0"/>
          <w:marTop w:val="0"/>
          <w:marBottom w:val="0"/>
          <w:divBdr>
            <w:top w:val="none" w:sz="0" w:space="0" w:color="auto"/>
            <w:left w:val="none" w:sz="0" w:space="0" w:color="auto"/>
            <w:bottom w:val="none" w:sz="0" w:space="0" w:color="auto"/>
            <w:right w:val="none" w:sz="0" w:space="0" w:color="auto"/>
          </w:divBdr>
        </w:div>
        <w:div w:id="549535453">
          <w:marLeft w:val="0"/>
          <w:marRight w:val="0"/>
          <w:marTop w:val="0"/>
          <w:marBottom w:val="0"/>
          <w:divBdr>
            <w:top w:val="none" w:sz="0" w:space="0" w:color="auto"/>
            <w:left w:val="none" w:sz="0" w:space="0" w:color="auto"/>
            <w:bottom w:val="none" w:sz="0" w:space="0" w:color="auto"/>
            <w:right w:val="none" w:sz="0" w:space="0" w:color="auto"/>
          </w:divBdr>
        </w:div>
        <w:div w:id="837502191">
          <w:marLeft w:val="0"/>
          <w:marRight w:val="0"/>
          <w:marTop w:val="0"/>
          <w:marBottom w:val="0"/>
          <w:divBdr>
            <w:top w:val="none" w:sz="0" w:space="0" w:color="auto"/>
            <w:left w:val="none" w:sz="0" w:space="0" w:color="auto"/>
            <w:bottom w:val="none" w:sz="0" w:space="0" w:color="auto"/>
            <w:right w:val="none" w:sz="0" w:space="0" w:color="auto"/>
          </w:divBdr>
        </w:div>
        <w:div w:id="675765987">
          <w:marLeft w:val="0"/>
          <w:marRight w:val="0"/>
          <w:marTop w:val="0"/>
          <w:marBottom w:val="0"/>
          <w:divBdr>
            <w:top w:val="none" w:sz="0" w:space="0" w:color="auto"/>
            <w:left w:val="none" w:sz="0" w:space="0" w:color="auto"/>
            <w:bottom w:val="none" w:sz="0" w:space="0" w:color="auto"/>
            <w:right w:val="none" w:sz="0" w:space="0" w:color="auto"/>
          </w:divBdr>
        </w:div>
        <w:div w:id="1272586281">
          <w:marLeft w:val="0"/>
          <w:marRight w:val="0"/>
          <w:marTop w:val="0"/>
          <w:marBottom w:val="0"/>
          <w:divBdr>
            <w:top w:val="none" w:sz="0" w:space="0" w:color="auto"/>
            <w:left w:val="none" w:sz="0" w:space="0" w:color="auto"/>
            <w:bottom w:val="none" w:sz="0" w:space="0" w:color="auto"/>
            <w:right w:val="none" w:sz="0" w:space="0" w:color="auto"/>
          </w:divBdr>
        </w:div>
        <w:div w:id="1505127494">
          <w:marLeft w:val="0"/>
          <w:marRight w:val="0"/>
          <w:marTop w:val="0"/>
          <w:marBottom w:val="0"/>
          <w:divBdr>
            <w:top w:val="none" w:sz="0" w:space="0" w:color="auto"/>
            <w:left w:val="none" w:sz="0" w:space="0" w:color="auto"/>
            <w:bottom w:val="none" w:sz="0" w:space="0" w:color="auto"/>
            <w:right w:val="none" w:sz="0" w:space="0" w:color="auto"/>
          </w:divBdr>
        </w:div>
        <w:div w:id="1814443372">
          <w:marLeft w:val="0"/>
          <w:marRight w:val="0"/>
          <w:marTop w:val="0"/>
          <w:marBottom w:val="0"/>
          <w:divBdr>
            <w:top w:val="none" w:sz="0" w:space="0" w:color="auto"/>
            <w:left w:val="none" w:sz="0" w:space="0" w:color="auto"/>
            <w:bottom w:val="none" w:sz="0" w:space="0" w:color="auto"/>
            <w:right w:val="none" w:sz="0" w:space="0" w:color="auto"/>
          </w:divBdr>
        </w:div>
        <w:div w:id="383985049">
          <w:marLeft w:val="0"/>
          <w:marRight w:val="0"/>
          <w:marTop w:val="0"/>
          <w:marBottom w:val="0"/>
          <w:divBdr>
            <w:top w:val="none" w:sz="0" w:space="0" w:color="auto"/>
            <w:left w:val="none" w:sz="0" w:space="0" w:color="auto"/>
            <w:bottom w:val="none" w:sz="0" w:space="0" w:color="auto"/>
            <w:right w:val="none" w:sz="0" w:space="0" w:color="auto"/>
          </w:divBdr>
        </w:div>
        <w:div w:id="1746609709">
          <w:marLeft w:val="0"/>
          <w:marRight w:val="0"/>
          <w:marTop w:val="0"/>
          <w:marBottom w:val="0"/>
          <w:divBdr>
            <w:top w:val="none" w:sz="0" w:space="0" w:color="auto"/>
            <w:left w:val="none" w:sz="0" w:space="0" w:color="auto"/>
            <w:bottom w:val="none" w:sz="0" w:space="0" w:color="auto"/>
            <w:right w:val="none" w:sz="0" w:space="0" w:color="auto"/>
          </w:divBdr>
        </w:div>
        <w:div w:id="606352226">
          <w:marLeft w:val="0"/>
          <w:marRight w:val="0"/>
          <w:marTop w:val="0"/>
          <w:marBottom w:val="0"/>
          <w:divBdr>
            <w:top w:val="none" w:sz="0" w:space="0" w:color="auto"/>
            <w:left w:val="none" w:sz="0" w:space="0" w:color="auto"/>
            <w:bottom w:val="none" w:sz="0" w:space="0" w:color="auto"/>
            <w:right w:val="none" w:sz="0" w:space="0" w:color="auto"/>
          </w:divBdr>
        </w:div>
        <w:div w:id="1168327443">
          <w:marLeft w:val="0"/>
          <w:marRight w:val="0"/>
          <w:marTop w:val="0"/>
          <w:marBottom w:val="0"/>
          <w:divBdr>
            <w:top w:val="none" w:sz="0" w:space="0" w:color="auto"/>
            <w:left w:val="none" w:sz="0" w:space="0" w:color="auto"/>
            <w:bottom w:val="none" w:sz="0" w:space="0" w:color="auto"/>
            <w:right w:val="none" w:sz="0" w:space="0" w:color="auto"/>
          </w:divBdr>
        </w:div>
        <w:div w:id="1028026983">
          <w:marLeft w:val="0"/>
          <w:marRight w:val="0"/>
          <w:marTop w:val="0"/>
          <w:marBottom w:val="0"/>
          <w:divBdr>
            <w:top w:val="none" w:sz="0" w:space="0" w:color="auto"/>
            <w:left w:val="none" w:sz="0" w:space="0" w:color="auto"/>
            <w:bottom w:val="none" w:sz="0" w:space="0" w:color="auto"/>
            <w:right w:val="none" w:sz="0" w:space="0" w:color="auto"/>
          </w:divBdr>
        </w:div>
        <w:div w:id="30081396">
          <w:marLeft w:val="0"/>
          <w:marRight w:val="0"/>
          <w:marTop w:val="0"/>
          <w:marBottom w:val="0"/>
          <w:divBdr>
            <w:top w:val="none" w:sz="0" w:space="0" w:color="auto"/>
            <w:left w:val="none" w:sz="0" w:space="0" w:color="auto"/>
            <w:bottom w:val="none" w:sz="0" w:space="0" w:color="auto"/>
            <w:right w:val="none" w:sz="0" w:space="0" w:color="auto"/>
          </w:divBdr>
        </w:div>
        <w:div w:id="971865275">
          <w:marLeft w:val="0"/>
          <w:marRight w:val="0"/>
          <w:marTop w:val="0"/>
          <w:marBottom w:val="0"/>
          <w:divBdr>
            <w:top w:val="none" w:sz="0" w:space="0" w:color="auto"/>
            <w:left w:val="none" w:sz="0" w:space="0" w:color="auto"/>
            <w:bottom w:val="none" w:sz="0" w:space="0" w:color="auto"/>
            <w:right w:val="none" w:sz="0" w:space="0" w:color="auto"/>
          </w:divBdr>
        </w:div>
        <w:div w:id="1380938774">
          <w:marLeft w:val="0"/>
          <w:marRight w:val="0"/>
          <w:marTop w:val="0"/>
          <w:marBottom w:val="0"/>
          <w:divBdr>
            <w:top w:val="none" w:sz="0" w:space="0" w:color="auto"/>
            <w:left w:val="none" w:sz="0" w:space="0" w:color="auto"/>
            <w:bottom w:val="none" w:sz="0" w:space="0" w:color="auto"/>
            <w:right w:val="none" w:sz="0" w:space="0" w:color="auto"/>
          </w:divBdr>
        </w:div>
        <w:div w:id="390274430">
          <w:marLeft w:val="0"/>
          <w:marRight w:val="0"/>
          <w:marTop w:val="0"/>
          <w:marBottom w:val="0"/>
          <w:divBdr>
            <w:top w:val="none" w:sz="0" w:space="0" w:color="auto"/>
            <w:left w:val="none" w:sz="0" w:space="0" w:color="auto"/>
            <w:bottom w:val="none" w:sz="0" w:space="0" w:color="auto"/>
            <w:right w:val="none" w:sz="0" w:space="0" w:color="auto"/>
          </w:divBdr>
        </w:div>
        <w:div w:id="107894052">
          <w:marLeft w:val="0"/>
          <w:marRight w:val="0"/>
          <w:marTop w:val="0"/>
          <w:marBottom w:val="0"/>
          <w:divBdr>
            <w:top w:val="none" w:sz="0" w:space="0" w:color="auto"/>
            <w:left w:val="none" w:sz="0" w:space="0" w:color="auto"/>
            <w:bottom w:val="none" w:sz="0" w:space="0" w:color="auto"/>
            <w:right w:val="none" w:sz="0" w:space="0" w:color="auto"/>
          </w:divBdr>
        </w:div>
        <w:div w:id="1940289501">
          <w:marLeft w:val="0"/>
          <w:marRight w:val="0"/>
          <w:marTop w:val="0"/>
          <w:marBottom w:val="0"/>
          <w:divBdr>
            <w:top w:val="none" w:sz="0" w:space="0" w:color="auto"/>
            <w:left w:val="none" w:sz="0" w:space="0" w:color="auto"/>
            <w:bottom w:val="none" w:sz="0" w:space="0" w:color="auto"/>
            <w:right w:val="none" w:sz="0" w:space="0" w:color="auto"/>
          </w:divBdr>
        </w:div>
        <w:div w:id="2039699562">
          <w:marLeft w:val="0"/>
          <w:marRight w:val="0"/>
          <w:marTop w:val="0"/>
          <w:marBottom w:val="0"/>
          <w:divBdr>
            <w:top w:val="none" w:sz="0" w:space="0" w:color="auto"/>
            <w:left w:val="none" w:sz="0" w:space="0" w:color="auto"/>
            <w:bottom w:val="none" w:sz="0" w:space="0" w:color="auto"/>
            <w:right w:val="none" w:sz="0" w:space="0" w:color="auto"/>
          </w:divBdr>
        </w:div>
        <w:div w:id="230770867">
          <w:marLeft w:val="0"/>
          <w:marRight w:val="0"/>
          <w:marTop w:val="0"/>
          <w:marBottom w:val="0"/>
          <w:divBdr>
            <w:top w:val="none" w:sz="0" w:space="0" w:color="auto"/>
            <w:left w:val="none" w:sz="0" w:space="0" w:color="auto"/>
            <w:bottom w:val="none" w:sz="0" w:space="0" w:color="auto"/>
            <w:right w:val="none" w:sz="0" w:space="0" w:color="auto"/>
          </w:divBdr>
        </w:div>
        <w:div w:id="314992509">
          <w:marLeft w:val="0"/>
          <w:marRight w:val="0"/>
          <w:marTop w:val="0"/>
          <w:marBottom w:val="0"/>
          <w:divBdr>
            <w:top w:val="none" w:sz="0" w:space="0" w:color="auto"/>
            <w:left w:val="none" w:sz="0" w:space="0" w:color="auto"/>
            <w:bottom w:val="none" w:sz="0" w:space="0" w:color="auto"/>
            <w:right w:val="none" w:sz="0" w:space="0" w:color="auto"/>
          </w:divBdr>
        </w:div>
        <w:div w:id="1125392512">
          <w:marLeft w:val="0"/>
          <w:marRight w:val="0"/>
          <w:marTop w:val="0"/>
          <w:marBottom w:val="0"/>
          <w:divBdr>
            <w:top w:val="none" w:sz="0" w:space="0" w:color="auto"/>
            <w:left w:val="none" w:sz="0" w:space="0" w:color="auto"/>
            <w:bottom w:val="none" w:sz="0" w:space="0" w:color="auto"/>
            <w:right w:val="none" w:sz="0" w:space="0" w:color="auto"/>
          </w:divBdr>
        </w:div>
        <w:div w:id="1724477674">
          <w:marLeft w:val="0"/>
          <w:marRight w:val="0"/>
          <w:marTop w:val="0"/>
          <w:marBottom w:val="0"/>
          <w:divBdr>
            <w:top w:val="none" w:sz="0" w:space="0" w:color="auto"/>
            <w:left w:val="none" w:sz="0" w:space="0" w:color="auto"/>
            <w:bottom w:val="none" w:sz="0" w:space="0" w:color="auto"/>
            <w:right w:val="none" w:sz="0" w:space="0" w:color="auto"/>
          </w:divBdr>
        </w:div>
        <w:div w:id="1885479823">
          <w:marLeft w:val="0"/>
          <w:marRight w:val="0"/>
          <w:marTop w:val="0"/>
          <w:marBottom w:val="0"/>
          <w:divBdr>
            <w:top w:val="none" w:sz="0" w:space="0" w:color="auto"/>
            <w:left w:val="none" w:sz="0" w:space="0" w:color="auto"/>
            <w:bottom w:val="none" w:sz="0" w:space="0" w:color="auto"/>
            <w:right w:val="none" w:sz="0" w:space="0" w:color="auto"/>
          </w:divBdr>
        </w:div>
        <w:div w:id="1021666197">
          <w:marLeft w:val="0"/>
          <w:marRight w:val="0"/>
          <w:marTop w:val="0"/>
          <w:marBottom w:val="0"/>
          <w:divBdr>
            <w:top w:val="none" w:sz="0" w:space="0" w:color="auto"/>
            <w:left w:val="none" w:sz="0" w:space="0" w:color="auto"/>
            <w:bottom w:val="none" w:sz="0" w:space="0" w:color="auto"/>
            <w:right w:val="none" w:sz="0" w:space="0" w:color="auto"/>
          </w:divBdr>
        </w:div>
        <w:div w:id="1926108136">
          <w:marLeft w:val="0"/>
          <w:marRight w:val="0"/>
          <w:marTop w:val="0"/>
          <w:marBottom w:val="0"/>
          <w:divBdr>
            <w:top w:val="none" w:sz="0" w:space="0" w:color="auto"/>
            <w:left w:val="none" w:sz="0" w:space="0" w:color="auto"/>
            <w:bottom w:val="none" w:sz="0" w:space="0" w:color="auto"/>
            <w:right w:val="none" w:sz="0" w:space="0" w:color="auto"/>
          </w:divBdr>
        </w:div>
        <w:div w:id="720177620">
          <w:marLeft w:val="0"/>
          <w:marRight w:val="0"/>
          <w:marTop w:val="0"/>
          <w:marBottom w:val="0"/>
          <w:divBdr>
            <w:top w:val="none" w:sz="0" w:space="0" w:color="auto"/>
            <w:left w:val="none" w:sz="0" w:space="0" w:color="auto"/>
            <w:bottom w:val="none" w:sz="0" w:space="0" w:color="auto"/>
            <w:right w:val="none" w:sz="0" w:space="0" w:color="auto"/>
          </w:divBdr>
        </w:div>
        <w:div w:id="213739790">
          <w:marLeft w:val="0"/>
          <w:marRight w:val="0"/>
          <w:marTop w:val="0"/>
          <w:marBottom w:val="0"/>
          <w:divBdr>
            <w:top w:val="none" w:sz="0" w:space="0" w:color="auto"/>
            <w:left w:val="none" w:sz="0" w:space="0" w:color="auto"/>
            <w:bottom w:val="none" w:sz="0" w:space="0" w:color="auto"/>
            <w:right w:val="none" w:sz="0" w:space="0" w:color="auto"/>
          </w:divBdr>
        </w:div>
        <w:div w:id="1785929405">
          <w:marLeft w:val="0"/>
          <w:marRight w:val="0"/>
          <w:marTop w:val="0"/>
          <w:marBottom w:val="0"/>
          <w:divBdr>
            <w:top w:val="none" w:sz="0" w:space="0" w:color="auto"/>
            <w:left w:val="none" w:sz="0" w:space="0" w:color="auto"/>
            <w:bottom w:val="none" w:sz="0" w:space="0" w:color="auto"/>
            <w:right w:val="none" w:sz="0" w:space="0" w:color="auto"/>
          </w:divBdr>
        </w:div>
        <w:div w:id="990209311">
          <w:marLeft w:val="0"/>
          <w:marRight w:val="0"/>
          <w:marTop w:val="0"/>
          <w:marBottom w:val="0"/>
          <w:divBdr>
            <w:top w:val="none" w:sz="0" w:space="0" w:color="auto"/>
            <w:left w:val="none" w:sz="0" w:space="0" w:color="auto"/>
            <w:bottom w:val="none" w:sz="0" w:space="0" w:color="auto"/>
            <w:right w:val="none" w:sz="0" w:space="0" w:color="auto"/>
          </w:divBdr>
        </w:div>
        <w:div w:id="173879385">
          <w:marLeft w:val="0"/>
          <w:marRight w:val="0"/>
          <w:marTop w:val="0"/>
          <w:marBottom w:val="0"/>
          <w:divBdr>
            <w:top w:val="none" w:sz="0" w:space="0" w:color="auto"/>
            <w:left w:val="none" w:sz="0" w:space="0" w:color="auto"/>
            <w:bottom w:val="none" w:sz="0" w:space="0" w:color="auto"/>
            <w:right w:val="none" w:sz="0" w:space="0" w:color="auto"/>
          </w:divBdr>
        </w:div>
        <w:div w:id="1406533879">
          <w:marLeft w:val="0"/>
          <w:marRight w:val="0"/>
          <w:marTop w:val="0"/>
          <w:marBottom w:val="0"/>
          <w:divBdr>
            <w:top w:val="none" w:sz="0" w:space="0" w:color="auto"/>
            <w:left w:val="none" w:sz="0" w:space="0" w:color="auto"/>
            <w:bottom w:val="none" w:sz="0" w:space="0" w:color="auto"/>
            <w:right w:val="none" w:sz="0" w:space="0" w:color="auto"/>
          </w:divBdr>
        </w:div>
        <w:div w:id="2073306210">
          <w:marLeft w:val="0"/>
          <w:marRight w:val="0"/>
          <w:marTop w:val="0"/>
          <w:marBottom w:val="0"/>
          <w:divBdr>
            <w:top w:val="none" w:sz="0" w:space="0" w:color="auto"/>
            <w:left w:val="none" w:sz="0" w:space="0" w:color="auto"/>
            <w:bottom w:val="none" w:sz="0" w:space="0" w:color="auto"/>
            <w:right w:val="none" w:sz="0" w:space="0" w:color="auto"/>
          </w:divBdr>
        </w:div>
        <w:div w:id="1444809035">
          <w:marLeft w:val="0"/>
          <w:marRight w:val="0"/>
          <w:marTop w:val="0"/>
          <w:marBottom w:val="0"/>
          <w:divBdr>
            <w:top w:val="none" w:sz="0" w:space="0" w:color="auto"/>
            <w:left w:val="none" w:sz="0" w:space="0" w:color="auto"/>
            <w:bottom w:val="none" w:sz="0" w:space="0" w:color="auto"/>
            <w:right w:val="none" w:sz="0" w:space="0" w:color="auto"/>
          </w:divBdr>
        </w:div>
        <w:div w:id="293683994">
          <w:marLeft w:val="0"/>
          <w:marRight w:val="0"/>
          <w:marTop w:val="0"/>
          <w:marBottom w:val="0"/>
          <w:divBdr>
            <w:top w:val="none" w:sz="0" w:space="0" w:color="auto"/>
            <w:left w:val="none" w:sz="0" w:space="0" w:color="auto"/>
            <w:bottom w:val="none" w:sz="0" w:space="0" w:color="auto"/>
            <w:right w:val="none" w:sz="0" w:space="0" w:color="auto"/>
          </w:divBdr>
        </w:div>
        <w:div w:id="1741169200">
          <w:marLeft w:val="0"/>
          <w:marRight w:val="0"/>
          <w:marTop w:val="0"/>
          <w:marBottom w:val="0"/>
          <w:divBdr>
            <w:top w:val="none" w:sz="0" w:space="0" w:color="auto"/>
            <w:left w:val="none" w:sz="0" w:space="0" w:color="auto"/>
            <w:bottom w:val="none" w:sz="0" w:space="0" w:color="auto"/>
            <w:right w:val="none" w:sz="0" w:space="0" w:color="auto"/>
          </w:divBdr>
        </w:div>
        <w:div w:id="544101761">
          <w:marLeft w:val="0"/>
          <w:marRight w:val="0"/>
          <w:marTop w:val="0"/>
          <w:marBottom w:val="0"/>
          <w:divBdr>
            <w:top w:val="none" w:sz="0" w:space="0" w:color="auto"/>
            <w:left w:val="none" w:sz="0" w:space="0" w:color="auto"/>
            <w:bottom w:val="none" w:sz="0" w:space="0" w:color="auto"/>
            <w:right w:val="none" w:sz="0" w:space="0" w:color="auto"/>
          </w:divBdr>
        </w:div>
        <w:div w:id="1685477128">
          <w:marLeft w:val="0"/>
          <w:marRight w:val="0"/>
          <w:marTop w:val="0"/>
          <w:marBottom w:val="0"/>
          <w:divBdr>
            <w:top w:val="none" w:sz="0" w:space="0" w:color="auto"/>
            <w:left w:val="none" w:sz="0" w:space="0" w:color="auto"/>
            <w:bottom w:val="none" w:sz="0" w:space="0" w:color="auto"/>
            <w:right w:val="none" w:sz="0" w:space="0" w:color="auto"/>
          </w:divBdr>
        </w:div>
      </w:divsChild>
    </w:div>
    <w:div w:id="773552109">
      <w:bodyDiv w:val="1"/>
      <w:marLeft w:val="0"/>
      <w:marRight w:val="0"/>
      <w:marTop w:val="0"/>
      <w:marBottom w:val="0"/>
      <w:divBdr>
        <w:top w:val="none" w:sz="0" w:space="0" w:color="auto"/>
        <w:left w:val="none" w:sz="0" w:space="0" w:color="auto"/>
        <w:bottom w:val="none" w:sz="0" w:space="0" w:color="auto"/>
        <w:right w:val="none" w:sz="0" w:space="0" w:color="auto"/>
      </w:divBdr>
    </w:div>
    <w:div w:id="776296451">
      <w:bodyDiv w:val="1"/>
      <w:marLeft w:val="0"/>
      <w:marRight w:val="0"/>
      <w:marTop w:val="0"/>
      <w:marBottom w:val="0"/>
      <w:divBdr>
        <w:top w:val="none" w:sz="0" w:space="0" w:color="auto"/>
        <w:left w:val="none" w:sz="0" w:space="0" w:color="auto"/>
        <w:bottom w:val="none" w:sz="0" w:space="0" w:color="auto"/>
        <w:right w:val="none" w:sz="0" w:space="0" w:color="auto"/>
      </w:divBdr>
      <w:divsChild>
        <w:div w:id="1814638420">
          <w:marLeft w:val="0"/>
          <w:marRight w:val="0"/>
          <w:marTop w:val="0"/>
          <w:marBottom w:val="0"/>
          <w:divBdr>
            <w:top w:val="none" w:sz="0" w:space="0" w:color="auto"/>
            <w:left w:val="none" w:sz="0" w:space="0" w:color="auto"/>
            <w:bottom w:val="none" w:sz="0" w:space="0" w:color="auto"/>
            <w:right w:val="none" w:sz="0" w:space="0" w:color="auto"/>
          </w:divBdr>
          <w:divsChild>
            <w:div w:id="1915385774">
              <w:marLeft w:val="0"/>
              <w:marRight w:val="0"/>
              <w:marTop w:val="0"/>
              <w:marBottom w:val="0"/>
              <w:divBdr>
                <w:top w:val="none" w:sz="0" w:space="0" w:color="auto"/>
                <w:left w:val="none" w:sz="0" w:space="0" w:color="auto"/>
                <w:bottom w:val="none" w:sz="0" w:space="0" w:color="auto"/>
                <w:right w:val="none" w:sz="0" w:space="0" w:color="auto"/>
              </w:divBdr>
            </w:div>
            <w:div w:id="1953127728">
              <w:marLeft w:val="0"/>
              <w:marRight w:val="0"/>
              <w:marTop w:val="0"/>
              <w:marBottom w:val="0"/>
              <w:divBdr>
                <w:top w:val="none" w:sz="0" w:space="0" w:color="auto"/>
                <w:left w:val="none" w:sz="0" w:space="0" w:color="auto"/>
                <w:bottom w:val="none" w:sz="0" w:space="0" w:color="auto"/>
                <w:right w:val="none" w:sz="0" w:space="0" w:color="auto"/>
              </w:divBdr>
            </w:div>
            <w:div w:id="658928439">
              <w:marLeft w:val="0"/>
              <w:marRight w:val="0"/>
              <w:marTop w:val="0"/>
              <w:marBottom w:val="0"/>
              <w:divBdr>
                <w:top w:val="none" w:sz="0" w:space="0" w:color="auto"/>
                <w:left w:val="none" w:sz="0" w:space="0" w:color="auto"/>
                <w:bottom w:val="none" w:sz="0" w:space="0" w:color="auto"/>
                <w:right w:val="none" w:sz="0" w:space="0" w:color="auto"/>
              </w:divBdr>
            </w:div>
            <w:div w:id="703822044">
              <w:marLeft w:val="0"/>
              <w:marRight w:val="0"/>
              <w:marTop w:val="0"/>
              <w:marBottom w:val="0"/>
              <w:divBdr>
                <w:top w:val="none" w:sz="0" w:space="0" w:color="auto"/>
                <w:left w:val="none" w:sz="0" w:space="0" w:color="auto"/>
                <w:bottom w:val="none" w:sz="0" w:space="0" w:color="auto"/>
                <w:right w:val="none" w:sz="0" w:space="0" w:color="auto"/>
              </w:divBdr>
            </w:div>
            <w:div w:id="1143891126">
              <w:marLeft w:val="0"/>
              <w:marRight w:val="0"/>
              <w:marTop w:val="0"/>
              <w:marBottom w:val="0"/>
              <w:divBdr>
                <w:top w:val="none" w:sz="0" w:space="0" w:color="auto"/>
                <w:left w:val="none" w:sz="0" w:space="0" w:color="auto"/>
                <w:bottom w:val="none" w:sz="0" w:space="0" w:color="auto"/>
                <w:right w:val="none" w:sz="0" w:space="0" w:color="auto"/>
              </w:divBdr>
            </w:div>
            <w:div w:id="1334989975">
              <w:marLeft w:val="0"/>
              <w:marRight w:val="0"/>
              <w:marTop w:val="0"/>
              <w:marBottom w:val="0"/>
              <w:divBdr>
                <w:top w:val="none" w:sz="0" w:space="0" w:color="auto"/>
                <w:left w:val="none" w:sz="0" w:space="0" w:color="auto"/>
                <w:bottom w:val="none" w:sz="0" w:space="0" w:color="auto"/>
                <w:right w:val="none" w:sz="0" w:space="0" w:color="auto"/>
              </w:divBdr>
            </w:div>
            <w:div w:id="1425028938">
              <w:marLeft w:val="0"/>
              <w:marRight w:val="0"/>
              <w:marTop w:val="0"/>
              <w:marBottom w:val="0"/>
              <w:divBdr>
                <w:top w:val="none" w:sz="0" w:space="0" w:color="auto"/>
                <w:left w:val="none" w:sz="0" w:space="0" w:color="auto"/>
                <w:bottom w:val="none" w:sz="0" w:space="0" w:color="auto"/>
                <w:right w:val="none" w:sz="0" w:space="0" w:color="auto"/>
              </w:divBdr>
            </w:div>
            <w:div w:id="587887783">
              <w:marLeft w:val="0"/>
              <w:marRight w:val="0"/>
              <w:marTop w:val="0"/>
              <w:marBottom w:val="0"/>
              <w:divBdr>
                <w:top w:val="none" w:sz="0" w:space="0" w:color="auto"/>
                <w:left w:val="none" w:sz="0" w:space="0" w:color="auto"/>
                <w:bottom w:val="none" w:sz="0" w:space="0" w:color="auto"/>
                <w:right w:val="none" w:sz="0" w:space="0" w:color="auto"/>
              </w:divBdr>
            </w:div>
            <w:div w:id="1240873300">
              <w:marLeft w:val="0"/>
              <w:marRight w:val="0"/>
              <w:marTop w:val="0"/>
              <w:marBottom w:val="0"/>
              <w:divBdr>
                <w:top w:val="none" w:sz="0" w:space="0" w:color="auto"/>
                <w:left w:val="none" w:sz="0" w:space="0" w:color="auto"/>
                <w:bottom w:val="none" w:sz="0" w:space="0" w:color="auto"/>
                <w:right w:val="none" w:sz="0" w:space="0" w:color="auto"/>
              </w:divBdr>
            </w:div>
            <w:div w:id="1953394860">
              <w:marLeft w:val="0"/>
              <w:marRight w:val="0"/>
              <w:marTop w:val="0"/>
              <w:marBottom w:val="0"/>
              <w:divBdr>
                <w:top w:val="none" w:sz="0" w:space="0" w:color="auto"/>
                <w:left w:val="none" w:sz="0" w:space="0" w:color="auto"/>
                <w:bottom w:val="none" w:sz="0" w:space="0" w:color="auto"/>
                <w:right w:val="none" w:sz="0" w:space="0" w:color="auto"/>
              </w:divBdr>
            </w:div>
            <w:div w:id="465513522">
              <w:marLeft w:val="0"/>
              <w:marRight w:val="0"/>
              <w:marTop w:val="0"/>
              <w:marBottom w:val="0"/>
              <w:divBdr>
                <w:top w:val="none" w:sz="0" w:space="0" w:color="auto"/>
                <w:left w:val="none" w:sz="0" w:space="0" w:color="auto"/>
                <w:bottom w:val="none" w:sz="0" w:space="0" w:color="auto"/>
                <w:right w:val="none" w:sz="0" w:space="0" w:color="auto"/>
              </w:divBdr>
            </w:div>
            <w:div w:id="64837999">
              <w:marLeft w:val="0"/>
              <w:marRight w:val="0"/>
              <w:marTop w:val="0"/>
              <w:marBottom w:val="0"/>
              <w:divBdr>
                <w:top w:val="none" w:sz="0" w:space="0" w:color="auto"/>
                <w:left w:val="none" w:sz="0" w:space="0" w:color="auto"/>
                <w:bottom w:val="none" w:sz="0" w:space="0" w:color="auto"/>
                <w:right w:val="none" w:sz="0" w:space="0" w:color="auto"/>
              </w:divBdr>
            </w:div>
            <w:div w:id="597712669">
              <w:marLeft w:val="0"/>
              <w:marRight w:val="0"/>
              <w:marTop w:val="0"/>
              <w:marBottom w:val="0"/>
              <w:divBdr>
                <w:top w:val="none" w:sz="0" w:space="0" w:color="auto"/>
                <w:left w:val="none" w:sz="0" w:space="0" w:color="auto"/>
                <w:bottom w:val="none" w:sz="0" w:space="0" w:color="auto"/>
                <w:right w:val="none" w:sz="0" w:space="0" w:color="auto"/>
              </w:divBdr>
            </w:div>
            <w:div w:id="1919052640">
              <w:marLeft w:val="0"/>
              <w:marRight w:val="0"/>
              <w:marTop w:val="0"/>
              <w:marBottom w:val="0"/>
              <w:divBdr>
                <w:top w:val="none" w:sz="0" w:space="0" w:color="auto"/>
                <w:left w:val="none" w:sz="0" w:space="0" w:color="auto"/>
                <w:bottom w:val="none" w:sz="0" w:space="0" w:color="auto"/>
                <w:right w:val="none" w:sz="0" w:space="0" w:color="auto"/>
              </w:divBdr>
            </w:div>
            <w:div w:id="1685663717">
              <w:marLeft w:val="0"/>
              <w:marRight w:val="0"/>
              <w:marTop w:val="0"/>
              <w:marBottom w:val="0"/>
              <w:divBdr>
                <w:top w:val="none" w:sz="0" w:space="0" w:color="auto"/>
                <w:left w:val="none" w:sz="0" w:space="0" w:color="auto"/>
                <w:bottom w:val="none" w:sz="0" w:space="0" w:color="auto"/>
                <w:right w:val="none" w:sz="0" w:space="0" w:color="auto"/>
              </w:divBdr>
            </w:div>
            <w:div w:id="51976007">
              <w:marLeft w:val="0"/>
              <w:marRight w:val="0"/>
              <w:marTop w:val="0"/>
              <w:marBottom w:val="0"/>
              <w:divBdr>
                <w:top w:val="none" w:sz="0" w:space="0" w:color="auto"/>
                <w:left w:val="none" w:sz="0" w:space="0" w:color="auto"/>
                <w:bottom w:val="none" w:sz="0" w:space="0" w:color="auto"/>
                <w:right w:val="none" w:sz="0" w:space="0" w:color="auto"/>
              </w:divBdr>
            </w:div>
            <w:div w:id="410590834">
              <w:marLeft w:val="0"/>
              <w:marRight w:val="0"/>
              <w:marTop w:val="0"/>
              <w:marBottom w:val="0"/>
              <w:divBdr>
                <w:top w:val="none" w:sz="0" w:space="0" w:color="auto"/>
                <w:left w:val="none" w:sz="0" w:space="0" w:color="auto"/>
                <w:bottom w:val="none" w:sz="0" w:space="0" w:color="auto"/>
                <w:right w:val="none" w:sz="0" w:space="0" w:color="auto"/>
              </w:divBdr>
            </w:div>
            <w:div w:id="401216286">
              <w:marLeft w:val="0"/>
              <w:marRight w:val="0"/>
              <w:marTop w:val="0"/>
              <w:marBottom w:val="0"/>
              <w:divBdr>
                <w:top w:val="none" w:sz="0" w:space="0" w:color="auto"/>
                <w:left w:val="none" w:sz="0" w:space="0" w:color="auto"/>
                <w:bottom w:val="none" w:sz="0" w:space="0" w:color="auto"/>
                <w:right w:val="none" w:sz="0" w:space="0" w:color="auto"/>
              </w:divBdr>
            </w:div>
            <w:div w:id="547992">
              <w:marLeft w:val="0"/>
              <w:marRight w:val="0"/>
              <w:marTop w:val="0"/>
              <w:marBottom w:val="0"/>
              <w:divBdr>
                <w:top w:val="none" w:sz="0" w:space="0" w:color="auto"/>
                <w:left w:val="none" w:sz="0" w:space="0" w:color="auto"/>
                <w:bottom w:val="none" w:sz="0" w:space="0" w:color="auto"/>
                <w:right w:val="none" w:sz="0" w:space="0" w:color="auto"/>
              </w:divBdr>
            </w:div>
            <w:div w:id="1675567602">
              <w:marLeft w:val="0"/>
              <w:marRight w:val="0"/>
              <w:marTop w:val="0"/>
              <w:marBottom w:val="0"/>
              <w:divBdr>
                <w:top w:val="none" w:sz="0" w:space="0" w:color="auto"/>
                <w:left w:val="none" w:sz="0" w:space="0" w:color="auto"/>
                <w:bottom w:val="none" w:sz="0" w:space="0" w:color="auto"/>
                <w:right w:val="none" w:sz="0" w:space="0" w:color="auto"/>
              </w:divBdr>
            </w:div>
            <w:div w:id="1544561156">
              <w:marLeft w:val="0"/>
              <w:marRight w:val="0"/>
              <w:marTop w:val="0"/>
              <w:marBottom w:val="0"/>
              <w:divBdr>
                <w:top w:val="none" w:sz="0" w:space="0" w:color="auto"/>
                <w:left w:val="none" w:sz="0" w:space="0" w:color="auto"/>
                <w:bottom w:val="none" w:sz="0" w:space="0" w:color="auto"/>
                <w:right w:val="none" w:sz="0" w:space="0" w:color="auto"/>
              </w:divBdr>
            </w:div>
            <w:div w:id="128521071">
              <w:marLeft w:val="0"/>
              <w:marRight w:val="0"/>
              <w:marTop w:val="0"/>
              <w:marBottom w:val="0"/>
              <w:divBdr>
                <w:top w:val="none" w:sz="0" w:space="0" w:color="auto"/>
                <w:left w:val="none" w:sz="0" w:space="0" w:color="auto"/>
                <w:bottom w:val="none" w:sz="0" w:space="0" w:color="auto"/>
                <w:right w:val="none" w:sz="0" w:space="0" w:color="auto"/>
              </w:divBdr>
            </w:div>
            <w:div w:id="537818649">
              <w:marLeft w:val="0"/>
              <w:marRight w:val="0"/>
              <w:marTop w:val="0"/>
              <w:marBottom w:val="0"/>
              <w:divBdr>
                <w:top w:val="none" w:sz="0" w:space="0" w:color="auto"/>
                <w:left w:val="none" w:sz="0" w:space="0" w:color="auto"/>
                <w:bottom w:val="none" w:sz="0" w:space="0" w:color="auto"/>
                <w:right w:val="none" w:sz="0" w:space="0" w:color="auto"/>
              </w:divBdr>
            </w:div>
            <w:div w:id="1125585437">
              <w:marLeft w:val="0"/>
              <w:marRight w:val="0"/>
              <w:marTop w:val="0"/>
              <w:marBottom w:val="0"/>
              <w:divBdr>
                <w:top w:val="none" w:sz="0" w:space="0" w:color="auto"/>
                <w:left w:val="none" w:sz="0" w:space="0" w:color="auto"/>
                <w:bottom w:val="none" w:sz="0" w:space="0" w:color="auto"/>
                <w:right w:val="none" w:sz="0" w:space="0" w:color="auto"/>
              </w:divBdr>
            </w:div>
            <w:div w:id="49505715">
              <w:marLeft w:val="0"/>
              <w:marRight w:val="0"/>
              <w:marTop w:val="0"/>
              <w:marBottom w:val="0"/>
              <w:divBdr>
                <w:top w:val="none" w:sz="0" w:space="0" w:color="auto"/>
                <w:left w:val="none" w:sz="0" w:space="0" w:color="auto"/>
                <w:bottom w:val="none" w:sz="0" w:space="0" w:color="auto"/>
                <w:right w:val="none" w:sz="0" w:space="0" w:color="auto"/>
              </w:divBdr>
            </w:div>
            <w:div w:id="662900533">
              <w:marLeft w:val="0"/>
              <w:marRight w:val="0"/>
              <w:marTop w:val="0"/>
              <w:marBottom w:val="0"/>
              <w:divBdr>
                <w:top w:val="none" w:sz="0" w:space="0" w:color="auto"/>
                <w:left w:val="none" w:sz="0" w:space="0" w:color="auto"/>
                <w:bottom w:val="none" w:sz="0" w:space="0" w:color="auto"/>
                <w:right w:val="none" w:sz="0" w:space="0" w:color="auto"/>
              </w:divBdr>
            </w:div>
            <w:div w:id="1732733830">
              <w:marLeft w:val="0"/>
              <w:marRight w:val="0"/>
              <w:marTop w:val="0"/>
              <w:marBottom w:val="0"/>
              <w:divBdr>
                <w:top w:val="none" w:sz="0" w:space="0" w:color="auto"/>
                <w:left w:val="none" w:sz="0" w:space="0" w:color="auto"/>
                <w:bottom w:val="none" w:sz="0" w:space="0" w:color="auto"/>
                <w:right w:val="none" w:sz="0" w:space="0" w:color="auto"/>
              </w:divBdr>
            </w:div>
            <w:div w:id="250362048">
              <w:marLeft w:val="0"/>
              <w:marRight w:val="0"/>
              <w:marTop w:val="0"/>
              <w:marBottom w:val="0"/>
              <w:divBdr>
                <w:top w:val="none" w:sz="0" w:space="0" w:color="auto"/>
                <w:left w:val="none" w:sz="0" w:space="0" w:color="auto"/>
                <w:bottom w:val="none" w:sz="0" w:space="0" w:color="auto"/>
                <w:right w:val="none" w:sz="0" w:space="0" w:color="auto"/>
              </w:divBdr>
            </w:div>
            <w:div w:id="728576035">
              <w:marLeft w:val="0"/>
              <w:marRight w:val="0"/>
              <w:marTop w:val="0"/>
              <w:marBottom w:val="0"/>
              <w:divBdr>
                <w:top w:val="none" w:sz="0" w:space="0" w:color="auto"/>
                <w:left w:val="none" w:sz="0" w:space="0" w:color="auto"/>
                <w:bottom w:val="none" w:sz="0" w:space="0" w:color="auto"/>
                <w:right w:val="none" w:sz="0" w:space="0" w:color="auto"/>
              </w:divBdr>
            </w:div>
            <w:div w:id="969941277">
              <w:marLeft w:val="0"/>
              <w:marRight w:val="0"/>
              <w:marTop w:val="0"/>
              <w:marBottom w:val="0"/>
              <w:divBdr>
                <w:top w:val="none" w:sz="0" w:space="0" w:color="auto"/>
                <w:left w:val="none" w:sz="0" w:space="0" w:color="auto"/>
                <w:bottom w:val="none" w:sz="0" w:space="0" w:color="auto"/>
                <w:right w:val="none" w:sz="0" w:space="0" w:color="auto"/>
              </w:divBdr>
            </w:div>
            <w:div w:id="1416241463">
              <w:marLeft w:val="0"/>
              <w:marRight w:val="0"/>
              <w:marTop w:val="0"/>
              <w:marBottom w:val="0"/>
              <w:divBdr>
                <w:top w:val="none" w:sz="0" w:space="0" w:color="auto"/>
                <w:left w:val="none" w:sz="0" w:space="0" w:color="auto"/>
                <w:bottom w:val="none" w:sz="0" w:space="0" w:color="auto"/>
                <w:right w:val="none" w:sz="0" w:space="0" w:color="auto"/>
              </w:divBdr>
            </w:div>
            <w:div w:id="1566794470">
              <w:marLeft w:val="0"/>
              <w:marRight w:val="0"/>
              <w:marTop w:val="0"/>
              <w:marBottom w:val="0"/>
              <w:divBdr>
                <w:top w:val="none" w:sz="0" w:space="0" w:color="auto"/>
                <w:left w:val="none" w:sz="0" w:space="0" w:color="auto"/>
                <w:bottom w:val="none" w:sz="0" w:space="0" w:color="auto"/>
                <w:right w:val="none" w:sz="0" w:space="0" w:color="auto"/>
              </w:divBdr>
            </w:div>
            <w:div w:id="1133987129">
              <w:marLeft w:val="0"/>
              <w:marRight w:val="0"/>
              <w:marTop w:val="0"/>
              <w:marBottom w:val="0"/>
              <w:divBdr>
                <w:top w:val="none" w:sz="0" w:space="0" w:color="auto"/>
                <w:left w:val="none" w:sz="0" w:space="0" w:color="auto"/>
                <w:bottom w:val="none" w:sz="0" w:space="0" w:color="auto"/>
                <w:right w:val="none" w:sz="0" w:space="0" w:color="auto"/>
              </w:divBdr>
            </w:div>
            <w:div w:id="1058675405">
              <w:marLeft w:val="0"/>
              <w:marRight w:val="0"/>
              <w:marTop w:val="0"/>
              <w:marBottom w:val="0"/>
              <w:divBdr>
                <w:top w:val="none" w:sz="0" w:space="0" w:color="auto"/>
                <w:left w:val="none" w:sz="0" w:space="0" w:color="auto"/>
                <w:bottom w:val="none" w:sz="0" w:space="0" w:color="auto"/>
                <w:right w:val="none" w:sz="0" w:space="0" w:color="auto"/>
              </w:divBdr>
            </w:div>
            <w:div w:id="1020739639">
              <w:marLeft w:val="0"/>
              <w:marRight w:val="0"/>
              <w:marTop w:val="0"/>
              <w:marBottom w:val="0"/>
              <w:divBdr>
                <w:top w:val="none" w:sz="0" w:space="0" w:color="auto"/>
                <w:left w:val="none" w:sz="0" w:space="0" w:color="auto"/>
                <w:bottom w:val="none" w:sz="0" w:space="0" w:color="auto"/>
                <w:right w:val="none" w:sz="0" w:space="0" w:color="auto"/>
              </w:divBdr>
            </w:div>
            <w:div w:id="508832704">
              <w:marLeft w:val="0"/>
              <w:marRight w:val="0"/>
              <w:marTop w:val="0"/>
              <w:marBottom w:val="0"/>
              <w:divBdr>
                <w:top w:val="none" w:sz="0" w:space="0" w:color="auto"/>
                <w:left w:val="none" w:sz="0" w:space="0" w:color="auto"/>
                <w:bottom w:val="none" w:sz="0" w:space="0" w:color="auto"/>
                <w:right w:val="none" w:sz="0" w:space="0" w:color="auto"/>
              </w:divBdr>
            </w:div>
            <w:div w:id="80413015">
              <w:marLeft w:val="0"/>
              <w:marRight w:val="0"/>
              <w:marTop w:val="0"/>
              <w:marBottom w:val="0"/>
              <w:divBdr>
                <w:top w:val="none" w:sz="0" w:space="0" w:color="auto"/>
                <w:left w:val="none" w:sz="0" w:space="0" w:color="auto"/>
                <w:bottom w:val="none" w:sz="0" w:space="0" w:color="auto"/>
                <w:right w:val="none" w:sz="0" w:space="0" w:color="auto"/>
              </w:divBdr>
            </w:div>
            <w:div w:id="1609921831">
              <w:marLeft w:val="0"/>
              <w:marRight w:val="0"/>
              <w:marTop w:val="0"/>
              <w:marBottom w:val="0"/>
              <w:divBdr>
                <w:top w:val="none" w:sz="0" w:space="0" w:color="auto"/>
                <w:left w:val="none" w:sz="0" w:space="0" w:color="auto"/>
                <w:bottom w:val="none" w:sz="0" w:space="0" w:color="auto"/>
                <w:right w:val="none" w:sz="0" w:space="0" w:color="auto"/>
              </w:divBdr>
            </w:div>
            <w:div w:id="256252990">
              <w:marLeft w:val="0"/>
              <w:marRight w:val="0"/>
              <w:marTop w:val="0"/>
              <w:marBottom w:val="0"/>
              <w:divBdr>
                <w:top w:val="none" w:sz="0" w:space="0" w:color="auto"/>
                <w:left w:val="none" w:sz="0" w:space="0" w:color="auto"/>
                <w:bottom w:val="none" w:sz="0" w:space="0" w:color="auto"/>
                <w:right w:val="none" w:sz="0" w:space="0" w:color="auto"/>
              </w:divBdr>
            </w:div>
            <w:div w:id="47384591">
              <w:marLeft w:val="0"/>
              <w:marRight w:val="0"/>
              <w:marTop w:val="0"/>
              <w:marBottom w:val="0"/>
              <w:divBdr>
                <w:top w:val="none" w:sz="0" w:space="0" w:color="auto"/>
                <w:left w:val="none" w:sz="0" w:space="0" w:color="auto"/>
                <w:bottom w:val="none" w:sz="0" w:space="0" w:color="auto"/>
                <w:right w:val="none" w:sz="0" w:space="0" w:color="auto"/>
              </w:divBdr>
            </w:div>
            <w:div w:id="588201037">
              <w:marLeft w:val="0"/>
              <w:marRight w:val="0"/>
              <w:marTop w:val="0"/>
              <w:marBottom w:val="0"/>
              <w:divBdr>
                <w:top w:val="none" w:sz="0" w:space="0" w:color="auto"/>
                <w:left w:val="none" w:sz="0" w:space="0" w:color="auto"/>
                <w:bottom w:val="none" w:sz="0" w:space="0" w:color="auto"/>
                <w:right w:val="none" w:sz="0" w:space="0" w:color="auto"/>
              </w:divBdr>
            </w:div>
            <w:div w:id="2017346432">
              <w:marLeft w:val="0"/>
              <w:marRight w:val="0"/>
              <w:marTop w:val="0"/>
              <w:marBottom w:val="0"/>
              <w:divBdr>
                <w:top w:val="none" w:sz="0" w:space="0" w:color="auto"/>
                <w:left w:val="none" w:sz="0" w:space="0" w:color="auto"/>
                <w:bottom w:val="none" w:sz="0" w:space="0" w:color="auto"/>
                <w:right w:val="none" w:sz="0" w:space="0" w:color="auto"/>
              </w:divBdr>
            </w:div>
            <w:div w:id="877396391">
              <w:marLeft w:val="0"/>
              <w:marRight w:val="0"/>
              <w:marTop w:val="0"/>
              <w:marBottom w:val="0"/>
              <w:divBdr>
                <w:top w:val="none" w:sz="0" w:space="0" w:color="auto"/>
                <w:left w:val="none" w:sz="0" w:space="0" w:color="auto"/>
                <w:bottom w:val="none" w:sz="0" w:space="0" w:color="auto"/>
                <w:right w:val="none" w:sz="0" w:space="0" w:color="auto"/>
              </w:divBdr>
            </w:div>
            <w:div w:id="1683316939">
              <w:marLeft w:val="0"/>
              <w:marRight w:val="0"/>
              <w:marTop w:val="0"/>
              <w:marBottom w:val="0"/>
              <w:divBdr>
                <w:top w:val="none" w:sz="0" w:space="0" w:color="auto"/>
                <w:left w:val="none" w:sz="0" w:space="0" w:color="auto"/>
                <w:bottom w:val="none" w:sz="0" w:space="0" w:color="auto"/>
                <w:right w:val="none" w:sz="0" w:space="0" w:color="auto"/>
              </w:divBdr>
            </w:div>
            <w:div w:id="1777940142">
              <w:marLeft w:val="0"/>
              <w:marRight w:val="0"/>
              <w:marTop w:val="0"/>
              <w:marBottom w:val="0"/>
              <w:divBdr>
                <w:top w:val="none" w:sz="0" w:space="0" w:color="auto"/>
                <w:left w:val="none" w:sz="0" w:space="0" w:color="auto"/>
                <w:bottom w:val="none" w:sz="0" w:space="0" w:color="auto"/>
                <w:right w:val="none" w:sz="0" w:space="0" w:color="auto"/>
              </w:divBdr>
            </w:div>
            <w:div w:id="1302803112">
              <w:marLeft w:val="0"/>
              <w:marRight w:val="0"/>
              <w:marTop w:val="0"/>
              <w:marBottom w:val="0"/>
              <w:divBdr>
                <w:top w:val="none" w:sz="0" w:space="0" w:color="auto"/>
                <w:left w:val="none" w:sz="0" w:space="0" w:color="auto"/>
                <w:bottom w:val="none" w:sz="0" w:space="0" w:color="auto"/>
                <w:right w:val="none" w:sz="0" w:space="0" w:color="auto"/>
              </w:divBdr>
            </w:div>
            <w:div w:id="2046831284">
              <w:marLeft w:val="0"/>
              <w:marRight w:val="0"/>
              <w:marTop w:val="0"/>
              <w:marBottom w:val="0"/>
              <w:divBdr>
                <w:top w:val="none" w:sz="0" w:space="0" w:color="auto"/>
                <w:left w:val="none" w:sz="0" w:space="0" w:color="auto"/>
                <w:bottom w:val="none" w:sz="0" w:space="0" w:color="auto"/>
                <w:right w:val="none" w:sz="0" w:space="0" w:color="auto"/>
              </w:divBdr>
            </w:div>
            <w:div w:id="1528444569">
              <w:marLeft w:val="0"/>
              <w:marRight w:val="0"/>
              <w:marTop w:val="0"/>
              <w:marBottom w:val="0"/>
              <w:divBdr>
                <w:top w:val="none" w:sz="0" w:space="0" w:color="auto"/>
                <w:left w:val="none" w:sz="0" w:space="0" w:color="auto"/>
                <w:bottom w:val="none" w:sz="0" w:space="0" w:color="auto"/>
                <w:right w:val="none" w:sz="0" w:space="0" w:color="auto"/>
              </w:divBdr>
            </w:div>
            <w:div w:id="803354285">
              <w:marLeft w:val="0"/>
              <w:marRight w:val="0"/>
              <w:marTop w:val="0"/>
              <w:marBottom w:val="0"/>
              <w:divBdr>
                <w:top w:val="none" w:sz="0" w:space="0" w:color="auto"/>
                <w:left w:val="none" w:sz="0" w:space="0" w:color="auto"/>
                <w:bottom w:val="none" w:sz="0" w:space="0" w:color="auto"/>
                <w:right w:val="none" w:sz="0" w:space="0" w:color="auto"/>
              </w:divBdr>
            </w:div>
            <w:div w:id="502474666">
              <w:marLeft w:val="0"/>
              <w:marRight w:val="0"/>
              <w:marTop w:val="0"/>
              <w:marBottom w:val="0"/>
              <w:divBdr>
                <w:top w:val="none" w:sz="0" w:space="0" w:color="auto"/>
                <w:left w:val="none" w:sz="0" w:space="0" w:color="auto"/>
                <w:bottom w:val="none" w:sz="0" w:space="0" w:color="auto"/>
                <w:right w:val="none" w:sz="0" w:space="0" w:color="auto"/>
              </w:divBdr>
            </w:div>
            <w:div w:id="989091494">
              <w:marLeft w:val="0"/>
              <w:marRight w:val="0"/>
              <w:marTop w:val="0"/>
              <w:marBottom w:val="0"/>
              <w:divBdr>
                <w:top w:val="none" w:sz="0" w:space="0" w:color="auto"/>
                <w:left w:val="none" w:sz="0" w:space="0" w:color="auto"/>
                <w:bottom w:val="none" w:sz="0" w:space="0" w:color="auto"/>
                <w:right w:val="none" w:sz="0" w:space="0" w:color="auto"/>
              </w:divBdr>
            </w:div>
            <w:div w:id="1381905385">
              <w:marLeft w:val="0"/>
              <w:marRight w:val="0"/>
              <w:marTop w:val="0"/>
              <w:marBottom w:val="0"/>
              <w:divBdr>
                <w:top w:val="none" w:sz="0" w:space="0" w:color="auto"/>
                <w:left w:val="none" w:sz="0" w:space="0" w:color="auto"/>
                <w:bottom w:val="none" w:sz="0" w:space="0" w:color="auto"/>
                <w:right w:val="none" w:sz="0" w:space="0" w:color="auto"/>
              </w:divBdr>
            </w:div>
            <w:div w:id="221601977">
              <w:marLeft w:val="0"/>
              <w:marRight w:val="0"/>
              <w:marTop w:val="0"/>
              <w:marBottom w:val="0"/>
              <w:divBdr>
                <w:top w:val="none" w:sz="0" w:space="0" w:color="auto"/>
                <w:left w:val="none" w:sz="0" w:space="0" w:color="auto"/>
                <w:bottom w:val="none" w:sz="0" w:space="0" w:color="auto"/>
                <w:right w:val="none" w:sz="0" w:space="0" w:color="auto"/>
              </w:divBdr>
            </w:div>
            <w:div w:id="1213882189">
              <w:marLeft w:val="0"/>
              <w:marRight w:val="0"/>
              <w:marTop w:val="0"/>
              <w:marBottom w:val="0"/>
              <w:divBdr>
                <w:top w:val="none" w:sz="0" w:space="0" w:color="auto"/>
                <w:left w:val="none" w:sz="0" w:space="0" w:color="auto"/>
                <w:bottom w:val="none" w:sz="0" w:space="0" w:color="auto"/>
                <w:right w:val="none" w:sz="0" w:space="0" w:color="auto"/>
              </w:divBdr>
            </w:div>
            <w:div w:id="1104695173">
              <w:marLeft w:val="0"/>
              <w:marRight w:val="0"/>
              <w:marTop w:val="0"/>
              <w:marBottom w:val="0"/>
              <w:divBdr>
                <w:top w:val="none" w:sz="0" w:space="0" w:color="auto"/>
                <w:left w:val="none" w:sz="0" w:space="0" w:color="auto"/>
                <w:bottom w:val="none" w:sz="0" w:space="0" w:color="auto"/>
                <w:right w:val="none" w:sz="0" w:space="0" w:color="auto"/>
              </w:divBdr>
            </w:div>
            <w:div w:id="993029636">
              <w:marLeft w:val="0"/>
              <w:marRight w:val="0"/>
              <w:marTop w:val="0"/>
              <w:marBottom w:val="0"/>
              <w:divBdr>
                <w:top w:val="none" w:sz="0" w:space="0" w:color="auto"/>
                <w:left w:val="none" w:sz="0" w:space="0" w:color="auto"/>
                <w:bottom w:val="none" w:sz="0" w:space="0" w:color="auto"/>
                <w:right w:val="none" w:sz="0" w:space="0" w:color="auto"/>
              </w:divBdr>
            </w:div>
            <w:div w:id="771125598">
              <w:marLeft w:val="0"/>
              <w:marRight w:val="0"/>
              <w:marTop w:val="0"/>
              <w:marBottom w:val="0"/>
              <w:divBdr>
                <w:top w:val="none" w:sz="0" w:space="0" w:color="auto"/>
                <w:left w:val="none" w:sz="0" w:space="0" w:color="auto"/>
                <w:bottom w:val="none" w:sz="0" w:space="0" w:color="auto"/>
                <w:right w:val="none" w:sz="0" w:space="0" w:color="auto"/>
              </w:divBdr>
            </w:div>
            <w:div w:id="991980578">
              <w:marLeft w:val="0"/>
              <w:marRight w:val="0"/>
              <w:marTop w:val="0"/>
              <w:marBottom w:val="0"/>
              <w:divBdr>
                <w:top w:val="none" w:sz="0" w:space="0" w:color="auto"/>
                <w:left w:val="none" w:sz="0" w:space="0" w:color="auto"/>
                <w:bottom w:val="none" w:sz="0" w:space="0" w:color="auto"/>
                <w:right w:val="none" w:sz="0" w:space="0" w:color="auto"/>
              </w:divBdr>
            </w:div>
            <w:div w:id="2085031775">
              <w:marLeft w:val="0"/>
              <w:marRight w:val="0"/>
              <w:marTop w:val="0"/>
              <w:marBottom w:val="0"/>
              <w:divBdr>
                <w:top w:val="none" w:sz="0" w:space="0" w:color="auto"/>
                <w:left w:val="none" w:sz="0" w:space="0" w:color="auto"/>
                <w:bottom w:val="none" w:sz="0" w:space="0" w:color="auto"/>
                <w:right w:val="none" w:sz="0" w:space="0" w:color="auto"/>
              </w:divBdr>
            </w:div>
            <w:div w:id="1105999618">
              <w:marLeft w:val="0"/>
              <w:marRight w:val="0"/>
              <w:marTop w:val="0"/>
              <w:marBottom w:val="0"/>
              <w:divBdr>
                <w:top w:val="none" w:sz="0" w:space="0" w:color="auto"/>
                <w:left w:val="none" w:sz="0" w:space="0" w:color="auto"/>
                <w:bottom w:val="none" w:sz="0" w:space="0" w:color="auto"/>
                <w:right w:val="none" w:sz="0" w:space="0" w:color="auto"/>
              </w:divBdr>
            </w:div>
            <w:div w:id="1348170641">
              <w:marLeft w:val="0"/>
              <w:marRight w:val="0"/>
              <w:marTop w:val="0"/>
              <w:marBottom w:val="0"/>
              <w:divBdr>
                <w:top w:val="none" w:sz="0" w:space="0" w:color="auto"/>
                <w:left w:val="none" w:sz="0" w:space="0" w:color="auto"/>
                <w:bottom w:val="none" w:sz="0" w:space="0" w:color="auto"/>
                <w:right w:val="none" w:sz="0" w:space="0" w:color="auto"/>
              </w:divBdr>
            </w:div>
            <w:div w:id="463623688">
              <w:marLeft w:val="0"/>
              <w:marRight w:val="0"/>
              <w:marTop w:val="0"/>
              <w:marBottom w:val="0"/>
              <w:divBdr>
                <w:top w:val="none" w:sz="0" w:space="0" w:color="auto"/>
                <w:left w:val="none" w:sz="0" w:space="0" w:color="auto"/>
                <w:bottom w:val="none" w:sz="0" w:space="0" w:color="auto"/>
                <w:right w:val="none" w:sz="0" w:space="0" w:color="auto"/>
              </w:divBdr>
            </w:div>
            <w:div w:id="343023719">
              <w:marLeft w:val="0"/>
              <w:marRight w:val="0"/>
              <w:marTop w:val="0"/>
              <w:marBottom w:val="0"/>
              <w:divBdr>
                <w:top w:val="none" w:sz="0" w:space="0" w:color="auto"/>
                <w:left w:val="none" w:sz="0" w:space="0" w:color="auto"/>
                <w:bottom w:val="none" w:sz="0" w:space="0" w:color="auto"/>
                <w:right w:val="none" w:sz="0" w:space="0" w:color="auto"/>
              </w:divBdr>
            </w:div>
            <w:div w:id="824006245">
              <w:marLeft w:val="0"/>
              <w:marRight w:val="0"/>
              <w:marTop w:val="0"/>
              <w:marBottom w:val="0"/>
              <w:divBdr>
                <w:top w:val="none" w:sz="0" w:space="0" w:color="auto"/>
                <w:left w:val="none" w:sz="0" w:space="0" w:color="auto"/>
                <w:bottom w:val="none" w:sz="0" w:space="0" w:color="auto"/>
                <w:right w:val="none" w:sz="0" w:space="0" w:color="auto"/>
              </w:divBdr>
            </w:div>
            <w:div w:id="307395801">
              <w:marLeft w:val="0"/>
              <w:marRight w:val="0"/>
              <w:marTop w:val="0"/>
              <w:marBottom w:val="0"/>
              <w:divBdr>
                <w:top w:val="none" w:sz="0" w:space="0" w:color="auto"/>
                <w:left w:val="none" w:sz="0" w:space="0" w:color="auto"/>
                <w:bottom w:val="none" w:sz="0" w:space="0" w:color="auto"/>
                <w:right w:val="none" w:sz="0" w:space="0" w:color="auto"/>
              </w:divBdr>
            </w:div>
            <w:div w:id="964433966">
              <w:marLeft w:val="0"/>
              <w:marRight w:val="0"/>
              <w:marTop w:val="0"/>
              <w:marBottom w:val="0"/>
              <w:divBdr>
                <w:top w:val="none" w:sz="0" w:space="0" w:color="auto"/>
                <w:left w:val="none" w:sz="0" w:space="0" w:color="auto"/>
                <w:bottom w:val="none" w:sz="0" w:space="0" w:color="auto"/>
                <w:right w:val="none" w:sz="0" w:space="0" w:color="auto"/>
              </w:divBdr>
            </w:div>
            <w:div w:id="790051279">
              <w:marLeft w:val="0"/>
              <w:marRight w:val="0"/>
              <w:marTop w:val="0"/>
              <w:marBottom w:val="0"/>
              <w:divBdr>
                <w:top w:val="none" w:sz="0" w:space="0" w:color="auto"/>
                <w:left w:val="none" w:sz="0" w:space="0" w:color="auto"/>
                <w:bottom w:val="none" w:sz="0" w:space="0" w:color="auto"/>
                <w:right w:val="none" w:sz="0" w:space="0" w:color="auto"/>
              </w:divBdr>
            </w:div>
            <w:div w:id="1626231591">
              <w:marLeft w:val="0"/>
              <w:marRight w:val="0"/>
              <w:marTop w:val="0"/>
              <w:marBottom w:val="0"/>
              <w:divBdr>
                <w:top w:val="none" w:sz="0" w:space="0" w:color="auto"/>
                <w:left w:val="none" w:sz="0" w:space="0" w:color="auto"/>
                <w:bottom w:val="none" w:sz="0" w:space="0" w:color="auto"/>
                <w:right w:val="none" w:sz="0" w:space="0" w:color="auto"/>
              </w:divBdr>
            </w:div>
            <w:div w:id="252280275">
              <w:marLeft w:val="0"/>
              <w:marRight w:val="0"/>
              <w:marTop w:val="0"/>
              <w:marBottom w:val="0"/>
              <w:divBdr>
                <w:top w:val="none" w:sz="0" w:space="0" w:color="auto"/>
                <w:left w:val="none" w:sz="0" w:space="0" w:color="auto"/>
                <w:bottom w:val="none" w:sz="0" w:space="0" w:color="auto"/>
                <w:right w:val="none" w:sz="0" w:space="0" w:color="auto"/>
              </w:divBdr>
            </w:div>
            <w:div w:id="1064833288">
              <w:marLeft w:val="0"/>
              <w:marRight w:val="0"/>
              <w:marTop w:val="0"/>
              <w:marBottom w:val="0"/>
              <w:divBdr>
                <w:top w:val="none" w:sz="0" w:space="0" w:color="auto"/>
                <w:left w:val="none" w:sz="0" w:space="0" w:color="auto"/>
                <w:bottom w:val="none" w:sz="0" w:space="0" w:color="auto"/>
                <w:right w:val="none" w:sz="0" w:space="0" w:color="auto"/>
              </w:divBdr>
            </w:div>
            <w:div w:id="1873760585">
              <w:marLeft w:val="0"/>
              <w:marRight w:val="0"/>
              <w:marTop w:val="0"/>
              <w:marBottom w:val="0"/>
              <w:divBdr>
                <w:top w:val="none" w:sz="0" w:space="0" w:color="auto"/>
                <w:left w:val="none" w:sz="0" w:space="0" w:color="auto"/>
                <w:bottom w:val="none" w:sz="0" w:space="0" w:color="auto"/>
                <w:right w:val="none" w:sz="0" w:space="0" w:color="auto"/>
              </w:divBdr>
            </w:div>
            <w:div w:id="2078159895">
              <w:marLeft w:val="0"/>
              <w:marRight w:val="0"/>
              <w:marTop w:val="0"/>
              <w:marBottom w:val="0"/>
              <w:divBdr>
                <w:top w:val="none" w:sz="0" w:space="0" w:color="auto"/>
                <w:left w:val="none" w:sz="0" w:space="0" w:color="auto"/>
                <w:bottom w:val="none" w:sz="0" w:space="0" w:color="auto"/>
                <w:right w:val="none" w:sz="0" w:space="0" w:color="auto"/>
              </w:divBdr>
            </w:div>
            <w:div w:id="1864325834">
              <w:marLeft w:val="0"/>
              <w:marRight w:val="0"/>
              <w:marTop w:val="0"/>
              <w:marBottom w:val="0"/>
              <w:divBdr>
                <w:top w:val="none" w:sz="0" w:space="0" w:color="auto"/>
                <w:left w:val="none" w:sz="0" w:space="0" w:color="auto"/>
                <w:bottom w:val="none" w:sz="0" w:space="0" w:color="auto"/>
                <w:right w:val="none" w:sz="0" w:space="0" w:color="auto"/>
              </w:divBdr>
            </w:div>
            <w:div w:id="698161077">
              <w:marLeft w:val="0"/>
              <w:marRight w:val="0"/>
              <w:marTop w:val="0"/>
              <w:marBottom w:val="0"/>
              <w:divBdr>
                <w:top w:val="none" w:sz="0" w:space="0" w:color="auto"/>
                <w:left w:val="none" w:sz="0" w:space="0" w:color="auto"/>
                <w:bottom w:val="none" w:sz="0" w:space="0" w:color="auto"/>
                <w:right w:val="none" w:sz="0" w:space="0" w:color="auto"/>
              </w:divBdr>
            </w:div>
            <w:div w:id="242836624">
              <w:marLeft w:val="0"/>
              <w:marRight w:val="0"/>
              <w:marTop w:val="0"/>
              <w:marBottom w:val="0"/>
              <w:divBdr>
                <w:top w:val="none" w:sz="0" w:space="0" w:color="auto"/>
                <w:left w:val="none" w:sz="0" w:space="0" w:color="auto"/>
                <w:bottom w:val="none" w:sz="0" w:space="0" w:color="auto"/>
                <w:right w:val="none" w:sz="0" w:space="0" w:color="auto"/>
              </w:divBdr>
            </w:div>
            <w:div w:id="227769903">
              <w:marLeft w:val="0"/>
              <w:marRight w:val="0"/>
              <w:marTop w:val="0"/>
              <w:marBottom w:val="0"/>
              <w:divBdr>
                <w:top w:val="none" w:sz="0" w:space="0" w:color="auto"/>
                <w:left w:val="none" w:sz="0" w:space="0" w:color="auto"/>
                <w:bottom w:val="none" w:sz="0" w:space="0" w:color="auto"/>
                <w:right w:val="none" w:sz="0" w:space="0" w:color="auto"/>
              </w:divBdr>
            </w:div>
            <w:div w:id="180436404">
              <w:marLeft w:val="0"/>
              <w:marRight w:val="0"/>
              <w:marTop w:val="0"/>
              <w:marBottom w:val="0"/>
              <w:divBdr>
                <w:top w:val="none" w:sz="0" w:space="0" w:color="auto"/>
                <w:left w:val="none" w:sz="0" w:space="0" w:color="auto"/>
                <w:bottom w:val="none" w:sz="0" w:space="0" w:color="auto"/>
                <w:right w:val="none" w:sz="0" w:space="0" w:color="auto"/>
              </w:divBdr>
            </w:div>
            <w:div w:id="1294485306">
              <w:marLeft w:val="0"/>
              <w:marRight w:val="0"/>
              <w:marTop w:val="0"/>
              <w:marBottom w:val="0"/>
              <w:divBdr>
                <w:top w:val="none" w:sz="0" w:space="0" w:color="auto"/>
                <w:left w:val="none" w:sz="0" w:space="0" w:color="auto"/>
                <w:bottom w:val="none" w:sz="0" w:space="0" w:color="auto"/>
                <w:right w:val="none" w:sz="0" w:space="0" w:color="auto"/>
              </w:divBdr>
            </w:div>
            <w:div w:id="349381425">
              <w:marLeft w:val="0"/>
              <w:marRight w:val="0"/>
              <w:marTop w:val="0"/>
              <w:marBottom w:val="0"/>
              <w:divBdr>
                <w:top w:val="none" w:sz="0" w:space="0" w:color="auto"/>
                <w:left w:val="none" w:sz="0" w:space="0" w:color="auto"/>
                <w:bottom w:val="none" w:sz="0" w:space="0" w:color="auto"/>
                <w:right w:val="none" w:sz="0" w:space="0" w:color="auto"/>
              </w:divBdr>
            </w:div>
            <w:div w:id="661274470">
              <w:marLeft w:val="0"/>
              <w:marRight w:val="0"/>
              <w:marTop w:val="0"/>
              <w:marBottom w:val="0"/>
              <w:divBdr>
                <w:top w:val="none" w:sz="0" w:space="0" w:color="auto"/>
                <w:left w:val="none" w:sz="0" w:space="0" w:color="auto"/>
                <w:bottom w:val="none" w:sz="0" w:space="0" w:color="auto"/>
                <w:right w:val="none" w:sz="0" w:space="0" w:color="auto"/>
              </w:divBdr>
            </w:div>
            <w:div w:id="1502694599">
              <w:marLeft w:val="0"/>
              <w:marRight w:val="0"/>
              <w:marTop w:val="0"/>
              <w:marBottom w:val="0"/>
              <w:divBdr>
                <w:top w:val="none" w:sz="0" w:space="0" w:color="auto"/>
                <w:left w:val="none" w:sz="0" w:space="0" w:color="auto"/>
                <w:bottom w:val="none" w:sz="0" w:space="0" w:color="auto"/>
                <w:right w:val="none" w:sz="0" w:space="0" w:color="auto"/>
              </w:divBdr>
            </w:div>
            <w:div w:id="2080248427">
              <w:marLeft w:val="0"/>
              <w:marRight w:val="0"/>
              <w:marTop w:val="0"/>
              <w:marBottom w:val="0"/>
              <w:divBdr>
                <w:top w:val="none" w:sz="0" w:space="0" w:color="auto"/>
                <w:left w:val="none" w:sz="0" w:space="0" w:color="auto"/>
                <w:bottom w:val="none" w:sz="0" w:space="0" w:color="auto"/>
                <w:right w:val="none" w:sz="0" w:space="0" w:color="auto"/>
              </w:divBdr>
            </w:div>
            <w:div w:id="716471159">
              <w:marLeft w:val="0"/>
              <w:marRight w:val="0"/>
              <w:marTop w:val="0"/>
              <w:marBottom w:val="0"/>
              <w:divBdr>
                <w:top w:val="none" w:sz="0" w:space="0" w:color="auto"/>
                <w:left w:val="none" w:sz="0" w:space="0" w:color="auto"/>
                <w:bottom w:val="none" w:sz="0" w:space="0" w:color="auto"/>
                <w:right w:val="none" w:sz="0" w:space="0" w:color="auto"/>
              </w:divBdr>
            </w:div>
            <w:div w:id="632446401">
              <w:marLeft w:val="0"/>
              <w:marRight w:val="0"/>
              <w:marTop w:val="0"/>
              <w:marBottom w:val="0"/>
              <w:divBdr>
                <w:top w:val="none" w:sz="0" w:space="0" w:color="auto"/>
                <w:left w:val="none" w:sz="0" w:space="0" w:color="auto"/>
                <w:bottom w:val="none" w:sz="0" w:space="0" w:color="auto"/>
                <w:right w:val="none" w:sz="0" w:space="0" w:color="auto"/>
              </w:divBdr>
            </w:div>
            <w:div w:id="1739010036">
              <w:marLeft w:val="0"/>
              <w:marRight w:val="0"/>
              <w:marTop w:val="0"/>
              <w:marBottom w:val="0"/>
              <w:divBdr>
                <w:top w:val="none" w:sz="0" w:space="0" w:color="auto"/>
                <w:left w:val="none" w:sz="0" w:space="0" w:color="auto"/>
                <w:bottom w:val="none" w:sz="0" w:space="0" w:color="auto"/>
                <w:right w:val="none" w:sz="0" w:space="0" w:color="auto"/>
              </w:divBdr>
            </w:div>
            <w:div w:id="725376667">
              <w:marLeft w:val="0"/>
              <w:marRight w:val="0"/>
              <w:marTop w:val="0"/>
              <w:marBottom w:val="0"/>
              <w:divBdr>
                <w:top w:val="none" w:sz="0" w:space="0" w:color="auto"/>
                <w:left w:val="none" w:sz="0" w:space="0" w:color="auto"/>
                <w:bottom w:val="none" w:sz="0" w:space="0" w:color="auto"/>
                <w:right w:val="none" w:sz="0" w:space="0" w:color="auto"/>
              </w:divBdr>
            </w:div>
            <w:div w:id="357630165">
              <w:marLeft w:val="0"/>
              <w:marRight w:val="0"/>
              <w:marTop w:val="0"/>
              <w:marBottom w:val="0"/>
              <w:divBdr>
                <w:top w:val="none" w:sz="0" w:space="0" w:color="auto"/>
                <w:left w:val="none" w:sz="0" w:space="0" w:color="auto"/>
                <w:bottom w:val="none" w:sz="0" w:space="0" w:color="auto"/>
                <w:right w:val="none" w:sz="0" w:space="0" w:color="auto"/>
              </w:divBdr>
            </w:div>
            <w:div w:id="1771582170">
              <w:marLeft w:val="0"/>
              <w:marRight w:val="0"/>
              <w:marTop w:val="0"/>
              <w:marBottom w:val="0"/>
              <w:divBdr>
                <w:top w:val="none" w:sz="0" w:space="0" w:color="auto"/>
                <w:left w:val="none" w:sz="0" w:space="0" w:color="auto"/>
                <w:bottom w:val="none" w:sz="0" w:space="0" w:color="auto"/>
                <w:right w:val="none" w:sz="0" w:space="0" w:color="auto"/>
              </w:divBdr>
            </w:div>
            <w:div w:id="1931044884">
              <w:marLeft w:val="0"/>
              <w:marRight w:val="0"/>
              <w:marTop w:val="0"/>
              <w:marBottom w:val="0"/>
              <w:divBdr>
                <w:top w:val="none" w:sz="0" w:space="0" w:color="auto"/>
                <w:left w:val="none" w:sz="0" w:space="0" w:color="auto"/>
                <w:bottom w:val="none" w:sz="0" w:space="0" w:color="auto"/>
                <w:right w:val="none" w:sz="0" w:space="0" w:color="auto"/>
              </w:divBdr>
            </w:div>
            <w:div w:id="1774547147">
              <w:marLeft w:val="0"/>
              <w:marRight w:val="0"/>
              <w:marTop w:val="0"/>
              <w:marBottom w:val="0"/>
              <w:divBdr>
                <w:top w:val="none" w:sz="0" w:space="0" w:color="auto"/>
                <w:left w:val="none" w:sz="0" w:space="0" w:color="auto"/>
                <w:bottom w:val="none" w:sz="0" w:space="0" w:color="auto"/>
                <w:right w:val="none" w:sz="0" w:space="0" w:color="auto"/>
              </w:divBdr>
            </w:div>
            <w:div w:id="900798098">
              <w:marLeft w:val="0"/>
              <w:marRight w:val="0"/>
              <w:marTop w:val="0"/>
              <w:marBottom w:val="0"/>
              <w:divBdr>
                <w:top w:val="none" w:sz="0" w:space="0" w:color="auto"/>
                <w:left w:val="none" w:sz="0" w:space="0" w:color="auto"/>
                <w:bottom w:val="none" w:sz="0" w:space="0" w:color="auto"/>
                <w:right w:val="none" w:sz="0" w:space="0" w:color="auto"/>
              </w:divBdr>
            </w:div>
            <w:div w:id="2029286883">
              <w:marLeft w:val="0"/>
              <w:marRight w:val="0"/>
              <w:marTop w:val="0"/>
              <w:marBottom w:val="0"/>
              <w:divBdr>
                <w:top w:val="none" w:sz="0" w:space="0" w:color="auto"/>
                <w:left w:val="none" w:sz="0" w:space="0" w:color="auto"/>
                <w:bottom w:val="none" w:sz="0" w:space="0" w:color="auto"/>
                <w:right w:val="none" w:sz="0" w:space="0" w:color="auto"/>
              </w:divBdr>
            </w:div>
            <w:div w:id="541752190">
              <w:marLeft w:val="0"/>
              <w:marRight w:val="0"/>
              <w:marTop w:val="0"/>
              <w:marBottom w:val="0"/>
              <w:divBdr>
                <w:top w:val="none" w:sz="0" w:space="0" w:color="auto"/>
                <w:left w:val="none" w:sz="0" w:space="0" w:color="auto"/>
                <w:bottom w:val="none" w:sz="0" w:space="0" w:color="auto"/>
                <w:right w:val="none" w:sz="0" w:space="0" w:color="auto"/>
              </w:divBdr>
            </w:div>
            <w:div w:id="1282953360">
              <w:marLeft w:val="0"/>
              <w:marRight w:val="0"/>
              <w:marTop w:val="0"/>
              <w:marBottom w:val="0"/>
              <w:divBdr>
                <w:top w:val="none" w:sz="0" w:space="0" w:color="auto"/>
                <w:left w:val="none" w:sz="0" w:space="0" w:color="auto"/>
                <w:bottom w:val="none" w:sz="0" w:space="0" w:color="auto"/>
                <w:right w:val="none" w:sz="0" w:space="0" w:color="auto"/>
              </w:divBdr>
            </w:div>
            <w:div w:id="1223635444">
              <w:marLeft w:val="0"/>
              <w:marRight w:val="0"/>
              <w:marTop w:val="0"/>
              <w:marBottom w:val="0"/>
              <w:divBdr>
                <w:top w:val="none" w:sz="0" w:space="0" w:color="auto"/>
                <w:left w:val="none" w:sz="0" w:space="0" w:color="auto"/>
                <w:bottom w:val="none" w:sz="0" w:space="0" w:color="auto"/>
                <w:right w:val="none" w:sz="0" w:space="0" w:color="auto"/>
              </w:divBdr>
            </w:div>
            <w:div w:id="3560366">
              <w:marLeft w:val="0"/>
              <w:marRight w:val="0"/>
              <w:marTop w:val="0"/>
              <w:marBottom w:val="0"/>
              <w:divBdr>
                <w:top w:val="none" w:sz="0" w:space="0" w:color="auto"/>
                <w:left w:val="none" w:sz="0" w:space="0" w:color="auto"/>
                <w:bottom w:val="none" w:sz="0" w:space="0" w:color="auto"/>
                <w:right w:val="none" w:sz="0" w:space="0" w:color="auto"/>
              </w:divBdr>
            </w:div>
            <w:div w:id="1405756887">
              <w:marLeft w:val="0"/>
              <w:marRight w:val="0"/>
              <w:marTop w:val="0"/>
              <w:marBottom w:val="0"/>
              <w:divBdr>
                <w:top w:val="none" w:sz="0" w:space="0" w:color="auto"/>
                <w:left w:val="none" w:sz="0" w:space="0" w:color="auto"/>
                <w:bottom w:val="none" w:sz="0" w:space="0" w:color="auto"/>
                <w:right w:val="none" w:sz="0" w:space="0" w:color="auto"/>
              </w:divBdr>
            </w:div>
            <w:div w:id="1224684321">
              <w:marLeft w:val="0"/>
              <w:marRight w:val="0"/>
              <w:marTop w:val="0"/>
              <w:marBottom w:val="0"/>
              <w:divBdr>
                <w:top w:val="none" w:sz="0" w:space="0" w:color="auto"/>
                <w:left w:val="none" w:sz="0" w:space="0" w:color="auto"/>
                <w:bottom w:val="none" w:sz="0" w:space="0" w:color="auto"/>
                <w:right w:val="none" w:sz="0" w:space="0" w:color="auto"/>
              </w:divBdr>
            </w:div>
            <w:div w:id="590553970">
              <w:marLeft w:val="0"/>
              <w:marRight w:val="0"/>
              <w:marTop w:val="0"/>
              <w:marBottom w:val="0"/>
              <w:divBdr>
                <w:top w:val="none" w:sz="0" w:space="0" w:color="auto"/>
                <w:left w:val="none" w:sz="0" w:space="0" w:color="auto"/>
                <w:bottom w:val="none" w:sz="0" w:space="0" w:color="auto"/>
                <w:right w:val="none" w:sz="0" w:space="0" w:color="auto"/>
              </w:divBdr>
            </w:div>
            <w:div w:id="1498615521">
              <w:marLeft w:val="0"/>
              <w:marRight w:val="0"/>
              <w:marTop w:val="0"/>
              <w:marBottom w:val="0"/>
              <w:divBdr>
                <w:top w:val="none" w:sz="0" w:space="0" w:color="auto"/>
                <w:left w:val="none" w:sz="0" w:space="0" w:color="auto"/>
                <w:bottom w:val="none" w:sz="0" w:space="0" w:color="auto"/>
                <w:right w:val="none" w:sz="0" w:space="0" w:color="auto"/>
              </w:divBdr>
            </w:div>
            <w:div w:id="1752193581">
              <w:marLeft w:val="0"/>
              <w:marRight w:val="0"/>
              <w:marTop w:val="0"/>
              <w:marBottom w:val="0"/>
              <w:divBdr>
                <w:top w:val="none" w:sz="0" w:space="0" w:color="auto"/>
                <w:left w:val="none" w:sz="0" w:space="0" w:color="auto"/>
                <w:bottom w:val="none" w:sz="0" w:space="0" w:color="auto"/>
                <w:right w:val="none" w:sz="0" w:space="0" w:color="auto"/>
              </w:divBdr>
            </w:div>
            <w:div w:id="183634584">
              <w:marLeft w:val="0"/>
              <w:marRight w:val="0"/>
              <w:marTop w:val="0"/>
              <w:marBottom w:val="0"/>
              <w:divBdr>
                <w:top w:val="none" w:sz="0" w:space="0" w:color="auto"/>
                <w:left w:val="none" w:sz="0" w:space="0" w:color="auto"/>
                <w:bottom w:val="none" w:sz="0" w:space="0" w:color="auto"/>
                <w:right w:val="none" w:sz="0" w:space="0" w:color="auto"/>
              </w:divBdr>
            </w:div>
            <w:div w:id="1749380034">
              <w:marLeft w:val="0"/>
              <w:marRight w:val="0"/>
              <w:marTop w:val="0"/>
              <w:marBottom w:val="0"/>
              <w:divBdr>
                <w:top w:val="none" w:sz="0" w:space="0" w:color="auto"/>
                <w:left w:val="none" w:sz="0" w:space="0" w:color="auto"/>
                <w:bottom w:val="none" w:sz="0" w:space="0" w:color="auto"/>
                <w:right w:val="none" w:sz="0" w:space="0" w:color="auto"/>
              </w:divBdr>
            </w:div>
            <w:div w:id="170875920">
              <w:marLeft w:val="0"/>
              <w:marRight w:val="0"/>
              <w:marTop w:val="0"/>
              <w:marBottom w:val="0"/>
              <w:divBdr>
                <w:top w:val="none" w:sz="0" w:space="0" w:color="auto"/>
                <w:left w:val="none" w:sz="0" w:space="0" w:color="auto"/>
                <w:bottom w:val="none" w:sz="0" w:space="0" w:color="auto"/>
                <w:right w:val="none" w:sz="0" w:space="0" w:color="auto"/>
              </w:divBdr>
            </w:div>
            <w:div w:id="121730240">
              <w:marLeft w:val="0"/>
              <w:marRight w:val="0"/>
              <w:marTop w:val="0"/>
              <w:marBottom w:val="0"/>
              <w:divBdr>
                <w:top w:val="none" w:sz="0" w:space="0" w:color="auto"/>
                <w:left w:val="none" w:sz="0" w:space="0" w:color="auto"/>
                <w:bottom w:val="none" w:sz="0" w:space="0" w:color="auto"/>
                <w:right w:val="none" w:sz="0" w:space="0" w:color="auto"/>
              </w:divBdr>
            </w:div>
            <w:div w:id="173761615">
              <w:marLeft w:val="0"/>
              <w:marRight w:val="0"/>
              <w:marTop w:val="0"/>
              <w:marBottom w:val="0"/>
              <w:divBdr>
                <w:top w:val="none" w:sz="0" w:space="0" w:color="auto"/>
                <w:left w:val="none" w:sz="0" w:space="0" w:color="auto"/>
                <w:bottom w:val="none" w:sz="0" w:space="0" w:color="auto"/>
                <w:right w:val="none" w:sz="0" w:space="0" w:color="auto"/>
              </w:divBdr>
            </w:div>
            <w:div w:id="1127434183">
              <w:marLeft w:val="0"/>
              <w:marRight w:val="0"/>
              <w:marTop w:val="0"/>
              <w:marBottom w:val="0"/>
              <w:divBdr>
                <w:top w:val="none" w:sz="0" w:space="0" w:color="auto"/>
                <w:left w:val="none" w:sz="0" w:space="0" w:color="auto"/>
                <w:bottom w:val="none" w:sz="0" w:space="0" w:color="auto"/>
                <w:right w:val="none" w:sz="0" w:space="0" w:color="auto"/>
              </w:divBdr>
            </w:div>
            <w:div w:id="1009142267">
              <w:marLeft w:val="0"/>
              <w:marRight w:val="0"/>
              <w:marTop w:val="0"/>
              <w:marBottom w:val="0"/>
              <w:divBdr>
                <w:top w:val="none" w:sz="0" w:space="0" w:color="auto"/>
                <w:left w:val="none" w:sz="0" w:space="0" w:color="auto"/>
                <w:bottom w:val="none" w:sz="0" w:space="0" w:color="auto"/>
                <w:right w:val="none" w:sz="0" w:space="0" w:color="auto"/>
              </w:divBdr>
            </w:div>
            <w:div w:id="807431459">
              <w:marLeft w:val="0"/>
              <w:marRight w:val="0"/>
              <w:marTop w:val="0"/>
              <w:marBottom w:val="0"/>
              <w:divBdr>
                <w:top w:val="none" w:sz="0" w:space="0" w:color="auto"/>
                <w:left w:val="none" w:sz="0" w:space="0" w:color="auto"/>
                <w:bottom w:val="none" w:sz="0" w:space="0" w:color="auto"/>
                <w:right w:val="none" w:sz="0" w:space="0" w:color="auto"/>
              </w:divBdr>
            </w:div>
            <w:div w:id="2033259027">
              <w:marLeft w:val="0"/>
              <w:marRight w:val="0"/>
              <w:marTop w:val="0"/>
              <w:marBottom w:val="0"/>
              <w:divBdr>
                <w:top w:val="none" w:sz="0" w:space="0" w:color="auto"/>
                <w:left w:val="none" w:sz="0" w:space="0" w:color="auto"/>
                <w:bottom w:val="none" w:sz="0" w:space="0" w:color="auto"/>
                <w:right w:val="none" w:sz="0" w:space="0" w:color="auto"/>
              </w:divBdr>
            </w:div>
            <w:div w:id="1679311116">
              <w:marLeft w:val="0"/>
              <w:marRight w:val="0"/>
              <w:marTop w:val="0"/>
              <w:marBottom w:val="0"/>
              <w:divBdr>
                <w:top w:val="none" w:sz="0" w:space="0" w:color="auto"/>
                <w:left w:val="none" w:sz="0" w:space="0" w:color="auto"/>
                <w:bottom w:val="none" w:sz="0" w:space="0" w:color="auto"/>
                <w:right w:val="none" w:sz="0" w:space="0" w:color="auto"/>
              </w:divBdr>
            </w:div>
            <w:div w:id="1980064684">
              <w:marLeft w:val="0"/>
              <w:marRight w:val="0"/>
              <w:marTop w:val="0"/>
              <w:marBottom w:val="0"/>
              <w:divBdr>
                <w:top w:val="none" w:sz="0" w:space="0" w:color="auto"/>
                <w:left w:val="none" w:sz="0" w:space="0" w:color="auto"/>
                <w:bottom w:val="none" w:sz="0" w:space="0" w:color="auto"/>
                <w:right w:val="none" w:sz="0" w:space="0" w:color="auto"/>
              </w:divBdr>
            </w:div>
            <w:div w:id="1809545261">
              <w:marLeft w:val="0"/>
              <w:marRight w:val="0"/>
              <w:marTop w:val="0"/>
              <w:marBottom w:val="0"/>
              <w:divBdr>
                <w:top w:val="none" w:sz="0" w:space="0" w:color="auto"/>
                <w:left w:val="none" w:sz="0" w:space="0" w:color="auto"/>
                <w:bottom w:val="none" w:sz="0" w:space="0" w:color="auto"/>
                <w:right w:val="none" w:sz="0" w:space="0" w:color="auto"/>
              </w:divBdr>
            </w:div>
            <w:div w:id="292297335">
              <w:marLeft w:val="0"/>
              <w:marRight w:val="0"/>
              <w:marTop w:val="0"/>
              <w:marBottom w:val="0"/>
              <w:divBdr>
                <w:top w:val="none" w:sz="0" w:space="0" w:color="auto"/>
                <w:left w:val="none" w:sz="0" w:space="0" w:color="auto"/>
                <w:bottom w:val="none" w:sz="0" w:space="0" w:color="auto"/>
                <w:right w:val="none" w:sz="0" w:space="0" w:color="auto"/>
              </w:divBdr>
            </w:div>
            <w:div w:id="1533499179">
              <w:marLeft w:val="0"/>
              <w:marRight w:val="0"/>
              <w:marTop w:val="0"/>
              <w:marBottom w:val="0"/>
              <w:divBdr>
                <w:top w:val="none" w:sz="0" w:space="0" w:color="auto"/>
                <w:left w:val="none" w:sz="0" w:space="0" w:color="auto"/>
                <w:bottom w:val="none" w:sz="0" w:space="0" w:color="auto"/>
                <w:right w:val="none" w:sz="0" w:space="0" w:color="auto"/>
              </w:divBdr>
            </w:div>
            <w:div w:id="626811827">
              <w:marLeft w:val="0"/>
              <w:marRight w:val="0"/>
              <w:marTop w:val="0"/>
              <w:marBottom w:val="0"/>
              <w:divBdr>
                <w:top w:val="none" w:sz="0" w:space="0" w:color="auto"/>
                <w:left w:val="none" w:sz="0" w:space="0" w:color="auto"/>
                <w:bottom w:val="none" w:sz="0" w:space="0" w:color="auto"/>
                <w:right w:val="none" w:sz="0" w:space="0" w:color="auto"/>
              </w:divBdr>
            </w:div>
            <w:div w:id="1783920812">
              <w:marLeft w:val="0"/>
              <w:marRight w:val="0"/>
              <w:marTop w:val="0"/>
              <w:marBottom w:val="0"/>
              <w:divBdr>
                <w:top w:val="none" w:sz="0" w:space="0" w:color="auto"/>
                <w:left w:val="none" w:sz="0" w:space="0" w:color="auto"/>
                <w:bottom w:val="none" w:sz="0" w:space="0" w:color="auto"/>
                <w:right w:val="none" w:sz="0" w:space="0" w:color="auto"/>
              </w:divBdr>
            </w:div>
            <w:div w:id="464932002">
              <w:marLeft w:val="0"/>
              <w:marRight w:val="0"/>
              <w:marTop w:val="0"/>
              <w:marBottom w:val="0"/>
              <w:divBdr>
                <w:top w:val="none" w:sz="0" w:space="0" w:color="auto"/>
                <w:left w:val="none" w:sz="0" w:space="0" w:color="auto"/>
                <w:bottom w:val="none" w:sz="0" w:space="0" w:color="auto"/>
                <w:right w:val="none" w:sz="0" w:space="0" w:color="auto"/>
              </w:divBdr>
            </w:div>
            <w:div w:id="269971279">
              <w:marLeft w:val="0"/>
              <w:marRight w:val="0"/>
              <w:marTop w:val="0"/>
              <w:marBottom w:val="0"/>
              <w:divBdr>
                <w:top w:val="none" w:sz="0" w:space="0" w:color="auto"/>
                <w:left w:val="none" w:sz="0" w:space="0" w:color="auto"/>
                <w:bottom w:val="none" w:sz="0" w:space="0" w:color="auto"/>
                <w:right w:val="none" w:sz="0" w:space="0" w:color="auto"/>
              </w:divBdr>
            </w:div>
            <w:div w:id="1280987605">
              <w:marLeft w:val="0"/>
              <w:marRight w:val="0"/>
              <w:marTop w:val="0"/>
              <w:marBottom w:val="0"/>
              <w:divBdr>
                <w:top w:val="none" w:sz="0" w:space="0" w:color="auto"/>
                <w:left w:val="none" w:sz="0" w:space="0" w:color="auto"/>
                <w:bottom w:val="none" w:sz="0" w:space="0" w:color="auto"/>
                <w:right w:val="none" w:sz="0" w:space="0" w:color="auto"/>
              </w:divBdr>
            </w:div>
            <w:div w:id="1838307487">
              <w:marLeft w:val="0"/>
              <w:marRight w:val="0"/>
              <w:marTop w:val="0"/>
              <w:marBottom w:val="0"/>
              <w:divBdr>
                <w:top w:val="none" w:sz="0" w:space="0" w:color="auto"/>
                <w:left w:val="none" w:sz="0" w:space="0" w:color="auto"/>
                <w:bottom w:val="none" w:sz="0" w:space="0" w:color="auto"/>
                <w:right w:val="none" w:sz="0" w:space="0" w:color="auto"/>
              </w:divBdr>
            </w:div>
            <w:div w:id="1527019699">
              <w:marLeft w:val="0"/>
              <w:marRight w:val="0"/>
              <w:marTop w:val="0"/>
              <w:marBottom w:val="0"/>
              <w:divBdr>
                <w:top w:val="none" w:sz="0" w:space="0" w:color="auto"/>
                <w:left w:val="none" w:sz="0" w:space="0" w:color="auto"/>
                <w:bottom w:val="none" w:sz="0" w:space="0" w:color="auto"/>
                <w:right w:val="none" w:sz="0" w:space="0" w:color="auto"/>
              </w:divBdr>
            </w:div>
            <w:div w:id="407922104">
              <w:marLeft w:val="0"/>
              <w:marRight w:val="0"/>
              <w:marTop w:val="0"/>
              <w:marBottom w:val="0"/>
              <w:divBdr>
                <w:top w:val="none" w:sz="0" w:space="0" w:color="auto"/>
                <w:left w:val="none" w:sz="0" w:space="0" w:color="auto"/>
                <w:bottom w:val="none" w:sz="0" w:space="0" w:color="auto"/>
                <w:right w:val="none" w:sz="0" w:space="0" w:color="auto"/>
              </w:divBdr>
            </w:div>
            <w:div w:id="1717437469">
              <w:marLeft w:val="0"/>
              <w:marRight w:val="0"/>
              <w:marTop w:val="0"/>
              <w:marBottom w:val="0"/>
              <w:divBdr>
                <w:top w:val="none" w:sz="0" w:space="0" w:color="auto"/>
                <w:left w:val="none" w:sz="0" w:space="0" w:color="auto"/>
                <w:bottom w:val="none" w:sz="0" w:space="0" w:color="auto"/>
                <w:right w:val="none" w:sz="0" w:space="0" w:color="auto"/>
              </w:divBdr>
            </w:div>
            <w:div w:id="1292714528">
              <w:marLeft w:val="0"/>
              <w:marRight w:val="0"/>
              <w:marTop w:val="0"/>
              <w:marBottom w:val="0"/>
              <w:divBdr>
                <w:top w:val="none" w:sz="0" w:space="0" w:color="auto"/>
                <w:left w:val="none" w:sz="0" w:space="0" w:color="auto"/>
                <w:bottom w:val="none" w:sz="0" w:space="0" w:color="auto"/>
                <w:right w:val="none" w:sz="0" w:space="0" w:color="auto"/>
              </w:divBdr>
            </w:div>
            <w:div w:id="1624309795">
              <w:marLeft w:val="0"/>
              <w:marRight w:val="0"/>
              <w:marTop w:val="0"/>
              <w:marBottom w:val="0"/>
              <w:divBdr>
                <w:top w:val="none" w:sz="0" w:space="0" w:color="auto"/>
                <w:left w:val="none" w:sz="0" w:space="0" w:color="auto"/>
                <w:bottom w:val="none" w:sz="0" w:space="0" w:color="auto"/>
                <w:right w:val="none" w:sz="0" w:space="0" w:color="auto"/>
              </w:divBdr>
            </w:div>
            <w:div w:id="1055735904">
              <w:marLeft w:val="0"/>
              <w:marRight w:val="0"/>
              <w:marTop w:val="0"/>
              <w:marBottom w:val="0"/>
              <w:divBdr>
                <w:top w:val="none" w:sz="0" w:space="0" w:color="auto"/>
                <w:left w:val="none" w:sz="0" w:space="0" w:color="auto"/>
                <w:bottom w:val="none" w:sz="0" w:space="0" w:color="auto"/>
                <w:right w:val="none" w:sz="0" w:space="0" w:color="auto"/>
              </w:divBdr>
            </w:div>
            <w:div w:id="766509694">
              <w:marLeft w:val="0"/>
              <w:marRight w:val="0"/>
              <w:marTop w:val="0"/>
              <w:marBottom w:val="0"/>
              <w:divBdr>
                <w:top w:val="none" w:sz="0" w:space="0" w:color="auto"/>
                <w:left w:val="none" w:sz="0" w:space="0" w:color="auto"/>
                <w:bottom w:val="none" w:sz="0" w:space="0" w:color="auto"/>
                <w:right w:val="none" w:sz="0" w:space="0" w:color="auto"/>
              </w:divBdr>
            </w:div>
            <w:div w:id="345835949">
              <w:marLeft w:val="0"/>
              <w:marRight w:val="0"/>
              <w:marTop w:val="0"/>
              <w:marBottom w:val="0"/>
              <w:divBdr>
                <w:top w:val="none" w:sz="0" w:space="0" w:color="auto"/>
                <w:left w:val="none" w:sz="0" w:space="0" w:color="auto"/>
                <w:bottom w:val="none" w:sz="0" w:space="0" w:color="auto"/>
                <w:right w:val="none" w:sz="0" w:space="0" w:color="auto"/>
              </w:divBdr>
            </w:div>
            <w:div w:id="1067192051">
              <w:marLeft w:val="0"/>
              <w:marRight w:val="0"/>
              <w:marTop w:val="0"/>
              <w:marBottom w:val="0"/>
              <w:divBdr>
                <w:top w:val="none" w:sz="0" w:space="0" w:color="auto"/>
                <w:left w:val="none" w:sz="0" w:space="0" w:color="auto"/>
                <w:bottom w:val="none" w:sz="0" w:space="0" w:color="auto"/>
                <w:right w:val="none" w:sz="0" w:space="0" w:color="auto"/>
              </w:divBdr>
            </w:div>
            <w:div w:id="477264673">
              <w:marLeft w:val="0"/>
              <w:marRight w:val="0"/>
              <w:marTop w:val="0"/>
              <w:marBottom w:val="0"/>
              <w:divBdr>
                <w:top w:val="none" w:sz="0" w:space="0" w:color="auto"/>
                <w:left w:val="none" w:sz="0" w:space="0" w:color="auto"/>
                <w:bottom w:val="none" w:sz="0" w:space="0" w:color="auto"/>
                <w:right w:val="none" w:sz="0" w:space="0" w:color="auto"/>
              </w:divBdr>
            </w:div>
            <w:div w:id="1070729650">
              <w:marLeft w:val="0"/>
              <w:marRight w:val="0"/>
              <w:marTop w:val="0"/>
              <w:marBottom w:val="0"/>
              <w:divBdr>
                <w:top w:val="none" w:sz="0" w:space="0" w:color="auto"/>
                <w:left w:val="none" w:sz="0" w:space="0" w:color="auto"/>
                <w:bottom w:val="none" w:sz="0" w:space="0" w:color="auto"/>
                <w:right w:val="none" w:sz="0" w:space="0" w:color="auto"/>
              </w:divBdr>
            </w:div>
            <w:div w:id="1864514459">
              <w:marLeft w:val="0"/>
              <w:marRight w:val="0"/>
              <w:marTop w:val="0"/>
              <w:marBottom w:val="0"/>
              <w:divBdr>
                <w:top w:val="none" w:sz="0" w:space="0" w:color="auto"/>
                <w:left w:val="none" w:sz="0" w:space="0" w:color="auto"/>
                <w:bottom w:val="none" w:sz="0" w:space="0" w:color="auto"/>
                <w:right w:val="none" w:sz="0" w:space="0" w:color="auto"/>
              </w:divBdr>
            </w:div>
            <w:div w:id="861627555">
              <w:marLeft w:val="0"/>
              <w:marRight w:val="0"/>
              <w:marTop w:val="0"/>
              <w:marBottom w:val="0"/>
              <w:divBdr>
                <w:top w:val="none" w:sz="0" w:space="0" w:color="auto"/>
                <w:left w:val="none" w:sz="0" w:space="0" w:color="auto"/>
                <w:bottom w:val="none" w:sz="0" w:space="0" w:color="auto"/>
                <w:right w:val="none" w:sz="0" w:space="0" w:color="auto"/>
              </w:divBdr>
            </w:div>
            <w:div w:id="1838836844">
              <w:marLeft w:val="0"/>
              <w:marRight w:val="0"/>
              <w:marTop w:val="0"/>
              <w:marBottom w:val="0"/>
              <w:divBdr>
                <w:top w:val="none" w:sz="0" w:space="0" w:color="auto"/>
                <w:left w:val="none" w:sz="0" w:space="0" w:color="auto"/>
                <w:bottom w:val="none" w:sz="0" w:space="0" w:color="auto"/>
                <w:right w:val="none" w:sz="0" w:space="0" w:color="auto"/>
              </w:divBdr>
            </w:div>
            <w:div w:id="592473309">
              <w:marLeft w:val="0"/>
              <w:marRight w:val="0"/>
              <w:marTop w:val="0"/>
              <w:marBottom w:val="0"/>
              <w:divBdr>
                <w:top w:val="none" w:sz="0" w:space="0" w:color="auto"/>
                <w:left w:val="none" w:sz="0" w:space="0" w:color="auto"/>
                <w:bottom w:val="none" w:sz="0" w:space="0" w:color="auto"/>
                <w:right w:val="none" w:sz="0" w:space="0" w:color="auto"/>
              </w:divBdr>
            </w:div>
            <w:div w:id="1906378211">
              <w:marLeft w:val="0"/>
              <w:marRight w:val="0"/>
              <w:marTop w:val="0"/>
              <w:marBottom w:val="0"/>
              <w:divBdr>
                <w:top w:val="none" w:sz="0" w:space="0" w:color="auto"/>
                <w:left w:val="none" w:sz="0" w:space="0" w:color="auto"/>
                <w:bottom w:val="none" w:sz="0" w:space="0" w:color="auto"/>
                <w:right w:val="none" w:sz="0" w:space="0" w:color="auto"/>
              </w:divBdr>
            </w:div>
            <w:div w:id="1532379015">
              <w:marLeft w:val="0"/>
              <w:marRight w:val="0"/>
              <w:marTop w:val="0"/>
              <w:marBottom w:val="0"/>
              <w:divBdr>
                <w:top w:val="none" w:sz="0" w:space="0" w:color="auto"/>
                <w:left w:val="none" w:sz="0" w:space="0" w:color="auto"/>
                <w:bottom w:val="none" w:sz="0" w:space="0" w:color="auto"/>
                <w:right w:val="none" w:sz="0" w:space="0" w:color="auto"/>
              </w:divBdr>
            </w:div>
            <w:div w:id="764418532">
              <w:marLeft w:val="0"/>
              <w:marRight w:val="0"/>
              <w:marTop w:val="0"/>
              <w:marBottom w:val="0"/>
              <w:divBdr>
                <w:top w:val="none" w:sz="0" w:space="0" w:color="auto"/>
                <w:left w:val="none" w:sz="0" w:space="0" w:color="auto"/>
                <w:bottom w:val="none" w:sz="0" w:space="0" w:color="auto"/>
                <w:right w:val="none" w:sz="0" w:space="0" w:color="auto"/>
              </w:divBdr>
            </w:div>
            <w:div w:id="1339651855">
              <w:marLeft w:val="0"/>
              <w:marRight w:val="0"/>
              <w:marTop w:val="0"/>
              <w:marBottom w:val="0"/>
              <w:divBdr>
                <w:top w:val="none" w:sz="0" w:space="0" w:color="auto"/>
                <w:left w:val="none" w:sz="0" w:space="0" w:color="auto"/>
                <w:bottom w:val="none" w:sz="0" w:space="0" w:color="auto"/>
                <w:right w:val="none" w:sz="0" w:space="0" w:color="auto"/>
              </w:divBdr>
            </w:div>
            <w:div w:id="808596272">
              <w:marLeft w:val="0"/>
              <w:marRight w:val="0"/>
              <w:marTop w:val="0"/>
              <w:marBottom w:val="0"/>
              <w:divBdr>
                <w:top w:val="none" w:sz="0" w:space="0" w:color="auto"/>
                <w:left w:val="none" w:sz="0" w:space="0" w:color="auto"/>
                <w:bottom w:val="none" w:sz="0" w:space="0" w:color="auto"/>
                <w:right w:val="none" w:sz="0" w:space="0" w:color="auto"/>
              </w:divBdr>
            </w:div>
            <w:div w:id="1093554481">
              <w:marLeft w:val="0"/>
              <w:marRight w:val="0"/>
              <w:marTop w:val="0"/>
              <w:marBottom w:val="0"/>
              <w:divBdr>
                <w:top w:val="none" w:sz="0" w:space="0" w:color="auto"/>
                <w:left w:val="none" w:sz="0" w:space="0" w:color="auto"/>
                <w:bottom w:val="none" w:sz="0" w:space="0" w:color="auto"/>
                <w:right w:val="none" w:sz="0" w:space="0" w:color="auto"/>
              </w:divBdr>
            </w:div>
            <w:div w:id="1845584941">
              <w:marLeft w:val="0"/>
              <w:marRight w:val="0"/>
              <w:marTop w:val="0"/>
              <w:marBottom w:val="0"/>
              <w:divBdr>
                <w:top w:val="none" w:sz="0" w:space="0" w:color="auto"/>
                <w:left w:val="none" w:sz="0" w:space="0" w:color="auto"/>
                <w:bottom w:val="none" w:sz="0" w:space="0" w:color="auto"/>
                <w:right w:val="none" w:sz="0" w:space="0" w:color="auto"/>
              </w:divBdr>
            </w:div>
            <w:div w:id="1046682176">
              <w:marLeft w:val="0"/>
              <w:marRight w:val="0"/>
              <w:marTop w:val="0"/>
              <w:marBottom w:val="0"/>
              <w:divBdr>
                <w:top w:val="none" w:sz="0" w:space="0" w:color="auto"/>
                <w:left w:val="none" w:sz="0" w:space="0" w:color="auto"/>
                <w:bottom w:val="none" w:sz="0" w:space="0" w:color="auto"/>
                <w:right w:val="none" w:sz="0" w:space="0" w:color="auto"/>
              </w:divBdr>
            </w:div>
            <w:div w:id="238368165">
              <w:marLeft w:val="0"/>
              <w:marRight w:val="0"/>
              <w:marTop w:val="0"/>
              <w:marBottom w:val="0"/>
              <w:divBdr>
                <w:top w:val="none" w:sz="0" w:space="0" w:color="auto"/>
                <w:left w:val="none" w:sz="0" w:space="0" w:color="auto"/>
                <w:bottom w:val="none" w:sz="0" w:space="0" w:color="auto"/>
                <w:right w:val="none" w:sz="0" w:space="0" w:color="auto"/>
              </w:divBdr>
            </w:div>
            <w:div w:id="29378362">
              <w:marLeft w:val="0"/>
              <w:marRight w:val="0"/>
              <w:marTop w:val="0"/>
              <w:marBottom w:val="0"/>
              <w:divBdr>
                <w:top w:val="none" w:sz="0" w:space="0" w:color="auto"/>
                <w:left w:val="none" w:sz="0" w:space="0" w:color="auto"/>
                <w:bottom w:val="none" w:sz="0" w:space="0" w:color="auto"/>
                <w:right w:val="none" w:sz="0" w:space="0" w:color="auto"/>
              </w:divBdr>
            </w:div>
            <w:div w:id="739596346">
              <w:marLeft w:val="0"/>
              <w:marRight w:val="0"/>
              <w:marTop w:val="0"/>
              <w:marBottom w:val="0"/>
              <w:divBdr>
                <w:top w:val="none" w:sz="0" w:space="0" w:color="auto"/>
                <w:left w:val="none" w:sz="0" w:space="0" w:color="auto"/>
                <w:bottom w:val="none" w:sz="0" w:space="0" w:color="auto"/>
                <w:right w:val="none" w:sz="0" w:space="0" w:color="auto"/>
              </w:divBdr>
            </w:div>
            <w:div w:id="996491602">
              <w:marLeft w:val="0"/>
              <w:marRight w:val="0"/>
              <w:marTop w:val="0"/>
              <w:marBottom w:val="0"/>
              <w:divBdr>
                <w:top w:val="none" w:sz="0" w:space="0" w:color="auto"/>
                <w:left w:val="none" w:sz="0" w:space="0" w:color="auto"/>
                <w:bottom w:val="none" w:sz="0" w:space="0" w:color="auto"/>
                <w:right w:val="none" w:sz="0" w:space="0" w:color="auto"/>
              </w:divBdr>
            </w:div>
            <w:div w:id="311176219">
              <w:marLeft w:val="0"/>
              <w:marRight w:val="0"/>
              <w:marTop w:val="0"/>
              <w:marBottom w:val="0"/>
              <w:divBdr>
                <w:top w:val="none" w:sz="0" w:space="0" w:color="auto"/>
                <w:left w:val="none" w:sz="0" w:space="0" w:color="auto"/>
                <w:bottom w:val="none" w:sz="0" w:space="0" w:color="auto"/>
                <w:right w:val="none" w:sz="0" w:space="0" w:color="auto"/>
              </w:divBdr>
            </w:div>
            <w:div w:id="332070999">
              <w:marLeft w:val="0"/>
              <w:marRight w:val="0"/>
              <w:marTop w:val="0"/>
              <w:marBottom w:val="0"/>
              <w:divBdr>
                <w:top w:val="none" w:sz="0" w:space="0" w:color="auto"/>
                <w:left w:val="none" w:sz="0" w:space="0" w:color="auto"/>
                <w:bottom w:val="none" w:sz="0" w:space="0" w:color="auto"/>
                <w:right w:val="none" w:sz="0" w:space="0" w:color="auto"/>
              </w:divBdr>
            </w:div>
            <w:div w:id="175778658">
              <w:marLeft w:val="0"/>
              <w:marRight w:val="0"/>
              <w:marTop w:val="0"/>
              <w:marBottom w:val="0"/>
              <w:divBdr>
                <w:top w:val="none" w:sz="0" w:space="0" w:color="auto"/>
                <w:left w:val="none" w:sz="0" w:space="0" w:color="auto"/>
                <w:bottom w:val="none" w:sz="0" w:space="0" w:color="auto"/>
                <w:right w:val="none" w:sz="0" w:space="0" w:color="auto"/>
              </w:divBdr>
            </w:div>
            <w:div w:id="1546210598">
              <w:marLeft w:val="0"/>
              <w:marRight w:val="0"/>
              <w:marTop w:val="0"/>
              <w:marBottom w:val="0"/>
              <w:divBdr>
                <w:top w:val="none" w:sz="0" w:space="0" w:color="auto"/>
                <w:left w:val="none" w:sz="0" w:space="0" w:color="auto"/>
                <w:bottom w:val="none" w:sz="0" w:space="0" w:color="auto"/>
                <w:right w:val="none" w:sz="0" w:space="0" w:color="auto"/>
              </w:divBdr>
            </w:div>
            <w:div w:id="1315140936">
              <w:marLeft w:val="0"/>
              <w:marRight w:val="0"/>
              <w:marTop w:val="0"/>
              <w:marBottom w:val="0"/>
              <w:divBdr>
                <w:top w:val="none" w:sz="0" w:space="0" w:color="auto"/>
                <w:left w:val="none" w:sz="0" w:space="0" w:color="auto"/>
                <w:bottom w:val="none" w:sz="0" w:space="0" w:color="auto"/>
                <w:right w:val="none" w:sz="0" w:space="0" w:color="auto"/>
              </w:divBdr>
            </w:div>
            <w:div w:id="1928659723">
              <w:marLeft w:val="0"/>
              <w:marRight w:val="0"/>
              <w:marTop w:val="0"/>
              <w:marBottom w:val="0"/>
              <w:divBdr>
                <w:top w:val="none" w:sz="0" w:space="0" w:color="auto"/>
                <w:left w:val="none" w:sz="0" w:space="0" w:color="auto"/>
                <w:bottom w:val="none" w:sz="0" w:space="0" w:color="auto"/>
                <w:right w:val="none" w:sz="0" w:space="0" w:color="auto"/>
              </w:divBdr>
            </w:div>
            <w:div w:id="1410155232">
              <w:marLeft w:val="0"/>
              <w:marRight w:val="0"/>
              <w:marTop w:val="0"/>
              <w:marBottom w:val="0"/>
              <w:divBdr>
                <w:top w:val="none" w:sz="0" w:space="0" w:color="auto"/>
                <w:left w:val="none" w:sz="0" w:space="0" w:color="auto"/>
                <w:bottom w:val="none" w:sz="0" w:space="0" w:color="auto"/>
                <w:right w:val="none" w:sz="0" w:space="0" w:color="auto"/>
              </w:divBdr>
            </w:div>
            <w:div w:id="385300997">
              <w:marLeft w:val="0"/>
              <w:marRight w:val="0"/>
              <w:marTop w:val="0"/>
              <w:marBottom w:val="0"/>
              <w:divBdr>
                <w:top w:val="none" w:sz="0" w:space="0" w:color="auto"/>
                <w:left w:val="none" w:sz="0" w:space="0" w:color="auto"/>
                <w:bottom w:val="none" w:sz="0" w:space="0" w:color="auto"/>
                <w:right w:val="none" w:sz="0" w:space="0" w:color="auto"/>
              </w:divBdr>
            </w:div>
            <w:div w:id="1608849988">
              <w:marLeft w:val="0"/>
              <w:marRight w:val="0"/>
              <w:marTop w:val="0"/>
              <w:marBottom w:val="0"/>
              <w:divBdr>
                <w:top w:val="none" w:sz="0" w:space="0" w:color="auto"/>
                <w:left w:val="none" w:sz="0" w:space="0" w:color="auto"/>
                <w:bottom w:val="none" w:sz="0" w:space="0" w:color="auto"/>
                <w:right w:val="none" w:sz="0" w:space="0" w:color="auto"/>
              </w:divBdr>
            </w:div>
            <w:div w:id="606616834">
              <w:marLeft w:val="0"/>
              <w:marRight w:val="0"/>
              <w:marTop w:val="0"/>
              <w:marBottom w:val="0"/>
              <w:divBdr>
                <w:top w:val="none" w:sz="0" w:space="0" w:color="auto"/>
                <w:left w:val="none" w:sz="0" w:space="0" w:color="auto"/>
                <w:bottom w:val="none" w:sz="0" w:space="0" w:color="auto"/>
                <w:right w:val="none" w:sz="0" w:space="0" w:color="auto"/>
              </w:divBdr>
            </w:div>
            <w:div w:id="114910478">
              <w:marLeft w:val="0"/>
              <w:marRight w:val="0"/>
              <w:marTop w:val="0"/>
              <w:marBottom w:val="0"/>
              <w:divBdr>
                <w:top w:val="none" w:sz="0" w:space="0" w:color="auto"/>
                <w:left w:val="none" w:sz="0" w:space="0" w:color="auto"/>
                <w:bottom w:val="none" w:sz="0" w:space="0" w:color="auto"/>
                <w:right w:val="none" w:sz="0" w:space="0" w:color="auto"/>
              </w:divBdr>
            </w:div>
            <w:div w:id="1809661186">
              <w:marLeft w:val="0"/>
              <w:marRight w:val="0"/>
              <w:marTop w:val="0"/>
              <w:marBottom w:val="0"/>
              <w:divBdr>
                <w:top w:val="none" w:sz="0" w:space="0" w:color="auto"/>
                <w:left w:val="none" w:sz="0" w:space="0" w:color="auto"/>
                <w:bottom w:val="none" w:sz="0" w:space="0" w:color="auto"/>
                <w:right w:val="none" w:sz="0" w:space="0" w:color="auto"/>
              </w:divBdr>
            </w:div>
            <w:div w:id="71704800">
              <w:marLeft w:val="0"/>
              <w:marRight w:val="0"/>
              <w:marTop w:val="0"/>
              <w:marBottom w:val="0"/>
              <w:divBdr>
                <w:top w:val="none" w:sz="0" w:space="0" w:color="auto"/>
                <w:left w:val="none" w:sz="0" w:space="0" w:color="auto"/>
                <w:bottom w:val="none" w:sz="0" w:space="0" w:color="auto"/>
                <w:right w:val="none" w:sz="0" w:space="0" w:color="auto"/>
              </w:divBdr>
            </w:div>
            <w:div w:id="1350567171">
              <w:marLeft w:val="0"/>
              <w:marRight w:val="0"/>
              <w:marTop w:val="0"/>
              <w:marBottom w:val="0"/>
              <w:divBdr>
                <w:top w:val="none" w:sz="0" w:space="0" w:color="auto"/>
                <w:left w:val="none" w:sz="0" w:space="0" w:color="auto"/>
                <w:bottom w:val="none" w:sz="0" w:space="0" w:color="auto"/>
                <w:right w:val="none" w:sz="0" w:space="0" w:color="auto"/>
              </w:divBdr>
            </w:div>
            <w:div w:id="1399480731">
              <w:marLeft w:val="0"/>
              <w:marRight w:val="0"/>
              <w:marTop w:val="0"/>
              <w:marBottom w:val="0"/>
              <w:divBdr>
                <w:top w:val="none" w:sz="0" w:space="0" w:color="auto"/>
                <w:left w:val="none" w:sz="0" w:space="0" w:color="auto"/>
                <w:bottom w:val="none" w:sz="0" w:space="0" w:color="auto"/>
                <w:right w:val="none" w:sz="0" w:space="0" w:color="auto"/>
              </w:divBdr>
            </w:div>
            <w:div w:id="503787138">
              <w:marLeft w:val="0"/>
              <w:marRight w:val="0"/>
              <w:marTop w:val="0"/>
              <w:marBottom w:val="0"/>
              <w:divBdr>
                <w:top w:val="none" w:sz="0" w:space="0" w:color="auto"/>
                <w:left w:val="none" w:sz="0" w:space="0" w:color="auto"/>
                <w:bottom w:val="none" w:sz="0" w:space="0" w:color="auto"/>
                <w:right w:val="none" w:sz="0" w:space="0" w:color="auto"/>
              </w:divBdr>
            </w:div>
            <w:div w:id="1494640925">
              <w:marLeft w:val="0"/>
              <w:marRight w:val="0"/>
              <w:marTop w:val="0"/>
              <w:marBottom w:val="0"/>
              <w:divBdr>
                <w:top w:val="none" w:sz="0" w:space="0" w:color="auto"/>
                <w:left w:val="none" w:sz="0" w:space="0" w:color="auto"/>
                <w:bottom w:val="none" w:sz="0" w:space="0" w:color="auto"/>
                <w:right w:val="none" w:sz="0" w:space="0" w:color="auto"/>
              </w:divBdr>
            </w:div>
            <w:div w:id="764115178">
              <w:marLeft w:val="0"/>
              <w:marRight w:val="0"/>
              <w:marTop w:val="0"/>
              <w:marBottom w:val="0"/>
              <w:divBdr>
                <w:top w:val="none" w:sz="0" w:space="0" w:color="auto"/>
                <w:left w:val="none" w:sz="0" w:space="0" w:color="auto"/>
                <w:bottom w:val="none" w:sz="0" w:space="0" w:color="auto"/>
                <w:right w:val="none" w:sz="0" w:space="0" w:color="auto"/>
              </w:divBdr>
            </w:div>
            <w:div w:id="1606378131">
              <w:marLeft w:val="0"/>
              <w:marRight w:val="0"/>
              <w:marTop w:val="0"/>
              <w:marBottom w:val="0"/>
              <w:divBdr>
                <w:top w:val="none" w:sz="0" w:space="0" w:color="auto"/>
                <w:left w:val="none" w:sz="0" w:space="0" w:color="auto"/>
                <w:bottom w:val="none" w:sz="0" w:space="0" w:color="auto"/>
                <w:right w:val="none" w:sz="0" w:space="0" w:color="auto"/>
              </w:divBdr>
            </w:div>
            <w:div w:id="1070540470">
              <w:marLeft w:val="0"/>
              <w:marRight w:val="0"/>
              <w:marTop w:val="0"/>
              <w:marBottom w:val="0"/>
              <w:divBdr>
                <w:top w:val="none" w:sz="0" w:space="0" w:color="auto"/>
                <w:left w:val="none" w:sz="0" w:space="0" w:color="auto"/>
                <w:bottom w:val="none" w:sz="0" w:space="0" w:color="auto"/>
                <w:right w:val="none" w:sz="0" w:space="0" w:color="auto"/>
              </w:divBdr>
            </w:div>
            <w:div w:id="477579059">
              <w:marLeft w:val="0"/>
              <w:marRight w:val="0"/>
              <w:marTop w:val="0"/>
              <w:marBottom w:val="0"/>
              <w:divBdr>
                <w:top w:val="none" w:sz="0" w:space="0" w:color="auto"/>
                <w:left w:val="none" w:sz="0" w:space="0" w:color="auto"/>
                <w:bottom w:val="none" w:sz="0" w:space="0" w:color="auto"/>
                <w:right w:val="none" w:sz="0" w:space="0" w:color="auto"/>
              </w:divBdr>
            </w:div>
            <w:div w:id="2081948429">
              <w:marLeft w:val="0"/>
              <w:marRight w:val="0"/>
              <w:marTop w:val="0"/>
              <w:marBottom w:val="0"/>
              <w:divBdr>
                <w:top w:val="none" w:sz="0" w:space="0" w:color="auto"/>
                <w:left w:val="none" w:sz="0" w:space="0" w:color="auto"/>
                <w:bottom w:val="none" w:sz="0" w:space="0" w:color="auto"/>
                <w:right w:val="none" w:sz="0" w:space="0" w:color="auto"/>
              </w:divBdr>
            </w:div>
            <w:div w:id="103111701">
              <w:marLeft w:val="0"/>
              <w:marRight w:val="0"/>
              <w:marTop w:val="0"/>
              <w:marBottom w:val="0"/>
              <w:divBdr>
                <w:top w:val="none" w:sz="0" w:space="0" w:color="auto"/>
                <w:left w:val="none" w:sz="0" w:space="0" w:color="auto"/>
                <w:bottom w:val="none" w:sz="0" w:space="0" w:color="auto"/>
                <w:right w:val="none" w:sz="0" w:space="0" w:color="auto"/>
              </w:divBdr>
            </w:div>
            <w:div w:id="782190239">
              <w:marLeft w:val="0"/>
              <w:marRight w:val="0"/>
              <w:marTop w:val="0"/>
              <w:marBottom w:val="0"/>
              <w:divBdr>
                <w:top w:val="none" w:sz="0" w:space="0" w:color="auto"/>
                <w:left w:val="none" w:sz="0" w:space="0" w:color="auto"/>
                <w:bottom w:val="none" w:sz="0" w:space="0" w:color="auto"/>
                <w:right w:val="none" w:sz="0" w:space="0" w:color="auto"/>
              </w:divBdr>
            </w:div>
            <w:div w:id="1903057784">
              <w:marLeft w:val="0"/>
              <w:marRight w:val="0"/>
              <w:marTop w:val="0"/>
              <w:marBottom w:val="0"/>
              <w:divBdr>
                <w:top w:val="none" w:sz="0" w:space="0" w:color="auto"/>
                <w:left w:val="none" w:sz="0" w:space="0" w:color="auto"/>
                <w:bottom w:val="none" w:sz="0" w:space="0" w:color="auto"/>
                <w:right w:val="none" w:sz="0" w:space="0" w:color="auto"/>
              </w:divBdr>
            </w:div>
            <w:div w:id="753480894">
              <w:marLeft w:val="0"/>
              <w:marRight w:val="0"/>
              <w:marTop w:val="0"/>
              <w:marBottom w:val="0"/>
              <w:divBdr>
                <w:top w:val="none" w:sz="0" w:space="0" w:color="auto"/>
                <w:left w:val="none" w:sz="0" w:space="0" w:color="auto"/>
                <w:bottom w:val="none" w:sz="0" w:space="0" w:color="auto"/>
                <w:right w:val="none" w:sz="0" w:space="0" w:color="auto"/>
              </w:divBdr>
            </w:div>
            <w:div w:id="1670136031">
              <w:marLeft w:val="0"/>
              <w:marRight w:val="0"/>
              <w:marTop w:val="0"/>
              <w:marBottom w:val="0"/>
              <w:divBdr>
                <w:top w:val="none" w:sz="0" w:space="0" w:color="auto"/>
                <w:left w:val="none" w:sz="0" w:space="0" w:color="auto"/>
                <w:bottom w:val="none" w:sz="0" w:space="0" w:color="auto"/>
                <w:right w:val="none" w:sz="0" w:space="0" w:color="auto"/>
              </w:divBdr>
            </w:div>
            <w:div w:id="937639531">
              <w:marLeft w:val="0"/>
              <w:marRight w:val="0"/>
              <w:marTop w:val="0"/>
              <w:marBottom w:val="0"/>
              <w:divBdr>
                <w:top w:val="none" w:sz="0" w:space="0" w:color="auto"/>
                <w:left w:val="none" w:sz="0" w:space="0" w:color="auto"/>
                <w:bottom w:val="none" w:sz="0" w:space="0" w:color="auto"/>
                <w:right w:val="none" w:sz="0" w:space="0" w:color="auto"/>
              </w:divBdr>
            </w:div>
            <w:div w:id="468203456">
              <w:marLeft w:val="0"/>
              <w:marRight w:val="0"/>
              <w:marTop w:val="0"/>
              <w:marBottom w:val="0"/>
              <w:divBdr>
                <w:top w:val="none" w:sz="0" w:space="0" w:color="auto"/>
                <w:left w:val="none" w:sz="0" w:space="0" w:color="auto"/>
                <w:bottom w:val="none" w:sz="0" w:space="0" w:color="auto"/>
                <w:right w:val="none" w:sz="0" w:space="0" w:color="auto"/>
              </w:divBdr>
            </w:div>
            <w:div w:id="1418090447">
              <w:marLeft w:val="0"/>
              <w:marRight w:val="0"/>
              <w:marTop w:val="0"/>
              <w:marBottom w:val="0"/>
              <w:divBdr>
                <w:top w:val="none" w:sz="0" w:space="0" w:color="auto"/>
                <w:left w:val="none" w:sz="0" w:space="0" w:color="auto"/>
                <w:bottom w:val="none" w:sz="0" w:space="0" w:color="auto"/>
                <w:right w:val="none" w:sz="0" w:space="0" w:color="auto"/>
              </w:divBdr>
            </w:div>
            <w:div w:id="1006178481">
              <w:marLeft w:val="0"/>
              <w:marRight w:val="0"/>
              <w:marTop w:val="0"/>
              <w:marBottom w:val="0"/>
              <w:divBdr>
                <w:top w:val="none" w:sz="0" w:space="0" w:color="auto"/>
                <w:left w:val="none" w:sz="0" w:space="0" w:color="auto"/>
                <w:bottom w:val="none" w:sz="0" w:space="0" w:color="auto"/>
                <w:right w:val="none" w:sz="0" w:space="0" w:color="auto"/>
              </w:divBdr>
            </w:div>
            <w:div w:id="1976325320">
              <w:marLeft w:val="0"/>
              <w:marRight w:val="0"/>
              <w:marTop w:val="0"/>
              <w:marBottom w:val="0"/>
              <w:divBdr>
                <w:top w:val="none" w:sz="0" w:space="0" w:color="auto"/>
                <w:left w:val="none" w:sz="0" w:space="0" w:color="auto"/>
                <w:bottom w:val="none" w:sz="0" w:space="0" w:color="auto"/>
                <w:right w:val="none" w:sz="0" w:space="0" w:color="auto"/>
              </w:divBdr>
            </w:div>
            <w:div w:id="199904202">
              <w:marLeft w:val="0"/>
              <w:marRight w:val="0"/>
              <w:marTop w:val="0"/>
              <w:marBottom w:val="0"/>
              <w:divBdr>
                <w:top w:val="none" w:sz="0" w:space="0" w:color="auto"/>
                <w:left w:val="none" w:sz="0" w:space="0" w:color="auto"/>
                <w:bottom w:val="none" w:sz="0" w:space="0" w:color="auto"/>
                <w:right w:val="none" w:sz="0" w:space="0" w:color="auto"/>
              </w:divBdr>
            </w:div>
            <w:div w:id="797723484">
              <w:marLeft w:val="0"/>
              <w:marRight w:val="0"/>
              <w:marTop w:val="0"/>
              <w:marBottom w:val="0"/>
              <w:divBdr>
                <w:top w:val="none" w:sz="0" w:space="0" w:color="auto"/>
                <w:left w:val="none" w:sz="0" w:space="0" w:color="auto"/>
                <w:bottom w:val="none" w:sz="0" w:space="0" w:color="auto"/>
                <w:right w:val="none" w:sz="0" w:space="0" w:color="auto"/>
              </w:divBdr>
            </w:div>
            <w:div w:id="969822867">
              <w:marLeft w:val="0"/>
              <w:marRight w:val="0"/>
              <w:marTop w:val="0"/>
              <w:marBottom w:val="0"/>
              <w:divBdr>
                <w:top w:val="none" w:sz="0" w:space="0" w:color="auto"/>
                <w:left w:val="none" w:sz="0" w:space="0" w:color="auto"/>
                <w:bottom w:val="none" w:sz="0" w:space="0" w:color="auto"/>
                <w:right w:val="none" w:sz="0" w:space="0" w:color="auto"/>
              </w:divBdr>
            </w:div>
            <w:div w:id="2136099043">
              <w:marLeft w:val="0"/>
              <w:marRight w:val="0"/>
              <w:marTop w:val="0"/>
              <w:marBottom w:val="0"/>
              <w:divBdr>
                <w:top w:val="none" w:sz="0" w:space="0" w:color="auto"/>
                <w:left w:val="none" w:sz="0" w:space="0" w:color="auto"/>
                <w:bottom w:val="none" w:sz="0" w:space="0" w:color="auto"/>
                <w:right w:val="none" w:sz="0" w:space="0" w:color="auto"/>
              </w:divBdr>
            </w:div>
            <w:div w:id="1121919862">
              <w:marLeft w:val="0"/>
              <w:marRight w:val="0"/>
              <w:marTop w:val="0"/>
              <w:marBottom w:val="0"/>
              <w:divBdr>
                <w:top w:val="none" w:sz="0" w:space="0" w:color="auto"/>
                <w:left w:val="none" w:sz="0" w:space="0" w:color="auto"/>
                <w:bottom w:val="none" w:sz="0" w:space="0" w:color="auto"/>
                <w:right w:val="none" w:sz="0" w:space="0" w:color="auto"/>
              </w:divBdr>
            </w:div>
            <w:div w:id="1988240311">
              <w:marLeft w:val="0"/>
              <w:marRight w:val="0"/>
              <w:marTop w:val="0"/>
              <w:marBottom w:val="0"/>
              <w:divBdr>
                <w:top w:val="none" w:sz="0" w:space="0" w:color="auto"/>
                <w:left w:val="none" w:sz="0" w:space="0" w:color="auto"/>
                <w:bottom w:val="none" w:sz="0" w:space="0" w:color="auto"/>
                <w:right w:val="none" w:sz="0" w:space="0" w:color="auto"/>
              </w:divBdr>
            </w:div>
            <w:div w:id="731272516">
              <w:marLeft w:val="0"/>
              <w:marRight w:val="0"/>
              <w:marTop w:val="0"/>
              <w:marBottom w:val="0"/>
              <w:divBdr>
                <w:top w:val="none" w:sz="0" w:space="0" w:color="auto"/>
                <w:left w:val="none" w:sz="0" w:space="0" w:color="auto"/>
                <w:bottom w:val="none" w:sz="0" w:space="0" w:color="auto"/>
                <w:right w:val="none" w:sz="0" w:space="0" w:color="auto"/>
              </w:divBdr>
            </w:div>
            <w:div w:id="891042872">
              <w:marLeft w:val="0"/>
              <w:marRight w:val="0"/>
              <w:marTop w:val="0"/>
              <w:marBottom w:val="0"/>
              <w:divBdr>
                <w:top w:val="none" w:sz="0" w:space="0" w:color="auto"/>
                <w:left w:val="none" w:sz="0" w:space="0" w:color="auto"/>
                <w:bottom w:val="none" w:sz="0" w:space="0" w:color="auto"/>
                <w:right w:val="none" w:sz="0" w:space="0" w:color="auto"/>
              </w:divBdr>
            </w:div>
            <w:div w:id="1515529622">
              <w:marLeft w:val="0"/>
              <w:marRight w:val="0"/>
              <w:marTop w:val="0"/>
              <w:marBottom w:val="0"/>
              <w:divBdr>
                <w:top w:val="none" w:sz="0" w:space="0" w:color="auto"/>
                <w:left w:val="none" w:sz="0" w:space="0" w:color="auto"/>
                <w:bottom w:val="none" w:sz="0" w:space="0" w:color="auto"/>
                <w:right w:val="none" w:sz="0" w:space="0" w:color="auto"/>
              </w:divBdr>
            </w:div>
            <w:div w:id="2040006688">
              <w:marLeft w:val="0"/>
              <w:marRight w:val="0"/>
              <w:marTop w:val="0"/>
              <w:marBottom w:val="0"/>
              <w:divBdr>
                <w:top w:val="none" w:sz="0" w:space="0" w:color="auto"/>
                <w:left w:val="none" w:sz="0" w:space="0" w:color="auto"/>
                <w:bottom w:val="none" w:sz="0" w:space="0" w:color="auto"/>
                <w:right w:val="none" w:sz="0" w:space="0" w:color="auto"/>
              </w:divBdr>
            </w:div>
            <w:div w:id="894775328">
              <w:marLeft w:val="0"/>
              <w:marRight w:val="0"/>
              <w:marTop w:val="0"/>
              <w:marBottom w:val="0"/>
              <w:divBdr>
                <w:top w:val="none" w:sz="0" w:space="0" w:color="auto"/>
                <w:left w:val="none" w:sz="0" w:space="0" w:color="auto"/>
                <w:bottom w:val="none" w:sz="0" w:space="0" w:color="auto"/>
                <w:right w:val="none" w:sz="0" w:space="0" w:color="auto"/>
              </w:divBdr>
            </w:div>
            <w:div w:id="1342708335">
              <w:marLeft w:val="0"/>
              <w:marRight w:val="0"/>
              <w:marTop w:val="0"/>
              <w:marBottom w:val="0"/>
              <w:divBdr>
                <w:top w:val="none" w:sz="0" w:space="0" w:color="auto"/>
                <w:left w:val="none" w:sz="0" w:space="0" w:color="auto"/>
                <w:bottom w:val="none" w:sz="0" w:space="0" w:color="auto"/>
                <w:right w:val="none" w:sz="0" w:space="0" w:color="auto"/>
              </w:divBdr>
            </w:div>
            <w:div w:id="511650622">
              <w:marLeft w:val="0"/>
              <w:marRight w:val="0"/>
              <w:marTop w:val="0"/>
              <w:marBottom w:val="0"/>
              <w:divBdr>
                <w:top w:val="none" w:sz="0" w:space="0" w:color="auto"/>
                <w:left w:val="none" w:sz="0" w:space="0" w:color="auto"/>
                <w:bottom w:val="none" w:sz="0" w:space="0" w:color="auto"/>
                <w:right w:val="none" w:sz="0" w:space="0" w:color="auto"/>
              </w:divBdr>
            </w:div>
            <w:div w:id="1970934276">
              <w:marLeft w:val="0"/>
              <w:marRight w:val="0"/>
              <w:marTop w:val="0"/>
              <w:marBottom w:val="0"/>
              <w:divBdr>
                <w:top w:val="none" w:sz="0" w:space="0" w:color="auto"/>
                <w:left w:val="none" w:sz="0" w:space="0" w:color="auto"/>
                <w:bottom w:val="none" w:sz="0" w:space="0" w:color="auto"/>
                <w:right w:val="none" w:sz="0" w:space="0" w:color="auto"/>
              </w:divBdr>
            </w:div>
            <w:div w:id="907805346">
              <w:marLeft w:val="0"/>
              <w:marRight w:val="0"/>
              <w:marTop w:val="0"/>
              <w:marBottom w:val="0"/>
              <w:divBdr>
                <w:top w:val="none" w:sz="0" w:space="0" w:color="auto"/>
                <w:left w:val="none" w:sz="0" w:space="0" w:color="auto"/>
                <w:bottom w:val="none" w:sz="0" w:space="0" w:color="auto"/>
                <w:right w:val="none" w:sz="0" w:space="0" w:color="auto"/>
              </w:divBdr>
            </w:div>
            <w:div w:id="290212687">
              <w:marLeft w:val="0"/>
              <w:marRight w:val="0"/>
              <w:marTop w:val="0"/>
              <w:marBottom w:val="0"/>
              <w:divBdr>
                <w:top w:val="none" w:sz="0" w:space="0" w:color="auto"/>
                <w:left w:val="none" w:sz="0" w:space="0" w:color="auto"/>
                <w:bottom w:val="none" w:sz="0" w:space="0" w:color="auto"/>
                <w:right w:val="none" w:sz="0" w:space="0" w:color="auto"/>
              </w:divBdr>
            </w:div>
            <w:div w:id="828329034">
              <w:marLeft w:val="0"/>
              <w:marRight w:val="0"/>
              <w:marTop w:val="0"/>
              <w:marBottom w:val="0"/>
              <w:divBdr>
                <w:top w:val="none" w:sz="0" w:space="0" w:color="auto"/>
                <w:left w:val="none" w:sz="0" w:space="0" w:color="auto"/>
                <w:bottom w:val="none" w:sz="0" w:space="0" w:color="auto"/>
                <w:right w:val="none" w:sz="0" w:space="0" w:color="auto"/>
              </w:divBdr>
            </w:div>
            <w:div w:id="1640307434">
              <w:marLeft w:val="0"/>
              <w:marRight w:val="0"/>
              <w:marTop w:val="0"/>
              <w:marBottom w:val="0"/>
              <w:divBdr>
                <w:top w:val="none" w:sz="0" w:space="0" w:color="auto"/>
                <w:left w:val="none" w:sz="0" w:space="0" w:color="auto"/>
                <w:bottom w:val="none" w:sz="0" w:space="0" w:color="auto"/>
                <w:right w:val="none" w:sz="0" w:space="0" w:color="auto"/>
              </w:divBdr>
            </w:div>
            <w:div w:id="585268345">
              <w:marLeft w:val="0"/>
              <w:marRight w:val="0"/>
              <w:marTop w:val="0"/>
              <w:marBottom w:val="0"/>
              <w:divBdr>
                <w:top w:val="none" w:sz="0" w:space="0" w:color="auto"/>
                <w:left w:val="none" w:sz="0" w:space="0" w:color="auto"/>
                <w:bottom w:val="none" w:sz="0" w:space="0" w:color="auto"/>
                <w:right w:val="none" w:sz="0" w:space="0" w:color="auto"/>
              </w:divBdr>
            </w:div>
            <w:div w:id="1723288849">
              <w:marLeft w:val="0"/>
              <w:marRight w:val="0"/>
              <w:marTop w:val="0"/>
              <w:marBottom w:val="0"/>
              <w:divBdr>
                <w:top w:val="none" w:sz="0" w:space="0" w:color="auto"/>
                <w:left w:val="none" w:sz="0" w:space="0" w:color="auto"/>
                <w:bottom w:val="none" w:sz="0" w:space="0" w:color="auto"/>
                <w:right w:val="none" w:sz="0" w:space="0" w:color="auto"/>
              </w:divBdr>
            </w:div>
            <w:div w:id="730426653">
              <w:marLeft w:val="0"/>
              <w:marRight w:val="0"/>
              <w:marTop w:val="0"/>
              <w:marBottom w:val="0"/>
              <w:divBdr>
                <w:top w:val="none" w:sz="0" w:space="0" w:color="auto"/>
                <w:left w:val="none" w:sz="0" w:space="0" w:color="auto"/>
                <w:bottom w:val="none" w:sz="0" w:space="0" w:color="auto"/>
                <w:right w:val="none" w:sz="0" w:space="0" w:color="auto"/>
              </w:divBdr>
            </w:div>
            <w:div w:id="232815716">
              <w:marLeft w:val="0"/>
              <w:marRight w:val="0"/>
              <w:marTop w:val="0"/>
              <w:marBottom w:val="0"/>
              <w:divBdr>
                <w:top w:val="none" w:sz="0" w:space="0" w:color="auto"/>
                <w:left w:val="none" w:sz="0" w:space="0" w:color="auto"/>
                <w:bottom w:val="none" w:sz="0" w:space="0" w:color="auto"/>
                <w:right w:val="none" w:sz="0" w:space="0" w:color="auto"/>
              </w:divBdr>
            </w:div>
            <w:div w:id="1157380090">
              <w:marLeft w:val="0"/>
              <w:marRight w:val="0"/>
              <w:marTop w:val="0"/>
              <w:marBottom w:val="0"/>
              <w:divBdr>
                <w:top w:val="none" w:sz="0" w:space="0" w:color="auto"/>
                <w:left w:val="none" w:sz="0" w:space="0" w:color="auto"/>
                <w:bottom w:val="none" w:sz="0" w:space="0" w:color="auto"/>
                <w:right w:val="none" w:sz="0" w:space="0" w:color="auto"/>
              </w:divBdr>
            </w:div>
            <w:div w:id="99493103">
              <w:marLeft w:val="0"/>
              <w:marRight w:val="0"/>
              <w:marTop w:val="0"/>
              <w:marBottom w:val="0"/>
              <w:divBdr>
                <w:top w:val="none" w:sz="0" w:space="0" w:color="auto"/>
                <w:left w:val="none" w:sz="0" w:space="0" w:color="auto"/>
                <w:bottom w:val="none" w:sz="0" w:space="0" w:color="auto"/>
                <w:right w:val="none" w:sz="0" w:space="0" w:color="auto"/>
              </w:divBdr>
            </w:div>
            <w:div w:id="115486153">
              <w:marLeft w:val="0"/>
              <w:marRight w:val="0"/>
              <w:marTop w:val="0"/>
              <w:marBottom w:val="0"/>
              <w:divBdr>
                <w:top w:val="none" w:sz="0" w:space="0" w:color="auto"/>
                <w:left w:val="none" w:sz="0" w:space="0" w:color="auto"/>
                <w:bottom w:val="none" w:sz="0" w:space="0" w:color="auto"/>
                <w:right w:val="none" w:sz="0" w:space="0" w:color="auto"/>
              </w:divBdr>
            </w:div>
            <w:div w:id="161549301">
              <w:marLeft w:val="0"/>
              <w:marRight w:val="0"/>
              <w:marTop w:val="0"/>
              <w:marBottom w:val="0"/>
              <w:divBdr>
                <w:top w:val="none" w:sz="0" w:space="0" w:color="auto"/>
                <w:left w:val="none" w:sz="0" w:space="0" w:color="auto"/>
                <w:bottom w:val="none" w:sz="0" w:space="0" w:color="auto"/>
                <w:right w:val="none" w:sz="0" w:space="0" w:color="auto"/>
              </w:divBdr>
            </w:div>
            <w:div w:id="1009023719">
              <w:marLeft w:val="0"/>
              <w:marRight w:val="0"/>
              <w:marTop w:val="0"/>
              <w:marBottom w:val="0"/>
              <w:divBdr>
                <w:top w:val="none" w:sz="0" w:space="0" w:color="auto"/>
                <w:left w:val="none" w:sz="0" w:space="0" w:color="auto"/>
                <w:bottom w:val="none" w:sz="0" w:space="0" w:color="auto"/>
                <w:right w:val="none" w:sz="0" w:space="0" w:color="auto"/>
              </w:divBdr>
            </w:div>
            <w:div w:id="739014852">
              <w:marLeft w:val="0"/>
              <w:marRight w:val="0"/>
              <w:marTop w:val="0"/>
              <w:marBottom w:val="0"/>
              <w:divBdr>
                <w:top w:val="none" w:sz="0" w:space="0" w:color="auto"/>
                <w:left w:val="none" w:sz="0" w:space="0" w:color="auto"/>
                <w:bottom w:val="none" w:sz="0" w:space="0" w:color="auto"/>
                <w:right w:val="none" w:sz="0" w:space="0" w:color="auto"/>
              </w:divBdr>
            </w:div>
            <w:div w:id="338001435">
              <w:marLeft w:val="0"/>
              <w:marRight w:val="0"/>
              <w:marTop w:val="0"/>
              <w:marBottom w:val="0"/>
              <w:divBdr>
                <w:top w:val="none" w:sz="0" w:space="0" w:color="auto"/>
                <w:left w:val="none" w:sz="0" w:space="0" w:color="auto"/>
                <w:bottom w:val="none" w:sz="0" w:space="0" w:color="auto"/>
                <w:right w:val="none" w:sz="0" w:space="0" w:color="auto"/>
              </w:divBdr>
            </w:div>
            <w:div w:id="305857665">
              <w:marLeft w:val="0"/>
              <w:marRight w:val="0"/>
              <w:marTop w:val="0"/>
              <w:marBottom w:val="0"/>
              <w:divBdr>
                <w:top w:val="none" w:sz="0" w:space="0" w:color="auto"/>
                <w:left w:val="none" w:sz="0" w:space="0" w:color="auto"/>
                <w:bottom w:val="none" w:sz="0" w:space="0" w:color="auto"/>
                <w:right w:val="none" w:sz="0" w:space="0" w:color="auto"/>
              </w:divBdr>
            </w:div>
            <w:div w:id="1534926823">
              <w:marLeft w:val="0"/>
              <w:marRight w:val="0"/>
              <w:marTop w:val="0"/>
              <w:marBottom w:val="0"/>
              <w:divBdr>
                <w:top w:val="none" w:sz="0" w:space="0" w:color="auto"/>
                <w:left w:val="none" w:sz="0" w:space="0" w:color="auto"/>
                <w:bottom w:val="none" w:sz="0" w:space="0" w:color="auto"/>
                <w:right w:val="none" w:sz="0" w:space="0" w:color="auto"/>
              </w:divBdr>
            </w:div>
            <w:div w:id="1809784191">
              <w:marLeft w:val="0"/>
              <w:marRight w:val="0"/>
              <w:marTop w:val="0"/>
              <w:marBottom w:val="0"/>
              <w:divBdr>
                <w:top w:val="none" w:sz="0" w:space="0" w:color="auto"/>
                <w:left w:val="none" w:sz="0" w:space="0" w:color="auto"/>
                <w:bottom w:val="none" w:sz="0" w:space="0" w:color="auto"/>
                <w:right w:val="none" w:sz="0" w:space="0" w:color="auto"/>
              </w:divBdr>
            </w:div>
            <w:div w:id="275142394">
              <w:marLeft w:val="0"/>
              <w:marRight w:val="0"/>
              <w:marTop w:val="0"/>
              <w:marBottom w:val="0"/>
              <w:divBdr>
                <w:top w:val="none" w:sz="0" w:space="0" w:color="auto"/>
                <w:left w:val="none" w:sz="0" w:space="0" w:color="auto"/>
                <w:bottom w:val="none" w:sz="0" w:space="0" w:color="auto"/>
                <w:right w:val="none" w:sz="0" w:space="0" w:color="auto"/>
              </w:divBdr>
            </w:div>
            <w:div w:id="1194995889">
              <w:marLeft w:val="0"/>
              <w:marRight w:val="0"/>
              <w:marTop w:val="0"/>
              <w:marBottom w:val="0"/>
              <w:divBdr>
                <w:top w:val="none" w:sz="0" w:space="0" w:color="auto"/>
                <w:left w:val="none" w:sz="0" w:space="0" w:color="auto"/>
                <w:bottom w:val="none" w:sz="0" w:space="0" w:color="auto"/>
                <w:right w:val="none" w:sz="0" w:space="0" w:color="auto"/>
              </w:divBdr>
            </w:div>
            <w:div w:id="188185216">
              <w:marLeft w:val="0"/>
              <w:marRight w:val="0"/>
              <w:marTop w:val="0"/>
              <w:marBottom w:val="0"/>
              <w:divBdr>
                <w:top w:val="none" w:sz="0" w:space="0" w:color="auto"/>
                <w:left w:val="none" w:sz="0" w:space="0" w:color="auto"/>
                <w:bottom w:val="none" w:sz="0" w:space="0" w:color="auto"/>
                <w:right w:val="none" w:sz="0" w:space="0" w:color="auto"/>
              </w:divBdr>
            </w:div>
            <w:div w:id="527060784">
              <w:marLeft w:val="0"/>
              <w:marRight w:val="0"/>
              <w:marTop w:val="0"/>
              <w:marBottom w:val="0"/>
              <w:divBdr>
                <w:top w:val="none" w:sz="0" w:space="0" w:color="auto"/>
                <w:left w:val="none" w:sz="0" w:space="0" w:color="auto"/>
                <w:bottom w:val="none" w:sz="0" w:space="0" w:color="auto"/>
                <w:right w:val="none" w:sz="0" w:space="0" w:color="auto"/>
              </w:divBdr>
            </w:div>
            <w:div w:id="117334004">
              <w:marLeft w:val="0"/>
              <w:marRight w:val="0"/>
              <w:marTop w:val="0"/>
              <w:marBottom w:val="0"/>
              <w:divBdr>
                <w:top w:val="none" w:sz="0" w:space="0" w:color="auto"/>
                <w:left w:val="none" w:sz="0" w:space="0" w:color="auto"/>
                <w:bottom w:val="none" w:sz="0" w:space="0" w:color="auto"/>
                <w:right w:val="none" w:sz="0" w:space="0" w:color="auto"/>
              </w:divBdr>
            </w:div>
            <w:div w:id="817189241">
              <w:marLeft w:val="0"/>
              <w:marRight w:val="0"/>
              <w:marTop w:val="0"/>
              <w:marBottom w:val="0"/>
              <w:divBdr>
                <w:top w:val="none" w:sz="0" w:space="0" w:color="auto"/>
                <w:left w:val="none" w:sz="0" w:space="0" w:color="auto"/>
                <w:bottom w:val="none" w:sz="0" w:space="0" w:color="auto"/>
                <w:right w:val="none" w:sz="0" w:space="0" w:color="auto"/>
              </w:divBdr>
            </w:div>
            <w:div w:id="952245108">
              <w:marLeft w:val="0"/>
              <w:marRight w:val="0"/>
              <w:marTop w:val="0"/>
              <w:marBottom w:val="0"/>
              <w:divBdr>
                <w:top w:val="none" w:sz="0" w:space="0" w:color="auto"/>
                <w:left w:val="none" w:sz="0" w:space="0" w:color="auto"/>
                <w:bottom w:val="none" w:sz="0" w:space="0" w:color="auto"/>
                <w:right w:val="none" w:sz="0" w:space="0" w:color="auto"/>
              </w:divBdr>
            </w:div>
            <w:div w:id="1370302682">
              <w:marLeft w:val="0"/>
              <w:marRight w:val="0"/>
              <w:marTop w:val="0"/>
              <w:marBottom w:val="0"/>
              <w:divBdr>
                <w:top w:val="none" w:sz="0" w:space="0" w:color="auto"/>
                <w:left w:val="none" w:sz="0" w:space="0" w:color="auto"/>
                <w:bottom w:val="none" w:sz="0" w:space="0" w:color="auto"/>
                <w:right w:val="none" w:sz="0" w:space="0" w:color="auto"/>
              </w:divBdr>
            </w:div>
            <w:div w:id="1057245636">
              <w:marLeft w:val="0"/>
              <w:marRight w:val="0"/>
              <w:marTop w:val="0"/>
              <w:marBottom w:val="0"/>
              <w:divBdr>
                <w:top w:val="none" w:sz="0" w:space="0" w:color="auto"/>
                <w:left w:val="none" w:sz="0" w:space="0" w:color="auto"/>
                <w:bottom w:val="none" w:sz="0" w:space="0" w:color="auto"/>
                <w:right w:val="none" w:sz="0" w:space="0" w:color="auto"/>
              </w:divBdr>
            </w:div>
            <w:div w:id="233442858">
              <w:marLeft w:val="0"/>
              <w:marRight w:val="0"/>
              <w:marTop w:val="0"/>
              <w:marBottom w:val="0"/>
              <w:divBdr>
                <w:top w:val="none" w:sz="0" w:space="0" w:color="auto"/>
                <w:left w:val="none" w:sz="0" w:space="0" w:color="auto"/>
                <w:bottom w:val="none" w:sz="0" w:space="0" w:color="auto"/>
                <w:right w:val="none" w:sz="0" w:space="0" w:color="auto"/>
              </w:divBdr>
            </w:div>
            <w:div w:id="1588734217">
              <w:marLeft w:val="0"/>
              <w:marRight w:val="0"/>
              <w:marTop w:val="0"/>
              <w:marBottom w:val="0"/>
              <w:divBdr>
                <w:top w:val="none" w:sz="0" w:space="0" w:color="auto"/>
                <w:left w:val="none" w:sz="0" w:space="0" w:color="auto"/>
                <w:bottom w:val="none" w:sz="0" w:space="0" w:color="auto"/>
                <w:right w:val="none" w:sz="0" w:space="0" w:color="auto"/>
              </w:divBdr>
            </w:div>
            <w:div w:id="1234318624">
              <w:marLeft w:val="0"/>
              <w:marRight w:val="0"/>
              <w:marTop w:val="0"/>
              <w:marBottom w:val="0"/>
              <w:divBdr>
                <w:top w:val="none" w:sz="0" w:space="0" w:color="auto"/>
                <w:left w:val="none" w:sz="0" w:space="0" w:color="auto"/>
                <w:bottom w:val="none" w:sz="0" w:space="0" w:color="auto"/>
                <w:right w:val="none" w:sz="0" w:space="0" w:color="auto"/>
              </w:divBdr>
            </w:div>
            <w:div w:id="736324647">
              <w:marLeft w:val="0"/>
              <w:marRight w:val="0"/>
              <w:marTop w:val="0"/>
              <w:marBottom w:val="0"/>
              <w:divBdr>
                <w:top w:val="none" w:sz="0" w:space="0" w:color="auto"/>
                <w:left w:val="none" w:sz="0" w:space="0" w:color="auto"/>
                <w:bottom w:val="none" w:sz="0" w:space="0" w:color="auto"/>
                <w:right w:val="none" w:sz="0" w:space="0" w:color="auto"/>
              </w:divBdr>
            </w:div>
            <w:div w:id="992755620">
              <w:marLeft w:val="0"/>
              <w:marRight w:val="0"/>
              <w:marTop w:val="0"/>
              <w:marBottom w:val="0"/>
              <w:divBdr>
                <w:top w:val="none" w:sz="0" w:space="0" w:color="auto"/>
                <w:left w:val="none" w:sz="0" w:space="0" w:color="auto"/>
                <w:bottom w:val="none" w:sz="0" w:space="0" w:color="auto"/>
                <w:right w:val="none" w:sz="0" w:space="0" w:color="auto"/>
              </w:divBdr>
            </w:div>
            <w:div w:id="206185073">
              <w:marLeft w:val="0"/>
              <w:marRight w:val="0"/>
              <w:marTop w:val="0"/>
              <w:marBottom w:val="0"/>
              <w:divBdr>
                <w:top w:val="none" w:sz="0" w:space="0" w:color="auto"/>
                <w:left w:val="none" w:sz="0" w:space="0" w:color="auto"/>
                <w:bottom w:val="none" w:sz="0" w:space="0" w:color="auto"/>
                <w:right w:val="none" w:sz="0" w:space="0" w:color="auto"/>
              </w:divBdr>
            </w:div>
            <w:div w:id="1519005114">
              <w:marLeft w:val="0"/>
              <w:marRight w:val="0"/>
              <w:marTop w:val="0"/>
              <w:marBottom w:val="0"/>
              <w:divBdr>
                <w:top w:val="none" w:sz="0" w:space="0" w:color="auto"/>
                <w:left w:val="none" w:sz="0" w:space="0" w:color="auto"/>
                <w:bottom w:val="none" w:sz="0" w:space="0" w:color="auto"/>
                <w:right w:val="none" w:sz="0" w:space="0" w:color="auto"/>
              </w:divBdr>
            </w:div>
            <w:div w:id="1370959821">
              <w:marLeft w:val="0"/>
              <w:marRight w:val="0"/>
              <w:marTop w:val="0"/>
              <w:marBottom w:val="0"/>
              <w:divBdr>
                <w:top w:val="none" w:sz="0" w:space="0" w:color="auto"/>
                <w:left w:val="none" w:sz="0" w:space="0" w:color="auto"/>
                <w:bottom w:val="none" w:sz="0" w:space="0" w:color="auto"/>
                <w:right w:val="none" w:sz="0" w:space="0" w:color="auto"/>
              </w:divBdr>
            </w:div>
            <w:div w:id="1949702310">
              <w:marLeft w:val="0"/>
              <w:marRight w:val="0"/>
              <w:marTop w:val="0"/>
              <w:marBottom w:val="0"/>
              <w:divBdr>
                <w:top w:val="none" w:sz="0" w:space="0" w:color="auto"/>
                <w:left w:val="none" w:sz="0" w:space="0" w:color="auto"/>
                <w:bottom w:val="none" w:sz="0" w:space="0" w:color="auto"/>
                <w:right w:val="none" w:sz="0" w:space="0" w:color="auto"/>
              </w:divBdr>
            </w:div>
            <w:div w:id="624653618">
              <w:marLeft w:val="0"/>
              <w:marRight w:val="0"/>
              <w:marTop w:val="0"/>
              <w:marBottom w:val="0"/>
              <w:divBdr>
                <w:top w:val="none" w:sz="0" w:space="0" w:color="auto"/>
                <w:left w:val="none" w:sz="0" w:space="0" w:color="auto"/>
                <w:bottom w:val="none" w:sz="0" w:space="0" w:color="auto"/>
                <w:right w:val="none" w:sz="0" w:space="0" w:color="auto"/>
              </w:divBdr>
            </w:div>
            <w:div w:id="771247014">
              <w:marLeft w:val="0"/>
              <w:marRight w:val="0"/>
              <w:marTop w:val="0"/>
              <w:marBottom w:val="0"/>
              <w:divBdr>
                <w:top w:val="none" w:sz="0" w:space="0" w:color="auto"/>
                <w:left w:val="none" w:sz="0" w:space="0" w:color="auto"/>
                <w:bottom w:val="none" w:sz="0" w:space="0" w:color="auto"/>
                <w:right w:val="none" w:sz="0" w:space="0" w:color="auto"/>
              </w:divBdr>
            </w:div>
            <w:div w:id="1273442237">
              <w:marLeft w:val="0"/>
              <w:marRight w:val="0"/>
              <w:marTop w:val="0"/>
              <w:marBottom w:val="0"/>
              <w:divBdr>
                <w:top w:val="none" w:sz="0" w:space="0" w:color="auto"/>
                <w:left w:val="none" w:sz="0" w:space="0" w:color="auto"/>
                <w:bottom w:val="none" w:sz="0" w:space="0" w:color="auto"/>
                <w:right w:val="none" w:sz="0" w:space="0" w:color="auto"/>
              </w:divBdr>
            </w:div>
            <w:div w:id="209998841">
              <w:marLeft w:val="0"/>
              <w:marRight w:val="0"/>
              <w:marTop w:val="0"/>
              <w:marBottom w:val="0"/>
              <w:divBdr>
                <w:top w:val="none" w:sz="0" w:space="0" w:color="auto"/>
                <w:left w:val="none" w:sz="0" w:space="0" w:color="auto"/>
                <w:bottom w:val="none" w:sz="0" w:space="0" w:color="auto"/>
                <w:right w:val="none" w:sz="0" w:space="0" w:color="auto"/>
              </w:divBdr>
            </w:div>
            <w:div w:id="205341094">
              <w:marLeft w:val="0"/>
              <w:marRight w:val="0"/>
              <w:marTop w:val="0"/>
              <w:marBottom w:val="0"/>
              <w:divBdr>
                <w:top w:val="none" w:sz="0" w:space="0" w:color="auto"/>
                <w:left w:val="none" w:sz="0" w:space="0" w:color="auto"/>
                <w:bottom w:val="none" w:sz="0" w:space="0" w:color="auto"/>
                <w:right w:val="none" w:sz="0" w:space="0" w:color="auto"/>
              </w:divBdr>
            </w:div>
            <w:div w:id="396366042">
              <w:marLeft w:val="0"/>
              <w:marRight w:val="0"/>
              <w:marTop w:val="0"/>
              <w:marBottom w:val="0"/>
              <w:divBdr>
                <w:top w:val="none" w:sz="0" w:space="0" w:color="auto"/>
                <w:left w:val="none" w:sz="0" w:space="0" w:color="auto"/>
                <w:bottom w:val="none" w:sz="0" w:space="0" w:color="auto"/>
                <w:right w:val="none" w:sz="0" w:space="0" w:color="auto"/>
              </w:divBdr>
            </w:div>
            <w:div w:id="70080008">
              <w:marLeft w:val="0"/>
              <w:marRight w:val="0"/>
              <w:marTop w:val="0"/>
              <w:marBottom w:val="0"/>
              <w:divBdr>
                <w:top w:val="none" w:sz="0" w:space="0" w:color="auto"/>
                <w:left w:val="none" w:sz="0" w:space="0" w:color="auto"/>
                <w:bottom w:val="none" w:sz="0" w:space="0" w:color="auto"/>
                <w:right w:val="none" w:sz="0" w:space="0" w:color="auto"/>
              </w:divBdr>
            </w:div>
            <w:div w:id="235210432">
              <w:marLeft w:val="0"/>
              <w:marRight w:val="0"/>
              <w:marTop w:val="0"/>
              <w:marBottom w:val="0"/>
              <w:divBdr>
                <w:top w:val="none" w:sz="0" w:space="0" w:color="auto"/>
                <w:left w:val="none" w:sz="0" w:space="0" w:color="auto"/>
                <w:bottom w:val="none" w:sz="0" w:space="0" w:color="auto"/>
                <w:right w:val="none" w:sz="0" w:space="0" w:color="auto"/>
              </w:divBdr>
            </w:div>
            <w:div w:id="2027519456">
              <w:marLeft w:val="0"/>
              <w:marRight w:val="0"/>
              <w:marTop w:val="0"/>
              <w:marBottom w:val="0"/>
              <w:divBdr>
                <w:top w:val="none" w:sz="0" w:space="0" w:color="auto"/>
                <w:left w:val="none" w:sz="0" w:space="0" w:color="auto"/>
                <w:bottom w:val="none" w:sz="0" w:space="0" w:color="auto"/>
                <w:right w:val="none" w:sz="0" w:space="0" w:color="auto"/>
              </w:divBdr>
            </w:div>
            <w:div w:id="637801733">
              <w:marLeft w:val="0"/>
              <w:marRight w:val="0"/>
              <w:marTop w:val="0"/>
              <w:marBottom w:val="0"/>
              <w:divBdr>
                <w:top w:val="none" w:sz="0" w:space="0" w:color="auto"/>
                <w:left w:val="none" w:sz="0" w:space="0" w:color="auto"/>
                <w:bottom w:val="none" w:sz="0" w:space="0" w:color="auto"/>
                <w:right w:val="none" w:sz="0" w:space="0" w:color="auto"/>
              </w:divBdr>
            </w:div>
            <w:div w:id="2063941847">
              <w:marLeft w:val="0"/>
              <w:marRight w:val="0"/>
              <w:marTop w:val="0"/>
              <w:marBottom w:val="0"/>
              <w:divBdr>
                <w:top w:val="none" w:sz="0" w:space="0" w:color="auto"/>
                <w:left w:val="none" w:sz="0" w:space="0" w:color="auto"/>
                <w:bottom w:val="none" w:sz="0" w:space="0" w:color="auto"/>
                <w:right w:val="none" w:sz="0" w:space="0" w:color="auto"/>
              </w:divBdr>
            </w:div>
            <w:div w:id="518010136">
              <w:marLeft w:val="0"/>
              <w:marRight w:val="0"/>
              <w:marTop w:val="0"/>
              <w:marBottom w:val="0"/>
              <w:divBdr>
                <w:top w:val="none" w:sz="0" w:space="0" w:color="auto"/>
                <w:left w:val="none" w:sz="0" w:space="0" w:color="auto"/>
                <w:bottom w:val="none" w:sz="0" w:space="0" w:color="auto"/>
                <w:right w:val="none" w:sz="0" w:space="0" w:color="auto"/>
              </w:divBdr>
            </w:div>
            <w:div w:id="15665142">
              <w:marLeft w:val="0"/>
              <w:marRight w:val="0"/>
              <w:marTop w:val="0"/>
              <w:marBottom w:val="0"/>
              <w:divBdr>
                <w:top w:val="none" w:sz="0" w:space="0" w:color="auto"/>
                <w:left w:val="none" w:sz="0" w:space="0" w:color="auto"/>
                <w:bottom w:val="none" w:sz="0" w:space="0" w:color="auto"/>
                <w:right w:val="none" w:sz="0" w:space="0" w:color="auto"/>
              </w:divBdr>
            </w:div>
            <w:div w:id="1947300463">
              <w:marLeft w:val="0"/>
              <w:marRight w:val="0"/>
              <w:marTop w:val="0"/>
              <w:marBottom w:val="0"/>
              <w:divBdr>
                <w:top w:val="none" w:sz="0" w:space="0" w:color="auto"/>
                <w:left w:val="none" w:sz="0" w:space="0" w:color="auto"/>
                <w:bottom w:val="none" w:sz="0" w:space="0" w:color="auto"/>
                <w:right w:val="none" w:sz="0" w:space="0" w:color="auto"/>
              </w:divBdr>
            </w:div>
            <w:div w:id="1178887112">
              <w:marLeft w:val="0"/>
              <w:marRight w:val="0"/>
              <w:marTop w:val="0"/>
              <w:marBottom w:val="0"/>
              <w:divBdr>
                <w:top w:val="none" w:sz="0" w:space="0" w:color="auto"/>
                <w:left w:val="none" w:sz="0" w:space="0" w:color="auto"/>
                <w:bottom w:val="none" w:sz="0" w:space="0" w:color="auto"/>
                <w:right w:val="none" w:sz="0" w:space="0" w:color="auto"/>
              </w:divBdr>
            </w:div>
            <w:div w:id="534394478">
              <w:marLeft w:val="0"/>
              <w:marRight w:val="0"/>
              <w:marTop w:val="0"/>
              <w:marBottom w:val="0"/>
              <w:divBdr>
                <w:top w:val="none" w:sz="0" w:space="0" w:color="auto"/>
                <w:left w:val="none" w:sz="0" w:space="0" w:color="auto"/>
                <w:bottom w:val="none" w:sz="0" w:space="0" w:color="auto"/>
                <w:right w:val="none" w:sz="0" w:space="0" w:color="auto"/>
              </w:divBdr>
            </w:div>
            <w:div w:id="820148948">
              <w:marLeft w:val="0"/>
              <w:marRight w:val="0"/>
              <w:marTop w:val="0"/>
              <w:marBottom w:val="0"/>
              <w:divBdr>
                <w:top w:val="none" w:sz="0" w:space="0" w:color="auto"/>
                <w:left w:val="none" w:sz="0" w:space="0" w:color="auto"/>
                <w:bottom w:val="none" w:sz="0" w:space="0" w:color="auto"/>
                <w:right w:val="none" w:sz="0" w:space="0" w:color="auto"/>
              </w:divBdr>
            </w:div>
            <w:div w:id="884760491">
              <w:marLeft w:val="0"/>
              <w:marRight w:val="0"/>
              <w:marTop w:val="0"/>
              <w:marBottom w:val="0"/>
              <w:divBdr>
                <w:top w:val="none" w:sz="0" w:space="0" w:color="auto"/>
                <w:left w:val="none" w:sz="0" w:space="0" w:color="auto"/>
                <w:bottom w:val="none" w:sz="0" w:space="0" w:color="auto"/>
                <w:right w:val="none" w:sz="0" w:space="0" w:color="auto"/>
              </w:divBdr>
            </w:div>
            <w:div w:id="1062174257">
              <w:marLeft w:val="0"/>
              <w:marRight w:val="0"/>
              <w:marTop w:val="0"/>
              <w:marBottom w:val="0"/>
              <w:divBdr>
                <w:top w:val="none" w:sz="0" w:space="0" w:color="auto"/>
                <w:left w:val="none" w:sz="0" w:space="0" w:color="auto"/>
                <w:bottom w:val="none" w:sz="0" w:space="0" w:color="auto"/>
                <w:right w:val="none" w:sz="0" w:space="0" w:color="auto"/>
              </w:divBdr>
            </w:div>
            <w:div w:id="1345547138">
              <w:marLeft w:val="0"/>
              <w:marRight w:val="0"/>
              <w:marTop w:val="0"/>
              <w:marBottom w:val="0"/>
              <w:divBdr>
                <w:top w:val="none" w:sz="0" w:space="0" w:color="auto"/>
                <w:left w:val="none" w:sz="0" w:space="0" w:color="auto"/>
                <w:bottom w:val="none" w:sz="0" w:space="0" w:color="auto"/>
                <w:right w:val="none" w:sz="0" w:space="0" w:color="auto"/>
              </w:divBdr>
            </w:div>
            <w:div w:id="1940025017">
              <w:marLeft w:val="0"/>
              <w:marRight w:val="0"/>
              <w:marTop w:val="0"/>
              <w:marBottom w:val="0"/>
              <w:divBdr>
                <w:top w:val="none" w:sz="0" w:space="0" w:color="auto"/>
                <w:left w:val="none" w:sz="0" w:space="0" w:color="auto"/>
                <w:bottom w:val="none" w:sz="0" w:space="0" w:color="auto"/>
                <w:right w:val="none" w:sz="0" w:space="0" w:color="auto"/>
              </w:divBdr>
            </w:div>
            <w:div w:id="1722751000">
              <w:marLeft w:val="0"/>
              <w:marRight w:val="0"/>
              <w:marTop w:val="0"/>
              <w:marBottom w:val="0"/>
              <w:divBdr>
                <w:top w:val="none" w:sz="0" w:space="0" w:color="auto"/>
                <w:left w:val="none" w:sz="0" w:space="0" w:color="auto"/>
                <w:bottom w:val="none" w:sz="0" w:space="0" w:color="auto"/>
                <w:right w:val="none" w:sz="0" w:space="0" w:color="auto"/>
              </w:divBdr>
            </w:div>
            <w:div w:id="1897858269">
              <w:marLeft w:val="0"/>
              <w:marRight w:val="0"/>
              <w:marTop w:val="0"/>
              <w:marBottom w:val="0"/>
              <w:divBdr>
                <w:top w:val="none" w:sz="0" w:space="0" w:color="auto"/>
                <w:left w:val="none" w:sz="0" w:space="0" w:color="auto"/>
                <w:bottom w:val="none" w:sz="0" w:space="0" w:color="auto"/>
                <w:right w:val="none" w:sz="0" w:space="0" w:color="auto"/>
              </w:divBdr>
            </w:div>
            <w:div w:id="519247543">
              <w:marLeft w:val="0"/>
              <w:marRight w:val="0"/>
              <w:marTop w:val="0"/>
              <w:marBottom w:val="0"/>
              <w:divBdr>
                <w:top w:val="none" w:sz="0" w:space="0" w:color="auto"/>
                <w:left w:val="none" w:sz="0" w:space="0" w:color="auto"/>
                <w:bottom w:val="none" w:sz="0" w:space="0" w:color="auto"/>
                <w:right w:val="none" w:sz="0" w:space="0" w:color="auto"/>
              </w:divBdr>
            </w:div>
            <w:div w:id="1758599838">
              <w:marLeft w:val="0"/>
              <w:marRight w:val="0"/>
              <w:marTop w:val="0"/>
              <w:marBottom w:val="0"/>
              <w:divBdr>
                <w:top w:val="none" w:sz="0" w:space="0" w:color="auto"/>
                <w:left w:val="none" w:sz="0" w:space="0" w:color="auto"/>
                <w:bottom w:val="none" w:sz="0" w:space="0" w:color="auto"/>
                <w:right w:val="none" w:sz="0" w:space="0" w:color="auto"/>
              </w:divBdr>
            </w:div>
            <w:div w:id="550458156">
              <w:marLeft w:val="0"/>
              <w:marRight w:val="0"/>
              <w:marTop w:val="0"/>
              <w:marBottom w:val="0"/>
              <w:divBdr>
                <w:top w:val="none" w:sz="0" w:space="0" w:color="auto"/>
                <w:left w:val="none" w:sz="0" w:space="0" w:color="auto"/>
                <w:bottom w:val="none" w:sz="0" w:space="0" w:color="auto"/>
                <w:right w:val="none" w:sz="0" w:space="0" w:color="auto"/>
              </w:divBdr>
            </w:div>
            <w:div w:id="1796749592">
              <w:marLeft w:val="0"/>
              <w:marRight w:val="0"/>
              <w:marTop w:val="0"/>
              <w:marBottom w:val="0"/>
              <w:divBdr>
                <w:top w:val="none" w:sz="0" w:space="0" w:color="auto"/>
                <w:left w:val="none" w:sz="0" w:space="0" w:color="auto"/>
                <w:bottom w:val="none" w:sz="0" w:space="0" w:color="auto"/>
                <w:right w:val="none" w:sz="0" w:space="0" w:color="auto"/>
              </w:divBdr>
            </w:div>
            <w:div w:id="1414743450">
              <w:marLeft w:val="0"/>
              <w:marRight w:val="0"/>
              <w:marTop w:val="0"/>
              <w:marBottom w:val="0"/>
              <w:divBdr>
                <w:top w:val="none" w:sz="0" w:space="0" w:color="auto"/>
                <w:left w:val="none" w:sz="0" w:space="0" w:color="auto"/>
                <w:bottom w:val="none" w:sz="0" w:space="0" w:color="auto"/>
                <w:right w:val="none" w:sz="0" w:space="0" w:color="auto"/>
              </w:divBdr>
            </w:div>
            <w:div w:id="1411393759">
              <w:marLeft w:val="0"/>
              <w:marRight w:val="0"/>
              <w:marTop w:val="0"/>
              <w:marBottom w:val="0"/>
              <w:divBdr>
                <w:top w:val="none" w:sz="0" w:space="0" w:color="auto"/>
                <w:left w:val="none" w:sz="0" w:space="0" w:color="auto"/>
                <w:bottom w:val="none" w:sz="0" w:space="0" w:color="auto"/>
                <w:right w:val="none" w:sz="0" w:space="0" w:color="auto"/>
              </w:divBdr>
            </w:div>
            <w:div w:id="242909174">
              <w:marLeft w:val="0"/>
              <w:marRight w:val="0"/>
              <w:marTop w:val="0"/>
              <w:marBottom w:val="0"/>
              <w:divBdr>
                <w:top w:val="none" w:sz="0" w:space="0" w:color="auto"/>
                <w:left w:val="none" w:sz="0" w:space="0" w:color="auto"/>
                <w:bottom w:val="none" w:sz="0" w:space="0" w:color="auto"/>
                <w:right w:val="none" w:sz="0" w:space="0" w:color="auto"/>
              </w:divBdr>
            </w:div>
            <w:div w:id="692192527">
              <w:marLeft w:val="0"/>
              <w:marRight w:val="0"/>
              <w:marTop w:val="0"/>
              <w:marBottom w:val="0"/>
              <w:divBdr>
                <w:top w:val="none" w:sz="0" w:space="0" w:color="auto"/>
                <w:left w:val="none" w:sz="0" w:space="0" w:color="auto"/>
                <w:bottom w:val="none" w:sz="0" w:space="0" w:color="auto"/>
                <w:right w:val="none" w:sz="0" w:space="0" w:color="auto"/>
              </w:divBdr>
            </w:div>
            <w:div w:id="521088277">
              <w:marLeft w:val="0"/>
              <w:marRight w:val="0"/>
              <w:marTop w:val="0"/>
              <w:marBottom w:val="0"/>
              <w:divBdr>
                <w:top w:val="none" w:sz="0" w:space="0" w:color="auto"/>
                <w:left w:val="none" w:sz="0" w:space="0" w:color="auto"/>
                <w:bottom w:val="none" w:sz="0" w:space="0" w:color="auto"/>
                <w:right w:val="none" w:sz="0" w:space="0" w:color="auto"/>
              </w:divBdr>
            </w:div>
            <w:div w:id="4835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321779">
      <w:bodyDiv w:val="1"/>
      <w:marLeft w:val="0"/>
      <w:marRight w:val="0"/>
      <w:marTop w:val="0"/>
      <w:marBottom w:val="0"/>
      <w:divBdr>
        <w:top w:val="none" w:sz="0" w:space="0" w:color="auto"/>
        <w:left w:val="none" w:sz="0" w:space="0" w:color="auto"/>
        <w:bottom w:val="none" w:sz="0" w:space="0" w:color="auto"/>
        <w:right w:val="none" w:sz="0" w:space="0" w:color="auto"/>
      </w:divBdr>
    </w:div>
    <w:div w:id="791245344">
      <w:bodyDiv w:val="1"/>
      <w:marLeft w:val="0"/>
      <w:marRight w:val="0"/>
      <w:marTop w:val="0"/>
      <w:marBottom w:val="0"/>
      <w:divBdr>
        <w:top w:val="none" w:sz="0" w:space="0" w:color="auto"/>
        <w:left w:val="none" w:sz="0" w:space="0" w:color="auto"/>
        <w:bottom w:val="none" w:sz="0" w:space="0" w:color="auto"/>
        <w:right w:val="none" w:sz="0" w:space="0" w:color="auto"/>
      </w:divBdr>
    </w:div>
    <w:div w:id="802819037">
      <w:bodyDiv w:val="1"/>
      <w:marLeft w:val="0"/>
      <w:marRight w:val="0"/>
      <w:marTop w:val="0"/>
      <w:marBottom w:val="0"/>
      <w:divBdr>
        <w:top w:val="none" w:sz="0" w:space="0" w:color="auto"/>
        <w:left w:val="none" w:sz="0" w:space="0" w:color="auto"/>
        <w:bottom w:val="none" w:sz="0" w:space="0" w:color="auto"/>
        <w:right w:val="none" w:sz="0" w:space="0" w:color="auto"/>
      </w:divBdr>
    </w:div>
    <w:div w:id="844318403">
      <w:bodyDiv w:val="1"/>
      <w:marLeft w:val="0"/>
      <w:marRight w:val="0"/>
      <w:marTop w:val="0"/>
      <w:marBottom w:val="0"/>
      <w:divBdr>
        <w:top w:val="none" w:sz="0" w:space="0" w:color="auto"/>
        <w:left w:val="none" w:sz="0" w:space="0" w:color="auto"/>
        <w:bottom w:val="none" w:sz="0" w:space="0" w:color="auto"/>
        <w:right w:val="none" w:sz="0" w:space="0" w:color="auto"/>
      </w:divBdr>
    </w:div>
    <w:div w:id="859195861">
      <w:bodyDiv w:val="1"/>
      <w:marLeft w:val="0"/>
      <w:marRight w:val="0"/>
      <w:marTop w:val="0"/>
      <w:marBottom w:val="0"/>
      <w:divBdr>
        <w:top w:val="none" w:sz="0" w:space="0" w:color="auto"/>
        <w:left w:val="none" w:sz="0" w:space="0" w:color="auto"/>
        <w:bottom w:val="none" w:sz="0" w:space="0" w:color="auto"/>
        <w:right w:val="none" w:sz="0" w:space="0" w:color="auto"/>
      </w:divBdr>
    </w:div>
    <w:div w:id="896938120">
      <w:bodyDiv w:val="1"/>
      <w:marLeft w:val="0"/>
      <w:marRight w:val="0"/>
      <w:marTop w:val="0"/>
      <w:marBottom w:val="0"/>
      <w:divBdr>
        <w:top w:val="none" w:sz="0" w:space="0" w:color="auto"/>
        <w:left w:val="none" w:sz="0" w:space="0" w:color="auto"/>
        <w:bottom w:val="none" w:sz="0" w:space="0" w:color="auto"/>
        <w:right w:val="none" w:sz="0" w:space="0" w:color="auto"/>
      </w:divBdr>
    </w:div>
    <w:div w:id="967081816">
      <w:bodyDiv w:val="1"/>
      <w:marLeft w:val="0"/>
      <w:marRight w:val="0"/>
      <w:marTop w:val="0"/>
      <w:marBottom w:val="0"/>
      <w:divBdr>
        <w:top w:val="none" w:sz="0" w:space="0" w:color="auto"/>
        <w:left w:val="none" w:sz="0" w:space="0" w:color="auto"/>
        <w:bottom w:val="none" w:sz="0" w:space="0" w:color="auto"/>
        <w:right w:val="none" w:sz="0" w:space="0" w:color="auto"/>
      </w:divBdr>
    </w:div>
    <w:div w:id="1060055958">
      <w:bodyDiv w:val="1"/>
      <w:marLeft w:val="0"/>
      <w:marRight w:val="0"/>
      <w:marTop w:val="0"/>
      <w:marBottom w:val="0"/>
      <w:divBdr>
        <w:top w:val="none" w:sz="0" w:space="0" w:color="auto"/>
        <w:left w:val="none" w:sz="0" w:space="0" w:color="auto"/>
        <w:bottom w:val="none" w:sz="0" w:space="0" w:color="auto"/>
        <w:right w:val="none" w:sz="0" w:space="0" w:color="auto"/>
      </w:divBdr>
    </w:div>
    <w:div w:id="1062214500">
      <w:bodyDiv w:val="1"/>
      <w:marLeft w:val="0"/>
      <w:marRight w:val="0"/>
      <w:marTop w:val="0"/>
      <w:marBottom w:val="0"/>
      <w:divBdr>
        <w:top w:val="none" w:sz="0" w:space="0" w:color="auto"/>
        <w:left w:val="none" w:sz="0" w:space="0" w:color="auto"/>
        <w:bottom w:val="none" w:sz="0" w:space="0" w:color="auto"/>
        <w:right w:val="none" w:sz="0" w:space="0" w:color="auto"/>
      </w:divBdr>
    </w:div>
    <w:div w:id="1077436318">
      <w:bodyDiv w:val="1"/>
      <w:marLeft w:val="0"/>
      <w:marRight w:val="0"/>
      <w:marTop w:val="0"/>
      <w:marBottom w:val="0"/>
      <w:divBdr>
        <w:top w:val="none" w:sz="0" w:space="0" w:color="auto"/>
        <w:left w:val="none" w:sz="0" w:space="0" w:color="auto"/>
        <w:bottom w:val="none" w:sz="0" w:space="0" w:color="auto"/>
        <w:right w:val="none" w:sz="0" w:space="0" w:color="auto"/>
      </w:divBdr>
      <w:divsChild>
        <w:div w:id="608656990">
          <w:marLeft w:val="0"/>
          <w:marRight w:val="0"/>
          <w:marTop w:val="0"/>
          <w:marBottom w:val="0"/>
          <w:divBdr>
            <w:top w:val="none" w:sz="0" w:space="0" w:color="auto"/>
            <w:left w:val="none" w:sz="0" w:space="0" w:color="auto"/>
            <w:bottom w:val="none" w:sz="0" w:space="0" w:color="auto"/>
            <w:right w:val="none" w:sz="0" w:space="0" w:color="auto"/>
          </w:divBdr>
        </w:div>
        <w:div w:id="1895891907">
          <w:marLeft w:val="0"/>
          <w:marRight w:val="0"/>
          <w:marTop w:val="0"/>
          <w:marBottom w:val="0"/>
          <w:divBdr>
            <w:top w:val="none" w:sz="0" w:space="0" w:color="auto"/>
            <w:left w:val="none" w:sz="0" w:space="0" w:color="auto"/>
            <w:bottom w:val="none" w:sz="0" w:space="0" w:color="auto"/>
            <w:right w:val="none" w:sz="0" w:space="0" w:color="auto"/>
          </w:divBdr>
        </w:div>
        <w:div w:id="1174028006">
          <w:marLeft w:val="0"/>
          <w:marRight w:val="0"/>
          <w:marTop w:val="0"/>
          <w:marBottom w:val="0"/>
          <w:divBdr>
            <w:top w:val="none" w:sz="0" w:space="0" w:color="auto"/>
            <w:left w:val="none" w:sz="0" w:space="0" w:color="auto"/>
            <w:bottom w:val="none" w:sz="0" w:space="0" w:color="auto"/>
            <w:right w:val="none" w:sz="0" w:space="0" w:color="auto"/>
          </w:divBdr>
        </w:div>
        <w:div w:id="95950030">
          <w:marLeft w:val="0"/>
          <w:marRight w:val="0"/>
          <w:marTop w:val="0"/>
          <w:marBottom w:val="0"/>
          <w:divBdr>
            <w:top w:val="none" w:sz="0" w:space="0" w:color="auto"/>
            <w:left w:val="none" w:sz="0" w:space="0" w:color="auto"/>
            <w:bottom w:val="none" w:sz="0" w:space="0" w:color="auto"/>
            <w:right w:val="none" w:sz="0" w:space="0" w:color="auto"/>
          </w:divBdr>
        </w:div>
        <w:div w:id="1079717578">
          <w:marLeft w:val="0"/>
          <w:marRight w:val="0"/>
          <w:marTop w:val="0"/>
          <w:marBottom w:val="0"/>
          <w:divBdr>
            <w:top w:val="none" w:sz="0" w:space="0" w:color="auto"/>
            <w:left w:val="none" w:sz="0" w:space="0" w:color="auto"/>
            <w:bottom w:val="none" w:sz="0" w:space="0" w:color="auto"/>
            <w:right w:val="none" w:sz="0" w:space="0" w:color="auto"/>
          </w:divBdr>
        </w:div>
        <w:div w:id="114910295">
          <w:marLeft w:val="0"/>
          <w:marRight w:val="0"/>
          <w:marTop w:val="0"/>
          <w:marBottom w:val="0"/>
          <w:divBdr>
            <w:top w:val="none" w:sz="0" w:space="0" w:color="auto"/>
            <w:left w:val="none" w:sz="0" w:space="0" w:color="auto"/>
            <w:bottom w:val="none" w:sz="0" w:space="0" w:color="auto"/>
            <w:right w:val="none" w:sz="0" w:space="0" w:color="auto"/>
          </w:divBdr>
        </w:div>
        <w:div w:id="2071726544">
          <w:marLeft w:val="0"/>
          <w:marRight w:val="0"/>
          <w:marTop w:val="0"/>
          <w:marBottom w:val="0"/>
          <w:divBdr>
            <w:top w:val="none" w:sz="0" w:space="0" w:color="auto"/>
            <w:left w:val="none" w:sz="0" w:space="0" w:color="auto"/>
            <w:bottom w:val="none" w:sz="0" w:space="0" w:color="auto"/>
            <w:right w:val="none" w:sz="0" w:space="0" w:color="auto"/>
          </w:divBdr>
        </w:div>
        <w:div w:id="2065835116">
          <w:marLeft w:val="0"/>
          <w:marRight w:val="0"/>
          <w:marTop w:val="0"/>
          <w:marBottom w:val="0"/>
          <w:divBdr>
            <w:top w:val="none" w:sz="0" w:space="0" w:color="auto"/>
            <w:left w:val="none" w:sz="0" w:space="0" w:color="auto"/>
            <w:bottom w:val="none" w:sz="0" w:space="0" w:color="auto"/>
            <w:right w:val="none" w:sz="0" w:space="0" w:color="auto"/>
          </w:divBdr>
        </w:div>
        <w:div w:id="1335257410">
          <w:marLeft w:val="0"/>
          <w:marRight w:val="0"/>
          <w:marTop w:val="0"/>
          <w:marBottom w:val="0"/>
          <w:divBdr>
            <w:top w:val="none" w:sz="0" w:space="0" w:color="auto"/>
            <w:left w:val="none" w:sz="0" w:space="0" w:color="auto"/>
            <w:bottom w:val="none" w:sz="0" w:space="0" w:color="auto"/>
            <w:right w:val="none" w:sz="0" w:space="0" w:color="auto"/>
          </w:divBdr>
        </w:div>
        <w:div w:id="965694315">
          <w:marLeft w:val="0"/>
          <w:marRight w:val="0"/>
          <w:marTop w:val="0"/>
          <w:marBottom w:val="0"/>
          <w:divBdr>
            <w:top w:val="none" w:sz="0" w:space="0" w:color="auto"/>
            <w:left w:val="none" w:sz="0" w:space="0" w:color="auto"/>
            <w:bottom w:val="none" w:sz="0" w:space="0" w:color="auto"/>
            <w:right w:val="none" w:sz="0" w:space="0" w:color="auto"/>
          </w:divBdr>
        </w:div>
        <w:div w:id="1394044284">
          <w:marLeft w:val="0"/>
          <w:marRight w:val="0"/>
          <w:marTop w:val="0"/>
          <w:marBottom w:val="0"/>
          <w:divBdr>
            <w:top w:val="none" w:sz="0" w:space="0" w:color="auto"/>
            <w:left w:val="none" w:sz="0" w:space="0" w:color="auto"/>
            <w:bottom w:val="none" w:sz="0" w:space="0" w:color="auto"/>
            <w:right w:val="none" w:sz="0" w:space="0" w:color="auto"/>
          </w:divBdr>
        </w:div>
        <w:div w:id="1219050839">
          <w:marLeft w:val="0"/>
          <w:marRight w:val="0"/>
          <w:marTop w:val="0"/>
          <w:marBottom w:val="0"/>
          <w:divBdr>
            <w:top w:val="none" w:sz="0" w:space="0" w:color="auto"/>
            <w:left w:val="none" w:sz="0" w:space="0" w:color="auto"/>
            <w:bottom w:val="none" w:sz="0" w:space="0" w:color="auto"/>
            <w:right w:val="none" w:sz="0" w:space="0" w:color="auto"/>
          </w:divBdr>
        </w:div>
        <w:div w:id="1254362238">
          <w:marLeft w:val="0"/>
          <w:marRight w:val="0"/>
          <w:marTop w:val="0"/>
          <w:marBottom w:val="0"/>
          <w:divBdr>
            <w:top w:val="none" w:sz="0" w:space="0" w:color="auto"/>
            <w:left w:val="none" w:sz="0" w:space="0" w:color="auto"/>
            <w:bottom w:val="none" w:sz="0" w:space="0" w:color="auto"/>
            <w:right w:val="none" w:sz="0" w:space="0" w:color="auto"/>
          </w:divBdr>
        </w:div>
        <w:div w:id="1203249612">
          <w:marLeft w:val="0"/>
          <w:marRight w:val="0"/>
          <w:marTop w:val="0"/>
          <w:marBottom w:val="0"/>
          <w:divBdr>
            <w:top w:val="none" w:sz="0" w:space="0" w:color="auto"/>
            <w:left w:val="none" w:sz="0" w:space="0" w:color="auto"/>
            <w:bottom w:val="none" w:sz="0" w:space="0" w:color="auto"/>
            <w:right w:val="none" w:sz="0" w:space="0" w:color="auto"/>
          </w:divBdr>
        </w:div>
        <w:div w:id="405609459">
          <w:marLeft w:val="0"/>
          <w:marRight w:val="0"/>
          <w:marTop w:val="0"/>
          <w:marBottom w:val="0"/>
          <w:divBdr>
            <w:top w:val="none" w:sz="0" w:space="0" w:color="auto"/>
            <w:left w:val="none" w:sz="0" w:space="0" w:color="auto"/>
            <w:bottom w:val="none" w:sz="0" w:space="0" w:color="auto"/>
            <w:right w:val="none" w:sz="0" w:space="0" w:color="auto"/>
          </w:divBdr>
        </w:div>
        <w:div w:id="1411927012">
          <w:marLeft w:val="0"/>
          <w:marRight w:val="0"/>
          <w:marTop w:val="0"/>
          <w:marBottom w:val="0"/>
          <w:divBdr>
            <w:top w:val="none" w:sz="0" w:space="0" w:color="auto"/>
            <w:left w:val="none" w:sz="0" w:space="0" w:color="auto"/>
            <w:bottom w:val="none" w:sz="0" w:space="0" w:color="auto"/>
            <w:right w:val="none" w:sz="0" w:space="0" w:color="auto"/>
          </w:divBdr>
        </w:div>
        <w:div w:id="1970672412">
          <w:marLeft w:val="0"/>
          <w:marRight w:val="0"/>
          <w:marTop w:val="0"/>
          <w:marBottom w:val="0"/>
          <w:divBdr>
            <w:top w:val="none" w:sz="0" w:space="0" w:color="auto"/>
            <w:left w:val="none" w:sz="0" w:space="0" w:color="auto"/>
            <w:bottom w:val="none" w:sz="0" w:space="0" w:color="auto"/>
            <w:right w:val="none" w:sz="0" w:space="0" w:color="auto"/>
          </w:divBdr>
        </w:div>
        <w:div w:id="711002679">
          <w:marLeft w:val="0"/>
          <w:marRight w:val="0"/>
          <w:marTop w:val="0"/>
          <w:marBottom w:val="0"/>
          <w:divBdr>
            <w:top w:val="none" w:sz="0" w:space="0" w:color="auto"/>
            <w:left w:val="none" w:sz="0" w:space="0" w:color="auto"/>
            <w:bottom w:val="none" w:sz="0" w:space="0" w:color="auto"/>
            <w:right w:val="none" w:sz="0" w:space="0" w:color="auto"/>
          </w:divBdr>
        </w:div>
        <w:div w:id="2067103352">
          <w:marLeft w:val="0"/>
          <w:marRight w:val="0"/>
          <w:marTop w:val="0"/>
          <w:marBottom w:val="0"/>
          <w:divBdr>
            <w:top w:val="none" w:sz="0" w:space="0" w:color="auto"/>
            <w:left w:val="none" w:sz="0" w:space="0" w:color="auto"/>
            <w:bottom w:val="none" w:sz="0" w:space="0" w:color="auto"/>
            <w:right w:val="none" w:sz="0" w:space="0" w:color="auto"/>
          </w:divBdr>
        </w:div>
        <w:div w:id="1664508026">
          <w:marLeft w:val="0"/>
          <w:marRight w:val="0"/>
          <w:marTop w:val="0"/>
          <w:marBottom w:val="0"/>
          <w:divBdr>
            <w:top w:val="none" w:sz="0" w:space="0" w:color="auto"/>
            <w:left w:val="none" w:sz="0" w:space="0" w:color="auto"/>
            <w:bottom w:val="none" w:sz="0" w:space="0" w:color="auto"/>
            <w:right w:val="none" w:sz="0" w:space="0" w:color="auto"/>
          </w:divBdr>
        </w:div>
        <w:div w:id="1612322158">
          <w:marLeft w:val="0"/>
          <w:marRight w:val="0"/>
          <w:marTop w:val="0"/>
          <w:marBottom w:val="0"/>
          <w:divBdr>
            <w:top w:val="none" w:sz="0" w:space="0" w:color="auto"/>
            <w:left w:val="none" w:sz="0" w:space="0" w:color="auto"/>
            <w:bottom w:val="none" w:sz="0" w:space="0" w:color="auto"/>
            <w:right w:val="none" w:sz="0" w:space="0" w:color="auto"/>
          </w:divBdr>
        </w:div>
        <w:div w:id="721439919">
          <w:marLeft w:val="0"/>
          <w:marRight w:val="0"/>
          <w:marTop w:val="0"/>
          <w:marBottom w:val="0"/>
          <w:divBdr>
            <w:top w:val="none" w:sz="0" w:space="0" w:color="auto"/>
            <w:left w:val="none" w:sz="0" w:space="0" w:color="auto"/>
            <w:bottom w:val="none" w:sz="0" w:space="0" w:color="auto"/>
            <w:right w:val="none" w:sz="0" w:space="0" w:color="auto"/>
          </w:divBdr>
        </w:div>
        <w:div w:id="1850832490">
          <w:marLeft w:val="0"/>
          <w:marRight w:val="0"/>
          <w:marTop w:val="0"/>
          <w:marBottom w:val="0"/>
          <w:divBdr>
            <w:top w:val="none" w:sz="0" w:space="0" w:color="auto"/>
            <w:left w:val="none" w:sz="0" w:space="0" w:color="auto"/>
            <w:bottom w:val="none" w:sz="0" w:space="0" w:color="auto"/>
            <w:right w:val="none" w:sz="0" w:space="0" w:color="auto"/>
          </w:divBdr>
        </w:div>
        <w:div w:id="1751342797">
          <w:marLeft w:val="0"/>
          <w:marRight w:val="0"/>
          <w:marTop w:val="0"/>
          <w:marBottom w:val="0"/>
          <w:divBdr>
            <w:top w:val="none" w:sz="0" w:space="0" w:color="auto"/>
            <w:left w:val="none" w:sz="0" w:space="0" w:color="auto"/>
            <w:bottom w:val="none" w:sz="0" w:space="0" w:color="auto"/>
            <w:right w:val="none" w:sz="0" w:space="0" w:color="auto"/>
          </w:divBdr>
        </w:div>
        <w:div w:id="2035231886">
          <w:marLeft w:val="0"/>
          <w:marRight w:val="0"/>
          <w:marTop w:val="0"/>
          <w:marBottom w:val="0"/>
          <w:divBdr>
            <w:top w:val="none" w:sz="0" w:space="0" w:color="auto"/>
            <w:left w:val="none" w:sz="0" w:space="0" w:color="auto"/>
            <w:bottom w:val="none" w:sz="0" w:space="0" w:color="auto"/>
            <w:right w:val="none" w:sz="0" w:space="0" w:color="auto"/>
          </w:divBdr>
        </w:div>
        <w:div w:id="1444225938">
          <w:marLeft w:val="0"/>
          <w:marRight w:val="0"/>
          <w:marTop w:val="0"/>
          <w:marBottom w:val="0"/>
          <w:divBdr>
            <w:top w:val="none" w:sz="0" w:space="0" w:color="auto"/>
            <w:left w:val="none" w:sz="0" w:space="0" w:color="auto"/>
            <w:bottom w:val="none" w:sz="0" w:space="0" w:color="auto"/>
            <w:right w:val="none" w:sz="0" w:space="0" w:color="auto"/>
          </w:divBdr>
        </w:div>
        <w:div w:id="781730819">
          <w:marLeft w:val="0"/>
          <w:marRight w:val="0"/>
          <w:marTop w:val="0"/>
          <w:marBottom w:val="0"/>
          <w:divBdr>
            <w:top w:val="none" w:sz="0" w:space="0" w:color="auto"/>
            <w:left w:val="none" w:sz="0" w:space="0" w:color="auto"/>
            <w:bottom w:val="none" w:sz="0" w:space="0" w:color="auto"/>
            <w:right w:val="none" w:sz="0" w:space="0" w:color="auto"/>
          </w:divBdr>
        </w:div>
        <w:div w:id="1119570825">
          <w:marLeft w:val="0"/>
          <w:marRight w:val="0"/>
          <w:marTop w:val="0"/>
          <w:marBottom w:val="0"/>
          <w:divBdr>
            <w:top w:val="none" w:sz="0" w:space="0" w:color="auto"/>
            <w:left w:val="none" w:sz="0" w:space="0" w:color="auto"/>
            <w:bottom w:val="none" w:sz="0" w:space="0" w:color="auto"/>
            <w:right w:val="none" w:sz="0" w:space="0" w:color="auto"/>
          </w:divBdr>
        </w:div>
        <w:div w:id="1836191550">
          <w:marLeft w:val="0"/>
          <w:marRight w:val="0"/>
          <w:marTop w:val="0"/>
          <w:marBottom w:val="0"/>
          <w:divBdr>
            <w:top w:val="none" w:sz="0" w:space="0" w:color="auto"/>
            <w:left w:val="none" w:sz="0" w:space="0" w:color="auto"/>
            <w:bottom w:val="none" w:sz="0" w:space="0" w:color="auto"/>
            <w:right w:val="none" w:sz="0" w:space="0" w:color="auto"/>
          </w:divBdr>
        </w:div>
        <w:div w:id="946422178">
          <w:marLeft w:val="0"/>
          <w:marRight w:val="0"/>
          <w:marTop w:val="0"/>
          <w:marBottom w:val="0"/>
          <w:divBdr>
            <w:top w:val="none" w:sz="0" w:space="0" w:color="auto"/>
            <w:left w:val="none" w:sz="0" w:space="0" w:color="auto"/>
            <w:bottom w:val="none" w:sz="0" w:space="0" w:color="auto"/>
            <w:right w:val="none" w:sz="0" w:space="0" w:color="auto"/>
          </w:divBdr>
        </w:div>
        <w:div w:id="1890143164">
          <w:marLeft w:val="0"/>
          <w:marRight w:val="0"/>
          <w:marTop w:val="0"/>
          <w:marBottom w:val="0"/>
          <w:divBdr>
            <w:top w:val="none" w:sz="0" w:space="0" w:color="auto"/>
            <w:left w:val="none" w:sz="0" w:space="0" w:color="auto"/>
            <w:bottom w:val="none" w:sz="0" w:space="0" w:color="auto"/>
            <w:right w:val="none" w:sz="0" w:space="0" w:color="auto"/>
          </w:divBdr>
        </w:div>
        <w:div w:id="302270716">
          <w:marLeft w:val="0"/>
          <w:marRight w:val="0"/>
          <w:marTop w:val="0"/>
          <w:marBottom w:val="0"/>
          <w:divBdr>
            <w:top w:val="none" w:sz="0" w:space="0" w:color="auto"/>
            <w:left w:val="none" w:sz="0" w:space="0" w:color="auto"/>
            <w:bottom w:val="none" w:sz="0" w:space="0" w:color="auto"/>
            <w:right w:val="none" w:sz="0" w:space="0" w:color="auto"/>
          </w:divBdr>
        </w:div>
        <w:div w:id="170727285">
          <w:marLeft w:val="0"/>
          <w:marRight w:val="0"/>
          <w:marTop w:val="0"/>
          <w:marBottom w:val="0"/>
          <w:divBdr>
            <w:top w:val="none" w:sz="0" w:space="0" w:color="auto"/>
            <w:left w:val="none" w:sz="0" w:space="0" w:color="auto"/>
            <w:bottom w:val="none" w:sz="0" w:space="0" w:color="auto"/>
            <w:right w:val="none" w:sz="0" w:space="0" w:color="auto"/>
          </w:divBdr>
        </w:div>
        <w:div w:id="1858541574">
          <w:marLeft w:val="0"/>
          <w:marRight w:val="0"/>
          <w:marTop w:val="0"/>
          <w:marBottom w:val="0"/>
          <w:divBdr>
            <w:top w:val="none" w:sz="0" w:space="0" w:color="auto"/>
            <w:left w:val="none" w:sz="0" w:space="0" w:color="auto"/>
            <w:bottom w:val="none" w:sz="0" w:space="0" w:color="auto"/>
            <w:right w:val="none" w:sz="0" w:space="0" w:color="auto"/>
          </w:divBdr>
        </w:div>
        <w:div w:id="662709506">
          <w:marLeft w:val="0"/>
          <w:marRight w:val="0"/>
          <w:marTop w:val="0"/>
          <w:marBottom w:val="0"/>
          <w:divBdr>
            <w:top w:val="none" w:sz="0" w:space="0" w:color="auto"/>
            <w:left w:val="none" w:sz="0" w:space="0" w:color="auto"/>
            <w:bottom w:val="none" w:sz="0" w:space="0" w:color="auto"/>
            <w:right w:val="none" w:sz="0" w:space="0" w:color="auto"/>
          </w:divBdr>
        </w:div>
        <w:div w:id="1634483227">
          <w:marLeft w:val="0"/>
          <w:marRight w:val="0"/>
          <w:marTop w:val="0"/>
          <w:marBottom w:val="0"/>
          <w:divBdr>
            <w:top w:val="none" w:sz="0" w:space="0" w:color="auto"/>
            <w:left w:val="none" w:sz="0" w:space="0" w:color="auto"/>
            <w:bottom w:val="none" w:sz="0" w:space="0" w:color="auto"/>
            <w:right w:val="none" w:sz="0" w:space="0" w:color="auto"/>
          </w:divBdr>
        </w:div>
        <w:div w:id="1836073643">
          <w:marLeft w:val="0"/>
          <w:marRight w:val="0"/>
          <w:marTop w:val="0"/>
          <w:marBottom w:val="0"/>
          <w:divBdr>
            <w:top w:val="none" w:sz="0" w:space="0" w:color="auto"/>
            <w:left w:val="none" w:sz="0" w:space="0" w:color="auto"/>
            <w:bottom w:val="none" w:sz="0" w:space="0" w:color="auto"/>
            <w:right w:val="none" w:sz="0" w:space="0" w:color="auto"/>
          </w:divBdr>
        </w:div>
        <w:div w:id="987367128">
          <w:marLeft w:val="0"/>
          <w:marRight w:val="0"/>
          <w:marTop w:val="0"/>
          <w:marBottom w:val="0"/>
          <w:divBdr>
            <w:top w:val="none" w:sz="0" w:space="0" w:color="auto"/>
            <w:left w:val="none" w:sz="0" w:space="0" w:color="auto"/>
            <w:bottom w:val="none" w:sz="0" w:space="0" w:color="auto"/>
            <w:right w:val="none" w:sz="0" w:space="0" w:color="auto"/>
          </w:divBdr>
        </w:div>
        <w:div w:id="289284018">
          <w:marLeft w:val="0"/>
          <w:marRight w:val="0"/>
          <w:marTop w:val="0"/>
          <w:marBottom w:val="0"/>
          <w:divBdr>
            <w:top w:val="none" w:sz="0" w:space="0" w:color="auto"/>
            <w:left w:val="none" w:sz="0" w:space="0" w:color="auto"/>
            <w:bottom w:val="none" w:sz="0" w:space="0" w:color="auto"/>
            <w:right w:val="none" w:sz="0" w:space="0" w:color="auto"/>
          </w:divBdr>
        </w:div>
        <w:div w:id="2085104505">
          <w:marLeft w:val="0"/>
          <w:marRight w:val="0"/>
          <w:marTop w:val="0"/>
          <w:marBottom w:val="0"/>
          <w:divBdr>
            <w:top w:val="none" w:sz="0" w:space="0" w:color="auto"/>
            <w:left w:val="none" w:sz="0" w:space="0" w:color="auto"/>
            <w:bottom w:val="none" w:sz="0" w:space="0" w:color="auto"/>
            <w:right w:val="none" w:sz="0" w:space="0" w:color="auto"/>
          </w:divBdr>
        </w:div>
        <w:div w:id="1250235587">
          <w:marLeft w:val="0"/>
          <w:marRight w:val="0"/>
          <w:marTop w:val="0"/>
          <w:marBottom w:val="0"/>
          <w:divBdr>
            <w:top w:val="none" w:sz="0" w:space="0" w:color="auto"/>
            <w:left w:val="none" w:sz="0" w:space="0" w:color="auto"/>
            <w:bottom w:val="none" w:sz="0" w:space="0" w:color="auto"/>
            <w:right w:val="none" w:sz="0" w:space="0" w:color="auto"/>
          </w:divBdr>
        </w:div>
        <w:div w:id="99373173">
          <w:marLeft w:val="0"/>
          <w:marRight w:val="0"/>
          <w:marTop w:val="0"/>
          <w:marBottom w:val="0"/>
          <w:divBdr>
            <w:top w:val="none" w:sz="0" w:space="0" w:color="auto"/>
            <w:left w:val="none" w:sz="0" w:space="0" w:color="auto"/>
            <w:bottom w:val="none" w:sz="0" w:space="0" w:color="auto"/>
            <w:right w:val="none" w:sz="0" w:space="0" w:color="auto"/>
          </w:divBdr>
        </w:div>
        <w:div w:id="955721348">
          <w:marLeft w:val="0"/>
          <w:marRight w:val="0"/>
          <w:marTop w:val="0"/>
          <w:marBottom w:val="0"/>
          <w:divBdr>
            <w:top w:val="none" w:sz="0" w:space="0" w:color="auto"/>
            <w:left w:val="none" w:sz="0" w:space="0" w:color="auto"/>
            <w:bottom w:val="none" w:sz="0" w:space="0" w:color="auto"/>
            <w:right w:val="none" w:sz="0" w:space="0" w:color="auto"/>
          </w:divBdr>
        </w:div>
        <w:div w:id="797527658">
          <w:marLeft w:val="0"/>
          <w:marRight w:val="0"/>
          <w:marTop w:val="0"/>
          <w:marBottom w:val="0"/>
          <w:divBdr>
            <w:top w:val="none" w:sz="0" w:space="0" w:color="auto"/>
            <w:left w:val="none" w:sz="0" w:space="0" w:color="auto"/>
            <w:bottom w:val="none" w:sz="0" w:space="0" w:color="auto"/>
            <w:right w:val="none" w:sz="0" w:space="0" w:color="auto"/>
          </w:divBdr>
        </w:div>
        <w:div w:id="1550258745">
          <w:marLeft w:val="0"/>
          <w:marRight w:val="0"/>
          <w:marTop w:val="0"/>
          <w:marBottom w:val="0"/>
          <w:divBdr>
            <w:top w:val="none" w:sz="0" w:space="0" w:color="auto"/>
            <w:left w:val="none" w:sz="0" w:space="0" w:color="auto"/>
            <w:bottom w:val="none" w:sz="0" w:space="0" w:color="auto"/>
            <w:right w:val="none" w:sz="0" w:space="0" w:color="auto"/>
          </w:divBdr>
        </w:div>
        <w:div w:id="293371837">
          <w:marLeft w:val="0"/>
          <w:marRight w:val="0"/>
          <w:marTop w:val="0"/>
          <w:marBottom w:val="0"/>
          <w:divBdr>
            <w:top w:val="none" w:sz="0" w:space="0" w:color="auto"/>
            <w:left w:val="none" w:sz="0" w:space="0" w:color="auto"/>
            <w:bottom w:val="none" w:sz="0" w:space="0" w:color="auto"/>
            <w:right w:val="none" w:sz="0" w:space="0" w:color="auto"/>
          </w:divBdr>
        </w:div>
        <w:div w:id="774597226">
          <w:marLeft w:val="0"/>
          <w:marRight w:val="0"/>
          <w:marTop w:val="0"/>
          <w:marBottom w:val="0"/>
          <w:divBdr>
            <w:top w:val="none" w:sz="0" w:space="0" w:color="auto"/>
            <w:left w:val="none" w:sz="0" w:space="0" w:color="auto"/>
            <w:bottom w:val="none" w:sz="0" w:space="0" w:color="auto"/>
            <w:right w:val="none" w:sz="0" w:space="0" w:color="auto"/>
          </w:divBdr>
        </w:div>
        <w:div w:id="53358746">
          <w:marLeft w:val="0"/>
          <w:marRight w:val="0"/>
          <w:marTop w:val="0"/>
          <w:marBottom w:val="0"/>
          <w:divBdr>
            <w:top w:val="none" w:sz="0" w:space="0" w:color="auto"/>
            <w:left w:val="none" w:sz="0" w:space="0" w:color="auto"/>
            <w:bottom w:val="none" w:sz="0" w:space="0" w:color="auto"/>
            <w:right w:val="none" w:sz="0" w:space="0" w:color="auto"/>
          </w:divBdr>
        </w:div>
      </w:divsChild>
    </w:div>
    <w:div w:id="1116480505">
      <w:bodyDiv w:val="1"/>
      <w:marLeft w:val="0"/>
      <w:marRight w:val="0"/>
      <w:marTop w:val="0"/>
      <w:marBottom w:val="0"/>
      <w:divBdr>
        <w:top w:val="none" w:sz="0" w:space="0" w:color="auto"/>
        <w:left w:val="none" w:sz="0" w:space="0" w:color="auto"/>
        <w:bottom w:val="none" w:sz="0" w:space="0" w:color="auto"/>
        <w:right w:val="none" w:sz="0" w:space="0" w:color="auto"/>
      </w:divBdr>
    </w:div>
    <w:div w:id="1147817055">
      <w:bodyDiv w:val="1"/>
      <w:marLeft w:val="0"/>
      <w:marRight w:val="0"/>
      <w:marTop w:val="0"/>
      <w:marBottom w:val="0"/>
      <w:divBdr>
        <w:top w:val="none" w:sz="0" w:space="0" w:color="auto"/>
        <w:left w:val="none" w:sz="0" w:space="0" w:color="auto"/>
        <w:bottom w:val="none" w:sz="0" w:space="0" w:color="auto"/>
        <w:right w:val="none" w:sz="0" w:space="0" w:color="auto"/>
      </w:divBdr>
    </w:div>
    <w:div w:id="1161310293">
      <w:bodyDiv w:val="1"/>
      <w:marLeft w:val="0"/>
      <w:marRight w:val="0"/>
      <w:marTop w:val="0"/>
      <w:marBottom w:val="0"/>
      <w:divBdr>
        <w:top w:val="none" w:sz="0" w:space="0" w:color="auto"/>
        <w:left w:val="none" w:sz="0" w:space="0" w:color="auto"/>
        <w:bottom w:val="none" w:sz="0" w:space="0" w:color="auto"/>
        <w:right w:val="none" w:sz="0" w:space="0" w:color="auto"/>
      </w:divBdr>
    </w:div>
    <w:div w:id="1165317736">
      <w:bodyDiv w:val="1"/>
      <w:marLeft w:val="0"/>
      <w:marRight w:val="0"/>
      <w:marTop w:val="0"/>
      <w:marBottom w:val="0"/>
      <w:divBdr>
        <w:top w:val="none" w:sz="0" w:space="0" w:color="auto"/>
        <w:left w:val="none" w:sz="0" w:space="0" w:color="auto"/>
        <w:bottom w:val="none" w:sz="0" w:space="0" w:color="auto"/>
        <w:right w:val="none" w:sz="0" w:space="0" w:color="auto"/>
      </w:divBdr>
    </w:div>
    <w:div w:id="1180267687">
      <w:bodyDiv w:val="1"/>
      <w:marLeft w:val="0"/>
      <w:marRight w:val="0"/>
      <w:marTop w:val="0"/>
      <w:marBottom w:val="0"/>
      <w:divBdr>
        <w:top w:val="none" w:sz="0" w:space="0" w:color="auto"/>
        <w:left w:val="none" w:sz="0" w:space="0" w:color="auto"/>
        <w:bottom w:val="none" w:sz="0" w:space="0" w:color="auto"/>
        <w:right w:val="none" w:sz="0" w:space="0" w:color="auto"/>
      </w:divBdr>
    </w:div>
    <w:div w:id="1182816475">
      <w:bodyDiv w:val="1"/>
      <w:marLeft w:val="0"/>
      <w:marRight w:val="0"/>
      <w:marTop w:val="0"/>
      <w:marBottom w:val="0"/>
      <w:divBdr>
        <w:top w:val="none" w:sz="0" w:space="0" w:color="auto"/>
        <w:left w:val="none" w:sz="0" w:space="0" w:color="auto"/>
        <w:bottom w:val="none" w:sz="0" w:space="0" w:color="auto"/>
        <w:right w:val="none" w:sz="0" w:space="0" w:color="auto"/>
      </w:divBdr>
    </w:div>
    <w:div w:id="1208176304">
      <w:bodyDiv w:val="1"/>
      <w:marLeft w:val="0"/>
      <w:marRight w:val="0"/>
      <w:marTop w:val="0"/>
      <w:marBottom w:val="0"/>
      <w:divBdr>
        <w:top w:val="none" w:sz="0" w:space="0" w:color="auto"/>
        <w:left w:val="none" w:sz="0" w:space="0" w:color="auto"/>
        <w:bottom w:val="none" w:sz="0" w:space="0" w:color="auto"/>
        <w:right w:val="none" w:sz="0" w:space="0" w:color="auto"/>
      </w:divBdr>
      <w:divsChild>
        <w:div w:id="1331325905">
          <w:marLeft w:val="0"/>
          <w:marRight w:val="0"/>
          <w:marTop w:val="0"/>
          <w:marBottom w:val="0"/>
          <w:divBdr>
            <w:top w:val="none" w:sz="0" w:space="0" w:color="auto"/>
            <w:left w:val="none" w:sz="0" w:space="0" w:color="auto"/>
            <w:bottom w:val="none" w:sz="0" w:space="0" w:color="auto"/>
            <w:right w:val="none" w:sz="0" w:space="0" w:color="auto"/>
          </w:divBdr>
          <w:divsChild>
            <w:div w:id="844126179">
              <w:marLeft w:val="0"/>
              <w:marRight w:val="0"/>
              <w:marTop w:val="0"/>
              <w:marBottom w:val="0"/>
              <w:divBdr>
                <w:top w:val="none" w:sz="0" w:space="0" w:color="auto"/>
                <w:left w:val="none" w:sz="0" w:space="0" w:color="auto"/>
                <w:bottom w:val="none" w:sz="0" w:space="0" w:color="auto"/>
                <w:right w:val="none" w:sz="0" w:space="0" w:color="auto"/>
              </w:divBdr>
            </w:div>
            <w:div w:id="1210068343">
              <w:marLeft w:val="0"/>
              <w:marRight w:val="0"/>
              <w:marTop w:val="0"/>
              <w:marBottom w:val="0"/>
              <w:divBdr>
                <w:top w:val="none" w:sz="0" w:space="0" w:color="auto"/>
                <w:left w:val="none" w:sz="0" w:space="0" w:color="auto"/>
                <w:bottom w:val="none" w:sz="0" w:space="0" w:color="auto"/>
                <w:right w:val="none" w:sz="0" w:space="0" w:color="auto"/>
              </w:divBdr>
            </w:div>
            <w:div w:id="1219777336">
              <w:marLeft w:val="0"/>
              <w:marRight w:val="0"/>
              <w:marTop w:val="0"/>
              <w:marBottom w:val="0"/>
              <w:divBdr>
                <w:top w:val="none" w:sz="0" w:space="0" w:color="auto"/>
                <w:left w:val="none" w:sz="0" w:space="0" w:color="auto"/>
                <w:bottom w:val="none" w:sz="0" w:space="0" w:color="auto"/>
                <w:right w:val="none" w:sz="0" w:space="0" w:color="auto"/>
              </w:divBdr>
            </w:div>
            <w:div w:id="586497742">
              <w:marLeft w:val="0"/>
              <w:marRight w:val="0"/>
              <w:marTop w:val="0"/>
              <w:marBottom w:val="0"/>
              <w:divBdr>
                <w:top w:val="none" w:sz="0" w:space="0" w:color="auto"/>
                <w:left w:val="none" w:sz="0" w:space="0" w:color="auto"/>
                <w:bottom w:val="none" w:sz="0" w:space="0" w:color="auto"/>
                <w:right w:val="none" w:sz="0" w:space="0" w:color="auto"/>
              </w:divBdr>
            </w:div>
            <w:div w:id="171989215">
              <w:marLeft w:val="0"/>
              <w:marRight w:val="0"/>
              <w:marTop w:val="0"/>
              <w:marBottom w:val="0"/>
              <w:divBdr>
                <w:top w:val="none" w:sz="0" w:space="0" w:color="auto"/>
                <w:left w:val="none" w:sz="0" w:space="0" w:color="auto"/>
                <w:bottom w:val="none" w:sz="0" w:space="0" w:color="auto"/>
                <w:right w:val="none" w:sz="0" w:space="0" w:color="auto"/>
              </w:divBdr>
            </w:div>
            <w:div w:id="1932617574">
              <w:marLeft w:val="0"/>
              <w:marRight w:val="0"/>
              <w:marTop w:val="0"/>
              <w:marBottom w:val="0"/>
              <w:divBdr>
                <w:top w:val="none" w:sz="0" w:space="0" w:color="auto"/>
                <w:left w:val="none" w:sz="0" w:space="0" w:color="auto"/>
                <w:bottom w:val="none" w:sz="0" w:space="0" w:color="auto"/>
                <w:right w:val="none" w:sz="0" w:space="0" w:color="auto"/>
              </w:divBdr>
            </w:div>
            <w:div w:id="1413089973">
              <w:marLeft w:val="0"/>
              <w:marRight w:val="0"/>
              <w:marTop w:val="0"/>
              <w:marBottom w:val="0"/>
              <w:divBdr>
                <w:top w:val="none" w:sz="0" w:space="0" w:color="auto"/>
                <w:left w:val="none" w:sz="0" w:space="0" w:color="auto"/>
                <w:bottom w:val="none" w:sz="0" w:space="0" w:color="auto"/>
                <w:right w:val="none" w:sz="0" w:space="0" w:color="auto"/>
              </w:divBdr>
            </w:div>
            <w:div w:id="1522939497">
              <w:marLeft w:val="0"/>
              <w:marRight w:val="0"/>
              <w:marTop w:val="0"/>
              <w:marBottom w:val="0"/>
              <w:divBdr>
                <w:top w:val="none" w:sz="0" w:space="0" w:color="auto"/>
                <w:left w:val="none" w:sz="0" w:space="0" w:color="auto"/>
                <w:bottom w:val="none" w:sz="0" w:space="0" w:color="auto"/>
                <w:right w:val="none" w:sz="0" w:space="0" w:color="auto"/>
              </w:divBdr>
            </w:div>
            <w:div w:id="1880387420">
              <w:marLeft w:val="0"/>
              <w:marRight w:val="0"/>
              <w:marTop w:val="0"/>
              <w:marBottom w:val="0"/>
              <w:divBdr>
                <w:top w:val="none" w:sz="0" w:space="0" w:color="auto"/>
                <w:left w:val="none" w:sz="0" w:space="0" w:color="auto"/>
                <w:bottom w:val="none" w:sz="0" w:space="0" w:color="auto"/>
                <w:right w:val="none" w:sz="0" w:space="0" w:color="auto"/>
              </w:divBdr>
            </w:div>
            <w:div w:id="1091589429">
              <w:marLeft w:val="0"/>
              <w:marRight w:val="0"/>
              <w:marTop w:val="0"/>
              <w:marBottom w:val="0"/>
              <w:divBdr>
                <w:top w:val="none" w:sz="0" w:space="0" w:color="auto"/>
                <w:left w:val="none" w:sz="0" w:space="0" w:color="auto"/>
                <w:bottom w:val="none" w:sz="0" w:space="0" w:color="auto"/>
                <w:right w:val="none" w:sz="0" w:space="0" w:color="auto"/>
              </w:divBdr>
            </w:div>
            <w:div w:id="1708068006">
              <w:marLeft w:val="0"/>
              <w:marRight w:val="0"/>
              <w:marTop w:val="0"/>
              <w:marBottom w:val="0"/>
              <w:divBdr>
                <w:top w:val="none" w:sz="0" w:space="0" w:color="auto"/>
                <w:left w:val="none" w:sz="0" w:space="0" w:color="auto"/>
                <w:bottom w:val="none" w:sz="0" w:space="0" w:color="auto"/>
                <w:right w:val="none" w:sz="0" w:space="0" w:color="auto"/>
              </w:divBdr>
            </w:div>
            <w:div w:id="983236895">
              <w:marLeft w:val="0"/>
              <w:marRight w:val="0"/>
              <w:marTop w:val="0"/>
              <w:marBottom w:val="0"/>
              <w:divBdr>
                <w:top w:val="none" w:sz="0" w:space="0" w:color="auto"/>
                <w:left w:val="none" w:sz="0" w:space="0" w:color="auto"/>
                <w:bottom w:val="none" w:sz="0" w:space="0" w:color="auto"/>
                <w:right w:val="none" w:sz="0" w:space="0" w:color="auto"/>
              </w:divBdr>
            </w:div>
            <w:div w:id="269356673">
              <w:marLeft w:val="0"/>
              <w:marRight w:val="0"/>
              <w:marTop w:val="0"/>
              <w:marBottom w:val="0"/>
              <w:divBdr>
                <w:top w:val="none" w:sz="0" w:space="0" w:color="auto"/>
                <w:left w:val="none" w:sz="0" w:space="0" w:color="auto"/>
                <w:bottom w:val="none" w:sz="0" w:space="0" w:color="auto"/>
                <w:right w:val="none" w:sz="0" w:space="0" w:color="auto"/>
              </w:divBdr>
            </w:div>
            <w:div w:id="2117603499">
              <w:marLeft w:val="0"/>
              <w:marRight w:val="0"/>
              <w:marTop w:val="0"/>
              <w:marBottom w:val="0"/>
              <w:divBdr>
                <w:top w:val="none" w:sz="0" w:space="0" w:color="auto"/>
                <w:left w:val="none" w:sz="0" w:space="0" w:color="auto"/>
                <w:bottom w:val="none" w:sz="0" w:space="0" w:color="auto"/>
                <w:right w:val="none" w:sz="0" w:space="0" w:color="auto"/>
              </w:divBdr>
            </w:div>
            <w:div w:id="267549061">
              <w:marLeft w:val="0"/>
              <w:marRight w:val="0"/>
              <w:marTop w:val="0"/>
              <w:marBottom w:val="0"/>
              <w:divBdr>
                <w:top w:val="none" w:sz="0" w:space="0" w:color="auto"/>
                <w:left w:val="none" w:sz="0" w:space="0" w:color="auto"/>
                <w:bottom w:val="none" w:sz="0" w:space="0" w:color="auto"/>
                <w:right w:val="none" w:sz="0" w:space="0" w:color="auto"/>
              </w:divBdr>
            </w:div>
            <w:div w:id="562714746">
              <w:marLeft w:val="0"/>
              <w:marRight w:val="0"/>
              <w:marTop w:val="0"/>
              <w:marBottom w:val="0"/>
              <w:divBdr>
                <w:top w:val="none" w:sz="0" w:space="0" w:color="auto"/>
                <w:left w:val="none" w:sz="0" w:space="0" w:color="auto"/>
                <w:bottom w:val="none" w:sz="0" w:space="0" w:color="auto"/>
                <w:right w:val="none" w:sz="0" w:space="0" w:color="auto"/>
              </w:divBdr>
            </w:div>
            <w:div w:id="1486779949">
              <w:marLeft w:val="0"/>
              <w:marRight w:val="0"/>
              <w:marTop w:val="0"/>
              <w:marBottom w:val="0"/>
              <w:divBdr>
                <w:top w:val="none" w:sz="0" w:space="0" w:color="auto"/>
                <w:left w:val="none" w:sz="0" w:space="0" w:color="auto"/>
                <w:bottom w:val="none" w:sz="0" w:space="0" w:color="auto"/>
                <w:right w:val="none" w:sz="0" w:space="0" w:color="auto"/>
              </w:divBdr>
            </w:div>
            <w:div w:id="1024213271">
              <w:marLeft w:val="0"/>
              <w:marRight w:val="0"/>
              <w:marTop w:val="0"/>
              <w:marBottom w:val="0"/>
              <w:divBdr>
                <w:top w:val="none" w:sz="0" w:space="0" w:color="auto"/>
                <w:left w:val="none" w:sz="0" w:space="0" w:color="auto"/>
                <w:bottom w:val="none" w:sz="0" w:space="0" w:color="auto"/>
                <w:right w:val="none" w:sz="0" w:space="0" w:color="auto"/>
              </w:divBdr>
            </w:div>
            <w:div w:id="1038630231">
              <w:marLeft w:val="0"/>
              <w:marRight w:val="0"/>
              <w:marTop w:val="0"/>
              <w:marBottom w:val="0"/>
              <w:divBdr>
                <w:top w:val="none" w:sz="0" w:space="0" w:color="auto"/>
                <w:left w:val="none" w:sz="0" w:space="0" w:color="auto"/>
                <w:bottom w:val="none" w:sz="0" w:space="0" w:color="auto"/>
                <w:right w:val="none" w:sz="0" w:space="0" w:color="auto"/>
              </w:divBdr>
            </w:div>
            <w:div w:id="1099718417">
              <w:marLeft w:val="0"/>
              <w:marRight w:val="0"/>
              <w:marTop w:val="0"/>
              <w:marBottom w:val="0"/>
              <w:divBdr>
                <w:top w:val="none" w:sz="0" w:space="0" w:color="auto"/>
                <w:left w:val="none" w:sz="0" w:space="0" w:color="auto"/>
                <w:bottom w:val="none" w:sz="0" w:space="0" w:color="auto"/>
                <w:right w:val="none" w:sz="0" w:space="0" w:color="auto"/>
              </w:divBdr>
            </w:div>
            <w:div w:id="1085960760">
              <w:marLeft w:val="0"/>
              <w:marRight w:val="0"/>
              <w:marTop w:val="0"/>
              <w:marBottom w:val="0"/>
              <w:divBdr>
                <w:top w:val="none" w:sz="0" w:space="0" w:color="auto"/>
                <w:left w:val="none" w:sz="0" w:space="0" w:color="auto"/>
                <w:bottom w:val="none" w:sz="0" w:space="0" w:color="auto"/>
                <w:right w:val="none" w:sz="0" w:space="0" w:color="auto"/>
              </w:divBdr>
            </w:div>
            <w:div w:id="2092122898">
              <w:marLeft w:val="0"/>
              <w:marRight w:val="0"/>
              <w:marTop w:val="0"/>
              <w:marBottom w:val="0"/>
              <w:divBdr>
                <w:top w:val="none" w:sz="0" w:space="0" w:color="auto"/>
                <w:left w:val="none" w:sz="0" w:space="0" w:color="auto"/>
                <w:bottom w:val="none" w:sz="0" w:space="0" w:color="auto"/>
                <w:right w:val="none" w:sz="0" w:space="0" w:color="auto"/>
              </w:divBdr>
            </w:div>
            <w:div w:id="829446763">
              <w:marLeft w:val="0"/>
              <w:marRight w:val="0"/>
              <w:marTop w:val="0"/>
              <w:marBottom w:val="0"/>
              <w:divBdr>
                <w:top w:val="none" w:sz="0" w:space="0" w:color="auto"/>
                <w:left w:val="none" w:sz="0" w:space="0" w:color="auto"/>
                <w:bottom w:val="none" w:sz="0" w:space="0" w:color="auto"/>
                <w:right w:val="none" w:sz="0" w:space="0" w:color="auto"/>
              </w:divBdr>
            </w:div>
            <w:div w:id="1724021068">
              <w:marLeft w:val="0"/>
              <w:marRight w:val="0"/>
              <w:marTop w:val="0"/>
              <w:marBottom w:val="0"/>
              <w:divBdr>
                <w:top w:val="none" w:sz="0" w:space="0" w:color="auto"/>
                <w:left w:val="none" w:sz="0" w:space="0" w:color="auto"/>
                <w:bottom w:val="none" w:sz="0" w:space="0" w:color="auto"/>
                <w:right w:val="none" w:sz="0" w:space="0" w:color="auto"/>
              </w:divBdr>
            </w:div>
            <w:div w:id="1968733157">
              <w:marLeft w:val="0"/>
              <w:marRight w:val="0"/>
              <w:marTop w:val="0"/>
              <w:marBottom w:val="0"/>
              <w:divBdr>
                <w:top w:val="none" w:sz="0" w:space="0" w:color="auto"/>
                <w:left w:val="none" w:sz="0" w:space="0" w:color="auto"/>
                <w:bottom w:val="none" w:sz="0" w:space="0" w:color="auto"/>
                <w:right w:val="none" w:sz="0" w:space="0" w:color="auto"/>
              </w:divBdr>
            </w:div>
            <w:div w:id="814302939">
              <w:marLeft w:val="0"/>
              <w:marRight w:val="0"/>
              <w:marTop w:val="0"/>
              <w:marBottom w:val="0"/>
              <w:divBdr>
                <w:top w:val="none" w:sz="0" w:space="0" w:color="auto"/>
                <w:left w:val="none" w:sz="0" w:space="0" w:color="auto"/>
                <w:bottom w:val="none" w:sz="0" w:space="0" w:color="auto"/>
                <w:right w:val="none" w:sz="0" w:space="0" w:color="auto"/>
              </w:divBdr>
            </w:div>
            <w:div w:id="1437483798">
              <w:marLeft w:val="0"/>
              <w:marRight w:val="0"/>
              <w:marTop w:val="0"/>
              <w:marBottom w:val="0"/>
              <w:divBdr>
                <w:top w:val="none" w:sz="0" w:space="0" w:color="auto"/>
                <w:left w:val="none" w:sz="0" w:space="0" w:color="auto"/>
                <w:bottom w:val="none" w:sz="0" w:space="0" w:color="auto"/>
                <w:right w:val="none" w:sz="0" w:space="0" w:color="auto"/>
              </w:divBdr>
            </w:div>
            <w:div w:id="791438050">
              <w:marLeft w:val="0"/>
              <w:marRight w:val="0"/>
              <w:marTop w:val="0"/>
              <w:marBottom w:val="0"/>
              <w:divBdr>
                <w:top w:val="none" w:sz="0" w:space="0" w:color="auto"/>
                <w:left w:val="none" w:sz="0" w:space="0" w:color="auto"/>
                <w:bottom w:val="none" w:sz="0" w:space="0" w:color="auto"/>
                <w:right w:val="none" w:sz="0" w:space="0" w:color="auto"/>
              </w:divBdr>
            </w:div>
            <w:div w:id="356128044">
              <w:marLeft w:val="0"/>
              <w:marRight w:val="0"/>
              <w:marTop w:val="0"/>
              <w:marBottom w:val="0"/>
              <w:divBdr>
                <w:top w:val="none" w:sz="0" w:space="0" w:color="auto"/>
                <w:left w:val="none" w:sz="0" w:space="0" w:color="auto"/>
                <w:bottom w:val="none" w:sz="0" w:space="0" w:color="auto"/>
                <w:right w:val="none" w:sz="0" w:space="0" w:color="auto"/>
              </w:divBdr>
            </w:div>
            <w:div w:id="1366366129">
              <w:marLeft w:val="0"/>
              <w:marRight w:val="0"/>
              <w:marTop w:val="0"/>
              <w:marBottom w:val="0"/>
              <w:divBdr>
                <w:top w:val="none" w:sz="0" w:space="0" w:color="auto"/>
                <w:left w:val="none" w:sz="0" w:space="0" w:color="auto"/>
                <w:bottom w:val="none" w:sz="0" w:space="0" w:color="auto"/>
                <w:right w:val="none" w:sz="0" w:space="0" w:color="auto"/>
              </w:divBdr>
            </w:div>
            <w:div w:id="1817598738">
              <w:marLeft w:val="0"/>
              <w:marRight w:val="0"/>
              <w:marTop w:val="0"/>
              <w:marBottom w:val="0"/>
              <w:divBdr>
                <w:top w:val="none" w:sz="0" w:space="0" w:color="auto"/>
                <w:left w:val="none" w:sz="0" w:space="0" w:color="auto"/>
                <w:bottom w:val="none" w:sz="0" w:space="0" w:color="auto"/>
                <w:right w:val="none" w:sz="0" w:space="0" w:color="auto"/>
              </w:divBdr>
            </w:div>
            <w:div w:id="1452941078">
              <w:marLeft w:val="0"/>
              <w:marRight w:val="0"/>
              <w:marTop w:val="0"/>
              <w:marBottom w:val="0"/>
              <w:divBdr>
                <w:top w:val="none" w:sz="0" w:space="0" w:color="auto"/>
                <w:left w:val="none" w:sz="0" w:space="0" w:color="auto"/>
                <w:bottom w:val="none" w:sz="0" w:space="0" w:color="auto"/>
                <w:right w:val="none" w:sz="0" w:space="0" w:color="auto"/>
              </w:divBdr>
            </w:div>
            <w:div w:id="744062592">
              <w:marLeft w:val="0"/>
              <w:marRight w:val="0"/>
              <w:marTop w:val="0"/>
              <w:marBottom w:val="0"/>
              <w:divBdr>
                <w:top w:val="none" w:sz="0" w:space="0" w:color="auto"/>
                <w:left w:val="none" w:sz="0" w:space="0" w:color="auto"/>
                <w:bottom w:val="none" w:sz="0" w:space="0" w:color="auto"/>
                <w:right w:val="none" w:sz="0" w:space="0" w:color="auto"/>
              </w:divBdr>
            </w:div>
            <w:div w:id="264460002">
              <w:marLeft w:val="0"/>
              <w:marRight w:val="0"/>
              <w:marTop w:val="0"/>
              <w:marBottom w:val="0"/>
              <w:divBdr>
                <w:top w:val="none" w:sz="0" w:space="0" w:color="auto"/>
                <w:left w:val="none" w:sz="0" w:space="0" w:color="auto"/>
                <w:bottom w:val="none" w:sz="0" w:space="0" w:color="auto"/>
                <w:right w:val="none" w:sz="0" w:space="0" w:color="auto"/>
              </w:divBdr>
            </w:div>
            <w:div w:id="886574376">
              <w:marLeft w:val="0"/>
              <w:marRight w:val="0"/>
              <w:marTop w:val="0"/>
              <w:marBottom w:val="0"/>
              <w:divBdr>
                <w:top w:val="none" w:sz="0" w:space="0" w:color="auto"/>
                <w:left w:val="none" w:sz="0" w:space="0" w:color="auto"/>
                <w:bottom w:val="none" w:sz="0" w:space="0" w:color="auto"/>
                <w:right w:val="none" w:sz="0" w:space="0" w:color="auto"/>
              </w:divBdr>
            </w:div>
            <w:div w:id="1326200711">
              <w:marLeft w:val="0"/>
              <w:marRight w:val="0"/>
              <w:marTop w:val="0"/>
              <w:marBottom w:val="0"/>
              <w:divBdr>
                <w:top w:val="none" w:sz="0" w:space="0" w:color="auto"/>
                <w:left w:val="none" w:sz="0" w:space="0" w:color="auto"/>
                <w:bottom w:val="none" w:sz="0" w:space="0" w:color="auto"/>
                <w:right w:val="none" w:sz="0" w:space="0" w:color="auto"/>
              </w:divBdr>
            </w:div>
            <w:div w:id="1008873176">
              <w:marLeft w:val="0"/>
              <w:marRight w:val="0"/>
              <w:marTop w:val="0"/>
              <w:marBottom w:val="0"/>
              <w:divBdr>
                <w:top w:val="none" w:sz="0" w:space="0" w:color="auto"/>
                <w:left w:val="none" w:sz="0" w:space="0" w:color="auto"/>
                <w:bottom w:val="none" w:sz="0" w:space="0" w:color="auto"/>
                <w:right w:val="none" w:sz="0" w:space="0" w:color="auto"/>
              </w:divBdr>
            </w:div>
            <w:div w:id="825710796">
              <w:marLeft w:val="0"/>
              <w:marRight w:val="0"/>
              <w:marTop w:val="0"/>
              <w:marBottom w:val="0"/>
              <w:divBdr>
                <w:top w:val="none" w:sz="0" w:space="0" w:color="auto"/>
                <w:left w:val="none" w:sz="0" w:space="0" w:color="auto"/>
                <w:bottom w:val="none" w:sz="0" w:space="0" w:color="auto"/>
                <w:right w:val="none" w:sz="0" w:space="0" w:color="auto"/>
              </w:divBdr>
            </w:div>
            <w:div w:id="541016317">
              <w:marLeft w:val="0"/>
              <w:marRight w:val="0"/>
              <w:marTop w:val="0"/>
              <w:marBottom w:val="0"/>
              <w:divBdr>
                <w:top w:val="none" w:sz="0" w:space="0" w:color="auto"/>
                <w:left w:val="none" w:sz="0" w:space="0" w:color="auto"/>
                <w:bottom w:val="none" w:sz="0" w:space="0" w:color="auto"/>
                <w:right w:val="none" w:sz="0" w:space="0" w:color="auto"/>
              </w:divBdr>
            </w:div>
            <w:div w:id="1377583786">
              <w:marLeft w:val="0"/>
              <w:marRight w:val="0"/>
              <w:marTop w:val="0"/>
              <w:marBottom w:val="0"/>
              <w:divBdr>
                <w:top w:val="none" w:sz="0" w:space="0" w:color="auto"/>
                <w:left w:val="none" w:sz="0" w:space="0" w:color="auto"/>
                <w:bottom w:val="none" w:sz="0" w:space="0" w:color="auto"/>
                <w:right w:val="none" w:sz="0" w:space="0" w:color="auto"/>
              </w:divBdr>
            </w:div>
            <w:div w:id="301933105">
              <w:marLeft w:val="0"/>
              <w:marRight w:val="0"/>
              <w:marTop w:val="0"/>
              <w:marBottom w:val="0"/>
              <w:divBdr>
                <w:top w:val="none" w:sz="0" w:space="0" w:color="auto"/>
                <w:left w:val="none" w:sz="0" w:space="0" w:color="auto"/>
                <w:bottom w:val="none" w:sz="0" w:space="0" w:color="auto"/>
                <w:right w:val="none" w:sz="0" w:space="0" w:color="auto"/>
              </w:divBdr>
            </w:div>
            <w:div w:id="953634632">
              <w:marLeft w:val="0"/>
              <w:marRight w:val="0"/>
              <w:marTop w:val="0"/>
              <w:marBottom w:val="0"/>
              <w:divBdr>
                <w:top w:val="none" w:sz="0" w:space="0" w:color="auto"/>
                <w:left w:val="none" w:sz="0" w:space="0" w:color="auto"/>
                <w:bottom w:val="none" w:sz="0" w:space="0" w:color="auto"/>
                <w:right w:val="none" w:sz="0" w:space="0" w:color="auto"/>
              </w:divBdr>
            </w:div>
            <w:div w:id="333146331">
              <w:marLeft w:val="0"/>
              <w:marRight w:val="0"/>
              <w:marTop w:val="0"/>
              <w:marBottom w:val="0"/>
              <w:divBdr>
                <w:top w:val="none" w:sz="0" w:space="0" w:color="auto"/>
                <w:left w:val="none" w:sz="0" w:space="0" w:color="auto"/>
                <w:bottom w:val="none" w:sz="0" w:space="0" w:color="auto"/>
                <w:right w:val="none" w:sz="0" w:space="0" w:color="auto"/>
              </w:divBdr>
            </w:div>
            <w:div w:id="1391461605">
              <w:marLeft w:val="0"/>
              <w:marRight w:val="0"/>
              <w:marTop w:val="0"/>
              <w:marBottom w:val="0"/>
              <w:divBdr>
                <w:top w:val="none" w:sz="0" w:space="0" w:color="auto"/>
                <w:left w:val="none" w:sz="0" w:space="0" w:color="auto"/>
                <w:bottom w:val="none" w:sz="0" w:space="0" w:color="auto"/>
                <w:right w:val="none" w:sz="0" w:space="0" w:color="auto"/>
              </w:divBdr>
            </w:div>
            <w:div w:id="1152019720">
              <w:marLeft w:val="0"/>
              <w:marRight w:val="0"/>
              <w:marTop w:val="0"/>
              <w:marBottom w:val="0"/>
              <w:divBdr>
                <w:top w:val="none" w:sz="0" w:space="0" w:color="auto"/>
                <w:left w:val="none" w:sz="0" w:space="0" w:color="auto"/>
                <w:bottom w:val="none" w:sz="0" w:space="0" w:color="auto"/>
                <w:right w:val="none" w:sz="0" w:space="0" w:color="auto"/>
              </w:divBdr>
            </w:div>
            <w:div w:id="1975065106">
              <w:marLeft w:val="0"/>
              <w:marRight w:val="0"/>
              <w:marTop w:val="0"/>
              <w:marBottom w:val="0"/>
              <w:divBdr>
                <w:top w:val="none" w:sz="0" w:space="0" w:color="auto"/>
                <w:left w:val="none" w:sz="0" w:space="0" w:color="auto"/>
                <w:bottom w:val="none" w:sz="0" w:space="0" w:color="auto"/>
                <w:right w:val="none" w:sz="0" w:space="0" w:color="auto"/>
              </w:divBdr>
            </w:div>
            <w:div w:id="989752022">
              <w:marLeft w:val="0"/>
              <w:marRight w:val="0"/>
              <w:marTop w:val="0"/>
              <w:marBottom w:val="0"/>
              <w:divBdr>
                <w:top w:val="none" w:sz="0" w:space="0" w:color="auto"/>
                <w:left w:val="none" w:sz="0" w:space="0" w:color="auto"/>
                <w:bottom w:val="none" w:sz="0" w:space="0" w:color="auto"/>
                <w:right w:val="none" w:sz="0" w:space="0" w:color="auto"/>
              </w:divBdr>
            </w:div>
            <w:div w:id="824779373">
              <w:marLeft w:val="0"/>
              <w:marRight w:val="0"/>
              <w:marTop w:val="0"/>
              <w:marBottom w:val="0"/>
              <w:divBdr>
                <w:top w:val="none" w:sz="0" w:space="0" w:color="auto"/>
                <w:left w:val="none" w:sz="0" w:space="0" w:color="auto"/>
                <w:bottom w:val="none" w:sz="0" w:space="0" w:color="auto"/>
                <w:right w:val="none" w:sz="0" w:space="0" w:color="auto"/>
              </w:divBdr>
            </w:div>
            <w:div w:id="894313073">
              <w:marLeft w:val="0"/>
              <w:marRight w:val="0"/>
              <w:marTop w:val="0"/>
              <w:marBottom w:val="0"/>
              <w:divBdr>
                <w:top w:val="none" w:sz="0" w:space="0" w:color="auto"/>
                <w:left w:val="none" w:sz="0" w:space="0" w:color="auto"/>
                <w:bottom w:val="none" w:sz="0" w:space="0" w:color="auto"/>
                <w:right w:val="none" w:sz="0" w:space="0" w:color="auto"/>
              </w:divBdr>
            </w:div>
            <w:div w:id="1250845451">
              <w:marLeft w:val="0"/>
              <w:marRight w:val="0"/>
              <w:marTop w:val="0"/>
              <w:marBottom w:val="0"/>
              <w:divBdr>
                <w:top w:val="none" w:sz="0" w:space="0" w:color="auto"/>
                <w:left w:val="none" w:sz="0" w:space="0" w:color="auto"/>
                <w:bottom w:val="none" w:sz="0" w:space="0" w:color="auto"/>
                <w:right w:val="none" w:sz="0" w:space="0" w:color="auto"/>
              </w:divBdr>
            </w:div>
            <w:div w:id="862590161">
              <w:marLeft w:val="0"/>
              <w:marRight w:val="0"/>
              <w:marTop w:val="0"/>
              <w:marBottom w:val="0"/>
              <w:divBdr>
                <w:top w:val="none" w:sz="0" w:space="0" w:color="auto"/>
                <w:left w:val="none" w:sz="0" w:space="0" w:color="auto"/>
                <w:bottom w:val="none" w:sz="0" w:space="0" w:color="auto"/>
                <w:right w:val="none" w:sz="0" w:space="0" w:color="auto"/>
              </w:divBdr>
            </w:div>
            <w:div w:id="362753184">
              <w:marLeft w:val="0"/>
              <w:marRight w:val="0"/>
              <w:marTop w:val="0"/>
              <w:marBottom w:val="0"/>
              <w:divBdr>
                <w:top w:val="none" w:sz="0" w:space="0" w:color="auto"/>
                <w:left w:val="none" w:sz="0" w:space="0" w:color="auto"/>
                <w:bottom w:val="none" w:sz="0" w:space="0" w:color="auto"/>
                <w:right w:val="none" w:sz="0" w:space="0" w:color="auto"/>
              </w:divBdr>
            </w:div>
            <w:div w:id="22216844">
              <w:marLeft w:val="0"/>
              <w:marRight w:val="0"/>
              <w:marTop w:val="0"/>
              <w:marBottom w:val="0"/>
              <w:divBdr>
                <w:top w:val="none" w:sz="0" w:space="0" w:color="auto"/>
                <w:left w:val="none" w:sz="0" w:space="0" w:color="auto"/>
                <w:bottom w:val="none" w:sz="0" w:space="0" w:color="auto"/>
                <w:right w:val="none" w:sz="0" w:space="0" w:color="auto"/>
              </w:divBdr>
            </w:div>
            <w:div w:id="34039195">
              <w:marLeft w:val="0"/>
              <w:marRight w:val="0"/>
              <w:marTop w:val="0"/>
              <w:marBottom w:val="0"/>
              <w:divBdr>
                <w:top w:val="none" w:sz="0" w:space="0" w:color="auto"/>
                <w:left w:val="none" w:sz="0" w:space="0" w:color="auto"/>
                <w:bottom w:val="none" w:sz="0" w:space="0" w:color="auto"/>
                <w:right w:val="none" w:sz="0" w:space="0" w:color="auto"/>
              </w:divBdr>
            </w:div>
            <w:div w:id="376004456">
              <w:marLeft w:val="0"/>
              <w:marRight w:val="0"/>
              <w:marTop w:val="0"/>
              <w:marBottom w:val="0"/>
              <w:divBdr>
                <w:top w:val="none" w:sz="0" w:space="0" w:color="auto"/>
                <w:left w:val="none" w:sz="0" w:space="0" w:color="auto"/>
                <w:bottom w:val="none" w:sz="0" w:space="0" w:color="auto"/>
                <w:right w:val="none" w:sz="0" w:space="0" w:color="auto"/>
              </w:divBdr>
            </w:div>
            <w:div w:id="1005087492">
              <w:marLeft w:val="0"/>
              <w:marRight w:val="0"/>
              <w:marTop w:val="0"/>
              <w:marBottom w:val="0"/>
              <w:divBdr>
                <w:top w:val="none" w:sz="0" w:space="0" w:color="auto"/>
                <w:left w:val="none" w:sz="0" w:space="0" w:color="auto"/>
                <w:bottom w:val="none" w:sz="0" w:space="0" w:color="auto"/>
                <w:right w:val="none" w:sz="0" w:space="0" w:color="auto"/>
              </w:divBdr>
            </w:div>
            <w:div w:id="690837374">
              <w:marLeft w:val="0"/>
              <w:marRight w:val="0"/>
              <w:marTop w:val="0"/>
              <w:marBottom w:val="0"/>
              <w:divBdr>
                <w:top w:val="none" w:sz="0" w:space="0" w:color="auto"/>
                <w:left w:val="none" w:sz="0" w:space="0" w:color="auto"/>
                <w:bottom w:val="none" w:sz="0" w:space="0" w:color="auto"/>
                <w:right w:val="none" w:sz="0" w:space="0" w:color="auto"/>
              </w:divBdr>
            </w:div>
            <w:div w:id="584653172">
              <w:marLeft w:val="0"/>
              <w:marRight w:val="0"/>
              <w:marTop w:val="0"/>
              <w:marBottom w:val="0"/>
              <w:divBdr>
                <w:top w:val="none" w:sz="0" w:space="0" w:color="auto"/>
                <w:left w:val="none" w:sz="0" w:space="0" w:color="auto"/>
                <w:bottom w:val="none" w:sz="0" w:space="0" w:color="auto"/>
                <w:right w:val="none" w:sz="0" w:space="0" w:color="auto"/>
              </w:divBdr>
            </w:div>
            <w:div w:id="21245376">
              <w:marLeft w:val="0"/>
              <w:marRight w:val="0"/>
              <w:marTop w:val="0"/>
              <w:marBottom w:val="0"/>
              <w:divBdr>
                <w:top w:val="none" w:sz="0" w:space="0" w:color="auto"/>
                <w:left w:val="none" w:sz="0" w:space="0" w:color="auto"/>
                <w:bottom w:val="none" w:sz="0" w:space="0" w:color="auto"/>
                <w:right w:val="none" w:sz="0" w:space="0" w:color="auto"/>
              </w:divBdr>
            </w:div>
            <w:div w:id="970210781">
              <w:marLeft w:val="0"/>
              <w:marRight w:val="0"/>
              <w:marTop w:val="0"/>
              <w:marBottom w:val="0"/>
              <w:divBdr>
                <w:top w:val="none" w:sz="0" w:space="0" w:color="auto"/>
                <w:left w:val="none" w:sz="0" w:space="0" w:color="auto"/>
                <w:bottom w:val="none" w:sz="0" w:space="0" w:color="auto"/>
                <w:right w:val="none" w:sz="0" w:space="0" w:color="auto"/>
              </w:divBdr>
            </w:div>
            <w:div w:id="1884831271">
              <w:marLeft w:val="0"/>
              <w:marRight w:val="0"/>
              <w:marTop w:val="0"/>
              <w:marBottom w:val="0"/>
              <w:divBdr>
                <w:top w:val="none" w:sz="0" w:space="0" w:color="auto"/>
                <w:left w:val="none" w:sz="0" w:space="0" w:color="auto"/>
                <w:bottom w:val="none" w:sz="0" w:space="0" w:color="auto"/>
                <w:right w:val="none" w:sz="0" w:space="0" w:color="auto"/>
              </w:divBdr>
            </w:div>
            <w:div w:id="2064716447">
              <w:marLeft w:val="0"/>
              <w:marRight w:val="0"/>
              <w:marTop w:val="0"/>
              <w:marBottom w:val="0"/>
              <w:divBdr>
                <w:top w:val="none" w:sz="0" w:space="0" w:color="auto"/>
                <w:left w:val="none" w:sz="0" w:space="0" w:color="auto"/>
                <w:bottom w:val="none" w:sz="0" w:space="0" w:color="auto"/>
                <w:right w:val="none" w:sz="0" w:space="0" w:color="auto"/>
              </w:divBdr>
            </w:div>
            <w:div w:id="2026781964">
              <w:marLeft w:val="0"/>
              <w:marRight w:val="0"/>
              <w:marTop w:val="0"/>
              <w:marBottom w:val="0"/>
              <w:divBdr>
                <w:top w:val="none" w:sz="0" w:space="0" w:color="auto"/>
                <w:left w:val="none" w:sz="0" w:space="0" w:color="auto"/>
                <w:bottom w:val="none" w:sz="0" w:space="0" w:color="auto"/>
                <w:right w:val="none" w:sz="0" w:space="0" w:color="auto"/>
              </w:divBdr>
            </w:div>
            <w:div w:id="354500958">
              <w:marLeft w:val="0"/>
              <w:marRight w:val="0"/>
              <w:marTop w:val="0"/>
              <w:marBottom w:val="0"/>
              <w:divBdr>
                <w:top w:val="none" w:sz="0" w:space="0" w:color="auto"/>
                <w:left w:val="none" w:sz="0" w:space="0" w:color="auto"/>
                <w:bottom w:val="none" w:sz="0" w:space="0" w:color="auto"/>
                <w:right w:val="none" w:sz="0" w:space="0" w:color="auto"/>
              </w:divBdr>
            </w:div>
            <w:div w:id="1466968277">
              <w:marLeft w:val="0"/>
              <w:marRight w:val="0"/>
              <w:marTop w:val="0"/>
              <w:marBottom w:val="0"/>
              <w:divBdr>
                <w:top w:val="none" w:sz="0" w:space="0" w:color="auto"/>
                <w:left w:val="none" w:sz="0" w:space="0" w:color="auto"/>
                <w:bottom w:val="none" w:sz="0" w:space="0" w:color="auto"/>
                <w:right w:val="none" w:sz="0" w:space="0" w:color="auto"/>
              </w:divBdr>
            </w:div>
            <w:div w:id="235743912">
              <w:marLeft w:val="0"/>
              <w:marRight w:val="0"/>
              <w:marTop w:val="0"/>
              <w:marBottom w:val="0"/>
              <w:divBdr>
                <w:top w:val="none" w:sz="0" w:space="0" w:color="auto"/>
                <w:left w:val="none" w:sz="0" w:space="0" w:color="auto"/>
                <w:bottom w:val="none" w:sz="0" w:space="0" w:color="auto"/>
                <w:right w:val="none" w:sz="0" w:space="0" w:color="auto"/>
              </w:divBdr>
            </w:div>
            <w:div w:id="2139448899">
              <w:marLeft w:val="0"/>
              <w:marRight w:val="0"/>
              <w:marTop w:val="0"/>
              <w:marBottom w:val="0"/>
              <w:divBdr>
                <w:top w:val="none" w:sz="0" w:space="0" w:color="auto"/>
                <w:left w:val="none" w:sz="0" w:space="0" w:color="auto"/>
                <w:bottom w:val="none" w:sz="0" w:space="0" w:color="auto"/>
                <w:right w:val="none" w:sz="0" w:space="0" w:color="auto"/>
              </w:divBdr>
            </w:div>
            <w:div w:id="765275097">
              <w:marLeft w:val="0"/>
              <w:marRight w:val="0"/>
              <w:marTop w:val="0"/>
              <w:marBottom w:val="0"/>
              <w:divBdr>
                <w:top w:val="none" w:sz="0" w:space="0" w:color="auto"/>
                <w:left w:val="none" w:sz="0" w:space="0" w:color="auto"/>
                <w:bottom w:val="none" w:sz="0" w:space="0" w:color="auto"/>
                <w:right w:val="none" w:sz="0" w:space="0" w:color="auto"/>
              </w:divBdr>
            </w:div>
            <w:div w:id="840120669">
              <w:marLeft w:val="0"/>
              <w:marRight w:val="0"/>
              <w:marTop w:val="0"/>
              <w:marBottom w:val="0"/>
              <w:divBdr>
                <w:top w:val="none" w:sz="0" w:space="0" w:color="auto"/>
                <w:left w:val="none" w:sz="0" w:space="0" w:color="auto"/>
                <w:bottom w:val="none" w:sz="0" w:space="0" w:color="auto"/>
                <w:right w:val="none" w:sz="0" w:space="0" w:color="auto"/>
              </w:divBdr>
            </w:div>
            <w:div w:id="1179271683">
              <w:marLeft w:val="0"/>
              <w:marRight w:val="0"/>
              <w:marTop w:val="0"/>
              <w:marBottom w:val="0"/>
              <w:divBdr>
                <w:top w:val="none" w:sz="0" w:space="0" w:color="auto"/>
                <w:left w:val="none" w:sz="0" w:space="0" w:color="auto"/>
                <w:bottom w:val="none" w:sz="0" w:space="0" w:color="auto"/>
                <w:right w:val="none" w:sz="0" w:space="0" w:color="auto"/>
              </w:divBdr>
            </w:div>
            <w:div w:id="2113738905">
              <w:marLeft w:val="0"/>
              <w:marRight w:val="0"/>
              <w:marTop w:val="0"/>
              <w:marBottom w:val="0"/>
              <w:divBdr>
                <w:top w:val="none" w:sz="0" w:space="0" w:color="auto"/>
                <w:left w:val="none" w:sz="0" w:space="0" w:color="auto"/>
                <w:bottom w:val="none" w:sz="0" w:space="0" w:color="auto"/>
                <w:right w:val="none" w:sz="0" w:space="0" w:color="auto"/>
              </w:divBdr>
            </w:div>
            <w:div w:id="637999586">
              <w:marLeft w:val="0"/>
              <w:marRight w:val="0"/>
              <w:marTop w:val="0"/>
              <w:marBottom w:val="0"/>
              <w:divBdr>
                <w:top w:val="none" w:sz="0" w:space="0" w:color="auto"/>
                <w:left w:val="none" w:sz="0" w:space="0" w:color="auto"/>
                <w:bottom w:val="none" w:sz="0" w:space="0" w:color="auto"/>
                <w:right w:val="none" w:sz="0" w:space="0" w:color="auto"/>
              </w:divBdr>
            </w:div>
            <w:div w:id="1892112715">
              <w:marLeft w:val="0"/>
              <w:marRight w:val="0"/>
              <w:marTop w:val="0"/>
              <w:marBottom w:val="0"/>
              <w:divBdr>
                <w:top w:val="none" w:sz="0" w:space="0" w:color="auto"/>
                <w:left w:val="none" w:sz="0" w:space="0" w:color="auto"/>
                <w:bottom w:val="none" w:sz="0" w:space="0" w:color="auto"/>
                <w:right w:val="none" w:sz="0" w:space="0" w:color="auto"/>
              </w:divBdr>
            </w:div>
            <w:div w:id="1178471860">
              <w:marLeft w:val="0"/>
              <w:marRight w:val="0"/>
              <w:marTop w:val="0"/>
              <w:marBottom w:val="0"/>
              <w:divBdr>
                <w:top w:val="none" w:sz="0" w:space="0" w:color="auto"/>
                <w:left w:val="none" w:sz="0" w:space="0" w:color="auto"/>
                <w:bottom w:val="none" w:sz="0" w:space="0" w:color="auto"/>
                <w:right w:val="none" w:sz="0" w:space="0" w:color="auto"/>
              </w:divBdr>
            </w:div>
            <w:div w:id="1165050833">
              <w:marLeft w:val="0"/>
              <w:marRight w:val="0"/>
              <w:marTop w:val="0"/>
              <w:marBottom w:val="0"/>
              <w:divBdr>
                <w:top w:val="none" w:sz="0" w:space="0" w:color="auto"/>
                <w:left w:val="none" w:sz="0" w:space="0" w:color="auto"/>
                <w:bottom w:val="none" w:sz="0" w:space="0" w:color="auto"/>
                <w:right w:val="none" w:sz="0" w:space="0" w:color="auto"/>
              </w:divBdr>
            </w:div>
            <w:div w:id="1378165352">
              <w:marLeft w:val="0"/>
              <w:marRight w:val="0"/>
              <w:marTop w:val="0"/>
              <w:marBottom w:val="0"/>
              <w:divBdr>
                <w:top w:val="none" w:sz="0" w:space="0" w:color="auto"/>
                <w:left w:val="none" w:sz="0" w:space="0" w:color="auto"/>
                <w:bottom w:val="none" w:sz="0" w:space="0" w:color="auto"/>
                <w:right w:val="none" w:sz="0" w:space="0" w:color="auto"/>
              </w:divBdr>
            </w:div>
            <w:div w:id="2124613762">
              <w:marLeft w:val="0"/>
              <w:marRight w:val="0"/>
              <w:marTop w:val="0"/>
              <w:marBottom w:val="0"/>
              <w:divBdr>
                <w:top w:val="none" w:sz="0" w:space="0" w:color="auto"/>
                <w:left w:val="none" w:sz="0" w:space="0" w:color="auto"/>
                <w:bottom w:val="none" w:sz="0" w:space="0" w:color="auto"/>
                <w:right w:val="none" w:sz="0" w:space="0" w:color="auto"/>
              </w:divBdr>
            </w:div>
            <w:div w:id="1989744210">
              <w:marLeft w:val="0"/>
              <w:marRight w:val="0"/>
              <w:marTop w:val="0"/>
              <w:marBottom w:val="0"/>
              <w:divBdr>
                <w:top w:val="none" w:sz="0" w:space="0" w:color="auto"/>
                <w:left w:val="none" w:sz="0" w:space="0" w:color="auto"/>
                <w:bottom w:val="none" w:sz="0" w:space="0" w:color="auto"/>
                <w:right w:val="none" w:sz="0" w:space="0" w:color="auto"/>
              </w:divBdr>
            </w:div>
            <w:div w:id="1512842594">
              <w:marLeft w:val="0"/>
              <w:marRight w:val="0"/>
              <w:marTop w:val="0"/>
              <w:marBottom w:val="0"/>
              <w:divBdr>
                <w:top w:val="none" w:sz="0" w:space="0" w:color="auto"/>
                <w:left w:val="none" w:sz="0" w:space="0" w:color="auto"/>
                <w:bottom w:val="none" w:sz="0" w:space="0" w:color="auto"/>
                <w:right w:val="none" w:sz="0" w:space="0" w:color="auto"/>
              </w:divBdr>
            </w:div>
            <w:div w:id="1130397171">
              <w:marLeft w:val="0"/>
              <w:marRight w:val="0"/>
              <w:marTop w:val="0"/>
              <w:marBottom w:val="0"/>
              <w:divBdr>
                <w:top w:val="none" w:sz="0" w:space="0" w:color="auto"/>
                <w:left w:val="none" w:sz="0" w:space="0" w:color="auto"/>
                <w:bottom w:val="none" w:sz="0" w:space="0" w:color="auto"/>
                <w:right w:val="none" w:sz="0" w:space="0" w:color="auto"/>
              </w:divBdr>
            </w:div>
            <w:div w:id="169686429">
              <w:marLeft w:val="0"/>
              <w:marRight w:val="0"/>
              <w:marTop w:val="0"/>
              <w:marBottom w:val="0"/>
              <w:divBdr>
                <w:top w:val="none" w:sz="0" w:space="0" w:color="auto"/>
                <w:left w:val="none" w:sz="0" w:space="0" w:color="auto"/>
                <w:bottom w:val="none" w:sz="0" w:space="0" w:color="auto"/>
                <w:right w:val="none" w:sz="0" w:space="0" w:color="auto"/>
              </w:divBdr>
            </w:div>
            <w:div w:id="1770156167">
              <w:marLeft w:val="0"/>
              <w:marRight w:val="0"/>
              <w:marTop w:val="0"/>
              <w:marBottom w:val="0"/>
              <w:divBdr>
                <w:top w:val="none" w:sz="0" w:space="0" w:color="auto"/>
                <w:left w:val="none" w:sz="0" w:space="0" w:color="auto"/>
                <w:bottom w:val="none" w:sz="0" w:space="0" w:color="auto"/>
                <w:right w:val="none" w:sz="0" w:space="0" w:color="auto"/>
              </w:divBdr>
            </w:div>
            <w:div w:id="620766992">
              <w:marLeft w:val="0"/>
              <w:marRight w:val="0"/>
              <w:marTop w:val="0"/>
              <w:marBottom w:val="0"/>
              <w:divBdr>
                <w:top w:val="none" w:sz="0" w:space="0" w:color="auto"/>
                <w:left w:val="none" w:sz="0" w:space="0" w:color="auto"/>
                <w:bottom w:val="none" w:sz="0" w:space="0" w:color="auto"/>
                <w:right w:val="none" w:sz="0" w:space="0" w:color="auto"/>
              </w:divBdr>
            </w:div>
            <w:div w:id="863057922">
              <w:marLeft w:val="0"/>
              <w:marRight w:val="0"/>
              <w:marTop w:val="0"/>
              <w:marBottom w:val="0"/>
              <w:divBdr>
                <w:top w:val="none" w:sz="0" w:space="0" w:color="auto"/>
                <w:left w:val="none" w:sz="0" w:space="0" w:color="auto"/>
                <w:bottom w:val="none" w:sz="0" w:space="0" w:color="auto"/>
                <w:right w:val="none" w:sz="0" w:space="0" w:color="auto"/>
              </w:divBdr>
            </w:div>
            <w:div w:id="1106315640">
              <w:marLeft w:val="0"/>
              <w:marRight w:val="0"/>
              <w:marTop w:val="0"/>
              <w:marBottom w:val="0"/>
              <w:divBdr>
                <w:top w:val="none" w:sz="0" w:space="0" w:color="auto"/>
                <w:left w:val="none" w:sz="0" w:space="0" w:color="auto"/>
                <w:bottom w:val="none" w:sz="0" w:space="0" w:color="auto"/>
                <w:right w:val="none" w:sz="0" w:space="0" w:color="auto"/>
              </w:divBdr>
            </w:div>
            <w:div w:id="1185441693">
              <w:marLeft w:val="0"/>
              <w:marRight w:val="0"/>
              <w:marTop w:val="0"/>
              <w:marBottom w:val="0"/>
              <w:divBdr>
                <w:top w:val="none" w:sz="0" w:space="0" w:color="auto"/>
                <w:left w:val="none" w:sz="0" w:space="0" w:color="auto"/>
                <w:bottom w:val="none" w:sz="0" w:space="0" w:color="auto"/>
                <w:right w:val="none" w:sz="0" w:space="0" w:color="auto"/>
              </w:divBdr>
            </w:div>
            <w:div w:id="401178026">
              <w:marLeft w:val="0"/>
              <w:marRight w:val="0"/>
              <w:marTop w:val="0"/>
              <w:marBottom w:val="0"/>
              <w:divBdr>
                <w:top w:val="none" w:sz="0" w:space="0" w:color="auto"/>
                <w:left w:val="none" w:sz="0" w:space="0" w:color="auto"/>
                <w:bottom w:val="none" w:sz="0" w:space="0" w:color="auto"/>
                <w:right w:val="none" w:sz="0" w:space="0" w:color="auto"/>
              </w:divBdr>
            </w:div>
            <w:div w:id="253786720">
              <w:marLeft w:val="0"/>
              <w:marRight w:val="0"/>
              <w:marTop w:val="0"/>
              <w:marBottom w:val="0"/>
              <w:divBdr>
                <w:top w:val="none" w:sz="0" w:space="0" w:color="auto"/>
                <w:left w:val="none" w:sz="0" w:space="0" w:color="auto"/>
                <w:bottom w:val="none" w:sz="0" w:space="0" w:color="auto"/>
                <w:right w:val="none" w:sz="0" w:space="0" w:color="auto"/>
              </w:divBdr>
            </w:div>
            <w:div w:id="1617636541">
              <w:marLeft w:val="0"/>
              <w:marRight w:val="0"/>
              <w:marTop w:val="0"/>
              <w:marBottom w:val="0"/>
              <w:divBdr>
                <w:top w:val="none" w:sz="0" w:space="0" w:color="auto"/>
                <w:left w:val="none" w:sz="0" w:space="0" w:color="auto"/>
                <w:bottom w:val="none" w:sz="0" w:space="0" w:color="auto"/>
                <w:right w:val="none" w:sz="0" w:space="0" w:color="auto"/>
              </w:divBdr>
            </w:div>
            <w:div w:id="1612545672">
              <w:marLeft w:val="0"/>
              <w:marRight w:val="0"/>
              <w:marTop w:val="0"/>
              <w:marBottom w:val="0"/>
              <w:divBdr>
                <w:top w:val="none" w:sz="0" w:space="0" w:color="auto"/>
                <w:left w:val="none" w:sz="0" w:space="0" w:color="auto"/>
                <w:bottom w:val="none" w:sz="0" w:space="0" w:color="auto"/>
                <w:right w:val="none" w:sz="0" w:space="0" w:color="auto"/>
              </w:divBdr>
            </w:div>
            <w:div w:id="1164004812">
              <w:marLeft w:val="0"/>
              <w:marRight w:val="0"/>
              <w:marTop w:val="0"/>
              <w:marBottom w:val="0"/>
              <w:divBdr>
                <w:top w:val="none" w:sz="0" w:space="0" w:color="auto"/>
                <w:left w:val="none" w:sz="0" w:space="0" w:color="auto"/>
                <w:bottom w:val="none" w:sz="0" w:space="0" w:color="auto"/>
                <w:right w:val="none" w:sz="0" w:space="0" w:color="auto"/>
              </w:divBdr>
            </w:div>
            <w:div w:id="537739440">
              <w:marLeft w:val="0"/>
              <w:marRight w:val="0"/>
              <w:marTop w:val="0"/>
              <w:marBottom w:val="0"/>
              <w:divBdr>
                <w:top w:val="none" w:sz="0" w:space="0" w:color="auto"/>
                <w:left w:val="none" w:sz="0" w:space="0" w:color="auto"/>
                <w:bottom w:val="none" w:sz="0" w:space="0" w:color="auto"/>
                <w:right w:val="none" w:sz="0" w:space="0" w:color="auto"/>
              </w:divBdr>
            </w:div>
            <w:div w:id="1210725554">
              <w:marLeft w:val="0"/>
              <w:marRight w:val="0"/>
              <w:marTop w:val="0"/>
              <w:marBottom w:val="0"/>
              <w:divBdr>
                <w:top w:val="none" w:sz="0" w:space="0" w:color="auto"/>
                <w:left w:val="none" w:sz="0" w:space="0" w:color="auto"/>
                <w:bottom w:val="none" w:sz="0" w:space="0" w:color="auto"/>
                <w:right w:val="none" w:sz="0" w:space="0" w:color="auto"/>
              </w:divBdr>
            </w:div>
            <w:div w:id="719600003">
              <w:marLeft w:val="0"/>
              <w:marRight w:val="0"/>
              <w:marTop w:val="0"/>
              <w:marBottom w:val="0"/>
              <w:divBdr>
                <w:top w:val="none" w:sz="0" w:space="0" w:color="auto"/>
                <w:left w:val="none" w:sz="0" w:space="0" w:color="auto"/>
                <w:bottom w:val="none" w:sz="0" w:space="0" w:color="auto"/>
                <w:right w:val="none" w:sz="0" w:space="0" w:color="auto"/>
              </w:divBdr>
            </w:div>
            <w:div w:id="2028676468">
              <w:marLeft w:val="0"/>
              <w:marRight w:val="0"/>
              <w:marTop w:val="0"/>
              <w:marBottom w:val="0"/>
              <w:divBdr>
                <w:top w:val="none" w:sz="0" w:space="0" w:color="auto"/>
                <w:left w:val="none" w:sz="0" w:space="0" w:color="auto"/>
                <w:bottom w:val="none" w:sz="0" w:space="0" w:color="auto"/>
                <w:right w:val="none" w:sz="0" w:space="0" w:color="auto"/>
              </w:divBdr>
            </w:div>
            <w:div w:id="1721707347">
              <w:marLeft w:val="0"/>
              <w:marRight w:val="0"/>
              <w:marTop w:val="0"/>
              <w:marBottom w:val="0"/>
              <w:divBdr>
                <w:top w:val="none" w:sz="0" w:space="0" w:color="auto"/>
                <w:left w:val="none" w:sz="0" w:space="0" w:color="auto"/>
                <w:bottom w:val="none" w:sz="0" w:space="0" w:color="auto"/>
                <w:right w:val="none" w:sz="0" w:space="0" w:color="auto"/>
              </w:divBdr>
            </w:div>
            <w:div w:id="385762113">
              <w:marLeft w:val="0"/>
              <w:marRight w:val="0"/>
              <w:marTop w:val="0"/>
              <w:marBottom w:val="0"/>
              <w:divBdr>
                <w:top w:val="none" w:sz="0" w:space="0" w:color="auto"/>
                <w:left w:val="none" w:sz="0" w:space="0" w:color="auto"/>
                <w:bottom w:val="none" w:sz="0" w:space="0" w:color="auto"/>
                <w:right w:val="none" w:sz="0" w:space="0" w:color="auto"/>
              </w:divBdr>
            </w:div>
            <w:div w:id="568805180">
              <w:marLeft w:val="0"/>
              <w:marRight w:val="0"/>
              <w:marTop w:val="0"/>
              <w:marBottom w:val="0"/>
              <w:divBdr>
                <w:top w:val="none" w:sz="0" w:space="0" w:color="auto"/>
                <w:left w:val="none" w:sz="0" w:space="0" w:color="auto"/>
                <w:bottom w:val="none" w:sz="0" w:space="0" w:color="auto"/>
                <w:right w:val="none" w:sz="0" w:space="0" w:color="auto"/>
              </w:divBdr>
            </w:div>
            <w:div w:id="1686469727">
              <w:marLeft w:val="0"/>
              <w:marRight w:val="0"/>
              <w:marTop w:val="0"/>
              <w:marBottom w:val="0"/>
              <w:divBdr>
                <w:top w:val="none" w:sz="0" w:space="0" w:color="auto"/>
                <w:left w:val="none" w:sz="0" w:space="0" w:color="auto"/>
                <w:bottom w:val="none" w:sz="0" w:space="0" w:color="auto"/>
                <w:right w:val="none" w:sz="0" w:space="0" w:color="auto"/>
              </w:divBdr>
            </w:div>
            <w:div w:id="2054379555">
              <w:marLeft w:val="0"/>
              <w:marRight w:val="0"/>
              <w:marTop w:val="0"/>
              <w:marBottom w:val="0"/>
              <w:divBdr>
                <w:top w:val="none" w:sz="0" w:space="0" w:color="auto"/>
                <w:left w:val="none" w:sz="0" w:space="0" w:color="auto"/>
                <w:bottom w:val="none" w:sz="0" w:space="0" w:color="auto"/>
                <w:right w:val="none" w:sz="0" w:space="0" w:color="auto"/>
              </w:divBdr>
            </w:div>
            <w:div w:id="1293362399">
              <w:marLeft w:val="0"/>
              <w:marRight w:val="0"/>
              <w:marTop w:val="0"/>
              <w:marBottom w:val="0"/>
              <w:divBdr>
                <w:top w:val="none" w:sz="0" w:space="0" w:color="auto"/>
                <w:left w:val="none" w:sz="0" w:space="0" w:color="auto"/>
                <w:bottom w:val="none" w:sz="0" w:space="0" w:color="auto"/>
                <w:right w:val="none" w:sz="0" w:space="0" w:color="auto"/>
              </w:divBdr>
            </w:div>
            <w:div w:id="603655210">
              <w:marLeft w:val="0"/>
              <w:marRight w:val="0"/>
              <w:marTop w:val="0"/>
              <w:marBottom w:val="0"/>
              <w:divBdr>
                <w:top w:val="none" w:sz="0" w:space="0" w:color="auto"/>
                <w:left w:val="none" w:sz="0" w:space="0" w:color="auto"/>
                <w:bottom w:val="none" w:sz="0" w:space="0" w:color="auto"/>
                <w:right w:val="none" w:sz="0" w:space="0" w:color="auto"/>
              </w:divBdr>
            </w:div>
            <w:div w:id="957488322">
              <w:marLeft w:val="0"/>
              <w:marRight w:val="0"/>
              <w:marTop w:val="0"/>
              <w:marBottom w:val="0"/>
              <w:divBdr>
                <w:top w:val="none" w:sz="0" w:space="0" w:color="auto"/>
                <w:left w:val="none" w:sz="0" w:space="0" w:color="auto"/>
                <w:bottom w:val="none" w:sz="0" w:space="0" w:color="auto"/>
                <w:right w:val="none" w:sz="0" w:space="0" w:color="auto"/>
              </w:divBdr>
            </w:div>
            <w:div w:id="1446927085">
              <w:marLeft w:val="0"/>
              <w:marRight w:val="0"/>
              <w:marTop w:val="0"/>
              <w:marBottom w:val="0"/>
              <w:divBdr>
                <w:top w:val="none" w:sz="0" w:space="0" w:color="auto"/>
                <w:left w:val="none" w:sz="0" w:space="0" w:color="auto"/>
                <w:bottom w:val="none" w:sz="0" w:space="0" w:color="auto"/>
                <w:right w:val="none" w:sz="0" w:space="0" w:color="auto"/>
              </w:divBdr>
            </w:div>
            <w:div w:id="1319308828">
              <w:marLeft w:val="0"/>
              <w:marRight w:val="0"/>
              <w:marTop w:val="0"/>
              <w:marBottom w:val="0"/>
              <w:divBdr>
                <w:top w:val="none" w:sz="0" w:space="0" w:color="auto"/>
                <w:left w:val="none" w:sz="0" w:space="0" w:color="auto"/>
                <w:bottom w:val="none" w:sz="0" w:space="0" w:color="auto"/>
                <w:right w:val="none" w:sz="0" w:space="0" w:color="auto"/>
              </w:divBdr>
            </w:div>
            <w:div w:id="1198280383">
              <w:marLeft w:val="0"/>
              <w:marRight w:val="0"/>
              <w:marTop w:val="0"/>
              <w:marBottom w:val="0"/>
              <w:divBdr>
                <w:top w:val="none" w:sz="0" w:space="0" w:color="auto"/>
                <w:left w:val="none" w:sz="0" w:space="0" w:color="auto"/>
                <w:bottom w:val="none" w:sz="0" w:space="0" w:color="auto"/>
                <w:right w:val="none" w:sz="0" w:space="0" w:color="auto"/>
              </w:divBdr>
            </w:div>
            <w:div w:id="73935393">
              <w:marLeft w:val="0"/>
              <w:marRight w:val="0"/>
              <w:marTop w:val="0"/>
              <w:marBottom w:val="0"/>
              <w:divBdr>
                <w:top w:val="none" w:sz="0" w:space="0" w:color="auto"/>
                <w:left w:val="none" w:sz="0" w:space="0" w:color="auto"/>
                <w:bottom w:val="none" w:sz="0" w:space="0" w:color="auto"/>
                <w:right w:val="none" w:sz="0" w:space="0" w:color="auto"/>
              </w:divBdr>
            </w:div>
            <w:div w:id="1287470872">
              <w:marLeft w:val="0"/>
              <w:marRight w:val="0"/>
              <w:marTop w:val="0"/>
              <w:marBottom w:val="0"/>
              <w:divBdr>
                <w:top w:val="none" w:sz="0" w:space="0" w:color="auto"/>
                <w:left w:val="none" w:sz="0" w:space="0" w:color="auto"/>
                <w:bottom w:val="none" w:sz="0" w:space="0" w:color="auto"/>
                <w:right w:val="none" w:sz="0" w:space="0" w:color="auto"/>
              </w:divBdr>
            </w:div>
            <w:div w:id="428550015">
              <w:marLeft w:val="0"/>
              <w:marRight w:val="0"/>
              <w:marTop w:val="0"/>
              <w:marBottom w:val="0"/>
              <w:divBdr>
                <w:top w:val="none" w:sz="0" w:space="0" w:color="auto"/>
                <w:left w:val="none" w:sz="0" w:space="0" w:color="auto"/>
                <w:bottom w:val="none" w:sz="0" w:space="0" w:color="auto"/>
                <w:right w:val="none" w:sz="0" w:space="0" w:color="auto"/>
              </w:divBdr>
            </w:div>
            <w:div w:id="1043873285">
              <w:marLeft w:val="0"/>
              <w:marRight w:val="0"/>
              <w:marTop w:val="0"/>
              <w:marBottom w:val="0"/>
              <w:divBdr>
                <w:top w:val="none" w:sz="0" w:space="0" w:color="auto"/>
                <w:left w:val="none" w:sz="0" w:space="0" w:color="auto"/>
                <w:bottom w:val="none" w:sz="0" w:space="0" w:color="auto"/>
                <w:right w:val="none" w:sz="0" w:space="0" w:color="auto"/>
              </w:divBdr>
            </w:div>
            <w:div w:id="1421834283">
              <w:marLeft w:val="0"/>
              <w:marRight w:val="0"/>
              <w:marTop w:val="0"/>
              <w:marBottom w:val="0"/>
              <w:divBdr>
                <w:top w:val="none" w:sz="0" w:space="0" w:color="auto"/>
                <w:left w:val="none" w:sz="0" w:space="0" w:color="auto"/>
                <w:bottom w:val="none" w:sz="0" w:space="0" w:color="auto"/>
                <w:right w:val="none" w:sz="0" w:space="0" w:color="auto"/>
              </w:divBdr>
            </w:div>
            <w:div w:id="794757162">
              <w:marLeft w:val="0"/>
              <w:marRight w:val="0"/>
              <w:marTop w:val="0"/>
              <w:marBottom w:val="0"/>
              <w:divBdr>
                <w:top w:val="none" w:sz="0" w:space="0" w:color="auto"/>
                <w:left w:val="none" w:sz="0" w:space="0" w:color="auto"/>
                <w:bottom w:val="none" w:sz="0" w:space="0" w:color="auto"/>
                <w:right w:val="none" w:sz="0" w:space="0" w:color="auto"/>
              </w:divBdr>
            </w:div>
            <w:div w:id="1333214934">
              <w:marLeft w:val="0"/>
              <w:marRight w:val="0"/>
              <w:marTop w:val="0"/>
              <w:marBottom w:val="0"/>
              <w:divBdr>
                <w:top w:val="none" w:sz="0" w:space="0" w:color="auto"/>
                <w:left w:val="none" w:sz="0" w:space="0" w:color="auto"/>
                <w:bottom w:val="none" w:sz="0" w:space="0" w:color="auto"/>
                <w:right w:val="none" w:sz="0" w:space="0" w:color="auto"/>
              </w:divBdr>
            </w:div>
            <w:div w:id="757873117">
              <w:marLeft w:val="0"/>
              <w:marRight w:val="0"/>
              <w:marTop w:val="0"/>
              <w:marBottom w:val="0"/>
              <w:divBdr>
                <w:top w:val="none" w:sz="0" w:space="0" w:color="auto"/>
                <w:left w:val="none" w:sz="0" w:space="0" w:color="auto"/>
                <w:bottom w:val="none" w:sz="0" w:space="0" w:color="auto"/>
                <w:right w:val="none" w:sz="0" w:space="0" w:color="auto"/>
              </w:divBdr>
            </w:div>
            <w:div w:id="2097708274">
              <w:marLeft w:val="0"/>
              <w:marRight w:val="0"/>
              <w:marTop w:val="0"/>
              <w:marBottom w:val="0"/>
              <w:divBdr>
                <w:top w:val="none" w:sz="0" w:space="0" w:color="auto"/>
                <w:left w:val="none" w:sz="0" w:space="0" w:color="auto"/>
                <w:bottom w:val="none" w:sz="0" w:space="0" w:color="auto"/>
                <w:right w:val="none" w:sz="0" w:space="0" w:color="auto"/>
              </w:divBdr>
            </w:div>
            <w:div w:id="1887569844">
              <w:marLeft w:val="0"/>
              <w:marRight w:val="0"/>
              <w:marTop w:val="0"/>
              <w:marBottom w:val="0"/>
              <w:divBdr>
                <w:top w:val="none" w:sz="0" w:space="0" w:color="auto"/>
                <w:left w:val="none" w:sz="0" w:space="0" w:color="auto"/>
                <w:bottom w:val="none" w:sz="0" w:space="0" w:color="auto"/>
                <w:right w:val="none" w:sz="0" w:space="0" w:color="auto"/>
              </w:divBdr>
            </w:div>
            <w:div w:id="516044776">
              <w:marLeft w:val="0"/>
              <w:marRight w:val="0"/>
              <w:marTop w:val="0"/>
              <w:marBottom w:val="0"/>
              <w:divBdr>
                <w:top w:val="none" w:sz="0" w:space="0" w:color="auto"/>
                <w:left w:val="none" w:sz="0" w:space="0" w:color="auto"/>
                <w:bottom w:val="none" w:sz="0" w:space="0" w:color="auto"/>
                <w:right w:val="none" w:sz="0" w:space="0" w:color="auto"/>
              </w:divBdr>
            </w:div>
            <w:div w:id="1209998486">
              <w:marLeft w:val="0"/>
              <w:marRight w:val="0"/>
              <w:marTop w:val="0"/>
              <w:marBottom w:val="0"/>
              <w:divBdr>
                <w:top w:val="none" w:sz="0" w:space="0" w:color="auto"/>
                <w:left w:val="none" w:sz="0" w:space="0" w:color="auto"/>
                <w:bottom w:val="none" w:sz="0" w:space="0" w:color="auto"/>
                <w:right w:val="none" w:sz="0" w:space="0" w:color="auto"/>
              </w:divBdr>
            </w:div>
            <w:div w:id="1164706645">
              <w:marLeft w:val="0"/>
              <w:marRight w:val="0"/>
              <w:marTop w:val="0"/>
              <w:marBottom w:val="0"/>
              <w:divBdr>
                <w:top w:val="none" w:sz="0" w:space="0" w:color="auto"/>
                <w:left w:val="none" w:sz="0" w:space="0" w:color="auto"/>
                <w:bottom w:val="none" w:sz="0" w:space="0" w:color="auto"/>
                <w:right w:val="none" w:sz="0" w:space="0" w:color="auto"/>
              </w:divBdr>
            </w:div>
            <w:div w:id="1795250778">
              <w:marLeft w:val="0"/>
              <w:marRight w:val="0"/>
              <w:marTop w:val="0"/>
              <w:marBottom w:val="0"/>
              <w:divBdr>
                <w:top w:val="none" w:sz="0" w:space="0" w:color="auto"/>
                <w:left w:val="none" w:sz="0" w:space="0" w:color="auto"/>
                <w:bottom w:val="none" w:sz="0" w:space="0" w:color="auto"/>
                <w:right w:val="none" w:sz="0" w:space="0" w:color="auto"/>
              </w:divBdr>
            </w:div>
            <w:div w:id="1482698195">
              <w:marLeft w:val="0"/>
              <w:marRight w:val="0"/>
              <w:marTop w:val="0"/>
              <w:marBottom w:val="0"/>
              <w:divBdr>
                <w:top w:val="none" w:sz="0" w:space="0" w:color="auto"/>
                <w:left w:val="none" w:sz="0" w:space="0" w:color="auto"/>
                <w:bottom w:val="none" w:sz="0" w:space="0" w:color="auto"/>
                <w:right w:val="none" w:sz="0" w:space="0" w:color="auto"/>
              </w:divBdr>
            </w:div>
            <w:div w:id="471754100">
              <w:marLeft w:val="0"/>
              <w:marRight w:val="0"/>
              <w:marTop w:val="0"/>
              <w:marBottom w:val="0"/>
              <w:divBdr>
                <w:top w:val="none" w:sz="0" w:space="0" w:color="auto"/>
                <w:left w:val="none" w:sz="0" w:space="0" w:color="auto"/>
                <w:bottom w:val="none" w:sz="0" w:space="0" w:color="auto"/>
                <w:right w:val="none" w:sz="0" w:space="0" w:color="auto"/>
              </w:divBdr>
            </w:div>
            <w:div w:id="965895133">
              <w:marLeft w:val="0"/>
              <w:marRight w:val="0"/>
              <w:marTop w:val="0"/>
              <w:marBottom w:val="0"/>
              <w:divBdr>
                <w:top w:val="none" w:sz="0" w:space="0" w:color="auto"/>
                <w:left w:val="none" w:sz="0" w:space="0" w:color="auto"/>
                <w:bottom w:val="none" w:sz="0" w:space="0" w:color="auto"/>
                <w:right w:val="none" w:sz="0" w:space="0" w:color="auto"/>
              </w:divBdr>
            </w:div>
            <w:div w:id="813571208">
              <w:marLeft w:val="0"/>
              <w:marRight w:val="0"/>
              <w:marTop w:val="0"/>
              <w:marBottom w:val="0"/>
              <w:divBdr>
                <w:top w:val="none" w:sz="0" w:space="0" w:color="auto"/>
                <w:left w:val="none" w:sz="0" w:space="0" w:color="auto"/>
                <w:bottom w:val="none" w:sz="0" w:space="0" w:color="auto"/>
                <w:right w:val="none" w:sz="0" w:space="0" w:color="auto"/>
              </w:divBdr>
            </w:div>
            <w:div w:id="470708729">
              <w:marLeft w:val="0"/>
              <w:marRight w:val="0"/>
              <w:marTop w:val="0"/>
              <w:marBottom w:val="0"/>
              <w:divBdr>
                <w:top w:val="none" w:sz="0" w:space="0" w:color="auto"/>
                <w:left w:val="none" w:sz="0" w:space="0" w:color="auto"/>
                <w:bottom w:val="none" w:sz="0" w:space="0" w:color="auto"/>
                <w:right w:val="none" w:sz="0" w:space="0" w:color="auto"/>
              </w:divBdr>
            </w:div>
            <w:div w:id="418409511">
              <w:marLeft w:val="0"/>
              <w:marRight w:val="0"/>
              <w:marTop w:val="0"/>
              <w:marBottom w:val="0"/>
              <w:divBdr>
                <w:top w:val="none" w:sz="0" w:space="0" w:color="auto"/>
                <w:left w:val="none" w:sz="0" w:space="0" w:color="auto"/>
                <w:bottom w:val="none" w:sz="0" w:space="0" w:color="auto"/>
                <w:right w:val="none" w:sz="0" w:space="0" w:color="auto"/>
              </w:divBdr>
            </w:div>
            <w:div w:id="1193878933">
              <w:marLeft w:val="0"/>
              <w:marRight w:val="0"/>
              <w:marTop w:val="0"/>
              <w:marBottom w:val="0"/>
              <w:divBdr>
                <w:top w:val="none" w:sz="0" w:space="0" w:color="auto"/>
                <w:left w:val="none" w:sz="0" w:space="0" w:color="auto"/>
                <w:bottom w:val="none" w:sz="0" w:space="0" w:color="auto"/>
                <w:right w:val="none" w:sz="0" w:space="0" w:color="auto"/>
              </w:divBdr>
            </w:div>
            <w:div w:id="1397439959">
              <w:marLeft w:val="0"/>
              <w:marRight w:val="0"/>
              <w:marTop w:val="0"/>
              <w:marBottom w:val="0"/>
              <w:divBdr>
                <w:top w:val="none" w:sz="0" w:space="0" w:color="auto"/>
                <w:left w:val="none" w:sz="0" w:space="0" w:color="auto"/>
                <w:bottom w:val="none" w:sz="0" w:space="0" w:color="auto"/>
                <w:right w:val="none" w:sz="0" w:space="0" w:color="auto"/>
              </w:divBdr>
            </w:div>
            <w:div w:id="246039183">
              <w:marLeft w:val="0"/>
              <w:marRight w:val="0"/>
              <w:marTop w:val="0"/>
              <w:marBottom w:val="0"/>
              <w:divBdr>
                <w:top w:val="none" w:sz="0" w:space="0" w:color="auto"/>
                <w:left w:val="none" w:sz="0" w:space="0" w:color="auto"/>
                <w:bottom w:val="none" w:sz="0" w:space="0" w:color="auto"/>
                <w:right w:val="none" w:sz="0" w:space="0" w:color="auto"/>
              </w:divBdr>
            </w:div>
            <w:div w:id="149104145">
              <w:marLeft w:val="0"/>
              <w:marRight w:val="0"/>
              <w:marTop w:val="0"/>
              <w:marBottom w:val="0"/>
              <w:divBdr>
                <w:top w:val="none" w:sz="0" w:space="0" w:color="auto"/>
                <w:left w:val="none" w:sz="0" w:space="0" w:color="auto"/>
                <w:bottom w:val="none" w:sz="0" w:space="0" w:color="auto"/>
                <w:right w:val="none" w:sz="0" w:space="0" w:color="auto"/>
              </w:divBdr>
            </w:div>
            <w:div w:id="4865941">
              <w:marLeft w:val="0"/>
              <w:marRight w:val="0"/>
              <w:marTop w:val="0"/>
              <w:marBottom w:val="0"/>
              <w:divBdr>
                <w:top w:val="none" w:sz="0" w:space="0" w:color="auto"/>
                <w:left w:val="none" w:sz="0" w:space="0" w:color="auto"/>
                <w:bottom w:val="none" w:sz="0" w:space="0" w:color="auto"/>
                <w:right w:val="none" w:sz="0" w:space="0" w:color="auto"/>
              </w:divBdr>
            </w:div>
            <w:div w:id="1285428183">
              <w:marLeft w:val="0"/>
              <w:marRight w:val="0"/>
              <w:marTop w:val="0"/>
              <w:marBottom w:val="0"/>
              <w:divBdr>
                <w:top w:val="none" w:sz="0" w:space="0" w:color="auto"/>
                <w:left w:val="none" w:sz="0" w:space="0" w:color="auto"/>
                <w:bottom w:val="none" w:sz="0" w:space="0" w:color="auto"/>
                <w:right w:val="none" w:sz="0" w:space="0" w:color="auto"/>
              </w:divBdr>
            </w:div>
            <w:div w:id="962343268">
              <w:marLeft w:val="0"/>
              <w:marRight w:val="0"/>
              <w:marTop w:val="0"/>
              <w:marBottom w:val="0"/>
              <w:divBdr>
                <w:top w:val="none" w:sz="0" w:space="0" w:color="auto"/>
                <w:left w:val="none" w:sz="0" w:space="0" w:color="auto"/>
                <w:bottom w:val="none" w:sz="0" w:space="0" w:color="auto"/>
                <w:right w:val="none" w:sz="0" w:space="0" w:color="auto"/>
              </w:divBdr>
            </w:div>
            <w:div w:id="1693602392">
              <w:marLeft w:val="0"/>
              <w:marRight w:val="0"/>
              <w:marTop w:val="0"/>
              <w:marBottom w:val="0"/>
              <w:divBdr>
                <w:top w:val="none" w:sz="0" w:space="0" w:color="auto"/>
                <w:left w:val="none" w:sz="0" w:space="0" w:color="auto"/>
                <w:bottom w:val="none" w:sz="0" w:space="0" w:color="auto"/>
                <w:right w:val="none" w:sz="0" w:space="0" w:color="auto"/>
              </w:divBdr>
            </w:div>
            <w:div w:id="389158045">
              <w:marLeft w:val="0"/>
              <w:marRight w:val="0"/>
              <w:marTop w:val="0"/>
              <w:marBottom w:val="0"/>
              <w:divBdr>
                <w:top w:val="none" w:sz="0" w:space="0" w:color="auto"/>
                <w:left w:val="none" w:sz="0" w:space="0" w:color="auto"/>
                <w:bottom w:val="none" w:sz="0" w:space="0" w:color="auto"/>
                <w:right w:val="none" w:sz="0" w:space="0" w:color="auto"/>
              </w:divBdr>
            </w:div>
            <w:div w:id="1488009327">
              <w:marLeft w:val="0"/>
              <w:marRight w:val="0"/>
              <w:marTop w:val="0"/>
              <w:marBottom w:val="0"/>
              <w:divBdr>
                <w:top w:val="none" w:sz="0" w:space="0" w:color="auto"/>
                <w:left w:val="none" w:sz="0" w:space="0" w:color="auto"/>
                <w:bottom w:val="none" w:sz="0" w:space="0" w:color="auto"/>
                <w:right w:val="none" w:sz="0" w:space="0" w:color="auto"/>
              </w:divBdr>
            </w:div>
            <w:div w:id="537090522">
              <w:marLeft w:val="0"/>
              <w:marRight w:val="0"/>
              <w:marTop w:val="0"/>
              <w:marBottom w:val="0"/>
              <w:divBdr>
                <w:top w:val="none" w:sz="0" w:space="0" w:color="auto"/>
                <w:left w:val="none" w:sz="0" w:space="0" w:color="auto"/>
                <w:bottom w:val="none" w:sz="0" w:space="0" w:color="auto"/>
                <w:right w:val="none" w:sz="0" w:space="0" w:color="auto"/>
              </w:divBdr>
            </w:div>
            <w:div w:id="544608235">
              <w:marLeft w:val="0"/>
              <w:marRight w:val="0"/>
              <w:marTop w:val="0"/>
              <w:marBottom w:val="0"/>
              <w:divBdr>
                <w:top w:val="none" w:sz="0" w:space="0" w:color="auto"/>
                <w:left w:val="none" w:sz="0" w:space="0" w:color="auto"/>
                <w:bottom w:val="none" w:sz="0" w:space="0" w:color="auto"/>
                <w:right w:val="none" w:sz="0" w:space="0" w:color="auto"/>
              </w:divBdr>
            </w:div>
            <w:div w:id="1051728692">
              <w:marLeft w:val="0"/>
              <w:marRight w:val="0"/>
              <w:marTop w:val="0"/>
              <w:marBottom w:val="0"/>
              <w:divBdr>
                <w:top w:val="none" w:sz="0" w:space="0" w:color="auto"/>
                <w:left w:val="none" w:sz="0" w:space="0" w:color="auto"/>
                <w:bottom w:val="none" w:sz="0" w:space="0" w:color="auto"/>
                <w:right w:val="none" w:sz="0" w:space="0" w:color="auto"/>
              </w:divBdr>
            </w:div>
            <w:div w:id="839539525">
              <w:marLeft w:val="0"/>
              <w:marRight w:val="0"/>
              <w:marTop w:val="0"/>
              <w:marBottom w:val="0"/>
              <w:divBdr>
                <w:top w:val="none" w:sz="0" w:space="0" w:color="auto"/>
                <w:left w:val="none" w:sz="0" w:space="0" w:color="auto"/>
                <w:bottom w:val="none" w:sz="0" w:space="0" w:color="auto"/>
                <w:right w:val="none" w:sz="0" w:space="0" w:color="auto"/>
              </w:divBdr>
            </w:div>
            <w:div w:id="428159962">
              <w:marLeft w:val="0"/>
              <w:marRight w:val="0"/>
              <w:marTop w:val="0"/>
              <w:marBottom w:val="0"/>
              <w:divBdr>
                <w:top w:val="none" w:sz="0" w:space="0" w:color="auto"/>
                <w:left w:val="none" w:sz="0" w:space="0" w:color="auto"/>
                <w:bottom w:val="none" w:sz="0" w:space="0" w:color="auto"/>
                <w:right w:val="none" w:sz="0" w:space="0" w:color="auto"/>
              </w:divBdr>
            </w:div>
            <w:div w:id="1121261497">
              <w:marLeft w:val="0"/>
              <w:marRight w:val="0"/>
              <w:marTop w:val="0"/>
              <w:marBottom w:val="0"/>
              <w:divBdr>
                <w:top w:val="none" w:sz="0" w:space="0" w:color="auto"/>
                <w:left w:val="none" w:sz="0" w:space="0" w:color="auto"/>
                <w:bottom w:val="none" w:sz="0" w:space="0" w:color="auto"/>
                <w:right w:val="none" w:sz="0" w:space="0" w:color="auto"/>
              </w:divBdr>
            </w:div>
            <w:div w:id="273824356">
              <w:marLeft w:val="0"/>
              <w:marRight w:val="0"/>
              <w:marTop w:val="0"/>
              <w:marBottom w:val="0"/>
              <w:divBdr>
                <w:top w:val="none" w:sz="0" w:space="0" w:color="auto"/>
                <w:left w:val="none" w:sz="0" w:space="0" w:color="auto"/>
                <w:bottom w:val="none" w:sz="0" w:space="0" w:color="auto"/>
                <w:right w:val="none" w:sz="0" w:space="0" w:color="auto"/>
              </w:divBdr>
            </w:div>
            <w:div w:id="772091444">
              <w:marLeft w:val="0"/>
              <w:marRight w:val="0"/>
              <w:marTop w:val="0"/>
              <w:marBottom w:val="0"/>
              <w:divBdr>
                <w:top w:val="none" w:sz="0" w:space="0" w:color="auto"/>
                <w:left w:val="none" w:sz="0" w:space="0" w:color="auto"/>
                <w:bottom w:val="none" w:sz="0" w:space="0" w:color="auto"/>
                <w:right w:val="none" w:sz="0" w:space="0" w:color="auto"/>
              </w:divBdr>
            </w:div>
            <w:div w:id="105581209">
              <w:marLeft w:val="0"/>
              <w:marRight w:val="0"/>
              <w:marTop w:val="0"/>
              <w:marBottom w:val="0"/>
              <w:divBdr>
                <w:top w:val="none" w:sz="0" w:space="0" w:color="auto"/>
                <w:left w:val="none" w:sz="0" w:space="0" w:color="auto"/>
                <w:bottom w:val="none" w:sz="0" w:space="0" w:color="auto"/>
                <w:right w:val="none" w:sz="0" w:space="0" w:color="auto"/>
              </w:divBdr>
            </w:div>
            <w:div w:id="239297632">
              <w:marLeft w:val="0"/>
              <w:marRight w:val="0"/>
              <w:marTop w:val="0"/>
              <w:marBottom w:val="0"/>
              <w:divBdr>
                <w:top w:val="none" w:sz="0" w:space="0" w:color="auto"/>
                <w:left w:val="none" w:sz="0" w:space="0" w:color="auto"/>
                <w:bottom w:val="none" w:sz="0" w:space="0" w:color="auto"/>
                <w:right w:val="none" w:sz="0" w:space="0" w:color="auto"/>
              </w:divBdr>
            </w:div>
            <w:div w:id="1244413449">
              <w:marLeft w:val="0"/>
              <w:marRight w:val="0"/>
              <w:marTop w:val="0"/>
              <w:marBottom w:val="0"/>
              <w:divBdr>
                <w:top w:val="none" w:sz="0" w:space="0" w:color="auto"/>
                <w:left w:val="none" w:sz="0" w:space="0" w:color="auto"/>
                <w:bottom w:val="none" w:sz="0" w:space="0" w:color="auto"/>
                <w:right w:val="none" w:sz="0" w:space="0" w:color="auto"/>
              </w:divBdr>
            </w:div>
            <w:div w:id="1887402458">
              <w:marLeft w:val="0"/>
              <w:marRight w:val="0"/>
              <w:marTop w:val="0"/>
              <w:marBottom w:val="0"/>
              <w:divBdr>
                <w:top w:val="none" w:sz="0" w:space="0" w:color="auto"/>
                <w:left w:val="none" w:sz="0" w:space="0" w:color="auto"/>
                <w:bottom w:val="none" w:sz="0" w:space="0" w:color="auto"/>
                <w:right w:val="none" w:sz="0" w:space="0" w:color="auto"/>
              </w:divBdr>
            </w:div>
            <w:div w:id="1236279073">
              <w:marLeft w:val="0"/>
              <w:marRight w:val="0"/>
              <w:marTop w:val="0"/>
              <w:marBottom w:val="0"/>
              <w:divBdr>
                <w:top w:val="none" w:sz="0" w:space="0" w:color="auto"/>
                <w:left w:val="none" w:sz="0" w:space="0" w:color="auto"/>
                <w:bottom w:val="none" w:sz="0" w:space="0" w:color="auto"/>
                <w:right w:val="none" w:sz="0" w:space="0" w:color="auto"/>
              </w:divBdr>
            </w:div>
            <w:div w:id="993678493">
              <w:marLeft w:val="0"/>
              <w:marRight w:val="0"/>
              <w:marTop w:val="0"/>
              <w:marBottom w:val="0"/>
              <w:divBdr>
                <w:top w:val="none" w:sz="0" w:space="0" w:color="auto"/>
                <w:left w:val="none" w:sz="0" w:space="0" w:color="auto"/>
                <w:bottom w:val="none" w:sz="0" w:space="0" w:color="auto"/>
                <w:right w:val="none" w:sz="0" w:space="0" w:color="auto"/>
              </w:divBdr>
            </w:div>
            <w:div w:id="602953524">
              <w:marLeft w:val="0"/>
              <w:marRight w:val="0"/>
              <w:marTop w:val="0"/>
              <w:marBottom w:val="0"/>
              <w:divBdr>
                <w:top w:val="none" w:sz="0" w:space="0" w:color="auto"/>
                <w:left w:val="none" w:sz="0" w:space="0" w:color="auto"/>
                <w:bottom w:val="none" w:sz="0" w:space="0" w:color="auto"/>
                <w:right w:val="none" w:sz="0" w:space="0" w:color="auto"/>
              </w:divBdr>
            </w:div>
            <w:div w:id="277686316">
              <w:marLeft w:val="0"/>
              <w:marRight w:val="0"/>
              <w:marTop w:val="0"/>
              <w:marBottom w:val="0"/>
              <w:divBdr>
                <w:top w:val="none" w:sz="0" w:space="0" w:color="auto"/>
                <w:left w:val="none" w:sz="0" w:space="0" w:color="auto"/>
                <w:bottom w:val="none" w:sz="0" w:space="0" w:color="auto"/>
                <w:right w:val="none" w:sz="0" w:space="0" w:color="auto"/>
              </w:divBdr>
            </w:div>
            <w:div w:id="1090395306">
              <w:marLeft w:val="0"/>
              <w:marRight w:val="0"/>
              <w:marTop w:val="0"/>
              <w:marBottom w:val="0"/>
              <w:divBdr>
                <w:top w:val="none" w:sz="0" w:space="0" w:color="auto"/>
                <w:left w:val="none" w:sz="0" w:space="0" w:color="auto"/>
                <w:bottom w:val="none" w:sz="0" w:space="0" w:color="auto"/>
                <w:right w:val="none" w:sz="0" w:space="0" w:color="auto"/>
              </w:divBdr>
            </w:div>
            <w:div w:id="1006975809">
              <w:marLeft w:val="0"/>
              <w:marRight w:val="0"/>
              <w:marTop w:val="0"/>
              <w:marBottom w:val="0"/>
              <w:divBdr>
                <w:top w:val="none" w:sz="0" w:space="0" w:color="auto"/>
                <w:left w:val="none" w:sz="0" w:space="0" w:color="auto"/>
                <w:bottom w:val="none" w:sz="0" w:space="0" w:color="auto"/>
                <w:right w:val="none" w:sz="0" w:space="0" w:color="auto"/>
              </w:divBdr>
            </w:div>
            <w:div w:id="1292976834">
              <w:marLeft w:val="0"/>
              <w:marRight w:val="0"/>
              <w:marTop w:val="0"/>
              <w:marBottom w:val="0"/>
              <w:divBdr>
                <w:top w:val="none" w:sz="0" w:space="0" w:color="auto"/>
                <w:left w:val="none" w:sz="0" w:space="0" w:color="auto"/>
                <w:bottom w:val="none" w:sz="0" w:space="0" w:color="auto"/>
                <w:right w:val="none" w:sz="0" w:space="0" w:color="auto"/>
              </w:divBdr>
            </w:div>
            <w:div w:id="748577917">
              <w:marLeft w:val="0"/>
              <w:marRight w:val="0"/>
              <w:marTop w:val="0"/>
              <w:marBottom w:val="0"/>
              <w:divBdr>
                <w:top w:val="none" w:sz="0" w:space="0" w:color="auto"/>
                <w:left w:val="none" w:sz="0" w:space="0" w:color="auto"/>
                <w:bottom w:val="none" w:sz="0" w:space="0" w:color="auto"/>
                <w:right w:val="none" w:sz="0" w:space="0" w:color="auto"/>
              </w:divBdr>
            </w:div>
            <w:div w:id="760297697">
              <w:marLeft w:val="0"/>
              <w:marRight w:val="0"/>
              <w:marTop w:val="0"/>
              <w:marBottom w:val="0"/>
              <w:divBdr>
                <w:top w:val="none" w:sz="0" w:space="0" w:color="auto"/>
                <w:left w:val="none" w:sz="0" w:space="0" w:color="auto"/>
                <w:bottom w:val="none" w:sz="0" w:space="0" w:color="auto"/>
                <w:right w:val="none" w:sz="0" w:space="0" w:color="auto"/>
              </w:divBdr>
            </w:div>
            <w:div w:id="738753696">
              <w:marLeft w:val="0"/>
              <w:marRight w:val="0"/>
              <w:marTop w:val="0"/>
              <w:marBottom w:val="0"/>
              <w:divBdr>
                <w:top w:val="none" w:sz="0" w:space="0" w:color="auto"/>
                <w:left w:val="none" w:sz="0" w:space="0" w:color="auto"/>
                <w:bottom w:val="none" w:sz="0" w:space="0" w:color="auto"/>
                <w:right w:val="none" w:sz="0" w:space="0" w:color="auto"/>
              </w:divBdr>
            </w:div>
            <w:div w:id="1098253479">
              <w:marLeft w:val="0"/>
              <w:marRight w:val="0"/>
              <w:marTop w:val="0"/>
              <w:marBottom w:val="0"/>
              <w:divBdr>
                <w:top w:val="none" w:sz="0" w:space="0" w:color="auto"/>
                <w:left w:val="none" w:sz="0" w:space="0" w:color="auto"/>
                <w:bottom w:val="none" w:sz="0" w:space="0" w:color="auto"/>
                <w:right w:val="none" w:sz="0" w:space="0" w:color="auto"/>
              </w:divBdr>
            </w:div>
            <w:div w:id="1900088101">
              <w:marLeft w:val="0"/>
              <w:marRight w:val="0"/>
              <w:marTop w:val="0"/>
              <w:marBottom w:val="0"/>
              <w:divBdr>
                <w:top w:val="none" w:sz="0" w:space="0" w:color="auto"/>
                <w:left w:val="none" w:sz="0" w:space="0" w:color="auto"/>
                <w:bottom w:val="none" w:sz="0" w:space="0" w:color="auto"/>
                <w:right w:val="none" w:sz="0" w:space="0" w:color="auto"/>
              </w:divBdr>
            </w:div>
            <w:div w:id="447434920">
              <w:marLeft w:val="0"/>
              <w:marRight w:val="0"/>
              <w:marTop w:val="0"/>
              <w:marBottom w:val="0"/>
              <w:divBdr>
                <w:top w:val="none" w:sz="0" w:space="0" w:color="auto"/>
                <w:left w:val="none" w:sz="0" w:space="0" w:color="auto"/>
                <w:bottom w:val="none" w:sz="0" w:space="0" w:color="auto"/>
                <w:right w:val="none" w:sz="0" w:space="0" w:color="auto"/>
              </w:divBdr>
            </w:div>
            <w:div w:id="1477339008">
              <w:marLeft w:val="0"/>
              <w:marRight w:val="0"/>
              <w:marTop w:val="0"/>
              <w:marBottom w:val="0"/>
              <w:divBdr>
                <w:top w:val="none" w:sz="0" w:space="0" w:color="auto"/>
                <w:left w:val="none" w:sz="0" w:space="0" w:color="auto"/>
                <w:bottom w:val="none" w:sz="0" w:space="0" w:color="auto"/>
                <w:right w:val="none" w:sz="0" w:space="0" w:color="auto"/>
              </w:divBdr>
            </w:div>
            <w:div w:id="897058670">
              <w:marLeft w:val="0"/>
              <w:marRight w:val="0"/>
              <w:marTop w:val="0"/>
              <w:marBottom w:val="0"/>
              <w:divBdr>
                <w:top w:val="none" w:sz="0" w:space="0" w:color="auto"/>
                <w:left w:val="none" w:sz="0" w:space="0" w:color="auto"/>
                <w:bottom w:val="none" w:sz="0" w:space="0" w:color="auto"/>
                <w:right w:val="none" w:sz="0" w:space="0" w:color="auto"/>
              </w:divBdr>
            </w:div>
            <w:div w:id="315840918">
              <w:marLeft w:val="0"/>
              <w:marRight w:val="0"/>
              <w:marTop w:val="0"/>
              <w:marBottom w:val="0"/>
              <w:divBdr>
                <w:top w:val="none" w:sz="0" w:space="0" w:color="auto"/>
                <w:left w:val="none" w:sz="0" w:space="0" w:color="auto"/>
                <w:bottom w:val="none" w:sz="0" w:space="0" w:color="auto"/>
                <w:right w:val="none" w:sz="0" w:space="0" w:color="auto"/>
              </w:divBdr>
            </w:div>
            <w:div w:id="1657565143">
              <w:marLeft w:val="0"/>
              <w:marRight w:val="0"/>
              <w:marTop w:val="0"/>
              <w:marBottom w:val="0"/>
              <w:divBdr>
                <w:top w:val="none" w:sz="0" w:space="0" w:color="auto"/>
                <w:left w:val="none" w:sz="0" w:space="0" w:color="auto"/>
                <w:bottom w:val="none" w:sz="0" w:space="0" w:color="auto"/>
                <w:right w:val="none" w:sz="0" w:space="0" w:color="auto"/>
              </w:divBdr>
            </w:div>
            <w:div w:id="1078595713">
              <w:marLeft w:val="0"/>
              <w:marRight w:val="0"/>
              <w:marTop w:val="0"/>
              <w:marBottom w:val="0"/>
              <w:divBdr>
                <w:top w:val="none" w:sz="0" w:space="0" w:color="auto"/>
                <w:left w:val="none" w:sz="0" w:space="0" w:color="auto"/>
                <w:bottom w:val="none" w:sz="0" w:space="0" w:color="auto"/>
                <w:right w:val="none" w:sz="0" w:space="0" w:color="auto"/>
              </w:divBdr>
            </w:div>
            <w:div w:id="640574970">
              <w:marLeft w:val="0"/>
              <w:marRight w:val="0"/>
              <w:marTop w:val="0"/>
              <w:marBottom w:val="0"/>
              <w:divBdr>
                <w:top w:val="none" w:sz="0" w:space="0" w:color="auto"/>
                <w:left w:val="none" w:sz="0" w:space="0" w:color="auto"/>
                <w:bottom w:val="none" w:sz="0" w:space="0" w:color="auto"/>
                <w:right w:val="none" w:sz="0" w:space="0" w:color="auto"/>
              </w:divBdr>
            </w:div>
            <w:div w:id="1447196752">
              <w:marLeft w:val="0"/>
              <w:marRight w:val="0"/>
              <w:marTop w:val="0"/>
              <w:marBottom w:val="0"/>
              <w:divBdr>
                <w:top w:val="none" w:sz="0" w:space="0" w:color="auto"/>
                <w:left w:val="none" w:sz="0" w:space="0" w:color="auto"/>
                <w:bottom w:val="none" w:sz="0" w:space="0" w:color="auto"/>
                <w:right w:val="none" w:sz="0" w:space="0" w:color="auto"/>
              </w:divBdr>
            </w:div>
            <w:div w:id="1261373979">
              <w:marLeft w:val="0"/>
              <w:marRight w:val="0"/>
              <w:marTop w:val="0"/>
              <w:marBottom w:val="0"/>
              <w:divBdr>
                <w:top w:val="none" w:sz="0" w:space="0" w:color="auto"/>
                <w:left w:val="none" w:sz="0" w:space="0" w:color="auto"/>
                <w:bottom w:val="none" w:sz="0" w:space="0" w:color="auto"/>
                <w:right w:val="none" w:sz="0" w:space="0" w:color="auto"/>
              </w:divBdr>
            </w:div>
            <w:div w:id="853691775">
              <w:marLeft w:val="0"/>
              <w:marRight w:val="0"/>
              <w:marTop w:val="0"/>
              <w:marBottom w:val="0"/>
              <w:divBdr>
                <w:top w:val="none" w:sz="0" w:space="0" w:color="auto"/>
                <w:left w:val="none" w:sz="0" w:space="0" w:color="auto"/>
                <w:bottom w:val="none" w:sz="0" w:space="0" w:color="auto"/>
                <w:right w:val="none" w:sz="0" w:space="0" w:color="auto"/>
              </w:divBdr>
            </w:div>
            <w:div w:id="654646364">
              <w:marLeft w:val="0"/>
              <w:marRight w:val="0"/>
              <w:marTop w:val="0"/>
              <w:marBottom w:val="0"/>
              <w:divBdr>
                <w:top w:val="none" w:sz="0" w:space="0" w:color="auto"/>
                <w:left w:val="none" w:sz="0" w:space="0" w:color="auto"/>
                <w:bottom w:val="none" w:sz="0" w:space="0" w:color="auto"/>
                <w:right w:val="none" w:sz="0" w:space="0" w:color="auto"/>
              </w:divBdr>
            </w:div>
            <w:div w:id="1967468235">
              <w:marLeft w:val="0"/>
              <w:marRight w:val="0"/>
              <w:marTop w:val="0"/>
              <w:marBottom w:val="0"/>
              <w:divBdr>
                <w:top w:val="none" w:sz="0" w:space="0" w:color="auto"/>
                <w:left w:val="none" w:sz="0" w:space="0" w:color="auto"/>
                <w:bottom w:val="none" w:sz="0" w:space="0" w:color="auto"/>
                <w:right w:val="none" w:sz="0" w:space="0" w:color="auto"/>
              </w:divBdr>
            </w:div>
            <w:div w:id="623846984">
              <w:marLeft w:val="0"/>
              <w:marRight w:val="0"/>
              <w:marTop w:val="0"/>
              <w:marBottom w:val="0"/>
              <w:divBdr>
                <w:top w:val="none" w:sz="0" w:space="0" w:color="auto"/>
                <w:left w:val="none" w:sz="0" w:space="0" w:color="auto"/>
                <w:bottom w:val="none" w:sz="0" w:space="0" w:color="auto"/>
                <w:right w:val="none" w:sz="0" w:space="0" w:color="auto"/>
              </w:divBdr>
            </w:div>
            <w:div w:id="744958522">
              <w:marLeft w:val="0"/>
              <w:marRight w:val="0"/>
              <w:marTop w:val="0"/>
              <w:marBottom w:val="0"/>
              <w:divBdr>
                <w:top w:val="none" w:sz="0" w:space="0" w:color="auto"/>
                <w:left w:val="none" w:sz="0" w:space="0" w:color="auto"/>
                <w:bottom w:val="none" w:sz="0" w:space="0" w:color="auto"/>
                <w:right w:val="none" w:sz="0" w:space="0" w:color="auto"/>
              </w:divBdr>
            </w:div>
            <w:div w:id="36056526">
              <w:marLeft w:val="0"/>
              <w:marRight w:val="0"/>
              <w:marTop w:val="0"/>
              <w:marBottom w:val="0"/>
              <w:divBdr>
                <w:top w:val="none" w:sz="0" w:space="0" w:color="auto"/>
                <w:left w:val="none" w:sz="0" w:space="0" w:color="auto"/>
                <w:bottom w:val="none" w:sz="0" w:space="0" w:color="auto"/>
                <w:right w:val="none" w:sz="0" w:space="0" w:color="auto"/>
              </w:divBdr>
            </w:div>
            <w:div w:id="1252935726">
              <w:marLeft w:val="0"/>
              <w:marRight w:val="0"/>
              <w:marTop w:val="0"/>
              <w:marBottom w:val="0"/>
              <w:divBdr>
                <w:top w:val="none" w:sz="0" w:space="0" w:color="auto"/>
                <w:left w:val="none" w:sz="0" w:space="0" w:color="auto"/>
                <w:bottom w:val="none" w:sz="0" w:space="0" w:color="auto"/>
                <w:right w:val="none" w:sz="0" w:space="0" w:color="auto"/>
              </w:divBdr>
            </w:div>
            <w:div w:id="669063672">
              <w:marLeft w:val="0"/>
              <w:marRight w:val="0"/>
              <w:marTop w:val="0"/>
              <w:marBottom w:val="0"/>
              <w:divBdr>
                <w:top w:val="none" w:sz="0" w:space="0" w:color="auto"/>
                <w:left w:val="none" w:sz="0" w:space="0" w:color="auto"/>
                <w:bottom w:val="none" w:sz="0" w:space="0" w:color="auto"/>
                <w:right w:val="none" w:sz="0" w:space="0" w:color="auto"/>
              </w:divBdr>
            </w:div>
            <w:div w:id="1473862878">
              <w:marLeft w:val="0"/>
              <w:marRight w:val="0"/>
              <w:marTop w:val="0"/>
              <w:marBottom w:val="0"/>
              <w:divBdr>
                <w:top w:val="none" w:sz="0" w:space="0" w:color="auto"/>
                <w:left w:val="none" w:sz="0" w:space="0" w:color="auto"/>
                <w:bottom w:val="none" w:sz="0" w:space="0" w:color="auto"/>
                <w:right w:val="none" w:sz="0" w:space="0" w:color="auto"/>
              </w:divBdr>
            </w:div>
            <w:div w:id="1330526595">
              <w:marLeft w:val="0"/>
              <w:marRight w:val="0"/>
              <w:marTop w:val="0"/>
              <w:marBottom w:val="0"/>
              <w:divBdr>
                <w:top w:val="none" w:sz="0" w:space="0" w:color="auto"/>
                <w:left w:val="none" w:sz="0" w:space="0" w:color="auto"/>
                <w:bottom w:val="none" w:sz="0" w:space="0" w:color="auto"/>
                <w:right w:val="none" w:sz="0" w:space="0" w:color="auto"/>
              </w:divBdr>
            </w:div>
            <w:div w:id="1735394484">
              <w:marLeft w:val="0"/>
              <w:marRight w:val="0"/>
              <w:marTop w:val="0"/>
              <w:marBottom w:val="0"/>
              <w:divBdr>
                <w:top w:val="none" w:sz="0" w:space="0" w:color="auto"/>
                <w:left w:val="none" w:sz="0" w:space="0" w:color="auto"/>
                <w:bottom w:val="none" w:sz="0" w:space="0" w:color="auto"/>
                <w:right w:val="none" w:sz="0" w:space="0" w:color="auto"/>
              </w:divBdr>
            </w:div>
            <w:div w:id="1716154574">
              <w:marLeft w:val="0"/>
              <w:marRight w:val="0"/>
              <w:marTop w:val="0"/>
              <w:marBottom w:val="0"/>
              <w:divBdr>
                <w:top w:val="none" w:sz="0" w:space="0" w:color="auto"/>
                <w:left w:val="none" w:sz="0" w:space="0" w:color="auto"/>
                <w:bottom w:val="none" w:sz="0" w:space="0" w:color="auto"/>
                <w:right w:val="none" w:sz="0" w:space="0" w:color="auto"/>
              </w:divBdr>
            </w:div>
            <w:div w:id="809636225">
              <w:marLeft w:val="0"/>
              <w:marRight w:val="0"/>
              <w:marTop w:val="0"/>
              <w:marBottom w:val="0"/>
              <w:divBdr>
                <w:top w:val="none" w:sz="0" w:space="0" w:color="auto"/>
                <w:left w:val="none" w:sz="0" w:space="0" w:color="auto"/>
                <w:bottom w:val="none" w:sz="0" w:space="0" w:color="auto"/>
                <w:right w:val="none" w:sz="0" w:space="0" w:color="auto"/>
              </w:divBdr>
            </w:div>
            <w:div w:id="542329559">
              <w:marLeft w:val="0"/>
              <w:marRight w:val="0"/>
              <w:marTop w:val="0"/>
              <w:marBottom w:val="0"/>
              <w:divBdr>
                <w:top w:val="none" w:sz="0" w:space="0" w:color="auto"/>
                <w:left w:val="none" w:sz="0" w:space="0" w:color="auto"/>
                <w:bottom w:val="none" w:sz="0" w:space="0" w:color="auto"/>
                <w:right w:val="none" w:sz="0" w:space="0" w:color="auto"/>
              </w:divBdr>
            </w:div>
            <w:div w:id="905065168">
              <w:marLeft w:val="0"/>
              <w:marRight w:val="0"/>
              <w:marTop w:val="0"/>
              <w:marBottom w:val="0"/>
              <w:divBdr>
                <w:top w:val="none" w:sz="0" w:space="0" w:color="auto"/>
                <w:left w:val="none" w:sz="0" w:space="0" w:color="auto"/>
                <w:bottom w:val="none" w:sz="0" w:space="0" w:color="auto"/>
                <w:right w:val="none" w:sz="0" w:space="0" w:color="auto"/>
              </w:divBdr>
            </w:div>
            <w:div w:id="1560359774">
              <w:marLeft w:val="0"/>
              <w:marRight w:val="0"/>
              <w:marTop w:val="0"/>
              <w:marBottom w:val="0"/>
              <w:divBdr>
                <w:top w:val="none" w:sz="0" w:space="0" w:color="auto"/>
                <w:left w:val="none" w:sz="0" w:space="0" w:color="auto"/>
                <w:bottom w:val="none" w:sz="0" w:space="0" w:color="auto"/>
                <w:right w:val="none" w:sz="0" w:space="0" w:color="auto"/>
              </w:divBdr>
            </w:div>
            <w:div w:id="1194997708">
              <w:marLeft w:val="0"/>
              <w:marRight w:val="0"/>
              <w:marTop w:val="0"/>
              <w:marBottom w:val="0"/>
              <w:divBdr>
                <w:top w:val="none" w:sz="0" w:space="0" w:color="auto"/>
                <w:left w:val="none" w:sz="0" w:space="0" w:color="auto"/>
                <w:bottom w:val="none" w:sz="0" w:space="0" w:color="auto"/>
                <w:right w:val="none" w:sz="0" w:space="0" w:color="auto"/>
              </w:divBdr>
            </w:div>
            <w:div w:id="746995097">
              <w:marLeft w:val="0"/>
              <w:marRight w:val="0"/>
              <w:marTop w:val="0"/>
              <w:marBottom w:val="0"/>
              <w:divBdr>
                <w:top w:val="none" w:sz="0" w:space="0" w:color="auto"/>
                <w:left w:val="none" w:sz="0" w:space="0" w:color="auto"/>
                <w:bottom w:val="none" w:sz="0" w:space="0" w:color="auto"/>
                <w:right w:val="none" w:sz="0" w:space="0" w:color="auto"/>
              </w:divBdr>
            </w:div>
            <w:div w:id="509176738">
              <w:marLeft w:val="0"/>
              <w:marRight w:val="0"/>
              <w:marTop w:val="0"/>
              <w:marBottom w:val="0"/>
              <w:divBdr>
                <w:top w:val="none" w:sz="0" w:space="0" w:color="auto"/>
                <w:left w:val="none" w:sz="0" w:space="0" w:color="auto"/>
                <w:bottom w:val="none" w:sz="0" w:space="0" w:color="auto"/>
                <w:right w:val="none" w:sz="0" w:space="0" w:color="auto"/>
              </w:divBdr>
            </w:div>
            <w:div w:id="1291978615">
              <w:marLeft w:val="0"/>
              <w:marRight w:val="0"/>
              <w:marTop w:val="0"/>
              <w:marBottom w:val="0"/>
              <w:divBdr>
                <w:top w:val="none" w:sz="0" w:space="0" w:color="auto"/>
                <w:left w:val="none" w:sz="0" w:space="0" w:color="auto"/>
                <w:bottom w:val="none" w:sz="0" w:space="0" w:color="auto"/>
                <w:right w:val="none" w:sz="0" w:space="0" w:color="auto"/>
              </w:divBdr>
            </w:div>
            <w:div w:id="1513833674">
              <w:marLeft w:val="0"/>
              <w:marRight w:val="0"/>
              <w:marTop w:val="0"/>
              <w:marBottom w:val="0"/>
              <w:divBdr>
                <w:top w:val="none" w:sz="0" w:space="0" w:color="auto"/>
                <w:left w:val="none" w:sz="0" w:space="0" w:color="auto"/>
                <w:bottom w:val="none" w:sz="0" w:space="0" w:color="auto"/>
                <w:right w:val="none" w:sz="0" w:space="0" w:color="auto"/>
              </w:divBdr>
            </w:div>
            <w:div w:id="620068488">
              <w:marLeft w:val="0"/>
              <w:marRight w:val="0"/>
              <w:marTop w:val="0"/>
              <w:marBottom w:val="0"/>
              <w:divBdr>
                <w:top w:val="none" w:sz="0" w:space="0" w:color="auto"/>
                <w:left w:val="none" w:sz="0" w:space="0" w:color="auto"/>
                <w:bottom w:val="none" w:sz="0" w:space="0" w:color="auto"/>
                <w:right w:val="none" w:sz="0" w:space="0" w:color="auto"/>
              </w:divBdr>
            </w:div>
            <w:div w:id="1711107256">
              <w:marLeft w:val="0"/>
              <w:marRight w:val="0"/>
              <w:marTop w:val="0"/>
              <w:marBottom w:val="0"/>
              <w:divBdr>
                <w:top w:val="none" w:sz="0" w:space="0" w:color="auto"/>
                <w:left w:val="none" w:sz="0" w:space="0" w:color="auto"/>
                <w:bottom w:val="none" w:sz="0" w:space="0" w:color="auto"/>
                <w:right w:val="none" w:sz="0" w:space="0" w:color="auto"/>
              </w:divBdr>
            </w:div>
            <w:div w:id="29037217">
              <w:marLeft w:val="0"/>
              <w:marRight w:val="0"/>
              <w:marTop w:val="0"/>
              <w:marBottom w:val="0"/>
              <w:divBdr>
                <w:top w:val="none" w:sz="0" w:space="0" w:color="auto"/>
                <w:left w:val="none" w:sz="0" w:space="0" w:color="auto"/>
                <w:bottom w:val="none" w:sz="0" w:space="0" w:color="auto"/>
                <w:right w:val="none" w:sz="0" w:space="0" w:color="auto"/>
              </w:divBdr>
            </w:div>
            <w:div w:id="707335058">
              <w:marLeft w:val="0"/>
              <w:marRight w:val="0"/>
              <w:marTop w:val="0"/>
              <w:marBottom w:val="0"/>
              <w:divBdr>
                <w:top w:val="none" w:sz="0" w:space="0" w:color="auto"/>
                <w:left w:val="none" w:sz="0" w:space="0" w:color="auto"/>
                <w:bottom w:val="none" w:sz="0" w:space="0" w:color="auto"/>
                <w:right w:val="none" w:sz="0" w:space="0" w:color="auto"/>
              </w:divBdr>
            </w:div>
            <w:div w:id="1363752414">
              <w:marLeft w:val="0"/>
              <w:marRight w:val="0"/>
              <w:marTop w:val="0"/>
              <w:marBottom w:val="0"/>
              <w:divBdr>
                <w:top w:val="none" w:sz="0" w:space="0" w:color="auto"/>
                <w:left w:val="none" w:sz="0" w:space="0" w:color="auto"/>
                <w:bottom w:val="none" w:sz="0" w:space="0" w:color="auto"/>
                <w:right w:val="none" w:sz="0" w:space="0" w:color="auto"/>
              </w:divBdr>
            </w:div>
            <w:div w:id="511072011">
              <w:marLeft w:val="0"/>
              <w:marRight w:val="0"/>
              <w:marTop w:val="0"/>
              <w:marBottom w:val="0"/>
              <w:divBdr>
                <w:top w:val="none" w:sz="0" w:space="0" w:color="auto"/>
                <w:left w:val="none" w:sz="0" w:space="0" w:color="auto"/>
                <w:bottom w:val="none" w:sz="0" w:space="0" w:color="auto"/>
                <w:right w:val="none" w:sz="0" w:space="0" w:color="auto"/>
              </w:divBdr>
            </w:div>
            <w:div w:id="1928999188">
              <w:marLeft w:val="0"/>
              <w:marRight w:val="0"/>
              <w:marTop w:val="0"/>
              <w:marBottom w:val="0"/>
              <w:divBdr>
                <w:top w:val="none" w:sz="0" w:space="0" w:color="auto"/>
                <w:left w:val="none" w:sz="0" w:space="0" w:color="auto"/>
                <w:bottom w:val="none" w:sz="0" w:space="0" w:color="auto"/>
                <w:right w:val="none" w:sz="0" w:space="0" w:color="auto"/>
              </w:divBdr>
            </w:div>
            <w:div w:id="1814717690">
              <w:marLeft w:val="0"/>
              <w:marRight w:val="0"/>
              <w:marTop w:val="0"/>
              <w:marBottom w:val="0"/>
              <w:divBdr>
                <w:top w:val="none" w:sz="0" w:space="0" w:color="auto"/>
                <w:left w:val="none" w:sz="0" w:space="0" w:color="auto"/>
                <w:bottom w:val="none" w:sz="0" w:space="0" w:color="auto"/>
                <w:right w:val="none" w:sz="0" w:space="0" w:color="auto"/>
              </w:divBdr>
            </w:div>
            <w:div w:id="2129426998">
              <w:marLeft w:val="0"/>
              <w:marRight w:val="0"/>
              <w:marTop w:val="0"/>
              <w:marBottom w:val="0"/>
              <w:divBdr>
                <w:top w:val="none" w:sz="0" w:space="0" w:color="auto"/>
                <w:left w:val="none" w:sz="0" w:space="0" w:color="auto"/>
                <w:bottom w:val="none" w:sz="0" w:space="0" w:color="auto"/>
                <w:right w:val="none" w:sz="0" w:space="0" w:color="auto"/>
              </w:divBdr>
            </w:div>
            <w:div w:id="484517967">
              <w:marLeft w:val="0"/>
              <w:marRight w:val="0"/>
              <w:marTop w:val="0"/>
              <w:marBottom w:val="0"/>
              <w:divBdr>
                <w:top w:val="none" w:sz="0" w:space="0" w:color="auto"/>
                <w:left w:val="none" w:sz="0" w:space="0" w:color="auto"/>
                <w:bottom w:val="none" w:sz="0" w:space="0" w:color="auto"/>
                <w:right w:val="none" w:sz="0" w:space="0" w:color="auto"/>
              </w:divBdr>
            </w:div>
            <w:div w:id="2059430641">
              <w:marLeft w:val="0"/>
              <w:marRight w:val="0"/>
              <w:marTop w:val="0"/>
              <w:marBottom w:val="0"/>
              <w:divBdr>
                <w:top w:val="none" w:sz="0" w:space="0" w:color="auto"/>
                <w:left w:val="none" w:sz="0" w:space="0" w:color="auto"/>
                <w:bottom w:val="none" w:sz="0" w:space="0" w:color="auto"/>
                <w:right w:val="none" w:sz="0" w:space="0" w:color="auto"/>
              </w:divBdr>
            </w:div>
            <w:div w:id="1213037739">
              <w:marLeft w:val="0"/>
              <w:marRight w:val="0"/>
              <w:marTop w:val="0"/>
              <w:marBottom w:val="0"/>
              <w:divBdr>
                <w:top w:val="none" w:sz="0" w:space="0" w:color="auto"/>
                <w:left w:val="none" w:sz="0" w:space="0" w:color="auto"/>
                <w:bottom w:val="none" w:sz="0" w:space="0" w:color="auto"/>
                <w:right w:val="none" w:sz="0" w:space="0" w:color="auto"/>
              </w:divBdr>
            </w:div>
            <w:div w:id="1293167506">
              <w:marLeft w:val="0"/>
              <w:marRight w:val="0"/>
              <w:marTop w:val="0"/>
              <w:marBottom w:val="0"/>
              <w:divBdr>
                <w:top w:val="none" w:sz="0" w:space="0" w:color="auto"/>
                <w:left w:val="none" w:sz="0" w:space="0" w:color="auto"/>
                <w:bottom w:val="none" w:sz="0" w:space="0" w:color="auto"/>
                <w:right w:val="none" w:sz="0" w:space="0" w:color="auto"/>
              </w:divBdr>
            </w:div>
            <w:div w:id="256135073">
              <w:marLeft w:val="0"/>
              <w:marRight w:val="0"/>
              <w:marTop w:val="0"/>
              <w:marBottom w:val="0"/>
              <w:divBdr>
                <w:top w:val="none" w:sz="0" w:space="0" w:color="auto"/>
                <w:left w:val="none" w:sz="0" w:space="0" w:color="auto"/>
                <w:bottom w:val="none" w:sz="0" w:space="0" w:color="auto"/>
                <w:right w:val="none" w:sz="0" w:space="0" w:color="auto"/>
              </w:divBdr>
            </w:div>
            <w:div w:id="1897273453">
              <w:marLeft w:val="0"/>
              <w:marRight w:val="0"/>
              <w:marTop w:val="0"/>
              <w:marBottom w:val="0"/>
              <w:divBdr>
                <w:top w:val="none" w:sz="0" w:space="0" w:color="auto"/>
                <w:left w:val="none" w:sz="0" w:space="0" w:color="auto"/>
                <w:bottom w:val="none" w:sz="0" w:space="0" w:color="auto"/>
                <w:right w:val="none" w:sz="0" w:space="0" w:color="auto"/>
              </w:divBdr>
            </w:div>
            <w:div w:id="683215330">
              <w:marLeft w:val="0"/>
              <w:marRight w:val="0"/>
              <w:marTop w:val="0"/>
              <w:marBottom w:val="0"/>
              <w:divBdr>
                <w:top w:val="none" w:sz="0" w:space="0" w:color="auto"/>
                <w:left w:val="none" w:sz="0" w:space="0" w:color="auto"/>
                <w:bottom w:val="none" w:sz="0" w:space="0" w:color="auto"/>
                <w:right w:val="none" w:sz="0" w:space="0" w:color="auto"/>
              </w:divBdr>
            </w:div>
            <w:div w:id="892276250">
              <w:marLeft w:val="0"/>
              <w:marRight w:val="0"/>
              <w:marTop w:val="0"/>
              <w:marBottom w:val="0"/>
              <w:divBdr>
                <w:top w:val="none" w:sz="0" w:space="0" w:color="auto"/>
                <w:left w:val="none" w:sz="0" w:space="0" w:color="auto"/>
                <w:bottom w:val="none" w:sz="0" w:space="0" w:color="auto"/>
                <w:right w:val="none" w:sz="0" w:space="0" w:color="auto"/>
              </w:divBdr>
            </w:div>
            <w:div w:id="52125587">
              <w:marLeft w:val="0"/>
              <w:marRight w:val="0"/>
              <w:marTop w:val="0"/>
              <w:marBottom w:val="0"/>
              <w:divBdr>
                <w:top w:val="none" w:sz="0" w:space="0" w:color="auto"/>
                <w:left w:val="none" w:sz="0" w:space="0" w:color="auto"/>
                <w:bottom w:val="none" w:sz="0" w:space="0" w:color="auto"/>
                <w:right w:val="none" w:sz="0" w:space="0" w:color="auto"/>
              </w:divBdr>
            </w:div>
            <w:div w:id="909387566">
              <w:marLeft w:val="0"/>
              <w:marRight w:val="0"/>
              <w:marTop w:val="0"/>
              <w:marBottom w:val="0"/>
              <w:divBdr>
                <w:top w:val="none" w:sz="0" w:space="0" w:color="auto"/>
                <w:left w:val="none" w:sz="0" w:space="0" w:color="auto"/>
                <w:bottom w:val="none" w:sz="0" w:space="0" w:color="auto"/>
                <w:right w:val="none" w:sz="0" w:space="0" w:color="auto"/>
              </w:divBdr>
            </w:div>
            <w:div w:id="910047486">
              <w:marLeft w:val="0"/>
              <w:marRight w:val="0"/>
              <w:marTop w:val="0"/>
              <w:marBottom w:val="0"/>
              <w:divBdr>
                <w:top w:val="none" w:sz="0" w:space="0" w:color="auto"/>
                <w:left w:val="none" w:sz="0" w:space="0" w:color="auto"/>
                <w:bottom w:val="none" w:sz="0" w:space="0" w:color="auto"/>
                <w:right w:val="none" w:sz="0" w:space="0" w:color="auto"/>
              </w:divBdr>
            </w:div>
            <w:div w:id="1967854374">
              <w:marLeft w:val="0"/>
              <w:marRight w:val="0"/>
              <w:marTop w:val="0"/>
              <w:marBottom w:val="0"/>
              <w:divBdr>
                <w:top w:val="none" w:sz="0" w:space="0" w:color="auto"/>
                <w:left w:val="none" w:sz="0" w:space="0" w:color="auto"/>
                <w:bottom w:val="none" w:sz="0" w:space="0" w:color="auto"/>
                <w:right w:val="none" w:sz="0" w:space="0" w:color="auto"/>
              </w:divBdr>
            </w:div>
            <w:div w:id="651300791">
              <w:marLeft w:val="0"/>
              <w:marRight w:val="0"/>
              <w:marTop w:val="0"/>
              <w:marBottom w:val="0"/>
              <w:divBdr>
                <w:top w:val="none" w:sz="0" w:space="0" w:color="auto"/>
                <w:left w:val="none" w:sz="0" w:space="0" w:color="auto"/>
                <w:bottom w:val="none" w:sz="0" w:space="0" w:color="auto"/>
                <w:right w:val="none" w:sz="0" w:space="0" w:color="auto"/>
              </w:divBdr>
            </w:div>
            <w:div w:id="1845124150">
              <w:marLeft w:val="0"/>
              <w:marRight w:val="0"/>
              <w:marTop w:val="0"/>
              <w:marBottom w:val="0"/>
              <w:divBdr>
                <w:top w:val="none" w:sz="0" w:space="0" w:color="auto"/>
                <w:left w:val="none" w:sz="0" w:space="0" w:color="auto"/>
                <w:bottom w:val="none" w:sz="0" w:space="0" w:color="auto"/>
                <w:right w:val="none" w:sz="0" w:space="0" w:color="auto"/>
              </w:divBdr>
            </w:div>
            <w:div w:id="509369324">
              <w:marLeft w:val="0"/>
              <w:marRight w:val="0"/>
              <w:marTop w:val="0"/>
              <w:marBottom w:val="0"/>
              <w:divBdr>
                <w:top w:val="none" w:sz="0" w:space="0" w:color="auto"/>
                <w:left w:val="none" w:sz="0" w:space="0" w:color="auto"/>
                <w:bottom w:val="none" w:sz="0" w:space="0" w:color="auto"/>
                <w:right w:val="none" w:sz="0" w:space="0" w:color="auto"/>
              </w:divBdr>
            </w:div>
            <w:div w:id="247352510">
              <w:marLeft w:val="0"/>
              <w:marRight w:val="0"/>
              <w:marTop w:val="0"/>
              <w:marBottom w:val="0"/>
              <w:divBdr>
                <w:top w:val="none" w:sz="0" w:space="0" w:color="auto"/>
                <w:left w:val="none" w:sz="0" w:space="0" w:color="auto"/>
                <w:bottom w:val="none" w:sz="0" w:space="0" w:color="auto"/>
                <w:right w:val="none" w:sz="0" w:space="0" w:color="auto"/>
              </w:divBdr>
            </w:div>
            <w:div w:id="681324161">
              <w:marLeft w:val="0"/>
              <w:marRight w:val="0"/>
              <w:marTop w:val="0"/>
              <w:marBottom w:val="0"/>
              <w:divBdr>
                <w:top w:val="none" w:sz="0" w:space="0" w:color="auto"/>
                <w:left w:val="none" w:sz="0" w:space="0" w:color="auto"/>
                <w:bottom w:val="none" w:sz="0" w:space="0" w:color="auto"/>
                <w:right w:val="none" w:sz="0" w:space="0" w:color="auto"/>
              </w:divBdr>
            </w:div>
            <w:div w:id="356272311">
              <w:marLeft w:val="0"/>
              <w:marRight w:val="0"/>
              <w:marTop w:val="0"/>
              <w:marBottom w:val="0"/>
              <w:divBdr>
                <w:top w:val="none" w:sz="0" w:space="0" w:color="auto"/>
                <w:left w:val="none" w:sz="0" w:space="0" w:color="auto"/>
                <w:bottom w:val="none" w:sz="0" w:space="0" w:color="auto"/>
                <w:right w:val="none" w:sz="0" w:space="0" w:color="auto"/>
              </w:divBdr>
            </w:div>
            <w:div w:id="922225173">
              <w:marLeft w:val="0"/>
              <w:marRight w:val="0"/>
              <w:marTop w:val="0"/>
              <w:marBottom w:val="0"/>
              <w:divBdr>
                <w:top w:val="none" w:sz="0" w:space="0" w:color="auto"/>
                <w:left w:val="none" w:sz="0" w:space="0" w:color="auto"/>
                <w:bottom w:val="none" w:sz="0" w:space="0" w:color="auto"/>
                <w:right w:val="none" w:sz="0" w:space="0" w:color="auto"/>
              </w:divBdr>
            </w:div>
            <w:div w:id="1376199205">
              <w:marLeft w:val="0"/>
              <w:marRight w:val="0"/>
              <w:marTop w:val="0"/>
              <w:marBottom w:val="0"/>
              <w:divBdr>
                <w:top w:val="none" w:sz="0" w:space="0" w:color="auto"/>
                <w:left w:val="none" w:sz="0" w:space="0" w:color="auto"/>
                <w:bottom w:val="none" w:sz="0" w:space="0" w:color="auto"/>
                <w:right w:val="none" w:sz="0" w:space="0" w:color="auto"/>
              </w:divBdr>
            </w:div>
            <w:div w:id="70393225">
              <w:marLeft w:val="0"/>
              <w:marRight w:val="0"/>
              <w:marTop w:val="0"/>
              <w:marBottom w:val="0"/>
              <w:divBdr>
                <w:top w:val="none" w:sz="0" w:space="0" w:color="auto"/>
                <w:left w:val="none" w:sz="0" w:space="0" w:color="auto"/>
                <w:bottom w:val="none" w:sz="0" w:space="0" w:color="auto"/>
                <w:right w:val="none" w:sz="0" w:space="0" w:color="auto"/>
              </w:divBdr>
            </w:div>
            <w:div w:id="822047595">
              <w:marLeft w:val="0"/>
              <w:marRight w:val="0"/>
              <w:marTop w:val="0"/>
              <w:marBottom w:val="0"/>
              <w:divBdr>
                <w:top w:val="none" w:sz="0" w:space="0" w:color="auto"/>
                <w:left w:val="none" w:sz="0" w:space="0" w:color="auto"/>
                <w:bottom w:val="none" w:sz="0" w:space="0" w:color="auto"/>
                <w:right w:val="none" w:sz="0" w:space="0" w:color="auto"/>
              </w:divBdr>
            </w:div>
            <w:div w:id="85004735">
              <w:marLeft w:val="0"/>
              <w:marRight w:val="0"/>
              <w:marTop w:val="0"/>
              <w:marBottom w:val="0"/>
              <w:divBdr>
                <w:top w:val="none" w:sz="0" w:space="0" w:color="auto"/>
                <w:left w:val="none" w:sz="0" w:space="0" w:color="auto"/>
                <w:bottom w:val="none" w:sz="0" w:space="0" w:color="auto"/>
                <w:right w:val="none" w:sz="0" w:space="0" w:color="auto"/>
              </w:divBdr>
            </w:div>
            <w:div w:id="1335303981">
              <w:marLeft w:val="0"/>
              <w:marRight w:val="0"/>
              <w:marTop w:val="0"/>
              <w:marBottom w:val="0"/>
              <w:divBdr>
                <w:top w:val="none" w:sz="0" w:space="0" w:color="auto"/>
                <w:left w:val="none" w:sz="0" w:space="0" w:color="auto"/>
                <w:bottom w:val="none" w:sz="0" w:space="0" w:color="auto"/>
                <w:right w:val="none" w:sz="0" w:space="0" w:color="auto"/>
              </w:divBdr>
            </w:div>
            <w:div w:id="326835318">
              <w:marLeft w:val="0"/>
              <w:marRight w:val="0"/>
              <w:marTop w:val="0"/>
              <w:marBottom w:val="0"/>
              <w:divBdr>
                <w:top w:val="none" w:sz="0" w:space="0" w:color="auto"/>
                <w:left w:val="none" w:sz="0" w:space="0" w:color="auto"/>
                <w:bottom w:val="none" w:sz="0" w:space="0" w:color="auto"/>
                <w:right w:val="none" w:sz="0" w:space="0" w:color="auto"/>
              </w:divBdr>
            </w:div>
            <w:div w:id="1957567042">
              <w:marLeft w:val="0"/>
              <w:marRight w:val="0"/>
              <w:marTop w:val="0"/>
              <w:marBottom w:val="0"/>
              <w:divBdr>
                <w:top w:val="none" w:sz="0" w:space="0" w:color="auto"/>
                <w:left w:val="none" w:sz="0" w:space="0" w:color="auto"/>
                <w:bottom w:val="none" w:sz="0" w:space="0" w:color="auto"/>
                <w:right w:val="none" w:sz="0" w:space="0" w:color="auto"/>
              </w:divBdr>
            </w:div>
            <w:div w:id="1985813205">
              <w:marLeft w:val="0"/>
              <w:marRight w:val="0"/>
              <w:marTop w:val="0"/>
              <w:marBottom w:val="0"/>
              <w:divBdr>
                <w:top w:val="none" w:sz="0" w:space="0" w:color="auto"/>
                <w:left w:val="none" w:sz="0" w:space="0" w:color="auto"/>
                <w:bottom w:val="none" w:sz="0" w:space="0" w:color="auto"/>
                <w:right w:val="none" w:sz="0" w:space="0" w:color="auto"/>
              </w:divBdr>
            </w:div>
            <w:div w:id="1958563997">
              <w:marLeft w:val="0"/>
              <w:marRight w:val="0"/>
              <w:marTop w:val="0"/>
              <w:marBottom w:val="0"/>
              <w:divBdr>
                <w:top w:val="none" w:sz="0" w:space="0" w:color="auto"/>
                <w:left w:val="none" w:sz="0" w:space="0" w:color="auto"/>
                <w:bottom w:val="none" w:sz="0" w:space="0" w:color="auto"/>
                <w:right w:val="none" w:sz="0" w:space="0" w:color="auto"/>
              </w:divBdr>
            </w:div>
            <w:div w:id="742722742">
              <w:marLeft w:val="0"/>
              <w:marRight w:val="0"/>
              <w:marTop w:val="0"/>
              <w:marBottom w:val="0"/>
              <w:divBdr>
                <w:top w:val="none" w:sz="0" w:space="0" w:color="auto"/>
                <w:left w:val="none" w:sz="0" w:space="0" w:color="auto"/>
                <w:bottom w:val="none" w:sz="0" w:space="0" w:color="auto"/>
                <w:right w:val="none" w:sz="0" w:space="0" w:color="auto"/>
              </w:divBdr>
            </w:div>
            <w:div w:id="861093804">
              <w:marLeft w:val="0"/>
              <w:marRight w:val="0"/>
              <w:marTop w:val="0"/>
              <w:marBottom w:val="0"/>
              <w:divBdr>
                <w:top w:val="none" w:sz="0" w:space="0" w:color="auto"/>
                <w:left w:val="none" w:sz="0" w:space="0" w:color="auto"/>
                <w:bottom w:val="none" w:sz="0" w:space="0" w:color="auto"/>
                <w:right w:val="none" w:sz="0" w:space="0" w:color="auto"/>
              </w:divBdr>
            </w:div>
            <w:div w:id="1359163029">
              <w:marLeft w:val="0"/>
              <w:marRight w:val="0"/>
              <w:marTop w:val="0"/>
              <w:marBottom w:val="0"/>
              <w:divBdr>
                <w:top w:val="none" w:sz="0" w:space="0" w:color="auto"/>
                <w:left w:val="none" w:sz="0" w:space="0" w:color="auto"/>
                <w:bottom w:val="none" w:sz="0" w:space="0" w:color="auto"/>
                <w:right w:val="none" w:sz="0" w:space="0" w:color="auto"/>
              </w:divBdr>
            </w:div>
            <w:div w:id="282346511">
              <w:marLeft w:val="0"/>
              <w:marRight w:val="0"/>
              <w:marTop w:val="0"/>
              <w:marBottom w:val="0"/>
              <w:divBdr>
                <w:top w:val="none" w:sz="0" w:space="0" w:color="auto"/>
                <w:left w:val="none" w:sz="0" w:space="0" w:color="auto"/>
                <w:bottom w:val="none" w:sz="0" w:space="0" w:color="auto"/>
                <w:right w:val="none" w:sz="0" w:space="0" w:color="auto"/>
              </w:divBdr>
            </w:div>
            <w:div w:id="178277133">
              <w:marLeft w:val="0"/>
              <w:marRight w:val="0"/>
              <w:marTop w:val="0"/>
              <w:marBottom w:val="0"/>
              <w:divBdr>
                <w:top w:val="none" w:sz="0" w:space="0" w:color="auto"/>
                <w:left w:val="none" w:sz="0" w:space="0" w:color="auto"/>
                <w:bottom w:val="none" w:sz="0" w:space="0" w:color="auto"/>
                <w:right w:val="none" w:sz="0" w:space="0" w:color="auto"/>
              </w:divBdr>
            </w:div>
            <w:div w:id="1549296645">
              <w:marLeft w:val="0"/>
              <w:marRight w:val="0"/>
              <w:marTop w:val="0"/>
              <w:marBottom w:val="0"/>
              <w:divBdr>
                <w:top w:val="none" w:sz="0" w:space="0" w:color="auto"/>
                <w:left w:val="none" w:sz="0" w:space="0" w:color="auto"/>
                <w:bottom w:val="none" w:sz="0" w:space="0" w:color="auto"/>
                <w:right w:val="none" w:sz="0" w:space="0" w:color="auto"/>
              </w:divBdr>
            </w:div>
            <w:div w:id="799765500">
              <w:marLeft w:val="0"/>
              <w:marRight w:val="0"/>
              <w:marTop w:val="0"/>
              <w:marBottom w:val="0"/>
              <w:divBdr>
                <w:top w:val="none" w:sz="0" w:space="0" w:color="auto"/>
                <w:left w:val="none" w:sz="0" w:space="0" w:color="auto"/>
                <w:bottom w:val="none" w:sz="0" w:space="0" w:color="auto"/>
                <w:right w:val="none" w:sz="0" w:space="0" w:color="auto"/>
              </w:divBdr>
            </w:div>
            <w:div w:id="683938797">
              <w:marLeft w:val="0"/>
              <w:marRight w:val="0"/>
              <w:marTop w:val="0"/>
              <w:marBottom w:val="0"/>
              <w:divBdr>
                <w:top w:val="none" w:sz="0" w:space="0" w:color="auto"/>
                <w:left w:val="none" w:sz="0" w:space="0" w:color="auto"/>
                <w:bottom w:val="none" w:sz="0" w:space="0" w:color="auto"/>
                <w:right w:val="none" w:sz="0" w:space="0" w:color="auto"/>
              </w:divBdr>
            </w:div>
            <w:div w:id="2112779442">
              <w:marLeft w:val="0"/>
              <w:marRight w:val="0"/>
              <w:marTop w:val="0"/>
              <w:marBottom w:val="0"/>
              <w:divBdr>
                <w:top w:val="none" w:sz="0" w:space="0" w:color="auto"/>
                <w:left w:val="none" w:sz="0" w:space="0" w:color="auto"/>
                <w:bottom w:val="none" w:sz="0" w:space="0" w:color="auto"/>
                <w:right w:val="none" w:sz="0" w:space="0" w:color="auto"/>
              </w:divBdr>
            </w:div>
            <w:div w:id="190187064">
              <w:marLeft w:val="0"/>
              <w:marRight w:val="0"/>
              <w:marTop w:val="0"/>
              <w:marBottom w:val="0"/>
              <w:divBdr>
                <w:top w:val="none" w:sz="0" w:space="0" w:color="auto"/>
                <w:left w:val="none" w:sz="0" w:space="0" w:color="auto"/>
                <w:bottom w:val="none" w:sz="0" w:space="0" w:color="auto"/>
                <w:right w:val="none" w:sz="0" w:space="0" w:color="auto"/>
              </w:divBdr>
            </w:div>
            <w:div w:id="619653593">
              <w:marLeft w:val="0"/>
              <w:marRight w:val="0"/>
              <w:marTop w:val="0"/>
              <w:marBottom w:val="0"/>
              <w:divBdr>
                <w:top w:val="none" w:sz="0" w:space="0" w:color="auto"/>
                <w:left w:val="none" w:sz="0" w:space="0" w:color="auto"/>
                <w:bottom w:val="none" w:sz="0" w:space="0" w:color="auto"/>
                <w:right w:val="none" w:sz="0" w:space="0" w:color="auto"/>
              </w:divBdr>
            </w:div>
            <w:div w:id="2136217945">
              <w:marLeft w:val="0"/>
              <w:marRight w:val="0"/>
              <w:marTop w:val="0"/>
              <w:marBottom w:val="0"/>
              <w:divBdr>
                <w:top w:val="none" w:sz="0" w:space="0" w:color="auto"/>
                <w:left w:val="none" w:sz="0" w:space="0" w:color="auto"/>
                <w:bottom w:val="none" w:sz="0" w:space="0" w:color="auto"/>
                <w:right w:val="none" w:sz="0" w:space="0" w:color="auto"/>
              </w:divBdr>
            </w:div>
            <w:div w:id="1777478885">
              <w:marLeft w:val="0"/>
              <w:marRight w:val="0"/>
              <w:marTop w:val="0"/>
              <w:marBottom w:val="0"/>
              <w:divBdr>
                <w:top w:val="none" w:sz="0" w:space="0" w:color="auto"/>
                <w:left w:val="none" w:sz="0" w:space="0" w:color="auto"/>
                <w:bottom w:val="none" w:sz="0" w:space="0" w:color="auto"/>
                <w:right w:val="none" w:sz="0" w:space="0" w:color="auto"/>
              </w:divBdr>
            </w:div>
            <w:div w:id="1759981599">
              <w:marLeft w:val="0"/>
              <w:marRight w:val="0"/>
              <w:marTop w:val="0"/>
              <w:marBottom w:val="0"/>
              <w:divBdr>
                <w:top w:val="none" w:sz="0" w:space="0" w:color="auto"/>
                <w:left w:val="none" w:sz="0" w:space="0" w:color="auto"/>
                <w:bottom w:val="none" w:sz="0" w:space="0" w:color="auto"/>
                <w:right w:val="none" w:sz="0" w:space="0" w:color="auto"/>
              </w:divBdr>
            </w:div>
            <w:div w:id="519851843">
              <w:marLeft w:val="0"/>
              <w:marRight w:val="0"/>
              <w:marTop w:val="0"/>
              <w:marBottom w:val="0"/>
              <w:divBdr>
                <w:top w:val="none" w:sz="0" w:space="0" w:color="auto"/>
                <w:left w:val="none" w:sz="0" w:space="0" w:color="auto"/>
                <w:bottom w:val="none" w:sz="0" w:space="0" w:color="auto"/>
                <w:right w:val="none" w:sz="0" w:space="0" w:color="auto"/>
              </w:divBdr>
            </w:div>
            <w:div w:id="1578325008">
              <w:marLeft w:val="0"/>
              <w:marRight w:val="0"/>
              <w:marTop w:val="0"/>
              <w:marBottom w:val="0"/>
              <w:divBdr>
                <w:top w:val="none" w:sz="0" w:space="0" w:color="auto"/>
                <w:left w:val="none" w:sz="0" w:space="0" w:color="auto"/>
                <w:bottom w:val="none" w:sz="0" w:space="0" w:color="auto"/>
                <w:right w:val="none" w:sz="0" w:space="0" w:color="auto"/>
              </w:divBdr>
            </w:div>
            <w:div w:id="33507825">
              <w:marLeft w:val="0"/>
              <w:marRight w:val="0"/>
              <w:marTop w:val="0"/>
              <w:marBottom w:val="0"/>
              <w:divBdr>
                <w:top w:val="none" w:sz="0" w:space="0" w:color="auto"/>
                <w:left w:val="none" w:sz="0" w:space="0" w:color="auto"/>
                <w:bottom w:val="none" w:sz="0" w:space="0" w:color="auto"/>
                <w:right w:val="none" w:sz="0" w:space="0" w:color="auto"/>
              </w:divBdr>
            </w:div>
            <w:div w:id="1205413046">
              <w:marLeft w:val="0"/>
              <w:marRight w:val="0"/>
              <w:marTop w:val="0"/>
              <w:marBottom w:val="0"/>
              <w:divBdr>
                <w:top w:val="none" w:sz="0" w:space="0" w:color="auto"/>
                <w:left w:val="none" w:sz="0" w:space="0" w:color="auto"/>
                <w:bottom w:val="none" w:sz="0" w:space="0" w:color="auto"/>
                <w:right w:val="none" w:sz="0" w:space="0" w:color="auto"/>
              </w:divBdr>
            </w:div>
            <w:div w:id="1685941444">
              <w:marLeft w:val="0"/>
              <w:marRight w:val="0"/>
              <w:marTop w:val="0"/>
              <w:marBottom w:val="0"/>
              <w:divBdr>
                <w:top w:val="none" w:sz="0" w:space="0" w:color="auto"/>
                <w:left w:val="none" w:sz="0" w:space="0" w:color="auto"/>
                <w:bottom w:val="none" w:sz="0" w:space="0" w:color="auto"/>
                <w:right w:val="none" w:sz="0" w:space="0" w:color="auto"/>
              </w:divBdr>
            </w:div>
            <w:div w:id="1074160368">
              <w:marLeft w:val="0"/>
              <w:marRight w:val="0"/>
              <w:marTop w:val="0"/>
              <w:marBottom w:val="0"/>
              <w:divBdr>
                <w:top w:val="none" w:sz="0" w:space="0" w:color="auto"/>
                <w:left w:val="none" w:sz="0" w:space="0" w:color="auto"/>
                <w:bottom w:val="none" w:sz="0" w:space="0" w:color="auto"/>
                <w:right w:val="none" w:sz="0" w:space="0" w:color="auto"/>
              </w:divBdr>
            </w:div>
            <w:div w:id="1229343549">
              <w:marLeft w:val="0"/>
              <w:marRight w:val="0"/>
              <w:marTop w:val="0"/>
              <w:marBottom w:val="0"/>
              <w:divBdr>
                <w:top w:val="none" w:sz="0" w:space="0" w:color="auto"/>
                <w:left w:val="none" w:sz="0" w:space="0" w:color="auto"/>
                <w:bottom w:val="none" w:sz="0" w:space="0" w:color="auto"/>
                <w:right w:val="none" w:sz="0" w:space="0" w:color="auto"/>
              </w:divBdr>
            </w:div>
            <w:div w:id="199056479">
              <w:marLeft w:val="0"/>
              <w:marRight w:val="0"/>
              <w:marTop w:val="0"/>
              <w:marBottom w:val="0"/>
              <w:divBdr>
                <w:top w:val="none" w:sz="0" w:space="0" w:color="auto"/>
                <w:left w:val="none" w:sz="0" w:space="0" w:color="auto"/>
                <w:bottom w:val="none" w:sz="0" w:space="0" w:color="auto"/>
                <w:right w:val="none" w:sz="0" w:space="0" w:color="auto"/>
              </w:divBdr>
            </w:div>
            <w:div w:id="1463577178">
              <w:marLeft w:val="0"/>
              <w:marRight w:val="0"/>
              <w:marTop w:val="0"/>
              <w:marBottom w:val="0"/>
              <w:divBdr>
                <w:top w:val="none" w:sz="0" w:space="0" w:color="auto"/>
                <w:left w:val="none" w:sz="0" w:space="0" w:color="auto"/>
                <w:bottom w:val="none" w:sz="0" w:space="0" w:color="auto"/>
                <w:right w:val="none" w:sz="0" w:space="0" w:color="auto"/>
              </w:divBdr>
            </w:div>
            <w:div w:id="865145341">
              <w:marLeft w:val="0"/>
              <w:marRight w:val="0"/>
              <w:marTop w:val="0"/>
              <w:marBottom w:val="0"/>
              <w:divBdr>
                <w:top w:val="none" w:sz="0" w:space="0" w:color="auto"/>
                <w:left w:val="none" w:sz="0" w:space="0" w:color="auto"/>
                <w:bottom w:val="none" w:sz="0" w:space="0" w:color="auto"/>
                <w:right w:val="none" w:sz="0" w:space="0" w:color="auto"/>
              </w:divBdr>
            </w:div>
            <w:div w:id="685401180">
              <w:marLeft w:val="0"/>
              <w:marRight w:val="0"/>
              <w:marTop w:val="0"/>
              <w:marBottom w:val="0"/>
              <w:divBdr>
                <w:top w:val="none" w:sz="0" w:space="0" w:color="auto"/>
                <w:left w:val="none" w:sz="0" w:space="0" w:color="auto"/>
                <w:bottom w:val="none" w:sz="0" w:space="0" w:color="auto"/>
                <w:right w:val="none" w:sz="0" w:space="0" w:color="auto"/>
              </w:divBdr>
            </w:div>
            <w:div w:id="1439131806">
              <w:marLeft w:val="0"/>
              <w:marRight w:val="0"/>
              <w:marTop w:val="0"/>
              <w:marBottom w:val="0"/>
              <w:divBdr>
                <w:top w:val="none" w:sz="0" w:space="0" w:color="auto"/>
                <w:left w:val="none" w:sz="0" w:space="0" w:color="auto"/>
                <w:bottom w:val="none" w:sz="0" w:space="0" w:color="auto"/>
                <w:right w:val="none" w:sz="0" w:space="0" w:color="auto"/>
              </w:divBdr>
            </w:div>
            <w:div w:id="204490149">
              <w:marLeft w:val="0"/>
              <w:marRight w:val="0"/>
              <w:marTop w:val="0"/>
              <w:marBottom w:val="0"/>
              <w:divBdr>
                <w:top w:val="none" w:sz="0" w:space="0" w:color="auto"/>
                <w:left w:val="none" w:sz="0" w:space="0" w:color="auto"/>
                <w:bottom w:val="none" w:sz="0" w:space="0" w:color="auto"/>
                <w:right w:val="none" w:sz="0" w:space="0" w:color="auto"/>
              </w:divBdr>
            </w:div>
            <w:div w:id="1702708010">
              <w:marLeft w:val="0"/>
              <w:marRight w:val="0"/>
              <w:marTop w:val="0"/>
              <w:marBottom w:val="0"/>
              <w:divBdr>
                <w:top w:val="none" w:sz="0" w:space="0" w:color="auto"/>
                <w:left w:val="none" w:sz="0" w:space="0" w:color="auto"/>
                <w:bottom w:val="none" w:sz="0" w:space="0" w:color="auto"/>
                <w:right w:val="none" w:sz="0" w:space="0" w:color="auto"/>
              </w:divBdr>
            </w:div>
            <w:div w:id="999697892">
              <w:marLeft w:val="0"/>
              <w:marRight w:val="0"/>
              <w:marTop w:val="0"/>
              <w:marBottom w:val="0"/>
              <w:divBdr>
                <w:top w:val="none" w:sz="0" w:space="0" w:color="auto"/>
                <w:left w:val="none" w:sz="0" w:space="0" w:color="auto"/>
                <w:bottom w:val="none" w:sz="0" w:space="0" w:color="auto"/>
                <w:right w:val="none" w:sz="0" w:space="0" w:color="auto"/>
              </w:divBdr>
            </w:div>
            <w:div w:id="544760326">
              <w:marLeft w:val="0"/>
              <w:marRight w:val="0"/>
              <w:marTop w:val="0"/>
              <w:marBottom w:val="0"/>
              <w:divBdr>
                <w:top w:val="none" w:sz="0" w:space="0" w:color="auto"/>
                <w:left w:val="none" w:sz="0" w:space="0" w:color="auto"/>
                <w:bottom w:val="none" w:sz="0" w:space="0" w:color="auto"/>
                <w:right w:val="none" w:sz="0" w:space="0" w:color="auto"/>
              </w:divBdr>
            </w:div>
            <w:div w:id="492986526">
              <w:marLeft w:val="0"/>
              <w:marRight w:val="0"/>
              <w:marTop w:val="0"/>
              <w:marBottom w:val="0"/>
              <w:divBdr>
                <w:top w:val="none" w:sz="0" w:space="0" w:color="auto"/>
                <w:left w:val="none" w:sz="0" w:space="0" w:color="auto"/>
                <w:bottom w:val="none" w:sz="0" w:space="0" w:color="auto"/>
                <w:right w:val="none" w:sz="0" w:space="0" w:color="auto"/>
              </w:divBdr>
            </w:div>
            <w:div w:id="1084760769">
              <w:marLeft w:val="0"/>
              <w:marRight w:val="0"/>
              <w:marTop w:val="0"/>
              <w:marBottom w:val="0"/>
              <w:divBdr>
                <w:top w:val="none" w:sz="0" w:space="0" w:color="auto"/>
                <w:left w:val="none" w:sz="0" w:space="0" w:color="auto"/>
                <w:bottom w:val="none" w:sz="0" w:space="0" w:color="auto"/>
                <w:right w:val="none" w:sz="0" w:space="0" w:color="auto"/>
              </w:divBdr>
            </w:div>
            <w:div w:id="1498112482">
              <w:marLeft w:val="0"/>
              <w:marRight w:val="0"/>
              <w:marTop w:val="0"/>
              <w:marBottom w:val="0"/>
              <w:divBdr>
                <w:top w:val="none" w:sz="0" w:space="0" w:color="auto"/>
                <w:left w:val="none" w:sz="0" w:space="0" w:color="auto"/>
                <w:bottom w:val="none" w:sz="0" w:space="0" w:color="auto"/>
                <w:right w:val="none" w:sz="0" w:space="0" w:color="auto"/>
              </w:divBdr>
            </w:div>
            <w:div w:id="1071003943">
              <w:marLeft w:val="0"/>
              <w:marRight w:val="0"/>
              <w:marTop w:val="0"/>
              <w:marBottom w:val="0"/>
              <w:divBdr>
                <w:top w:val="none" w:sz="0" w:space="0" w:color="auto"/>
                <w:left w:val="none" w:sz="0" w:space="0" w:color="auto"/>
                <w:bottom w:val="none" w:sz="0" w:space="0" w:color="auto"/>
                <w:right w:val="none" w:sz="0" w:space="0" w:color="auto"/>
              </w:divBdr>
            </w:div>
            <w:div w:id="600531748">
              <w:marLeft w:val="0"/>
              <w:marRight w:val="0"/>
              <w:marTop w:val="0"/>
              <w:marBottom w:val="0"/>
              <w:divBdr>
                <w:top w:val="none" w:sz="0" w:space="0" w:color="auto"/>
                <w:left w:val="none" w:sz="0" w:space="0" w:color="auto"/>
                <w:bottom w:val="none" w:sz="0" w:space="0" w:color="auto"/>
                <w:right w:val="none" w:sz="0" w:space="0" w:color="auto"/>
              </w:divBdr>
            </w:div>
            <w:div w:id="2069648139">
              <w:marLeft w:val="0"/>
              <w:marRight w:val="0"/>
              <w:marTop w:val="0"/>
              <w:marBottom w:val="0"/>
              <w:divBdr>
                <w:top w:val="none" w:sz="0" w:space="0" w:color="auto"/>
                <w:left w:val="none" w:sz="0" w:space="0" w:color="auto"/>
                <w:bottom w:val="none" w:sz="0" w:space="0" w:color="auto"/>
                <w:right w:val="none" w:sz="0" w:space="0" w:color="auto"/>
              </w:divBdr>
            </w:div>
            <w:div w:id="1665013095">
              <w:marLeft w:val="0"/>
              <w:marRight w:val="0"/>
              <w:marTop w:val="0"/>
              <w:marBottom w:val="0"/>
              <w:divBdr>
                <w:top w:val="none" w:sz="0" w:space="0" w:color="auto"/>
                <w:left w:val="none" w:sz="0" w:space="0" w:color="auto"/>
                <w:bottom w:val="none" w:sz="0" w:space="0" w:color="auto"/>
                <w:right w:val="none" w:sz="0" w:space="0" w:color="auto"/>
              </w:divBdr>
            </w:div>
            <w:div w:id="748842358">
              <w:marLeft w:val="0"/>
              <w:marRight w:val="0"/>
              <w:marTop w:val="0"/>
              <w:marBottom w:val="0"/>
              <w:divBdr>
                <w:top w:val="none" w:sz="0" w:space="0" w:color="auto"/>
                <w:left w:val="none" w:sz="0" w:space="0" w:color="auto"/>
                <w:bottom w:val="none" w:sz="0" w:space="0" w:color="auto"/>
                <w:right w:val="none" w:sz="0" w:space="0" w:color="auto"/>
              </w:divBdr>
            </w:div>
            <w:div w:id="1863014708">
              <w:marLeft w:val="0"/>
              <w:marRight w:val="0"/>
              <w:marTop w:val="0"/>
              <w:marBottom w:val="0"/>
              <w:divBdr>
                <w:top w:val="none" w:sz="0" w:space="0" w:color="auto"/>
                <w:left w:val="none" w:sz="0" w:space="0" w:color="auto"/>
                <w:bottom w:val="none" w:sz="0" w:space="0" w:color="auto"/>
                <w:right w:val="none" w:sz="0" w:space="0" w:color="auto"/>
              </w:divBdr>
            </w:div>
            <w:div w:id="1318530321">
              <w:marLeft w:val="0"/>
              <w:marRight w:val="0"/>
              <w:marTop w:val="0"/>
              <w:marBottom w:val="0"/>
              <w:divBdr>
                <w:top w:val="none" w:sz="0" w:space="0" w:color="auto"/>
                <w:left w:val="none" w:sz="0" w:space="0" w:color="auto"/>
                <w:bottom w:val="none" w:sz="0" w:space="0" w:color="auto"/>
                <w:right w:val="none" w:sz="0" w:space="0" w:color="auto"/>
              </w:divBdr>
            </w:div>
            <w:div w:id="9032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56248">
      <w:bodyDiv w:val="1"/>
      <w:marLeft w:val="0"/>
      <w:marRight w:val="0"/>
      <w:marTop w:val="0"/>
      <w:marBottom w:val="0"/>
      <w:divBdr>
        <w:top w:val="none" w:sz="0" w:space="0" w:color="auto"/>
        <w:left w:val="none" w:sz="0" w:space="0" w:color="auto"/>
        <w:bottom w:val="none" w:sz="0" w:space="0" w:color="auto"/>
        <w:right w:val="none" w:sz="0" w:space="0" w:color="auto"/>
      </w:divBdr>
      <w:divsChild>
        <w:div w:id="2068841431">
          <w:marLeft w:val="0"/>
          <w:marRight w:val="0"/>
          <w:marTop w:val="0"/>
          <w:marBottom w:val="0"/>
          <w:divBdr>
            <w:top w:val="none" w:sz="0" w:space="0" w:color="auto"/>
            <w:left w:val="none" w:sz="0" w:space="0" w:color="auto"/>
            <w:bottom w:val="none" w:sz="0" w:space="0" w:color="auto"/>
            <w:right w:val="none" w:sz="0" w:space="0" w:color="auto"/>
          </w:divBdr>
          <w:divsChild>
            <w:div w:id="503515939">
              <w:marLeft w:val="0"/>
              <w:marRight w:val="0"/>
              <w:marTop w:val="0"/>
              <w:marBottom w:val="0"/>
              <w:divBdr>
                <w:top w:val="none" w:sz="0" w:space="0" w:color="auto"/>
                <w:left w:val="none" w:sz="0" w:space="0" w:color="auto"/>
                <w:bottom w:val="none" w:sz="0" w:space="0" w:color="auto"/>
                <w:right w:val="none" w:sz="0" w:space="0" w:color="auto"/>
              </w:divBdr>
            </w:div>
            <w:div w:id="1000618488">
              <w:marLeft w:val="0"/>
              <w:marRight w:val="0"/>
              <w:marTop w:val="0"/>
              <w:marBottom w:val="0"/>
              <w:divBdr>
                <w:top w:val="none" w:sz="0" w:space="0" w:color="auto"/>
                <w:left w:val="none" w:sz="0" w:space="0" w:color="auto"/>
                <w:bottom w:val="none" w:sz="0" w:space="0" w:color="auto"/>
                <w:right w:val="none" w:sz="0" w:space="0" w:color="auto"/>
              </w:divBdr>
            </w:div>
            <w:div w:id="1877964672">
              <w:marLeft w:val="0"/>
              <w:marRight w:val="0"/>
              <w:marTop w:val="0"/>
              <w:marBottom w:val="0"/>
              <w:divBdr>
                <w:top w:val="none" w:sz="0" w:space="0" w:color="auto"/>
                <w:left w:val="none" w:sz="0" w:space="0" w:color="auto"/>
                <w:bottom w:val="none" w:sz="0" w:space="0" w:color="auto"/>
                <w:right w:val="none" w:sz="0" w:space="0" w:color="auto"/>
              </w:divBdr>
            </w:div>
            <w:div w:id="39020819">
              <w:marLeft w:val="0"/>
              <w:marRight w:val="0"/>
              <w:marTop w:val="0"/>
              <w:marBottom w:val="0"/>
              <w:divBdr>
                <w:top w:val="none" w:sz="0" w:space="0" w:color="auto"/>
                <w:left w:val="none" w:sz="0" w:space="0" w:color="auto"/>
                <w:bottom w:val="none" w:sz="0" w:space="0" w:color="auto"/>
                <w:right w:val="none" w:sz="0" w:space="0" w:color="auto"/>
              </w:divBdr>
            </w:div>
            <w:div w:id="783233965">
              <w:marLeft w:val="0"/>
              <w:marRight w:val="0"/>
              <w:marTop w:val="0"/>
              <w:marBottom w:val="0"/>
              <w:divBdr>
                <w:top w:val="none" w:sz="0" w:space="0" w:color="auto"/>
                <w:left w:val="none" w:sz="0" w:space="0" w:color="auto"/>
                <w:bottom w:val="none" w:sz="0" w:space="0" w:color="auto"/>
                <w:right w:val="none" w:sz="0" w:space="0" w:color="auto"/>
              </w:divBdr>
            </w:div>
            <w:div w:id="262110579">
              <w:marLeft w:val="0"/>
              <w:marRight w:val="0"/>
              <w:marTop w:val="0"/>
              <w:marBottom w:val="0"/>
              <w:divBdr>
                <w:top w:val="none" w:sz="0" w:space="0" w:color="auto"/>
                <w:left w:val="none" w:sz="0" w:space="0" w:color="auto"/>
                <w:bottom w:val="none" w:sz="0" w:space="0" w:color="auto"/>
                <w:right w:val="none" w:sz="0" w:space="0" w:color="auto"/>
              </w:divBdr>
            </w:div>
            <w:div w:id="1592275537">
              <w:marLeft w:val="0"/>
              <w:marRight w:val="0"/>
              <w:marTop w:val="0"/>
              <w:marBottom w:val="0"/>
              <w:divBdr>
                <w:top w:val="none" w:sz="0" w:space="0" w:color="auto"/>
                <w:left w:val="none" w:sz="0" w:space="0" w:color="auto"/>
                <w:bottom w:val="none" w:sz="0" w:space="0" w:color="auto"/>
                <w:right w:val="none" w:sz="0" w:space="0" w:color="auto"/>
              </w:divBdr>
            </w:div>
            <w:div w:id="1798177384">
              <w:marLeft w:val="0"/>
              <w:marRight w:val="0"/>
              <w:marTop w:val="0"/>
              <w:marBottom w:val="0"/>
              <w:divBdr>
                <w:top w:val="none" w:sz="0" w:space="0" w:color="auto"/>
                <w:left w:val="none" w:sz="0" w:space="0" w:color="auto"/>
                <w:bottom w:val="none" w:sz="0" w:space="0" w:color="auto"/>
                <w:right w:val="none" w:sz="0" w:space="0" w:color="auto"/>
              </w:divBdr>
            </w:div>
            <w:div w:id="1306737989">
              <w:marLeft w:val="0"/>
              <w:marRight w:val="0"/>
              <w:marTop w:val="0"/>
              <w:marBottom w:val="0"/>
              <w:divBdr>
                <w:top w:val="none" w:sz="0" w:space="0" w:color="auto"/>
                <w:left w:val="none" w:sz="0" w:space="0" w:color="auto"/>
                <w:bottom w:val="none" w:sz="0" w:space="0" w:color="auto"/>
                <w:right w:val="none" w:sz="0" w:space="0" w:color="auto"/>
              </w:divBdr>
            </w:div>
            <w:div w:id="348457461">
              <w:marLeft w:val="0"/>
              <w:marRight w:val="0"/>
              <w:marTop w:val="0"/>
              <w:marBottom w:val="0"/>
              <w:divBdr>
                <w:top w:val="none" w:sz="0" w:space="0" w:color="auto"/>
                <w:left w:val="none" w:sz="0" w:space="0" w:color="auto"/>
                <w:bottom w:val="none" w:sz="0" w:space="0" w:color="auto"/>
                <w:right w:val="none" w:sz="0" w:space="0" w:color="auto"/>
              </w:divBdr>
            </w:div>
            <w:div w:id="2083914495">
              <w:marLeft w:val="0"/>
              <w:marRight w:val="0"/>
              <w:marTop w:val="0"/>
              <w:marBottom w:val="0"/>
              <w:divBdr>
                <w:top w:val="none" w:sz="0" w:space="0" w:color="auto"/>
                <w:left w:val="none" w:sz="0" w:space="0" w:color="auto"/>
                <w:bottom w:val="none" w:sz="0" w:space="0" w:color="auto"/>
                <w:right w:val="none" w:sz="0" w:space="0" w:color="auto"/>
              </w:divBdr>
            </w:div>
            <w:div w:id="166209415">
              <w:marLeft w:val="0"/>
              <w:marRight w:val="0"/>
              <w:marTop w:val="0"/>
              <w:marBottom w:val="0"/>
              <w:divBdr>
                <w:top w:val="none" w:sz="0" w:space="0" w:color="auto"/>
                <w:left w:val="none" w:sz="0" w:space="0" w:color="auto"/>
                <w:bottom w:val="none" w:sz="0" w:space="0" w:color="auto"/>
                <w:right w:val="none" w:sz="0" w:space="0" w:color="auto"/>
              </w:divBdr>
            </w:div>
            <w:div w:id="1858809385">
              <w:marLeft w:val="0"/>
              <w:marRight w:val="0"/>
              <w:marTop w:val="0"/>
              <w:marBottom w:val="0"/>
              <w:divBdr>
                <w:top w:val="none" w:sz="0" w:space="0" w:color="auto"/>
                <w:left w:val="none" w:sz="0" w:space="0" w:color="auto"/>
                <w:bottom w:val="none" w:sz="0" w:space="0" w:color="auto"/>
                <w:right w:val="none" w:sz="0" w:space="0" w:color="auto"/>
              </w:divBdr>
            </w:div>
            <w:div w:id="1782915357">
              <w:marLeft w:val="0"/>
              <w:marRight w:val="0"/>
              <w:marTop w:val="0"/>
              <w:marBottom w:val="0"/>
              <w:divBdr>
                <w:top w:val="none" w:sz="0" w:space="0" w:color="auto"/>
                <w:left w:val="none" w:sz="0" w:space="0" w:color="auto"/>
                <w:bottom w:val="none" w:sz="0" w:space="0" w:color="auto"/>
                <w:right w:val="none" w:sz="0" w:space="0" w:color="auto"/>
              </w:divBdr>
            </w:div>
            <w:div w:id="1463114907">
              <w:marLeft w:val="0"/>
              <w:marRight w:val="0"/>
              <w:marTop w:val="0"/>
              <w:marBottom w:val="0"/>
              <w:divBdr>
                <w:top w:val="none" w:sz="0" w:space="0" w:color="auto"/>
                <w:left w:val="none" w:sz="0" w:space="0" w:color="auto"/>
                <w:bottom w:val="none" w:sz="0" w:space="0" w:color="auto"/>
                <w:right w:val="none" w:sz="0" w:space="0" w:color="auto"/>
              </w:divBdr>
            </w:div>
            <w:div w:id="1422340338">
              <w:marLeft w:val="0"/>
              <w:marRight w:val="0"/>
              <w:marTop w:val="0"/>
              <w:marBottom w:val="0"/>
              <w:divBdr>
                <w:top w:val="none" w:sz="0" w:space="0" w:color="auto"/>
                <w:left w:val="none" w:sz="0" w:space="0" w:color="auto"/>
                <w:bottom w:val="none" w:sz="0" w:space="0" w:color="auto"/>
                <w:right w:val="none" w:sz="0" w:space="0" w:color="auto"/>
              </w:divBdr>
            </w:div>
            <w:div w:id="1375420403">
              <w:marLeft w:val="0"/>
              <w:marRight w:val="0"/>
              <w:marTop w:val="0"/>
              <w:marBottom w:val="0"/>
              <w:divBdr>
                <w:top w:val="none" w:sz="0" w:space="0" w:color="auto"/>
                <w:left w:val="none" w:sz="0" w:space="0" w:color="auto"/>
                <w:bottom w:val="none" w:sz="0" w:space="0" w:color="auto"/>
                <w:right w:val="none" w:sz="0" w:space="0" w:color="auto"/>
              </w:divBdr>
            </w:div>
            <w:div w:id="1713340021">
              <w:marLeft w:val="0"/>
              <w:marRight w:val="0"/>
              <w:marTop w:val="0"/>
              <w:marBottom w:val="0"/>
              <w:divBdr>
                <w:top w:val="none" w:sz="0" w:space="0" w:color="auto"/>
                <w:left w:val="none" w:sz="0" w:space="0" w:color="auto"/>
                <w:bottom w:val="none" w:sz="0" w:space="0" w:color="auto"/>
                <w:right w:val="none" w:sz="0" w:space="0" w:color="auto"/>
              </w:divBdr>
            </w:div>
            <w:div w:id="2018073224">
              <w:marLeft w:val="0"/>
              <w:marRight w:val="0"/>
              <w:marTop w:val="0"/>
              <w:marBottom w:val="0"/>
              <w:divBdr>
                <w:top w:val="none" w:sz="0" w:space="0" w:color="auto"/>
                <w:left w:val="none" w:sz="0" w:space="0" w:color="auto"/>
                <w:bottom w:val="none" w:sz="0" w:space="0" w:color="auto"/>
                <w:right w:val="none" w:sz="0" w:space="0" w:color="auto"/>
              </w:divBdr>
            </w:div>
            <w:div w:id="722798197">
              <w:marLeft w:val="0"/>
              <w:marRight w:val="0"/>
              <w:marTop w:val="0"/>
              <w:marBottom w:val="0"/>
              <w:divBdr>
                <w:top w:val="none" w:sz="0" w:space="0" w:color="auto"/>
                <w:left w:val="none" w:sz="0" w:space="0" w:color="auto"/>
                <w:bottom w:val="none" w:sz="0" w:space="0" w:color="auto"/>
                <w:right w:val="none" w:sz="0" w:space="0" w:color="auto"/>
              </w:divBdr>
            </w:div>
            <w:div w:id="1128939408">
              <w:marLeft w:val="0"/>
              <w:marRight w:val="0"/>
              <w:marTop w:val="0"/>
              <w:marBottom w:val="0"/>
              <w:divBdr>
                <w:top w:val="none" w:sz="0" w:space="0" w:color="auto"/>
                <w:left w:val="none" w:sz="0" w:space="0" w:color="auto"/>
                <w:bottom w:val="none" w:sz="0" w:space="0" w:color="auto"/>
                <w:right w:val="none" w:sz="0" w:space="0" w:color="auto"/>
              </w:divBdr>
            </w:div>
            <w:div w:id="140737341">
              <w:marLeft w:val="0"/>
              <w:marRight w:val="0"/>
              <w:marTop w:val="0"/>
              <w:marBottom w:val="0"/>
              <w:divBdr>
                <w:top w:val="none" w:sz="0" w:space="0" w:color="auto"/>
                <w:left w:val="none" w:sz="0" w:space="0" w:color="auto"/>
                <w:bottom w:val="none" w:sz="0" w:space="0" w:color="auto"/>
                <w:right w:val="none" w:sz="0" w:space="0" w:color="auto"/>
              </w:divBdr>
            </w:div>
            <w:div w:id="2019651459">
              <w:marLeft w:val="0"/>
              <w:marRight w:val="0"/>
              <w:marTop w:val="0"/>
              <w:marBottom w:val="0"/>
              <w:divBdr>
                <w:top w:val="none" w:sz="0" w:space="0" w:color="auto"/>
                <w:left w:val="none" w:sz="0" w:space="0" w:color="auto"/>
                <w:bottom w:val="none" w:sz="0" w:space="0" w:color="auto"/>
                <w:right w:val="none" w:sz="0" w:space="0" w:color="auto"/>
              </w:divBdr>
            </w:div>
            <w:div w:id="450823857">
              <w:marLeft w:val="0"/>
              <w:marRight w:val="0"/>
              <w:marTop w:val="0"/>
              <w:marBottom w:val="0"/>
              <w:divBdr>
                <w:top w:val="none" w:sz="0" w:space="0" w:color="auto"/>
                <w:left w:val="none" w:sz="0" w:space="0" w:color="auto"/>
                <w:bottom w:val="none" w:sz="0" w:space="0" w:color="auto"/>
                <w:right w:val="none" w:sz="0" w:space="0" w:color="auto"/>
              </w:divBdr>
            </w:div>
            <w:div w:id="989212162">
              <w:marLeft w:val="0"/>
              <w:marRight w:val="0"/>
              <w:marTop w:val="0"/>
              <w:marBottom w:val="0"/>
              <w:divBdr>
                <w:top w:val="none" w:sz="0" w:space="0" w:color="auto"/>
                <w:left w:val="none" w:sz="0" w:space="0" w:color="auto"/>
                <w:bottom w:val="none" w:sz="0" w:space="0" w:color="auto"/>
                <w:right w:val="none" w:sz="0" w:space="0" w:color="auto"/>
              </w:divBdr>
            </w:div>
            <w:div w:id="230701089">
              <w:marLeft w:val="0"/>
              <w:marRight w:val="0"/>
              <w:marTop w:val="0"/>
              <w:marBottom w:val="0"/>
              <w:divBdr>
                <w:top w:val="none" w:sz="0" w:space="0" w:color="auto"/>
                <w:left w:val="none" w:sz="0" w:space="0" w:color="auto"/>
                <w:bottom w:val="none" w:sz="0" w:space="0" w:color="auto"/>
                <w:right w:val="none" w:sz="0" w:space="0" w:color="auto"/>
              </w:divBdr>
            </w:div>
            <w:div w:id="1458377141">
              <w:marLeft w:val="0"/>
              <w:marRight w:val="0"/>
              <w:marTop w:val="0"/>
              <w:marBottom w:val="0"/>
              <w:divBdr>
                <w:top w:val="none" w:sz="0" w:space="0" w:color="auto"/>
                <w:left w:val="none" w:sz="0" w:space="0" w:color="auto"/>
                <w:bottom w:val="none" w:sz="0" w:space="0" w:color="auto"/>
                <w:right w:val="none" w:sz="0" w:space="0" w:color="auto"/>
              </w:divBdr>
            </w:div>
            <w:div w:id="1512571797">
              <w:marLeft w:val="0"/>
              <w:marRight w:val="0"/>
              <w:marTop w:val="0"/>
              <w:marBottom w:val="0"/>
              <w:divBdr>
                <w:top w:val="none" w:sz="0" w:space="0" w:color="auto"/>
                <w:left w:val="none" w:sz="0" w:space="0" w:color="auto"/>
                <w:bottom w:val="none" w:sz="0" w:space="0" w:color="auto"/>
                <w:right w:val="none" w:sz="0" w:space="0" w:color="auto"/>
              </w:divBdr>
            </w:div>
            <w:div w:id="4596338">
              <w:marLeft w:val="0"/>
              <w:marRight w:val="0"/>
              <w:marTop w:val="0"/>
              <w:marBottom w:val="0"/>
              <w:divBdr>
                <w:top w:val="none" w:sz="0" w:space="0" w:color="auto"/>
                <w:left w:val="none" w:sz="0" w:space="0" w:color="auto"/>
                <w:bottom w:val="none" w:sz="0" w:space="0" w:color="auto"/>
                <w:right w:val="none" w:sz="0" w:space="0" w:color="auto"/>
              </w:divBdr>
            </w:div>
            <w:div w:id="11146838">
              <w:marLeft w:val="0"/>
              <w:marRight w:val="0"/>
              <w:marTop w:val="0"/>
              <w:marBottom w:val="0"/>
              <w:divBdr>
                <w:top w:val="none" w:sz="0" w:space="0" w:color="auto"/>
                <w:left w:val="none" w:sz="0" w:space="0" w:color="auto"/>
                <w:bottom w:val="none" w:sz="0" w:space="0" w:color="auto"/>
                <w:right w:val="none" w:sz="0" w:space="0" w:color="auto"/>
              </w:divBdr>
            </w:div>
            <w:div w:id="1922828689">
              <w:marLeft w:val="0"/>
              <w:marRight w:val="0"/>
              <w:marTop w:val="0"/>
              <w:marBottom w:val="0"/>
              <w:divBdr>
                <w:top w:val="none" w:sz="0" w:space="0" w:color="auto"/>
                <w:left w:val="none" w:sz="0" w:space="0" w:color="auto"/>
                <w:bottom w:val="none" w:sz="0" w:space="0" w:color="auto"/>
                <w:right w:val="none" w:sz="0" w:space="0" w:color="auto"/>
              </w:divBdr>
            </w:div>
            <w:div w:id="2056924327">
              <w:marLeft w:val="0"/>
              <w:marRight w:val="0"/>
              <w:marTop w:val="0"/>
              <w:marBottom w:val="0"/>
              <w:divBdr>
                <w:top w:val="none" w:sz="0" w:space="0" w:color="auto"/>
                <w:left w:val="none" w:sz="0" w:space="0" w:color="auto"/>
                <w:bottom w:val="none" w:sz="0" w:space="0" w:color="auto"/>
                <w:right w:val="none" w:sz="0" w:space="0" w:color="auto"/>
              </w:divBdr>
            </w:div>
            <w:div w:id="327559397">
              <w:marLeft w:val="0"/>
              <w:marRight w:val="0"/>
              <w:marTop w:val="0"/>
              <w:marBottom w:val="0"/>
              <w:divBdr>
                <w:top w:val="none" w:sz="0" w:space="0" w:color="auto"/>
                <w:left w:val="none" w:sz="0" w:space="0" w:color="auto"/>
                <w:bottom w:val="none" w:sz="0" w:space="0" w:color="auto"/>
                <w:right w:val="none" w:sz="0" w:space="0" w:color="auto"/>
              </w:divBdr>
            </w:div>
            <w:div w:id="1720738500">
              <w:marLeft w:val="0"/>
              <w:marRight w:val="0"/>
              <w:marTop w:val="0"/>
              <w:marBottom w:val="0"/>
              <w:divBdr>
                <w:top w:val="none" w:sz="0" w:space="0" w:color="auto"/>
                <w:left w:val="none" w:sz="0" w:space="0" w:color="auto"/>
                <w:bottom w:val="none" w:sz="0" w:space="0" w:color="auto"/>
                <w:right w:val="none" w:sz="0" w:space="0" w:color="auto"/>
              </w:divBdr>
            </w:div>
            <w:div w:id="414279691">
              <w:marLeft w:val="0"/>
              <w:marRight w:val="0"/>
              <w:marTop w:val="0"/>
              <w:marBottom w:val="0"/>
              <w:divBdr>
                <w:top w:val="none" w:sz="0" w:space="0" w:color="auto"/>
                <w:left w:val="none" w:sz="0" w:space="0" w:color="auto"/>
                <w:bottom w:val="none" w:sz="0" w:space="0" w:color="auto"/>
                <w:right w:val="none" w:sz="0" w:space="0" w:color="auto"/>
              </w:divBdr>
            </w:div>
            <w:div w:id="615872031">
              <w:marLeft w:val="0"/>
              <w:marRight w:val="0"/>
              <w:marTop w:val="0"/>
              <w:marBottom w:val="0"/>
              <w:divBdr>
                <w:top w:val="none" w:sz="0" w:space="0" w:color="auto"/>
                <w:left w:val="none" w:sz="0" w:space="0" w:color="auto"/>
                <w:bottom w:val="none" w:sz="0" w:space="0" w:color="auto"/>
                <w:right w:val="none" w:sz="0" w:space="0" w:color="auto"/>
              </w:divBdr>
            </w:div>
            <w:div w:id="715201504">
              <w:marLeft w:val="0"/>
              <w:marRight w:val="0"/>
              <w:marTop w:val="0"/>
              <w:marBottom w:val="0"/>
              <w:divBdr>
                <w:top w:val="none" w:sz="0" w:space="0" w:color="auto"/>
                <w:left w:val="none" w:sz="0" w:space="0" w:color="auto"/>
                <w:bottom w:val="none" w:sz="0" w:space="0" w:color="auto"/>
                <w:right w:val="none" w:sz="0" w:space="0" w:color="auto"/>
              </w:divBdr>
            </w:div>
            <w:div w:id="42337566">
              <w:marLeft w:val="0"/>
              <w:marRight w:val="0"/>
              <w:marTop w:val="0"/>
              <w:marBottom w:val="0"/>
              <w:divBdr>
                <w:top w:val="none" w:sz="0" w:space="0" w:color="auto"/>
                <w:left w:val="none" w:sz="0" w:space="0" w:color="auto"/>
                <w:bottom w:val="none" w:sz="0" w:space="0" w:color="auto"/>
                <w:right w:val="none" w:sz="0" w:space="0" w:color="auto"/>
              </w:divBdr>
            </w:div>
            <w:div w:id="1390301132">
              <w:marLeft w:val="0"/>
              <w:marRight w:val="0"/>
              <w:marTop w:val="0"/>
              <w:marBottom w:val="0"/>
              <w:divBdr>
                <w:top w:val="none" w:sz="0" w:space="0" w:color="auto"/>
                <w:left w:val="none" w:sz="0" w:space="0" w:color="auto"/>
                <w:bottom w:val="none" w:sz="0" w:space="0" w:color="auto"/>
                <w:right w:val="none" w:sz="0" w:space="0" w:color="auto"/>
              </w:divBdr>
            </w:div>
            <w:div w:id="1371801993">
              <w:marLeft w:val="0"/>
              <w:marRight w:val="0"/>
              <w:marTop w:val="0"/>
              <w:marBottom w:val="0"/>
              <w:divBdr>
                <w:top w:val="none" w:sz="0" w:space="0" w:color="auto"/>
                <w:left w:val="none" w:sz="0" w:space="0" w:color="auto"/>
                <w:bottom w:val="none" w:sz="0" w:space="0" w:color="auto"/>
                <w:right w:val="none" w:sz="0" w:space="0" w:color="auto"/>
              </w:divBdr>
            </w:div>
            <w:div w:id="1492940305">
              <w:marLeft w:val="0"/>
              <w:marRight w:val="0"/>
              <w:marTop w:val="0"/>
              <w:marBottom w:val="0"/>
              <w:divBdr>
                <w:top w:val="none" w:sz="0" w:space="0" w:color="auto"/>
                <w:left w:val="none" w:sz="0" w:space="0" w:color="auto"/>
                <w:bottom w:val="none" w:sz="0" w:space="0" w:color="auto"/>
                <w:right w:val="none" w:sz="0" w:space="0" w:color="auto"/>
              </w:divBdr>
            </w:div>
            <w:div w:id="426968846">
              <w:marLeft w:val="0"/>
              <w:marRight w:val="0"/>
              <w:marTop w:val="0"/>
              <w:marBottom w:val="0"/>
              <w:divBdr>
                <w:top w:val="none" w:sz="0" w:space="0" w:color="auto"/>
                <w:left w:val="none" w:sz="0" w:space="0" w:color="auto"/>
                <w:bottom w:val="none" w:sz="0" w:space="0" w:color="auto"/>
                <w:right w:val="none" w:sz="0" w:space="0" w:color="auto"/>
              </w:divBdr>
            </w:div>
            <w:div w:id="840705950">
              <w:marLeft w:val="0"/>
              <w:marRight w:val="0"/>
              <w:marTop w:val="0"/>
              <w:marBottom w:val="0"/>
              <w:divBdr>
                <w:top w:val="none" w:sz="0" w:space="0" w:color="auto"/>
                <w:left w:val="none" w:sz="0" w:space="0" w:color="auto"/>
                <w:bottom w:val="none" w:sz="0" w:space="0" w:color="auto"/>
                <w:right w:val="none" w:sz="0" w:space="0" w:color="auto"/>
              </w:divBdr>
            </w:div>
            <w:div w:id="1618292271">
              <w:marLeft w:val="0"/>
              <w:marRight w:val="0"/>
              <w:marTop w:val="0"/>
              <w:marBottom w:val="0"/>
              <w:divBdr>
                <w:top w:val="none" w:sz="0" w:space="0" w:color="auto"/>
                <w:left w:val="none" w:sz="0" w:space="0" w:color="auto"/>
                <w:bottom w:val="none" w:sz="0" w:space="0" w:color="auto"/>
                <w:right w:val="none" w:sz="0" w:space="0" w:color="auto"/>
              </w:divBdr>
            </w:div>
            <w:div w:id="1615791867">
              <w:marLeft w:val="0"/>
              <w:marRight w:val="0"/>
              <w:marTop w:val="0"/>
              <w:marBottom w:val="0"/>
              <w:divBdr>
                <w:top w:val="none" w:sz="0" w:space="0" w:color="auto"/>
                <w:left w:val="none" w:sz="0" w:space="0" w:color="auto"/>
                <w:bottom w:val="none" w:sz="0" w:space="0" w:color="auto"/>
                <w:right w:val="none" w:sz="0" w:space="0" w:color="auto"/>
              </w:divBdr>
            </w:div>
            <w:div w:id="1748645394">
              <w:marLeft w:val="0"/>
              <w:marRight w:val="0"/>
              <w:marTop w:val="0"/>
              <w:marBottom w:val="0"/>
              <w:divBdr>
                <w:top w:val="none" w:sz="0" w:space="0" w:color="auto"/>
                <w:left w:val="none" w:sz="0" w:space="0" w:color="auto"/>
                <w:bottom w:val="none" w:sz="0" w:space="0" w:color="auto"/>
                <w:right w:val="none" w:sz="0" w:space="0" w:color="auto"/>
              </w:divBdr>
            </w:div>
            <w:div w:id="1774666993">
              <w:marLeft w:val="0"/>
              <w:marRight w:val="0"/>
              <w:marTop w:val="0"/>
              <w:marBottom w:val="0"/>
              <w:divBdr>
                <w:top w:val="none" w:sz="0" w:space="0" w:color="auto"/>
                <w:left w:val="none" w:sz="0" w:space="0" w:color="auto"/>
                <w:bottom w:val="none" w:sz="0" w:space="0" w:color="auto"/>
                <w:right w:val="none" w:sz="0" w:space="0" w:color="auto"/>
              </w:divBdr>
            </w:div>
            <w:div w:id="1869104093">
              <w:marLeft w:val="0"/>
              <w:marRight w:val="0"/>
              <w:marTop w:val="0"/>
              <w:marBottom w:val="0"/>
              <w:divBdr>
                <w:top w:val="none" w:sz="0" w:space="0" w:color="auto"/>
                <w:left w:val="none" w:sz="0" w:space="0" w:color="auto"/>
                <w:bottom w:val="none" w:sz="0" w:space="0" w:color="auto"/>
                <w:right w:val="none" w:sz="0" w:space="0" w:color="auto"/>
              </w:divBdr>
            </w:div>
            <w:div w:id="333534259">
              <w:marLeft w:val="0"/>
              <w:marRight w:val="0"/>
              <w:marTop w:val="0"/>
              <w:marBottom w:val="0"/>
              <w:divBdr>
                <w:top w:val="none" w:sz="0" w:space="0" w:color="auto"/>
                <w:left w:val="none" w:sz="0" w:space="0" w:color="auto"/>
                <w:bottom w:val="none" w:sz="0" w:space="0" w:color="auto"/>
                <w:right w:val="none" w:sz="0" w:space="0" w:color="auto"/>
              </w:divBdr>
            </w:div>
            <w:div w:id="1260480167">
              <w:marLeft w:val="0"/>
              <w:marRight w:val="0"/>
              <w:marTop w:val="0"/>
              <w:marBottom w:val="0"/>
              <w:divBdr>
                <w:top w:val="none" w:sz="0" w:space="0" w:color="auto"/>
                <w:left w:val="none" w:sz="0" w:space="0" w:color="auto"/>
                <w:bottom w:val="none" w:sz="0" w:space="0" w:color="auto"/>
                <w:right w:val="none" w:sz="0" w:space="0" w:color="auto"/>
              </w:divBdr>
            </w:div>
            <w:div w:id="843398987">
              <w:marLeft w:val="0"/>
              <w:marRight w:val="0"/>
              <w:marTop w:val="0"/>
              <w:marBottom w:val="0"/>
              <w:divBdr>
                <w:top w:val="none" w:sz="0" w:space="0" w:color="auto"/>
                <w:left w:val="none" w:sz="0" w:space="0" w:color="auto"/>
                <w:bottom w:val="none" w:sz="0" w:space="0" w:color="auto"/>
                <w:right w:val="none" w:sz="0" w:space="0" w:color="auto"/>
              </w:divBdr>
            </w:div>
            <w:div w:id="805200173">
              <w:marLeft w:val="0"/>
              <w:marRight w:val="0"/>
              <w:marTop w:val="0"/>
              <w:marBottom w:val="0"/>
              <w:divBdr>
                <w:top w:val="none" w:sz="0" w:space="0" w:color="auto"/>
                <w:left w:val="none" w:sz="0" w:space="0" w:color="auto"/>
                <w:bottom w:val="none" w:sz="0" w:space="0" w:color="auto"/>
                <w:right w:val="none" w:sz="0" w:space="0" w:color="auto"/>
              </w:divBdr>
            </w:div>
            <w:div w:id="623926161">
              <w:marLeft w:val="0"/>
              <w:marRight w:val="0"/>
              <w:marTop w:val="0"/>
              <w:marBottom w:val="0"/>
              <w:divBdr>
                <w:top w:val="none" w:sz="0" w:space="0" w:color="auto"/>
                <w:left w:val="none" w:sz="0" w:space="0" w:color="auto"/>
                <w:bottom w:val="none" w:sz="0" w:space="0" w:color="auto"/>
                <w:right w:val="none" w:sz="0" w:space="0" w:color="auto"/>
              </w:divBdr>
            </w:div>
            <w:div w:id="1909878253">
              <w:marLeft w:val="0"/>
              <w:marRight w:val="0"/>
              <w:marTop w:val="0"/>
              <w:marBottom w:val="0"/>
              <w:divBdr>
                <w:top w:val="none" w:sz="0" w:space="0" w:color="auto"/>
                <w:left w:val="none" w:sz="0" w:space="0" w:color="auto"/>
                <w:bottom w:val="none" w:sz="0" w:space="0" w:color="auto"/>
                <w:right w:val="none" w:sz="0" w:space="0" w:color="auto"/>
              </w:divBdr>
            </w:div>
            <w:div w:id="911159018">
              <w:marLeft w:val="0"/>
              <w:marRight w:val="0"/>
              <w:marTop w:val="0"/>
              <w:marBottom w:val="0"/>
              <w:divBdr>
                <w:top w:val="none" w:sz="0" w:space="0" w:color="auto"/>
                <w:left w:val="none" w:sz="0" w:space="0" w:color="auto"/>
                <w:bottom w:val="none" w:sz="0" w:space="0" w:color="auto"/>
                <w:right w:val="none" w:sz="0" w:space="0" w:color="auto"/>
              </w:divBdr>
            </w:div>
            <w:div w:id="1583906455">
              <w:marLeft w:val="0"/>
              <w:marRight w:val="0"/>
              <w:marTop w:val="0"/>
              <w:marBottom w:val="0"/>
              <w:divBdr>
                <w:top w:val="none" w:sz="0" w:space="0" w:color="auto"/>
                <w:left w:val="none" w:sz="0" w:space="0" w:color="auto"/>
                <w:bottom w:val="none" w:sz="0" w:space="0" w:color="auto"/>
                <w:right w:val="none" w:sz="0" w:space="0" w:color="auto"/>
              </w:divBdr>
            </w:div>
            <w:div w:id="356778572">
              <w:marLeft w:val="0"/>
              <w:marRight w:val="0"/>
              <w:marTop w:val="0"/>
              <w:marBottom w:val="0"/>
              <w:divBdr>
                <w:top w:val="none" w:sz="0" w:space="0" w:color="auto"/>
                <w:left w:val="none" w:sz="0" w:space="0" w:color="auto"/>
                <w:bottom w:val="none" w:sz="0" w:space="0" w:color="auto"/>
                <w:right w:val="none" w:sz="0" w:space="0" w:color="auto"/>
              </w:divBdr>
            </w:div>
            <w:div w:id="459226186">
              <w:marLeft w:val="0"/>
              <w:marRight w:val="0"/>
              <w:marTop w:val="0"/>
              <w:marBottom w:val="0"/>
              <w:divBdr>
                <w:top w:val="none" w:sz="0" w:space="0" w:color="auto"/>
                <w:left w:val="none" w:sz="0" w:space="0" w:color="auto"/>
                <w:bottom w:val="none" w:sz="0" w:space="0" w:color="auto"/>
                <w:right w:val="none" w:sz="0" w:space="0" w:color="auto"/>
              </w:divBdr>
            </w:div>
            <w:div w:id="141195406">
              <w:marLeft w:val="0"/>
              <w:marRight w:val="0"/>
              <w:marTop w:val="0"/>
              <w:marBottom w:val="0"/>
              <w:divBdr>
                <w:top w:val="none" w:sz="0" w:space="0" w:color="auto"/>
                <w:left w:val="none" w:sz="0" w:space="0" w:color="auto"/>
                <w:bottom w:val="none" w:sz="0" w:space="0" w:color="auto"/>
                <w:right w:val="none" w:sz="0" w:space="0" w:color="auto"/>
              </w:divBdr>
            </w:div>
            <w:div w:id="175655992">
              <w:marLeft w:val="0"/>
              <w:marRight w:val="0"/>
              <w:marTop w:val="0"/>
              <w:marBottom w:val="0"/>
              <w:divBdr>
                <w:top w:val="none" w:sz="0" w:space="0" w:color="auto"/>
                <w:left w:val="none" w:sz="0" w:space="0" w:color="auto"/>
                <w:bottom w:val="none" w:sz="0" w:space="0" w:color="auto"/>
                <w:right w:val="none" w:sz="0" w:space="0" w:color="auto"/>
              </w:divBdr>
            </w:div>
            <w:div w:id="796484370">
              <w:marLeft w:val="0"/>
              <w:marRight w:val="0"/>
              <w:marTop w:val="0"/>
              <w:marBottom w:val="0"/>
              <w:divBdr>
                <w:top w:val="none" w:sz="0" w:space="0" w:color="auto"/>
                <w:left w:val="none" w:sz="0" w:space="0" w:color="auto"/>
                <w:bottom w:val="none" w:sz="0" w:space="0" w:color="auto"/>
                <w:right w:val="none" w:sz="0" w:space="0" w:color="auto"/>
              </w:divBdr>
            </w:div>
            <w:div w:id="1481655450">
              <w:marLeft w:val="0"/>
              <w:marRight w:val="0"/>
              <w:marTop w:val="0"/>
              <w:marBottom w:val="0"/>
              <w:divBdr>
                <w:top w:val="none" w:sz="0" w:space="0" w:color="auto"/>
                <w:left w:val="none" w:sz="0" w:space="0" w:color="auto"/>
                <w:bottom w:val="none" w:sz="0" w:space="0" w:color="auto"/>
                <w:right w:val="none" w:sz="0" w:space="0" w:color="auto"/>
              </w:divBdr>
            </w:div>
            <w:div w:id="1548907986">
              <w:marLeft w:val="0"/>
              <w:marRight w:val="0"/>
              <w:marTop w:val="0"/>
              <w:marBottom w:val="0"/>
              <w:divBdr>
                <w:top w:val="none" w:sz="0" w:space="0" w:color="auto"/>
                <w:left w:val="none" w:sz="0" w:space="0" w:color="auto"/>
                <w:bottom w:val="none" w:sz="0" w:space="0" w:color="auto"/>
                <w:right w:val="none" w:sz="0" w:space="0" w:color="auto"/>
              </w:divBdr>
            </w:div>
            <w:div w:id="695231049">
              <w:marLeft w:val="0"/>
              <w:marRight w:val="0"/>
              <w:marTop w:val="0"/>
              <w:marBottom w:val="0"/>
              <w:divBdr>
                <w:top w:val="none" w:sz="0" w:space="0" w:color="auto"/>
                <w:left w:val="none" w:sz="0" w:space="0" w:color="auto"/>
                <w:bottom w:val="none" w:sz="0" w:space="0" w:color="auto"/>
                <w:right w:val="none" w:sz="0" w:space="0" w:color="auto"/>
              </w:divBdr>
            </w:div>
            <w:div w:id="622812266">
              <w:marLeft w:val="0"/>
              <w:marRight w:val="0"/>
              <w:marTop w:val="0"/>
              <w:marBottom w:val="0"/>
              <w:divBdr>
                <w:top w:val="none" w:sz="0" w:space="0" w:color="auto"/>
                <w:left w:val="none" w:sz="0" w:space="0" w:color="auto"/>
                <w:bottom w:val="none" w:sz="0" w:space="0" w:color="auto"/>
                <w:right w:val="none" w:sz="0" w:space="0" w:color="auto"/>
              </w:divBdr>
            </w:div>
            <w:div w:id="1956330458">
              <w:marLeft w:val="0"/>
              <w:marRight w:val="0"/>
              <w:marTop w:val="0"/>
              <w:marBottom w:val="0"/>
              <w:divBdr>
                <w:top w:val="none" w:sz="0" w:space="0" w:color="auto"/>
                <w:left w:val="none" w:sz="0" w:space="0" w:color="auto"/>
                <w:bottom w:val="none" w:sz="0" w:space="0" w:color="auto"/>
                <w:right w:val="none" w:sz="0" w:space="0" w:color="auto"/>
              </w:divBdr>
            </w:div>
            <w:div w:id="1138840204">
              <w:marLeft w:val="0"/>
              <w:marRight w:val="0"/>
              <w:marTop w:val="0"/>
              <w:marBottom w:val="0"/>
              <w:divBdr>
                <w:top w:val="none" w:sz="0" w:space="0" w:color="auto"/>
                <w:left w:val="none" w:sz="0" w:space="0" w:color="auto"/>
                <w:bottom w:val="none" w:sz="0" w:space="0" w:color="auto"/>
                <w:right w:val="none" w:sz="0" w:space="0" w:color="auto"/>
              </w:divBdr>
            </w:div>
            <w:div w:id="1416438636">
              <w:marLeft w:val="0"/>
              <w:marRight w:val="0"/>
              <w:marTop w:val="0"/>
              <w:marBottom w:val="0"/>
              <w:divBdr>
                <w:top w:val="none" w:sz="0" w:space="0" w:color="auto"/>
                <w:left w:val="none" w:sz="0" w:space="0" w:color="auto"/>
                <w:bottom w:val="none" w:sz="0" w:space="0" w:color="auto"/>
                <w:right w:val="none" w:sz="0" w:space="0" w:color="auto"/>
              </w:divBdr>
            </w:div>
            <w:div w:id="140460913">
              <w:marLeft w:val="0"/>
              <w:marRight w:val="0"/>
              <w:marTop w:val="0"/>
              <w:marBottom w:val="0"/>
              <w:divBdr>
                <w:top w:val="none" w:sz="0" w:space="0" w:color="auto"/>
                <w:left w:val="none" w:sz="0" w:space="0" w:color="auto"/>
                <w:bottom w:val="none" w:sz="0" w:space="0" w:color="auto"/>
                <w:right w:val="none" w:sz="0" w:space="0" w:color="auto"/>
              </w:divBdr>
            </w:div>
            <w:div w:id="1939753129">
              <w:marLeft w:val="0"/>
              <w:marRight w:val="0"/>
              <w:marTop w:val="0"/>
              <w:marBottom w:val="0"/>
              <w:divBdr>
                <w:top w:val="none" w:sz="0" w:space="0" w:color="auto"/>
                <w:left w:val="none" w:sz="0" w:space="0" w:color="auto"/>
                <w:bottom w:val="none" w:sz="0" w:space="0" w:color="auto"/>
                <w:right w:val="none" w:sz="0" w:space="0" w:color="auto"/>
              </w:divBdr>
            </w:div>
            <w:div w:id="100539146">
              <w:marLeft w:val="0"/>
              <w:marRight w:val="0"/>
              <w:marTop w:val="0"/>
              <w:marBottom w:val="0"/>
              <w:divBdr>
                <w:top w:val="none" w:sz="0" w:space="0" w:color="auto"/>
                <w:left w:val="none" w:sz="0" w:space="0" w:color="auto"/>
                <w:bottom w:val="none" w:sz="0" w:space="0" w:color="auto"/>
                <w:right w:val="none" w:sz="0" w:space="0" w:color="auto"/>
              </w:divBdr>
            </w:div>
            <w:div w:id="1530602370">
              <w:marLeft w:val="0"/>
              <w:marRight w:val="0"/>
              <w:marTop w:val="0"/>
              <w:marBottom w:val="0"/>
              <w:divBdr>
                <w:top w:val="none" w:sz="0" w:space="0" w:color="auto"/>
                <w:left w:val="none" w:sz="0" w:space="0" w:color="auto"/>
                <w:bottom w:val="none" w:sz="0" w:space="0" w:color="auto"/>
                <w:right w:val="none" w:sz="0" w:space="0" w:color="auto"/>
              </w:divBdr>
            </w:div>
            <w:div w:id="984238480">
              <w:marLeft w:val="0"/>
              <w:marRight w:val="0"/>
              <w:marTop w:val="0"/>
              <w:marBottom w:val="0"/>
              <w:divBdr>
                <w:top w:val="none" w:sz="0" w:space="0" w:color="auto"/>
                <w:left w:val="none" w:sz="0" w:space="0" w:color="auto"/>
                <w:bottom w:val="none" w:sz="0" w:space="0" w:color="auto"/>
                <w:right w:val="none" w:sz="0" w:space="0" w:color="auto"/>
              </w:divBdr>
            </w:div>
            <w:div w:id="1146781459">
              <w:marLeft w:val="0"/>
              <w:marRight w:val="0"/>
              <w:marTop w:val="0"/>
              <w:marBottom w:val="0"/>
              <w:divBdr>
                <w:top w:val="none" w:sz="0" w:space="0" w:color="auto"/>
                <w:left w:val="none" w:sz="0" w:space="0" w:color="auto"/>
                <w:bottom w:val="none" w:sz="0" w:space="0" w:color="auto"/>
                <w:right w:val="none" w:sz="0" w:space="0" w:color="auto"/>
              </w:divBdr>
            </w:div>
            <w:div w:id="742096851">
              <w:marLeft w:val="0"/>
              <w:marRight w:val="0"/>
              <w:marTop w:val="0"/>
              <w:marBottom w:val="0"/>
              <w:divBdr>
                <w:top w:val="none" w:sz="0" w:space="0" w:color="auto"/>
                <w:left w:val="none" w:sz="0" w:space="0" w:color="auto"/>
                <w:bottom w:val="none" w:sz="0" w:space="0" w:color="auto"/>
                <w:right w:val="none" w:sz="0" w:space="0" w:color="auto"/>
              </w:divBdr>
            </w:div>
            <w:div w:id="2093579954">
              <w:marLeft w:val="0"/>
              <w:marRight w:val="0"/>
              <w:marTop w:val="0"/>
              <w:marBottom w:val="0"/>
              <w:divBdr>
                <w:top w:val="none" w:sz="0" w:space="0" w:color="auto"/>
                <w:left w:val="none" w:sz="0" w:space="0" w:color="auto"/>
                <w:bottom w:val="none" w:sz="0" w:space="0" w:color="auto"/>
                <w:right w:val="none" w:sz="0" w:space="0" w:color="auto"/>
              </w:divBdr>
            </w:div>
            <w:div w:id="288827805">
              <w:marLeft w:val="0"/>
              <w:marRight w:val="0"/>
              <w:marTop w:val="0"/>
              <w:marBottom w:val="0"/>
              <w:divBdr>
                <w:top w:val="none" w:sz="0" w:space="0" w:color="auto"/>
                <w:left w:val="none" w:sz="0" w:space="0" w:color="auto"/>
                <w:bottom w:val="none" w:sz="0" w:space="0" w:color="auto"/>
                <w:right w:val="none" w:sz="0" w:space="0" w:color="auto"/>
              </w:divBdr>
            </w:div>
            <w:div w:id="1957717484">
              <w:marLeft w:val="0"/>
              <w:marRight w:val="0"/>
              <w:marTop w:val="0"/>
              <w:marBottom w:val="0"/>
              <w:divBdr>
                <w:top w:val="none" w:sz="0" w:space="0" w:color="auto"/>
                <w:left w:val="none" w:sz="0" w:space="0" w:color="auto"/>
                <w:bottom w:val="none" w:sz="0" w:space="0" w:color="auto"/>
                <w:right w:val="none" w:sz="0" w:space="0" w:color="auto"/>
              </w:divBdr>
            </w:div>
            <w:div w:id="691029566">
              <w:marLeft w:val="0"/>
              <w:marRight w:val="0"/>
              <w:marTop w:val="0"/>
              <w:marBottom w:val="0"/>
              <w:divBdr>
                <w:top w:val="none" w:sz="0" w:space="0" w:color="auto"/>
                <w:left w:val="none" w:sz="0" w:space="0" w:color="auto"/>
                <w:bottom w:val="none" w:sz="0" w:space="0" w:color="auto"/>
                <w:right w:val="none" w:sz="0" w:space="0" w:color="auto"/>
              </w:divBdr>
            </w:div>
            <w:div w:id="1727988287">
              <w:marLeft w:val="0"/>
              <w:marRight w:val="0"/>
              <w:marTop w:val="0"/>
              <w:marBottom w:val="0"/>
              <w:divBdr>
                <w:top w:val="none" w:sz="0" w:space="0" w:color="auto"/>
                <w:left w:val="none" w:sz="0" w:space="0" w:color="auto"/>
                <w:bottom w:val="none" w:sz="0" w:space="0" w:color="auto"/>
                <w:right w:val="none" w:sz="0" w:space="0" w:color="auto"/>
              </w:divBdr>
            </w:div>
            <w:div w:id="1114981490">
              <w:marLeft w:val="0"/>
              <w:marRight w:val="0"/>
              <w:marTop w:val="0"/>
              <w:marBottom w:val="0"/>
              <w:divBdr>
                <w:top w:val="none" w:sz="0" w:space="0" w:color="auto"/>
                <w:left w:val="none" w:sz="0" w:space="0" w:color="auto"/>
                <w:bottom w:val="none" w:sz="0" w:space="0" w:color="auto"/>
                <w:right w:val="none" w:sz="0" w:space="0" w:color="auto"/>
              </w:divBdr>
            </w:div>
            <w:div w:id="1669365343">
              <w:marLeft w:val="0"/>
              <w:marRight w:val="0"/>
              <w:marTop w:val="0"/>
              <w:marBottom w:val="0"/>
              <w:divBdr>
                <w:top w:val="none" w:sz="0" w:space="0" w:color="auto"/>
                <w:left w:val="none" w:sz="0" w:space="0" w:color="auto"/>
                <w:bottom w:val="none" w:sz="0" w:space="0" w:color="auto"/>
                <w:right w:val="none" w:sz="0" w:space="0" w:color="auto"/>
              </w:divBdr>
            </w:div>
            <w:div w:id="996156258">
              <w:marLeft w:val="0"/>
              <w:marRight w:val="0"/>
              <w:marTop w:val="0"/>
              <w:marBottom w:val="0"/>
              <w:divBdr>
                <w:top w:val="none" w:sz="0" w:space="0" w:color="auto"/>
                <w:left w:val="none" w:sz="0" w:space="0" w:color="auto"/>
                <w:bottom w:val="none" w:sz="0" w:space="0" w:color="auto"/>
                <w:right w:val="none" w:sz="0" w:space="0" w:color="auto"/>
              </w:divBdr>
            </w:div>
            <w:div w:id="2008824394">
              <w:marLeft w:val="0"/>
              <w:marRight w:val="0"/>
              <w:marTop w:val="0"/>
              <w:marBottom w:val="0"/>
              <w:divBdr>
                <w:top w:val="none" w:sz="0" w:space="0" w:color="auto"/>
                <w:left w:val="none" w:sz="0" w:space="0" w:color="auto"/>
                <w:bottom w:val="none" w:sz="0" w:space="0" w:color="auto"/>
                <w:right w:val="none" w:sz="0" w:space="0" w:color="auto"/>
              </w:divBdr>
            </w:div>
            <w:div w:id="832837314">
              <w:marLeft w:val="0"/>
              <w:marRight w:val="0"/>
              <w:marTop w:val="0"/>
              <w:marBottom w:val="0"/>
              <w:divBdr>
                <w:top w:val="none" w:sz="0" w:space="0" w:color="auto"/>
                <w:left w:val="none" w:sz="0" w:space="0" w:color="auto"/>
                <w:bottom w:val="none" w:sz="0" w:space="0" w:color="auto"/>
                <w:right w:val="none" w:sz="0" w:space="0" w:color="auto"/>
              </w:divBdr>
            </w:div>
            <w:div w:id="716320667">
              <w:marLeft w:val="0"/>
              <w:marRight w:val="0"/>
              <w:marTop w:val="0"/>
              <w:marBottom w:val="0"/>
              <w:divBdr>
                <w:top w:val="none" w:sz="0" w:space="0" w:color="auto"/>
                <w:left w:val="none" w:sz="0" w:space="0" w:color="auto"/>
                <w:bottom w:val="none" w:sz="0" w:space="0" w:color="auto"/>
                <w:right w:val="none" w:sz="0" w:space="0" w:color="auto"/>
              </w:divBdr>
            </w:div>
            <w:div w:id="1779835596">
              <w:marLeft w:val="0"/>
              <w:marRight w:val="0"/>
              <w:marTop w:val="0"/>
              <w:marBottom w:val="0"/>
              <w:divBdr>
                <w:top w:val="none" w:sz="0" w:space="0" w:color="auto"/>
                <w:left w:val="none" w:sz="0" w:space="0" w:color="auto"/>
                <w:bottom w:val="none" w:sz="0" w:space="0" w:color="auto"/>
                <w:right w:val="none" w:sz="0" w:space="0" w:color="auto"/>
              </w:divBdr>
            </w:div>
            <w:div w:id="1865055114">
              <w:marLeft w:val="0"/>
              <w:marRight w:val="0"/>
              <w:marTop w:val="0"/>
              <w:marBottom w:val="0"/>
              <w:divBdr>
                <w:top w:val="none" w:sz="0" w:space="0" w:color="auto"/>
                <w:left w:val="none" w:sz="0" w:space="0" w:color="auto"/>
                <w:bottom w:val="none" w:sz="0" w:space="0" w:color="auto"/>
                <w:right w:val="none" w:sz="0" w:space="0" w:color="auto"/>
              </w:divBdr>
            </w:div>
            <w:div w:id="140655767">
              <w:marLeft w:val="0"/>
              <w:marRight w:val="0"/>
              <w:marTop w:val="0"/>
              <w:marBottom w:val="0"/>
              <w:divBdr>
                <w:top w:val="none" w:sz="0" w:space="0" w:color="auto"/>
                <w:left w:val="none" w:sz="0" w:space="0" w:color="auto"/>
                <w:bottom w:val="none" w:sz="0" w:space="0" w:color="auto"/>
                <w:right w:val="none" w:sz="0" w:space="0" w:color="auto"/>
              </w:divBdr>
            </w:div>
            <w:div w:id="109132403">
              <w:marLeft w:val="0"/>
              <w:marRight w:val="0"/>
              <w:marTop w:val="0"/>
              <w:marBottom w:val="0"/>
              <w:divBdr>
                <w:top w:val="none" w:sz="0" w:space="0" w:color="auto"/>
                <w:left w:val="none" w:sz="0" w:space="0" w:color="auto"/>
                <w:bottom w:val="none" w:sz="0" w:space="0" w:color="auto"/>
                <w:right w:val="none" w:sz="0" w:space="0" w:color="auto"/>
              </w:divBdr>
            </w:div>
            <w:div w:id="1492454026">
              <w:marLeft w:val="0"/>
              <w:marRight w:val="0"/>
              <w:marTop w:val="0"/>
              <w:marBottom w:val="0"/>
              <w:divBdr>
                <w:top w:val="none" w:sz="0" w:space="0" w:color="auto"/>
                <w:left w:val="none" w:sz="0" w:space="0" w:color="auto"/>
                <w:bottom w:val="none" w:sz="0" w:space="0" w:color="auto"/>
                <w:right w:val="none" w:sz="0" w:space="0" w:color="auto"/>
              </w:divBdr>
            </w:div>
            <w:div w:id="1673071911">
              <w:marLeft w:val="0"/>
              <w:marRight w:val="0"/>
              <w:marTop w:val="0"/>
              <w:marBottom w:val="0"/>
              <w:divBdr>
                <w:top w:val="none" w:sz="0" w:space="0" w:color="auto"/>
                <w:left w:val="none" w:sz="0" w:space="0" w:color="auto"/>
                <w:bottom w:val="none" w:sz="0" w:space="0" w:color="auto"/>
                <w:right w:val="none" w:sz="0" w:space="0" w:color="auto"/>
              </w:divBdr>
            </w:div>
            <w:div w:id="371349850">
              <w:marLeft w:val="0"/>
              <w:marRight w:val="0"/>
              <w:marTop w:val="0"/>
              <w:marBottom w:val="0"/>
              <w:divBdr>
                <w:top w:val="none" w:sz="0" w:space="0" w:color="auto"/>
                <w:left w:val="none" w:sz="0" w:space="0" w:color="auto"/>
                <w:bottom w:val="none" w:sz="0" w:space="0" w:color="auto"/>
                <w:right w:val="none" w:sz="0" w:space="0" w:color="auto"/>
              </w:divBdr>
            </w:div>
            <w:div w:id="2125608458">
              <w:marLeft w:val="0"/>
              <w:marRight w:val="0"/>
              <w:marTop w:val="0"/>
              <w:marBottom w:val="0"/>
              <w:divBdr>
                <w:top w:val="none" w:sz="0" w:space="0" w:color="auto"/>
                <w:left w:val="none" w:sz="0" w:space="0" w:color="auto"/>
                <w:bottom w:val="none" w:sz="0" w:space="0" w:color="auto"/>
                <w:right w:val="none" w:sz="0" w:space="0" w:color="auto"/>
              </w:divBdr>
            </w:div>
            <w:div w:id="613248947">
              <w:marLeft w:val="0"/>
              <w:marRight w:val="0"/>
              <w:marTop w:val="0"/>
              <w:marBottom w:val="0"/>
              <w:divBdr>
                <w:top w:val="none" w:sz="0" w:space="0" w:color="auto"/>
                <w:left w:val="none" w:sz="0" w:space="0" w:color="auto"/>
                <w:bottom w:val="none" w:sz="0" w:space="0" w:color="auto"/>
                <w:right w:val="none" w:sz="0" w:space="0" w:color="auto"/>
              </w:divBdr>
            </w:div>
            <w:div w:id="1239024456">
              <w:marLeft w:val="0"/>
              <w:marRight w:val="0"/>
              <w:marTop w:val="0"/>
              <w:marBottom w:val="0"/>
              <w:divBdr>
                <w:top w:val="none" w:sz="0" w:space="0" w:color="auto"/>
                <w:left w:val="none" w:sz="0" w:space="0" w:color="auto"/>
                <w:bottom w:val="none" w:sz="0" w:space="0" w:color="auto"/>
                <w:right w:val="none" w:sz="0" w:space="0" w:color="auto"/>
              </w:divBdr>
            </w:div>
            <w:div w:id="1766268863">
              <w:marLeft w:val="0"/>
              <w:marRight w:val="0"/>
              <w:marTop w:val="0"/>
              <w:marBottom w:val="0"/>
              <w:divBdr>
                <w:top w:val="none" w:sz="0" w:space="0" w:color="auto"/>
                <w:left w:val="none" w:sz="0" w:space="0" w:color="auto"/>
                <w:bottom w:val="none" w:sz="0" w:space="0" w:color="auto"/>
                <w:right w:val="none" w:sz="0" w:space="0" w:color="auto"/>
              </w:divBdr>
            </w:div>
            <w:div w:id="96099472">
              <w:marLeft w:val="0"/>
              <w:marRight w:val="0"/>
              <w:marTop w:val="0"/>
              <w:marBottom w:val="0"/>
              <w:divBdr>
                <w:top w:val="none" w:sz="0" w:space="0" w:color="auto"/>
                <w:left w:val="none" w:sz="0" w:space="0" w:color="auto"/>
                <w:bottom w:val="none" w:sz="0" w:space="0" w:color="auto"/>
                <w:right w:val="none" w:sz="0" w:space="0" w:color="auto"/>
              </w:divBdr>
            </w:div>
            <w:div w:id="323047769">
              <w:marLeft w:val="0"/>
              <w:marRight w:val="0"/>
              <w:marTop w:val="0"/>
              <w:marBottom w:val="0"/>
              <w:divBdr>
                <w:top w:val="none" w:sz="0" w:space="0" w:color="auto"/>
                <w:left w:val="none" w:sz="0" w:space="0" w:color="auto"/>
                <w:bottom w:val="none" w:sz="0" w:space="0" w:color="auto"/>
                <w:right w:val="none" w:sz="0" w:space="0" w:color="auto"/>
              </w:divBdr>
            </w:div>
            <w:div w:id="1733698302">
              <w:marLeft w:val="0"/>
              <w:marRight w:val="0"/>
              <w:marTop w:val="0"/>
              <w:marBottom w:val="0"/>
              <w:divBdr>
                <w:top w:val="none" w:sz="0" w:space="0" w:color="auto"/>
                <w:left w:val="none" w:sz="0" w:space="0" w:color="auto"/>
                <w:bottom w:val="none" w:sz="0" w:space="0" w:color="auto"/>
                <w:right w:val="none" w:sz="0" w:space="0" w:color="auto"/>
              </w:divBdr>
            </w:div>
            <w:div w:id="112288387">
              <w:marLeft w:val="0"/>
              <w:marRight w:val="0"/>
              <w:marTop w:val="0"/>
              <w:marBottom w:val="0"/>
              <w:divBdr>
                <w:top w:val="none" w:sz="0" w:space="0" w:color="auto"/>
                <w:left w:val="none" w:sz="0" w:space="0" w:color="auto"/>
                <w:bottom w:val="none" w:sz="0" w:space="0" w:color="auto"/>
                <w:right w:val="none" w:sz="0" w:space="0" w:color="auto"/>
              </w:divBdr>
            </w:div>
            <w:div w:id="1712534349">
              <w:marLeft w:val="0"/>
              <w:marRight w:val="0"/>
              <w:marTop w:val="0"/>
              <w:marBottom w:val="0"/>
              <w:divBdr>
                <w:top w:val="none" w:sz="0" w:space="0" w:color="auto"/>
                <w:left w:val="none" w:sz="0" w:space="0" w:color="auto"/>
                <w:bottom w:val="none" w:sz="0" w:space="0" w:color="auto"/>
                <w:right w:val="none" w:sz="0" w:space="0" w:color="auto"/>
              </w:divBdr>
            </w:div>
            <w:div w:id="407272379">
              <w:marLeft w:val="0"/>
              <w:marRight w:val="0"/>
              <w:marTop w:val="0"/>
              <w:marBottom w:val="0"/>
              <w:divBdr>
                <w:top w:val="none" w:sz="0" w:space="0" w:color="auto"/>
                <w:left w:val="none" w:sz="0" w:space="0" w:color="auto"/>
                <w:bottom w:val="none" w:sz="0" w:space="0" w:color="auto"/>
                <w:right w:val="none" w:sz="0" w:space="0" w:color="auto"/>
              </w:divBdr>
            </w:div>
            <w:div w:id="1695379815">
              <w:marLeft w:val="0"/>
              <w:marRight w:val="0"/>
              <w:marTop w:val="0"/>
              <w:marBottom w:val="0"/>
              <w:divBdr>
                <w:top w:val="none" w:sz="0" w:space="0" w:color="auto"/>
                <w:left w:val="none" w:sz="0" w:space="0" w:color="auto"/>
                <w:bottom w:val="none" w:sz="0" w:space="0" w:color="auto"/>
                <w:right w:val="none" w:sz="0" w:space="0" w:color="auto"/>
              </w:divBdr>
            </w:div>
            <w:div w:id="421143906">
              <w:marLeft w:val="0"/>
              <w:marRight w:val="0"/>
              <w:marTop w:val="0"/>
              <w:marBottom w:val="0"/>
              <w:divBdr>
                <w:top w:val="none" w:sz="0" w:space="0" w:color="auto"/>
                <w:left w:val="none" w:sz="0" w:space="0" w:color="auto"/>
                <w:bottom w:val="none" w:sz="0" w:space="0" w:color="auto"/>
                <w:right w:val="none" w:sz="0" w:space="0" w:color="auto"/>
              </w:divBdr>
            </w:div>
            <w:div w:id="716125062">
              <w:marLeft w:val="0"/>
              <w:marRight w:val="0"/>
              <w:marTop w:val="0"/>
              <w:marBottom w:val="0"/>
              <w:divBdr>
                <w:top w:val="none" w:sz="0" w:space="0" w:color="auto"/>
                <w:left w:val="none" w:sz="0" w:space="0" w:color="auto"/>
                <w:bottom w:val="none" w:sz="0" w:space="0" w:color="auto"/>
                <w:right w:val="none" w:sz="0" w:space="0" w:color="auto"/>
              </w:divBdr>
            </w:div>
            <w:div w:id="700283487">
              <w:marLeft w:val="0"/>
              <w:marRight w:val="0"/>
              <w:marTop w:val="0"/>
              <w:marBottom w:val="0"/>
              <w:divBdr>
                <w:top w:val="none" w:sz="0" w:space="0" w:color="auto"/>
                <w:left w:val="none" w:sz="0" w:space="0" w:color="auto"/>
                <w:bottom w:val="none" w:sz="0" w:space="0" w:color="auto"/>
                <w:right w:val="none" w:sz="0" w:space="0" w:color="auto"/>
              </w:divBdr>
            </w:div>
            <w:div w:id="1253271237">
              <w:marLeft w:val="0"/>
              <w:marRight w:val="0"/>
              <w:marTop w:val="0"/>
              <w:marBottom w:val="0"/>
              <w:divBdr>
                <w:top w:val="none" w:sz="0" w:space="0" w:color="auto"/>
                <w:left w:val="none" w:sz="0" w:space="0" w:color="auto"/>
                <w:bottom w:val="none" w:sz="0" w:space="0" w:color="auto"/>
                <w:right w:val="none" w:sz="0" w:space="0" w:color="auto"/>
              </w:divBdr>
            </w:div>
            <w:div w:id="845946833">
              <w:marLeft w:val="0"/>
              <w:marRight w:val="0"/>
              <w:marTop w:val="0"/>
              <w:marBottom w:val="0"/>
              <w:divBdr>
                <w:top w:val="none" w:sz="0" w:space="0" w:color="auto"/>
                <w:left w:val="none" w:sz="0" w:space="0" w:color="auto"/>
                <w:bottom w:val="none" w:sz="0" w:space="0" w:color="auto"/>
                <w:right w:val="none" w:sz="0" w:space="0" w:color="auto"/>
              </w:divBdr>
            </w:div>
            <w:div w:id="907805198">
              <w:marLeft w:val="0"/>
              <w:marRight w:val="0"/>
              <w:marTop w:val="0"/>
              <w:marBottom w:val="0"/>
              <w:divBdr>
                <w:top w:val="none" w:sz="0" w:space="0" w:color="auto"/>
                <w:left w:val="none" w:sz="0" w:space="0" w:color="auto"/>
                <w:bottom w:val="none" w:sz="0" w:space="0" w:color="auto"/>
                <w:right w:val="none" w:sz="0" w:space="0" w:color="auto"/>
              </w:divBdr>
            </w:div>
            <w:div w:id="1299456498">
              <w:marLeft w:val="0"/>
              <w:marRight w:val="0"/>
              <w:marTop w:val="0"/>
              <w:marBottom w:val="0"/>
              <w:divBdr>
                <w:top w:val="none" w:sz="0" w:space="0" w:color="auto"/>
                <w:left w:val="none" w:sz="0" w:space="0" w:color="auto"/>
                <w:bottom w:val="none" w:sz="0" w:space="0" w:color="auto"/>
                <w:right w:val="none" w:sz="0" w:space="0" w:color="auto"/>
              </w:divBdr>
            </w:div>
            <w:div w:id="1653673403">
              <w:marLeft w:val="0"/>
              <w:marRight w:val="0"/>
              <w:marTop w:val="0"/>
              <w:marBottom w:val="0"/>
              <w:divBdr>
                <w:top w:val="none" w:sz="0" w:space="0" w:color="auto"/>
                <w:left w:val="none" w:sz="0" w:space="0" w:color="auto"/>
                <w:bottom w:val="none" w:sz="0" w:space="0" w:color="auto"/>
                <w:right w:val="none" w:sz="0" w:space="0" w:color="auto"/>
              </w:divBdr>
            </w:div>
            <w:div w:id="1400857470">
              <w:marLeft w:val="0"/>
              <w:marRight w:val="0"/>
              <w:marTop w:val="0"/>
              <w:marBottom w:val="0"/>
              <w:divBdr>
                <w:top w:val="none" w:sz="0" w:space="0" w:color="auto"/>
                <w:left w:val="none" w:sz="0" w:space="0" w:color="auto"/>
                <w:bottom w:val="none" w:sz="0" w:space="0" w:color="auto"/>
                <w:right w:val="none" w:sz="0" w:space="0" w:color="auto"/>
              </w:divBdr>
            </w:div>
            <w:div w:id="183518595">
              <w:marLeft w:val="0"/>
              <w:marRight w:val="0"/>
              <w:marTop w:val="0"/>
              <w:marBottom w:val="0"/>
              <w:divBdr>
                <w:top w:val="none" w:sz="0" w:space="0" w:color="auto"/>
                <w:left w:val="none" w:sz="0" w:space="0" w:color="auto"/>
                <w:bottom w:val="none" w:sz="0" w:space="0" w:color="auto"/>
                <w:right w:val="none" w:sz="0" w:space="0" w:color="auto"/>
              </w:divBdr>
            </w:div>
            <w:div w:id="1380737698">
              <w:marLeft w:val="0"/>
              <w:marRight w:val="0"/>
              <w:marTop w:val="0"/>
              <w:marBottom w:val="0"/>
              <w:divBdr>
                <w:top w:val="none" w:sz="0" w:space="0" w:color="auto"/>
                <w:left w:val="none" w:sz="0" w:space="0" w:color="auto"/>
                <w:bottom w:val="none" w:sz="0" w:space="0" w:color="auto"/>
                <w:right w:val="none" w:sz="0" w:space="0" w:color="auto"/>
              </w:divBdr>
            </w:div>
            <w:div w:id="1955089815">
              <w:marLeft w:val="0"/>
              <w:marRight w:val="0"/>
              <w:marTop w:val="0"/>
              <w:marBottom w:val="0"/>
              <w:divBdr>
                <w:top w:val="none" w:sz="0" w:space="0" w:color="auto"/>
                <w:left w:val="none" w:sz="0" w:space="0" w:color="auto"/>
                <w:bottom w:val="none" w:sz="0" w:space="0" w:color="auto"/>
                <w:right w:val="none" w:sz="0" w:space="0" w:color="auto"/>
              </w:divBdr>
            </w:div>
            <w:div w:id="910458364">
              <w:marLeft w:val="0"/>
              <w:marRight w:val="0"/>
              <w:marTop w:val="0"/>
              <w:marBottom w:val="0"/>
              <w:divBdr>
                <w:top w:val="none" w:sz="0" w:space="0" w:color="auto"/>
                <w:left w:val="none" w:sz="0" w:space="0" w:color="auto"/>
                <w:bottom w:val="none" w:sz="0" w:space="0" w:color="auto"/>
                <w:right w:val="none" w:sz="0" w:space="0" w:color="auto"/>
              </w:divBdr>
            </w:div>
            <w:div w:id="1237400223">
              <w:marLeft w:val="0"/>
              <w:marRight w:val="0"/>
              <w:marTop w:val="0"/>
              <w:marBottom w:val="0"/>
              <w:divBdr>
                <w:top w:val="none" w:sz="0" w:space="0" w:color="auto"/>
                <w:left w:val="none" w:sz="0" w:space="0" w:color="auto"/>
                <w:bottom w:val="none" w:sz="0" w:space="0" w:color="auto"/>
                <w:right w:val="none" w:sz="0" w:space="0" w:color="auto"/>
              </w:divBdr>
            </w:div>
            <w:div w:id="1854492518">
              <w:marLeft w:val="0"/>
              <w:marRight w:val="0"/>
              <w:marTop w:val="0"/>
              <w:marBottom w:val="0"/>
              <w:divBdr>
                <w:top w:val="none" w:sz="0" w:space="0" w:color="auto"/>
                <w:left w:val="none" w:sz="0" w:space="0" w:color="auto"/>
                <w:bottom w:val="none" w:sz="0" w:space="0" w:color="auto"/>
                <w:right w:val="none" w:sz="0" w:space="0" w:color="auto"/>
              </w:divBdr>
            </w:div>
            <w:div w:id="364722094">
              <w:marLeft w:val="0"/>
              <w:marRight w:val="0"/>
              <w:marTop w:val="0"/>
              <w:marBottom w:val="0"/>
              <w:divBdr>
                <w:top w:val="none" w:sz="0" w:space="0" w:color="auto"/>
                <w:left w:val="none" w:sz="0" w:space="0" w:color="auto"/>
                <w:bottom w:val="none" w:sz="0" w:space="0" w:color="auto"/>
                <w:right w:val="none" w:sz="0" w:space="0" w:color="auto"/>
              </w:divBdr>
            </w:div>
            <w:div w:id="929045010">
              <w:marLeft w:val="0"/>
              <w:marRight w:val="0"/>
              <w:marTop w:val="0"/>
              <w:marBottom w:val="0"/>
              <w:divBdr>
                <w:top w:val="none" w:sz="0" w:space="0" w:color="auto"/>
                <w:left w:val="none" w:sz="0" w:space="0" w:color="auto"/>
                <w:bottom w:val="none" w:sz="0" w:space="0" w:color="auto"/>
                <w:right w:val="none" w:sz="0" w:space="0" w:color="auto"/>
              </w:divBdr>
            </w:div>
            <w:div w:id="648941802">
              <w:marLeft w:val="0"/>
              <w:marRight w:val="0"/>
              <w:marTop w:val="0"/>
              <w:marBottom w:val="0"/>
              <w:divBdr>
                <w:top w:val="none" w:sz="0" w:space="0" w:color="auto"/>
                <w:left w:val="none" w:sz="0" w:space="0" w:color="auto"/>
                <w:bottom w:val="none" w:sz="0" w:space="0" w:color="auto"/>
                <w:right w:val="none" w:sz="0" w:space="0" w:color="auto"/>
              </w:divBdr>
            </w:div>
            <w:div w:id="1666780984">
              <w:marLeft w:val="0"/>
              <w:marRight w:val="0"/>
              <w:marTop w:val="0"/>
              <w:marBottom w:val="0"/>
              <w:divBdr>
                <w:top w:val="none" w:sz="0" w:space="0" w:color="auto"/>
                <w:left w:val="none" w:sz="0" w:space="0" w:color="auto"/>
                <w:bottom w:val="none" w:sz="0" w:space="0" w:color="auto"/>
                <w:right w:val="none" w:sz="0" w:space="0" w:color="auto"/>
              </w:divBdr>
            </w:div>
            <w:div w:id="1444230401">
              <w:marLeft w:val="0"/>
              <w:marRight w:val="0"/>
              <w:marTop w:val="0"/>
              <w:marBottom w:val="0"/>
              <w:divBdr>
                <w:top w:val="none" w:sz="0" w:space="0" w:color="auto"/>
                <w:left w:val="none" w:sz="0" w:space="0" w:color="auto"/>
                <w:bottom w:val="none" w:sz="0" w:space="0" w:color="auto"/>
                <w:right w:val="none" w:sz="0" w:space="0" w:color="auto"/>
              </w:divBdr>
            </w:div>
            <w:div w:id="1983777600">
              <w:marLeft w:val="0"/>
              <w:marRight w:val="0"/>
              <w:marTop w:val="0"/>
              <w:marBottom w:val="0"/>
              <w:divBdr>
                <w:top w:val="none" w:sz="0" w:space="0" w:color="auto"/>
                <w:left w:val="none" w:sz="0" w:space="0" w:color="auto"/>
                <w:bottom w:val="none" w:sz="0" w:space="0" w:color="auto"/>
                <w:right w:val="none" w:sz="0" w:space="0" w:color="auto"/>
              </w:divBdr>
            </w:div>
            <w:div w:id="723867592">
              <w:marLeft w:val="0"/>
              <w:marRight w:val="0"/>
              <w:marTop w:val="0"/>
              <w:marBottom w:val="0"/>
              <w:divBdr>
                <w:top w:val="none" w:sz="0" w:space="0" w:color="auto"/>
                <w:left w:val="none" w:sz="0" w:space="0" w:color="auto"/>
                <w:bottom w:val="none" w:sz="0" w:space="0" w:color="auto"/>
                <w:right w:val="none" w:sz="0" w:space="0" w:color="auto"/>
              </w:divBdr>
            </w:div>
            <w:div w:id="756949236">
              <w:marLeft w:val="0"/>
              <w:marRight w:val="0"/>
              <w:marTop w:val="0"/>
              <w:marBottom w:val="0"/>
              <w:divBdr>
                <w:top w:val="none" w:sz="0" w:space="0" w:color="auto"/>
                <w:left w:val="none" w:sz="0" w:space="0" w:color="auto"/>
                <w:bottom w:val="none" w:sz="0" w:space="0" w:color="auto"/>
                <w:right w:val="none" w:sz="0" w:space="0" w:color="auto"/>
              </w:divBdr>
            </w:div>
            <w:div w:id="1123889683">
              <w:marLeft w:val="0"/>
              <w:marRight w:val="0"/>
              <w:marTop w:val="0"/>
              <w:marBottom w:val="0"/>
              <w:divBdr>
                <w:top w:val="none" w:sz="0" w:space="0" w:color="auto"/>
                <w:left w:val="none" w:sz="0" w:space="0" w:color="auto"/>
                <w:bottom w:val="none" w:sz="0" w:space="0" w:color="auto"/>
                <w:right w:val="none" w:sz="0" w:space="0" w:color="auto"/>
              </w:divBdr>
            </w:div>
            <w:div w:id="715392131">
              <w:marLeft w:val="0"/>
              <w:marRight w:val="0"/>
              <w:marTop w:val="0"/>
              <w:marBottom w:val="0"/>
              <w:divBdr>
                <w:top w:val="none" w:sz="0" w:space="0" w:color="auto"/>
                <w:left w:val="none" w:sz="0" w:space="0" w:color="auto"/>
                <w:bottom w:val="none" w:sz="0" w:space="0" w:color="auto"/>
                <w:right w:val="none" w:sz="0" w:space="0" w:color="auto"/>
              </w:divBdr>
            </w:div>
            <w:div w:id="774524295">
              <w:marLeft w:val="0"/>
              <w:marRight w:val="0"/>
              <w:marTop w:val="0"/>
              <w:marBottom w:val="0"/>
              <w:divBdr>
                <w:top w:val="none" w:sz="0" w:space="0" w:color="auto"/>
                <w:left w:val="none" w:sz="0" w:space="0" w:color="auto"/>
                <w:bottom w:val="none" w:sz="0" w:space="0" w:color="auto"/>
                <w:right w:val="none" w:sz="0" w:space="0" w:color="auto"/>
              </w:divBdr>
            </w:div>
            <w:div w:id="1120687900">
              <w:marLeft w:val="0"/>
              <w:marRight w:val="0"/>
              <w:marTop w:val="0"/>
              <w:marBottom w:val="0"/>
              <w:divBdr>
                <w:top w:val="none" w:sz="0" w:space="0" w:color="auto"/>
                <w:left w:val="none" w:sz="0" w:space="0" w:color="auto"/>
                <w:bottom w:val="none" w:sz="0" w:space="0" w:color="auto"/>
                <w:right w:val="none" w:sz="0" w:space="0" w:color="auto"/>
              </w:divBdr>
            </w:div>
            <w:div w:id="12191196">
              <w:marLeft w:val="0"/>
              <w:marRight w:val="0"/>
              <w:marTop w:val="0"/>
              <w:marBottom w:val="0"/>
              <w:divBdr>
                <w:top w:val="none" w:sz="0" w:space="0" w:color="auto"/>
                <w:left w:val="none" w:sz="0" w:space="0" w:color="auto"/>
                <w:bottom w:val="none" w:sz="0" w:space="0" w:color="auto"/>
                <w:right w:val="none" w:sz="0" w:space="0" w:color="auto"/>
              </w:divBdr>
            </w:div>
            <w:div w:id="1315987659">
              <w:marLeft w:val="0"/>
              <w:marRight w:val="0"/>
              <w:marTop w:val="0"/>
              <w:marBottom w:val="0"/>
              <w:divBdr>
                <w:top w:val="none" w:sz="0" w:space="0" w:color="auto"/>
                <w:left w:val="none" w:sz="0" w:space="0" w:color="auto"/>
                <w:bottom w:val="none" w:sz="0" w:space="0" w:color="auto"/>
                <w:right w:val="none" w:sz="0" w:space="0" w:color="auto"/>
              </w:divBdr>
            </w:div>
            <w:div w:id="2086798005">
              <w:marLeft w:val="0"/>
              <w:marRight w:val="0"/>
              <w:marTop w:val="0"/>
              <w:marBottom w:val="0"/>
              <w:divBdr>
                <w:top w:val="none" w:sz="0" w:space="0" w:color="auto"/>
                <w:left w:val="none" w:sz="0" w:space="0" w:color="auto"/>
                <w:bottom w:val="none" w:sz="0" w:space="0" w:color="auto"/>
                <w:right w:val="none" w:sz="0" w:space="0" w:color="auto"/>
              </w:divBdr>
            </w:div>
            <w:div w:id="1335842550">
              <w:marLeft w:val="0"/>
              <w:marRight w:val="0"/>
              <w:marTop w:val="0"/>
              <w:marBottom w:val="0"/>
              <w:divBdr>
                <w:top w:val="none" w:sz="0" w:space="0" w:color="auto"/>
                <w:left w:val="none" w:sz="0" w:space="0" w:color="auto"/>
                <w:bottom w:val="none" w:sz="0" w:space="0" w:color="auto"/>
                <w:right w:val="none" w:sz="0" w:space="0" w:color="auto"/>
              </w:divBdr>
            </w:div>
            <w:div w:id="894387550">
              <w:marLeft w:val="0"/>
              <w:marRight w:val="0"/>
              <w:marTop w:val="0"/>
              <w:marBottom w:val="0"/>
              <w:divBdr>
                <w:top w:val="none" w:sz="0" w:space="0" w:color="auto"/>
                <w:left w:val="none" w:sz="0" w:space="0" w:color="auto"/>
                <w:bottom w:val="none" w:sz="0" w:space="0" w:color="auto"/>
                <w:right w:val="none" w:sz="0" w:space="0" w:color="auto"/>
              </w:divBdr>
            </w:div>
            <w:div w:id="1324821556">
              <w:marLeft w:val="0"/>
              <w:marRight w:val="0"/>
              <w:marTop w:val="0"/>
              <w:marBottom w:val="0"/>
              <w:divBdr>
                <w:top w:val="none" w:sz="0" w:space="0" w:color="auto"/>
                <w:left w:val="none" w:sz="0" w:space="0" w:color="auto"/>
                <w:bottom w:val="none" w:sz="0" w:space="0" w:color="auto"/>
                <w:right w:val="none" w:sz="0" w:space="0" w:color="auto"/>
              </w:divBdr>
            </w:div>
            <w:div w:id="1444763373">
              <w:marLeft w:val="0"/>
              <w:marRight w:val="0"/>
              <w:marTop w:val="0"/>
              <w:marBottom w:val="0"/>
              <w:divBdr>
                <w:top w:val="none" w:sz="0" w:space="0" w:color="auto"/>
                <w:left w:val="none" w:sz="0" w:space="0" w:color="auto"/>
                <w:bottom w:val="none" w:sz="0" w:space="0" w:color="auto"/>
                <w:right w:val="none" w:sz="0" w:space="0" w:color="auto"/>
              </w:divBdr>
            </w:div>
            <w:div w:id="1641038212">
              <w:marLeft w:val="0"/>
              <w:marRight w:val="0"/>
              <w:marTop w:val="0"/>
              <w:marBottom w:val="0"/>
              <w:divBdr>
                <w:top w:val="none" w:sz="0" w:space="0" w:color="auto"/>
                <w:left w:val="none" w:sz="0" w:space="0" w:color="auto"/>
                <w:bottom w:val="none" w:sz="0" w:space="0" w:color="auto"/>
                <w:right w:val="none" w:sz="0" w:space="0" w:color="auto"/>
              </w:divBdr>
            </w:div>
            <w:div w:id="1899392244">
              <w:marLeft w:val="0"/>
              <w:marRight w:val="0"/>
              <w:marTop w:val="0"/>
              <w:marBottom w:val="0"/>
              <w:divBdr>
                <w:top w:val="none" w:sz="0" w:space="0" w:color="auto"/>
                <w:left w:val="none" w:sz="0" w:space="0" w:color="auto"/>
                <w:bottom w:val="none" w:sz="0" w:space="0" w:color="auto"/>
                <w:right w:val="none" w:sz="0" w:space="0" w:color="auto"/>
              </w:divBdr>
            </w:div>
            <w:div w:id="1929265431">
              <w:marLeft w:val="0"/>
              <w:marRight w:val="0"/>
              <w:marTop w:val="0"/>
              <w:marBottom w:val="0"/>
              <w:divBdr>
                <w:top w:val="none" w:sz="0" w:space="0" w:color="auto"/>
                <w:left w:val="none" w:sz="0" w:space="0" w:color="auto"/>
                <w:bottom w:val="none" w:sz="0" w:space="0" w:color="auto"/>
                <w:right w:val="none" w:sz="0" w:space="0" w:color="auto"/>
              </w:divBdr>
            </w:div>
            <w:div w:id="930040478">
              <w:marLeft w:val="0"/>
              <w:marRight w:val="0"/>
              <w:marTop w:val="0"/>
              <w:marBottom w:val="0"/>
              <w:divBdr>
                <w:top w:val="none" w:sz="0" w:space="0" w:color="auto"/>
                <w:left w:val="none" w:sz="0" w:space="0" w:color="auto"/>
                <w:bottom w:val="none" w:sz="0" w:space="0" w:color="auto"/>
                <w:right w:val="none" w:sz="0" w:space="0" w:color="auto"/>
              </w:divBdr>
            </w:div>
            <w:div w:id="453328473">
              <w:marLeft w:val="0"/>
              <w:marRight w:val="0"/>
              <w:marTop w:val="0"/>
              <w:marBottom w:val="0"/>
              <w:divBdr>
                <w:top w:val="none" w:sz="0" w:space="0" w:color="auto"/>
                <w:left w:val="none" w:sz="0" w:space="0" w:color="auto"/>
                <w:bottom w:val="none" w:sz="0" w:space="0" w:color="auto"/>
                <w:right w:val="none" w:sz="0" w:space="0" w:color="auto"/>
              </w:divBdr>
            </w:div>
            <w:div w:id="2081977548">
              <w:marLeft w:val="0"/>
              <w:marRight w:val="0"/>
              <w:marTop w:val="0"/>
              <w:marBottom w:val="0"/>
              <w:divBdr>
                <w:top w:val="none" w:sz="0" w:space="0" w:color="auto"/>
                <w:left w:val="none" w:sz="0" w:space="0" w:color="auto"/>
                <w:bottom w:val="none" w:sz="0" w:space="0" w:color="auto"/>
                <w:right w:val="none" w:sz="0" w:space="0" w:color="auto"/>
              </w:divBdr>
            </w:div>
            <w:div w:id="1475368295">
              <w:marLeft w:val="0"/>
              <w:marRight w:val="0"/>
              <w:marTop w:val="0"/>
              <w:marBottom w:val="0"/>
              <w:divBdr>
                <w:top w:val="none" w:sz="0" w:space="0" w:color="auto"/>
                <w:left w:val="none" w:sz="0" w:space="0" w:color="auto"/>
                <w:bottom w:val="none" w:sz="0" w:space="0" w:color="auto"/>
                <w:right w:val="none" w:sz="0" w:space="0" w:color="auto"/>
              </w:divBdr>
            </w:div>
            <w:div w:id="1934431571">
              <w:marLeft w:val="0"/>
              <w:marRight w:val="0"/>
              <w:marTop w:val="0"/>
              <w:marBottom w:val="0"/>
              <w:divBdr>
                <w:top w:val="none" w:sz="0" w:space="0" w:color="auto"/>
                <w:left w:val="none" w:sz="0" w:space="0" w:color="auto"/>
                <w:bottom w:val="none" w:sz="0" w:space="0" w:color="auto"/>
                <w:right w:val="none" w:sz="0" w:space="0" w:color="auto"/>
              </w:divBdr>
            </w:div>
            <w:div w:id="264844412">
              <w:marLeft w:val="0"/>
              <w:marRight w:val="0"/>
              <w:marTop w:val="0"/>
              <w:marBottom w:val="0"/>
              <w:divBdr>
                <w:top w:val="none" w:sz="0" w:space="0" w:color="auto"/>
                <w:left w:val="none" w:sz="0" w:space="0" w:color="auto"/>
                <w:bottom w:val="none" w:sz="0" w:space="0" w:color="auto"/>
                <w:right w:val="none" w:sz="0" w:space="0" w:color="auto"/>
              </w:divBdr>
            </w:div>
            <w:div w:id="108862930">
              <w:marLeft w:val="0"/>
              <w:marRight w:val="0"/>
              <w:marTop w:val="0"/>
              <w:marBottom w:val="0"/>
              <w:divBdr>
                <w:top w:val="none" w:sz="0" w:space="0" w:color="auto"/>
                <w:left w:val="none" w:sz="0" w:space="0" w:color="auto"/>
                <w:bottom w:val="none" w:sz="0" w:space="0" w:color="auto"/>
                <w:right w:val="none" w:sz="0" w:space="0" w:color="auto"/>
              </w:divBdr>
            </w:div>
            <w:div w:id="50469438">
              <w:marLeft w:val="0"/>
              <w:marRight w:val="0"/>
              <w:marTop w:val="0"/>
              <w:marBottom w:val="0"/>
              <w:divBdr>
                <w:top w:val="none" w:sz="0" w:space="0" w:color="auto"/>
                <w:left w:val="none" w:sz="0" w:space="0" w:color="auto"/>
                <w:bottom w:val="none" w:sz="0" w:space="0" w:color="auto"/>
                <w:right w:val="none" w:sz="0" w:space="0" w:color="auto"/>
              </w:divBdr>
            </w:div>
            <w:div w:id="1280532875">
              <w:marLeft w:val="0"/>
              <w:marRight w:val="0"/>
              <w:marTop w:val="0"/>
              <w:marBottom w:val="0"/>
              <w:divBdr>
                <w:top w:val="none" w:sz="0" w:space="0" w:color="auto"/>
                <w:left w:val="none" w:sz="0" w:space="0" w:color="auto"/>
                <w:bottom w:val="none" w:sz="0" w:space="0" w:color="auto"/>
                <w:right w:val="none" w:sz="0" w:space="0" w:color="auto"/>
              </w:divBdr>
            </w:div>
            <w:div w:id="711618126">
              <w:marLeft w:val="0"/>
              <w:marRight w:val="0"/>
              <w:marTop w:val="0"/>
              <w:marBottom w:val="0"/>
              <w:divBdr>
                <w:top w:val="none" w:sz="0" w:space="0" w:color="auto"/>
                <w:left w:val="none" w:sz="0" w:space="0" w:color="auto"/>
                <w:bottom w:val="none" w:sz="0" w:space="0" w:color="auto"/>
                <w:right w:val="none" w:sz="0" w:space="0" w:color="auto"/>
              </w:divBdr>
            </w:div>
            <w:div w:id="1597712063">
              <w:marLeft w:val="0"/>
              <w:marRight w:val="0"/>
              <w:marTop w:val="0"/>
              <w:marBottom w:val="0"/>
              <w:divBdr>
                <w:top w:val="none" w:sz="0" w:space="0" w:color="auto"/>
                <w:left w:val="none" w:sz="0" w:space="0" w:color="auto"/>
                <w:bottom w:val="none" w:sz="0" w:space="0" w:color="auto"/>
                <w:right w:val="none" w:sz="0" w:space="0" w:color="auto"/>
              </w:divBdr>
            </w:div>
            <w:div w:id="1914392031">
              <w:marLeft w:val="0"/>
              <w:marRight w:val="0"/>
              <w:marTop w:val="0"/>
              <w:marBottom w:val="0"/>
              <w:divBdr>
                <w:top w:val="none" w:sz="0" w:space="0" w:color="auto"/>
                <w:left w:val="none" w:sz="0" w:space="0" w:color="auto"/>
                <w:bottom w:val="none" w:sz="0" w:space="0" w:color="auto"/>
                <w:right w:val="none" w:sz="0" w:space="0" w:color="auto"/>
              </w:divBdr>
            </w:div>
            <w:div w:id="311254989">
              <w:marLeft w:val="0"/>
              <w:marRight w:val="0"/>
              <w:marTop w:val="0"/>
              <w:marBottom w:val="0"/>
              <w:divBdr>
                <w:top w:val="none" w:sz="0" w:space="0" w:color="auto"/>
                <w:left w:val="none" w:sz="0" w:space="0" w:color="auto"/>
                <w:bottom w:val="none" w:sz="0" w:space="0" w:color="auto"/>
                <w:right w:val="none" w:sz="0" w:space="0" w:color="auto"/>
              </w:divBdr>
            </w:div>
            <w:div w:id="1595552356">
              <w:marLeft w:val="0"/>
              <w:marRight w:val="0"/>
              <w:marTop w:val="0"/>
              <w:marBottom w:val="0"/>
              <w:divBdr>
                <w:top w:val="none" w:sz="0" w:space="0" w:color="auto"/>
                <w:left w:val="none" w:sz="0" w:space="0" w:color="auto"/>
                <w:bottom w:val="none" w:sz="0" w:space="0" w:color="auto"/>
                <w:right w:val="none" w:sz="0" w:space="0" w:color="auto"/>
              </w:divBdr>
            </w:div>
            <w:div w:id="914971092">
              <w:marLeft w:val="0"/>
              <w:marRight w:val="0"/>
              <w:marTop w:val="0"/>
              <w:marBottom w:val="0"/>
              <w:divBdr>
                <w:top w:val="none" w:sz="0" w:space="0" w:color="auto"/>
                <w:left w:val="none" w:sz="0" w:space="0" w:color="auto"/>
                <w:bottom w:val="none" w:sz="0" w:space="0" w:color="auto"/>
                <w:right w:val="none" w:sz="0" w:space="0" w:color="auto"/>
              </w:divBdr>
            </w:div>
            <w:div w:id="955134051">
              <w:marLeft w:val="0"/>
              <w:marRight w:val="0"/>
              <w:marTop w:val="0"/>
              <w:marBottom w:val="0"/>
              <w:divBdr>
                <w:top w:val="none" w:sz="0" w:space="0" w:color="auto"/>
                <w:left w:val="none" w:sz="0" w:space="0" w:color="auto"/>
                <w:bottom w:val="none" w:sz="0" w:space="0" w:color="auto"/>
                <w:right w:val="none" w:sz="0" w:space="0" w:color="auto"/>
              </w:divBdr>
            </w:div>
            <w:div w:id="1469476848">
              <w:marLeft w:val="0"/>
              <w:marRight w:val="0"/>
              <w:marTop w:val="0"/>
              <w:marBottom w:val="0"/>
              <w:divBdr>
                <w:top w:val="none" w:sz="0" w:space="0" w:color="auto"/>
                <w:left w:val="none" w:sz="0" w:space="0" w:color="auto"/>
                <w:bottom w:val="none" w:sz="0" w:space="0" w:color="auto"/>
                <w:right w:val="none" w:sz="0" w:space="0" w:color="auto"/>
              </w:divBdr>
            </w:div>
            <w:div w:id="1739211019">
              <w:marLeft w:val="0"/>
              <w:marRight w:val="0"/>
              <w:marTop w:val="0"/>
              <w:marBottom w:val="0"/>
              <w:divBdr>
                <w:top w:val="none" w:sz="0" w:space="0" w:color="auto"/>
                <w:left w:val="none" w:sz="0" w:space="0" w:color="auto"/>
                <w:bottom w:val="none" w:sz="0" w:space="0" w:color="auto"/>
                <w:right w:val="none" w:sz="0" w:space="0" w:color="auto"/>
              </w:divBdr>
            </w:div>
            <w:div w:id="1793472415">
              <w:marLeft w:val="0"/>
              <w:marRight w:val="0"/>
              <w:marTop w:val="0"/>
              <w:marBottom w:val="0"/>
              <w:divBdr>
                <w:top w:val="none" w:sz="0" w:space="0" w:color="auto"/>
                <w:left w:val="none" w:sz="0" w:space="0" w:color="auto"/>
                <w:bottom w:val="none" w:sz="0" w:space="0" w:color="auto"/>
                <w:right w:val="none" w:sz="0" w:space="0" w:color="auto"/>
              </w:divBdr>
            </w:div>
            <w:div w:id="1863933728">
              <w:marLeft w:val="0"/>
              <w:marRight w:val="0"/>
              <w:marTop w:val="0"/>
              <w:marBottom w:val="0"/>
              <w:divBdr>
                <w:top w:val="none" w:sz="0" w:space="0" w:color="auto"/>
                <w:left w:val="none" w:sz="0" w:space="0" w:color="auto"/>
                <w:bottom w:val="none" w:sz="0" w:space="0" w:color="auto"/>
                <w:right w:val="none" w:sz="0" w:space="0" w:color="auto"/>
              </w:divBdr>
            </w:div>
            <w:div w:id="1992981550">
              <w:marLeft w:val="0"/>
              <w:marRight w:val="0"/>
              <w:marTop w:val="0"/>
              <w:marBottom w:val="0"/>
              <w:divBdr>
                <w:top w:val="none" w:sz="0" w:space="0" w:color="auto"/>
                <w:left w:val="none" w:sz="0" w:space="0" w:color="auto"/>
                <w:bottom w:val="none" w:sz="0" w:space="0" w:color="auto"/>
                <w:right w:val="none" w:sz="0" w:space="0" w:color="auto"/>
              </w:divBdr>
            </w:div>
            <w:div w:id="627518579">
              <w:marLeft w:val="0"/>
              <w:marRight w:val="0"/>
              <w:marTop w:val="0"/>
              <w:marBottom w:val="0"/>
              <w:divBdr>
                <w:top w:val="none" w:sz="0" w:space="0" w:color="auto"/>
                <w:left w:val="none" w:sz="0" w:space="0" w:color="auto"/>
                <w:bottom w:val="none" w:sz="0" w:space="0" w:color="auto"/>
                <w:right w:val="none" w:sz="0" w:space="0" w:color="auto"/>
              </w:divBdr>
            </w:div>
            <w:div w:id="1052540349">
              <w:marLeft w:val="0"/>
              <w:marRight w:val="0"/>
              <w:marTop w:val="0"/>
              <w:marBottom w:val="0"/>
              <w:divBdr>
                <w:top w:val="none" w:sz="0" w:space="0" w:color="auto"/>
                <w:left w:val="none" w:sz="0" w:space="0" w:color="auto"/>
                <w:bottom w:val="none" w:sz="0" w:space="0" w:color="auto"/>
                <w:right w:val="none" w:sz="0" w:space="0" w:color="auto"/>
              </w:divBdr>
            </w:div>
            <w:div w:id="1828327494">
              <w:marLeft w:val="0"/>
              <w:marRight w:val="0"/>
              <w:marTop w:val="0"/>
              <w:marBottom w:val="0"/>
              <w:divBdr>
                <w:top w:val="none" w:sz="0" w:space="0" w:color="auto"/>
                <w:left w:val="none" w:sz="0" w:space="0" w:color="auto"/>
                <w:bottom w:val="none" w:sz="0" w:space="0" w:color="auto"/>
                <w:right w:val="none" w:sz="0" w:space="0" w:color="auto"/>
              </w:divBdr>
            </w:div>
            <w:div w:id="1641571639">
              <w:marLeft w:val="0"/>
              <w:marRight w:val="0"/>
              <w:marTop w:val="0"/>
              <w:marBottom w:val="0"/>
              <w:divBdr>
                <w:top w:val="none" w:sz="0" w:space="0" w:color="auto"/>
                <w:left w:val="none" w:sz="0" w:space="0" w:color="auto"/>
                <w:bottom w:val="none" w:sz="0" w:space="0" w:color="auto"/>
                <w:right w:val="none" w:sz="0" w:space="0" w:color="auto"/>
              </w:divBdr>
            </w:div>
            <w:div w:id="154152296">
              <w:marLeft w:val="0"/>
              <w:marRight w:val="0"/>
              <w:marTop w:val="0"/>
              <w:marBottom w:val="0"/>
              <w:divBdr>
                <w:top w:val="none" w:sz="0" w:space="0" w:color="auto"/>
                <w:left w:val="none" w:sz="0" w:space="0" w:color="auto"/>
                <w:bottom w:val="none" w:sz="0" w:space="0" w:color="auto"/>
                <w:right w:val="none" w:sz="0" w:space="0" w:color="auto"/>
              </w:divBdr>
            </w:div>
            <w:div w:id="114640151">
              <w:marLeft w:val="0"/>
              <w:marRight w:val="0"/>
              <w:marTop w:val="0"/>
              <w:marBottom w:val="0"/>
              <w:divBdr>
                <w:top w:val="none" w:sz="0" w:space="0" w:color="auto"/>
                <w:left w:val="none" w:sz="0" w:space="0" w:color="auto"/>
                <w:bottom w:val="none" w:sz="0" w:space="0" w:color="auto"/>
                <w:right w:val="none" w:sz="0" w:space="0" w:color="auto"/>
              </w:divBdr>
            </w:div>
            <w:div w:id="463619020">
              <w:marLeft w:val="0"/>
              <w:marRight w:val="0"/>
              <w:marTop w:val="0"/>
              <w:marBottom w:val="0"/>
              <w:divBdr>
                <w:top w:val="none" w:sz="0" w:space="0" w:color="auto"/>
                <w:left w:val="none" w:sz="0" w:space="0" w:color="auto"/>
                <w:bottom w:val="none" w:sz="0" w:space="0" w:color="auto"/>
                <w:right w:val="none" w:sz="0" w:space="0" w:color="auto"/>
              </w:divBdr>
            </w:div>
            <w:div w:id="371854373">
              <w:marLeft w:val="0"/>
              <w:marRight w:val="0"/>
              <w:marTop w:val="0"/>
              <w:marBottom w:val="0"/>
              <w:divBdr>
                <w:top w:val="none" w:sz="0" w:space="0" w:color="auto"/>
                <w:left w:val="none" w:sz="0" w:space="0" w:color="auto"/>
                <w:bottom w:val="none" w:sz="0" w:space="0" w:color="auto"/>
                <w:right w:val="none" w:sz="0" w:space="0" w:color="auto"/>
              </w:divBdr>
            </w:div>
            <w:div w:id="2001494426">
              <w:marLeft w:val="0"/>
              <w:marRight w:val="0"/>
              <w:marTop w:val="0"/>
              <w:marBottom w:val="0"/>
              <w:divBdr>
                <w:top w:val="none" w:sz="0" w:space="0" w:color="auto"/>
                <w:left w:val="none" w:sz="0" w:space="0" w:color="auto"/>
                <w:bottom w:val="none" w:sz="0" w:space="0" w:color="auto"/>
                <w:right w:val="none" w:sz="0" w:space="0" w:color="auto"/>
              </w:divBdr>
            </w:div>
            <w:div w:id="1984577237">
              <w:marLeft w:val="0"/>
              <w:marRight w:val="0"/>
              <w:marTop w:val="0"/>
              <w:marBottom w:val="0"/>
              <w:divBdr>
                <w:top w:val="none" w:sz="0" w:space="0" w:color="auto"/>
                <w:left w:val="none" w:sz="0" w:space="0" w:color="auto"/>
                <w:bottom w:val="none" w:sz="0" w:space="0" w:color="auto"/>
                <w:right w:val="none" w:sz="0" w:space="0" w:color="auto"/>
              </w:divBdr>
            </w:div>
            <w:div w:id="211888134">
              <w:marLeft w:val="0"/>
              <w:marRight w:val="0"/>
              <w:marTop w:val="0"/>
              <w:marBottom w:val="0"/>
              <w:divBdr>
                <w:top w:val="none" w:sz="0" w:space="0" w:color="auto"/>
                <w:left w:val="none" w:sz="0" w:space="0" w:color="auto"/>
                <w:bottom w:val="none" w:sz="0" w:space="0" w:color="auto"/>
                <w:right w:val="none" w:sz="0" w:space="0" w:color="auto"/>
              </w:divBdr>
            </w:div>
            <w:div w:id="55401185">
              <w:marLeft w:val="0"/>
              <w:marRight w:val="0"/>
              <w:marTop w:val="0"/>
              <w:marBottom w:val="0"/>
              <w:divBdr>
                <w:top w:val="none" w:sz="0" w:space="0" w:color="auto"/>
                <w:left w:val="none" w:sz="0" w:space="0" w:color="auto"/>
                <w:bottom w:val="none" w:sz="0" w:space="0" w:color="auto"/>
                <w:right w:val="none" w:sz="0" w:space="0" w:color="auto"/>
              </w:divBdr>
            </w:div>
            <w:div w:id="103230547">
              <w:marLeft w:val="0"/>
              <w:marRight w:val="0"/>
              <w:marTop w:val="0"/>
              <w:marBottom w:val="0"/>
              <w:divBdr>
                <w:top w:val="none" w:sz="0" w:space="0" w:color="auto"/>
                <w:left w:val="none" w:sz="0" w:space="0" w:color="auto"/>
                <w:bottom w:val="none" w:sz="0" w:space="0" w:color="auto"/>
                <w:right w:val="none" w:sz="0" w:space="0" w:color="auto"/>
              </w:divBdr>
            </w:div>
            <w:div w:id="333653178">
              <w:marLeft w:val="0"/>
              <w:marRight w:val="0"/>
              <w:marTop w:val="0"/>
              <w:marBottom w:val="0"/>
              <w:divBdr>
                <w:top w:val="none" w:sz="0" w:space="0" w:color="auto"/>
                <w:left w:val="none" w:sz="0" w:space="0" w:color="auto"/>
                <w:bottom w:val="none" w:sz="0" w:space="0" w:color="auto"/>
                <w:right w:val="none" w:sz="0" w:space="0" w:color="auto"/>
              </w:divBdr>
            </w:div>
            <w:div w:id="1956327533">
              <w:marLeft w:val="0"/>
              <w:marRight w:val="0"/>
              <w:marTop w:val="0"/>
              <w:marBottom w:val="0"/>
              <w:divBdr>
                <w:top w:val="none" w:sz="0" w:space="0" w:color="auto"/>
                <w:left w:val="none" w:sz="0" w:space="0" w:color="auto"/>
                <w:bottom w:val="none" w:sz="0" w:space="0" w:color="auto"/>
                <w:right w:val="none" w:sz="0" w:space="0" w:color="auto"/>
              </w:divBdr>
            </w:div>
            <w:div w:id="122834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3696">
      <w:bodyDiv w:val="1"/>
      <w:marLeft w:val="0"/>
      <w:marRight w:val="0"/>
      <w:marTop w:val="0"/>
      <w:marBottom w:val="0"/>
      <w:divBdr>
        <w:top w:val="none" w:sz="0" w:space="0" w:color="auto"/>
        <w:left w:val="none" w:sz="0" w:space="0" w:color="auto"/>
        <w:bottom w:val="none" w:sz="0" w:space="0" w:color="auto"/>
        <w:right w:val="none" w:sz="0" w:space="0" w:color="auto"/>
      </w:divBdr>
    </w:div>
    <w:div w:id="1289821550">
      <w:bodyDiv w:val="1"/>
      <w:marLeft w:val="0"/>
      <w:marRight w:val="0"/>
      <w:marTop w:val="0"/>
      <w:marBottom w:val="0"/>
      <w:divBdr>
        <w:top w:val="none" w:sz="0" w:space="0" w:color="auto"/>
        <w:left w:val="none" w:sz="0" w:space="0" w:color="auto"/>
        <w:bottom w:val="none" w:sz="0" w:space="0" w:color="auto"/>
        <w:right w:val="none" w:sz="0" w:space="0" w:color="auto"/>
      </w:divBdr>
      <w:divsChild>
        <w:div w:id="853882680">
          <w:marLeft w:val="0"/>
          <w:marRight w:val="0"/>
          <w:marTop w:val="0"/>
          <w:marBottom w:val="0"/>
          <w:divBdr>
            <w:top w:val="none" w:sz="0" w:space="0" w:color="auto"/>
            <w:left w:val="none" w:sz="0" w:space="0" w:color="auto"/>
            <w:bottom w:val="none" w:sz="0" w:space="0" w:color="auto"/>
            <w:right w:val="none" w:sz="0" w:space="0" w:color="auto"/>
          </w:divBdr>
        </w:div>
        <w:div w:id="19822543">
          <w:marLeft w:val="0"/>
          <w:marRight w:val="0"/>
          <w:marTop w:val="0"/>
          <w:marBottom w:val="0"/>
          <w:divBdr>
            <w:top w:val="none" w:sz="0" w:space="0" w:color="auto"/>
            <w:left w:val="none" w:sz="0" w:space="0" w:color="auto"/>
            <w:bottom w:val="none" w:sz="0" w:space="0" w:color="auto"/>
            <w:right w:val="none" w:sz="0" w:space="0" w:color="auto"/>
          </w:divBdr>
        </w:div>
        <w:div w:id="1670598899">
          <w:marLeft w:val="0"/>
          <w:marRight w:val="0"/>
          <w:marTop w:val="0"/>
          <w:marBottom w:val="0"/>
          <w:divBdr>
            <w:top w:val="none" w:sz="0" w:space="0" w:color="auto"/>
            <w:left w:val="none" w:sz="0" w:space="0" w:color="auto"/>
            <w:bottom w:val="none" w:sz="0" w:space="0" w:color="auto"/>
            <w:right w:val="none" w:sz="0" w:space="0" w:color="auto"/>
          </w:divBdr>
        </w:div>
        <w:div w:id="158425006">
          <w:marLeft w:val="0"/>
          <w:marRight w:val="0"/>
          <w:marTop w:val="0"/>
          <w:marBottom w:val="0"/>
          <w:divBdr>
            <w:top w:val="none" w:sz="0" w:space="0" w:color="auto"/>
            <w:left w:val="none" w:sz="0" w:space="0" w:color="auto"/>
            <w:bottom w:val="none" w:sz="0" w:space="0" w:color="auto"/>
            <w:right w:val="none" w:sz="0" w:space="0" w:color="auto"/>
          </w:divBdr>
        </w:div>
        <w:div w:id="952371200">
          <w:marLeft w:val="0"/>
          <w:marRight w:val="0"/>
          <w:marTop w:val="0"/>
          <w:marBottom w:val="0"/>
          <w:divBdr>
            <w:top w:val="none" w:sz="0" w:space="0" w:color="auto"/>
            <w:left w:val="none" w:sz="0" w:space="0" w:color="auto"/>
            <w:bottom w:val="none" w:sz="0" w:space="0" w:color="auto"/>
            <w:right w:val="none" w:sz="0" w:space="0" w:color="auto"/>
          </w:divBdr>
        </w:div>
        <w:div w:id="1833568554">
          <w:marLeft w:val="0"/>
          <w:marRight w:val="0"/>
          <w:marTop w:val="0"/>
          <w:marBottom w:val="0"/>
          <w:divBdr>
            <w:top w:val="none" w:sz="0" w:space="0" w:color="auto"/>
            <w:left w:val="none" w:sz="0" w:space="0" w:color="auto"/>
            <w:bottom w:val="none" w:sz="0" w:space="0" w:color="auto"/>
            <w:right w:val="none" w:sz="0" w:space="0" w:color="auto"/>
          </w:divBdr>
        </w:div>
        <w:div w:id="699548646">
          <w:marLeft w:val="0"/>
          <w:marRight w:val="0"/>
          <w:marTop w:val="0"/>
          <w:marBottom w:val="0"/>
          <w:divBdr>
            <w:top w:val="none" w:sz="0" w:space="0" w:color="auto"/>
            <w:left w:val="none" w:sz="0" w:space="0" w:color="auto"/>
            <w:bottom w:val="none" w:sz="0" w:space="0" w:color="auto"/>
            <w:right w:val="none" w:sz="0" w:space="0" w:color="auto"/>
          </w:divBdr>
        </w:div>
        <w:div w:id="1550264402">
          <w:marLeft w:val="0"/>
          <w:marRight w:val="0"/>
          <w:marTop w:val="0"/>
          <w:marBottom w:val="0"/>
          <w:divBdr>
            <w:top w:val="none" w:sz="0" w:space="0" w:color="auto"/>
            <w:left w:val="none" w:sz="0" w:space="0" w:color="auto"/>
            <w:bottom w:val="none" w:sz="0" w:space="0" w:color="auto"/>
            <w:right w:val="none" w:sz="0" w:space="0" w:color="auto"/>
          </w:divBdr>
        </w:div>
        <w:div w:id="1976643196">
          <w:marLeft w:val="0"/>
          <w:marRight w:val="0"/>
          <w:marTop w:val="0"/>
          <w:marBottom w:val="0"/>
          <w:divBdr>
            <w:top w:val="none" w:sz="0" w:space="0" w:color="auto"/>
            <w:left w:val="none" w:sz="0" w:space="0" w:color="auto"/>
            <w:bottom w:val="none" w:sz="0" w:space="0" w:color="auto"/>
            <w:right w:val="none" w:sz="0" w:space="0" w:color="auto"/>
          </w:divBdr>
        </w:div>
        <w:div w:id="1792244856">
          <w:marLeft w:val="0"/>
          <w:marRight w:val="0"/>
          <w:marTop w:val="0"/>
          <w:marBottom w:val="0"/>
          <w:divBdr>
            <w:top w:val="none" w:sz="0" w:space="0" w:color="auto"/>
            <w:left w:val="none" w:sz="0" w:space="0" w:color="auto"/>
            <w:bottom w:val="none" w:sz="0" w:space="0" w:color="auto"/>
            <w:right w:val="none" w:sz="0" w:space="0" w:color="auto"/>
          </w:divBdr>
        </w:div>
        <w:div w:id="1060372636">
          <w:marLeft w:val="0"/>
          <w:marRight w:val="0"/>
          <w:marTop w:val="0"/>
          <w:marBottom w:val="0"/>
          <w:divBdr>
            <w:top w:val="none" w:sz="0" w:space="0" w:color="auto"/>
            <w:left w:val="none" w:sz="0" w:space="0" w:color="auto"/>
            <w:bottom w:val="none" w:sz="0" w:space="0" w:color="auto"/>
            <w:right w:val="none" w:sz="0" w:space="0" w:color="auto"/>
          </w:divBdr>
        </w:div>
        <w:div w:id="1661808018">
          <w:marLeft w:val="0"/>
          <w:marRight w:val="0"/>
          <w:marTop w:val="0"/>
          <w:marBottom w:val="0"/>
          <w:divBdr>
            <w:top w:val="none" w:sz="0" w:space="0" w:color="auto"/>
            <w:left w:val="none" w:sz="0" w:space="0" w:color="auto"/>
            <w:bottom w:val="none" w:sz="0" w:space="0" w:color="auto"/>
            <w:right w:val="none" w:sz="0" w:space="0" w:color="auto"/>
          </w:divBdr>
        </w:div>
        <w:div w:id="1613394189">
          <w:marLeft w:val="0"/>
          <w:marRight w:val="0"/>
          <w:marTop w:val="0"/>
          <w:marBottom w:val="0"/>
          <w:divBdr>
            <w:top w:val="none" w:sz="0" w:space="0" w:color="auto"/>
            <w:left w:val="none" w:sz="0" w:space="0" w:color="auto"/>
            <w:bottom w:val="none" w:sz="0" w:space="0" w:color="auto"/>
            <w:right w:val="none" w:sz="0" w:space="0" w:color="auto"/>
          </w:divBdr>
        </w:div>
        <w:div w:id="605620747">
          <w:marLeft w:val="0"/>
          <w:marRight w:val="0"/>
          <w:marTop w:val="0"/>
          <w:marBottom w:val="0"/>
          <w:divBdr>
            <w:top w:val="none" w:sz="0" w:space="0" w:color="auto"/>
            <w:left w:val="none" w:sz="0" w:space="0" w:color="auto"/>
            <w:bottom w:val="none" w:sz="0" w:space="0" w:color="auto"/>
            <w:right w:val="none" w:sz="0" w:space="0" w:color="auto"/>
          </w:divBdr>
        </w:div>
        <w:div w:id="1601570790">
          <w:marLeft w:val="0"/>
          <w:marRight w:val="0"/>
          <w:marTop w:val="0"/>
          <w:marBottom w:val="0"/>
          <w:divBdr>
            <w:top w:val="none" w:sz="0" w:space="0" w:color="auto"/>
            <w:left w:val="none" w:sz="0" w:space="0" w:color="auto"/>
            <w:bottom w:val="none" w:sz="0" w:space="0" w:color="auto"/>
            <w:right w:val="none" w:sz="0" w:space="0" w:color="auto"/>
          </w:divBdr>
        </w:div>
        <w:div w:id="527566274">
          <w:marLeft w:val="0"/>
          <w:marRight w:val="0"/>
          <w:marTop w:val="0"/>
          <w:marBottom w:val="0"/>
          <w:divBdr>
            <w:top w:val="none" w:sz="0" w:space="0" w:color="auto"/>
            <w:left w:val="none" w:sz="0" w:space="0" w:color="auto"/>
            <w:bottom w:val="none" w:sz="0" w:space="0" w:color="auto"/>
            <w:right w:val="none" w:sz="0" w:space="0" w:color="auto"/>
          </w:divBdr>
        </w:div>
        <w:div w:id="1621455661">
          <w:marLeft w:val="0"/>
          <w:marRight w:val="0"/>
          <w:marTop w:val="0"/>
          <w:marBottom w:val="0"/>
          <w:divBdr>
            <w:top w:val="none" w:sz="0" w:space="0" w:color="auto"/>
            <w:left w:val="none" w:sz="0" w:space="0" w:color="auto"/>
            <w:bottom w:val="none" w:sz="0" w:space="0" w:color="auto"/>
            <w:right w:val="none" w:sz="0" w:space="0" w:color="auto"/>
          </w:divBdr>
        </w:div>
        <w:div w:id="1061102319">
          <w:marLeft w:val="0"/>
          <w:marRight w:val="0"/>
          <w:marTop w:val="0"/>
          <w:marBottom w:val="0"/>
          <w:divBdr>
            <w:top w:val="none" w:sz="0" w:space="0" w:color="auto"/>
            <w:left w:val="none" w:sz="0" w:space="0" w:color="auto"/>
            <w:bottom w:val="none" w:sz="0" w:space="0" w:color="auto"/>
            <w:right w:val="none" w:sz="0" w:space="0" w:color="auto"/>
          </w:divBdr>
        </w:div>
        <w:div w:id="1148786058">
          <w:marLeft w:val="0"/>
          <w:marRight w:val="0"/>
          <w:marTop w:val="0"/>
          <w:marBottom w:val="0"/>
          <w:divBdr>
            <w:top w:val="none" w:sz="0" w:space="0" w:color="auto"/>
            <w:left w:val="none" w:sz="0" w:space="0" w:color="auto"/>
            <w:bottom w:val="none" w:sz="0" w:space="0" w:color="auto"/>
            <w:right w:val="none" w:sz="0" w:space="0" w:color="auto"/>
          </w:divBdr>
        </w:div>
        <w:div w:id="1283730593">
          <w:marLeft w:val="0"/>
          <w:marRight w:val="0"/>
          <w:marTop w:val="0"/>
          <w:marBottom w:val="0"/>
          <w:divBdr>
            <w:top w:val="none" w:sz="0" w:space="0" w:color="auto"/>
            <w:left w:val="none" w:sz="0" w:space="0" w:color="auto"/>
            <w:bottom w:val="none" w:sz="0" w:space="0" w:color="auto"/>
            <w:right w:val="none" w:sz="0" w:space="0" w:color="auto"/>
          </w:divBdr>
        </w:div>
        <w:div w:id="847865896">
          <w:marLeft w:val="0"/>
          <w:marRight w:val="0"/>
          <w:marTop w:val="0"/>
          <w:marBottom w:val="0"/>
          <w:divBdr>
            <w:top w:val="none" w:sz="0" w:space="0" w:color="auto"/>
            <w:left w:val="none" w:sz="0" w:space="0" w:color="auto"/>
            <w:bottom w:val="none" w:sz="0" w:space="0" w:color="auto"/>
            <w:right w:val="none" w:sz="0" w:space="0" w:color="auto"/>
          </w:divBdr>
        </w:div>
        <w:div w:id="1963997771">
          <w:marLeft w:val="0"/>
          <w:marRight w:val="0"/>
          <w:marTop w:val="0"/>
          <w:marBottom w:val="0"/>
          <w:divBdr>
            <w:top w:val="none" w:sz="0" w:space="0" w:color="auto"/>
            <w:left w:val="none" w:sz="0" w:space="0" w:color="auto"/>
            <w:bottom w:val="none" w:sz="0" w:space="0" w:color="auto"/>
            <w:right w:val="none" w:sz="0" w:space="0" w:color="auto"/>
          </w:divBdr>
        </w:div>
        <w:div w:id="2047439733">
          <w:marLeft w:val="0"/>
          <w:marRight w:val="0"/>
          <w:marTop w:val="0"/>
          <w:marBottom w:val="0"/>
          <w:divBdr>
            <w:top w:val="none" w:sz="0" w:space="0" w:color="auto"/>
            <w:left w:val="none" w:sz="0" w:space="0" w:color="auto"/>
            <w:bottom w:val="none" w:sz="0" w:space="0" w:color="auto"/>
            <w:right w:val="none" w:sz="0" w:space="0" w:color="auto"/>
          </w:divBdr>
        </w:div>
        <w:div w:id="1817843735">
          <w:marLeft w:val="0"/>
          <w:marRight w:val="0"/>
          <w:marTop w:val="0"/>
          <w:marBottom w:val="0"/>
          <w:divBdr>
            <w:top w:val="none" w:sz="0" w:space="0" w:color="auto"/>
            <w:left w:val="none" w:sz="0" w:space="0" w:color="auto"/>
            <w:bottom w:val="none" w:sz="0" w:space="0" w:color="auto"/>
            <w:right w:val="none" w:sz="0" w:space="0" w:color="auto"/>
          </w:divBdr>
        </w:div>
        <w:div w:id="894466224">
          <w:marLeft w:val="0"/>
          <w:marRight w:val="0"/>
          <w:marTop w:val="0"/>
          <w:marBottom w:val="0"/>
          <w:divBdr>
            <w:top w:val="none" w:sz="0" w:space="0" w:color="auto"/>
            <w:left w:val="none" w:sz="0" w:space="0" w:color="auto"/>
            <w:bottom w:val="none" w:sz="0" w:space="0" w:color="auto"/>
            <w:right w:val="none" w:sz="0" w:space="0" w:color="auto"/>
          </w:divBdr>
        </w:div>
        <w:div w:id="507135428">
          <w:marLeft w:val="0"/>
          <w:marRight w:val="0"/>
          <w:marTop w:val="0"/>
          <w:marBottom w:val="0"/>
          <w:divBdr>
            <w:top w:val="none" w:sz="0" w:space="0" w:color="auto"/>
            <w:left w:val="none" w:sz="0" w:space="0" w:color="auto"/>
            <w:bottom w:val="none" w:sz="0" w:space="0" w:color="auto"/>
            <w:right w:val="none" w:sz="0" w:space="0" w:color="auto"/>
          </w:divBdr>
        </w:div>
        <w:div w:id="54202600">
          <w:marLeft w:val="0"/>
          <w:marRight w:val="0"/>
          <w:marTop w:val="0"/>
          <w:marBottom w:val="0"/>
          <w:divBdr>
            <w:top w:val="none" w:sz="0" w:space="0" w:color="auto"/>
            <w:left w:val="none" w:sz="0" w:space="0" w:color="auto"/>
            <w:bottom w:val="none" w:sz="0" w:space="0" w:color="auto"/>
            <w:right w:val="none" w:sz="0" w:space="0" w:color="auto"/>
          </w:divBdr>
        </w:div>
        <w:div w:id="374737301">
          <w:marLeft w:val="0"/>
          <w:marRight w:val="0"/>
          <w:marTop w:val="0"/>
          <w:marBottom w:val="0"/>
          <w:divBdr>
            <w:top w:val="none" w:sz="0" w:space="0" w:color="auto"/>
            <w:left w:val="none" w:sz="0" w:space="0" w:color="auto"/>
            <w:bottom w:val="none" w:sz="0" w:space="0" w:color="auto"/>
            <w:right w:val="none" w:sz="0" w:space="0" w:color="auto"/>
          </w:divBdr>
        </w:div>
        <w:div w:id="472521528">
          <w:marLeft w:val="0"/>
          <w:marRight w:val="0"/>
          <w:marTop w:val="0"/>
          <w:marBottom w:val="0"/>
          <w:divBdr>
            <w:top w:val="none" w:sz="0" w:space="0" w:color="auto"/>
            <w:left w:val="none" w:sz="0" w:space="0" w:color="auto"/>
            <w:bottom w:val="none" w:sz="0" w:space="0" w:color="auto"/>
            <w:right w:val="none" w:sz="0" w:space="0" w:color="auto"/>
          </w:divBdr>
        </w:div>
        <w:div w:id="1399597939">
          <w:marLeft w:val="0"/>
          <w:marRight w:val="0"/>
          <w:marTop w:val="0"/>
          <w:marBottom w:val="0"/>
          <w:divBdr>
            <w:top w:val="none" w:sz="0" w:space="0" w:color="auto"/>
            <w:left w:val="none" w:sz="0" w:space="0" w:color="auto"/>
            <w:bottom w:val="none" w:sz="0" w:space="0" w:color="auto"/>
            <w:right w:val="none" w:sz="0" w:space="0" w:color="auto"/>
          </w:divBdr>
        </w:div>
        <w:div w:id="1905991686">
          <w:marLeft w:val="0"/>
          <w:marRight w:val="0"/>
          <w:marTop w:val="0"/>
          <w:marBottom w:val="0"/>
          <w:divBdr>
            <w:top w:val="none" w:sz="0" w:space="0" w:color="auto"/>
            <w:left w:val="none" w:sz="0" w:space="0" w:color="auto"/>
            <w:bottom w:val="none" w:sz="0" w:space="0" w:color="auto"/>
            <w:right w:val="none" w:sz="0" w:space="0" w:color="auto"/>
          </w:divBdr>
        </w:div>
        <w:div w:id="325549291">
          <w:marLeft w:val="0"/>
          <w:marRight w:val="0"/>
          <w:marTop w:val="0"/>
          <w:marBottom w:val="0"/>
          <w:divBdr>
            <w:top w:val="none" w:sz="0" w:space="0" w:color="auto"/>
            <w:left w:val="none" w:sz="0" w:space="0" w:color="auto"/>
            <w:bottom w:val="none" w:sz="0" w:space="0" w:color="auto"/>
            <w:right w:val="none" w:sz="0" w:space="0" w:color="auto"/>
          </w:divBdr>
        </w:div>
      </w:divsChild>
    </w:div>
    <w:div w:id="1291477588">
      <w:bodyDiv w:val="1"/>
      <w:marLeft w:val="0"/>
      <w:marRight w:val="0"/>
      <w:marTop w:val="0"/>
      <w:marBottom w:val="0"/>
      <w:divBdr>
        <w:top w:val="none" w:sz="0" w:space="0" w:color="auto"/>
        <w:left w:val="none" w:sz="0" w:space="0" w:color="auto"/>
        <w:bottom w:val="none" w:sz="0" w:space="0" w:color="auto"/>
        <w:right w:val="none" w:sz="0" w:space="0" w:color="auto"/>
      </w:divBdr>
    </w:div>
    <w:div w:id="1340618045">
      <w:bodyDiv w:val="1"/>
      <w:marLeft w:val="0"/>
      <w:marRight w:val="0"/>
      <w:marTop w:val="0"/>
      <w:marBottom w:val="0"/>
      <w:divBdr>
        <w:top w:val="none" w:sz="0" w:space="0" w:color="auto"/>
        <w:left w:val="none" w:sz="0" w:space="0" w:color="auto"/>
        <w:bottom w:val="none" w:sz="0" w:space="0" w:color="auto"/>
        <w:right w:val="none" w:sz="0" w:space="0" w:color="auto"/>
      </w:divBdr>
    </w:div>
    <w:div w:id="1354069736">
      <w:bodyDiv w:val="1"/>
      <w:marLeft w:val="0"/>
      <w:marRight w:val="0"/>
      <w:marTop w:val="0"/>
      <w:marBottom w:val="0"/>
      <w:divBdr>
        <w:top w:val="none" w:sz="0" w:space="0" w:color="auto"/>
        <w:left w:val="none" w:sz="0" w:space="0" w:color="auto"/>
        <w:bottom w:val="none" w:sz="0" w:space="0" w:color="auto"/>
        <w:right w:val="none" w:sz="0" w:space="0" w:color="auto"/>
      </w:divBdr>
    </w:div>
    <w:div w:id="1380856248">
      <w:bodyDiv w:val="1"/>
      <w:marLeft w:val="0"/>
      <w:marRight w:val="0"/>
      <w:marTop w:val="0"/>
      <w:marBottom w:val="0"/>
      <w:divBdr>
        <w:top w:val="none" w:sz="0" w:space="0" w:color="auto"/>
        <w:left w:val="none" w:sz="0" w:space="0" w:color="auto"/>
        <w:bottom w:val="none" w:sz="0" w:space="0" w:color="auto"/>
        <w:right w:val="none" w:sz="0" w:space="0" w:color="auto"/>
      </w:divBdr>
    </w:div>
    <w:div w:id="1393697755">
      <w:bodyDiv w:val="1"/>
      <w:marLeft w:val="0"/>
      <w:marRight w:val="0"/>
      <w:marTop w:val="0"/>
      <w:marBottom w:val="0"/>
      <w:divBdr>
        <w:top w:val="none" w:sz="0" w:space="0" w:color="auto"/>
        <w:left w:val="none" w:sz="0" w:space="0" w:color="auto"/>
        <w:bottom w:val="none" w:sz="0" w:space="0" w:color="auto"/>
        <w:right w:val="none" w:sz="0" w:space="0" w:color="auto"/>
      </w:divBdr>
      <w:divsChild>
        <w:div w:id="642736466">
          <w:marLeft w:val="0"/>
          <w:marRight w:val="0"/>
          <w:marTop w:val="0"/>
          <w:marBottom w:val="0"/>
          <w:divBdr>
            <w:top w:val="none" w:sz="0" w:space="0" w:color="auto"/>
            <w:left w:val="none" w:sz="0" w:space="0" w:color="auto"/>
            <w:bottom w:val="none" w:sz="0" w:space="0" w:color="auto"/>
            <w:right w:val="none" w:sz="0" w:space="0" w:color="auto"/>
          </w:divBdr>
          <w:divsChild>
            <w:div w:id="2105032153">
              <w:marLeft w:val="0"/>
              <w:marRight w:val="0"/>
              <w:marTop w:val="0"/>
              <w:marBottom w:val="0"/>
              <w:divBdr>
                <w:top w:val="none" w:sz="0" w:space="0" w:color="auto"/>
                <w:left w:val="none" w:sz="0" w:space="0" w:color="auto"/>
                <w:bottom w:val="none" w:sz="0" w:space="0" w:color="auto"/>
                <w:right w:val="none" w:sz="0" w:space="0" w:color="auto"/>
              </w:divBdr>
            </w:div>
            <w:div w:id="1327048793">
              <w:marLeft w:val="0"/>
              <w:marRight w:val="0"/>
              <w:marTop w:val="0"/>
              <w:marBottom w:val="0"/>
              <w:divBdr>
                <w:top w:val="none" w:sz="0" w:space="0" w:color="auto"/>
                <w:left w:val="none" w:sz="0" w:space="0" w:color="auto"/>
                <w:bottom w:val="none" w:sz="0" w:space="0" w:color="auto"/>
                <w:right w:val="none" w:sz="0" w:space="0" w:color="auto"/>
              </w:divBdr>
            </w:div>
            <w:div w:id="1605189639">
              <w:marLeft w:val="0"/>
              <w:marRight w:val="0"/>
              <w:marTop w:val="0"/>
              <w:marBottom w:val="0"/>
              <w:divBdr>
                <w:top w:val="none" w:sz="0" w:space="0" w:color="auto"/>
                <w:left w:val="none" w:sz="0" w:space="0" w:color="auto"/>
                <w:bottom w:val="none" w:sz="0" w:space="0" w:color="auto"/>
                <w:right w:val="none" w:sz="0" w:space="0" w:color="auto"/>
              </w:divBdr>
            </w:div>
            <w:div w:id="1575625112">
              <w:marLeft w:val="0"/>
              <w:marRight w:val="0"/>
              <w:marTop w:val="0"/>
              <w:marBottom w:val="0"/>
              <w:divBdr>
                <w:top w:val="none" w:sz="0" w:space="0" w:color="auto"/>
                <w:left w:val="none" w:sz="0" w:space="0" w:color="auto"/>
                <w:bottom w:val="none" w:sz="0" w:space="0" w:color="auto"/>
                <w:right w:val="none" w:sz="0" w:space="0" w:color="auto"/>
              </w:divBdr>
            </w:div>
            <w:div w:id="1679117376">
              <w:marLeft w:val="0"/>
              <w:marRight w:val="0"/>
              <w:marTop w:val="0"/>
              <w:marBottom w:val="0"/>
              <w:divBdr>
                <w:top w:val="none" w:sz="0" w:space="0" w:color="auto"/>
                <w:left w:val="none" w:sz="0" w:space="0" w:color="auto"/>
                <w:bottom w:val="none" w:sz="0" w:space="0" w:color="auto"/>
                <w:right w:val="none" w:sz="0" w:space="0" w:color="auto"/>
              </w:divBdr>
            </w:div>
            <w:div w:id="1272712934">
              <w:marLeft w:val="0"/>
              <w:marRight w:val="0"/>
              <w:marTop w:val="0"/>
              <w:marBottom w:val="0"/>
              <w:divBdr>
                <w:top w:val="none" w:sz="0" w:space="0" w:color="auto"/>
                <w:left w:val="none" w:sz="0" w:space="0" w:color="auto"/>
                <w:bottom w:val="none" w:sz="0" w:space="0" w:color="auto"/>
                <w:right w:val="none" w:sz="0" w:space="0" w:color="auto"/>
              </w:divBdr>
            </w:div>
            <w:div w:id="435947666">
              <w:marLeft w:val="0"/>
              <w:marRight w:val="0"/>
              <w:marTop w:val="0"/>
              <w:marBottom w:val="0"/>
              <w:divBdr>
                <w:top w:val="none" w:sz="0" w:space="0" w:color="auto"/>
                <w:left w:val="none" w:sz="0" w:space="0" w:color="auto"/>
                <w:bottom w:val="none" w:sz="0" w:space="0" w:color="auto"/>
                <w:right w:val="none" w:sz="0" w:space="0" w:color="auto"/>
              </w:divBdr>
            </w:div>
            <w:div w:id="1563177701">
              <w:marLeft w:val="0"/>
              <w:marRight w:val="0"/>
              <w:marTop w:val="0"/>
              <w:marBottom w:val="0"/>
              <w:divBdr>
                <w:top w:val="none" w:sz="0" w:space="0" w:color="auto"/>
                <w:left w:val="none" w:sz="0" w:space="0" w:color="auto"/>
                <w:bottom w:val="none" w:sz="0" w:space="0" w:color="auto"/>
                <w:right w:val="none" w:sz="0" w:space="0" w:color="auto"/>
              </w:divBdr>
            </w:div>
            <w:div w:id="619192668">
              <w:marLeft w:val="0"/>
              <w:marRight w:val="0"/>
              <w:marTop w:val="0"/>
              <w:marBottom w:val="0"/>
              <w:divBdr>
                <w:top w:val="none" w:sz="0" w:space="0" w:color="auto"/>
                <w:left w:val="none" w:sz="0" w:space="0" w:color="auto"/>
                <w:bottom w:val="none" w:sz="0" w:space="0" w:color="auto"/>
                <w:right w:val="none" w:sz="0" w:space="0" w:color="auto"/>
              </w:divBdr>
            </w:div>
            <w:div w:id="1252814373">
              <w:marLeft w:val="0"/>
              <w:marRight w:val="0"/>
              <w:marTop w:val="0"/>
              <w:marBottom w:val="0"/>
              <w:divBdr>
                <w:top w:val="none" w:sz="0" w:space="0" w:color="auto"/>
                <w:left w:val="none" w:sz="0" w:space="0" w:color="auto"/>
                <w:bottom w:val="none" w:sz="0" w:space="0" w:color="auto"/>
                <w:right w:val="none" w:sz="0" w:space="0" w:color="auto"/>
              </w:divBdr>
            </w:div>
            <w:div w:id="690685251">
              <w:marLeft w:val="0"/>
              <w:marRight w:val="0"/>
              <w:marTop w:val="0"/>
              <w:marBottom w:val="0"/>
              <w:divBdr>
                <w:top w:val="none" w:sz="0" w:space="0" w:color="auto"/>
                <w:left w:val="none" w:sz="0" w:space="0" w:color="auto"/>
                <w:bottom w:val="none" w:sz="0" w:space="0" w:color="auto"/>
                <w:right w:val="none" w:sz="0" w:space="0" w:color="auto"/>
              </w:divBdr>
            </w:div>
            <w:div w:id="1746149692">
              <w:marLeft w:val="0"/>
              <w:marRight w:val="0"/>
              <w:marTop w:val="0"/>
              <w:marBottom w:val="0"/>
              <w:divBdr>
                <w:top w:val="none" w:sz="0" w:space="0" w:color="auto"/>
                <w:left w:val="none" w:sz="0" w:space="0" w:color="auto"/>
                <w:bottom w:val="none" w:sz="0" w:space="0" w:color="auto"/>
                <w:right w:val="none" w:sz="0" w:space="0" w:color="auto"/>
              </w:divBdr>
            </w:div>
            <w:div w:id="176042666">
              <w:marLeft w:val="0"/>
              <w:marRight w:val="0"/>
              <w:marTop w:val="0"/>
              <w:marBottom w:val="0"/>
              <w:divBdr>
                <w:top w:val="none" w:sz="0" w:space="0" w:color="auto"/>
                <w:left w:val="none" w:sz="0" w:space="0" w:color="auto"/>
                <w:bottom w:val="none" w:sz="0" w:space="0" w:color="auto"/>
                <w:right w:val="none" w:sz="0" w:space="0" w:color="auto"/>
              </w:divBdr>
            </w:div>
            <w:div w:id="933787401">
              <w:marLeft w:val="0"/>
              <w:marRight w:val="0"/>
              <w:marTop w:val="0"/>
              <w:marBottom w:val="0"/>
              <w:divBdr>
                <w:top w:val="none" w:sz="0" w:space="0" w:color="auto"/>
                <w:left w:val="none" w:sz="0" w:space="0" w:color="auto"/>
                <w:bottom w:val="none" w:sz="0" w:space="0" w:color="auto"/>
                <w:right w:val="none" w:sz="0" w:space="0" w:color="auto"/>
              </w:divBdr>
            </w:div>
            <w:div w:id="760369071">
              <w:marLeft w:val="0"/>
              <w:marRight w:val="0"/>
              <w:marTop w:val="0"/>
              <w:marBottom w:val="0"/>
              <w:divBdr>
                <w:top w:val="none" w:sz="0" w:space="0" w:color="auto"/>
                <w:left w:val="none" w:sz="0" w:space="0" w:color="auto"/>
                <w:bottom w:val="none" w:sz="0" w:space="0" w:color="auto"/>
                <w:right w:val="none" w:sz="0" w:space="0" w:color="auto"/>
              </w:divBdr>
            </w:div>
            <w:div w:id="2047027252">
              <w:marLeft w:val="0"/>
              <w:marRight w:val="0"/>
              <w:marTop w:val="0"/>
              <w:marBottom w:val="0"/>
              <w:divBdr>
                <w:top w:val="none" w:sz="0" w:space="0" w:color="auto"/>
                <w:left w:val="none" w:sz="0" w:space="0" w:color="auto"/>
                <w:bottom w:val="none" w:sz="0" w:space="0" w:color="auto"/>
                <w:right w:val="none" w:sz="0" w:space="0" w:color="auto"/>
              </w:divBdr>
            </w:div>
            <w:div w:id="1902012000">
              <w:marLeft w:val="0"/>
              <w:marRight w:val="0"/>
              <w:marTop w:val="0"/>
              <w:marBottom w:val="0"/>
              <w:divBdr>
                <w:top w:val="none" w:sz="0" w:space="0" w:color="auto"/>
                <w:left w:val="none" w:sz="0" w:space="0" w:color="auto"/>
                <w:bottom w:val="none" w:sz="0" w:space="0" w:color="auto"/>
                <w:right w:val="none" w:sz="0" w:space="0" w:color="auto"/>
              </w:divBdr>
            </w:div>
            <w:div w:id="430054815">
              <w:marLeft w:val="0"/>
              <w:marRight w:val="0"/>
              <w:marTop w:val="0"/>
              <w:marBottom w:val="0"/>
              <w:divBdr>
                <w:top w:val="none" w:sz="0" w:space="0" w:color="auto"/>
                <w:left w:val="none" w:sz="0" w:space="0" w:color="auto"/>
                <w:bottom w:val="none" w:sz="0" w:space="0" w:color="auto"/>
                <w:right w:val="none" w:sz="0" w:space="0" w:color="auto"/>
              </w:divBdr>
            </w:div>
            <w:div w:id="1593931222">
              <w:marLeft w:val="0"/>
              <w:marRight w:val="0"/>
              <w:marTop w:val="0"/>
              <w:marBottom w:val="0"/>
              <w:divBdr>
                <w:top w:val="none" w:sz="0" w:space="0" w:color="auto"/>
                <w:left w:val="none" w:sz="0" w:space="0" w:color="auto"/>
                <w:bottom w:val="none" w:sz="0" w:space="0" w:color="auto"/>
                <w:right w:val="none" w:sz="0" w:space="0" w:color="auto"/>
              </w:divBdr>
            </w:div>
            <w:div w:id="726803142">
              <w:marLeft w:val="0"/>
              <w:marRight w:val="0"/>
              <w:marTop w:val="0"/>
              <w:marBottom w:val="0"/>
              <w:divBdr>
                <w:top w:val="none" w:sz="0" w:space="0" w:color="auto"/>
                <w:left w:val="none" w:sz="0" w:space="0" w:color="auto"/>
                <w:bottom w:val="none" w:sz="0" w:space="0" w:color="auto"/>
                <w:right w:val="none" w:sz="0" w:space="0" w:color="auto"/>
              </w:divBdr>
            </w:div>
            <w:div w:id="87701542">
              <w:marLeft w:val="0"/>
              <w:marRight w:val="0"/>
              <w:marTop w:val="0"/>
              <w:marBottom w:val="0"/>
              <w:divBdr>
                <w:top w:val="none" w:sz="0" w:space="0" w:color="auto"/>
                <w:left w:val="none" w:sz="0" w:space="0" w:color="auto"/>
                <w:bottom w:val="none" w:sz="0" w:space="0" w:color="auto"/>
                <w:right w:val="none" w:sz="0" w:space="0" w:color="auto"/>
              </w:divBdr>
            </w:div>
            <w:div w:id="758986707">
              <w:marLeft w:val="0"/>
              <w:marRight w:val="0"/>
              <w:marTop w:val="0"/>
              <w:marBottom w:val="0"/>
              <w:divBdr>
                <w:top w:val="none" w:sz="0" w:space="0" w:color="auto"/>
                <w:left w:val="none" w:sz="0" w:space="0" w:color="auto"/>
                <w:bottom w:val="none" w:sz="0" w:space="0" w:color="auto"/>
                <w:right w:val="none" w:sz="0" w:space="0" w:color="auto"/>
              </w:divBdr>
            </w:div>
            <w:div w:id="613706383">
              <w:marLeft w:val="0"/>
              <w:marRight w:val="0"/>
              <w:marTop w:val="0"/>
              <w:marBottom w:val="0"/>
              <w:divBdr>
                <w:top w:val="none" w:sz="0" w:space="0" w:color="auto"/>
                <w:left w:val="none" w:sz="0" w:space="0" w:color="auto"/>
                <w:bottom w:val="none" w:sz="0" w:space="0" w:color="auto"/>
                <w:right w:val="none" w:sz="0" w:space="0" w:color="auto"/>
              </w:divBdr>
            </w:div>
            <w:div w:id="202717679">
              <w:marLeft w:val="0"/>
              <w:marRight w:val="0"/>
              <w:marTop w:val="0"/>
              <w:marBottom w:val="0"/>
              <w:divBdr>
                <w:top w:val="none" w:sz="0" w:space="0" w:color="auto"/>
                <w:left w:val="none" w:sz="0" w:space="0" w:color="auto"/>
                <w:bottom w:val="none" w:sz="0" w:space="0" w:color="auto"/>
                <w:right w:val="none" w:sz="0" w:space="0" w:color="auto"/>
              </w:divBdr>
            </w:div>
            <w:div w:id="597250880">
              <w:marLeft w:val="0"/>
              <w:marRight w:val="0"/>
              <w:marTop w:val="0"/>
              <w:marBottom w:val="0"/>
              <w:divBdr>
                <w:top w:val="none" w:sz="0" w:space="0" w:color="auto"/>
                <w:left w:val="none" w:sz="0" w:space="0" w:color="auto"/>
                <w:bottom w:val="none" w:sz="0" w:space="0" w:color="auto"/>
                <w:right w:val="none" w:sz="0" w:space="0" w:color="auto"/>
              </w:divBdr>
            </w:div>
            <w:div w:id="1714764361">
              <w:marLeft w:val="0"/>
              <w:marRight w:val="0"/>
              <w:marTop w:val="0"/>
              <w:marBottom w:val="0"/>
              <w:divBdr>
                <w:top w:val="none" w:sz="0" w:space="0" w:color="auto"/>
                <w:left w:val="none" w:sz="0" w:space="0" w:color="auto"/>
                <w:bottom w:val="none" w:sz="0" w:space="0" w:color="auto"/>
                <w:right w:val="none" w:sz="0" w:space="0" w:color="auto"/>
              </w:divBdr>
            </w:div>
            <w:div w:id="406343567">
              <w:marLeft w:val="0"/>
              <w:marRight w:val="0"/>
              <w:marTop w:val="0"/>
              <w:marBottom w:val="0"/>
              <w:divBdr>
                <w:top w:val="none" w:sz="0" w:space="0" w:color="auto"/>
                <w:left w:val="none" w:sz="0" w:space="0" w:color="auto"/>
                <w:bottom w:val="none" w:sz="0" w:space="0" w:color="auto"/>
                <w:right w:val="none" w:sz="0" w:space="0" w:color="auto"/>
              </w:divBdr>
            </w:div>
            <w:div w:id="1176655642">
              <w:marLeft w:val="0"/>
              <w:marRight w:val="0"/>
              <w:marTop w:val="0"/>
              <w:marBottom w:val="0"/>
              <w:divBdr>
                <w:top w:val="none" w:sz="0" w:space="0" w:color="auto"/>
                <w:left w:val="none" w:sz="0" w:space="0" w:color="auto"/>
                <w:bottom w:val="none" w:sz="0" w:space="0" w:color="auto"/>
                <w:right w:val="none" w:sz="0" w:space="0" w:color="auto"/>
              </w:divBdr>
            </w:div>
            <w:div w:id="358358449">
              <w:marLeft w:val="0"/>
              <w:marRight w:val="0"/>
              <w:marTop w:val="0"/>
              <w:marBottom w:val="0"/>
              <w:divBdr>
                <w:top w:val="none" w:sz="0" w:space="0" w:color="auto"/>
                <w:left w:val="none" w:sz="0" w:space="0" w:color="auto"/>
                <w:bottom w:val="none" w:sz="0" w:space="0" w:color="auto"/>
                <w:right w:val="none" w:sz="0" w:space="0" w:color="auto"/>
              </w:divBdr>
            </w:div>
            <w:div w:id="509028031">
              <w:marLeft w:val="0"/>
              <w:marRight w:val="0"/>
              <w:marTop w:val="0"/>
              <w:marBottom w:val="0"/>
              <w:divBdr>
                <w:top w:val="none" w:sz="0" w:space="0" w:color="auto"/>
                <w:left w:val="none" w:sz="0" w:space="0" w:color="auto"/>
                <w:bottom w:val="none" w:sz="0" w:space="0" w:color="auto"/>
                <w:right w:val="none" w:sz="0" w:space="0" w:color="auto"/>
              </w:divBdr>
            </w:div>
            <w:div w:id="244337978">
              <w:marLeft w:val="0"/>
              <w:marRight w:val="0"/>
              <w:marTop w:val="0"/>
              <w:marBottom w:val="0"/>
              <w:divBdr>
                <w:top w:val="none" w:sz="0" w:space="0" w:color="auto"/>
                <w:left w:val="none" w:sz="0" w:space="0" w:color="auto"/>
                <w:bottom w:val="none" w:sz="0" w:space="0" w:color="auto"/>
                <w:right w:val="none" w:sz="0" w:space="0" w:color="auto"/>
              </w:divBdr>
            </w:div>
            <w:div w:id="1174689786">
              <w:marLeft w:val="0"/>
              <w:marRight w:val="0"/>
              <w:marTop w:val="0"/>
              <w:marBottom w:val="0"/>
              <w:divBdr>
                <w:top w:val="none" w:sz="0" w:space="0" w:color="auto"/>
                <w:left w:val="none" w:sz="0" w:space="0" w:color="auto"/>
                <w:bottom w:val="none" w:sz="0" w:space="0" w:color="auto"/>
                <w:right w:val="none" w:sz="0" w:space="0" w:color="auto"/>
              </w:divBdr>
            </w:div>
            <w:div w:id="642853260">
              <w:marLeft w:val="0"/>
              <w:marRight w:val="0"/>
              <w:marTop w:val="0"/>
              <w:marBottom w:val="0"/>
              <w:divBdr>
                <w:top w:val="none" w:sz="0" w:space="0" w:color="auto"/>
                <w:left w:val="none" w:sz="0" w:space="0" w:color="auto"/>
                <w:bottom w:val="none" w:sz="0" w:space="0" w:color="auto"/>
                <w:right w:val="none" w:sz="0" w:space="0" w:color="auto"/>
              </w:divBdr>
            </w:div>
            <w:div w:id="11224226">
              <w:marLeft w:val="0"/>
              <w:marRight w:val="0"/>
              <w:marTop w:val="0"/>
              <w:marBottom w:val="0"/>
              <w:divBdr>
                <w:top w:val="none" w:sz="0" w:space="0" w:color="auto"/>
                <w:left w:val="none" w:sz="0" w:space="0" w:color="auto"/>
                <w:bottom w:val="none" w:sz="0" w:space="0" w:color="auto"/>
                <w:right w:val="none" w:sz="0" w:space="0" w:color="auto"/>
              </w:divBdr>
            </w:div>
            <w:div w:id="653877058">
              <w:marLeft w:val="0"/>
              <w:marRight w:val="0"/>
              <w:marTop w:val="0"/>
              <w:marBottom w:val="0"/>
              <w:divBdr>
                <w:top w:val="none" w:sz="0" w:space="0" w:color="auto"/>
                <w:left w:val="none" w:sz="0" w:space="0" w:color="auto"/>
                <w:bottom w:val="none" w:sz="0" w:space="0" w:color="auto"/>
                <w:right w:val="none" w:sz="0" w:space="0" w:color="auto"/>
              </w:divBdr>
            </w:div>
            <w:div w:id="345910863">
              <w:marLeft w:val="0"/>
              <w:marRight w:val="0"/>
              <w:marTop w:val="0"/>
              <w:marBottom w:val="0"/>
              <w:divBdr>
                <w:top w:val="none" w:sz="0" w:space="0" w:color="auto"/>
                <w:left w:val="none" w:sz="0" w:space="0" w:color="auto"/>
                <w:bottom w:val="none" w:sz="0" w:space="0" w:color="auto"/>
                <w:right w:val="none" w:sz="0" w:space="0" w:color="auto"/>
              </w:divBdr>
            </w:div>
            <w:div w:id="877817600">
              <w:marLeft w:val="0"/>
              <w:marRight w:val="0"/>
              <w:marTop w:val="0"/>
              <w:marBottom w:val="0"/>
              <w:divBdr>
                <w:top w:val="none" w:sz="0" w:space="0" w:color="auto"/>
                <w:left w:val="none" w:sz="0" w:space="0" w:color="auto"/>
                <w:bottom w:val="none" w:sz="0" w:space="0" w:color="auto"/>
                <w:right w:val="none" w:sz="0" w:space="0" w:color="auto"/>
              </w:divBdr>
            </w:div>
            <w:div w:id="112678729">
              <w:marLeft w:val="0"/>
              <w:marRight w:val="0"/>
              <w:marTop w:val="0"/>
              <w:marBottom w:val="0"/>
              <w:divBdr>
                <w:top w:val="none" w:sz="0" w:space="0" w:color="auto"/>
                <w:left w:val="none" w:sz="0" w:space="0" w:color="auto"/>
                <w:bottom w:val="none" w:sz="0" w:space="0" w:color="auto"/>
                <w:right w:val="none" w:sz="0" w:space="0" w:color="auto"/>
              </w:divBdr>
            </w:div>
            <w:div w:id="589238753">
              <w:marLeft w:val="0"/>
              <w:marRight w:val="0"/>
              <w:marTop w:val="0"/>
              <w:marBottom w:val="0"/>
              <w:divBdr>
                <w:top w:val="none" w:sz="0" w:space="0" w:color="auto"/>
                <w:left w:val="none" w:sz="0" w:space="0" w:color="auto"/>
                <w:bottom w:val="none" w:sz="0" w:space="0" w:color="auto"/>
                <w:right w:val="none" w:sz="0" w:space="0" w:color="auto"/>
              </w:divBdr>
            </w:div>
            <w:div w:id="1723362230">
              <w:marLeft w:val="0"/>
              <w:marRight w:val="0"/>
              <w:marTop w:val="0"/>
              <w:marBottom w:val="0"/>
              <w:divBdr>
                <w:top w:val="none" w:sz="0" w:space="0" w:color="auto"/>
                <w:left w:val="none" w:sz="0" w:space="0" w:color="auto"/>
                <w:bottom w:val="none" w:sz="0" w:space="0" w:color="auto"/>
                <w:right w:val="none" w:sz="0" w:space="0" w:color="auto"/>
              </w:divBdr>
            </w:div>
            <w:div w:id="1414014114">
              <w:marLeft w:val="0"/>
              <w:marRight w:val="0"/>
              <w:marTop w:val="0"/>
              <w:marBottom w:val="0"/>
              <w:divBdr>
                <w:top w:val="none" w:sz="0" w:space="0" w:color="auto"/>
                <w:left w:val="none" w:sz="0" w:space="0" w:color="auto"/>
                <w:bottom w:val="none" w:sz="0" w:space="0" w:color="auto"/>
                <w:right w:val="none" w:sz="0" w:space="0" w:color="auto"/>
              </w:divBdr>
            </w:div>
            <w:div w:id="2083791456">
              <w:marLeft w:val="0"/>
              <w:marRight w:val="0"/>
              <w:marTop w:val="0"/>
              <w:marBottom w:val="0"/>
              <w:divBdr>
                <w:top w:val="none" w:sz="0" w:space="0" w:color="auto"/>
                <w:left w:val="none" w:sz="0" w:space="0" w:color="auto"/>
                <w:bottom w:val="none" w:sz="0" w:space="0" w:color="auto"/>
                <w:right w:val="none" w:sz="0" w:space="0" w:color="auto"/>
              </w:divBdr>
            </w:div>
            <w:div w:id="1171603491">
              <w:marLeft w:val="0"/>
              <w:marRight w:val="0"/>
              <w:marTop w:val="0"/>
              <w:marBottom w:val="0"/>
              <w:divBdr>
                <w:top w:val="none" w:sz="0" w:space="0" w:color="auto"/>
                <w:left w:val="none" w:sz="0" w:space="0" w:color="auto"/>
                <w:bottom w:val="none" w:sz="0" w:space="0" w:color="auto"/>
                <w:right w:val="none" w:sz="0" w:space="0" w:color="auto"/>
              </w:divBdr>
            </w:div>
            <w:div w:id="652178122">
              <w:marLeft w:val="0"/>
              <w:marRight w:val="0"/>
              <w:marTop w:val="0"/>
              <w:marBottom w:val="0"/>
              <w:divBdr>
                <w:top w:val="none" w:sz="0" w:space="0" w:color="auto"/>
                <w:left w:val="none" w:sz="0" w:space="0" w:color="auto"/>
                <w:bottom w:val="none" w:sz="0" w:space="0" w:color="auto"/>
                <w:right w:val="none" w:sz="0" w:space="0" w:color="auto"/>
              </w:divBdr>
            </w:div>
            <w:div w:id="1259172945">
              <w:marLeft w:val="0"/>
              <w:marRight w:val="0"/>
              <w:marTop w:val="0"/>
              <w:marBottom w:val="0"/>
              <w:divBdr>
                <w:top w:val="none" w:sz="0" w:space="0" w:color="auto"/>
                <w:left w:val="none" w:sz="0" w:space="0" w:color="auto"/>
                <w:bottom w:val="none" w:sz="0" w:space="0" w:color="auto"/>
                <w:right w:val="none" w:sz="0" w:space="0" w:color="auto"/>
              </w:divBdr>
            </w:div>
            <w:div w:id="1894582076">
              <w:marLeft w:val="0"/>
              <w:marRight w:val="0"/>
              <w:marTop w:val="0"/>
              <w:marBottom w:val="0"/>
              <w:divBdr>
                <w:top w:val="none" w:sz="0" w:space="0" w:color="auto"/>
                <w:left w:val="none" w:sz="0" w:space="0" w:color="auto"/>
                <w:bottom w:val="none" w:sz="0" w:space="0" w:color="auto"/>
                <w:right w:val="none" w:sz="0" w:space="0" w:color="auto"/>
              </w:divBdr>
            </w:div>
            <w:div w:id="606431945">
              <w:marLeft w:val="0"/>
              <w:marRight w:val="0"/>
              <w:marTop w:val="0"/>
              <w:marBottom w:val="0"/>
              <w:divBdr>
                <w:top w:val="none" w:sz="0" w:space="0" w:color="auto"/>
                <w:left w:val="none" w:sz="0" w:space="0" w:color="auto"/>
                <w:bottom w:val="none" w:sz="0" w:space="0" w:color="auto"/>
                <w:right w:val="none" w:sz="0" w:space="0" w:color="auto"/>
              </w:divBdr>
            </w:div>
            <w:div w:id="1177965207">
              <w:marLeft w:val="0"/>
              <w:marRight w:val="0"/>
              <w:marTop w:val="0"/>
              <w:marBottom w:val="0"/>
              <w:divBdr>
                <w:top w:val="none" w:sz="0" w:space="0" w:color="auto"/>
                <w:left w:val="none" w:sz="0" w:space="0" w:color="auto"/>
                <w:bottom w:val="none" w:sz="0" w:space="0" w:color="auto"/>
                <w:right w:val="none" w:sz="0" w:space="0" w:color="auto"/>
              </w:divBdr>
            </w:div>
            <w:div w:id="37790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22233">
      <w:bodyDiv w:val="1"/>
      <w:marLeft w:val="0"/>
      <w:marRight w:val="0"/>
      <w:marTop w:val="0"/>
      <w:marBottom w:val="0"/>
      <w:divBdr>
        <w:top w:val="none" w:sz="0" w:space="0" w:color="auto"/>
        <w:left w:val="none" w:sz="0" w:space="0" w:color="auto"/>
        <w:bottom w:val="none" w:sz="0" w:space="0" w:color="auto"/>
        <w:right w:val="none" w:sz="0" w:space="0" w:color="auto"/>
      </w:divBdr>
    </w:div>
    <w:div w:id="1424909112">
      <w:bodyDiv w:val="1"/>
      <w:marLeft w:val="0"/>
      <w:marRight w:val="0"/>
      <w:marTop w:val="0"/>
      <w:marBottom w:val="0"/>
      <w:divBdr>
        <w:top w:val="none" w:sz="0" w:space="0" w:color="auto"/>
        <w:left w:val="none" w:sz="0" w:space="0" w:color="auto"/>
        <w:bottom w:val="none" w:sz="0" w:space="0" w:color="auto"/>
        <w:right w:val="none" w:sz="0" w:space="0" w:color="auto"/>
      </w:divBdr>
    </w:div>
    <w:div w:id="1464495652">
      <w:bodyDiv w:val="1"/>
      <w:marLeft w:val="0"/>
      <w:marRight w:val="0"/>
      <w:marTop w:val="0"/>
      <w:marBottom w:val="0"/>
      <w:divBdr>
        <w:top w:val="none" w:sz="0" w:space="0" w:color="auto"/>
        <w:left w:val="none" w:sz="0" w:space="0" w:color="auto"/>
        <w:bottom w:val="none" w:sz="0" w:space="0" w:color="auto"/>
        <w:right w:val="none" w:sz="0" w:space="0" w:color="auto"/>
      </w:divBdr>
    </w:div>
    <w:div w:id="1500072164">
      <w:bodyDiv w:val="1"/>
      <w:marLeft w:val="0"/>
      <w:marRight w:val="0"/>
      <w:marTop w:val="0"/>
      <w:marBottom w:val="0"/>
      <w:divBdr>
        <w:top w:val="none" w:sz="0" w:space="0" w:color="auto"/>
        <w:left w:val="none" w:sz="0" w:space="0" w:color="auto"/>
        <w:bottom w:val="none" w:sz="0" w:space="0" w:color="auto"/>
        <w:right w:val="none" w:sz="0" w:space="0" w:color="auto"/>
      </w:divBdr>
    </w:div>
    <w:div w:id="1588617878">
      <w:bodyDiv w:val="1"/>
      <w:marLeft w:val="0"/>
      <w:marRight w:val="0"/>
      <w:marTop w:val="0"/>
      <w:marBottom w:val="0"/>
      <w:divBdr>
        <w:top w:val="none" w:sz="0" w:space="0" w:color="auto"/>
        <w:left w:val="none" w:sz="0" w:space="0" w:color="auto"/>
        <w:bottom w:val="none" w:sz="0" w:space="0" w:color="auto"/>
        <w:right w:val="none" w:sz="0" w:space="0" w:color="auto"/>
      </w:divBdr>
    </w:div>
    <w:div w:id="1607731663">
      <w:bodyDiv w:val="1"/>
      <w:marLeft w:val="0"/>
      <w:marRight w:val="0"/>
      <w:marTop w:val="0"/>
      <w:marBottom w:val="0"/>
      <w:divBdr>
        <w:top w:val="none" w:sz="0" w:space="0" w:color="auto"/>
        <w:left w:val="none" w:sz="0" w:space="0" w:color="auto"/>
        <w:bottom w:val="none" w:sz="0" w:space="0" w:color="auto"/>
        <w:right w:val="none" w:sz="0" w:space="0" w:color="auto"/>
      </w:divBdr>
    </w:div>
    <w:div w:id="1714695755">
      <w:bodyDiv w:val="1"/>
      <w:marLeft w:val="0"/>
      <w:marRight w:val="0"/>
      <w:marTop w:val="0"/>
      <w:marBottom w:val="0"/>
      <w:divBdr>
        <w:top w:val="none" w:sz="0" w:space="0" w:color="auto"/>
        <w:left w:val="none" w:sz="0" w:space="0" w:color="auto"/>
        <w:bottom w:val="none" w:sz="0" w:space="0" w:color="auto"/>
        <w:right w:val="none" w:sz="0" w:space="0" w:color="auto"/>
      </w:divBdr>
    </w:div>
    <w:div w:id="1765688236">
      <w:bodyDiv w:val="1"/>
      <w:marLeft w:val="0"/>
      <w:marRight w:val="0"/>
      <w:marTop w:val="0"/>
      <w:marBottom w:val="0"/>
      <w:divBdr>
        <w:top w:val="none" w:sz="0" w:space="0" w:color="auto"/>
        <w:left w:val="none" w:sz="0" w:space="0" w:color="auto"/>
        <w:bottom w:val="none" w:sz="0" w:space="0" w:color="auto"/>
        <w:right w:val="none" w:sz="0" w:space="0" w:color="auto"/>
      </w:divBdr>
    </w:div>
    <w:div w:id="1779985929">
      <w:bodyDiv w:val="1"/>
      <w:marLeft w:val="0"/>
      <w:marRight w:val="0"/>
      <w:marTop w:val="0"/>
      <w:marBottom w:val="0"/>
      <w:divBdr>
        <w:top w:val="none" w:sz="0" w:space="0" w:color="auto"/>
        <w:left w:val="none" w:sz="0" w:space="0" w:color="auto"/>
        <w:bottom w:val="none" w:sz="0" w:space="0" w:color="auto"/>
        <w:right w:val="none" w:sz="0" w:space="0" w:color="auto"/>
      </w:divBdr>
    </w:div>
    <w:div w:id="1798183629">
      <w:bodyDiv w:val="1"/>
      <w:marLeft w:val="0"/>
      <w:marRight w:val="0"/>
      <w:marTop w:val="0"/>
      <w:marBottom w:val="0"/>
      <w:divBdr>
        <w:top w:val="none" w:sz="0" w:space="0" w:color="auto"/>
        <w:left w:val="none" w:sz="0" w:space="0" w:color="auto"/>
        <w:bottom w:val="none" w:sz="0" w:space="0" w:color="auto"/>
        <w:right w:val="none" w:sz="0" w:space="0" w:color="auto"/>
      </w:divBdr>
    </w:div>
    <w:div w:id="1803962736">
      <w:bodyDiv w:val="1"/>
      <w:marLeft w:val="0"/>
      <w:marRight w:val="0"/>
      <w:marTop w:val="0"/>
      <w:marBottom w:val="0"/>
      <w:divBdr>
        <w:top w:val="none" w:sz="0" w:space="0" w:color="auto"/>
        <w:left w:val="none" w:sz="0" w:space="0" w:color="auto"/>
        <w:bottom w:val="none" w:sz="0" w:space="0" w:color="auto"/>
        <w:right w:val="none" w:sz="0" w:space="0" w:color="auto"/>
      </w:divBdr>
    </w:div>
    <w:div w:id="1810778874">
      <w:bodyDiv w:val="1"/>
      <w:marLeft w:val="0"/>
      <w:marRight w:val="0"/>
      <w:marTop w:val="0"/>
      <w:marBottom w:val="0"/>
      <w:divBdr>
        <w:top w:val="none" w:sz="0" w:space="0" w:color="auto"/>
        <w:left w:val="none" w:sz="0" w:space="0" w:color="auto"/>
        <w:bottom w:val="none" w:sz="0" w:space="0" w:color="auto"/>
        <w:right w:val="none" w:sz="0" w:space="0" w:color="auto"/>
      </w:divBdr>
    </w:div>
    <w:div w:id="1949697036">
      <w:bodyDiv w:val="1"/>
      <w:marLeft w:val="0"/>
      <w:marRight w:val="0"/>
      <w:marTop w:val="0"/>
      <w:marBottom w:val="0"/>
      <w:divBdr>
        <w:top w:val="none" w:sz="0" w:space="0" w:color="auto"/>
        <w:left w:val="none" w:sz="0" w:space="0" w:color="auto"/>
        <w:bottom w:val="none" w:sz="0" w:space="0" w:color="auto"/>
        <w:right w:val="none" w:sz="0" w:space="0" w:color="auto"/>
      </w:divBdr>
    </w:div>
    <w:div w:id="1957180261">
      <w:bodyDiv w:val="1"/>
      <w:marLeft w:val="0"/>
      <w:marRight w:val="0"/>
      <w:marTop w:val="0"/>
      <w:marBottom w:val="0"/>
      <w:divBdr>
        <w:top w:val="none" w:sz="0" w:space="0" w:color="auto"/>
        <w:left w:val="none" w:sz="0" w:space="0" w:color="auto"/>
        <w:bottom w:val="none" w:sz="0" w:space="0" w:color="auto"/>
        <w:right w:val="none" w:sz="0" w:space="0" w:color="auto"/>
      </w:divBdr>
    </w:div>
    <w:div w:id="1967273261">
      <w:bodyDiv w:val="1"/>
      <w:marLeft w:val="0"/>
      <w:marRight w:val="0"/>
      <w:marTop w:val="0"/>
      <w:marBottom w:val="0"/>
      <w:divBdr>
        <w:top w:val="none" w:sz="0" w:space="0" w:color="auto"/>
        <w:left w:val="none" w:sz="0" w:space="0" w:color="auto"/>
        <w:bottom w:val="none" w:sz="0" w:space="0" w:color="auto"/>
        <w:right w:val="none" w:sz="0" w:space="0" w:color="auto"/>
      </w:divBdr>
    </w:div>
    <w:div w:id="1974023868">
      <w:bodyDiv w:val="1"/>
      <w:marLeft w:val="0"/>
      <w:marRight w:val="0"/>
      <w:marTop w:val="0"/>
      <w:marBottom w:val="0"/>
      <w:divBdr>
        <w:top w:val="none" w:sz="0" w:space="0" w:color="auto"/>
        <w:left w:val="none" w:sz="0" w:space="0" w:color="auto"/>
        <w:bottom w:val="none" w:sz="0" w:space="0" w:color="auto"/>
        <w:right w:val="none" w:sz="0" w:space="0" w:color="auto"/>
      </w:divBdr>
    </w:div>
    <w:div w:id="2009745689">
      <w:bodyDiv w:val="1"/>
      <w:marLeft w:val="0"/>
      <w:marRight w:val="0"/>
      <w:marTop w:val="0"/>
      <w:marBottom w:val="0"/>
      <w:divBdr>
        <w:top w:val="none" w:sz="0" w:space="0" w:color="auto"/>
        <w:left w:val="none" w:sz="0" w:space="0" w:color="auto"/>
        <w:bottom w:val="none" w:sz="0" w:space="0" w:color="auto"/>
        <w:right w:val="none" w:sz="0" w:space="0" w:color="auto"/>
      </w:divBdr>
    </w:div>
    <w:div w:id="2068413102">
      <w:bodyDiv w:val="1"/>
      <w:marLeft w:val="0"/>
      <w:marRight w:val="0"/>
      <w:marTop w:val="0"/>
      <w:marBottom w:val="0"/>
      <w:divBdr>
        <w:top w:val="none" w:sz="0" w:space="0" w:color="auto"/>
        <w:left w:val="none" w:sz="0" w:space="0" w:color="auto"/>
        <w:bottom w:val="none" w:sz="0" w:space="0" w:color="auto"/>
        <w:right w:val="none" w:sz="0" w:space="0" w:color="auto"/>
      </w:divBdr>
    </w:div>
    <w:div w:id="2119834593">
      <w:bodyDiv w:val="1"/>
      <w:marLeft w:val="0"/>
      <w:marRight w:val="0"/>
      <w:marTop w:val="0"/>
      <w:marBottom w:val="0"/>
      <w:divBdr>
        <w:top w:val="none" w:sz="0" w:space="0" w:color="auto"/>
        <w:left w:val="none" w:sz="0" w:space="0" w:color="auto"/>
        <w:bottom w:val="none" w:sz="0" w:space="0" w:color="auto"/>
        <w:right w:val="none" w:sz="0" w:space="0" w:color="auto"/>
      </w:divBdr>
    </w:div>
    <w:div w:id="213687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footer" Target="footer3.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7.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6.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chart" Target="charts/chart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Pauline\Documents\Docs%20OU\thesis\autodock%20vina\python\autodock_vina_data_kd_dg.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autodock_vina_data_kd_dg!$D$1</c:f>
              <c:strCache>
                <c:ptCount val="1"/>
                <c:pt idx="0">
                  <c:v>Dg</c:v>
                </c:pt>
              </c:strCache>
            </c:strRef>
          </c:tx>
          <c:spPr>
            <a:ln w="25400" cap="rnd">
              <a:noFill/>
              <a:round/>
            </a:ln>
            <a:effectLst/>
          </c:spPr>
          <c:marker>
            <c:symbol val="circle"/>
            <c:size val="4"/>
            <c:spPr>
              <a:solidFill>
                <a:schemeClr val="accent1">
                  <a:lumMod val="50000"/>
                </a:schemeClr>
              </a:solidFill>
              <a:ln w="9525">
                <a:noFill/>
              </a:ln>
              <a:effectLst/>
            </c:spPr>
          </c:marker>
          <c:trendline>
            <c:spPr>
              <a:ln w="12700" cap="rnd">
                <a:solidFill>
                  <a:srgbClr val="FF0000"/>
                </a:solidFill>
                <a:prstDash val="solid"/>
              </a:ln>
              <a:effectLst/>
            </c:spPr>
            <c:trendlineType val="exp"/>
            <c:dispRSqr val="0"/>
            <c:dispEq val="1"/>
            <c:trendlineLbl>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100" baseline="0">
                        <a:solidFill>
                          <a:srgbClr val="FF0000"/>
                        </a:solidFill>
                      </a:rPr>
                      <a:t>y = 1e</a:t>
                    </a:r>
                    <a:r>
                      <a:rPr lang="en-US" sz="1100" baseline="30000">
                        <a:solidFill>
                          <a:srgbClr val="FF0000"/>
                        </a:solidFill>
                      </a:rPr>
                      <a:t>1,6871x</a:t>
                    </a:r>
                    <a:endParaRPr lang="en-US" sz="1100">
                      <a:solidFill>
                        <a:srgbClr val="FF0000"/>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autodock_vina_data_kd_dg!$C$2:$C$2217</c:f>
              <c:numCache>
                <c:formatCode>General</c:formatCode>
                <c:ptCount val="2216"/>
                <c:pt idx="0">
                  <c:v>-8.6</c:v>
                </c:pt>
                <c:pt idx="1">
                  <c:v>-7.9</c:v>
                </c:pt>
                <c:pt idx="2">
                  <c:v>-8</c:v>
                </c:pt>
                <c:pt idx="3">
                  <c:v>-9.1999999999999993</c:v>
                </c:pt>
                <c:pt idx="4">
                  <c:v>-8.1999999999999993</c:v>
                </c:pt>
                <c:pt idx="5">
                  <c:v>-8.9</c:v>
                </c:pt>
                <c:pt idx="6">
                  <c:v>-8.1</c:v>
                </c:pt>
                <c:pt idx="7">
                  <c:v>-8.1</c:v>
                </c:pt>
                <c:pt idx="8">
                  <c:v>-8.1999999999999993</c:v>
                </c:pt>
                <c:pt idx="9">
                  <c:v>-9</c:v>
                </c:pt>
                <c:pt idx="10">
                  <c:v>-9</c:v>
                </c:pt>
                <c:pt idx="11">
                  <c:v>-8.1999999999999993</c:v>
                </c:pt>
                <c:pt idx="12">
                  <c:v>-8.3000000000000007</c:v>
                </c:pt>
                <c:pt idx="13">
                  <c:v>-8.1</c:v>
                </c:pt>
                <c:pt idx="14">
                  <c:v>-10.199999999999999</c:v>
                </c:pt>
                <c:pt idx="15">
                  <c:v>-9</c:v>
                </c:pt>
                <c:pt idx="16">
                  <c:v>-8.1</c:v>
                </c:pt>
                <c:pt idx="17">
                  <c:v>-7.8</c:v>
                </c:pt>
                <c:pt idx="18">
                  <c:v>-9.9</c:v>
                </c:pt>
                <c:pt idx="19">
                  <c:v>-8.6</c:v>
                </c:pt>
                <c:pt idx="20">
                  <c:v>-7</c:v>
                </c:pt>
                <c:pt idx="21">
                  <c:v>-6.5</c:v>
                </c:pt>
                <c:pt idx="22">
                  <c:v>-8.8000000000000007</c:v>
                </c:pt>
                <c:pt idx="23">
                  <c:v>-8.6999999999999993</c:v>
                </c:pt>
                <c:pt idx="24">
                  <c:v>-8.6</c:v>
                </c:pt>
                <c:pt idx="25">
                  <c:v>-8.1999999999999993</c:v>
                </c:pt>
                <c:pt idx="26">
                  <c:v>-8.4</c:v>
                </c:pt>
                <c:pt idx="27">
                  <c:v>-9.6999999999999993</c:v>
                </c:pt>
                <c:pt idx="28">
                  <c:v>-9.6999999999999993</c:v>
                </c:pt>
                <c:pt idx="29">
                  <c:v>-8.8000000000000007</c:v>
                </c:pt>
                <c:pt idx="30">
                  <c:v>-8.1</c:v>
                </c:pt>
                <c:pt idx="31">
                  <c:v>-9.1</c:v>
                </c:pt>
                <c:pt idx="32">
                  <c:v>-9.4</c:v>
                </c:pt>
                <c:pt idx="33">
                  <c:v>-8.8000000000000007</c:v>
                </c:pt>
                <c:pt idx="34">
                  <c:v>-10</c:v>
                </c:pt>
                <c:pt idx="35">
                  <c:v>-8.1999999999999993</c:v>
                </c:pt>
                <c:pt idx="36">
                  <c:v>-7.1</c:v>
                </c:pt>
                <c:pt idx="37">
                  <c:v>-8.6999999999999993</c:v>
                </c:pt>
                <c:pt idx="38">
                  <c:v>-8.4</c:v>
                </c:pt>
                <c:pt idx="39">
                  <c:v>-8.3000000000000007</c:v>
                </c:pt>
                <c:pt idx="40">
                  <c:v>-9.1999999999999993</c:v>
                </c:pt>
                <c:pt idx="41">
                  <c:v>-8.8000000000000007</c:v>
                </c:pt>
                <c:pt idx="42">
                  <c:v>-7.9</c:v>
                </c:pt>
                <c:pt idx="43">
                  <c:v>-8.1</c:v>
                </c:pt>
                <c:pt idx="44">
                  <c:v>-10.3</c:v>
                </c:pt>
                <c:pt idx="45">
                  <c:v>-8.8000000000000007</c:v>
                </c:pt>
                <c:pt idx="46">
                  <c:v>-6.5</c:v>
                </c:pt>
                <c:pt idx="47">
                  <c:v>-6.9</c:v>
                </c:pt>
                <c:pt idx="48">
                  <c:v>-7.3</c:v>
                </c:pt>
                <c:pt idx="49">
                  <c:v>-7.3</c:v>
                </c:pt>
                <c:pt idx="50">
                  <c:v>-10.199999999999999</c:v>
                </c:pt>
                <c:pt idx="51">
                  <c:v>-8.8000000000000007</c:v>
                </c:pt>
                <c:pt idx="52">
                  <c:v>-9.3000000000000007</c:v>
                </c:pt>
                <c:pt idx="53">
                  <c:v>-8.6999999999999993</c:v>
                </c:pt>
                <c:pt idx="54">
                  <c:v>-6.4</c:v>
                </c:pt>
                <c:pt idx="55">
                  <c:v>-7.8</c:v>
                </c:pt>
                <c:pt idx="56">
                  <c:v>-7.2</c:v>
                </c:pt>
                <c:pt idx="57">
                  <c:v>-7.8</c:v>
                </c:pt>
                <c:pt idx="58">
                  <c:v>-9.6</c:v>
                </c:pt>
                <c:pt idx="59">
                  <c:v>-9</c:v>
                </c:pt>
                <c:pt idx="60">
                  <c:v>-8.6</c:v>
                </c:pt>
                <c:pt idx="61">
                  <c:v>-9.1</c:v>
                </c:pt>
                <c:pt idx="62">
                  <c:v>-8.3000000000000007</c:v>
                </c:pt>
                <c:pt idx="63">
                  <c:v>-8.8000000000000007</c:v>
                </c:pt>
                <c:pt idx="64">
                  <c:v>-8.1999999999999993</c:v>
                </c:pt>
                <c:pt idx="65">
                  <c:v>-8.4</c:v>
                </c:pt>
                <c:pt idx="66">
                  <c:v>-8.4</c:v>
                </c:pt>
                <c:pt idx="67">
                  <c:v>-8.5</c:v>
                </c:pt>
                <c:pt idx="68">
                  <c:v>-8.6</c:v>
                </c:pt>
                <c:pt idx="69">
                  <c:v>-9.9</c:v>
                </c:pt>
                <c:pt idx="70">
                  <c:v>-8.4</c:v>
                </c:pt>
                <c:pt idx="71">
                  <c:v>-8.1</c:v>
                </c:pt>
                <c:pt idx="72">
                  <c:v>-9.1999999999999993</c:v>
                </c:pt>
                <c:pt idx="73">
                  <c:v>-8.5</c:v>
                </c:pt>
                <c:pt idx="74">
                  <c:v>-9.1999999999999993</c:v>
                </c:pt>
                <c:pt idx="75">
                  <c:v>-9.1999999999999993</c:v>
                </c:pt>
                <c:pt idx="76">
                  <c:v>-8.3000000000000007</c:v>
                </c:pt>
                <c:pt idx="77">
                  <c:v>-7.4</c:v>
                </c:pt>
                <c:pt idx="78">
                  <c:v>-8</c:v>
                </c:pt>
                <c:pt idx="79">
                  <c:v>-9.3000000000000007</c:v>
                </c:pt>
                <c:pt idx="80">
                  <c:v>-7.7</c:v>
                </c:pt>
                <c:pt idx="81">
                  <c:v>-8.6</c:v>
                </c:pt>
                <c:pt idx="82">
                  <c:v>-9</c:v>
                </c:pt>
                <c:pt idx="83">
                  <c:v>-8.9</c:v>
                </c:pt>
                <c:pt idx="84">
                  <c:v>-10.199999999999999</c:v>
                </c:pt>
                <c:pt idx="85">
                  <c:v>-7.4</c:v>
                </c:pt>
                <c:pt idx="86">
                  <c:v>-9.5</c:v>
                </c:pt>
                <c:pt idx="87">
                  <c:v>-9.9</c:v>
                </c:pt>
                <c:pt idx="88">
                  <c:v>-7.7</c:v>
                </c:pt>
                <c:pt idx="89">
                  <c:v>-8.6999999999999993</c:v>
                </c:pt>
                <c:pt idx="90">
                  <c:v>-9.6</c:v>
                </c:pt>
                <c:pt idx="91">
                  <c:v>-9.1</c:v>
                </c:pt>
                <c:pt idx="92">
                  <c:v>-7.9</c:v>
                </c:pt>
                <c:pt idx="93">
                  <c:v>-8.4</c:v>
                </c:pt>
                <c:pt idx="94">
                  <c:v>-7.6</c:v>
                </c:pt>
                <c:pt idx="95">
                  <c:v>-7.1</c:v>
                </c:pt>
                <c:pt idx="96">
                  <c:v>-9</c:v>
                </c:pt>
                <c:pt idx="97">
                  <c:v>-9.1</c:v>
                </c:pt>
                <c:pt idx="98">
                  <c:v>-9.1999999999999993</c:v>
                </c:pt>
                <c:pt idx="99">
                  <c:v>-7.5</c:v>
                </c:pt>
                <c:pt idx="100">
                  <c:v>-8</c:v>
                </c:pt>
                <c:pt idx="101">
                  <c:v>-8.4</c:v>
                </c:pt>
                <c:pt idx="102">
                  <c:v>-7.5</c:v>
                </c:pt>
                <c:pt idx="103">
                  <c:v>-6.7</c:v>
                </c:pt>
                <c:pt idx="104">
                  <c:v>-9.1999999999999993</c:v>
                </c:pt>
                <c:pt idx="105">
                  <c:v>-7</c:v>
                </c:pt>
                <c:pt idx="106">
                  <c:v>-8.5</c:v>
                </c:pt>
                <c:pt idx="107">
                  <c:v>-8.3000000000000007</c:v>
                </c:pt>
                <c:pt idx="108">
                  <c:v>-9.6</c:v>
                </c:pt>
                <c:pt idx="109">
                  <c:v>-7.3</c:v>
                </c:pt>
                <c:pt idx="110">
                  <c:v>-7.8</c:v>
                </c:pt>
                <c:pt idx="111">
                  <c:v>-9.1999999999999993</c:v>
                </c:pt>
                <c:pt idx="112">
                  <c:v>-8.3000000000000007</c:v>
                </c:pt>
                <c:pt idx="113">
                  <c:v>-8.3000000000000007</c:v>
                </c:pt>
                <c:pt idx="114">
                  <c:v>-8.9</c:v>
                </c:pt>
                <c:pt idx="115">
                  <c:v>-9.6</c:v>
                </c:pt>
                <c:pt idx="116">
                  <c:v>-7.2</c:v>
                </c:pt>
                <c:pt idx="117">
                  <c:v>-8.6999999999999993</c:v>
                </c:pt>
                <c:pt idx="118">
                  <c:v>-7.3</c:v>
                </c:pt>
                <c:pt idx="119">
                  <c:v>-8.8000000000000007</c:v>
                </c:pt>
                <c:pt idx="120">
                  <c:v>-9</c:v>
                </c:pt>
                <c:pt idx="121">
                  <c:v>-9.3000000000000007</c:v>
                </c:pt>
                <c:pt idx="122">
                  <c:v>-7</c:v>
                </c:pt>
                <c:pt idx="123">
                  <c:v>-7.6</c:v>
                </c:pt>
                <c:pt idx="124">
                  <c:v>-8.5</c:v>
                </c:pt>
                <c:pt idx="125">
                  <c:v>-8.1999999999999993</c:v>
                </c:pt>
                <c:pt idx="126">
                  <c:v>-8</c:v>
                </c:pt>
                <c:pt idx="127">
                  <c:v>-8.1999999999999993</c:v>
                </c:pt>
                <c:pt idx="128">
                  <c:v>-7.5</c:v>
                </c:pt>
                <c:pt idx="129">
                  <c:v>-9</c:v>
                </c:pt>
                <c:pt idx="130">
                  <c:v>-7.3</c:v>
                </c:pt>
                <c:pt idx="131">
                  <c:v>-8.6</c:v>
                </c:pt>
                <c:pt idx="132">
                  <c:v>-9.1</c:v>
                </c:pt>
                <c:pt idx="133">
                  <c:v>-8.1</c:v>
                </c:pt>
                <c:pt idx="134">
                  <c:v>-8.3000000000000007</c:v>
                </c:pt>
                <c:pt idx="135">
                  <c:v>-8.6999999999999993</c:v>
                </c:pt>
                <c:pt idx="136">
                  <c:v>-7.8</c:v>
                </c:pt>
                <c:pt idx="137">
                  <c:v>-8.1</c:v>
                </c:pt>
                <c:pt idx="138">
                  <c:v>-9.9</c:v>
                </c:pt>
                <c:pt idx="139">
                  <c:v>-8</c:v>
                </c:pt>
                <c:pt idx="140">
                  <c:v>-7.9</c:v>
                </c:pt>
                <c:pt idx="141">
                  <c:v>-7.1</c:v>
                </c:pt>
                <c:pt idx="142">
                  <c:v>-9.1999999999999993</c:v>
                </c:pt>
                <c:pt idx="143">
                  <c:v>-8</c:v>
                </c:pt>
                <c:pt idx="144">
                  <c:v>-8.1</c:v>
                </c:pt>
                <c:pt idx="145">
                  <c:v>-6.7</c:v>
                </c:pt>
                <c:pt idx="146">
                  <c:v>-8.8000000000000007</c:v>
                </c:pt>
                <c:pt idx="147">
                  <c:v>-8.4</c:v>
                </c:pt>
                <c:pt idx="148">
                  <c:v>-9.3000000000000007</c:v>
                </c:pt>
                <c:pt idx="149">
                  <c:v>-8.4</c:v>
                </c:pt>
                <c:pt idx="150">
                  <c:v>-8.4</c:v>
                </c:pt>
                <c:pt idx="151">
                  <c:v>-7.8</c:v>
                </c:pt>
                <c:pt idx="152">
                  <c:v>-9.1999999999999993</c:v>
                </c:pt>
                <c:pt idx="153">
                  <c:v>-8.4</c:v>
                </c:pt>
                <c:pt idx="154">
                  <c:v>-9.8000000000000007</c:v>
                </c:pt>
                <c:pt idx="155">
                  <c:v>-8.9</c:v>
                </c:pt>
                <c:pt idx="156">
                  <c:v>-8.1999999999999993</c:v>
                </c:pt>
                <c:pt idx="157">
                  <c:v>-8.3000000000000007</c:v>
                </c:pt>
                <c:pt idx="158">
                  <c:v>-9.5</c:v>
                </c:pt>
                <c:pt idx="159">
                  <c:v>-8.5</c:v>
                </c:pt>
                <c:pt idx="160">
                  <c:v>-8.5</c:v>
                </c:pt>
                <c:pt idx="161">
                  <c:v>-8</c:v>
                </c:pt>
                <c:pt idx="162">
                  <c:v>-9.3000000000000007</c:v>
                </c:pt>
                <c:pt idx="163">
                  <c:v>-9.8000000000000007</c:v>
                </c:pt>
                <c:pt idx="164">
                  <c:v>-8.9</c:v>
                </c:pt>
                <c:pt idx="165">
                  <c:v>-7.6</c:v>
                </c:pt>
                <c:pt idx="166">
                  <c:v>-8.8000000000000007</c:v>
                </c:pt>
                <c:pt idx="167">
                  <c:v>-6.8</c:v>
                </c:pt>
                <c:pt idx="168">
                  <c:v>-7.7</c:v>
                </c:pt>
                <c:pt idx="169">
                  <c:v>-8.9</c:v>
                </c:pt>
                <c:pt idx="170">
                  <c:v>-9.1999999999999993</c:v>
                </c:pt>
                <c:pt idx="171">
                  <c:v>-6.8</c:v>
                </c:pt>
                <c:pt idx="172">
                  <c:v>-8.3000000000000007</c:v>
                </c:pt>
                <c:pt idx="173">
                  <c:v>-8.6</c:v>
                </c:pt>
                <c:pt idx="174">
                  <c:v>-9.4</c:v>
                </c:pt>
                <c:pt idx="175">
                  <c:v>-7.2</c:v>
                </c:pt>
                <c:pt idx="176">
                  <c:v>-9.1999999999999993</c:v>
                </c:pt>
                <c:pt idx="177">
                  <c:v>-8.9</c:v>
                </c:pt>
                <c:pt idx="178">
                  <c:v>-9.5</c:v>
                </c:pt>
                <c:pt idx="179">
                  <c:v>-10.3</c:v>
                </c:pt>
                <c:pt idx="180">
                  <c:v>-9.4</c:v>
                </c:pt>
                <c:pt idx="181">
                  <c:v>-9.1999999999999993</c:v>
                </c:pt>
                <c:pt idx="182">
                  <c:v>-7.4</c:v>
                </c:pt>
                <c:pt idx="183">
                  <c:v>-8.8000000000000007</c:v>
                </c:pt>
                <c:pt idx="184">
                  <c:v>-8.9</c:v>
                </c:pt>
                <c:pt idx="185">
                  <c:v>-7.2</c:v>
                </c:pt>
                <c:pt idx="186">
                  <c:v>-10</c:v>
                </c:pt>
                <c:pt idx="187">
                  <c:v>-8.1999999999999993</c:v>
                </c:pt>
                <c:pt idx="188">
                  <c:v>-8.4</c:v>
                </c:pt>
                <c:pt idx="189">
                  <c:v>-8.1</c:v>
                </c:pt>
                <c:pt idx="190">
                  <c:v>-8.8000000000000007</c:v>
                </c:pt>
                <c:pt idx="191">
                  <c:v>-9.6999999999999993</c:v>
                </c:pt>
                <c:pt idx="192">
                  <c:v>-9</c:v>
                </c:pt>
                <c:pt idx="193">
                  <c:v>-8.6999999999999993</c:v>
                </c:pt>
                <c:pt idx="194">
                  <c:v>-7.6</c:v>
                </c:pt>
                <c:pt idx="195">
                  <c:v>-9.3000000000000007</c:v>
                </c:pt>
                <c:pt idx="196">
                  <c:v>-10.8</c:v>
                </c:pt>
                <c:pt idx="197">
                  <c:v>-8</c:v>
                </c:pt>
                <c:pt idx="198">
                  <c:v>-10.1</c:v>
                </c:pt>
                <c:pt idx="199">
                  <c:v>-9.1</c:v>
                </c:pt>
                <c:pt idx="200">
                  <c:v>-8</c:v>
                </c:pt>
                <c:pt idx="201">
                  <c:v>-10.1</c:v>
                </c:pt>
                <c:pt idx="202">
                  <c:v>-9.9</c:v>
                </c:pt>
                <c:pt idx="203">
                  <c:v>-9.4</c:v>
                </c:pt>
                <c:pt idx="204">
                  <c:v>-8.3000000000000007</c:v>
                </c:pt>
                <c:pt idx="205">
                  <c:v>-8.1999999999999993</c:v>
                </c:pt>
                <c:pt idx="206">
                  <c:v>-10.1</c:v>
                </c:pt>
                <c:pt idx="207">
                  <c:v>-10</c:v>
                </c:pt>
                <c:pt idx="208">
                  <c:v>-9.4</c:v>
                </c:pt>
                <c:pt idx="209">
                  <c:v>-8.1999999999999993</c:v>
                </c:pt>
                <c:pt idx="210">
                  <c:v>-8.8000000000000007</c:v>
                </c:pt>
                <c:pt idx="211">
                  <c:v>-7.9</c:v>
                </c:pt>
                <c:pt idx="212">
                  <c:v>-10</c:v>
                </c:pt>
                <c:pt idx="213">
                  <c:v>-8.9</c:v>
                </c:pt>
                <c:pt idx="214">
                  <c:v>-10.1</c:v>
                </c:pt>
                <c:pt idx="215">
                  <c:v>-7.7</c:v>
                </c:pt>
                <c:pt idx="216">
                  <c:v>-8.4</c:v>
                </c:pt>
                <c:pt idx="217">
                  <c:v>-7.9</c:v>
                </c:pt>
                <c:pt idx="218">
                  <c:v>-9.5</c:v>
                </c:pt>
                <c:pt idx="219">
                  <c:v>-7.5</c:v>
                </c:pt>
                <c:pt idx="220">
                  <c:v>-8.9</c:v>
                </c:pt>
                <c:pt idx="221">
                  <c:v>-9</c:v>
                </c:pt>
                <c:pt idx="222">
                  <c:v>-9</c:v>
                </c:pt>
                <c:pt idx="223">
                  <c:v>-9.3000000000000007</c:v>
                </c:pt>
                <c:pt idx="224">
                  <c:v>-9.6999999999999993</c:v>
                </c:pt>
                <c:pt idx="225">
                  <c:v>-8.3000000000000007</c:v>
                </c:pt>
                <c:pt idx="226">
                  <c:v>-9.6999999999999993</c:v>
                </c:pt>
                <c:pt idx="227">
                  <c:v>-9.1999999999999993</c:v>
                </c:pt>
                <c:pt idx="228">
                  <c:v>-8.5</c:v>
                </c:pt>
                <c:pt idx="229">
                  <c:v>-8.6</c:v>
                </c:pt>
                <c:pt idx="230">
                  <c:v>-9.1</c:v>
                </c:pt>
                <c:pt idx="231">
                  <c:v>-9.1</c:v>
                </c:pt>
                <c:pt idx="232">
                  <c:v>-8.5</c:v>
                </c:pt>
                <c:pt idx="233">
                  <c:v>-9.8000000000000007</c:v>
                </c:pt>
                <c:pt idx="234">
                  <c:v>-7.1</c:v>
                </c:pt>
                <c:pt idx="235">
                  <c:v>-8.3000000000000007</c:v>
                </c:pt>
                <c:pt idx="236">
                  <c:v>-8.1999999999999993</c:v>
                </c:pt>
                <c:pt idx="237">
                  <c:v>-10.5</c:v>
                </c:pt>
                <c:pt idx="238">
                  <c:v>-9.4</c:v>
                </c:pt>
                <c:pt idx="239">
                  <c:v>-9.6999999999999993</c:v>
                </c:pt>
                <c:pt idx="240">
                  <c:v>-9.1999999999999993</c:v>
                </c:pt>
                <c:pt idx="241">
                  <c:v>-8.1999999999999993</c:v>
                </c:pt>
                <c:pt idx="242">
                  <c:v>-9.1</c:v>
                </c:pt>
                <c:pt idx="243">
                  <c:v>-9.1</c:v>
                </c:pt>
                <c:pt idx="244">
                  <c:v>-9.6</c:v>
                </c:pt>
                <c:pt idx="245">
                  <c:v>-8.1</c:v>
                </c:pt>
                <c:pt idx="246">
                  <c:v>-9.9</c:v>
                </c:pt>
                <c:pt idx="247">
                  <c:v>-10.9</c:v>
                </c:pt>
                <c:pt idx="248">
                  <c:v>-8.6999999999999993</c:v>
                </c:pt>
                <c:pt idx="249">
                  <c:v>-8.5</c:v>
                </c:pt>
                <c:pt idx="250">
                  <c:v>-9.8000000000000007</c:v>
                </c:pt>
                <c:pt idx="251">
                  <c:v>-11</c:v>
                </c:pt>
                <c:pt idx="252">
                  <c:v>-9.3000000000000007</c:v>
                </c:pt>
                <c:pt idx="253">
                  <c:v>-9.9</c:v>
                </c:pt>
                <c:pt idx="254">
                  <c:v>-9.6999999999999993</c:v>
                </c:pt>
                <c:pt idx="255">
                  <c:v>-9.5</c:v>
                </c:pt>
                <c:pt idx="256">
                  <c:v>-10.9</c:v>
                </c:pt>
                <c:pt idx="257">
                  <c:v>-8.1</c:v>
                </c:pt>
                <c:pt idx="258">
                  <c:v>-10.7</c:v>
                </c:pt>
                <c:pt idx="259">
                  <c:v>-9.8000000000000007</c:v>
                </c:pt>
                <c:pt idx="260">
                  <c:v>-11.1</c:v>
                </c:pt>
                <c:pt idx="261">
                  <c:v>-10.7</c:v>
                </c:pt>
                <c:pt idx="262">
                  <c:v>-9.9</c:v>
                </c:pt>
                <c:pt idx="263">
                  <c:v>-10.7</c:v>
                </c:pt>
                <c:pt idx="264">
                  <c:v>-10.8</c:v>
                </c:pt>
                <c:pt idx="265">
                  <c:v>-8.6999999999999993</c:v>
                </c:pt>
                <c:pt idx="266">
                  <c:v>-10.6</c:v>
                </c:pt>
                <c:pt idx="267">
                  <c:v>-10.5</c:v>
                </c:pt>
                <c:pt idx="268">
                  <c:v>-10.199999999999999</c:v>
                </c:pt>
                <c:pt idx="269">
                  <c:v>-8.8000000000000007</c:v>
                </c:pt>
                <c:pt idx="270">
                  <c:v>-10.9</c:v>
                </c:pt>
                <c:pt idx="271">
                  <c:v>-9.6999999999999993</c:v>
                </c:pt>
                <c:pt idx="272">
                  <c:v>-8.9</c:v>
                </c:pt>
                <c:pt idx="273">
                  <c:v>-10.5</c:v>
                </c:pt>
                <c:pt idx="274">
                  <c:v>-9.1999999999999993</c:v>
                </c:pt>
                <c:pt idx="275">
                  <c:v>-7.9</c:v>
                </c:pt>
                <c:pt idx="276">
                  <c:v>-10.199999999999999</c:v>
                </c:pt>
                <c:pt idx="277">
                  <c:v>-8.8000000000000007</c:v>
                </c:pt>
                <c:pt idx="278">
                  <c:v>-8.6999999999999993</c:v>
                </c:pt>
                <c:pt idx="279">
                  <c:v>-8.6999999999999993</c:v>
                </c:pt>
                <c:pt idx="280">
                  <c:v>-9.8000000000000007</c:v>
                </c:pt>
                <c:pt idx="281">
                  <c:v>-8.5</c:v>
                </c:pt>
                <c:pt idx="282">
                  <c:v>-9.5</c:v>
                </c:pt>
                <c:pt idx="283">
                  <c:v>-8.3000000000000007</c:v>
                </c:pt>
                <c:pt idx="284">
                  <c:v>-10</c:v>
                </c:pt>
                <c:pt idx="285">
                  <c:v>-8.9</c:v>
                </c:pt>
                <c:pt idx="286">
                  <c:v>-10.6</c:v>
                </c:pt>
                <c:pt idx="287">
                  <c:v>-11.9</c:v>
                </c:pt>
                <c:pt idx="288">
                  <c:v>-10.7</c:v>
                </c:pt>
                <c:pt idx="289">
                  <c:v>-8.9</c:v>
                </c:pt>
                <c:pt idx="290">
                  <c:v>-10</c:v>
                </c:pt>
                <c:pt idx="291">
                  <c:v>-10.6</c:v>
                </c:pt>
                <c:pt idx="292">
                  <c:v>-9.8000000000000007</c:v>
                </c:pt>
                <c:pt idx="293">
                  <c:v>-9.5</c:v>
                </c:pt>
                <c:pt idx="294">
                  <c:v>-8.3000000000000007</c:v>
                </c:pt>
                <c:pt idx="295">
                  <c:v>-10.6</c:v>
                </c:pt>
                <c:pt idx="296">
                  <c:v>-11</c:v>
                </c:pt>
                <c:pt idx="297">
                  <c:v>-10.9</c:v>
                </c:pt>
                <c:pt idx="298">
                  <c:v>-9</c:v>
                </c:pt>
                <c:pt idx="299">
                  <c:v>-11.7</c:v>
                </c:pt>
                <c:pt idx="300">
                  <c:v>-9</c:v>
                </c:pt>
                <c:pt idx="301">
                  <c:v>-10</c:v>
                </c:pt>
                <c:pt idx="302">
                  <c:v>-10.6</c:v>
                </c:pt>
                <c:pt idx="303">
                  <c:v>-11.9</c:v>
                </c:pt>
                <c:pt idx="304">
                  <c:v>-11.3</c:v>
                </c:pt>
                <c:pt idx="305">
                  <c:v>-9.1</c:v>
                </c:pt>
                <c:pt idx="306">
                  <c:v>-9.6999999999999993</c:v>
                </c:pt>
                <c:pt idx="307">
                  <c:v>-11</c:v>
                </c:pt>
                <c:pt idx="308">
                  <c:v>-8.3000000000000007</c:v>
                </c:pt>
                <c:pt idx="309">
                  <c:v>-11.7</c:v>
                </c:pt>
                <c:pt idx="310">
                  <c:v>-10.5</c:v>
                </c:pt>
                <c:pt idx="311">
                  <c:v>-9.3000000000000007</c:v>
                </c:pt>
                <c:pt idx="312">
                  <c:v>-9.6</c:v>
                </c:pt>
                <c:pt idx="313">
                  <c:v>-9.3000000000000007</c:v>
                </c:pt>
                <c:pt idx="314">
                  <c:v>-10.3</c:v>
                </c:pt>
                <c:pt idx="315">
                  <c:v>-10</c:v>
                </c:pt>
                <c:pt idx="316">
                  <c:v>-9.8000000000000007</c:v>
                </c:pt>
                <c:pt idx="317">
                  <c:v>-8.9</c:v>
                </c:pt>
                <c:pt idx="318">
                  <c:v>-8.3000000000000007</c:v>
                </c:pt>
                <c:pt idx="319">
                  <c:v>-8.5</c:v>
                </c:pt>
                <c:pt idx="320">
                  <c:v>-10.1</c:v>
                </c:pt>
                <c:pt idx="321">
                  <c:v>-8.1</c:v>
                </c:pt>
                <c:pt idx="322">
                  <c:v>-8.1999999999999993</c:v>
                </c:pt>
                <c:pt idx="323">
                  <c:v>-11.1</c:v>
                </c:pt>
                <c:pt idx="324">
                  <c:v>-10.199999999999999</c:v>
                </c:pt>
                <c:pt idx="325">
                  <c:v>-7.7</c:v>
                </c:pt>
                <c:pt idx="326">
                  <c:v>-7.6</c:v>
                </c:pt>
                <c:pt idx="327">
                  <c:v>-10.3</c:v>
                </c:pt>
                <c:pt idx="328">
                  <c:v>-9.9</c:v>
                </c:pt>
                <c:pt idx="329">
                  <c:v>-8.4</c:v>
                </c:pt>
                <c:pt idx="330">
                  <c:v>-7.3</c:v>
                </c:pt>
                <c:pt idx="331">
                  <c:v>-9.3000000000000007</c:v>
                </c:pt>
                <c:pt idx="332">
                  <c:v>-8.8000000000000007</c:v>
                </c:pt>
                <c:pt idx="333">
                  <c:v>-10.7</c:v>
                </c:pt>
                <c:pt idx="334">
                  <c:v>-10.4</c:v>
                </c:pt>
                <c:pt idx="335">
                  <c:v>-9.8000000000000007</c:v>
                </c:pt>
                <c:pt idx="336">
                  <c:v>-9.5</c:v>
                </c:pt>
                <c:pt idx="337">
                  <c:v>-9.6999999999999993</c:v>
                </c:pt>
                <c:pt idx="338">
                  <c:v>-8.9</c:v>
                </c:pt>
                <c:pt idx="339">
                  <c:v>-9.8000000000000007</c:v>
                </c:pt>
                <c:pt idx="340">
                  <c:v>-9.4</c:v>
                </c:pt>
                <c:pt idx="341">
                  <c:v>-10.6</c:v>
                </c:pt>
                <c:pt idx="342">
                  <c:v>-9.1</c:v>
                </c:pt>
                <c:pt idx="343">
                  <c:v>-10</c:v>
                </c:pt>
                <c:pt idx="344">
                  <c:v>-10.5</c:v>
                </c:pt>
                <c:pt idx="345">
                  <c:v>-9.5</c:v>
                </c:pt>
                <c:pt idx="346">
                  <c:v>-9.6999999999999993</c:v>
                </c:pt>
                <c:pt idx="347">
                  <c:v>-9.9</c:v>
                </c:pt>
                <c:pt idx="348">
                  <c:v>-9.4</c:v>
                </c:pt>
                <c:pt idx="349">
                  <c:v>-10</c:v>
                </c:pt>
                <c:pt idx="350">
                  <c:v>-10.7</c:v>
                </c:pt>
                <c:pt idx="351">
                  <c:v>-7.7</c:v>
                </c:pt>
                <c:pt idx="352">
                  <c:v>-8.5</c:v>
                </c:pt>
                <c:pt idx="353">
                  <c:v>-8.6</c:v>
                </c:pt>
                <c:pt idx="354">
                  <c:v>-8.6</c:v>
                </c:pt>
                <c:pt idx="355">
                  <c:v>-8.5</c:v>
                </c:pt>
                <c:pt idx="356">
                  <c:v>-9.4</c:v>
                </c:pt>
                <c:pt idx="357">
                  <c:v>-9.8000000000000007</c:v>
                </c:pt>
                <c:pt idx="358">
                  <c:v>-10</c:v>
                </c:pt>
                <c:pt idx="359">
                  <c:v>-9.4</c:v>
                </c:pt>
                <c:pt idx="360">
                  <c:v>-10.1</c:v>
                </c:pt>
                <c:pt idx="361">
                  <c:v>-8</c:v>
                </c:pt>
                <c:pt idx="362">
                  <c:v>-10.5</c:v>
                </c:pt>
                <c:pt idx="363">
                  <c:v>-10.1</c:v>
                </c:pt>
                <c:pt idx="364">
                  <c:v>-9.1999999999999993</c:v>
                </c:pt>
                <c:pt idx="365">
                  <c:v>-8.6999999999999993</c:v>
                </c:pt>
                <c:pt idx="366">
                  <c:v>-10.1</c:v>
                </c:pt>
                <c:pt idx="367">
                  <c:v>-10.4</c:v>
                </c:pt>
                <c:pt idx="368">
                  <c:v>-10.7</c:v>
                </c:pt>
                <c:pt idx="369">
                  <c:v>-9.6999999999999993</c:v>
                </c:pt>
                <c:pt idx="370">
                  <c:v>-11.4</c:v>
                </c:pt>
                <c:pt idx="371">
                  <c:v>-8.3000000000000007</c:v>
                </c:pt>
                <c:pt idx="372">
                  <c:v>-10.8</c:v>
                </c:pt>
                <c:pt idx="373">
                  <c:v>-11.4</c:v>
                </c:pt>
                <c:pt idx="374">
                  <c:v>-10.9</c:v>
                </c:pt>
                <c:pt idx="375">
                  <c:v>-10.199999999999999</c:v>
                </c:pt>
                <c:pt idx="376">
                  <c:v>-8.6</c:v>
                </c:pt>
                <c:pt idx="377">
                  <c:v>-9.6999999999999993</c:v>
                </c:pt>
                <c:pt idx="378">
                  <c:v>-9.6</c:v>
                </c:pt>
                <c:pt idx="379">
                  <c:v>-10.4</c:v>
                </c:pt>
                <c:pt idx="380">
                  <c:v>-12.4</c:v>
                </c:pt>
                <c:pt idx="381">
                  <c:v>-10.7</c:v>
                </c:pt>
                <c:pt idx="382">
                  <c:v>-8.1</c:v>
                </c:pt>
                <c:pt idx="383">
                  <c:v>-9</c:v>
                </c:pt>
                <c:pt idx="384">
                  <c:v>-10.5</c:v>
                </c:pt>
                <c:pt idx="385">
                  <c:v>-11</c:v>
                </c:pt>
                <c:pt idx="386">
                  <c:v>-9.6</c:v>
                </c:pt>
                <c:pt idx="387">
                  <c:v>-9</c:v>
                </c:pt>
                <c:pt idx="388">
                  <c:v>-12</c:v>
                </c:pt>
                <c:pt idx="389">
                  <c:v>-9.8000000000000007</c:v>
                </c:pt>
                <c:pt idx="390">
                  <c:v>-10</c:v>
                </c:pt>
                <c:pt idx="391">
                  <c:v>-11</c:v>
                </c:pt>
                <c:pt idx="392">
                  <c:v>-10.9</c:v>
                </c:pt>
                <c:pt idx="393">
                  <c:v>-9.8000000000000007</c:v>
                </c:pt>
                <c:pt idx="394">
                  <c:v>-10.6</c:v>
                </c:pt>
                <c:pt idx="395">
                  <c:v>-9</c:v>
                </c:pt>
                <c:pt idx="396">
                  <c:v>-8.6</c:v>
                </c:pt>
                <c:pt idx="397">
                  <c:v>-9</c:v>
                </c:pt>
                <c:pt idx="398">
                  <c:v>-11</c:v>
                </c:pt>
                <c:pt idx="399">
                  <c:v>-10.5</c:v>
                </c:pt>
                <c:pt idx="400">
                  <c:v>-9.5</c:v>
                </c:pt>
                <c:pt idx="401">
                  <c:v>-9.5</c:v>
                </c:pt>
                <c:pt idx="402">
                  <c:v>-10.4</c:v>
                </c:pt>
                <c:pt idx="403">
                  <c:v>-8.9</c:v>
                </c:pt>
                <c:pt idx="404">
                  <c:v>-11.2</c:v>
                </c:pt>
                <c:pt idx="405">
                  <c:v>-8.3000000000000007</c:v>
                </c:pt>
                <c:pt idx="406">
                  <c:v>-8.3000000000000007</c:v>
                </c:pt>
                <c:pt idx="407">
                  <c:v>-9.5</c:v>
                </c:pt>
                <c:pt idx="408">
                  <c:v>-10.3</c:v>
                </c:pt>
                <c:pt idx="409">
                  <c:v>-9.8000000000000007</c:v>
                </c:pt>
                <c:pt idx="410">
                  <c:v>-11.2</c:v>
                </c:pt>
                <c:pt idx="411">
                  <c:v>-9.1999999999999993</c:v>
                </c:pt>
                <c:pt idx="412">
                  <c:v>-10.5</c:v>
                </c:pt>
                <c:pt idx="413">
                  <c:v>-9.4</c:v>
                </c:pt>
                <c:pt idx="414">
                  <c:v>-11</c:v>
                </c:pt>
                <c:pt idx="415">
                  <c:v>-8</c:v>
                </c:pt>
                <c:pt idx="416">
                  <c:v>-9.8000000000000007</c:v>
                </c:pt>
                <c:pt idx="417">
                  <c:v>-10.5</c:v>
                </c:pt>
                <c:pt idx="418">
                  <c:v>-10.4</c:v>
                </c:pt>
                <c:pt idx="419">
                  <c:v>-10.3</c:v>
                </c:pt>
                <c:pt idx="420">
                  <c:v>-8.1</c:v>
                </c:pt>
                <c:pt idx="421">
                  <c:v>-8</c:v>
                </c:pt>
                <c:pt idx="422">
                  <c:v>-9.1999999999999993</c:v>
                </c:pt>
                <c:pt idx="423">
                  <c:v>-9.4</c:v>
                </c:pt>
                <c:pt idx="424">
                  <c:v>-9.9</c:v>
                </c:pt>
                <c:pt idx="425">
                  <c:v>-10.5</c:v>
                </c:pt>
                <c:pt idx="426">
                  <c:v>-10.5</c:v>
                </c:pt>
                <c:pt idx="427">
                  <c:v>-9.6</c:v>
                </c:pt>
                <c:pt idx="428">
                  <c:v>-8.3000000000000007</c:v>
                </c:pt>
                <c:pt idx="429">
                  <c:v>-9</c:v>
                </c:pt>
                <c:pt idx="430">
                  <c:v>-9.6999999999999993</c:v>
                </c:pt>
                <c:pt idx="431">
                  <c:v>-9.1999999999999993</c:v>
                </c:pt>
                <c:pt idx="432">
                  <c:v>-10.5</c:v>
                </c:pt>
                <c:pt idx="433">
                  <c:v>-9.9</c:v>
                </c:pt>
                <c:pt idx="434">
                  <c:v>-11</c:v>
                </c:pt>
                <c:pt idx="435">
                  <c:v>-9.6</c:v>
                </c:pt>
                <c:pt idx="436">
                  <c:v>-10.4</c:v>
                </c:pt>
                <c:pt idx="437">
                  <c:v>-11.5</c:v>
                </c:pt>
                <c:pt idx="438">
                  <c:v>-9.4</c:v>
                </c:pt>
                <c:pt idx="439">
                  <c:v>-8.6</c:v>
                </c:pt>
                <c:pt idx="440">
                  <c:v>-12</c:v>
                </c:pt>
                <c:pt idx="441">
                  <c:v>-8.6</c:v>
                </c:pt>
                <c:pt idx="442">
                  <c:v>-9.8000000000000007</c:v>
                </c:pt>
                <c:pt idx="443">
                  <c:v>-9.5</c:v>
                </c:pt>
                <c:pt idx="444">
                  <c:v>-9.6999999999999993</c:v>
                </c:pt>
                <c:pt idx="445">
                  <c:v>-12</c:v>
                </c:pt>
                <c:pt idx="446">
                  <c:v>-8.6</c:v>
                </c:pt>
                <c:pt idx="447">
                  <c:v>-9.4</c:v>
                </c:pt>
                <c:pt idx="448">
                  <c:v>-10.5</c:v>
                </c:pt>
                <c:pt idx="449">
                  <c:v>-9.1</c:v>
                </c:pt>
                <c:pt idx="450">
                  <c:v>-9.3000000000000007</c:v>
                </c:pt>
                <c:pt idx="451">
                  <c:v>-9.8000000000000007</c:v>
                </c:pt>
                <c:pt idx="452">
                  <c:v>-9</c:v>
                </c:pt>
                <c:pt idx="453">
                  <c:v>-10.1</c:v>
                </c:pt>
                <c:pt idx="454">
                  <c:v>-9.3000000000000007</c:v>
                </c:pt>
                <c:pt idx="455">
                  <c:v>-9.9</c:v>
                </c:pt>
                <c:pt idx="456">
                  <c:v>-9.5</c:v>
                </c:pt>
                <c:pt idx="457">
                  <c:v>-10</c:v>
                </c:pt>
                <c:pt idx="458">
                  <c:v>-9.6</c:v>
                </c:pt>
                <c:pt idx="459">
                  <c:v>-11.1</c:v>
                </c:pt>
                <c:pt idx="460">
                  <c:v>-9.1999999999999993</c:v>
                </c:pt>
                <c:pt idx="461">
                  <c:v>-8.6</c:v>
                </c:pt>
                <c:pt idx="462">
                  <c:v>-10.4</c:v>
                </c:pt>
                <c:pt idx="463">
                  <c:v>-8.8000000000000007</c:v>
                </c:pt>
                <c:pt idx="464">
                  <c:v>-10.3</c:v>
                </c:pt>
                <c:pt idx="465">
                  <c:v>-8.6</c:v>
                </c:pt>
                <c:pt idx="466">
                  <c:v>-10.5</c:v>
                </c:pt>
                <c:pt idx="467">
                  <c:v>-10.8</c:v>
                </c:pt>
                <c:pt idx="468">
                  <c:v>-11.3</c:v>
                </c:pt>
                <c:pt idx="469">
                  <c:v>-8.3000000000000007</c:v>
                </c:pt>
                <c:pt idx="470">
                  <c:v>-9.6999999999999993</c:v>
                </c:pt>
                <c:pt idx="471">
                  <c:v>-9.1999999999999993</c:v>
                </c:pt>
                <c:pt idx="472">
                  <c:v>-11.1</c:v>
                </c:pt>
                <c:pt idx="473">
                  <c:v>-10.199999999999999</c:v>
                </c:pt>
                <c:pt idx="474">
                  <c:v>-9.3000000000000007</c:v>
                </c:pt>
                <c:pt idx="475">
                  <c:v>-10.9</c:v>
                </c:pt>
                <c:pt idx="476">
                  <c:v>-11</c:v>
                </c:pt>
                <c:pt idx="477">
                  <c:v>-11.8</c:v>
                </c:pt>
                <c:pt idx="478">
                  <c:v>-9.8000000000000007</c:v>
                </c:pt>
                <c:pt idx="479">
                  <c:v>-8.1</c:v>
                </c:pt>
                <c:pt idx="480">
                  <c:v>-9.3000000000000007</c:v>
                </c:pt>
                <c:pt idx="481">
                  <c:v>-11</c:v>
                </c:pt>
                <c:pt idx="482">
                  <c:v>-11.5</c:v>
                </c:pt>
                <c:pt idx="483">
                  <c:v>-10.8</c:v>
                </c:pt>
                <c:pt idx="484">
                  <c:v>-8.6</c:v>
                </c:pt>
                <c:pt idx="485">
                  <c:v>-10</c:v>
                </c:pt>
                <c:pt idx="486">
                  <c:v>-9.5</c:v>
                </c:pt>
                <c:pt idx="487">
                  <c:v>-10.3</c:v>
                </c:pt>
                <c:pt idx="488">
                  <c:v>-10.1</c:v>
                </c:pt>
                <c:pt idx="489">
                  <c:v>-9.9</c:v>
                </c:pt>
                <c:pt idx="490">
                  <c:v>-10.8</c:v>
                </c:pt>
                <c:pt idx="491">
                  <c:v>-9.8000000000000007</c:v>
                </c:pt>
                <c:pt idx="492">
                  <c:v>-7.9</c:v>
                </c:pt>
                <c:pt idx="493">
                  <c:v>-9.5</c:v>
                </c:pt>
                <c:pt idx="494">
                  <c:v>-9.1999999999999993</c:v>
                </c:pt>
                <c:pt idx="495">
                  <c:v>-8.4</c:v>
                </c:pt>
                <c:pt idx="496">
                  <c:v>-9.6</c:v>
                </c:pt>
                <c:pt idx="497">
                  <c:v>-10.4</c:v>
                </c:pt>
                <c:pt idx="498">
                  <c:v>-9.1</c:v>
                </c:pt>
                <c:pt idx="499">
                  <c:v>-9.8000000000000007</c:v>
                </c:pt>
                <c:pt idx="500">
                  <c:v>-7.5</c:v>
                </c:pt>
                <c:pt idx="501">
                  <c:v>-8.8000000000000007</c:v>
                </c:pt>
                <c:pt idx="502">
                  <c:v>-7.6</c:v>
                </c:pt>
                <c:pt idx="503">
                  <c:v>-9.1999999999999993</c:v>
                </c:pt>
                <c:pt idx="504">
                  <c:v>-6.5</c:v>
                </c:pt>
                <c:pt idx="505">
                  <c:v>-9.5</c:v>
                </c:pt>
                <c:pt idx="506">
                  <c:v>-8.6</c:v>
                </c:pt>
                <c:pt idx="507">
                  <c:v>-9.1999999999999993</c:v>
                </c:pt>
                <c:pt idx="508">
                  <c:v>-6.7</c:v>
                </c:pt>
                <c:pt idx="509">
                  <c:v>-9.1999999999999993</c:v>
                </c:pt>
                <c:pt idx="510">
                  <c:v>-9.5</c:v>
                </c:pt>
                <c:pt idx="511">
                  <c:v>-9</c:v>
                </c:pt>
                <c:pt idx="512">
                  <c:v>-9.8000000000000007</c:v>
                </c:pt>
                <c:pt idx="513">
                  <c:v>-9.6</c:v>
                </c:pt>
                <c:pt idx="514">
                  <c:v>-8</c:v>
                </c:pt>
                <c:pt idx="515">
                  <c:v>-7</c:v>
                </c:pt>
                <c:pt idx="516">
                  <c:v>-9.6999999999999993</c:v>
                </c:pt>
                <c:pt idx="517">
                  <c:v>-9.8000000000000007</c:v>
                </c:pt>
                <c:pt idx="518">
                  <c:v>-10</c:v>
                </c:pt>
                <c:pt idx="519">
                  <c:v>-11.1</c:v>
                </c:pt>
                <c:pt idx="520">
                  <c:v>-9.8000000000000007</c:v>
                </c:pt>
                <c:pt idx="521">
                  <c:v>-9.6999999999999993</c:v>
                </c:pt>
                <c:pt idx="522">
                  <c:v>-9</c:v>
                </c:pt>
                <c:pt idx="523">
                  <c:v>-7</c:v>
                </c:pt>
                <c:pt idx="524">
                  <c:v>-8.9</c:v>
                </c:pt>
                <c:pt idx="525">
                  <c:v>-8.4</c:v>
                </c:pt>
                <c:pt idx="526">
                  <c:v>-8.9</c:v>
                </c:pt>
                <c:pt idx="527">
                  <c:v>-8.9</c:v>
                </c:pt>
                <c:pt idx="528">
                  <c:v>-10.4</c:v>
                </c:pt>
                <c:pt idx="529">
                  <c:v>-8.6</c:v>
                </c:pt>
                <c:pt idx="530">
                  <c:v>-10.1</c:v>
                </c:pt>
                <c:pt idx="531">
                  <c:v>-7.2</c:v>
                </c:pt>
                <c:pt idx="532">
                  <c:v>-8.1</c:v>
                </c:pt>
                <c:pt idx="533">
                  <c:v>-8.6999999999999993</c:v>
                </c:pt>
                <c:pt idx="534">
                  <c:v>-10</c:v>
                </c:pt>
                <c:pt idx="535">
                  <c:v>-8.5</c:v>
                </c:pt>
                <c:pt idx="536">
                  <c:v>-8.6999999999999993</c:v>
                </c:pt>
                <c:pt idx="537">
                  <c:v>-9</c:v>
                </c:pt>
                <c:pt idx="538">
                  <c:v>-10</c:v>
                </c:pt>
                <c:pt idx="539">
                  <c:v>-7.5</c:v>
                </c:pt>
                <c:pt idx="540">
                  <c:v>-7.9</c:v>
                </c:pt>
                <c:pt idx="541">
                  <c:v>-9.4</c:v>
                </c:pt>
                <c:pt idx="542">
                  <c:v>-9.3000000000000007</c:v>
                </c:pt>
                <c:pt idx="543">
                  <c:v>-9.8000000000000007</c:v>
                </c:pt>
                <c:pt idx="544">
                  <c:v>-9.9</c:v>
                </c:pt>
                <c:pt idx="545">
                  <c:v>-8.4</c:v>
                </c:pt>
                <c:pt idx="546">
                  <c:v>-8.6999999999999993</c:v>
                </c:pt>
                <c:pt idx="547">
                  <c:v>-8.1</c:v>
                </c:pt>
                <c:pt idx="548">
                  <c:v>-10</c:v>
                </c:pt>
                <c:pt idx="549">
                  <c:v>-8.9</c:v>
                </c:pt>
                <c:pt idx="550">
                  <c:v>-9.3000000000000007</c:v>
                </c:pt>
                <c:pt idx="551">
                  <c:v>-8.6999999999999993</c:v>
                </c:pt>
                <c:pt idx="552">
                  <c:v>-9.9</c:v>
                </c:pt>
                <c:pt idx="553">
                  <c:v>-9.8000000000000007</c:v>
                </c:pt>
                <c:pt idx="554">
                  <c:v>-9.5</c:v>
                </c:pt>
                <c:pt idx="555">
                  <c:v>-7.8</c:v>
                </c:pt>
                <c:pt idx="556">
                  <c:v>-8.1</c:v>
                </c:pt>
                <c:pt idx="557">
                  <c:v>-9.8000000000000007</c:v>
                </c:pt>
                <c:pt idx="558">
                  <c:v>-10.1</c:v>
                </c:pt>
                <c:pt idx="559">
                  <c:v>-6.2</c:v>
                </c:pt>
                <c:pt idx="560">
                  <c:v>-9</c:v>
                </c:pt>
                <c:pt idx="561">
                  <c:v>-9.1</c:v>
                </c:pt>
                <c:pt idx="562">
                  <c:v>-8.1999999999999993</c:v>
                </c:pt>
                <c:pt idx="563">
                  <c:v>-9.6999999999999993</c:v>
                </c:pt>
                <c:pt idx="564">
                  <c:v>-9.9</c:v>
                </c:pt>
                <c:pt idx="565">
                  <c:v>-8.8000000000000007</c:v>
                </c:pt>
                <c:pt idx="566">
                  <c:v>-11.8</c:v>
                </c:pt>
                <c:pt idx="567">
                  <c:v>-7.2</c:v>
                </c:pt>
                <c:pt idx="568">
                  <c:v>-9.5</c:v>
                </c:pt>
                <c:pt idx="569">
                  <c:v>-9.6999999999999993</c:v>
                </c:pt>
                <c:pt idx="570">
                  <c:v>-9.5</c:v>
                </c:pt>
                <c:pt idx="571">
                  <c:v>-9.9</c:v>
                </c:pt>
                <c:pt idx="572">
                  <c:v>-8.8000000000000007</c:v>
                </c:pt>
                <c:pt idx="573">
                  <c:v>-8.9</c:v>
                </c:pt>
                <c:pt idx="574">
                  <c:v>-8.9</c:v>
                </c:pt>
                <c:pt idx="575">
                  <c:v>-7.5</c:v>
                </c:pt>
                <c:pt idx="576">
                  <c:v>-8.3000000000000007</c:v>
                </c:pt>
                <c:pt idx="577">
                  <c:v>-8.3000000000000007</c:v>
                </c:pt>
                <c:pt idx="578">
                  <c:v>-8.5</c:v>
                </c:pt>
                <c:pt idx="579">
                  <c:v>-8.9</c:v>
                </c:pt>
                <c:pt idx="580">
                  <c:v>-8.6999999999999993</c:v>
                </c:pt>
                <c:pt idx="581">
                  <c:v>-9</c:v>
                </c:pt>
                <c:pt idx="582">
                  <c:v>-7.4</c:v>
                </c:pt>
                <c:pt idx="583">
                  <c:v>-6.5</c:v>
                </c:pt>
                <c:pt idx="584">
                  <c:v>-7.5</c:v>
                </c:pt>
                <c:pt idx="585">
                  <c:v>-8.4</c:v>
                </c:pt>
                <c:pt idx="586">
                  <c:v>-7.5</c:v>
                </c:pt>
                <c:pt idx="587">
                  <c:v>-9</c:v>
                </c:pt>
                <c:pt idx="588">
                  <c:v>-8.4</c:v>
                </c:pt>
                <c:pt idx="589">
                  <c:v>-9.6</c:v>
                </c:pt>
                <c:pt idx="590">
                  <c:v>-7.8</c:v>
                </c:pt>
                <c:pt idx="591">
                  <c:v>-9.3000000000000007</c:v>
                </c:pt>
                <c:pt idx="592">
                  <c:v>-8</c:v>
                </c:pt>
                <c:pt idx="593">
                  <c:v>-10.4</c:v>
                </c:pt>
                <c:pt idx="594">
                  <c:v>-9.9</c:v>
                </c:pt>
                <c:pt idx="595">
                  <c:v>-9.6999999999999993</c:v>
                </c:pt>
                <c:pt idx="596">
                  <c:v>-9.5</c:v>
                </c:pt>
                <c:pt idx="597">
                  <c:v>-8.8000000000000007</c:v>
                </c:pt>
                <c:pt idx="598">
                  <c:v>-8.8000000000000007</c:v>
                </c:pt>
                <c:pt idx="599">
                  <c:v>-7.8</c:v>
                </c:pt>
                <c:pt idx="600">
                  <c:v>-9.4</c:v>
                </c:pt>
                <c:pt idx="601">
                  <c:v>-8.8000000000000007</c:v>
                </c:pt>
                <c:pt idx="602">
                  <c:v>-7.6</c:v>
                </c:pt>
                <c:pt idx="603">
                  <c:v>-8.6</c:v>
                </c:pt>
                <c:pt idx="604">
                  <c:v>-8.8000000000000007</c:v>
                </c:pt>
                <c:pt idx="605">
                  <c:v>-8.8000000000000007</c:v>
                </c:pt>
                <c:pt idx="606">
                  <c:v>-8.6999999999999993</c:v>
                </c:pt>
                <c:pt idx="607">
                  <c:v>-7.3</c:v>
                </c:pt>
                <c:pt idx="608">
                  <c:v>-9.5</c:v>
                </c:pt>
                <c:pt idx="609">
                  <c:v>-9.6999999999999993</c:v>
                </c:pt>
                <c:pt idx="610">
                  <c:v>-7.6</c:v>
                </c:pt>
                <c:pt idx="611">
                  <c:v>-9.1999999999999993</c:v>
                </c:pt>
                <c:pt idx="612">
                  <c:v>-7.9</c:v>
                </c:pt>
                <c:pt idx="613">
                  <c:v>-9.4</c:v>
                </c:pt>
                <c:pt idx="614">
                  <c:v>-9</c:v>
                </c:pt>
                <c:pt idx="615">
                  <c:v>-9.5</c:v>
                </c:pt>
                <c:pt idx="616">
                  <c:v>-7.7</c:v>
                </c:pt>
                <c:pt idx="617">
                  <c:v>-8.6</c:v>
                </c:pt>
                <c:pt idx="618">
                  <c:v>-8.3000000000000007</c:v>
                </c:pt>
                <c:pt idx="619">
                  <c:v>-9.1</c:v>
                </c:pt>
                <c:pt idx="620">
                  <c:v>-8.1</c:v>
                </c:pt>
                <c:pt idx="621">
                  <c:v>-8</c:v>
                </c:pt>
                <c:pt idx="622">
                  <c:v>-8.9</c:v>
                </c:pt>
                <c:pt idx="623">
                  <c:v>-10</c:v>
                </c:pt>
                <c:pt idx="624">
                  <c:v>-8.6</c:v>
                </c:pt>
                <c:pt idx="625">
                  <c:v>-9.6</c:v>
                </c:pt>
                <c:pt idx="626">
                  <c:v>-9.8000000000000007</c:v>
                </c:pt>
                <c:pt idx="627">
                  <c:v>-8.1999999999999993</c:v>
                </c:pt>
                <c:pt idx="628">
                  <c:v>-9.4</c:v>
                </c:pt>
                <c:pt idx="629">
                  <c:v>-7.6</c:v>
                </c:pt>
                <c:pt idx="630">
                  <c:v>-9.9</c:v>
                </c:pt>
                <c:pt idx="631">
                  <c:v>-8.1999999999999993</c:v>
                </c:pt>
                <c:pt idx="632">
                  <c:v>-10</c:v>
                </c:pt>
                <c:pt idx="633">
                  <c:v>-9.1</c:v>
                </c:pt>
                <c:pt idx="634">
                  <c:v>-8.6</c:v>
                </c:pt>
                <c:pt idx="635">
                  <c:v>-8.9</c:v>
                </c:pt>
                <c:pt idx="636">
                  <c:v>-7.6</c:v>
                </c:pt>
                <c:pt idx="637">
                  <c:v>-8.8000000000000007</c:v>
                </c:pt>
                <c:pt idx="638">
                  <c:v>-10.8</c:v>
                </c:pt>
                <c:pt idx="639">
                  <c:v>-9.5</c:v>
                </c:pt>
                <c:pt idx="640">
                  <c:v>-9</c:v>
                </c:pt>
                <c:pt idx="641">
                  <c:v>-8.6</c:v>
                </c:pt>
                <c:pt idx="642">
                  <c:v>-10.1</c:v>
                </c:pt>
                <c:pt idx="643">
                  <c:v>-10.5</c:v>
                </c:pt>
                <c:pt idx="644">
                  <c:v>-7.9</c:v>
                </c:pt>
                <c:pt idx="645">
                  <c:v>-9.9</c:v>
                </c:pt>
                <c:pt idx="646">
                  <c:v>-9.6999999999999993</c:v>
                </c:pt>
                <c:pt idx="647">
                  <c:v>-9.9</c:v>
                </c:pt>
                <c:pt idx="648">
                  <c:v>-8.8000000000000007</c:v>
                </c:pt>
                <c:pt idx="649">
                  <c:v>-9</c:v>
                </c:pt>
                <c:pt idx="650">
                  <c:v>-10.3</c:v>
                </c:pt>
                <c:pt idx="651">
                  <c:v>-10.7</c:v>
                </c:pt>
                <c:pt idx="652">
                  <c:v>-8.4</c:v>
                </c:pt>
                <c:pt idx="653">
                  <c:v>-9.6999999999999993</c:v>
                </c:pt>
                <c:pt idx="654">
                  <c:v>-7.8</c:v>
                </c:pt>
                <c:pt idx="655">
                  <c:v>-10</c:v>
                </c:pt>
                <c:pt idx="656">
                  <c:v>-8.1999999999999993</c:v>
                </c:pt>
                <c:pt idx="657">
                  <c:v>-10.5</c:v>
                </c:pt>
                <c:pt idx="658">
                  <c:v>-10.4</c:v>
                </c:pt>
                <c:pt idx="659">
                  <c:v>-9.6999999999999993</c:v>
                </c:pt>
                <c:pt idx="660">
                  <c:v>-8.6999999999999993</c:v>
                </c:pt>
                <c:pt idx="661">
                  <c:v>-10.6</c:v>
                </c:pt>
                <c:pt idx="662">
                  <c:v>-9.6999999999999993</c:v>
                </c:pt>
                <c:pt idx="663">
                  <c:v>-9.3000000000000007</c:v>
                </c:pt>
                <c:pt idx="664">
                  <c:v>-8.6999999999999993</c:v>
                </c:pt>
                <c:pt idx="665">
                  <c:v>-9.6</c:v>
                </c:pt>
                <c:pt idx="666">
                  <c:v>-10.3</c:v>
                </c:pt>
                <c:pt idx="667">
                  <c:v>-8.3000000000000007</c:v>
                </c:pt>
                <c:pt idx="668">
                  <c:v>-9.1999999999999993</c:v>
                </c:pt>
                <c:pt idx="669">
                  <c:v>-10.199999999999999</c:v>
                </c:pt>
                <c:pt idx="670">
                  <c:v>-8.8000000000000007</c:v>
                </c:pt>
                <c:pt idx="671">
                  <c:v>-8.1999999999999993</c:v>
                </c:pt>
                <c:pt idx="672">
                  <c:v>-8.6999999999999993</c:v>
                </c:pt>
                <c:pt idx="673">
                  <c:v>-8.8000000000000007</c:v>
                </c:pt>
                <c:pt idx="674">
                  <c:v>-9.8000000000000007</c:v>
                </c:pt>
                <c:pt idx="675">
                  <c:v>-9.3000000000000007</c:v>
                </c:pt>
                <c:pt idx="676">
                  <c:v>-7.9</c:v>
                </c:pt>
                <c:pt idx="677">
                  <c:v>-8.5</c:v>
                </c:pt>
                <c:pt idx="678">
                  <c:v>-8.6</c:v>
                </c:pt>
                <c:pt idx="679">
                  <c:v>-9.3000000000000007</c:v>
                </c:pt>
                <c:pt idx="680">
                  <c:v>-10.6</c:v>
                </c:pt>
                <c:pt idx="681">
                  <c:v>-8.6</c:v>
                </c:pt>
                <c:pt idx="682">
                  <c:v>-9</c:v>
                </c:pt>
                <c:pt idx="683">
                  <c:v>-9.8000000000000007</c:v>
                </c:pt>
                <c:pt idx="684">
                  <c:v>-9.6</c:v>
                </c:pt>
                <c:pt idx="685">
                  <c:v>-8.3000000000000007</c:v>
                </c:pt>
                <c:pt idx="686">
                  <c:v>-9</c:v>
                </c:pt>
                <c:pt idx="687">
                  <c:v>-9.5</c:v>
                </c:pt>
                <c:pt idx="688">
                  <c:v>-8</c:v>
                </c:pt>
                <c:pt idx="689">
                  <c:v>-9.1</c:v>
                </c:pt>
                <c:pt idx="690">
                  <c:v>-9.5</c:v>
                </c:pt>
                <c:pt idx="691">
                  <c:v>-10</c:v>
                </c:pt>
                <c:pt idx="692">
                  <c:v>-9.3000000000000007</c:v>
                </c:pt>
                <c:pt idx="693">
                  <c:v>-8.6999999999999993</c:v>
                </c:pt>
                <c:pt idx="694">
                  <c:v>-10.9</c:v>
                </c:pt>
                <c:pt idx="695">
                  <c:v>-9.1999999999999993</c:v>
                </c:pt>
                <c:pt idx="696">
                  <c:v>-10</c:v>
                </c:pt>
                <c:pt idx="697">
                  <c:v>-9.1</c:v>
                </c:pt>
                <c:pt idx="698">
                  <c:v>-10.199999999999999</c:v>
                </c:pt>
                <c:pt idx="699">
                  <c:v>-9.9</c:v>
                </c:pt>
                <c:pt idx="700">
                  <c:v>-8</c:v>
                </c:pt>
                <c:pt idx="701">
                  <c:v>-9.5</c:v>
                </c:pt>
                <c:pt idx="702">
                  <c:v>-7.6</c:v>
                </c:pt>
                <c:pt idx="703">
                  <c:v>-8.8000000000000007</c:v>
                </c:pt>
                <c:pt idx="704">
                  <c:v>-10.199999999999999</c:v>
                </c:pt>
                <c:pt idx="705">
                  <c:v>-8.9</c:v>
                </c:pt>
                <c:pt idx="706">
                  <c:v>-8</c:v>
                </c:pt>
                <c:pt idx="707">
                  <c:v>-10.3</c:v>
                </c:pt>
                <c:pt idx="708">
                  <c:v>-10.6</c:v>
                </c:pt>
                <c:pt idx="709">
                  <c:v>-10.3</c:v>
                </c:pt>
                <c:pt idx="710">
                  <c:v>-9</c:v>
                </c:pt>
                <c:pt idx="711">
                  <c:v>-9.6</c:v>
                </c:pt>
                <c:pt idx="712">
                  <c:v>-9.1</c:v>
                </c:pt>
                <c:pt idx="713">
                  <c:v>-10.5</c:v>
                </c:pt>
                <c:pt idx="714">
                  <c:v>-9.5</c:v>
                </c:pt>
                <c:pt idx="715">
                  <c:v>-8.8000000000000007</c:v>
                </c:pt>
                <c:pt idx="716">
                  <c:v>-8</c:v>
                </c:pt>
                <c:pt idx="717">
                  <c:v>-8.1999999999999993</c:v>
                </c:pt>
                <c:pt idx="718">
                  <c:v>-10.199999999999999</c:v>
                </c:pt>
                <c:pt idx="719">
                  <c:v>-9.5</c:v>
                </c:pt>
                <c:pt idx="720">
                  <c:v>-8.6999999999999993</c:v>
                </c:pt>
                <c:pt idx="721">
                  <c:v>-8.8000000000000007</c:v>
                </c:pt>
                <c:pt idx="722">
                  <c:v>-7.5</c:v>
                </c:pt>
                <c:pt idx="723">
                  <c:v>-9.6999999999999993</c:v>
                </c:pt>
                <c:pt idx="724">
                  <c:v>-9.4</c:v>
                </c:pt>
                <c:pt idx="725">
                  <c:v>-9.1999999999999993</c:v>
                </c:pt>
                <c:pt idx="726">
                  <c:v>-9.1</c:v>
                </c:pt>
                <c:pt idx="727">
                  <c:v>-7.6</c:v>
                </c:pt>
                <c:pt idx="728">
                  <c:v>-9.1999999999999993</c:v>
                </c:pt>
                <c:pt idx="729">
                  <c:v>-8.4</c:v>
                </c:pt>
                <c:pt idx="730">
                  <c:v>-8.1</c:v>
                </c:pt>
                <c:pt idx="731">
                  <c:v>-8.8000000000000007</c:v>
                </c:pt>
                <c:pt idx="732">
                  <c:v>-8.1999999999999993</c:v>
                </c:pt>
                <c:pt idx="733">
                  <c:v>-8.3000000000000007</c:v>
                </c:pt>
                <c:pt idx="734">
                  <c:v>-10.3</c:v>
                </c:pt>
                <c:pt idx="735">
                  <c:v>-9.3000000000000007</c:v>
                </c:pt>
                <c:pt idx="736">
                  <c:v>-9.5</c:v>
                </c:pt>
                <c:pt idx="737">
                  <c:v>-10.8</c:v>
                </c:pt>
                <c:pt idx="738">
                  <c:v>-7.7</c:v>
                </c:pt>
                <c:pt idx="739">
                  <c:v>-8.8000000000000007</c:v>
                </c:pt>
                <c:pt idx="740">
                  <c:v>-7</c:v>
                </c:pt>
                <c:pt idx="741">
                  <c:v>-7.8</c:v>
                </c:pt>
                <c:pt idx="742">
                  <c:v>-8.1999999999999993</c:v>
                </c:pt>
                <c:pt idx="743">
                  <c:v>-9.1</c:v>
                </c:pt>
                <c:pt idx="744">
                  <c:v>-8.8000000000000007</c:v>
                </c:pt>
                <c:pt idx="745">
                  <c:v>-8.9</c:v>
                </c:pt>
                <c:pt idx="746">
                  <c:v>-7.5</c:v>
                </c:pt>
                <c:pt idx="747">
                  <c:v>-9</c:v>
                </c:pt>
                <c:pt idx="748">
                  <c:v>-9.5</c:v>
                </c:pt>
                <c:pt idx="749">
                  <c:v>-7.8</c:v>
                </c:pt>
                <c:pt idx="750">
                  <c:v>-7.4</c:v>
                </c:pt>
                <c:pt idx="751">
                  <c:v>-8.9</c:v>
                </c:pt>
                <c:pt idx="752">
                  <c:v>-8.8000000000000007</c:v>
                </c:pt>
                <c:pt idx="753">
                  <c:v>-8.5</c:v>
                </c:pt>
                <c:pt idx="754">
                  <c:v>-7.5</c:v>
                </c:pt>
                <c:pt idx="755">
                  <c:v>-9.1</c:v>
                </c:pt>
                <c:pt idx="756">
                  <c:v>-8.5</c:v>
                </c:pt>
                <c:pt idx="757">
                  <c:v>-8.1999999999999993</c:v>
                </c:pt>
                <c:pt idx="758">
                  <c:v>-7.7</c:v>
                </c:pt>
                <c:pt idx="759">
                  <c:v>-8.5</c:v>
                </c:pt>
                <c:pt idx="760">
                  <c:v>-9.9</c:v>
                </c:pt>
                <c:pt idx="761">
                  <c:v>-7</c:v>
                </c:pt>
                <c:pt idx="762">
                  <c:v>-8.6999999999999993</c:v>
                </c:pt>
                <c:pt idx="763">
                  <c:v>-9.3000000000000007</c:v>
                </c:pt>
                <c:pt idx="764">
                  <c:v>-8.1999999999999993</c:v>
                </c:pt>
                <c:pt idx="765">
                  <c:v>-6.6</c:v>
                </c:pt>
                <c:pt idx="766">
                  <c:v>-9.6999999999999993</c:v>
                </c:pt>
                <c:pt idx="767">
                  <c:v>-8.8000000000000007</c:v>
                </c:pt>
                <c:pt idx="768">
                  <c:v>-8.4</c:v>
                </c:pt>
                <c:pt idx="769">
                  <c:v>-9.1999999999999993</c:v>
                </c:pt>
                <c:pt idx="770">
                  <c:v>-8.3000000000000007</c:v>
                </c:pt>
                <c:pt idx="771">
                  <c:v>-7.6</c:v>
                </c:pt>
                <c:pt idx="772">
                  <c:v>-8.6</c:v>
                </c:pt>
                <c:pt idx="773">
                  <c:v>-9.5</c:v>
                </c:pt>
                <c:pt idx="774">
                  <c:v>-9.6999999999999993</c:v>
                </c:pt>
                <c:pt idx="775">
                  <c:v>-8</c:v>
                </c:pt>
                <c:pt idx="776">
                  <c:v>-7.3</c:v>
                </c:pt>
                <c:pt idx="777">
                  <c:v>-6.7</c:v>
                </c:pt>
                <c:pt idx="778">
                  <c:v>-8.4</c:v>
                </c:pt>
                <c:pt idx="779">
                  <c:v>-8.8000000000000007</c:v>
                </c:pt>
                <c:pt idx="780">
                  <c:v>-8</c:v>
                </c:pt>
                <c:pt idx="781">
                  <c:v>-8.6</c:v>
                </c:pt>
                <c:pt idx="782">
                  <c:v>-8.8000000000000007</c:v>
                </c:pt>
                <c:pt idx="783">
                  <c:v>-7.9</c:v>
                </c:pt>
                <c:pt idx="784">
                  <c:v>-8.1999999999999993</c:v>
                </c:pt>
                <c:pt idx="785">
                  <c:v>-9</c:v>
                </c:pt>
                <c:pt idx="786">
                  <c:v>-8.5</c:v>
                </c:pt>
                <c:pt idx="787">
                  <c:v>-9</c:v>
                </c:pt>
                <c:pt idx="788">
                  <c:v>-8.5</c:v>
                </c:pt>
                <c:pt idx="789">
                  <c:v>-9.1999999999999993</c:v>
                </c:pt>
                <c:pt idx="790">
                  <c:v>-9.8000000000000007</c:v>
                </c:pt>
                <c:pt idx="791">
                  <c:v>-9.1999999999999993</c:v>
                </c:pt>
                <c:pt idx="792">
                  <c:v>-9</c:v>
                </c:pt>
                <c:pt idx="793">
                  <c:v>-8.3000000000000007</c:v>
                </c:pt>
                <c:pt idx="794">
                  <c:v>-7.6</c:v>
                </c:pt>
                <c:pt idx="795">
                  <c:v>-9.8000000000000007</c:v>
                </c:pt>
                <c:pt idx="796">
                  <c:v>-8.3000000000000007</c:v>
                </c:pt>
                <c:pt idx="797">
                  <c:v>-7.7</c:v>
                </c:pt>
                <c:pt idx="798">
                  <c:v>-8.6999999999999993</c:v>
                </c:pt>
                <c:pt idx="799">
                  <c:v>-7.7</c:v>
                </c:pt>
                <c:pt idx="800">
                  <c:v>-7.3</c:v>
                </c:pt>
                <c:pt idx="801">
                  <c:v>-7.9</c:v>
                </c:pt>
                <c:pt idx="802">
                  <c:v>-9.3000000000000007</c:v>
                </c:pt>
                <c:pt idx="803">
                  <c:v>-9.1999999999999993</c:v>
                </c:pt>
                <c:pt idx="804">
                  <c:v>-9.1</c:v>
                </c:pt>
                <c:pt idx="805">
                  <c:v>-7.8</c:v>
                </c:pt>
                <c:pt idx="806">
                  <c:v>-9.6</c:v>
                </c:pt>
                <c:pt idx="807">
                  <c:v>-8.5</c:v>
                </c:pt>
                <c:pt idx="808">
                  <c:v>-8.6999999999999993</c:v>
                </c:pt>
                <c:pt idx="809">
                  <c:v>-8.4</c:v>
                </c:pt>
                <c:pt idx="810">
                  <c:v>-8.4</c:v>
                </c:pt>
                <c:pt idx="811">
                  <c:v>-7</c:v>
                </c:pt>
                <c:pt idx="812">
                  <c:v>-8</c:v>
                </c:pt>
                <c:pt idx="813">
                  <c:v>-7.1</c:v>
                </c:pt>
                <c:pt idx="814">
                  <c:v>-9.1999999999999993</c:v>
                </c:pt>
                <c:pt idx="815">
                  <c:v>-8.9</c:v>
                </c:pt>
                <c:pt idx="816">
                  <c:v>-6.3</c:v>
                </c:pt>
                <c:pt idx="817">
                  <c:v>-9.1999999999999993</c:v>
                </c:pt>
                <c:pt idx="818">
                  <c:v>-8.3000000000000007</c:v>
                </c:pt>
                <c:pt idx="819">
                  <c:v>-8.1999999999999993</c:v>
                </c:pt>
                <c:pt idx="820">
                  <c:v>-8.8000000000000007</c:v>
                </c:pt>
                <c:pt idx="821">
                  <c:v>-8.6999999999999993</c:v>
                </c:pt>
                <c:pt idx="822">
                  <c:v>-8</c:v>
                </c:pt>
                <c:pt idx="823">
                  <c:v>-7.7</c:v>
                </c:pt>
                <c:pt idx="824">
                  <c:v>-8</c:v>
                </c:pt>
                <c:pt idx="825">
                  <c:v>-9</c:v>
                </c:pt>
                <c:pt idx="826">
                  <c:v>-8.6999999999999993</c:v>
                </c:pt>
                <c:pt idx="827">
                  <c:v>-6.8</c:v>
                </c:pt>
                <c:pt idx="828">
                  <c:v>-8.9</c:v>
                </c:pt>
                <c:pt idx="829">
                  <c:v>-10.3</c:v>
                </c:pt>
                <c:pt idx="830">
                  <c:v>-9.1999999999999993</c:v>
                </c:pt>
                <c:pt idx="831">
                  <c:v>-9.1999999999999993</c:v>
                </c:pt>
                <c:pt idx="832">
                  <c:v>-7.3</c:v>
                </c:pt>
                <c:pt idx="833">
                  <c:v>-7.7</c:v>
                </c:pt>
                <c:pt idx="834">
                  <c:v>-7.8</c:v>
                </c:pt>
                <c:pt idx="835">
                  <c:v>-8.1999999999999993</c:v>
                </c:pt>
                <c:pt idx="836">
                  <c:v>-6.2</c:v>
                </c:pt>
                <c:pt idx="837">
                  <c:v>-6.9</c:v>
                </c:pt>
                <c:pt idx="838">
                  <c:v>-8.6999999999999993</c:v>
                </c:pt>
                <c:pt idx="839">
                  <c:v>-7.2</c:v>
                </c:pt>
                <c:pt idx="840">
                  <c:v>-9.5</c:v>
                </c:pt>
                <c:pt idx="841">
                  <c:v>-9.1</c:v>
                </c:pt>
                <c:pt idx="842">
                  <c:v>-9.3000000000000007</c:v>
                </c:pt>
                <c:pt idx="843">
                  <c:v>-8.8000000000000007</c:v>
                </c:pt>
                <c:pt idx="844">
                  <c:v>-8.8000000000000007</c:v>
                </c:pt>
                <c:pt idx="845">
                  <c:v>-7.7</c:v>
                </c:pt>
                <c:pt idx="846">
                  <c:v>-7.6</c:v>
                </c:pt>
                <c:pt idx="847">
                  <c:v>-8.5</c:v>
                </c:pt>
                <c:pt idx="848">
                  <c:v>-7.3</c:v>
                </c:pt>
                <c:pt idx="849">
                  <c:v>-10</c:v>
                </c:pt>
                <c:pt idx="850">
                  <c:v>-9.3000000000000007</c:v>
                </c:pt>
                <c:pt idx="851">
                  <c:v>-9.1999999999999993</c:v>
                </c:pt>
                <c:pt idx="852">
                  <c:v>-8.1999999999999993</c:v>
                </c:pt>
                <c:pt idx="853">
                  <c:v>-9.1999999999999993</c:v>
                </c:pt>
                <c:pt idx="854">
                  <c:v>-7.6</c:v>
                </c:pt>
                <c:pt idx="855">
                  <c:v>-8.6</c:v>
                </c:pt>
                <c:pt idx="856">
                  <c:v>-8</c:v>
                </c:pt>
                <c:pt idx="857">
                  <c:v>-8.8000000000000007</c:v>
                </c:pt>
                <c:pt idx="858">
                  <c:v>-9.4</c:v>
                </c:pt>
                <c:pt idx="859">
                  <c:v>-8.3000000000000007</c:v>
                </c:pt>
                <c:pt idx="860">
                  <c:v>-8.1999999999999993</c:v>
                </c:pt>
                <c:pt idx="861">
                  <c:v>-6.4</c:v>
                </c:pt>
                <c:pt idx="862">
                  <c:v>-8.6999999999999993</c:v>
                </c:pt>
                <c:pt idx="863">
                  <c:v>-8.4</c:v>
                </c:pt>
                <c:pt idx="864">
                  <c:v>-7.8</c:v>
                </c:pt>
                <c:pt idx="865">
                  <c:v>-9.1999999999999993</c:v>
                </c:pt>
                <c:pt idx="866">
                  <c:v>-8.5</c:v>
                </c:pt>
                <c:pt idx="867">
                  <c:v>-9.6</c:v>
                </c:pt>
                <c:pt idx="868">
                  <c:v>-8.3000000000000007</c:v>
                </c:pt>
                <c:pt idx="869">
                  <c:v>-8.5</c:v>
                </c:pt>
                <c:pt idx="870">
                  <c:v>-9.1999999999999993</c:v>
                </c:pt>
                <c:pt idx="871">
                  <c:v>-10</c:v>
                </c:pt>
                <c:pt idx="872">
                  <c:v>-8</c:v>
                </c:pt>
                <c:pt idx="873">
                  <c:v>-8.8000000000000007</c:v>
                </c:pt>
                <c:pt idx="874">
                  <c:v>-8.1</c:v>
                </c:pt>
                <c:pt idx="875">
                  <c:v>-9.1</c:v>
                </c:pt>
                <c:pt idx="876">
                  <c:v>-7.8</c:v>
                </c:pt>
                <c:pt idx="877">
                  <c:v>-8.8000000000000007</c:v>
                </c:pt>
                <c:pt idx="878">
                  <c:v>-8.5</c:v>
                </c:pt>
                <c:pt idx="879">
                  <c:v>-8.4</c:v>
                </c:pt>
                <c:pt idx="880">
                  <c:v>-8.1999999999999993</c:v>
                </c:pt>
                <c:pt idx="881">
                  <c:v>-9.1999999999999993</c:v>
                </c:pt>
                <c:pt idx="882">
                  <c:v>-7</c:v>
                </c:pt>
                <c:pt idx="883">
                  <c:v>-8.6999999999999993</c:v>
                </c:pt>
                <c:pt idx="884">
                  <c:v>-8.3000000000000007</c:v>
                </c:pt>
                <c:pt idx="885">
                  <c:v>-9</c:v>
                </c:pt>
                <c:pt idx="886">
                  <c:v>-9.1999999999999993</c:v>
                </c:pt>
                <c:pt idx="887">
                  <c:v>-8.1</c:v>
                </c:pt>
                <c:pt idx="888">
                  <c:v>-6.4</c:v>
                </c:pt>
                <c:pt idx="889">
                  <c:v>-7.3</c:v>
                </c:pt>
                <c:pt idx="890">
                  <c:v>-8.4</c:v>
                </c:pt>
                <c:pt idx="891">
                  <c:v>-9</c:v>
                </c:pt>
                <c:pt idx="892">
                  <c:v>-6.4</c:v>
                </c:pt>
                <c:pt idx="893">
                  <c:v>-6.7</c:v>
                </c:pt>
                <c:pt idx="894">
                  <c:v>-7.6</c:v>
                </c:pt>
                <c:pt idx="895">
                  <c:v>-7.3</c:v>
                </c:pt>
                <c:pt idx="896">
                  <c:v>-8.3000000000000007</c:v>
                </c:pt>
                <c:pt idx="897">
                  <c:v>-9.1999999999999993</c:v>
                </c:pt>
                <c:pt idx="898">
                  <c:v>-7.8</c:v>
                </c:pt>
                <c:pt idx="899">
                  <c:v>-8</c:v>
                </c:pt>
                <c:pt idx="900">
                  <c:v>-9.5</c:v>
                </c:pt>
                <c:pt idx="901">
                  <c:v>-9</c:v>
                </c:pt>
                <c:pt idx="902">
                  <c:v>-8.4</c:v>
                </c:pt>
                <c:pt idx="903">
                  <c:v>-8.4</c:v>
                </c:pt>
                <c:pt idx="904">
                  <c:v>-7</c:v>
                </c:pt>
                <c:pt idx="905">
                  <c:v>-9</c:v>
                </c:pt>
                <c:pt idx="906">
                  <c:v>-8.1999999999999993</c:v>
                </c:pt>
                <c:pt idx="907">
                  <c:v>-9.1999999999999993</c:v>
                </c:pt>
                <c:pt idx="908">
                  <c:v>-7.1</c:v>
                </c:pt>
                <c:pt idx="909">
                  <c:v>-8.1</c:v>
                </c:pt>
                <c:pt idx="910">
                  <c:v>-7.4</c:v>
                </c:pt>
                <c:pt idx="911">
                  <c:v>-8.5</c:v>
                </c:pt>
                <c:pt idx="912">
                  <c:v>-8.8000000000000007</c:v>
                </c:pt>
                <c:pt idx="913">
                  <c:v>-9.5</c:v>
                </c:pt>
                <c:pt idx="914">
                  <c:v>-9.6999999999999993</c:v>
                </c:pt>
                <c:pt idx="915">
                  <c:v>-8.3000000000000007</c:v>
                </c:pt>
                <c:pt idx="916">
                  <c:v>-9.1999999999999993</c:v>
                </c:pt>
                <c:pt idx="917">
                  <c:v>-7.8</c:v>
                </c:pt>
                <c:pt idx="918">
                  <c:v>-7.4</c:v>
                </c:pt>
                <c:pt idx="919">
                  <c:v>-7.8</c:v>
                </c:pt>
                <c:pt idx="920">
                  <c:v>-9.1999999999999993</c:v>
                </c:pt>
                <c:pt idx="921">
                  <c:v>-8.6</c:v>
                </c:pt>
                <c:pt idx="922">
                  <c:v>-8.3000000000000007</c:v>
                </c:pt>
                <c:pt idx="923">
                  <c:v>-9.6999999999999993</c:v>
                </c:pt>
                <c:pt idx="924">
                  <c:v>-8.8000000000000007</c:v>
                </c:pt>
                <c:pt idx="925">
                  <c:v>-8.9</c:v>
                </c:pt>
                <c:pt idx="926">
                  <c:v>-8.1</c:v>
                </c:pt>
                <c:pt idx="927">
                  <c:v>-7.9</c:v>
                </c:pt>
                <c:pt idx="928">
                  <c:v>-9</c:v>
                </c:pt>
                <c:pt idx="929">
                  <c:v>-9.1999999999999993</c:v>
                </c:pt>
                <c:pt idx="930">
                  <c:v>-6.9</c:v>
                </c:pt>
                <c:pt idx="931">
                  <c:v>-8.6</c:v>
                </c:pt>
                <c:pt idx="932">
                  <c:v>-8.5</c:v>
                </c:pt>
                <c:pt idx="933">
                  <c:v>-8.1999999999999993</c:v>
                </c:pt>
                <c:pt idx="934">
                  <c:v>-7.6</c:v>
                </c:pt>
                <c:pt idx="935">
                  <c:v>-8.1</c:v>
                </c:pt>
                <c:pt idx="936">
                  <c:v>-9.4</c:v>
                </c:pt>
                <c:pt idx="937">
                  <c:v>-7.4</c:v>
                </c:pt>
                <c:pt idx="938">
                  <c:v>-8.1999999999999993</c:v>
                </c:pt>
                <c:pt idx="939">
                  <c:v>-7.4</c:v>
                </c:pt>
                <c:pt idx="940">
                  <c:v>-9.1999999999999993</c:v>
                </c:pt>
                <c:pt idx="941">
                  <c:v>-6.8</c:v>
                </c:pt>
                <c:pt idx="942">
                  <c:v>-8.4</c:v>
                </c:pt>
                <c:pt idx="943">
                  <c:v>-8.6999999999999993</c:v>
                </c:pt>
                <c:pt idx="944">
                  <c:v>-8.5</c:v>
                </c:pt>
                <c:pt idx="945">
                  <c:v>-8.4</c:v>
                </c:pt>
                <c:pt idx="946">
                  <c:v>-8.5</c:v>
                </c:pt>
                <c:pt idx="947">
                  <c:v>-8.1999999999999993</c:v>
                </c:pt>
                <c:pt idx="948">
                  <c:v>-8.9</c:v>
                </c:pt>
                <c:pt idx="949">
                  <c:v>-9.6999999999999993</c:v>
                </c:pt>
                <c:pt idx="950">
                  <c:v>-7.3</c:v>
                </c:pt>
                <c:pt idx="951">
                  <c:v>-8.9</c:v>
                </c:pt>
                <c:pt idx="952">
                  <c:v>-8.6</c:v>
                </c:pt>
                <c:pt idx="953">
                  <c:v>-8.5</c:v>
                </c:pt>
                <c:pt idx="954">
                  <c:v>-8.1</c:v>
                </c:pt>
                <c:pt idx="955">
                  <c:v>-7.4</c:v>
                </c:pt>
                <c:pt idx="956">
                  <c:v>-9.1</c:v>
                </c:pt>
                <c:pt idx="957">
                  <c:v>-9.1999999999999993</c:v>
                </c:pt>
                <c:pt idx="958">
                  <c:v>-6.9</c:v>
                </c:pt>
                <c:pt idx="959">
                  <c:v>-9.1999999999999993</c:v>
                </c:pt>
                <c:pt idx="960">
                  <c:v>-10.199999999999999</c:v>
                </c:pt>
                <c:pt idx="961">
                  <c:v>-8.1</c:v>
                </c:pt>
                <c:pt idx="962">
                  <c:v>-6.6</c:v>
                </c:pt>
                <c:pt idx="963">
                  <c:v>-9.6999999999999993</c:v>
                </c:pt>
                <c:pt idx="964">
                  <c:v>-7.8</c:v>
                </c:pt>
                <c:pt idx="965">
                  <c:v>-8.9</c:v>
                </c:pt>
                <c:pt idx="966">
                  <c:v>-7.8</c:v>
                </c:pt>
                <c:pt idx="967">
                  <c:v>-7.1</c:v>
                </c:pt>
                <c:pt idx="968">
                  <c:v>-8.8000000000000007</c:v>
                </c:pt>
                <c:pt idx="969">
                  <c:v>-9</c:v>
                </c:pt>
                <c:pt idx="970">
                  <c:v>-8.8000000000000007</c:v>
                </c:pt>
                <c:pt idx="971">
                  <c:v>-8.3000000000000007</c:v>
                </c:pt>
                <c:pt idx="972">
                  <c:v>-7.9</c:v>
                </c:pt>
                <c:pt idx="973">
                  <c:v>-6.9</c:v>
                </c:pt>
                <c:pt idx="974">
                  <c:v>-6.3</c:v>
                </c:pt>
                <c:pt idx="975">
                  <c:v>-8.8000000000000007</c:v>
                </c:pt>
                <c:pt idx="976">
                  <c:v>-9.5</c:v>
                </c:pt>
                <c:pt idx="977">
                  <c:v>-8.9</c:v>
                </c:pt>
                <c:pt idx="978">
                  <c:v>-9.3000000000000007</c:v>
                </c:pt>
                <c:pt idx="979">
                  <c:v>-9.3000000000000007</c:v>
                </c:pt>
                <c:pt idx="980">
                  <c:v>-8</c:v>
                </c:pt>
                <c:pt idx="981">
                  <c:v>-6.7</c:v>
                </c:pt>
                <c:pt idx="982">
                  <c:v>-9</c:v>
                </c:pt>
                <c:pt idx="983">
                  <c:v>-7.5</c:v>
                </c:pt>
                <c:pt idx="984">
                  <c:v>-9.3000000000000007</c:v>
                </c:pt>
                <c:pt idx="985">
                  <c:v>-8.6999999999999993</c:v>
                </c:pt>
                <c:pt idx="986">
                  <c:v>-9.6999999999999993</c:v>
                </c:pt>
                <c:pt idx="987">
                  <c:v>-11.8</c:v>
                </c:pt>
                <c:pt idx="988">
                  <c:v>-10.8</c:v>
                </c:pt>
                <c:pt idx="989">
                  <c:v>-10.1</c:v>
                </c:pt>
                <c:pt idx="990">
                  <c:v>-8.6999999999999993</c:v>
                </c:pt>
                <c:pt idx="991">
                  <c:v>-10.199999999999999</c:v>
                </c:pt>
                <c:pt idx="992">
                  <c:v>-11.2</c:v>
                </c:pt>
                <c:pt idx="993">
                  <c:v>-9.6</c:v>
                </c:pt>
                <c:pt idx="994">
                  <c:v>-10.7</c:v>
                </c:pt>
                <c:pt idx="995">
                  <c:v>-9.6999999999999993</c:v>
                </c:pt>
                <c:pt idx="996">
                  <c:v>-7.8</c:v>
                </c:pt>
                <c:pt idx="997">
                  <c:v>-10.6</c:v>
                </c:pt>
                <c:pt idx="998">
                  <c:v>-8.6999999999999993</c:v>
                </c:pt>
                <c:pt idx="999">
                  <c:v>-8.1</c:v>
                </c:pt>
                <c:pt idx="1000">
                  <c:v>-8.8000000000000007</c:v>
                </c:pt>
                <c:pt idx="1001">
                  <c:v>-10.6</c:v>
                </c:pt>
                <c:pt idx="1002">
                  <c:v>-9.9</c:v>
                </c:pt>
                <c:pt idx="1003">
                  <c:v>-7.9</c:v>
                </c:pt>
                <c:pt idx="1004">
                  <c:v>-11</c:v>
                </c:pt>
                <c:pt idx="1005">
                  <c:v>-8.3000000000000007</c:v>
                </c:pt>
                <c:pt idx="1006">
                  <c:v>-9.8000000000000007</c:v>
                </c:pt>
                <c:pt idx="1007">
                  <c:v>-8.9</c:v>
                </c:pt>
                <c:pt idx="1008">
                  <c:v>-10.9</c:v>
                </c:pt>
                <c:pt idx="1009">
                  <c:v>-10.6</c:v>
                </c:pt>
                <c:pt idx="1010">
                  <c:v>-10.5</c:v>
                </c:pt>
                <c:pt idx="1011">
                  <c:v>-10.8</c:v>
                </c:pt>
                <c:pt idx="1012">
                  <c:v>-9.1999999999999993</c:v>
                </c:pt>
                <c:pt idx="1013">
                  <c:v>-9.3000000000000007</c:v>
                </c:pt>
                <c:pt idx="1014">
                  <c:v>-10.3</c:v>
                </c:pt>
                <c:pt idx="1015">
                  <c:v>-10.5</c:v>
                </c:pt>
                <c:pt idx="1016">
                  <c:v>-8.3000000000000007</c:v>
                </c:pt>
                <c:pt idx="1017">
                  <c:v>-10.7</c:v>
                </c:pt>
                <c:pt idx="1018">
                  <c:v>-12.6</c:v>
                </c:pt>
                <c:pt idx="1019">
                  <c:v>-8.6999999999999993</c:v>
                </c:pt>
                <c:pt idx="1020">
                  <c:v>-9.9</c:v>
                </c:pt>
                <c:pt idx="1021">
                  <c:v>-8.8000000000000007</c:v>
                </c:pt>
                <c:pt idx="1022">
                  <c:v>-8.9</c:v>
                </c:pt>
                <c:pt idx="1023">
                  <c:v>-11</c:v>
                </c:pt>
                <c:pt idx="1024">
                  <c:v>-10.199999999999999</c:v>
                </c:pt>
                <c:pt idx="1025">
                  <c:v>-10.7</c:v>
                </c:pt>
                <c:pt idx="1026">
                  <c:v>-8.8000000000000007</c:v>
                </c:pt>
                <c:pt idx="1027">
                  <c:v>-10.1</c:v>
                </c:pt>
                <c:pt idx="1028">
                  <c:v>-7.8</c:v>
                </c:pt>
                <c:pt idx="1029">
                  <c:v>-10.3</c:v>
                </c:pt>
                <c:pt idx="1030">
                  <c:v>-8.1</c:v>
                </c:pt>
                <c:pt idx="1031">
                  <c:v>-9.4</c:v>
                </c:pt>
                <c:pt idx="1032">
                  <c:v>-9.6999999999999993</c:v>
                </c:pt>
                <c:pt idx="1033">
                  <c:v>-9.1</c:v>
                </c:pt>
                <c:pt idx="1034">
                  <c:v>-9.6999999999999993</c:v>
                </c:pt>
                <c:pt idx="1035">
                  <c:v>-10.5</c:v>
                </c:pt>
                <c:pt idx="1036">
                  <c:v>-9.6999999999999993</c:v>
                </c:pt>
                <c:pt idx="1037">
                  <c:v>-10.1</c:v>
                </c:pt>
                <c:pt idx="1038">
                  <c:v>-10</c:v>
                </c:pt>
                <c:pt idx="1039">
                  <c:v>-9.1</c:v>
                </c:pt>
                <c:pt idx="1040">
                  <c:v>-9.1</c:v>
                </c:pt>
                <c:pt idx="1041">
                  <c:v>-9.8000000000000007</c:v>
                </c:pt>
                <c:pt idx="1042">
                  <c:v>-10.5</c:v>
                </c:pt>
                <c:pt idx="1043">
                  <c:v>-8</c:v>
                </c:pt>
                <c:pt idx="1044">
                  <c:v>-8.4</c:v>
                </c:pt>
                <c:pt idx="1045">
                  <c:v>-7.3</c:v>
                </c:pt>
                <c:pt idx="1046">
                  <c:v>-10.9</c:v>
                </c:pt>
                <c:pt idx="1047">
                  <c:v>-9.8000000000000007</c:v>
                </c:pt>
                <c:pt idx="1048">
                  <c:v>-10.7</c:v>
                </c:pt>
                <c:pt idx="1049">
                  <c:v>-11.4</c:v>
                </c:pt>
                <c:pt idx="1050">
                  <c:v>-11</c:v>
                </c:pt>
                <c:pt idx="1051">
                  <c:v>-9</c:v>
                </c:pt>
                <c:pt idx="1052">
                  <c:v>-9.3000000000000007</c:v>
                </c:pt>
                <c:pt idx="1053">
                  <c:v>-11</c:v>
                </c:pt>
                <c:pt idx="1054">
                  <c:v>-10.9</c:v>
                </c:pt>
                <c:pt idx="1055">
                  <c:v>-9.5</c:v>
                </c:pt>
                <c:pt idx="1056">
                  <c:v>-8.5</c:v>
                </c:pt>
                <c:pt idx="1057">
                  <c:v>-9.9</c:v>
                </c:pt>
                <c:pt idx="1058">
                  <c:v>-10</c:v>
                </c:pt>
                <c:pt idx="1059">
                  <c:v>-9.4</c:v>
                </c:pt>
                <c:pt idx="1060">
                  <c:v>-10.3</c:v>
                </c:pt>
                <c:pt idx="1061">
                  <c:v>-9.4</c:v>
                </c:pt>
                <c:pt idx="1062">
                  <c:v>-9.8000000000000007</c:v>
                </c:pt>
                <c:pt idx="1063">
                  <c:v>-8.6</c:v>
                </c:pt>
                <c:pt idx="1064">
                  <c:v>-9.6999999999999993</c:v>
                </c:pt>
                <c:pt idx="1065">
                  <c:v>-10</c:v>
                </c:pt>
                <c:pt idx="1066">
                  <c:v>-10.6</c:v>
                </c:pt>
                <c:pt idx="1067">
                  <c:v>-11.1</c:v>
                </c:pt>
                <c:pt idx="1068">
                  <c:v>-9</c:v>
                </c:pt>
                <c:pt idx="1069">
                  <c:v>-10.5</c:v>
                </c:pt>
                <c:pt idx="1070">
                  <c:v>-8.8000000000000007</c:v>
                </c:pt>
                <c:pt idx="1071">
                  <c:v>-10.5</c:v>
                </c:pt>
                <c:pt idx="1072">
                  <c:v>-10.7</c:v>
                </c:pt>
                <c:pt idx="1073">
                  <c:v>-8.3000000000000007</c:v>
                </c:pt>
                <c:pt idx="1074">
                  <c:v>-9.1</c:v>
                </c:pt>
                <c:pt idx="1075">
                  <c:v>-9.6999999999999993</c:v>
                </c:pt>
                <c:pt idx="1076">
                  <c:v>-9.6999999999999993</c:v>
                </c:pt>
                <c:pt idx="1077">
                  <c:v>-10.1</c:v>
                </c:pt>
                <c:pt idx="1078">
                  <c:v>-9.5</c:v>
                </c:pt>
                <c:pt idx="1079">
                  <c:v>-9.6999999999999993</c:v>
                </c:pt>
                <c:pt idx="1080">
                  <c:v>-9.1999999999999993</c:v>
                </c:pt>
                <c:pt idx="1081">
                  <c:v>-10.199999999999999</c:v>
                </c:pt>
                <c:pt idx="1082">
                  <c:v>-9.1</c:v>
                </c:pt>
                <c:pt idx="1083">
                  <c:v>-11.4</c:v>
                </c:pt>
                <c:pt idx="1084">
                  <c:v>-8.6</c:v>
                </c:pt>
                <c:pt idx="1085">
                  <c:v>-10</c:v>
                </c:pt>
                <c:pt idx="1086">
                  <c:v>-9.4</c:v>
                </c:pt>
                <c:pt idx="1087">
                  <c:v>-8.9</c:v>
                </c:pt>
                <c:pt idx="1088">
                  <c:v>-9.5</c:v>
                </c:pt>
                <c:pt idx="1089">
                  <c:v>-9.5</c:v>
                </c:pt>
                <c:pt idx="1090">
                  <c:v>-10.5</c:v>
                </c:pt>
                <c:pt idx="1091">
                  <c:v>-9.5</c:v>
                </c:pt>
                <c:pt idx="1092">
                  <c:v>-10.1</c:v>
                </c:pt>
                <c:pt idx="1093">
                  <c:v>-10.4</c:v>
                </c:pt>
                <c:pt idx="1094">
                  <c:v>-8.5</c:v>
                </c:pt>
                <c:pt idx="1095">
                  <c:v>-11.4</c:v>
                </c:pt>
                <c:pt idx="1096">
                  <c:v>-10.1</c:v>
                </c:pt>
                <c:pt idx="1097">
                  <c:v>-7.6</c:v>
                </c:pt>
                <c:pt idx="1098">
                  <c:v>-9.1</c:v>
                </c:pt>
                <c:pt idx="1099">
                  <c:v>-10.8</c:v>
                </c:pt>
                <c:pt idx="1100">
                  <c:v>-10.4</c:v>
                </c:pt>
                <c:pt idx="1101">
                  <c:v>-8.9</c:v>
                </c:pt>
                <c:pt idx="1102">
                  <c:v>-8.8000000000000007</c:v>
                </c:pt>
                <c:pt idx="1103">
                  <c:v>-11.4</c:v>
                </c:pt>
                <c:pt idx="1104">
                  <c:v>-10.9</c:v>
                </c:pt>
                <c:pt idx="1105">
                  <c:v>-10.8</c:v>
                </c:pt>
                <c:pt idx="1106">
                  <c:v>-7.7</c:v>
                </c:pt>
                <c:pt idx="1107">
                  <c:v>-9.1</c:v>
                </c:pt>
                <c:pt idx="1108">
                  <c:v>-9.8000000000000007</c:v>
                </c:pt>
                <c:pt idx="1109">
                  <c:v>-9.1999999999999993</c:v>
                </c:pt>
                <c:pt idx="1110">
                  <c:v>-10.199999999999999</c:v>
                </c:pt>
                <c:pt idx="1111">
                  <c:v>-8.1999999999999993</c:v>
                </c:pt>
                <c:pt idx="1112">
                  <c:v>-8.5</c:v>
                </c:pt>
                <c:pt idx="1113">
                  <c:v>-9.6</c:v>
                </c:pt>
                <c:pt idx="1114">
                  <c:v>-10.4</c:v>
                </c:pt>
                <c:pt idx="1115">
                  <c:v>-9.1999999999999993</c:v>
                </c:pt>
                <c:pt idx="1116">
                  <c:v>-11.2</c:v>
                </c:pt>
                <c:pt idx="1117">
                  <c:v>-8.3000000000000007</c:v>
                </c:pt>
                <c:pt idx="1118">
                  <c:v>-8.6</c:v>
                </c:pt>
                <c:pt idx="1119">
                  <c:v>-10.7</c:v>
                </c:pt>
                <c:pt idx="1120">
                  <c:v>-9.6999999999999993</c:v>
                </c:pt>
                <c:pt idx="1121">
                  <c:v>-8.8000000000000007</c:v>
                </c:pt>
                <c:pt idx="1122">
                  <c:v>-9</c:v>
                </c:pt>
                <c:pt idx="1123">
                  <c:v>-9.8000000000000007</c:v>
                </c:pt>
                <c:pt idx="1124">
                  <c:v>-9</c:v>
                </c:pt>
                <c:pt idx="1125">
                  <c:v>-8.9</c:v>
                </c:pt>
                <c:pt idx="1126">
                  <c:v>-10.1</c:v>
                </c:pt>
                <c:pt idx="1127">
                  <c:v>-8.8000000000000007</c:v>
                </c:pt>
                <c:pt idx="1128">
                  <c:v>-10.1</c:v>
                </c:pt>
                <c:pt idx="1129">
                  <c:v>-9.9</c:v>
                </c:pt>
                <c:pt idx="1130">
                  <c:v>-8.6</c:v>
                </c:pt>
                <c:pt idx="1131">
                  <c:v>-10.7</c:v>
                </c:pt>
                <c:pt idx="1132">
                  <c:v>-10.7</c:v>
                </c:pt>
                <c:pt idx="1133">
                  <c:v>-8.9</c:v>
                </c:pt>
                <c:pt idx="1134">
                  <c:v>-8.6999999999999993</c:v>
                </c:pt>
                <c:pt idx="1135">
                  <c:v>-8.9</c:v>
                </c:pt>
                <c:pt idx="1136">
                  <c:v>-9.6</c:v>
                </c:pt>
                <c:pt idx="1137">
                  <c:v>-9.3000000000000007</c:v>
                </c:pt>
                <c:pt idx="1138">
                  <c:v>-8.6999999999999993</c:v>
                </c:pt>
                <c:pt idx="1139">
                  <c:v>-10.199999999999999</c:v>
                </c:pt>
                <c:pt idx="1140">
                  <c:v>-8.1999999999999993</c:v>
                </c:pt>
                <c:pt idx="1141">
                  <c:v>-9.4</c:v>
                </c:pt>
                <c:pt idx="1142">
                  <c:v>-9.3000000000000007</c:v>
                </c:pt>
                <c:pt idx="1143">
                  <c:v>-10.199999999999999</c:v>
                </c:pt>
                <c:pt idx="1144">
                  <c:v>-9.9</c:v>
                </c:pt>
                <c:pt idx="1145">
                  <c:v>-9.3000000000000007</c:v>
                </c:pt>
                <c:pt idx="1146">
                  <c:v>-9.5</c:v>
                </c:pt>
                <c:pt idx="1147">
                  <c:v>-11.1</c:v>
                </c:pt>
                <c:pt idx="1148">
                  <c:v>-9.9</c:v>
                </c:pt>
                <c:pt idx="1149">
                  <c:v>-9.8000000000000007</c:v>
                </c:pt>
                <c:pt idx="1150">
                  <c:v>-9.1999999999999993</c:v>
                </c:pt>
                <c:pt idx="1151">
                  <c:v>-10.7</c:v>
                </c:pt>
                <c:pt idx="1152">
                  <c:v>-9.6999999999999993</c:v>
                </c:pt>
                <c:pt idx="1153">
                  <c:v>-8.4</c:v>
                </c:pt>
                <c:pt idx="1154">
                  <c:v>-8.4</c:v>
                </c:pt>
                <c:pt idx="1155">
                  <c:v>-9</c:v>
                </c:pt>
                <c:pt idx="1156">
                  <c:v>-8.6</c:v>
                </c:pt>
                <c:pt idx="1157">
                  <c:v>-8.9</c:v>
                </c:pt>
                <c:pt idx="1158">
                  <c:v>-10.199999999999999</c:v>
                </c:pt>
                <c:pt idx="1159">
                  <c:v>-7.7</c:v>
                </c:pt>
                <c:pt idx="1160">
                  <c:v>-10.6</c:v>
                </c:pt>
                <c:pt idx="1161">
                  <c:v>-8.1</c:v>
                </c:pt>
                <c:pt idx="1162">
                  <c:v>-10.6</c:v>
                </c:pt>
                <c:pt idx="1163">
                  <c:v>-9.5</c:v>
                </c:pt>
                <c:pt idx="1164">
                  <c:v>-8.6999999999999993</c:v>
                </c:pt>
                <c:pt idx="1165">
                  <c:v>-9.1999999999999993</c:v>
                </c:pt>
                <c:pt idx="1166">
                  <c:v>-8.9</c:v>
                </c:pt>
                <c:pt idx="1167">
                  <c:v>-10.4</c:v>
                </c:pt>
                <c:pt idx="1168">
                  <c:v>-9.9</c:v>
                </c:pt>
                <c:pt idx="1169">
                  <c:v>-9.8000000000000007</c:v>
                </c:pt>
                <c:pt idx="1170">
                  <c:v>-9.3000000000000007</c:v>
                </c:pt>
                <c:pt idx="1171">
                  <c:v>-8.1999999999999993</c:v>
                </c:pt>
                <c:pt idx="1172">
                  <c:v>-8.4</c:v>
                </c:pt>
                <c:pt idx="1173">
                  <c:v>-9.6</c:v>
                </c:pt>
                <c:pt idx="1174">
                  <c:v>-8.1</c:v>
                </c:pt>
                <c:pt idx="1175">
                  <c:v>-9.6999999999999993</c:v>
                </c:pt>
                <c:pt idx="1176">
                  <c:v>-9.3000000000000007</c:v>
                </c:pt>
                <c:pt idx="1177">
                  <c:v>-10.1</c:v>
                </c:pt>
                <c:pt idx="1178">
                  <c:v>-9.8000000000000007</c:v>
                </c:pt>
                <c:pt idx="1179">
                  <c:v>-9.9</c:v>
                </c:pt>
                <c:pt idx="1180">
                  <c:v>-9.9</c:v>
                </c:pt>
                <c:pt idx="1181">
                  <c:v>-9.9</c:v>
                </c:pt>
                <c:pt idx="1182">
                  <c:v>-9.9</c:v>
                </c:pt>
                <c:pt idx="1183">
                  <c:v>-7.5</c:v>
                </c:pt>
                <c:pt idx="1184">
                  <c:v>-8.6</c:v>
                </c:pt>
                <c:pt idx="1185">
                  <c:v>-10.1</c:v>
                </c:pt>
                <c:pt idx="1186">
                  <c:v>-8.6999999999999993</c:v>
                </c:pt>
                <c:pt idx="1187">
                  <c:v>-10.1</c:v>
                </c:pt>
                <c:pt idx="1188">
                  <c:v>-8.9</c:v>
                </c:pt>
                <c:pt idx="1189">
                  <c:v>-8.6999999999999993</c:v>
                </c:pt>
                <c:pt idx="1190">
                  <c:v>-10.1</c:v>
                </c:pt>
                <c:pt idx="1191">
                  <c:v>-8.1</c:v>
                </c:pt>
                <c:pt idx="1192">
                  <c:v>-8.6</c:v>
                </c:pt>
                <c:pt idx="1193">
                  <c:v>-8.6</c:v>
                </c:pt>
                <c:pt idx="1194">
                  <c:v>-9.4</c:v>
                </c:pt>
                <c:pt idx="1195">
                  <c:v>-7.7</c:v>
                </c:pt>
                <c:pt idx="1196">
                  <c:v>-8.5</c:v>
                </c:pt>
                <c:pt idx="1197">
                  <c:v>-7.6</c:v>
                </c:pt>
                <c:pt idx="1198">
                  <c:v>-8.8000000000000007</c:v>
                </c:pt>
                <c:pt idx="1199">
                  <c:v>-9.3000000000000007</c:v>
                </c:pt>
                <c:pt idx="1200">
                  <c:v>-10.199999999999999</c:v>
                </c:pt>
                <c:pt idx="1201">
                  <c:v>-10.1</c:v>
                </c:pt>
                <c:pt idx="1202">
                  <c:v>-9.1999999999999993</c:v>
                </c:pt>
                <c:pt idx="1203">
                  <c:v>-9.1999999999999993</c:v>
                </c:pt>
                <c:pt idx="1204">
                  <c:v>-8.6</c:v>
                </c:pt>
                <c:pt idx="1205">
                  <c:v>-9.8000000000000007</c:v>
                </c:pt>
                <c:pt idx="1206">
                  <c:v>-9.6999999999999993</c:v>
                </c:pt>
                <c:pt idx="1207">
                  <c:v>-7.9</c:v>
                </c:pt>
                <c:pt idx="1208">
                  <c:v>-9.4</c:v>
                </c:pt>
                <c:pt idx="1209">
                  <c:v>-8.1999999999999993</c:v>
                </c:pt>
                <c:pt idx="1210">
                  <c:v>-9.6</c:v>
                </c:pt>
                <c:pt idx="1211">
                  <c:v>-9.1999999999999993</c:v>
                </c:pt>
                <c:pt idx="1212">
                  <c:v>-8.8000000000000007</c:v>
                </c:pt>
                <c:pt idx="1213">
                  <c:v>-10.4</c:v>
                </c:pt>
                <c:pt idx="1214">
                  <c:v>-8</c:v>
                </c:pt>
                <c:pt idx="1215">
                  <c:v>-9.6</c:v>
                </c:pt>
                <c:pt idx="1216">
                  <c:v>-10.1</c:v>
                </c:pt>
                <c:pt idx="1217">
                  <c:v>-9.6</c:v>
                </c:pt>
                <c:pt idx="1218">
                  <c:v>-7.9</c:v>
                </c:pt>
                <c:pt idx="1219">
                  <c:v>-9.6</c:v>
                </c:pt>
                <c:pt idx="1220">
                  <c:v>-10</c:v>
                </c:pt>
                <c:pt idx="1221">
                  <c:v>-7.8</c:v>
                </c:pt>
                <c:pt idx="1222">
                  <c:v>-8.6</c:v>
                </c:pt>
                <c:pt idx="1223">
                  <c:v>-9.1</c:v>
                </c:pt>
                <c:pt idx="1224">
                  <c:v>-10.1</c:v>
                </c:pt>
                <c:pt idx="1225">
                  <c:v>-9.6</c:v>
                </c:pt>
                <c:pt idx="1226">
                  <c:v>-9</c:v>
                </c:pt>
                <c:pt idx="1227">
                  <c:v>-9.5</c:v>
                </c:pt>
                <c:pt idx="1228">
                  <c:v>-10.9</c:v>
                </c:pt>
                <c:pt idx="1229">
                  <c:v>-9.1999999999999993</c:v>
                </c:pt>
                <c:pt idx="1230">
                  <c:v>-9.9</c:v>
                </c:pt>
                <c:pt idx="1231">
                  <c:v>-8.3000000000000007</c:v>
                </c:pt>
                <c:pt idx="1232">
                  <c:v>-9.4</c:v>
                </c:pt>
                <c:pt idx="1233">
                  <c:v>-9.6</c:v>
                </c:pt>
                <c:pt idx="1234">
                  <c:v>-9.3000000000000007</c:v>
                </c:pt>
                <c:pt idx="1235">
                  <c:v>-8.1999999999999993</c:v>
                </c:pt>
                <c:pt idx="1236">
                  <c:v>-9.9</c:v>
                </c:pt>
                <c:pt idx="1237">
                  <c:v>-9</c:v>
                </c:pt>
                <c:pt idx="1238">
                  <c:v>-9.6</c:v>
                </c:pt>
                <c:pt idx="1239">
                  <c:v>-11</c:v>
                </c:pt>
                <c:pt idx="1240">
                  <c:v>-10</c:v>
                </c:pt>
                <c:pt idx="1241">
                  <c:v>-8</c:v>
                </c:pt>
                <c:pt idx="1242">
                  <c:v>-8</c:v>
                </c:pt>
                <c:pt idx="1243">
                  <c:v>-8</c:v>
                </c:pt>
                <c:pt idx="1244">
                  <c:v>-11</c:v>
                </c:pt>
                <c:pt idx="1245">
                  <c:v>-9.6999999999999993</c:v>
                </c:pt>
                <c:pt idx="1246">
                  <c:v>-8.6999999999999993</c:v>
                </c:pt>
                <c:pt idx="1247">
                  <c:v>-9</c:v>
                </c:pt>
                <c:pt idx="1248">
                  <c:v>-10</c:v>
                </c:pt>
                <c:pt idx="1249">
                  <c:v>-8.6999999999999993</c:v>
                </c:pt>
                <c:pt idx="1250">
                  <c:v>-7.7</c:v>
                </c:pt>
                <c:pt idx="1251">
                  <c:v>-9.9</c:v>
                </c:pt>
                <c:pt idx="1252">
                  <c:v>-11.3</c:v>
                </c:pt>
                <c:pt idx="1253">
                  <c:v>-9.1</c:v>
                </c:pt>
                <c:pt idx="1254">
                  <c:v>-10.199999999999999</c:v>
                </c:pt>
                <c:pt idx="1255">
                  <c:v>-7.1</c:v>
                </c:pt>
                <c:pt idx="1256">
                  <c:v>-9.8000000000000007</c:v>
                </c:pt>
                <c:pt idx="1257">
                  <c:v>-8.9</c:v>
                </c:pt>
                <c:pt idx="1258">
                  <c:v>-9</c:v>
                </c:pt>
                <c:pt idx="1259">
                  <c:v>-10.6</c:v>
                </c:pt>
                <c:pt idx="1260">
                  <c:v>-10.1</c:v>
                </c:pt>
                <c:pt idx="1261">
                  <c:v>-9.5</c:v>
                </c:pt>
                <c:pt idx="1262">
                  <c:v>-9</c:v>
                </c:pt>
                <c:pt idx="1263">
                  <c:v>-9.1999999999999993</c:v>
                </c:pt>
                <c:pt idx="1264">
                  <c:v>-9.8000000000000007</c:v>
                </c:pt>
                <c:pt idx="1265">
                  <c:v>-9.4</c:v>
                </c:pt>
                <c:pt idx="1266">
                  <c:v>-9.1999999999999993</c:v>
                </c:pt>
                <c:pt idx="1267">
                  <c:v>-9.6999999999999993</c:v>
                </c:pt>
                <c:pt idx="1268">
                  <c:v>-10.4</c:v>
                </c:pt>
                <c:pt idx="1269">
                  <c:v>-10.4</c:v>
                </c:pt>
                <c:pt idx="1270">
                  <c:v>-9.1999999999999993</c:v>
                </c:pt>
                <c:pt idx="1271">
                  <c:v>-9.5</c:v>
                </c:pt>
                <c:pt idx="1272">
                  <c:v>-10.1</c:v>
                </c:pt>
                <c:pt idx="1273">
                  <c:v>-7.9</c:v>
                </c:pt>
                <c:pt idx="1274">
                  <c:v>-8.4</c:v>
                </c:pt>
                <c:pt idx="1275">
                  <c:v>-9.5</c:v>
                </c:pt>
                <c:pt idx="1276">
                  <c:v>-9.9</c:v>
                </c:pt>
                <c:pt idx="1277">
                  <c:v>-10.5</c:v>
                </c:pt>
                <c:pt idx="1278">
                  <c:v>-10.4</c:v>
                </c:pt>
                <c:pt idx="1279">
                  <c:v>-9.6</c:v>
                </c:pt>
                <c:pt idx="1280">
                  <c:v>-10</c:v>
                </c:pt>
                <c:pt idx="1281">
                  <c:v>-11.3</c:v>
                </c:pt>
                <c:pt idx="1282">
                  <c:v>-10</c:v>
                </c:pt>
                <c:pt idx="1283">
                  <c:v>-9.6</c:v>
                </c:pt>
                <c:pt idx="1284">
                  <c:v>-9.1999999999999993</c:v>
                </c:pt>
                <c:pt idx="1285">
                  <c:v>-9.1</c:v>
                </c:pt>
                <c:pt idx="1286">
                  <c:v>-7.5</c:v>
                </c:pt>
                <c:pt idx="1287">
                  <c:v>-10.1</c:v>
                </c:pt>
                <c:pt idx="1288">
                  <c:v>-9.6999999999999993</c:v>
                </c:pt>
                <c:pt idx="1289">
                  <c:v>-10.8</c:v>
                </c:pt>
                <c:pt idx="1290">
                  <c:v>-9.1999999999999993</c:v>
                </c:pt>
                <c:pt idx="1291">
                  <c:v>-10.7</c:v>
                </c:pt>
                <c:pt idx="1292">
                  <c:v>-8.1999999999999993</c:v>
                </c:pt>
                <c:pt idx="1293">
                  <c:v>-10.4</c:v>
                </c:pt>
                <c:pt idx="1294">
                  <c:v>-7.9</c:v>
                </c:pt>
                <c:pt idx="1295">
                  <c:v>-10.199999999999999</c:v>
                </c:pt>
                <c:pt idx="1296">
                  <c:v>-10.7</c:v>
                </c:pt>
                <c:pt idx="1297">
                  <c:v>-9.6</c:v>
                </c:pt>
                <c:pt idx="1298">
                  <c:v>-8.9</c:v>
                </c:pt>
                <c:pt idx="1299">
                  <c:v>-10</c:v>
                </c:pt>
                <c:pt idx="1300">
                  <c:v>-8.5</c:v>
                </c:pt>
                <c:pt idx="1301">
                  <c:v>-8.5</c:v>
                </c:pt>
                <c:pt idx="1302">
                  <c:v>-6.9</c:v>
                </c:pt>
                <c:pt idx="1303">
                  <c:v>-10.199999999999999</c:v>
                </c:pt>
                <c:pt idx="1304">
                  <c:v>-8.5</c:v>
                </c:pt>
                <c:pt idx="1305">
                  <c:v>-8.1</c:v>
                </c:pt>
                <c:pt idx="1306">
                  <c:v>-7.4</c:v>
                </c:pt>
                <c:pt idx="1307">
                  <c:v>-8.6999999999999993</c:v>
                </c:pt>
                <c:pt idx="1308">
                  <c:v>-11.5</c:v>
                </c:pt>
                <c:pt idx="1309">
                  <c:v>-8</c:v>
                </c:pt>
                <c:pt idx="1310">
                  <c:v>-8.9</c:v>
                </c:pt>
                <c:pt idx="1311">
                  <c:v>-7.5</c:v>
                </c:pt>
                <c:pt idx="1312">
                  <c:v>-10.199999999999999</c:v>
                </c:pt>
                <c:pt idx="1313">
                  <c:v>-8.1999999999999993</c:v>
                </c:pt>
                <c:pt idx="1314">
                  <c:v>-9</c:v>
                </c:pt>
                <c:pt idx="1315">
                  <c:v>-9.6</c:v>
                </c:pt>
                <c:pt idx="1316">
                  <c:v>-9.8000000000000007</c:v>
                </c:pt>
                <c:pt idx="1317">
                  <c:v>-8.8000000000000007</c:v>
                </c:pt>
                <c:pt idx="1318">
                  <c:v>-10</c:v>
                </c:pt>
                <c:pt idx="1319">
                  <c:v>-10.8</c:v>
                </c:pt>
                <c:pt idx="1320">
                  <c:v>-9.1</c:v>
                </c:pt>
                <c:pt idx="1321">
                  <c:v>-9.4</c:v>
                </c:pt>
                <c:pt idx="1322">
                  <c:v>-9.5</c:v>
                </c:pt>
                <c:pt idx="1323">
                  <c:v>-11</c:v>
                </c:pt>
                <c:pt idx="1324">
                  <c:v>-10.3</c:v>
                </c:pt>
                <c:pt idx="1325">
                  <c:v>-9.5</c:v>
                </c:pt>
                <c:pt idx="1326">
                  <c:v>-7.5</c:v>
                </c:pt>
                <c:pt idx="1327">
                  <c:v>-8.9</c:v>
                </c:pt>
                <c:pt idx="1328">
                  <c:v>-10.5</c:v>
                </c:pt>
                <c:pt idx="1329">
                  <c:v>-10</c:v>
                </c:pt>
                <c:pt idx="1330">
                  <c:v>-7.3</c:v>
                </c:pt>
                <c:pt idx="1331">
                  <c:v>-9</c:v>
                </c:pt>
                <c:pt idx="1332">
                  <c:v>-8.4</c:v>
                </c:pt>
                <c:pt idx="1333">
                  <c:v>-10.1</c:v>
                </c:pt>
                <c:pt idx="1334">
                  <c:v>-9.8000000000000007</c:v>
                </c:pt>
                <c:pt idx="1335">
                  <c:v>-9.6999999999999993</c:v>
                </c:pt>
                <c:pt idx="1336">
                  <c:v>-9.9</c:v>
                </c:pt>
                <c:pt idx="1337">
                  <c:v>-10</c:v>
                </c:pt>
                <c:pt idx="1338">
                  <c:v>-7.1</c:v>
                </c:pt>
                <c:pt idx="1339">
                  <c:v>-8.6999999999999993</c:v>
                </c:pt>
                <c:pt idx="1340">
                  <c:v>-11.2</c:v>
                </c:pt>
                <c:pt idx="1341">
                  <c:v>-9.8000000000000007</c:v>
                </c:pt>
                <c:pt idx="1342">
                  <c:v>-9.9</c:v>
                </c:pt>
                <c:pt idx="1343">
                  <c:v>-9.4</c:v>
                </c:pt>
                <c:pt idx="1344">
                  <c:v>-10.3</c:v>
                </c:pt>
                <c:pt idx="1345">
                  <c:v>-10.5</c:v>
                </c:pt>
                <c:pt idx="1346">
                  <c:v>-7.5</c:v>
                </c:pt>
                <c:pt idx="1347">
                  <c:v>-9.4</c:v>
                </c:pt>
                <c:pt idx="1348">
                  <c:v>-6.7</c:v>
                </c:pt>
                <c:pt idx="1349">
                  <c:v>-8.1</c:v>
                </c:pt>
                <c:pt idx="1350">
                  <c:v>-7.7</c:v>
                </c:pt>
                <c:pt idx="1351">
                  <c:v>-9.6</c:v>
                </c:pt>
                <c:pt idx="1352">
                  <c:v>-7.7</c:v>
                </c:pt>
                <c:pt idx="1353">
                  <c:v>-9</c:v>
                </c:pt>
                <c:pt idx="1354">
                  <c:v>-8.9</c:v>
                </c:pt>
                <c:pt idx="1355">
                  <c:v>-9.4</c:v>
                </c:pt>
                <c:pt idx="1356">
                  <c:v>-11</c:v>
                </c:pt>
                <c:pt idx="1357">
                  <c:v>-9</c:v>
                </c:pt>
                <c:pt idx="1358">
                  <c:v>-8.3000000000000007</c:v>
                </c:pt>
                <c:pt idx="1359">
                  <c:v>-9.5</c:v>
                </c:pt>
                <c:pt idx="1360">
                  <c:v>-9.3000000000000007</c:v>
                </c:pt>
                <c:pt idx="1361">
                  <c:v>-7.9</c:v>
                </c:pt>
                <c:pt idx="1362">
                  <c:v>-9.6</c:v>
                </c:pt>
                <c:pt idx="1363">
                  <c:v>-10</c:v>
                </c:pt>
                <c:pt idx="1364">
                  <c:v>-8</c:v>
                </c:pt>
                <c:pt idx="1365">
                  <c:v>-10.5</c:v>
                </c:pt>
                <c:pt idx="1366">
                  <c:v>-9.6</c:v>
                </c:pt>
                <c:pt idx="1367">
                  <c:v>-9.5</c:v>
                </c:pt>
                <c:pt idx="1368">
                  <c:v>-9.6999999999999993</c:v>
                </c:pt>
                <c:pt idx="1369">
                  <c:v>-10.5</c:v>
                </c:pt>
                <c:pt idx="1370">
                  <c:v>-10</c:v>
                </c:pt>
                <c:pt idx="1371">
                  <c:v>-9.6999999999999993</c:v>
                </c:pt>
                <c:pt idx="1372">
                  <c:v>-9.4</c:v>
                </c:pt>
                <c:pt idx="1373">
                  <c:v>-9.3000000000000007</c:v>
                </c:pt>
                <c:pt idx="1374">
                  <c:v>-10.5</c:v>
                </c:pt>
                <c:pt idx="1375">
                  <c:v>-9.5</c:v>
                </c:pt>
                <c:pt idx="1376">
                  <c:v>-9.4</c:v>
                </c:pt>
                <c:pt idx="1377">
                  <c:v>-9.6999999999999993</c:v>
                </c:pt>
                <c:pt idx="1378">
                  <c:v>-9.6</c:v>
                </c:pt>
                <c:pt idx="1379">
                  <c:v>-9.6999999999999993</c:v>
                </c:pt>
                <c:pt idx="1380">
                  <c:v>-9</c:v>
                </c:pt>
                <c:pt idx="1381">
                  <c:v>-9.6</c:v>
                </c:pt>
                <c:pt idx="1382">
                  <c:v>-8.4</c:v>
                </c:pt>
                <c:pt idx="1383">
                  <c:v>-10.199999999999999</c:v>
                </c:pt>
                <c:pt idx="1384">
                  <c:v>-10.5</c:v>
                </c:pt>
                <c:pt idx="1385">
                  <c:v>-8.4</c:v>
                </c:pt>
                <c:pt idx="1386">
                  <c:v>-10.8</c:v>
                </c:pt>
                <c:pt idx="1387">
                  <c:v>-9.9</c:v>
                </c:pt>
                <c:pt idx="1388">
                  <c:v>-9.1999999999999993</c:v>
                </c:pt>
                <c:pt idx="1389">
                  <c:v>-9</c:v>
                </c:pt>
                <c:pt idx="1390">
                  <c:v>-8.6</c:v>
                </c:pt>
                <c:pt idx="1391">
                  <c:v>-9.6999999999999993</c:v>
                </c:pt>
                <c:pt idx="1392">
                  <c:v>-9.9</c:v>
                </c:pt>
                <c:pt idx="1393">
                  <c:v>-8.8000000000000007</c:v>
                </c:pt>
                <c:pt idx="1394">
                  <c:v>-11.6</c:v>
                </c:pt>
                <c:pt idx="1395">
                  <c:v>-9.8000000000000007</c:v>
                </c:pt>
                <c:pt idx="1396">
                  <c:v>-9</c:v>
                </c:pt>
                <c:pt idx="1397">
                  <c:v>-8.6999999999999993</c:v>
                </c:pt>
                <c:pt idx="1398">
                  <c:v>-9.3000000000000007</c:v>
                </c:pt>
                <c:pt idx="1399">
                  <c:v>-7.7</c:v>
                </c:pt>
                <c:pt idx="1400">
                  <c:v>-9.1</c:v>
                </c:pt>
                <c:pt idx="1401">
                  <c:v>-9.3000000000000007</c:v>
                </c:pt>
                <c:pt idx="1402">
                  <c:v>-9.8000000000000007</c:v>
                </c:pt>
                <c:pt idx="1403">
                  <c:v>-7.9</c:v>
                </c:pt>
                <c:pt idx="1404">
                  <c:v>-8.1999999999999993</c:v>
                </c:pt>
                <c:pt idx="1405">
                  <c:v>-8.6</c:v>
                </c:pt>
                <c:pt idx="1406">
                  <c:v>-9.1</c:v>
                </c:pt>
                <c:pt idx="1407">
                  <c:v>-9.5</c:v>
                </c:pt>
                <c:pt idx="1408">
                  <c:v>-8.6999999999999993</c:v>
                </c:pt>
                <c:pt idx="1409">
                  <c:v>-8.8000000000000007</c:v>
                </c:pt>
                <c:pt idx="1410">
                  <c:v>-8.5</c:v>
                </c:pt>
                <c:pt idx="1411">
                  <c:v>-7.9</c:v>
                </c:pt>
                <c:pt idx="1412">
                  <c:v>-10.199999999999999</c:v>
                </c:pt>
                <c:pt idx="1413">
                  <c:v>-8.1999999999999993</c:v>
                </c:pt>
                <c:pt idx="1414">
                  <c:v>-10</c:v>
                </c:pt>
                <c:pt idx="1415">
                  <c:v>-9</c:v>
                </c:pt>
                <c:pt idx="1416">
                  <c:v>-10</c:v>
                </c:pt>
                <c:pt idx="1417">
                  <c:v>-8.3000000000000007</c:v>
                </c:pt>
                <c:pt idx="1418">
                  <c:v>-9.1</c:v>
                </c:pt>
                <c:pt idx="1419">
                  <c:v>-9.5</c:v>
                </c:pt>
                <c:pt idx="1420">
                  <c:v>-9.6</c:v>
                </c:pt>
                <c:pt idx="1421">
                  <c:v>-10.4</c:v>
                </c:pt>
                <c:pt idx="1422">
                  <c:v>-9.8000000000000007</c:v>
                </c:pt>
                <c:pt idx="1423">
                  <c:v>-9.5</c:v>
                </c:pt>
                <c:pt idx="1424">
                  <c:v>-9.1</c:v>
                </c:pt>
                <c:pt idx="1425">
                  <c:v>-9.1999999999999993</c:v>
                </c:pt>
                <c:pt idx="1426">
                  <c:v>-7.6</c:v>
                </c:pt>
                <c:pt idx="1427">
                  <c:v>-7.7</c:v>
                </c:pt>
                <c:pt idx="1428">
                  <c:v>-9.6</c:v>
                </c:pt>
                <c:pt idx="1429">
                  <c:v>-8.5</c:v>
                </c:pt>
                <c:pt idx="1430">
                  <c:v>-9.8000000000000007</c:v>
                </c:pt>
                <c:pt idx="1431">
                  <c:v>-9</c:v>
                </c:pt>
                <c:pt idx="1432">
                  <c:v>-9.1</c:v>
                </c:pt>
                <c:pt idx="1433">
                  <c:v>-9.1</c:v>
                </c:pt>
                <c:pt idx="1434">
                  <c:v>-8.1</c:v>
                </c:pt>
                <c:pt idx="1435">
                  <c:v>-8.4</c:v>
                </c:pt>
                <c:pt idx="1436">
                  <c:v>-9.4</c:v>
                </c:pt>
                <c:pt idx="1437">
                  <c:v>-8.4</c:v>
                </c:pt>
                <c:pt idx="1438">
                  <c:v>-10.6</c:v>
                </c:pt>
                <c:pt idx="1439">
                  <c:v>-8.5</c:v>
                </c:pt>
                <c:pt idx="1440">
                  <c:v>-9.6999999999999993</c:v>
                </c:pt>
                <c:pt idx="1441">
                  <c:v>-9.1</c:v>
                </c:pt>
                <c:pt idx="1442">
                  <c:v>-10.3</c:v>
                </c:pt>
                <c:pt idx="1443">
                  <c:v>-9.6999999999999993</c:v>
                </c:pt>
                <c:pt idx="1444">
                  <c:v>-9.9</c:v>
                </c:pt>
                <c:pt idx="1445">
                  <c:v>-9.6</c:v>
                </c:pt>
                <c:pt idx="1446">
                  <c:v>-9</c:v>
                </c:pt>
                <c:pt idx="1447">
                  <c:v>-8.4</c:v>
                </c:pt>
                <c:pt idx="1448">
                  <c:v>-9.1999999999999993</c:v>
                </c:pt>
                <c:pt idx="1449">
                  <c:v>-8.8000000000000007</c:v>
                </c:pt>
                <c:pt idx="1450">
                  <c:v>-8.4</c:v>
                </c:pt>
                <c:pt idx="1451">
                  <c:v>-8.1999999999999993</c:v>
                </c:pt>
                <c:pt idx="1452">
                  <c:v>-9.1</c:v>
                </c:pt>
                <c:pt idx="1453">
                  <c:v>-10.4</c:v>
                </c:pt>
                <c:pt idx="1454">
                  <c:v>-9.6</c:v>
                </c:pt>
                <c:pt idx="1455">
                  <c:v>-10.7</c:v>
                </c:pt>
                <c:pt idx="1456">
                  <c:v>-9.9</c:v>
                </c:pt>
                <c:pt idx="1457">
                  <c:v>-8.1</c:v>
                </c:pt>
                <c:pt idx="1458">
                  <c:v>-8.5</c:v>
                </c:pt>
                <c:pt idx="1459">
                  <c:v>-9.1</c:v>
                </c:pt>
                <c:pt idx="1460">
                  <c:v>-9.3000000000000007</c:v>
                </c:pt>
                <c:pt idx="1461">
                  <c:v>-10.3</c:v>
                </c:pt>
                <c:pt idx="1462">
                  <c:v>-8.8000000000000007</c:v>
                </c:pt>
                <c:pt idx="1463">
                  <c:v>-10</c:v>
                </c:pt>
                <c:pt idx="1464">
                  <c:v>-7.6</c:v>
                </c:pt>
                <c:pt idx="1465">
                  <c:v>-11.3</c:v>
                </c:pt>
                <c:pt idx="1466">
                  <c:v>-9.4</c:v>
                </c:pt>
                <c:pt idx="1467">
                  <c:v>-7.3</c:v>
                </c:pt>
                <c:pt idx="1468">
                  <c:v>-9.9</c:v>
                </c:pt>
                <c:pt idx="1469">
                  <c:v>-9.1</c:v>
                </c:pt>
                <c:pt idx="1470">
                  <c:v>-9.3000000000000007</c:v>
                </c:pt>
                <c:pt idx="1471">
                  <c:v>-9.6</c:v>
                </c:pt>
                <c:pt idx="1472">
                  <c:v>-9.4</c:v>
                </c:pt>
                <c:pt idx="1473">
                  <c:v>-8.3000000000000007</c:v>
                </c:pt>
                <c:pt idx="1474">
                  <c:v>-9.8000000000000007</c:v>
                </c:pt>
                <c:pt idx="1475">
                  <c:v>-10.6</c:v>
                </c:pt>
                <c:pt idx="1476">
                  <c:v>-10</c:v>
                </c:pt>
                <c:pt idx="1477">
                  <c:v>-8.5</c:v>
                </c:pt>
                <c:pt idx="1478">
                  <c:v>-10</c:v>
                </c:pt>
                <c:pt idx="1479">
                  <c:v>-8.4</c:v>
                </c:pt>
                <c:pt idx="1480">
                  <c:v>-9.5</c:v>
                </c:pt>
                <c:pt idx="1481">
                  <c:v>-8.1</c:v>
                </c:pt>
                <c:pt idx="1482">
                  <c:v>-8.6</c:v>
                </c:pt>
                <c:pt idx="1483">
                  <c:v>-7.5</c:v>
                </c:pt>
                <c:pt idx="1484">
                  <c:v>-7.8</c:v>
                </c:pt>
                <c:pt idx="1485">
                  <c:v>-8.8000000000000007</c:v>
                </c:pt>
                <c:pt idx="1486">
                  <c:v>-9.1999999999999993</c:v>
                </c:pt>
                <c:pt idx="1487">
                  <c:v>-8</c:v>
                </c:pt>
                <c:pt idx="1488">
                  <c:v>-9.1</c:v>
                </c:pt>
                <c:pt idx="1489">
                  <c:v>-9.9</c:v>
                </c:pt>
                <c:pt idx="1490">
                  <c:v>-8.5</c:v>
                </c:pt>
                <c:pt idx="1491">
                  <c:v>-8.3000000000000007</c:v>
                </c:pt>
                <c:pt idx="1492">
                  <c:v>-7</c:v>
                </c:pt>
                <c:pt idx="1493">
                  <c:v>-9.1999999999999993</c:v>
                </c:pt>
                <c:pt idx="1494">
                  <c:v>-8.1</c:v>
                </c:pt>
                <c:pt idx="1495">
                  <c:v>-7.6</c:v>
                </c:pt>
                <c:pt idx="1496">
                  <c:v>-7.8</c:v>
                </c:pt>
                <c:pt idx="1497">
                  <c:v>-10.199999999999999</c:v>
                </c:pt>
                <c:pt idx="1498">
                  <c:v>-8.9</c:v>
                </c:pt>
                <c:pt idx="1499">
                  <c:v>-9.5</c:v>
                </c:pt>
                <c:pt idx="1500">
                  <c:v>-9.4</c:v>
                </c:pt>
                <c:pt idx="1501">
                  <c:v>-9.1</c:v>
                </c:pt>
                <c:pt idx="1502">
                  <c:v>-8.1</c:v>
                </c:pt>
                <c:pt idx="1503">
                  <c:v>-9.8000000000000007</c:v>
                </c:pt>
                <c:pt idx="1504">
                  <c:v>-9.6</c:v>
                </c:pt>
                <c:pt idx="1505">
                  <c:v>-8.4</c:v>
                </c:pt>
                <c:pt idx="1506">
                  <c:v>-9.9</c:v>
                </c:pt>
                <c:pt idx="1507">
                  <c:v>-9</c:v>
                </c:pt>
                <c:pt idx="1508">
                  <c:v>-9.8000000000000007</c:v>
                </c:pt>
                <c:pt idx="1509">
                  <c:v>-9.6999999999999993</c:v>
                </c:pt>
                <c:pt idx="1510">
                  <c:v>-9</c:v>
                </c:pt>
                <c:pt idx="1511">
                  <c:v>-7.7</c:v>
                </c:pt>
                <c:pt idx="1512">
                  <c:v>-8.9</c:v>
                </c:pt>
                <c:pt idx="1513">
                  <c:v>-7.9</c:v>
                </c:pt>
                <c:pt idx="1514">
                  <c:v>-8.5</c:v>
                </c:pt>
                <c:pt idx="1515">
                  <c:v>-7.6</c:v>
                </c:pt>
                <c:pt idx="1516">
                  <c:v>-9.5</c:v>
                </c:pt>
                <c:pt idx="1517">
                  <c:v>-9.6999999999999993</c:v>
                </c:pt>
                <c:pt idx="1518">
                  <c:v>-8.6999999999999993</c:v>
                </c:pt>
                <c:pt idx="1519">
                  <c:v>-9.6</c:v>
                </c:pt>
                <c:pt idx="1520">
                  <c:v>-7.5</c:v>
                </c:pt>
                <c:pt idx="1521">
                  <c:v>-9.1999999999999993</c:v>
                </c:pt>
                <c:pt idx="1522">
                  <c:v>-8.1999999999999993</c:v>
                </c:pt>
                <c:pt idx="1523">
                  <c:v>-8.6999999999999993</c:v>
                </c:pt>
                <c:pt idx="1524">
                  <c:v>-8.3000000000000007</c:v>
                </c:pt>
                <c:pt idx="1525">
                  <c:v>-8.1999999999999993</c:v>
                </c:pt>
                <c:pt idx="1526">
                  <c:v>-9.5</c:v>
                </c:pt>
                <c:pt idx="1527">
                  <c:v>-9.1999999999999993</c:v>
                </c:pt>
                <c:pt idx="1528">
                  <c:v>-8.3000000000000007</c:v>
                </c:pt>
                <c:pt idx="1529">
                  <c:v>-8.5</c:v>
                </c:pt>
                <c:pt idx="1530">
                  <c:v>-8.9</c:v>
                </c:pt>
                <c:pt idx="1531">
                  <c:v>-7</c:v>
                </c:pt>
                <c:pt idx="1532">
                  <c:v>-8.8000000000000007</c:v>
                </c:pt>
                <c:pt idx="1533">
                  <c:v>-7.5</c:v>
                </c:pt>
                <c:pt idx="1534">
                  <c:v>-9.1</c:v>
                </c:pt>
                <c:pt idx="1535">
                  <c:v>-7.8</c:v>
                </c:pt>
                <c:pt idx="1536">
                  <c:v>-8.1999999999999993</c:v>
                </c:pt>
                <c:pt idx="1537">
                  <c:v>-7.8</c:v>
                </c:pt>
                <c:pt idx="1538">
                  <c:v>-7.9</c:v>
                </c:pt>
                <c:pt idx="1539">
                  <c:v>-7.7</c:v>
                </c:pt>
                <c:pt idx="1540">
                  <c:v>-7.2</c:v>
                </c:pt>
                <c:pt idx="1541">
                  <c:v>-8.3000000000000007</c:v>
                </c:pt>
                <c:pt idx="1542">
                  <c:v>-8.4</c:v>
                </c:pt>
                <c:pt idx="1543">
                  <c:v>-7.3</c:v>
                </c:pt>
                <c:pt idx="1544">
                  <c:v>-9</c:v>
                </c:pt>
                <c:pt idx="1545">
                  <c:v>-9.1</c:v>
                </c:pt>
                <c:pt idx="1546">
                  <c:v>-9.8000000000000007</c:v>
                </c:pt>
                <c:pt idx="1547">
                  <c:v>-9.4</c:v>
                </c:pt>
                <c:pt idx="1548">
                  <c:v>-7.4</c:v>
                </c:pt>
                <c:pt idx="1549">
                  <c:v>-8.6999999999999993</c:v>
                </c:pt>
                <c:pt idx="1550">
                  <c:v>-7.9</c:v>
                </c:pt>
                <c:pt idx="1551">
                  <c:v>-7.8</c:v>
                </c:pt>
                <c:pt idx="1552">
                  <c:v>-8.6999999999999993</c:v>
                </c:pt>
                <c:pt idx="1553">
                  <c:v>-8.6</c:v>
                </c:pt>
                <c:pt idx="1554">
                  <c:v>-8</c:v>
                </c:pt>
                <c:pt idx="1555">
                  <c:v>-7.6</c:v>
                </c:pt>
                <c:pt idx="1556">
                  <c:v>-9.8000000000000007</c:v>
                </c:pt>
                <c:pt idx="1557">
                  <c:v>-8.6999999999999993</c:v>
                </c:pt>
                <c:pt idx="1558">
                  <c:v>-7.9</c:v>
                </c:pt>
                <c:pt idx="1559">
                  <c:v>-8.3000000000000007</c:v>
                </c:pt>
                <c:pt idx="1560">
                  <c:v>-8.9</c:v>
                </c:pt>
                <c:pt idx="1561">
                  <c:v>-8.1</c:v>
                </c:pt>
                <c:pt idx="1562">
                  <c:v>-9.1</c:v>
                </c:pt>
                <c:pt idx="1563">
                  <c:v>-8.1999999999999993</c:v>
                </c:pt>
                <c:pt idx="1564">
                  <c:v>-8.8000000000000007</c:v>
                </c:pt>
                <c:pt idx="1565">
                  <c:v>-8.8000000000000007</c:v>
                </c:pt>
                <c:pt idx="1566">
                  <c:v>-9.6999999999999993</c:v>
                </c:pt>
                <c:pt idx="1567">
                  <c:v>-9.9</c:v>
                </c:pt>
                <c:pt idx="1568">
                  <c:v>-8.5</c:v>
                </c:pt>
                <c:pt idx="1569">
                  <c:v>-6.5</c:v>
                </c:pt>
                <c:pt idx="1570">
                  <c:v>-7.5</c:v>
                </c:pt>
                <c:pt idx="1571">
                  <c:v>-9.8000000000000007</c:v>
                </c:pt>
                <c:pt idx="1572">
                  <c:v>-7.7</c:v>
                </c:pt>
                <c:pt idx="1573">
                  <c:v>-6.8</c:v>
                </c:pt>
                <c:pt idx="1574">
                  <c:v>-9.1</c:v>
                </c:pt>
                <c:pt idx="1575">
                  <c:v>-9.5</c:v>
                </c:pt>
                <c:pt idx="1576">
                  <c:v>-8.1999999999999993</c:v>
                </c:pt>
                <c:pt idx="1577">
                  <c:v>-9.6</c:v>
                </c:pt>
                <c:pt idx="1578">
                  <c:v>-7.8</c:v>
                </c:pt>
                <c:pt idx="1579">
                  <c:v>-6.9</c:v>
                </c:pt>
                <c:pt idx="1580">
                  <c:v>-9.6</c:v>
                </c:pt>
                <c:pt idx="1581">
                  <c:v>-7</c:v>
                </c:pt>
                <c:pt idx="1582">
                  <c:v>-8.6999999999999993</c:v>
                </c:pt>
                <c:pt idx="1583">
                  <c:v>-8.8000000000000007</c:v>
                </c:pt>
                <c:pt idx="1584">
                  <c:v>-9.1</c:v>
                </c:pt>
                <c:pt idx="1585">
                  <c:v>-8.3000000000000007</c:v>
                </c:pt>
                <c:pt idx="1586">
                  <c:v>-9.1999999999999993</c:v>
                </c:pt>
                <c:pt idx="1587">
                  <c:v>-7.7</c:v>
                </c:pt>
                <c:pt idx="1588">
                  <c:v>-9.6</c:v>
                </c:pt>
                <c:pt idx="1589">
                  <c:v>-8.9</c:v>
                </c:pt>
                <c:pt idx="1590">
                  <c:v>-8.8000000000000007</c:v>
                </c:pt>
                <c:pt idx="1591">
                  <c:v>-8</c:v>
                </c:pt>
                <c:pt idx="1592">
                  <c:v>-9.1999999999999993</c:v>
                </c:pt>
                <c:pt idx="1593">
                  <c:v>-6.8</c:v>
                </c:pt>
                <c:pt idx="1594">
                  <c:v>-6.7</c:v>
                </c:pt>
                <c:pt idx="1595">
                  <c:v>-9.8000000000000007</c:v>
                </c:pt>
                <c:pt idx="1596">
                  <c:v>-6.4</c:v>
                </c:pt>
                <c:pt idx="1597">
                  <c:v>-9.5</c:v>
                </c:pt>
                <c:pt idx="1598">
                  <c:v>-9.1999999999999993</c:v>
                </c:pt>
                <c:pt idx="1599">
                  <c:v>-7.8</c:v>
                </c:pt>
                <c:pt idx="1600">
                  <c:v>-8.6</c:v>
                </c:pt>
                <c:pt idx="1601">
                  <c:v>-9.4</c:v>
                </c:pt>
                <c:pt idx="1602">
                  <c:v>-7.1</c:v>
                </c:pt>
                <c:pt idx="1603">
                  <c:v>-11.2</c:v>
                </c:pt>
                <c:pt idx="1604">
                  <c:v>-12.2</c:v>
                </c:pt>
                <c:pt idx="1605">
                  <c:v>-11</c:v>
                </c:pt>
                <c:pt idx="1606">
                  <c:v>-10.3</c:v>
                </c:pt>
                <c:pt idx="1607">
                  <c:v>-7.7</c:v>
                </c:pt>
                <c:pt idx="1608">
                  <c:v>-8.6</c:v>
                </c:pt>
                <c:pt idx="1609">
                  <c:v>-9.6999999999999993</c:v>
                </c:pt>
                <c:pt idx="1610">
                  <c:v>-10.5</c:v>
                </c:pt>
                <c:pt idx="1611">
                  <c:v>-9.4</c:v>
                </c:pt>
                <c:pt idx="1612">
                  <c:v>-10.5</c:v>
                </c:pt>
                <c:pt idx="1613">
                  <c:v>-10.199999999999999</c:v>
                </c:pt>
                <c:pt idx="1614">
                  <c:v>-10.4</c:v>
                </c:pt>
                <c:pt idx="1615">
                  <c:v>-10.5</c:v>
                </c:pt>
                <c:pt idx="1616">
                  <c:v>-10.5</c:v>
                </c:pt>
                <c:pt idx="1617">
                  <c:v>-10.8</c:v>
                </c:pt>
                <c:pt idx="1618">
                  <c:v>-10.4</c:v>
                </c:pt>
                <c:pt idx="1619">
                  <c:v>-10.7</c:v>
                </c:pt>
                <c:pt idx="1620">
                  <c:v>-10.9</c:v>
                </c:pt>
                <c:pt idx="1621">
                  <c:v>-11.2</c:v>
                </c:pt>
                <c:pt idx="1622">
                  <c:v>-8.9</c:v>
                </c:pt>
                <c:pt idx="1623">
                  <c:v>-10.7</c:v>
                </c:pt>
                <c:pt idx="1624">
                  <c:v>-11.1</c:v>
                </c:pt>
                <c:pt idx="1625">
                  <c:v>-9.4</c:v>
                </c:pt>
                <c:pt idx="1626">
                  <c:v>-10.4</c:v>
                </c:pt>
                <c:pt idx="1627">
                  <c:v>-8.9</c:v>
                </c:pt>
                <c:pt idx="1628">
                  <c:v>-9.8000000000000007</c:v>
                </c:pt>
                <c:pt idx="1629">
                  <c:v>-9.8000000000000007</c:v>
                </c:pt>
                <c:pt idx="1630">
                  <c:v>-10.8</c:v>
                </c:pt>
                <c:pt idx="1631">
                  <c:v>-9.8000000000000007</c:v>
                </c:pt>
                <c:pt idx="1632">
                  <c:v>-9.1999999999999993</c:v>
                </c:pt>
                <c:pt idx="1633">
                  <c:v>-9.5</c:v>
                </c:pt>
                <c:pt idx="1634">
                  <c:v>-10.6</c:v>
                </c:pt>
                <c:pt idx="1635">
                  <c:v>-10.5</c:v>
                </c:pt>
                <c:pt idx="1636">
                  <c:v>-8.8000000000000007</c:v>
                </c:pt>
                <c:pt idx="1637">
                  <c:v>-9.6999999999999993</c:v>
                </c:pt>
                <c:pt idx="1638">
                  <c:v>-9.4</c:v>
                </c:pt>
                <c:pt idx="1639">
                  <c:v>-10.3</c:v>
                </c:pt>
                <c:pt idx="1640">
                  <c:v>-11</c:v>
                </c:pt>
                <c:pt idx="1641">
                  <c:v>-12.5</c:v>
                </c:pt>
                <c:pt idx="1642">
                  <c:v>-12.2</c:v>
                </c:pt>
                <c:pt idx="1643">
                  <c:v>-10.9</c:v>
                </c:pt>
                <c:pt idx="1644">
                  <c:v>-8.6999999999999993</c:v>
                </c:pt>
                <c:pt idx="1645">
                  <c:v>-9.3000000000000007</c:v>
                </c:pt>
                <c:pt idx="1646">
                  <c:v>-8.9</c:v>
                </c:pt>
                <c:pt idx="1647">
                  <c:v>-11.3</c:v>
                </c:pt>
                <c:pt idx="1648">
                  <c:v>-10.199999999999999</c:v>
                </c:pt>
                <c:pt idx="1649">
                  <c:v>-9.6999999999999993</c:v>
                </c:pt>
                <c:pt idx="1650">
                  <c:v>-10.9</c:v>
                </c:pt>
                <c:pt idx="1651">
                  <c:v>-10.6</c:v>
                </c:pt>
                <c:pt idx="1652">
                  <c:v>-9.9</c:v>
                </c:pt>
                <c:pt idx="1653">
                  <c:v>-9.3000000000000007</c:v>
                </c:pt>
                <c:pt idx="1654">
                  <c:v>-9.1999999999999993</c:v>
                </c:pt>
                <c:pt idx="1655">
                  <c:v>-10</c:v>
                </c:pt>
                <c:pt idx="1656">
                  <c:v>-9.9</c:v>
                </c:pt>
                <c:pt idx="1657">
                  <c:v>-10.3</c:v>
                </c:pt>
                <c:pt idx="1658">
                  <c:v>-11.2</c:v>
                </c:pt>
                <c:pt idx="1659">
                  <c:v>-11.2</c:v>
                </c:pt>
                <c:pt idx="1660">
                  <c:v>-8.4</c:v>
                </c:pt>
                <c:pt idx="1661">
                  <c:v>-11</c:v>
                </c:pt>
                <c:pt idx="1662">
                  <c:v>-9.8000000000000007</c:v>
                </c:pt>
                <c:pt idx="1663">
                  <c:v>-10.9</c:v>
                </c:pt>
                <c:pt idx="1664">
                  <c:v>-9.6999999999999993</c:v>
                </c:pt>
                <c:pt idx="1665">
                  <c:v>-10.5</c:v>
                </c:pt>
                <c:pt idx="1666">
                  <c:v>-10.1</c:v>
                </c:pt>
                <c:pt idx="1667">
                  <c:v>-8.6999999999999993</c:v>
                </c:pt>
                <c:pt idx="1668">
                  <c:v>-9.6</c:v>
                </c:pt>
                <c:pt idx="1669">
                  <c:v>-9.6999999999999993</c:v>
                </c:pt>
                <c:pt idx="1670">
                  <c:v>-10.3</c:v>
                </c:pt>
                <c:pt idx="1671">
                  <c:v>-10.1</c:v>
                </c:pt>
                <c:pt idx="1672">
                  <c:v>-8.4</c:v>
                </c:pt>
                <c:pt idx="1673">
                  <c:v>-10.1</c:v>
                </c:pt>
                <c:pt idx="1674">
                  <c:v>-8.3000000000000007</c:v>
                </c:pt>
                <c:pt idx="1675">
                  <c:v>-12.8</c:v>
                </c:pt>
                <c:pt idx="1676">
                  <c:v>-9.3000000000000007</c:v>
                </c:pt>
                <c:pt idx="1677">
                  <c:v>-9.1</c:v>
                </c:pt>
                <c:pt idx="1678">
                  <c:v>-10.3</c:v>
                </c:pt>
                <c:pt idx="1679">
                  <c:v>-11.5</c:v>
                </c:pt>
                <c:pt idx="1680">
                  <c:v>-9.4</c:v>
                </c:pt>
                <c:pt idx="1681">
                  <c:v>-9.6999999999999993</c:v>
                </c:pt>
                <c:pt idx="1682">
                  <c:v>-10.5</c:v>
                </c:pt>
                <c:pt idx="1683">
                  <c:v>-11.6</c:v>
                </c:pt>
                <c:pt idx="1684">
                  <c:v>-11.6</c:v>
                </c:pt>
                <c:pt idx="1685">
                  <c:v>-8.9</c:v>
                </c:pt>
                <c:pt idx="1686">
                  <c:v>-10.4</c:v>
                </c:pt>
                <c:pt idx="1687">
                  <c:v>-9.3000000000000007</c:v>
                </c:pt>
                <c:pt idx="1688">
                  <c:v>-10</c:v>
                </c:pt>
                <c:pt idx="1689">
                  <c:v>-9.5</c:v>
                </c:pt>
                <c:pt idx="1690">
                  <c:v>-10.4</c:v>
                </c:pt>
                <c:pt idx="1691">
                  <c:v>-10.7</c:v>
                </c:pt>
                <c:pt idx="1692">
                  <c:v>-10</c:v>
                </c:pt>
                <c:pt idx="1693">
                  <c:v>-11.1</c:v>
                </c:pt>
                <c:pt idx="1694">
                  <c:v>-10.3</c:v>
                </c:pt>
                <c:pt idx="1695">
                  <c:v>-10.5</c:v>
                </c:pt>
                <c:pt idx="1696">
                  <c:v>-10.1</c:v>
                </c:pt>
                <c:pt idx="1697">
                  <c:v>-10.6</c:v>
                </c:pt>
                <c:pt idx="1698">
                  <c:v>-11.6</c:v>
                </c:pt>
                <c:pt idx="1699">
                  <c:v>-9.4</c:v>
                </c:pt>
                <c:pt idx="1700">
                  <c:v>-10.9</c:v>
                </c:pt>
                <c:pt idx="1701">
                  <c:v>-9.5</c:v>
                </c:pt>
                <c:pt idx="1702">
                  <c:v>-10.3</c:v>
                </c:pt>
                <c:pt idx="1703">
                  <c:v>-9.5</c:v>
                </c:pt>
                <c:pt idx="1704">
                  <c:v>-10.8</c:v>
                </c:pt>
                <c:pt idx="1705">
                  <c:v>-10.199999999999999</c:v>
                </c:pt>
                <c:pt idx="1706">
                  <c:v>-10.9</c:v>
                </c:pt>
                <c:pt idx="1707">
                  <c:v>-10.8</c:v>
                </c:pt>
                <c:pt idx="1708">
                  <c:v>-10.4</c:v>
                </c:pt>
                <c:pt idx="1709">
                  <c:v>-9.1</c:v>
                </c:pt>
                <c:pt idx="1710">
                  <c:v>-10</c:v>
                </c:pt>
                <c:pt idx="1711">
                  <c:v>-8.5</c:v>
                </c:pt>
                <c:pt idx="1712">
                  <c:v>-9.8000000000000007</c:v>
                </c:pt>
                <c:pt idx="1713">
                  <c:v>-8.1999999999999993</c:v>
                </c:pt>
                <c:pt idx="1714">
                  <c:v>-10.1</c:v>
                </c:pt>
                <c:pt idx="1715">
                  <c:v>-10.4</c:v>
                </c:pt>
                <c:pt idx="1716">
                  <c:v>-10</c:v>
                </c:pt>
                <c:pt idx="1717">
                  <c:v>-11.2</c:v>
                </c:pt>
                <c:pt idx="1718">
                  <c:v>-11.1</c:v>
                </c:pt>
                <c:pt idx="1719">
                  <c:v>-10</c:v>
                </c:pt>
                <c:pt idx="1720">
                  <c:v>-11</c:v>
                </c:pt>
                <c:pt idx="1721">
                  <c:v>-9.6999999999999993</c:v>
                </c:pt>
                <c:pt idx="1722">
                  <c:v>-11.4</c:v>
                </c:pt>
                <c:pt idx="1723">
                  <c:v>-10.5</c:v>
                </c:pt>
                <c:pt idx="1724">
                  <c:v>-9.6</c:v>
                </c:pt>
                <c:pt idx="1725">
                  <c:v>-10.1</c:v>
                </c:pt>
                <c:pt idx="1726">
                  <c:v>-9.1</c:v>
                </c:pt>
                <c:pt idx="1727">
                  <c:v>-9.5</c:v>
                </c:pt>
                <c:pt idx="1728">
                  <c:v>-7.4</c:v>
                </c:pt>
                <c:pt idx="1729">
                  <c:v>-11.1</c:v>
                </c:pt>
                <c:pt idx="1730">
                  <c:v>-8.9</c:v>
                </c:pt>
                <c:pt idx="1731">
                  <c:v>-9.4</c:v>
                </c:pt>
                <c:pt idx="1732">
                  <c:v>-9.1999999999999993</c:v>
                </c:pt>
                <c:pt idx="1733">
                  <c:v>-7.9</c:v>
                </c:pt>
                <c:pt idx="1734">
                  <c:v>-9.6999999999999993</c:v>
                </c:pt>
                <c:pt idx="1735">
                  <c:v>-8.5</c:v>
                </c:pt>
                <c:pt idx="1736">
                  <c:v>-8.9</c:v>
                </c:pt>
                <c:pt idx="1737">
                  <c:v>-9.9</c:v>
                </c:pt>
                <c:pt idx="1738">
                  <c:v>-9.9</c:v>
                </c:pt>
                <c:pt idx="1739">
                  <c:v>-9.8000000000000007</c:v>
                </c:pt>
                <c:pt idx="1740">
                  <c:v>-8.8000000000000007</c:v>
                </c:pt>
                <c:pt idx="1741">
                  <c:v>-8</c:v>
                </c:pt>
                <c:pt idx="1742">
                  <c:v>-10.5</c:v>
                </c:pt>
                <c:pt idx="1743">
                  <c:v>-9.5</c:v>
                </c:pt>
                <c:pt idx="1744">
                  <c:v>-8.1999999999999993</c:v>
                </c:pt>
                <c:pt idx="1745">
                  <c:v>-9.3000000000000007</c:v>
                </c:pt>
                <c:pt idx="1746">
                  <c:v>-7.6</c:v>
                </c:pt>
                <c:pt idx="1747">
                  <c:v>-9.4</c:v>
                </c:pt>
                <c:pt idx="1748">
                  <c:v>-9.8000000000000007</c:v>
                </c:pt>
                <c:pt idx="1749">
                  <c:v>-8.1</c:v>
                </c:pt>
                <c:pt idx="1750">
                  <c:v>-8.1</c:v>
                </c:pt>
                <c:pt idx="1751">
                  <c:v>-9.8000000000000007</c:v>
                </c:pt>
                <c:pt idx="1752">
                  <c:v>-9.3000000000000007</c:v>
                </c:pt>
                <c:pt idx="1753">
                  <c:v>-8.6999999999999993</c:v>
                </c:pt>
                <c:pt idx="1754">
                  <c:v>-8.6999999999999993</c:v>
                </c:pt>
                <c:pt idx="1755">
                  <c:v>-10.4</c:v>
                </c:pt>
                <c:pt idx="1756">
                  <c:v>-9.1999999999999993</c:v>
                </c:pt>
                <c:pt idx="1757">
                  <c:v>-10.1</c:v>
                </c:pt>
                <c:pt idx="1758">
                  <c:v>-9</c:v>
                </c:pt>
                <c:pt idx="1759">
                  <c:v>-9.1999999999999993</c:v>
                </c:pt>
                <c:pt idx="1760">
                  <c:v>-10.1</c:v>
                </c:pt>
                <c:pt idx="1761">
                  <c:v>-8.1</c:v>
                </c:pt>
                <c:pt idx="1762">
                  <c:v>-9.8000000000000007</c:v>
                </c:pt>
                <c:pt idx="1763">
                  <c:v>-9.6</c:v>
                </c:pt>
                <c:pt idx="1764">
                  <c:v>-9.6</c:v>
                </c:pt>
                <c:pt idx="1765">
                  <c:v>-10.8</c:v>
                </c:pt>
                <c:pt idx="1766">
                  <c:v>-9</c:v>
                </c:pt>
                <c:pt idx="1767">
                  <c:v>-8.6</c:v>
                </c:pt>
                <c:pt idx="1768">
                  <c:v>-9.9</c:v>
                </c:pt>
                <c:pt idx="1769">
                  <c:v>-8.4</c:v>
                </c:pt>
                <c:pt idx="1770">
                  <c:v>-8.4</c:v>
                </c:pt>
                <c:pt idx="1771">
                  <c:v>-8.6</c:v>
                </c:pt>
                <c:pt idx="1772">
                  <c:v>-9.4</c:v>
                </c:pt>
                <c:pt idx="1773">
                  <c:v>-8.6</c:v>
                </c:pt>
                <c:pt idx="1774">
                  <c:v>-8.1</c:v>
                </c:pt>
                <c:pt idx="1775">
                  <c:v>-7.2</c:v>
                </c:pt>
                <c:pt idx="1776">
                  <c:v>-7.5</c:v>
                </c:pt>
                <c:pt idx="1777">
                  <c:v>-9.6</c:v>
                </c:pt>
                <c:pt idx="1778">
                  <c:v>-8.6999999999999993</c:v>
                </c:pt>
                <c:pt idx="1779">
                  <c:v>-9.5</c:v>
                </c:pt>
                <c:pt idx="1780">
                  <c:v>-8.6</c:v>
                </c:pt>
                <c:pt idx="1781">
                  <c:v>-8</c:v>
                </c:pt>
                <c:pt idx="1782">
                  <c:v>-10.1</c:v>
                </c:pt>
                <c:pt idx="1783">
                  <c:v>-8.5</c:v>
                </c:pt>
                <c:pt idx="1784">
                  <c:v>-9.6999999999999993</c:v>
                </c:pt>
                <c:pt idx="1785">
                  <c:v>-7.9</c:v>
                </c:pt>
                <c:pt idx="1786">
                  <c:v>-9.8000000000000007</c:v>
                </c:pt>
                <c:pt idx="1787">
                  <c:v>-10.4</c:v>
                </c:pt>
                <c:pt idx="1788">
                  <c:v>-8</c:v>
                </c:pt>
                <c:pt idx="1789">
                  <c:v>-7.1</c:v>
                </c:pt>
                <c:pt idx="1790">
                  <c:v>-10.7</c:v>
                </c:pt>
                <c:pt idx="1791">
                  <c:v>-10.1</c:v>
                </c:pt>
                <c:pt idx="1792">
                  <c:v>-8.8000000000000007</c:v>
                </c:pt>
                <c:pt idx="1793">
                  <c:v>-8.4</c:v>
                </c:pt>
                <c:pt idx="1794">
                  <c:v>-9.1999999999999993</c:v>
                </c:pt>
                <c:pt idx="1795">
                  <c:v>-9.3000000000000007</c:v>
                </c:pt>
                <c:pt idx="1796">
                  <c:v>-10</c:v>
                </c:pt>
                <c:pt idx="1797">
                  <c:v>-8.8000000000000007</c:v>
                </c:pt>
                <c:pt idx="1798">
                  <c:v>-9.8000000000000007</c:v>
                </c:pt>
                <c:pt idx="1799">
                  <c:v>-9.3000000000000007</c:v>
                </c:pt>
                <c:pt idx="1800">
                  <c:v>-10.3</c:v>
                </c:pt>
                <c:pt idx="1801">
                  <c:v>-8.9</c:v>
                </c:pt>
                <c:pt idx="1802">
                  <c:v>-9.6</c:v>
                </c:pt>
                <c:pt idx="1803">
                  <c:v>-9.5</c:v>
                </c:pt>
                <c:pt idx="1804">
                  <c:v>-8</c:v>
                </c:pt>
                <c:pt idx="1805">
                  <c:v>-9.9</c:v>
                </c:pt>
                <c:pt idx="1806">
                  <c:v>-9</c:v>
                </c:pt>
                <c:pt idx="1807">
                  <c:v>-8.3000000000000007</c:v>
                </c:pt>
                <c:pt idx="1808">
                  <c:v>-8.8000000000000007</c:v>
                </c:pt>
                <c:pt idx="1809">
                  <c:v>-7.1</c:v>
                </c:pt>
                <c:pt idx="1810">
                  <c:v>-9.1999999999999993</c:v>
                </c:pt>
                <c:pt idx="1811">
                  <c:v>-10.199999999999999</c:v>
                </c:pt>
                <c:pt idx="1812">
                  <c:v>-9.3000000000000007</c:v>
                </c:pt>
                <c:pt idx="1813">
                  <c:v>-10.8</c:v>
                </c:pt>
                <c:pt idx="1814">
                  <c:v>-9.6999999999999993</c:v>
                </c:pt>
                <c:pt idx="1815">
                  <c:v>-9</c:v>
                </c:pt>
                <c:pt idx="1816">
                  <c:v>-9.1999999999999993</c:v>
                </c:pt>
                <c:pt idx="1817">
                  <c:v>-9.1</c:v>
                </c:pt>
                <c:pt idx="1818">
                  <c:v>-8.6</c:v>
                </c:pt>
                <c:pt idx="1819">
                  <c:v>-9.5</c:v>
                </c:pt>
                <c:pt idx="1820">
                  <c:v>-10.5</c:v>
                </c:pt>
                <c:pt idx="1821">
                  <c:v>-8.8000000000000007</c:v>
                </c:pt>
                <c:pt idx="1822">
                  <c:v>-9.4</c:v>
                </c:pt>
                <c:pt idx="1823">
                  <c:v>-9.1999999999999993</c:v>
                </c:pt>
                <c:pt idx="1824">
                  <c:v>-9.3000000000000007</c:v>
                </c:pt>
                <c:pt idx="1825">
                  <c:v>-8.1</c:v>
                </c:pt>
                <c:pt idx="1826">
                  <c:v>-10.4</c:v>
                </c:pt>
                <c:pt idx="1827">
                  <c:v>-9.9</c:v>
                </c:pt>
                <c:pt idx="1828">
                  <c:v>-8.6</c:v>
                </c:pt>
                <c:pt idx="1829">
                  <c:v>-10.1</c:v>
                </c:pt>
                <c:pt idx="1830">
                  <c:v>-9.5</c:v>
                </c:pt>
                <c:pt idx="1831">
                  <c:v>-8.9</c:v>
                </c:pt>
                <c:pt idx="1832">
                  <c:v>-7.9</c:v>
                </c:pt>
                <c:pt idx="1833">
                  <c:v>-8.8000000000000007</c:v>
                </c:pt>
                <c:pt idx="1834">
                  <c:v>-9.5</c:v>
                </c:pt>
                <c:pt idx="1835">
                  <c:v>-9.5</c:v>
                </c:pt>
                <c:pt idx="1836">
                  <c:v>-9.9</c:v>
                </c:pt>
                <c:pt idx="1837">
                  <c:v>-8.4</c:v>
                </c:pt>
                <c:pt idx="1838">
                  <c:v>-10.3</c:v>
                </c:pt>
                <c:pt idx="1839">
                  <c:v>-9.6</c:v>
                </c:pt>
                <c:pt idx="1840">
                  <c:v>-8.6999999999999993</c:v>
                </c:pt>
                <c:pt idx="1841">
                  <c:v>-8</c:v>
                </c:pt>
                <c:pt idx="1842">
                  <c:v>-10.7</c:v>
                </c:pt>
                <c:pt idx="1843">
                  <c:v>-9.4</c:v>
                </c:pt>
                <c:pt idx="1844">
                  <c:v>-9.3000000000000007</c:v>
                </c:pt>
                <c:pt idx="1845">
                  <c:v>-7.9</c:v>
                </c:pt>
                <c:pt idx="1846">
                  <c:v>-9.5</c:v>
                </c:pt>
                <c:pt idx="1847">
                  <c:v>-10.1</c:v>
                </c:pt>
                <c:pt idx="1848">
                  <c:v>-9</c:v>
                </c:pt>
                <c:pt idx="1849">
                  <c:v>-8.1</c:v>
                </c:pt>
                <c:pt idx="1850">
                  <c:v>-11.6</c:v>
                </c:pt>
                <c:pt idx="1851">
                  <c:v>-11</c:v>
                </c:pt>
                <c:pt idx="1852">
                  <c:v>-9.8000000000000007</c:v>
                </c:pt>
                <c:pt idx="1853">
                  <c:v>-11.3</c:v>
                </c:pt>
                <c:pt idx="1854">
                  <c:v>-7.2</c:v>
                </c:pt>
                <c:pt idx="1855">
                  <c:v>-10.5</c:v>
                </c:pt>
                <c:pt idx="1856">
                  <c:v>-9.4</c:v>
                </c:pt>
                <c:pt idx="1857">
                  <c:v>-9.8000000000000007</c:v>
                </c:pt>
                <c:pt idx="1858">
                  <c:v>-9.3000000000000007</c:v>
                </c:pt>
                <c:pt idx="1859">
                  <c:v>-10.199999999999999</c:v>
                </c:pt>
                <c:pt idx="1860">
                  <c:v>-8.6999999999999993</c:v>
                </c:pt>
                <c:pt idx="1861">
                  <c:v>-10</c:v>
                </c:pt>
                <c:pt idx="1862">
                  <c:v>-9.4</c:v>
                </c:pt>
                <c:pt idx="1863">
                  <c:v>-10.3</c:v>
                </c:pt>
                <c:pt idx="1864">
                  <c:v>-10.199999999999999</c:v>
                </c:pt>
                <c:pt idx="1865">
                  <c:v>-8.5</c:v>
                </c:pt>
                <c:pt idx="1866">
                  <c:v>-9.1</c:v>
                </c:pt>
                <c:pt idx="1867">
                  <c:v>-12.2</c:v>
                </c:pt>
                <c:pt idx="1868">
                  <c:v>-7.7</c:v>
                </c:pt>
                <c:pt idx="1869">
                  <c:v>-8.5</c:v>
                </c:pt>
                <c:pt idx="1870">
                  <c:v>-9.3000000000000007</c:v>
                </c:pt>
                <c:pt idx="1871">
                  <c:v>-9.4</c:v>
                </c:pt>
                <c:pt idx="1872">
                  <c:v>-9.3000000000000007</c:v>
                </c:pt>
                <c:pt idx="1873">
                  <c:v>-8.8000000000000007</c:v>
                </c:pt>
                <c:pt idx="1874">
                  <c:v>-10.199999999999999</c:v>
                </c:pt>
                <c:pt idx="1875">
                  <c:v>-10.199999999999999</c:v>
                </c:pt>
                <c:pt idx="1876">
                  <c:v>-10</c:v>
                </c:pt>
                <c:pt idx="1877">
                  <c:v>-9.8000000000000007</c:v>
                </c:pt>
                <c:pt idx="1878">
                  <c:v>-10.6</c:v>
                </c:pt>
                <c:pt idx="1879">
                  <c:v>-9.1999999999999993</c:v>
                </c:pt>
                <c:pt idx="1880">
                  <c:v>-9.3000000000000007</c:v>
                </c:pt>
                <c:pt idx="1881">
                  <c:v>-8.6</c:v>
                </c:pt>
                <c:pt idx="1882">
                  <c:v>-9.6999999999999993</c:v>
                </c:pt>
                <c:pt idx="1883">
                  <c:v>-9.3000000000000007</c:v>
                </c:pt>
                <c:pt idx="1884">
                  <c:v>-8.6</c:v>
                </c:pt>
                <c:pt idx="1885">
                  <c:v>-10.5</c:v>
                </c:pt>
                <c:pt idx="1886">
                  <c:v>-8</c:v>
                </c:pt>
                <c:pt idx="1887">
                  <c:v>-8.6</c:v>
                </c:pt>
                <c:pt idx="1888">
                  <c:v>-8.8000000000000007</c:v>
                </c:pt>
                <c:pt idx="1889">
                  <c:v>-9</c:v>
                </c:pt>
                <c:pt idx="1890">
                  <c:v>-10.9</c:v>
                </c:pt>
                <c:pt idx="1891">
                  <c:v>-9.5</c:v>
                </c:pt>
                <c:pt idx="1892">
                  <c:v>-10.3</c:v>
                </c:pt>
                <c:pt idx="1893">
                  <c:v>-9.1999999999999993</c:v>
                </c:pt>
                <c:pt idx="1894">
                  <c:v>-8.6</c:v>
                </c:pt>
                <c:pt idx="1895">
                  <c:v>-10.5</c:v>
                </c:pt>
                <c:pt idx="1896">
                  <c:v>-9.8000000000000007</c:v>
                </c:pt>
                <c:pt idx="1897">
                  <c:v>-10.4</c:v>
                </c:pt>
                <c:pt idx="1898">
                  <c:v>-10.6</c:v>
                </c:pt>
                <c:pt idx="1899">
                  <c:v>-9.4</c:v>
                </c:pt>
                <c:pt idx="1900">
                  <c:v>-10</c:v>
                </c:pt>
                <c:pt idx="1901">
                  <c:v>-9.6</c:v>
                </c:pt>
                <c:pt idx="1902">
                  <c:v>-9.6</c:v>
                </c:pt>
                <c:pt idx="1903">
                  <c:v>-10.8</c:v>
                </c:pt>
                <c:pt idx="1904">
                  <c:v>-9.1999999999999993</c:v>
                </c:pt>
                <c:pt idx="1905">
                  <c:v>-10.199999999999999</c:v>
                </c:pt>
                <c:pt idx="1906">
                  <c:v>-9.4</c:v>
                </c:pt>
                <c:pt idx="1907">
                  <c:v>-9.6</c:v>
                </c:pt>
                <c:pt idx="1908">
                  <c:v>-10.199999999999999</c:v>
                </c:pt>
                <c:pt idx="1909">
                  <c:v>-10.6</c:v>
                </c:pt>
                <c:pt idx="1910">
                  <c:v>-9.1</c:v>
                </c:pt>
                <c:pt idx="1911">
                  <c:v>-8.1</c:v>
                </c:pt>
                <c:pt idx="1912">
                  <c:v>-10.9</c:v>
                </c:pt>
                <c:pt idx="1913">
                  <c:v>-9.5</c:v>
                </c:pt>
                <c:pt idx="1914">
                  <c:v>-9.9</c:v>
                </c:pt>
                <c:pt idx="1915">
                  <c:v>-8.6999999999999993</c:v>
                </c:pt>
                <c:pt idx="1916">
                  <c:v>-7.8</c:v>
                </c:pt>
                <c:pt idx="1917">
                  <c:v>-8.5</c:v>
                </c:pt>
                <c:pt idx="1918">
                  <c:v>-7.7</c:v>
                </c:pt>
                <c:pt idx="1919">
                  <c:v>-9.5</c:v>
                </c:pt>
                <c:pt idx="1920">
                  <c:v>-7.8</c:v>
                </c:pt>
                <c:pt idx="1921">
                  <c:v>-8</c:v>
                </c:pt>
                <c:pt idx="1922">
                  <c:v>-8.9</c:v>
                </c:pt>
                <c:pt idx="1923">
                  <c:v>-9.9</c:v>
                </c:pt>
                <c:pt idx="1924">
                  <c:v>-7.8</c:v>
                </c:pt>
                <c:pt idx="1925">
                  <c:v>-10</c:v>
                </c:pt>
                <c:pt idx="1926">
                  <c:v>-10.1</c:v>
                </c:pt>
                <c:pt idx="1927">
                  <c:v>-9.1</c:v>
                </c:pt>
                <c:pt idx="1928">
                  <c:v>-9.5</c:v>
                </c:pt>
                <c:pt idx="1929">
                  <c:v>-7.8</c:v>
                </c:pt>
                <c:pt idx="1930">
                  <c:v>-9.5</c:v>
                </c:pt>
                <c:pt idx="1931">
                  <c:v>-10</c:v>
                </c:pt>
                <c:pt idx="1932">
                  <c:v>-9.1</c:v>
                </c:pt>
                <c:pt idx="1933">
                  <c:v>-11.2</c:v>
                </c:pt>
                <c:pt idx="1934">
                  <c:v>-9</c:v>
                </c:pt>
                <c:pt idx="1935">
                  <c:v>-8.5</c:v>
                </c:pt>
                <c:pt idx="1936">
                  <c:v>-9.6999999999999993</c:v>
                </c:pt>
                <c:pt idx="1937">
                  <c:v>-8.6</c:v>
                </c:pt>
                <c:pt idx="1938">
                  <c:v>-8.3000000000000007</c:v>
                </c:pt>
                <c:pt idx="1939">
                  <c:v>-9.4</c:v>
                </c:pt>
                <c:pt idx="1940">
                  <c:v>-8.9</c:v>
                </c:pt>
                <c:pt idx="1941">
                  <c:v>-9.5</c:v>
                </c:pt>
                <c:pt idx="1942">
                  <c:v>-8</c:v>
                </c:pt>
                <c:pt idx="1943">
                  <c:v>-10.8</c:v>
                </c:pt>
                <c:pt idx="1944">
                  <c:v>-9.6</c:v>
                </c:pt>
                <c:pt idx="1945">
                  <c:v>-8.9</c:v>
                </c:pt>
                <c:pt idx="1946">
                  <c:v>-9.1999999999999993</c:v>
                </c:pt>
                <c:pt idx="1947">
                  <c:v>-10.4</c:v>
                </c:pt>
                <c:pt idx="1948">
                  <c:v>-9</c:v>
                </c:pt>
                <c:pt idx="1949">
                  <c:v>-9.9</c:v>
                </c:pt>
                <c:pt idx="1950">
                  <c:v>-9.6999999999999993</c:v>
                </c:pt>
                <c:pt idx="1951">
                  <c:v>-9.6</c:v>
                </c:pt>
                <c:pt idx="1952">
                  <c:v>-8.6</c:v>
                </c:pt>
                <c:pt idx="1953">
                  <c:v>-8.8000000000000007</c:v>
                </c:pt>
                <c:pt idx="1954">
                  <c:v>-9.6999999999999993</c:v>
                </c:pt>
                <c:pt idx="1955">
                  <c:v>-8.6999999999999993</c:v>
                </c:pt>
                <c:pt idx="1956">
                  <c:v>-8.8000000000000007</c:v>
                </c:pt>
                <c:pt idx="1957">
                  <c:v>-7.9</c:v>
                </c:pt>
                <c:pt idx="1958">
                  <c:v>-10.8</c:v>
                </c:pt>
                <c:pt idx="1959">
                  <c:v>-9.4</c:v>
                </c:pt>
                <c:pt idx="1960">
                  <c:v>-10.1</c:v>
                </c:pt>
                <c:pt idx="1961">
                  <c:v>-9.5</c:v>
                </c:pt>
                <c:pt idx="1962">
                  <c:v>-9.1999999999999993</c:v>
                </c:pt>
                <c:pt idx="1963">
                  <c:v>-8.1</c:v>
                </c:pt>
                <c:pt idx="1964">
                  <c:v>-11.4</c:v>
                </c:pt>
                <c:pt idx="1965">
                  <c:v>-8.9</c:v>
                </c:pt>
                <c:pt idx="1966">
                  <c:v>-10.5</c:v>
                </c:pt>
                <c:pt idx="1967">
                  <c:v>-8.6999999999999993</c:v>
                </c:pt>
                <c:pt idx="1968">
                  <c:v>-8.6999999999999993</c:v>
                </c:pt>
                <c:pt idx="1969">
                  <c:v>-10.199999999999999</c:v>
                </c:pt>
                <c:pt idx="1970">
                  <c:v>-10.199999999999999</c:v>
                </c:pt>
                <c:pt idx="1971">
                  <c:v>-10.4</c:v>
                </c:pt>
                <c:pt idx="1972">
                  <c:v>-9</c:v>
                </c:pt>
                <c:pt idx="1973">
                  <c:v>-9.4</c:v>
                </c:pt>
                <c:pt idx="1974">
                  <c:v>-9.6999999999999993</c:v>
                </c:pt>
                <c:pt idx="1975">
                  <c:v>-9.4</c:v>
                </c:pt>
                <c:pt idx="1976">
                  <c:v>-10.6</c:v>
                </c:pt>
                <c:pt idx="1977">
                  <c:v>-9</c:v>
                </c:pt>
                <c:pt idx="1978">
                  <c:v>-9.1</c:v>
                </c:pt>
                <c:pt idx="1979">
                  <c:v>-9.9</c:v>
                </c:pt>
                <c:pt idx="1980">
                  <c:v>-10</c:v>
                </c:pt>
                <c:pt idx="1981">
                  <c:v>-9.3000000000000007</c:v>
                </c:pt>
                <c:pt idx="1982">
                  <c:v>-9.3000000000000007</c:v>
                </c:pt>
                <c:pt idx="1983">
                  <c:v>-8.8000000000000007</c:v>
                </c:pt>
                <c:pt idx="1984">
                  <c:v>-8.6999999999999993</c:v>
                </c:pt>
                <c:pt idx="1985">
                  <c:v>-8.5</c:v>
                </c:pt>
                <c:pt idx="1986">
                  <c:v>-11</c:v>
                </c:pt>
                <c:pt idx="1987">
                  <c:v>-8.5</c:v>
                </c:pt>
                <c:pt idx="1988">
                  <c:v>-9.6</c:v>
                </c:pt>
                <c:pt idx="1989">
                  <c:v>-11</c:v>
                </c:pt>
                <c:pt idx="1990">
                  <c:v>-9.6999999999999993</c:v>
                </c:pt>
                <c:pt idx="1991">
                  <c:v>-8.4</c:v>
                </c:pt>
                <c:pt idx="1992">
                  <c:v>-8.5</c:v>
                </c:pt>
                <c:pt idx="1993">
                  <c:v>-8.3000000000000007</c:v>
                </c:pt>
                <c:pt idx="1994">
                  <c:v>-9.1999999999999993</c:v>
                </c:pt>
                <c:pt idx="1995">
                  <c:v>-10.199999999999999</c:v>
                </c:pt>
                <c:pt idx="1996">
                  <c:v>-7.7</c:v>
                </c:pt>
                <c:pt idx="1997">
                  <c:v>-10.5</c:v>
                </c:pt>
                <c:pt idx="1998">
                  <c:v>-8</c:v>
                </c:pt>
                <c:pt idx="1999">
                  <c:v>-10.6</c:v>
                </c:pt>
                <c:pt idx="2000">
                  <c:v>-9.5</c:v>
                </c:pt>
                <c:pt idx="2001">
                  <c:v>-8.1</c:v>
                </c:pt>
                <c:pt idx="2002">
                  <c:v>-9.1</c:v>
                </c:pt>
                <c:pt idx="2003">
                  <c:v>-9.4</c:v>
                </c:pt>
                <c:pt idx="2004">
                  <c:v>-7.9</c:v>
                </c:pt>
                <c:pt idx="2005">
                  <c:v>-8.6999999999999993</c:v>
                </c:pt>
                <c:pt idx="2006">
                  <c:v>-10.1</c:v>
                </c:pt>
                <c:pt idx="2007">
                  <c:v>-9.1999999999999993</c:v>
                </c:pt>
                <c:pt idx="2008">
                  <c:v>-10.8</c:v>
                </c:pt>
                <c:pt idx="2009">
                  <c:v>-10.3</c:v>
                </c:pt>
                <c:pt idx="2010">
                  <c:v>-8.8000000000000007</c:v>
                </c:pt>
                <c:pt idx="2011">
                  <c:v>-7.4</c:v>
                </c:pt>
                <c:pt idx="2012">
                  <c:v>-8.5</c:v>
                </c:pt>
                <c:pt idx="2013">
                  <c:v>-7.9</c:v>
                </c:pt>
                <c:pt idx="2014">
                  <c:v>-9.3000000000000007</c:v>
                </c:pt>
                <c:pt idx="2015">
                  <c:v>-8.9</c:v>
                </c:pt>
                <c:pt idx="2016">
                  <c:v>-10.8</c:v>
                </c:pt>
                <c:pt idx="2017">
                  <c:v>-9.9</c:v>
                </c:pt>
                <c:pt idx="2018">
                  <c:v>-10.3</c:v>
                </c:pt>
                <c:pt idx="2019">
                  <c:v>-10</c:v>
                </c:pt>
                <c:pt idx="2020">
                  <c:v>-8.9</c:v>
                </c:pt>
                <c:pt idx="2021">
                  <c:v>-9</c:v>
                </c:pt>
                <c:pt idx="2022">
                  <c:v>-9.6</c:v>
                </c:pt>
                <c:pt idx="2023">
                  <c:v>-10.8</c:v>
                </c:pt>
                <c:pt idx="2024">
                  <c:v>-9.3000000000000007</c:v>
                </c:pt>
                <c:pt idx="2025">
                  <c:v>-9.9</c:v>
                </c:pt>
                <c:pt idx="2026">
                  <c:v>-7</c:v>
                </c:pt>
                <c:pt idx="2027">
                  <c:v>-8.6</c:v>
                </c:pt>
                <c:pt idx="2028">
                  <c:v>-10.8</c:v>
                </c:pt>
                <c:pt idx="2029">
                  <c:v>-7.5</c:v>
                </c:pt>
                <c:pt idx="2030">
                  <c:v>-11.7</c:v>
                </c:pt>
                <c:pt idx="2031">
                  <c:v>-7.2</c:v>
                </c:pt>
                <c:pt idx="2032">
                  <c:v>-10.199999999999999</c:v>
                </c:pt>
                <c:pt idx="2033">
                  <c:v>-9.9</c:v>
                </c:pt>
                <c:pt idx="2034">
                  <c:v>-9</c:v>
                </c:pt>
                <c:pt idx="2035">
                  <c:v>-10</c:v>
                </c:pt>
                <c:pt idx="2036">
                  <c:v>-9.5</c:v>
                </c:pt>
                <c:pt idx="2037">
                  <c:v>-8.1</c:v>
                </c:pt>
                <c:pt idx="2038">
                  <c:v>-10.199999999999999</c:v>
                </c:pt>
                <c:pt idx="2039">
                  <c:v>-11.1</c:v>
                </c:pt>
                <c:pt idx="2040">
                  <c:v>-9.1999999999999993</c:v>
                </c:pt>
                <c:pt idx="2041">
                  <c:v>-10.8</c:v>
                </c:pt>
                <c:pt idx="2042">
                  <c:v>-8.6</c:v>
                </c:pt>
                <c:pt idx="2043">
                  <c:v>-11.2</c:v>
                </c:pt>
                <c:pt idx="2044">
                  <c:v>-10.199999999999999</c:v>
                </c:pt>
                <c:pt idx="2045">
                  <c:v>-8.5</c:v>
                </c:pt>
                <c:pt idx="2046">
                  <c:v>-8.1999999999999993</c:v>
                </c:pt>
                <c:pt idx="2047">
                  <c:v>-10</c:v>
                </c:pt>
                <c:pt idx="2048">
                  <c:v>-9.6</c:v>
                </c:pt>
                <c:pt idx="2049">
                  <c:v>-8</c:v>
                </c:pt>
                <c:pt idx="2050">
                  <c:v>-10.6</c:v>
                </c:pt>
                <c:pt idx="2051">
                  <c:v>-6.8</c:v>
                </c:pt>
                <c:pt idx="2052">
                  <c:v>-9.8000000000000007</c:v>
                </c:pt>
                <c:pt idx="2053">
                  <c:v>-9.3000000000000007</c:v>
                </c:pt>
                <c:pt idx="2054">
                  <c:v>-10</c:v>
                </c:pt>
                <c:pt idx="2055">
                  <c:v>-10.5</c:v>
                </c:pt>
                <c:pt idx="2056">
                  <c:v>-9.4</c:v>
                </c:pt>
                <c:pt idx="2057">
                  <c:v>-10.1</c:v>
                </c:pt>
                <c:pt idx="2058">
                  <c:v>-11.5</c:v>
                </c:pt>
                <c:pt idx="2059">
                  <c:v>-9.5</c:v>
                </c:pt>
                <c:pt idx="2060">
                  <c:v>-10.7</c:v>
                </c:pt>
                <c:pt idx="2061">
                  <c:v>-10.5</c:v>
                </c:pt>
                <c:pt idx="2062">
                  <c:v>-7.9</c:v>
                </c:pt>
                <c:pt idx="2063">
                  <c:v>-8.8000000000000007</c:v>
                </c:pt>
                <c:pt idx="2064">
                  <c:v>-11</c:v>
                </c:pt>
                <c:pt idx="2065">
                  <c:v>-8.9</c:v>
                </c:pt>
                <c:pt idx="2066">
                  <c:v>-10</c:v>
                </c:pt>
                <c:pt idx="2067">
                  <c:v>-9.9</c:v>
                </c:pt>
                <c:pt idx="2068">
                  <c:v>-10.6</c:v>
                </c:pt>
                <c:pt idx="2069">
                  <c:v>-10.8</c:v>
                </c:pt>
                <c:pt idx="2070">
                  <c:v>-10.6</c:v>
                </c:pt>
                <c:pt idx="2071">
                  <c:v>-9</c:v>
                </c:pt>
                <c:pt idx="2072">
                  <c:v>-10</c:v>
                </c:pt>
                <c:pt idx="2073">
                  <c:v>-9.5</c:v>
                </c:pt>
                <c:pt idx="2074">
                  <c:v>-11.7</c:v>
                </c:pt>
                <c:pt idx="2075">
                  <c:v>-8.6</c:v>
                </c:pt>
                <c:pt idx="2076">
                  <c:v>-9.1</c:v>
                </c:pt>
                <c:pt idx="2077">
                  <c:v>-9.1999999999999993</c:v>
                </c:pt>
                <c:pt idx="2078">
                  <c:v>-9.5</c:v>
                </c:pt>
                <c:pt idx="2079">
                  <c:v>-8.4</c:v>
                </c:pt>
                <c:pt idx="2080">
                  <c:v>-9.6999999999999993</c:v>
                </c:pt>
                <c:pt idx="2081">
                  <c:v>-9.5</c:v>
                </c:pt>
                <c:pt idx="2082">
                  <c:v>-8.5</c:v>
                </c:pt>
                <c:pt idx="2083">
                  <c:v>-9.6999999999999993</c:v>
                </c:pt>
                <c:pt idx="2084">
                  <c:v>-10</c:v>
                </c:pt>
                <c:pt idx="2085">
                  <c:v>-10.1</c:v>
                </c:pt>
                <c:pt idx="2086">
                  <c:v>-9.9</c:v>
                </c:pt>
                <c:pt idx="2087">
                  <c:v>-8.9</c:v>
                </c:pt>
                <c:pt idx="2088">
                  <c:v>-10.4</c:v>
                </c:pt>
                <c:pt idx="2089">
                  <c:v>-9.9</c:v>
                </c:pt>
                <c:pt idx="2090">
                  <c:v>-9.9</c:v>
                </c:pt>
                <c:pt idx="2091">
                  <c:v>-9.8000000000000007</c:v>
                </c:pt>
                <c:pt idx="2092">
                  <c:v>-8.9</c:v>
                </c:pt>
                <c:pt idx="2093">
                  <c:v>-11</c:v>
                </c:pt>
                <c:pt idx="2094">
                  <c:v>-9.6999999999999993</c:v>
                </c:pt>
                <c:pt idx="2095">
                  <c:v>-8.3000000000000007</c:v>
                </c:pt>
                <c:pt idx="2096">
                  <c:v>-10.1</c:v>
                </c:pt>
                <c:pt idx="2097">
                  <c:v>-8.8000000000000007</c:v>
                </c:pt>
                <c:pt idx="2098">
                  <c:v>-9.4</c:v>
                </c:pt>
                <c:pt idx="2099">
                  <c:v>-9.1</c:v>
                </c:pt>
                <c:pt idx="2100">
                  <c:v>-7.6</c:v>
                </c:pt>
                <c:pt idx="2101">
                  <c:v>-9.3000000000000007</c:v>
                </c:pt>
                <c:pt idx="2102">
                  <c:v>-9.6999999999999993</c:v>
                </c:pt>
                <c:pt idx="2103">
                  <c:v>-7.9</c:v>
                </c:pt>
                <c:pt idx="2104">
                  <c:v>-10.6</c:v>
                </c:pt>
                <c:pt idx="2105">
                  <c:v>-9.9</c:v>
                </c:pt>
                <c:pt idx="2106">
                  <c:v>-9.6</c:v>
                </c:pt>
                <c:pt idx="2107">
                  <c:v>-9.6</c:v>
                </c:pt>
                <c:pt idx="2108">
                  <c:v>-8.8000000000000007</c:v>
                </c:pt>
                <c:pt idx="2109">
                  <c:v>-10</c:v>
                </c:pt>
                <c:pt idx="2110">
                  <c:v>-9.1999999999999993</c:v>
                </c:pt>
                <c:pt idx="2111">
                  <c:v>-8.6999999999999993</c:v>
                </c:pt>
                <c:pt idx="2112">
                  <c:v>-9</c:v>
                </c:pt>
                <c:pt idx="2113">
                  <c:v>-8.9</c:v>
                </c:pt>
                <c:pt idx="2114">
                  <c:v>-9.3000000000000007</c:v>
                </c:pt>
                <c:pt idx="2115">
                  <c:v>-10</c:v>
                </c:pt>
                <c:pt idx="2116">
                  <c:v>-8.6</c:v>
                </c:pt>
                <c:pt idx="2117">
                  <c:v>-9.5</c:v>
                </c:pt>
                <c:pt idx="2118">
                  <c:v>-9</c:v>
                </c:pt>
                <c:pt idx="2119">
                  <c:v>-8.9</c:v>
                </c:pt>
                <c:pt idx="2120">
                  <c:v>-10.5</c:v>
                </c:pt>
                <c:pt idx="2121">
                  <c:v>-8.8000000000000007</c:v>
                </c:pt>
                <c:pt idx="2122">
                  <c:v>-9.6</c:v>
                </c:pt>
                <c:pt idx="2123">
                  <c:v>-10.5</c:v>
                </c:pt>
                <c:pt idx="2124">
                  <c:v>-7.2</c:v>
                </c:pt>
                <c:pt idx="2125">
                  <c:v>-8</c:v>
                </c:pt>
                <c:pt idx="2126">
                  <c:v>-7.6</c:v>
                </c:pt>
                <c:pt idx="2127">
                  <c:v>-9.3000000000000007</c:v>
                </c:pt>
                <c:pt idx="2128">
                  <c:v>-10</c:v>
                </c:pt>
                <c:pt idx="2129">
                  <c:v>-8.3000000000000007</c:v>
                </c:pt>
                <c:pt idx="2130">
                  <c:v>-9.1</c:v>
                </c:pt>
                <c:pt idx="2131">
                  <c:v>-8.1999999999999993</c:v>
                </c:pt>
                <c:pt idx="2132">
                  <c:v>-9.3000000000000007</c:v>
                </c:pt>
                <c:pt idx="2133">
                  <c:v>-8.5</c:v>
                </c:pt>
                <c:pt idx="2134">
                  <c:v>-8.6</c:v>
                </c:pt>
                <c:pt idx="2135">
                  <c:v>-9.3000000000000007</c:v>
                </c:pt>
                <c:pt idx="2136">
                  <c:v>-8.9</c:v>
                </c:pt>
                <c:pt idx="2137">
                  <c:v>-8.1</c:v>
                </c:pt>
                <c:pt idx="2138">
                  <c:v>-8.3000000000000007</c:v>
                </c:pt>
                <c:pt idx="2139">
                  <c:v>-8.6999999999999993</c:v>
                </c:pt>
                <c:pt idx="2140">
                  <c:v>-10</c:v>
                </c:pt>
                <c:pt idx="2141">
                  <c:v>-9.3000000000000007</c:v>
                </c:pt>
                <c:pt idx="2142">
                  <c:v>-10.3</c:v>
                </c:pt>
                <c:pt idx="2143">
                  <c:v>-9.3000000000000007</c:v>
                </c:pt>
                <c:pt idx="2144">
                  <c:v>-10</c:v>
                </c:pt>
                <c:pt idx="2145">
                  <c:v>-8.1999999999999993</c:v>
                </c:pt>
                <c:pt idx="2146">
                  <c:v>-8.8000000000000007</c:v>
                </c:pt>
                <c:pt idx="2147">
                  <c:v>-9.6</c:v>
                </c:pt>
                <c:pt idx="2148">
                  <c:v>-10.1</c:v>
                </c:pt>
                <c:pt idx="2149">
                  <c:v>-8.9</c:v>
                </c:pt>
                <c:pt idx="2150">
                  <c:v>-9</c:v>
                </c:pt>
                <c:pt idx="2151">
                  <c:v>-10.7</c:v>
                </c:pt>
                <c:pt idx="2152">
                  <c:v>-10.7</c:v>
                </c:pt>
                <c:pt idx="2153">
                  <c:v>-10</c:v>
                </c:pt>
                <c:pt idx="2154">
                  <c:v>-9.1999999999999993</c:v>
                </c:pt>
                <c:pt idx="2155">
                  <c:v>-9.4</c:v>
                </c:pt>
                <c:pt idx="2156">
                  <c:v>-9</c:v>
                </c:pt>
                <c:pt idx="2157">
                  <c:v>-9.6</c:v>
                </c:pt>
                <c:pt idx="2158">
                  <c:v>-9.9</c:v>
                </c:pt>
                <c:pt idx="2159">
                  <c:v>-8.8000000000000007</c:v>
                </c:pt>
                <c:pt idx="2160">
                  <c:v>-9.4</c:v>
                </c:pt>
                <c:pt idx="2161">
                  <c:v>-10.4</c:v>
                </c:pt>
                <c:pt idx="2162">
                  <c:v>-10</c:v>
                </c:pt>
                <c:pt idx="2163">
                  <c:v>-9.1999999999999993</c:v>
                </c:pt>
                <c:pt idx="2164">
                  <c:v>-9.8000000000000007</c:v>
                </c:pt>
                <c:pt idx="2165">
                  <c:v>-9.1</c:v>
                </c:pt>
                <c:pt idx="2166">
                  <c:v>-8.3000000000000007</c:v>
                </c:pt>
                <c:pt idx="2167">
                  <c:v>-11.5</c:v>
                </c:pt>
                <c:pt idx="2168">
                  <c:v>-9.6999999999999993</c:v>
                </c:pt>
                <c:pt idx="2169">
                  <c:v>-9.8000000000000007</c:v>
                </c:pt>
                <c:pt idx="2170">
                  <c:v>-8.4</c:v>
                </c:pt>
                <c:pt idx="2171">
                  <c:v>-8.6999999999999993</c:v>
                </c:pt>
                <c:pt idx="2172">
                  <c:v>-10.1</c:v>
                </c:pt>
                <c:pt idx="2173">
                  <c:v>-9.6</c:v>
                </c:pt>
                <c:pt idx="2174">
                  <c:v>-9.3000000000000007</c:v>
                </c:pt>
                <c:pt idx="2175">
                  <c:v>-10.199999999999999</c:v>
                </c:pt>
                <c:pt idx="2176">
                  <c:v>-9.8000000000000007</c:v>
                </c:pt>
                <c:pt idx="2177">
                  <c:v>-9.3000000000000007</c:v>
                </c:pt>
                <c:pt idx="2178">
                  <c:v>-9</c:v>
                </c:pt>
                <c:pt idx="2179">
                  <c:v>-9.6</c:v>
                </c:pt>
                <c:pt idx="2180">
                  <c:v>-7.8</c:v>
                </c:pt>
                <c:pt idx="2181">
                  <c:v>-9</c:v>
                </c:pt>
                <c:pt idx="2182">
                  <c:v>-9.3000000000000007</c:v>
                </c:pt>
                <c:pt idx="2183">
                  <c:v>-9.5</c:v>
                </c:pt>
                <c:pt idx="2184">
                  <c:v>-10.4</c:v>
                </c:pt>
                <c:pt idx="2185">
                  <c:v>-9.1999999999999993</c:v>
                </c:pt>
                <c:pt idx="2186">
                  <c:v>-9.1999999999999993</c:v>
                </c:pt>
                <c:pt idx="2187">
                  <c:v>-8.6</c:v>
                </c:pt>
                <c:pt idx="2188">
                  <c:v>-8.9</c:v>
                </c:pt>
                <c:pt idx="2189">
                  <c:v>-9.6</c:v>
                </c:pt>
                <c:pt idx="2190">
                  <c:v>-10</c:v>
                </c:pt>
                <c:pt idx="2191">
                  <c:v>-9.8000000000000007</c:v>
                </c:pt>
                <c:pt idx="2192">
                  <c:v>-10</c:v>
                </c:pt>
                <c:pt idx="2193">
                  <c:v>-8.8000000000000007</c:v>
                </c:pt>
                <c:pt idx="2194">
                  <c:v>-8.8000000000000007</c:v>
                </c:pt>
                <c:pt idx="2195">
                  <c:v>-8</c:v>
                </c:pt>
                <c:pt idx="2196">
                  <c:v>-8.8000000000000007</c:v>
                </c:pt>
                <c:pt idx="2197">
                  <c:v>-10.1</c:v>
                </c:pt>
                <c:pt idx="2198">
                  <c:v>-9.1999999999999993</c:v>
                </c:pt>
                <c:pt idx="2199">
                  <c:v>-8.9</c:v>
                </c:pt>
                <c:pt idx="2200">
                  <c:v>-8</c:v>
                </c:pt>
                <c:pt idx="2201">
                  <c:v>-9.5</c:v>
                </c:pt>
                <c:pt idx="2202">
                  <c:v>-9.3000000000000007</c:v>
                </c:pt>
                <c:pt idx="2203">
                  <c:v>-9.1</c:v>
                </c:pt>
                <c:pt idx="2204">
                  <c:v>-10.199999999999999</c:v>
                </c:pt>
                <c:pt idx="2205">
                  <c:v>-9.4</c:v>
                </c:pt>
                <c:pt idx="2206">
                  <c:v>-8.9</c:v>
                </c:pt>
                <c:pt idx="2207">
                  <c:v>-9.5</c:v>
                </c:pt>
                <c:pt idx="2208">
                  <c:v>-9</c:v>
                </c:pt>
                <c:pt idx="2209">
                  <c:v>-9.8000000000000007</c:v>
                </c:pt>
                <c:pt idx="2210">
                  <c:v>-9.6999999999999993</c:v>
                </c:pt>
                <c:pt idx="2211">
                  <c:v>-9.9</c:v>
                </c:pt>
                <c:pt idx="2212">
                  <c:v>-9.1</c:v>
                </c:pt>
                <c:pt idx="2213">
                  <c:v>-9.6999999999999993</c:v>
                </c:pt>
                <c:pt idx="2214">
                  <c:v>-8.8000000000000007</c:v>
                </c:pt>
                <c:pt idx="2215">
                  <c:v>-9.9</c:v>
                </c:pt>
              </c:numCache>
            </c:numRef>
          </c:xVal>
          <c:yVal>
            <c:numRef>
              <c:f>autodock_vina_data_kd_dg!$D$2:$D$2217</c:f>
              <c:numCache>
                <c:formatCode>0.00E+00</c:formatCode>
                <c:ptCount val="2216"/>
                <c:pt idx="0">
                  <c:v>4.9999999999999998E-7</c:v>
                </c:pt>
                <c:pt idx="1">
                  <c:v>1.6300000000000001E-6</c:v>
                </c:pt>
                <c:pt idx="2">
                  <c:v>1.3799999999999999E-6</c:v>
                </c:pt>
                <c:pt idx="3">
                  <c:v>1.8199999999999999E-7</c:v>
                </c:pt>
                <c:pt idx="4">
                  <c:v>9.8100000000000001E-7</c:v>
                </c:pt>
                <c:pt idx="5">
                  <c:v>3.0100000000000001E-7</c:v>
                </c:pt>
                <c:pt idx="6">
                  <c:v>1.1599999999999999E-6</c:v>
                </c:pt>
                <c:pt idx="7">
                  <c:v>1.1599999999999999E-6</c:v>
                </c:pt>
                <c:pt idx="8">
                  <c:v>9.8100000000000001E-7</c:v>
                </c:pt>
                <c:pt idx="9">
                  <c:v>2.5400000000000002E-7</c:v>
                </c:pt>
                <c:pt idx="10">
                  <c:v>2.5400000000000002E-7</c:v>
                </c:pt>
                <c:pt idx="11">
                  <c:v>9.8100000000000001E-7</c:v>
                </c:pt>
                <c:pt idx="12">
                  <c:v>8.2900000000000002E-7</c:v>
                </c:pt>
                <c:pt idx="13">
                  <c:v>1.1599999999999999E-6</c:v>
                </c:pt>
                <c:pt idx="14">
                  <c:v>3.3600000000000003E-8</c:v>
                </c:pt>
                <c:pt idx="15">
                  <c:v>2.5400000000000002E-7</c:v>
                </c:pt>
                <c:pt idx="16">
                  <c:v>1.1599999999999999E-6</c:v>
                </c:pt>
                <c:pt idx="17">
                  <c:v>1.9300000000000002E-6</c:v>
                </c:pt>
                <c:pt idx="18">
                  <c:v>5.5700000000000002E-8</c:v>
                </c:pt>
                <c:pt idx="19">
                  <c:v>4.9999999999999998E-7</c:v>
                </c:pt>
                <c:pt idx="20">
                  <c:v>7.43E-6</c:v>
                </c:pt>
                <c:pt idx="21">
                  <c:v>1.73E-5</c:v>
                </c:pt>
                <c:pt idx="22">
                  <c:v>3.5699999999999998E-7</c:v>
                </c:pt>
                <c:pt idx="23">
                  <c:v>4.2199999999999999E-7</c:v>
                </c:pt>
                <c:pt idx="24">
                  <c:v>4.9999999999999998E-7</c:v>
                </c:pt>
                <c:pt idx="25">
                  <c:v>9.8100000000000001E-7</c:v>
                </c:pt>
                <c:pt idx="26">
                  <c:v>6.9999999999999997E-7</c:v>
                </c:pt>
                <c:pt idx="27">
                  <c:v>7.8100000000000005E-8</c:v>
                </c:pt>
                <c:pt idx="28">
                  <c:v>7.8100000000000005E-8</c:v>
                </c:pt>
                <c:pt idx="29">
                  <c:v>3.5699999999999998E-7</c:v>
                </c:pt>
                <c:pt idx="30">
                  <c:v>1.1599999999999999E-6</c:v>
                </c:pt>
                <c:pt idx="31">
                  <c:v>2.1500000000000001E-7</c:v>
                </c:pt>
                <c:pt idx="32">
                  <c:v>1.3E-7</c:v>
                </c:pt>
                <c:pt idx="33">
                  <c:v>3.5699999999999998E-7</c:v>
                </c:pt>
                <c:pt idx="34">
                  <c:v>4.7099999999999998E-8</c:v>
                </c:pt>
                <c:pt idx="35">
                  <c:v>9.8100000000000001E-7</c:v>
                </c:pt>
                <c:pt idx="36">
                  <c:v>6.28E-6</c:v>
                </c:pt>
                <c:pt idx="37">
                  <c:v>4.2199999999999999E-7</c:v>
                </c:pt>
                <c:pt idx="38">
                  <c:v>6.9999999999999997E-7</c:v>
                </c:pt>
                <c:pt idx="39">
                  <c:v>8.2900000000000002E-7</c:v>
                </c:pt>
                <c:pt idx="40">
                  <c:v>1.8199999999999999E-7</c:v>
                </c:pt>
                <c:pt idx="41">
                  <c:v>3.5699999999999998E-7</c:v>
                </c:pt>
                <c:pt idx="42">
                  <c:v>1.6300000000000001E-6</c:v>
                </c:pt>
                <c:pt idx="43">
                  <c:v>1.1599999999999999E-6</c:v>
                </c:pt>
                <c:pt idx="44">
                  <c:v>2.84E-8</c:v>
                </c:pt>
                <c:pt idx="45">
                  <c:v>3.5699999999999998E-7</c:v>
                </c:pt>
                <c:pt idx="46">
                  <c:v>1.73E-5</c:v>
                </c:pt>
                <c:pt idx="47">
                  <c:v>8.8000000000000004E-6</c:v>
                </c:pt>
                <c:pt idx="48">
                  <c:v>4.4800000000000003E-6</c:v>
                </c:pt>
                <c:pt idx="49">
                  <c:v>4.4800000000000003E-6</c:v>
                </c:pt>
                <c:pt idx="50">
                  <c:v>3.3600000000000003E-8</c:v>
                </c:pt>
                <c:pt idx="51">
                  <c:v>3.5699999999999998E-7</c:v>
                </c:pt>
                <c:pt idx="52">
                  <c:v>1.5300000000000001E-7</c:v>
                </c:pt>
                <c:pt idx="53">
                  <c:v>4.2199999999999999E-7</c:v>
                </c:pt>
                <c:pt idx="54">
                  <c:v>2.0400000000000001E-5</c:v>
                </c:pt>
                <c:pt idx="55">
                  <c:v>1.9300000000000002E-6</c:v>
                </c:pt>
                <c:pt idx="56">
                  <c:v>5.3000000000000001E-6</c:v>
                </c:pt>
                <c:pt idx="57">
                  <c:v>1.9300000000000002E-6</c:v>
                </c:pt>
                <c:pt idx="58">
                  <c:v>9.2500000000000001E-8</c:v>
                </c:pt>
                <c:pt idx="59">
                  <c:v>2.5400000000000002E-7</c:v>
                </c:pt>
                <c:pt idx="60">
                  <c:v>4.9999999999999998E-7</c:v>
                </c:pt>
                <c:pt idx="61">
                  <c:v>2.1500000000000001E-7</c:v>
                </c:pt>
                <c:pt idx="62">
                  <c:v>8.2900000000000002E-7</c:v>
                </c:pt>
                <c:pt idx="63">
                  <c:v>3.5699999999999998E-7</c:v>
                </c:pt>
                <c:pt idx="64">
                  <c:v>9.8100000000000001E-7</c:v>
                </c:pt>
                <c:pt idx="65">
                  <c:v>6.9999999999999997E-7</c:v>
                </c:pt>
                <c:pt idx="66">
                  <c:v>6.9999999999999997E-7</c:v>
                </c:pt>
                <c:pt idx="67">
                  <c:v>5.9100000000000004E-7</c:v>
                </c:pt>
                <c:pt idx="68">
                  <c:v>4.9999999999999998E-7</c:v>
                </c:pt>
                <c:pt idx="69">
                  <c:v>5.5700000000000002E-8</c:v>
                </c:pt>
                <c:pt idx="70">
                  <c:v>6.9999999999999997E-7</c:v>
                </c:pt>
                <c:pt idx="71">
                  <c:v>1.1599999999999999E-6</c:v>
                </c:pt>
                <c:pt idx="72">
                  <c:v>1.8199999999999999E-7</c:v>
                </c:pt>
                <c:pt idx="73">
                  <c:v>5.9100000000000004E-7</c:v>
                </c:pt>
                <c:pt idx="74">
                  <c:v>1.8199999999999999E-7</c:v>
                </c:pt>
                <c:pt idx="75">
                  <c:v>1.8199999999999999E-7</c:v>
                </c:pt>
                <c:pt idx="76">
                  <c:v>8.2900000000000002E-7</c:v>
                </c:pt>
                <c:pt idx="77">
                  <c:v>3.7799999999999998E-6</c:v>
                </c:pt>
                <c:pt idx="78">
                  <c:v>1.3799999999999999E-6</c:v>
                </c:pt>
                <c:pt idx="79">
                  <c:v>1.5300000000000001E-7</c:v>
                </c:pt>
                <c:pt idx="80">
                  <c:v>2.2800000000000002E-6</c:v>
                </c:pt>
                <c:pt idx="81">
                  <c:v>4.9999999999999998E-7</c:v>
                </c:pt>
                <c:pt idx="82">
                  <c:v>2.5400000000000002E-7</c:v>
                </c:pt>
                <c:pt idx="83">
                  <c:v>3.0100000000000001E-7</c:v>
                </c:pt>
                <c:pt idx="84">
                  <c:v>3.3600000000000003E-8</c:v>
                </c:pt>
                <c:pt idx="85">
                  <c:v>3.7799999999999998E-6</c:v>
                </c:pt>
                <c:pt idx="86">
                  <c:v>1.09E-7</c:v>
                </c:pt>
                <c:pt idx="87">
                  <c:v>5.5700000000000002E-8</c:v>
                </c:pt>
                <c:pt idx="88">
                  <c:v>2.2800000000000002E-6</c:v>
                </c:pt>
                <c:pt idx="89">
                  <c:v>4.2199999999999999E-7</c:v>
                </c:pt>
                <c:pt idx="90">
                  <c:v>9.2500000000000001E-8</c:v>
                </c:pt>
                <c:pt idx="91">
                  <c:v>2.1500000000000001E-7</c:v>
                </c:pt>
                <c:pt idx="92">
                  <c:v>1.6300000000000001E-6</c:v>
                </c:pt>
                <c:pt idx="93">
                  <c:v>6.9999999999999997E-7</c:v>
                </c:pt>
                <c:pt idx="94">
                  <c:v>2.7E-6</c:v>
                </c:pt>
                <c:pt idx="95">
                  <c:v>6.28E-6</c:v>
                </c:pt>
                <c:pt idx="96">
                  <c:v>2.5400000000000002E-7</c:v>
                </c:pt>
                <c:pt idx="97">
                  <c:v>2.1500000000000001E-7</c:v>
                </c:pt>
                <c:pt idx="98">
                  <c:v>1.8199999999999999E-7</c:v>
                </c:pt>
                <c:pt idx="99">
                  <c:v>3.1999999999999999E-6</c:v>
                </c:pt>
                <c:pt idx="100">
                  <c:v>1.3799999999999999E-6</c:v>
                </c:pt>
                <c:pt idx="101">
                  <c:v>6.9999999999999997E-7</c:v>
                </c:pt>
                <c:pt idx="102">
                  <c:v>3.1999999999999999E-6</c:v>
                </c:pt>
                <c:pt idx="103">
                  <c:v>1.2300000000000001E-5</c:v>
                </c:pt>
                <c:pt idx="104">
                  <c:v>1.8199999999999999E-7</c:v>
                </c:pt>
                <c:pt idx="105">
                  <c:v>7.43E-6</c:v>
                </c:pt>
                <c:pt idx="106">
                  <c:v>5.9100000000000004E-7</c:v>
                </c:pt>
                <c:pt idx="107">
                  <c:v>8.2900000000000002E-7</c:v>
                </c:pt>
                <c:pt idx="108">
                  <c:v>9.2500000000000001E-8</c:v>
                </c:pt>
                <c:pt idx="109">
                  <c:v>4.4800000000000003E-6</c:v>
                </c:pt>
                <c:pt idx="110">
                  <c:v>1.9300000000000002E-6</c:v>
                </c:pt>
                <c:pt idx="111">
                  <c:v>1.8199999999999999E-7</c:v>
                </c:pt>
                <c:pt idx="112">
                  <c:v>8.2900000000000002E-7</c:v>
                </c:pt>
                <c:pt idx="113">
                  <c:v>8.2900000000000002E-7</c:v>
                </c:pt>
                <c:pt idx="114">
                  <c:v>3.0100000000000001E-7</c:v>
                </c:pt>
                <c:pt idx="115">
                  <c:v>9.2500000000000001E-8</c:v>
                </c:pt>
                <c:pt idx="116">
                  <c:v>5.3000000000000001E-6</c:v>
                </c:pt>
                <c:pt idx="117">
                  <c:v>4.2199999999999999E-7</c:v>
                </c:pt>
                <c:pt idx="118">
                  <c:v>4.4800000000000003E-6</c:v>
                </c:pt>
                <c:pt idx="119">
                  <c:v>3.5699999999999998E-7</c:v>
                </c:pt>
                <c:pt idx="120">
                  <c:v>2.5400000000000002E-7</c:v>
                </c:pt>
                <c:pt idx="121">
                  <c:v>1.5300000000000001E-7</c:v>
                </c:pt>
                <c:pt idx="122">
                  <c:v>7.43E-6</c:v>
                </c:pt>
                <c:pt idx="123">
                  <c:v>2.7E-6</c:v>
                </c:pt>
                <c:pt idx="124">
                  <c:v>5.9100000000000004E-7</c:v>
                </c:pt>
                <c:pt idx="125">
                  <c:v>9.8100000000000001E-7</c:v>
                </c:pt>
                <c:pt idx="126">
                  <c:v>1.3799999999999999E-6</c:v>
                </c:pt>
                <c:pt idx="127">
                  <c:v>9.8100000000000001E-7</c:v>
                </c:pt>
                <c:pt idx="128">
                  <c:v>3.1999999999999999E-6</c:v>
                </c:pt>
                <c:pt idx="129">
                  <c:v>2.5400000000000002E-7</c:v>
                </c:pt>
                <c:pt idx="130">
                  <c:v>4.4800000000000003E-6</c:v>
                </c:pt>
                <c:pt idx="131">
                  <c:v>4.9999999999999998E-7</c:v>
                </c:pt>
                <c:pt idx="132">
                  <c:v>2.1500000000000001E-7</c:v>
                </c:pt>
                <c:pt idx="133">
                  <c:v>1.1599999999999999E-6</c:v>
                </c:pt>
                <c:pt idx="134">
                  <c:v>8.2900000000000002E-7</c:v>
                </c:pt>
                <c:pt idx="135">
                  <c:v>4.2199999999999999E-7</c:v>
                </c:pt>
                <c:pt idx="136">
                  <c:v>1.9300000000000002E-6</c:v>
                </c:pt>
                <c:pt idx="137">
                  <c:v>1.1599999999999999E-6</c:v>
                </c:pt>
                <c:pt idx="138">
                  <c:v>5.5700000000000002E-8</c:v>
                </c:pt>
                <c:pt idx="139">
                  <c:v>1.3799999999999999E-6</c:v>
                </c:pt>
                <c:pt idx="140">
                  <c:v>1.6300000000000001E-6</c:v>
                </c:pt>
                <c:pt idx="141">
                  <c:v>6.28E-6</c:v>
                </c:pt>
                <c:pt idx="142">
                  <c:v>1.8199999999999999E-7</c:v>
                </c:pt>
                <c:pt idx="143">
                  <c:v>1.3799999999999999E-6</c:v>
                </c:pt>
                <c:pt idx="144">
                  <c:v>1.1599999999999999E-6</c:v>
                </c:pt>
                <c:pt idx="145">
                  <c:v>1.2300000000000001E-5</c:v>
                </c:pt>
                <c:pt idx="146">
                  <c:v>3.5699999999999998E-7</c:v>
                </c:pt>
                <c:pt idx="147">
                  <c:v>6.9999999999999997E-7</c:v>
                </c:pt>
                <c:pt idx="148">
                  <c:v>1.5300000000000001E-7</c:v>
                </c:pt>
                <c:pt idx="149">
                  <c:v>6.9999999999999997E-7</c:v>
                </c:pt>
                <c:pt idx="150">
                  <c:v>6.9999999999999997E-7</c:v>
                </c:pt>
                <c:pt idx="151">
                  <c:v>1.9300000000000002E-6</c:v>
                </c:pt>
                <c:pt idx="152">
                  <c:v>1.8199999999999999E-7</c:v>
                </c:pt>
                <c:pt idx="153">
                  <c:v>6.9999999999999997E-7</c:v>
                </c:pt>
                <c:pt idx="154">
                  <c:v>6.5999999999999995E-8</c:v>
                </c:pt>
                <c:pt idx="155">
                  <c:v>3.0100000000000001E-7</c:v>
                </c:pt>
                <c:pt idx="156">
                  <c:v>9.8100000000000001E-7</c:v>
                </c:pt>
                <c:pt idx="157">
                  <c:v>8.2900000000000002E-7</c:v>
                </c:pt>
                <c:pt idx="158">
                  <c:v>1.09E-7</c:v>
                </c:pt>
                <c:pt idx="159">
                  <c:v>5.9100000000000004E-7</c:v>
                </c:pt>
                <c:pt idx="160">
                  <c:v>5.9100000000000004E-7</c:v>
                </c:pt>
                <c:pt idx="161">
                  <c:v>1.3799999999999999E-6</c:v>
                </c:pt>
                <c:pt idx="162">
                  <c:v>1.5300000000000001E-7</c:v>
                </c:pt>
                <c:pt idx="163">
                  <c:v>6.5999999999999995E-8</c:v>
                </c:pt>
                <c:pt idx="164">
                  <c:v>3.0100000000000001E-7</c:v>
                </c:pt>
                <c:pt idx="165">
                  <c:v>2.7E-6</c:v>
                </c:pt>
                <c:pt idx="166">
                  <c:v>3.5699999999999998E-7</c:v>
                </c:pt>
                <c:pt idx="167">
                  <c:v>1.04E-5</c:v>
                </c:pt>
                <c:pt idx="168">
                  <c:v>2.2800000000000002E-6</c:v>
                </c:pt>
                <c:pt idx="169">
                  <c:v>3.0100000000000001E-7</c:v>
                </c:pt>
                <c:pt idx="170">
                  <c:v>1.8199999999999999E-7</c:v>
                </c:pt>
                <c:pt idx="171">
                  <c:v>1.04E-5</c:v>
                </c:pt>
                <c:pt idx="172">
                  <c:v>8.2900000000000002E-7</c:v>
                </c:pt>
                <c:pt idx="173">
                  <c:v>4.9999999999999998E-7</c:v>
                </c:pt>
                <c:pt idx="174">
                  <c:v>1.3E-7</c:v>
                </c:pt>
                <c:pt idx="175">
                  <c:v>5.3000000000000001E-6</c:v>
                </c:pt>
                <c:pt idx="176">
                  <c:v>1.8199999999999999E-7</c:v>
                </c:pt>
                <c:pt idx="177">
                  <c:v>3.0100000000000001E-7</c:v>
                </c:pt>
                <c:pt idx="178">
                  <c:v>1.09E-7</c:v>
                </c:pt>
                <c:pt idx="179">
                  <c:v>2.84E-8</c:v>
                </c:pt>
                <c:pt idx="180">
                  <c:v>1.3E-7</c:v>
                </c:pt>
                <c:pt idx="181">
                  <c:v>1.8199999999999999E-7</c:v>
                </c:pt>
                <c:pt idx="182">
                  <c:v>3.7799999999999998E-6</c:v>
                </c:pt>
                <c:pt idx="183">
                  <c:v>3.5699999999999998E-7</c:v>
                </c:pt>
                <c:pt idx="184">
                  <c:v>3.0100000000000001E-7</c:v>
                </c:pt>
                <c:pt idx="185">
                  <c:v>5.3000000000000001E-6</c:v>
                </c:pt>
                <c:pt idx="186">
                  <c:v>4.7099999999999998E-8</c:v>
                </c:pt>
                <c:pt idx="187">
                  <c:v>9.8100000000000001E-7</c:v>
                </c:pt>
                <c:pt idx="188">
                  <c:v>6.9999999999999997E-7</c:v>
                </c:pt>
                <c:pt idx="189">
                  <c:v>1.1599999999999999E-6</c:v>
                </c:pt>
                <c:pt idx="190">
                  <c:v>3.5699999999999998E-7</c:v>
                </c:pt>
                <c:pt idx="191">
                  <c:v>7.8100000000000005E-8</c:v>
                </c:pt>
                <c:pt idx="192">
                  <c:v>2.5400000000000002E-7</c:v>
                </c:pt>
                <c:pt idx="193">
                  <c:v>4.2199999999999999E-7</c:v>
                </c:pt>
                <c:pt idx="194">
                  <c:v>2.7E-6</c:v>
                </c:pt>
                <c:pt idx="195">
                  <c:v>1.5300000000000001E-7</c:v>
                </c:pt>
                <c:pt idx="196">
                  <c:v>1.22E-8</c:v>
                </c:pt>
                <c:pt idx="197">
                  <c:v>1.3799999999999999E-6</c:v>
                </c:pt>
                <c:pt idx="198">
                  <c:v>3.9799999999999999E-8</c:v>
                </c:pt>
                <c:pt idx="199">
                  <c:v>2.1500000000000001E-7</c:v>
                </c:pt>
                <c:pt idx="200">
                  <c:v>1.3799999999999999E-6</c:v>
                </c:pt>
                <c:pt idx="201">
                  <c:v>3.9799999999999999E-8</c:v>
                </c:pt>
                <c:pt idx="202">
                  <c:v>5.5700000000000002E-8</c:v>
                </c:pt>
                <c:pt idx="203">
                  <c:v>1.3E-7</c:v>
                </c:pt>
                <c:pt idx="204">
                  <c:v>8.2900000000000002E-7</c:v>
                </c:pt>
                <c:pt idx="205">
                  <c:v>9.8100000000000001E-7</c:v>
                </c:pt>
                <c:pt idx="206">
                  <c:v>3.9799999999999999E-8</c:v>
                </c:pt>
                <c:pt idx="207">
                  <c:v>4.7099999999999998E-8</c:v>
                </c:pt>
                <c:pt idx="208">
                  <c:v>1.3E-7</c:v>
                </c:pt>
                <c:pt idx="209">
                  <c:v>9.8100000000000001E-7</c:v>
                </c:pt>
                <c:pt idx="210">
                  <c:v>3.5699999999999998E-7</c:v>
                </c:pt>
                <c:pt idx="211">
                  <c:v>1.6300000000000001E-6</c:v>
                </c:pt>
                <c:pt idx="212">
                  <c:v>4.7099999999999998E-8</c:v>
                </c:pt>
                <c:pt idx="213">
                  <c:v>3.0100000000000001E-7</c:v>
                </c:pt>
                <c:pt idx="214">
                  <c:v>3.9799999999999999E-8</c:v>
                </c:pt>
                <c:pt idx="215">
                  <c:v>2.2800000000000002E-6</c:v>
                </c:pt>
                <c:pt idx="216">
                  <c:v>6.9999999999999997E-7</c:v>
                </c:pt>
                <c:pt idx="217">
                  <c:v>1.6300000000000001E-6</c:v>
                </c:pt>
                <c:pt idx="218">
                  <c:v>1.09E-7</c:v>
                </c:pt>
                <c:pt idx="219">
                  <c:v>3.1999999999999999E-6</c:v>
                </c:pt>
                <c:pt idx="220">
                  <c:v>3.0100000000000001E-7</c:v>
                </c:pt>
                <c:pt idx="221">
                  <c:v>2.5400000000000002E-7</c:v>
                </c:pt>
                <c:pt idx="222">
                  <c:v>2.5400000000000002E-7</c:v>
                </c:pt>
                <c:pt idx="223">
                  <c:v>1.5300000000000001E-7</c:v>
                </c:pt>
                <c:pt idx="224">
                  <c:v>7.8100000000000005E-8</c:v>
                </c:pt>
                <c:pt idx="225">
                  <c:v>8.2900000000000002E-7</c:v>
                </c:pt>
                <c:pt idx="226">
                  <c:v>7.8100000000000005E-8</c:v>
                </c:pt>
                <c:pt idx="227">
                  <c:v>1.8199999999999999E-7</c:v>
                </c:pt>
                <c:pt idx="228">
                  <c:v>5.9100000000000004E-7</c:v>
                </c:pt>
                <c:pt idx="229">
                  <c:v>4.9999999999999998E-7</c:v>
                </c:pt>
                <c:pt idx="230">
                  <c:v>2.1500000000000001E-7</c:v>
                </c:pt>
                <c:pt idx="231">
                  <c:v>2.1500000000000001E-7</c:v>
                </c:pt>
                <c:pt idx="232">
                  <c:v>5.9100000000000004E-7</c:v>
                </c:pt>
                <c:pt idx="233">
                  <c:v>6.5999999999999995E-8</c:v>
                </c:pt>
                <c:pt idx="234">
                  <c:v>6.28E-6</c:v>
                </c:pt>
                <c:pt idx="235">
                  <c:v>8.2900000000000002E-7</c:v>
                </c:pt>
                <c:pt idx="236">
                  <c:v>9.8100000000000001E-7</c:v>
                </c:pt>
                <c:pt idx="237">
                  <c:v>2.03E-8</c:v>
                </c:pt>
                <c:pt idx="238">
                  <c:v>1.3E-7</c:v>
                </c:pt>
                <c:pt idx="239">
                  <c:v>7.8100000000000005E-8</c:v>
                </c:pt>
                <c:pt idx="240">
                  <c:v>1.8199999999999999E-7</c:v>
                </c:pt>
                <c:pt idx="241">
                  <c:v>9.8100000000000001E-7</c:v>
                </c:pt>
                <c:pt idx="242">
                  <c:v>2.1500000000000001E-7</c:v>
                </c:pt>
                <c:pt idx="243">
                  <c:v>2.1500000000000001E-7</c:v>
                </c:pt>
                <c:pt idx="244">
                  <c:v>9.2500000000000001E-8</c:v>
                </c:pt>
                <c:pt idx="245">
                  <c:v>1.1599999999999999E-6</c:v>
                </c:pt>
                <c:pt idx="246">
                  <c:v>5.5700000000000002E-8</c:v>
                </c:pt>
                <c:pt idx="247">
                  <c:v>1.03E-8</c:v>
                </c:pt>
                <c:pt idx="248">
                  <c:v>4.2199999999999999E-7</c:v>
                </c:pt>
                <c:pt idx="249">
                  <c:v>5.9100000000000004E-7</c:v>
                </c:pt>
                <c:pt idx="250">
                  <c:v>6.5999999999999995E-8</c:v>
                </c:pt>
                <c:pt idx="251">
                  <c:v>8.7099999999999999E-9</c:v>
                </c:pt>
                <c:pt idx="252">
                  <c:v>1.5300000000000001E-7</c:v>
                </c:pt>
                <c:pt idx="253">
                  <c:v>5.5700000000000002E-8</c:v>
                </c:pt>
                <c:pt idx="254">
                  <c:v>7.8100000000000005E-8</c:v>
                </c:pt>
                <c:pt idx="255">
                  <c:v>1.09E-7</c:v>
                </c:pt>
                <c:pt idx="256">
                  <c:v>1.03E-8</c:v>
                </c:pt>
                <c:pt idx="257">
                  <c:v>1.1599999999999999E-6</c:v>
                </c:pt>
                <c:pt idx="258">
                  <c:v>1.4500000000000001E-8</c:v>
                </c:pt>
                <c:pt idx="259">
                  <c:v>6.5999999999999995E-8</c:v>
                </c:pt>
                <c:pt idx="260">
                  <c:v>7.3600000000000002E-9</c:v>
                </c:pt>
                <c:pt idx="261">
                  <c:v>1.4500000000000001E-8</c:v>
                </c:pt>
                <c:pt idx="262">
                  <c:v>5.5700000000000002E-8</c:v>
                </c:pt>
                <c:pt idx="263">
                  <c:v>1.4500000000000001E-8</c:v>
                </c:pt>
                <c:pt idx="264">
                  <c:v>1.22E-8</c:v>
                </c:pt>
                <c:pt idx="265">
                  <c:v>4.2199999999999999E-7</c:v>
                </c:pt>
                <c:pt idx="266">
                  <c:v>1.7100000000000001E-8</c:v>
                </c:pt>
                <c:pt idx="267">
                  <c:v>2.03E-8</c:v>
                </c:pt>
                <c:pt idx="268">
                  <c:v>3.3600000000000003E-8</c:v>
                </c:pt>
                <c:pt idx="269">
                  <c:v>3.5699999999999998E-7</c:v>
                </c:pt>
                <c:pt idx="270">
                  <c:v>1.03E-8</c:v>
                </c:pt>
                <c:pt idx="271">
                  <c:v>7.8100000000000005E-8</c:v>
                </c:pt>
                <c:pt idx="272">
                  <c:v>3.0100000000000001E-7</c:v>
                </c:pt>
                <c:pt idx="273">
                  <c:v>2.03E-8</c:v>
                </c:pt>
                <c:pt idx="274">
                  <c:v>1.8199999999999999E-7</c:v>
                </c:pt>
                <c:pt idx="275">
                  <c:v>1.6300000000000001E-6</c:v>
                </c:pt>
                <c:pt idx="276">
                  <c:v>3.3600000000000003E-8</c:v>
                </c:pt>
                <c:pt idx="277">
                  <c:v>3.5699999999999998E-7</c:v>
                </c:pt>
                <c:pt idx="278">
                  <c:v>4.2199999999999999E-7</c:v>
                </c:pt>
                <c:pt idx="279">
                  <c:v>4.2199999999999999E-7</c:v>
                </c:pt>
                <c:pt idx="280">
                  <c:v>6.5999999999999995E-8</c:v>
                </c:pt>
                <c:pt idx="281">
                  <c:v>5.9100000000000004E-7</c:v>
                </c:pt>
                <c:pt idx="282">
                  <c:v>1.09E-7</c:v>
                </c:pt>
                <c:pt idx="283">
                  <c:v>8.2900000000000002E-7</c:v>
                </c:pt>
                <c:pt idx="284">
                  <c:v>4.7099999999999998E-8</c:v>
                </c:pt>
                <c:pt idx="285">
                  <c:v>3.0100000000000001E-7</c:v>
                </c:pt>
                <c:pt idx="286">
                  <c:v>1.7100000000000001E-8</c:v>
                </c:pt>
                <c:pt idx="287">
                  <c:v>1.9099999999999998E-9</c:v>
                </c:pt>
                <c:pt idx="288">
                  <c:v>1.4500000000000001E-8</c:v>
                </c:pt>
                <c:pt idx="289">
                  <c:v>3.0100000000000001E-7</c:v>
                </c:pt>
                <c:pt idx="290">
                  <c:v>4.7099999999999998E-8</c:v>
                </c:pt>
                <c:pt idx="291">
                  <c:v>1.7100000000000001E-8</c:v>
                </c:pt>
                <c:pt idx="292">
                  <c:v>6.5999999999999995E-8</c:v>
                </c:pt>
                <c:pt idx="293">
                  <c:v>1.09E-7</c:v>
                </c:pt>
                <c:pt idx="294">
                  <c:v>8.2900000000000002E-7</c:v>
                </c:pt>
                <c:pt idx="295">
                  <c:v>1.7100000000000001E-8</c:v>
                </c:pt>
                <c:pt idx="296">
                  <c:v>8.7099999999999999E-9</c:v>
                </c:pt>
                <c:pt idx="297">
                  <c:v>1.03E-8</c:v>
                </c:pt>
                <c:pt idx="298">
                  <c:v>2.5400000000000002E-7</c:v>
                </c:pt>
                <c:pt idx="299">
                  <c:v>2.6700000000000001E-9</c:v>
                </c:pt>
                <c:pt idx="300">
                  <c:v>2.5400000000000002E-7</c:v>
                </c:pt>
                <c:pt idx="301">
                  <c:v>4.7099999999999998E-8</c:v>
                </c:pt>
                <c:pt idx="302">
                  <c:v>1.7100000000000001E-8</c:v>
                </c:pt>
                <c:pt idx="303">
                  <c:v>1.9099999999999998E-9</c:v>
                </c:pt>
                <c:pt idx="304">
                  <c:v>5.2499999999999999E-9</c:v>
                </c:pt>
                <c:pt idx="305">
                  <c:v>2.1500000000000001E-7</c:v>
                </c:pt>
                <c:pt idx="306">
                  <c:v>7.8100000000000005E-8</c:v>
                </c:pt>
                <c:pt idx="307">
                  <c:v>8.7099999999999999E-9</c:v>
                </c:pt>
                <c:pt idx="308">
                  <c:v>8.2900000000000002E-7</c:v>
                </c:pt>
                <c:pt idx="309">
                  <c:v>2.6700000000000001E-9</c:v>
                </c:pt>
                <c:pt idx="310">
                  <c:v>2.03E-8</c:v>
                </c:pt>
                <c:pt idx="311">
                  <c:v>1.5300000000000001E-7</c:v>
                </c:pt>
                <c:pt idx="312">
                  <c:v>9.2500000000000001E-8</c:v>
                </c:pt>
                <c:pt idx="313">
                  <c:v>1.5300000000000001E-7</c:v>
                </c:pt>
                <c:pt idx="314">
                  <c:v>2.84E-8</c:v>
                </c:pt>
                <c:pt idx="315">
                  <c:v>4.7099999999999998E-8</c:v>
                </c:pt>
                <c:pt idx="316">
                  <c:v>6.5999999999999995E-8</c:v>
                </c:pt>
                <c:pt idx="317">
                  <c:v>3.0100000000000001E-7</c:v>
                </c:pt>
                <c:pt idx="318">
                  <c:v>8.2900000000000002E-7</c:v>
                </c:pt>
                <c:pt idx="319">
                  <c:v>5.9100000000000004E-7</c:v>
                </c:pt>
                <c:pt idx="320">
                  <c:v>3.9799999999999999E-8</c:v>
                </c:pt>
                <c:pt idx="321">
                  <c:v>1.1599999999999999E-6</c:v>
                </c:pt>
                <c:pt idx="322">
                  <c:v>9.8100000000000001E-7</c:v>
                </c:pt>
                <c:pt idx="323">
                  <c:v>7.3600000000000002E-9</c:v>
                </c:pt>
                <c:pt idx="324">
                  <c:v>3.3600000000000003E-8</c:v>
                </c:pt>
                <c:pt idx="325">
                  <c:v>2.2800000000000002E-6</c:v>
                </c:pt>
                <c:pt idx="326">
                  <c:v>2.7E-6</c:v>
                </c:pt>
                <c:pt idx="327">
                  <c:v>2.84E-8</c:v>
                </c:pt>
                <c:pt idx="328">
                  <c:v>5.5700000000000002E-8</c:v>
                </c:pt>
                <c:pt idx="329">
                  <c:v>6.9999999999999997E-7</c:v>
                </c:pt>
                <c:pt idx="330">
                  <c:v>4.4800000000000003E-6</c:v>
                </c:pt>
                <c:pt idx="331">
                  <c:v>1.5300000000000001E-7</c:v>
                </c:pt>
                <c:pt idx="332">
                  <c:v>3.5699999999999998E-7</c:v>
                </c:pt>
                <c:pt idx="333">
                  <c:v>1.4500000000000001E-8</c:v>
                </c:pt>
                <c:pt idx="334">
                  <c:v>2.4E-8</c:v>
                </c:pt>
                <c:pt idx="335">
                  <c:v>6.5999999999999995E-8</c:v>
                </c:pt>
                <c:pt idx="336">
                  <c:v>1.09E-7</c:v>
                </c:pt>
                <c:pt idx="337">
                  <c:v>7.8100000000000005E-8</c:v>
                </c:pt>
                <c:pt idx="338">
                  <c:v>3.0100000000000001E-7</c:v>
                </c:pt>
                <c:pt idx="339">
                  <c:v>6.5999999999999995E-8</c:v>
                </c:pt>
                <c:pt idx="340">
                  <c:v>1.3E-7</c:v>
                </c:pt>
                <c:pt idx="341">
                  <c:v>1.7100000000000001E-8</c:v>
                </c:pt>
                <c:pt idx="342">
                  <c:v>2.1500000000000001E-7</c:v>
                </c:pt>
                <c:pt idx="343">
                  <c:v>4.7099999999999998E-8</c:v>
                </c:pt>
                <c:pt idx="344">
                  <c:v>2.03E-8</c:v>
                </c:pt>
                <c:pt idx="345">
                  <c:v>1.09E-7</c:v>
                </c:pt>
                <c:pt idx="346">
                  <c:v>7.8100000000000005E-8</c:v>
                </c:pt>
                <c:pt idx="347">
                  <c:v>5.5700000000000002E-8</c:v>
                </c:pt>
                <c:pt idx="348">
                  <c:v>1.3E-7</c:v>
                </c:pt>
                <c:pt idx="349">
                  <c:v>4.7099999999999998E-8</c:v>
                </c:pt>
                <c:pt idx="350">
                  <c:v>1.4500000000000001E-8</c:v>
                </c:pt>
                <c:pt idx="351">
                  <c:v>2.2800000000000002E-6</c:v>
                </c:pt>
                <c:pt idx="352">
                  <c:v>5.9100000000000004E-7</c:v>
                </c:pt>
                <c:pt idx="353">
                  <c:v>4.9999999999999998E-7</c:v>
                </c:pt>
                <c:pt idx="354">
                  <c:v>4.9999999999999998E-7</c:v>
                </c:pt>
                <c:pt idx="355">
                  <c:v>5.9100000000000004E-7</c:v>
                </c:pt>
                <c:pt idx="356">
                  <c:v>1.3E-7</c:v>
                </c:pt>
                <c:pt idx="357">
                  <c:v>6.5999999999999995E-8</c:v>
                </c:pt>
                <c:pt idx="358">
                  <c:v>4.7099999999999998E-8</c:v>
                </c:pt>
                <c:pt idx="359">
                  <c:v>1.3E-7</c:v>
                </c:pt>
                <c:pt idx="360">
                  <c:v>3.9799999999999999E-8</c:v>
                </c:pt>
                <c:pt idx="361">
                  <c:v>1.3799999999999999E-6</c:v>
                </c:pt>
                <c:pt idx="362">
                  <c:v>2.03E-8</c:v>
                </c:pt>
                <c:pt idx="363">
                  <c:v>3.9799999999999999E-8</c:v>
                </c:pt>
                <c:pt idx="364">
                  <c:v>1.8199999999999999E-7</c:v>
                </c:pt>
                <c:pt idx="365">
                  <c:v>4.2199999999999999E-7</c:v>
                </c:pt>
                <c:pt idx="366">
                  <c:v>3.9799999999999999E-8</c:v>
                </c:pt>
                <c:pt idx="367">
                  <c:v>2.4E-8</c:v>
                </c:pt>
                <c:pt idx="368">
                  <c:v>1.4500000000000001E-8</c:v>
                </c:pt>
                <c:pt idx="369">
                  <c:v>7.8100000000000005E-8</c:v>
                </c:pt>
                <c:pt idx="370">
                  <c:v>4.4400000000000004E-9</c:v>
                </c:pt>
                <c:pt idx="371">
                  <c:v>8.2900000000000002E-7</c:v>
                </c:pt>
                <c:pt idx="372">
                  <c:v>1.22E-8</c:v>
                </c:pt>
                <c:pt idx="373">
                  <c:v>4.4400000000000004E-9</c:v>
                </c:pt>
                <c:pt idx="374">
                  <c:v>1.03E-8</c:v>
                </c:pt>
                <c:pt idx="375">
                  <c:v>3.3600000000000003E-8</c:v>
                </c:pt>
                <c:pt idx="376">
                  <c:v>4.9999999999999998E-7</c:v>
                </c:pt>
                <c:pt idx="377">
                  <c:v>7.8100000000000005E-8</c:v>
                </c:pt>
                <c:pt idx="378">
                  <c:v>9.2500000000000001E-8</c:v>
                </c:pt>
                <c:pt idx="379">
                  <c:v>2.4E-8</c:v>
                </c:pt>
                <c:pt idx="380">
                  <c:v>8.2099999999999996E-10</c:v>
                </c:pt>
                <c:pt idx="381">
                  <c:v>1.4500000000000001E-8</c:v>
                </c:pt>
                <c:pt idx="382">
                  <c:v>1.1599999999999999E-6</c:v>
                </c:pt>
                <c:pt idx="383">
                  <c:v>2.5400000000000002E-7</c:v>
                </c:pt>
                <c:pt idx="384">
                  <c:v>2.03E-8</c:v>
                </c:pt>
                <c:pt idx="385">
                  <c:v>8.7099999999999999E-9</c:v>
                </c:pt>
                <c:pt idx="386">
                  <c:v>9.2500000000000001E-8</c:v>
                </c:pt>
                <c:pt idx="387">
                  <c:v>2.5400000000000002E-7</c:v>
                </c:pt>
                <c:pt idx="388">
                  <c:v>1.61E-9</c:v>
                </c:pt>
                <c:pt idx="389">
                  <c:v>6.5999999999999995E-8</c:v>
                </c:pt>
                <c:pt idx="390">
                  <c:v>4.7099999999999998E-8</c:v>
                </c:pt>
                <c:pt idx="391">
                  <c:v>8.7099999999999999E-9</c:v>
                </c:pt>
                <c:pt idx="392">
                  <c:v>1.03E-8</c:v>
                </c:pt>
                <c:pt idx="393">
                  <c:v>6.5999999999999995E-8</c:v>
                </c:pt>
                <c:pt idx="394">
                  <c:v>1.7100000000000001E-8</c:v>
                </c:pt>
                <c:pt idx="395">
                  <c:v>2.5400000000000002E-7</c:v>
                </c:pt>
                <c:pt idx="396">
                  <c:v>4.9999999999999998E-7</c:v>
                </c:pt>
                <c:pt idx="397">
                  <c:v>2.5400000000000002E-7</c:v>
                </c:pt>
                <c:pt idx="398">
                  <c:v>8.7099999999999999E-9</c:v>
                </c:pt>
                <c:pt idx="399">
                  <c:v>2.03E-8</c:v>
                </c:pt>
                <c:pt idx="400">
                  <c:v>1.09E-7</c:v>
                </c:pt>
                <c:pt idx="401">
                  <c:v>1.09E-7</c:v>
                </c:pt>
                <c:pt idx="402">
                  <c:v>2.4E-8</c:v>
                </c:pt>
                <c:pt idx="403">
                  <c:v>3.0100000000000001E-7</c:v>
                </c:pt>
                <c:pt idx="404">
                  <c:v>6.2199999999999996E-9</c:v>
                </c:pt>
                <c:pt idx="405">
                  <c:v>8.2900000000000002E-7</c:v>
                </c:pt>
                <c:pt idx="406">
                  <c:v>8.2900000000000002E-7</c:v>
                </c:pt>
                <c:pt idx="407">
                  <c:v>1.09E-7</c:v>
                </c:pt>
                <c:pt idx="408">
                  <c:v>2.84E-8</c:v>
                </c:pt>
                <c:pt idx="409">
                  <c:v>6.5999999999999995E-8</c:v>
                </c:pt>
                <c:pt idx="410">
                  <c:v>6.2199999999999996E-9</c:v>
                </c:pt>
                <c:pt idx="411">
                  <c:v>1.8199999999999999E-7</c:v>
                </c:pt>
                <c:pt idx="412">
                  <c:v>2.03E-8</c:v>
                </c:pt>
                <c:pt idx="413">
                  <c:v>1.3E-7</c:v>
                </c:pt>
                <c:pt idx="414">
                  <c:v>8.7099999999999999E-9</c:v>
                </c:pt>
                <c:pt idx="415">
                  <c:v>1.3799999999999999E-6</c:v>
                </c:pt>
                <c:pt idx="416">
                  <c:v>6.5999999999999995E-8</c:v>
                </c:pt>
                <c:pt idx="417">
                  <c:v>2.03E-8</c:v>
                </c:pt>
                <c:pt idx="418">
                  <c:v>2.4E-8</c:v>
                </c:pt>
                <c:pt idx="419">
                  <c:v>2.84E-8</c:v>
                </c:pt>
                <c:pt idx="420">
                  <c:v>1.1599999999999999E-6</c:v>
                </c:pt>
                <c:pt idx="421">
                  <c:v>1.3799999999999999E-6</c:v>
                </c:pt>
                <c:pt idx="422">
                  <c:v>1.8199999999999999E-7</c:v>
                </c:pt>
                <c:pt idx="423">
                  <c:v>1.3E-7</c:v>
                </c:pt>
                <c:pt idx="424">
                  <c:v>5.5700000000000002E-8</c:v>
                </c:pt>
                <c:pt idx="425">
                  <c:v>2.03E-8</c:v>
                </c:pt>
                <c:pt idx="426">
                  <c:v>2.03E-8</c:v>
                </c:pt>
                <c:pt idx="427">
                  <c:v>9.2500000000000001E-8</c:v>
                </c:pt>
                <c:pt idx="428">
                  <c:v>8.2900000000000002E-7</c:v>
                </c:pt>
                <c:pt idx="429">
                  <c:v>2.5400000000000002E-7</c:v>
                </c:pt>
                <c:pt idx="430">
                  <c:v>7.8100000000000005E-8</c:v>
                </c:pt>
                <c:pt idx="431">
                  <c:v>1.8199999999999999E-7</c:v>
                </c:pt>
                <c:pt idx="432">
                  <c:v>2.03E-8</c:v>
                </c:pt>
                <c:pt idx="433">
                  <c:v>5.5700000000000002E-8</c:v>
                </c:pt>
                <c:pt idx="434">
                  <c:v>8.7099999999999999E-9</c:v>
                </c:pt>
                <c:pt idx="435">
                  <c:v>9.2500000000000001E-8</c:v>
                </c:pt>
                <c:pt idx="436">
                  <c:v>2.4E-8</c:v>
                </c:pt>
                <c:pt idx="437">
                  <c:v>3.7499999999999997E-9</c:v>
                </c:pt>
                <c:pt idx="438">
                  <c:v>1.3E-7</c:v>
                </c:pt>
                <c:pt idx="439">
                  <c:v>4.9999999999999998E-7</c:v>
                </c:pt>
                <c:pt idx="440">
                  <c:v>1.61E-9</c:v>
                </c:pt>
                <c:pt idx="441">
                  <c:v>4.9999999999999998E-7</c:v>
                </c:pt>
                <c:pt idx="442">
                  <c:v>6.5999999999999995E-8</c:v>
                </c:pt>
                <c:pt idx="443">
                  <c:v>1.09E-7</c:v>
                </c:pt>
                <c:pt idx="444">
                  <c:v>7.8100000000000005E-8</c:v>
                </c:pt>
                <c:pt idx="445">
                  <c:v>1.61E-9</c:v>
                </c:pt>
                <c:pt idx="446">
                  <c:v>4.9999999999999998E-7</c:v>
                </c:pt>
                <c:pt idx="447">
                  <c:v>1.3E-7</c:v>
                </c:pt>
                <c:pt idx="448">
                  <c:v>2.03E-8</c:v>
                </c:pt>
                <c:pt idx="449">
                  <c:v>2.1500000000000001E-7</c:v>
                </c:pt>
                <c:pt idx="450">
                  <c:v>1.5300000000000001E-7</c:v>
                </c:pt>
                <c:pt idx="451">
                  <c:v>6.5999999999999995E-8</c:v>
                </c:pt>
                <c:pt idx="452">
                  <c:v>2.5400000000000002E-7</c:v>
                </c:pt>
                <c:pt idx="453">
                  <c:v>3.9799999999999999E-8</c:v>
                </c:pt>
                <c:pt idx="454">
                  <c:v>1.5300000000000001E-7</c:v>
                </c:pt>
                <c:pt idx="455">
                  <c:v>5.5700000000000002E-8</c:v>
                </c:pt>
                <c:pt idx="456">
                  <c:v>1.09E-7</c:v>
                </c:pt>
                <c:pt idx="457">
                  <c:v>4.7099999999999998E-8</c:v>
                </c:pt>
                <c:pt idx="458">
                  <c:v>9.2500000000000001E-8</c:v>
                </c:pt>
                <c:pt idx="459">
                  <c:v>7.3600000000000002E-9</c:v>
                </c:pt>
                <c:pt idx="460">
                  <c:v>1.8199999999999999E-7</c:v>
                </c:pt>
                <c:pt idx="461">
                  <c:v>4.9999999999999998E-7</c:v>
                </c:pt>
                <c:pt idx="462">
                  <c:v>2.4E-8</c:v>
                </c:pt>
                <c:pt idx="463">
                  <c:v>3.5699999999999998E-7</c:v>
                </c:pt>
                <c:pt idx="464">
                  <c:v>2.84E-8</c:v>
                </c:pt>
                <c:pt idx="465">
                  <c:v>4.9999999999999998E-7</c:v>
                </c:pt>
                <c:pt idx="466">
                  <c:v>2.03E-8</c:v>
                </c:pt>
                <c:pt idx="467">
                  <c:v>1.22E-8</c:v>
                </c:pt>
                <c:pt idx="468">
                  <c:v>5.2499999999999999E-9</c:v>
                </c:pt>
                <c:pt idx="469">
                  <c:v>8.2900000000000002E-7</c:v>
                </c:pt>
                <c:pt idx="470">
                  <c:v>7.8100000000000005E-8</c:v>
                </c:pt>
                <c:pt idx="471">
                  <c:v>1.8199999999999999E-7</c:v>
                </c:pt>
                <c:pt idx="472">
                  <c:v>7.3600000000000002E-9</c:v>
                </c:pt>
                <c:pt idx="473">
                  <c:v>3.3600000000000003E-8</c:v>
                </c:pt>
                <c:pt idx="474">
                  <c:v>1.5300000000000001E-7</c:v>
                </c:pt>
                <c:pt idx="475">
                  <c:v>1.03E-8</c:v>
                </c:pt>
                <c:pt idx="476">
                  <c:v>8.7099999999999999E-9</c:v>
                </c:pt>
                <c:pt idx="477">
                  <c:v>2.2600000000000001E-9</c:v>
                </c:pt>
                <c:pt idx="478">
                  <c:v>6.5999999999999995E-8</c:v>
                </c:pt>
                <c:pt idx="479">
                  <c:v>1.1599999999999999E-6</c:v>
                </c:pt>
                <c:pt idx="480">
                  <c:v>1.5300000000000001E-7</c:v>
                </c:pt>
                <c:pt idx="481">
                  <c:v>8.7099999999999999E-9</c:v>
                </c:pt>
                <c:pt idx="482">
                  <c:v>3.7499999999999997E-9</c:v>
                </c:pt>
                <c:pt idx="483">
                  <c:v>1.22E-8</c:v>
                </c:pt>
                <c:pt idx="484">
                  <c:v>4.9999999999999998E-7</c:v>
                </c:pt>
                <c:pt idx="485">
                  <c:v>4.7099999999999998E-8</c:v>
                </c:pt>
                <c:pt idx="486">
                  <c:v>1.09E-7</c:v>
                </c:pt>
                <c:pt idx="487">
                  <c:v>2.84E-8</c:v>
                </c:pt>
                <c:pt idx="488">
                  <c:v>3.9799999999999999E-8</c:v>
                </c:pt>
                <c:pt idx="489">
                  <c:v>5.5700000000000002E-8</c:v>
                </c:pt>
                <c:pt idx="490">
                  <c:v>1.22E-8</c:v>
                </c:pt>
                <c:pt idx="491">
                  <c:v>6.5999999999999995E-8</c:v>
                </c:pt>
                <c:pt idx="492">
                  <c:v>1.6300000000000001E-6</c:v>
                </c:pt>
                <c:pt idx="493">
                  <c:v>1.09E-7</c:v>
                </c:pt>
                <c:pt idx="494">
                  <c:v>1.8199999999999999E-7</c:v>
                </c:pt>
                <c:pt idx="495">
                  <c:v>6.9999999999999997E-7</c:v>
                </c:pt>
                <c:pt idx="496">
                  <c:v>9.2500000000000001E-8</c:v>
                </c:pt>
                <c:pt idx="497">
                  <c:v>2.4E-8</c:v>
                </c:pt>
                <c:pt idx="498">
                  <c:v>2.1500000000000001E-7</c:v>
                </c:pt>
                <c:pt idx="499">
                  <c:v>6.5999999999999995E-8</c:v>
                </c:pt>
                <c:pt idx="500">
                  <c:v>3.1999999999999999E-6</c:v>
                </c:pt>
                <c:pt idx="501">
                  <c:v>3.5699999999999998E-7</c:v>
                </c:pt>
                <c:pt idx="502">
                  <c:v>2.7E-6</c:v>
                </c:pt>
                <c:pt idx="503">
                  <c:v>1.8199999999999999E-7</c:v>
                </c:pt>
                <c:pt idx="504">
                  <c:v>1.73E-5</c:v>
                </c:pt>
                <c:pt idx="505">
                  <c:v>1.09E-7</c:v>
                </c:pt>
                <c:pt idx="506">
                  <c:v>4.9999999999999998E-7</c:v>
                </c:pt>
                <c:pt idx="507">
                  <c:v>1.8199999999999999E-7</c:v>
                </c:pt>
                <c:pt idx="508">
                  <c:v>1.2300000000000001E-5</c:v>
                </c:pt>
                <c:pt idx="509">
                  <c:v>1.8199999999999999E-7</c:v>
                </c:pt>
                <c:pt idx="510">
                  <c:v>1.09E-7</c:v>
                </c:pt>
                <c:pt idx="511">
                  <c:v>2.5400000000000002E-7</c:v>
                </c:pt>
                <c:pt idx="512">
                  <c:v>6.5999999999999995E-8</c:v>
                </c:pt>
                <c:pt idx="513">
                  <c:v>9.2500000000000001E-8</c:v>
                </c:pt>
                <c:pt idx="514">
                  <c:v>1.3799999999999999E-6</c:v>
                </c:pt>
                <c:pt idx="515">
                  <c:v>7.43E-6</c:v>
                </c:pt>
                <c:pt idx="516">
                  <c:v>7.8100000000000005E-8</c:v>
                </c:pt>
                <c:pt idx="517">
                  <c:v>6.5999999999999995E-8</c:v>
                </c:pt>
                <c:pt idx="518">
                  <c:v>4.7099999999999998E-8</c:v>
                </c:pt>
                <c:pt idx="519">
                  <c:v>7.3600000000000002E-9</c:v>
                </c:pt>
                <c:pt idx="520">
                  <c:v>6.5999999999999995E-8</c:v>
                </c:pt>
                <c:pt idx="521">
                  <c:v>7.8100000000000005E-8</c:v>
                </c:pt>
                <c:pt idx="522">
                  <c:v>2.5400000000000002E-7</c:v>
                </c:pt>
                <c:pt idx="523">
                  <c:v>7.43E-6</c:v>
                </c:pt>
                <c:pt idx="524">
                  <c:v>3.0100000000000001E-7</c:v>
                </c:pt>
                <c:pt idx="525">
                  <c:v>6.9999999999999997E-7</c:v>
                </c:pt>
                <c:pt idx="526">
                  <c:v>3.0100000000000001E-7</c:v>
                </c:pt>
                <c:pt idx="527">
                  <c:v>3.0100000000000001E-7</c:v>
                </c:pt>
                <c:pt idx="528">
                  <c:v>2.4E-8</c:v>
                </c:pt>
                <c:pt idx="529">
                  <c:v>4.9999999999999998E-7</c:v>
                </c:pt>
                <c:pt idx="530">
                  <c:v>3.9799999999999999E-8</c:v>
                </c:pt>
                <c:pt idx="531">
                  <c:v>5.3000000000000001E-6</c:v>
                </c:pt>
                <c:pt idx="532">
                  <c:v>1.1599999999999999E-6</c:v>
                </c:pt>
                <c:pt idx="533">
                  <c:v>4.2199999999999999E-7</c:v>
                </c:pt>
                <c:pt idx="534">
                  <c:v>4.7099999999999998E-8</c:v>
                </c:pt>
                <c:pt idx="535">
                  <c:v>5.9100000000000004E-7</c:v>
                </c:pt>
                <c:pt idx="536">
                  <c:v>4.2199999999999999E-7</c:v>
                </c:pt>
                <c:pt idx="537">
                  <c:v>2.5400000000000002E-7</c:v>
                </c:pt>
                <c:pt idx="538">
                  <c:v>4.7099999999999998E-8</c:v>
                </c:pt>
                <c:pt idx="539">
                  <c:v>3.1999999999999999E-6</c:v>
                </c:pt>
                <c:pt idx="540">
                  <c:v>1.6300000000000001E-6</c:v>
                </c:pt>
                <c:pt idx="541">
                  <c:v>1.3E-7</c:v>
                </c:pt>
                <c:pt idx="542">
                  <c:v>1.5300000000000001E-7</c:v>
                </c:pt>
                <c:pt idx="543">
                  <c:v>6.5999999999999995E-8</c:v>
                </c:pt>
                <c:pt idx="544">
                  <c:v>5.5700000000000002E-8</c:v>
                </c:pt>
                <c:pt idx="545">
                  <c:v>6.9999999999999997E-7</c:v>
                </c:pt>
                <c:pt idx="546">
                  <c:v>4.2199999999999999E-7</c:v>
                </c:pt>
                <c:pt idx="547">
                  <c:v>1.1599999999999999E-6</c:v>
                </c:pt>
                <c:pt idx="548">
                  <c:v>4.7099999999999998E-8</c:v>
                </c:pt>
                <c:pt idx="549">
                  <c:v>3.0100000000000001E-7</c:v>
                </c:pt>
                <c:pt idx="550">
                  <c:v>1.5300000000000001E-7</c:v>
                </c:pt>
                <c:pt idx="551">
                  <c:v>4.2199999999999999E-7</c:v>
                </c:pt>
                <c:pt idx="552">
                  <c:v>5.5700000000000002E-8</c:v>
                </c:pt>
                <c:pt idx="553">
                  <c:v>6.5999999999999995E-8</c:v>
                </c:pt>
                <c:pt idx="554">
                  <c:v>1.09E-7</c:v>
                </c:pt>
                <c:pt idx="555">
                  <c:v>1.9300000000000002E-6</c:v>
                </c:pt>
                <c:pt idx="556">
                  <c:v>1.1599999999999999E-6</c:v>
                </c:pt>
                <c:pt idx="557">
                  <c:v>6.5999999999999995E-8</c:v>
                </c:pt>
                <c:pt idx="558">
                  <c:v>3.9799999999999999E-8</c:v>
                </c:pt>
                <c:pt idx="559">
                  <c:v>2.87E-5</c:v>
                </c:pt>
                <c:pt idx="560">
                  <c:v>2.5400000000000002E-7</c:v>
                </c:pt>
                <c:pt idx="561">
                  <c:v>2.1500000000000001E-7</c:v>
                </c:pt>
                <c:pt idx="562">
                  <c:v>9.8100000000000001E-7</c:v>
                </c:pt>
                <c:pt idx="563">
                  <c:v>7.8100000000000005E-8</c:v>
                </c:pt>
                <c:pt idx="564">
                  <c:v>5.5700000000000002E-8</c:v>
                </c:pt>
                <c:pt idx="565">
                  <c:v>3.5699999999999998E-7</c:v>
                </c:pt>
                <c:pt idx="566">
                  <c:v>2.2600000000000001E-9</c:v>
                </c:pt>
                <c:pt idx="567">
                  <c:v>5.3000000000000001E-6</c:v>
                </c:pt>
                <c:pt idx="568">
                  <c:v>1.09E-7</c:v>
                </c:pt>
                <c:pt idx="569">
                  <c:v>7.8100000000000005E-8</c:v>
                </c:pt>
                <c:pt idx="570">
                  <c:v>1.09E-7</c:v>
                </c:pt>
                <c:pt idx="571">
                  <c:v>5.5700000000000002E-8</c:v>
                </c:pt>
                <c:pt idx="572">
                  <c:v>3.5699999999999998E-7</c:v>
                </c:pt>
                <c:pt idx="573">
                  <c:v>3.0100000000000001E-7</c:v>
                </c:pt>
                <c:pt idx="574">
                  <c:v>3.0100000000000001E-7</c:v>
                </c:pt>
                <c:pt idx="575">
                  <c:v>3.1999999999999999E-6</c:v>
                </c:pt>
                <c:pt idx="576">
                  <c:v>8.2900000000000002E-7</c:v>
                </c:pt>
                <c:pt idx="577">
                  <c:v>8.2900000000000002E-7</c:v>
                </c:pt>
                <c:pt idx="578">
                  <c:v>5.9100000000000004E-7</c:v>
                </c:pt>
                <c:pt idx="579">
                  <c:v>3.0100000000000001E-7</c:v>
                </c:pt>
                <c:pt idx="580">
                  <c:v>4.2199999999999999E-7</c:v>
                </c:pt>
                <c:pt idx="581">
                  <c:v>2.5400000000000002E-7</c:v>
                </c:pt>
                <c:pt idx="582">
                  <c:v>3.7799999999999998E-6</c:v>
                </c:pt>
                <c:pt idx="583">
                  <c:v>1.73E-5</c:v>
                </c:pt>
                <c:pt idx="584">
                  <c:v>3.1999999999999999E-6</c:v>
                </c:pt>
                <c:pt idx="585">
                  <c:v>6.9999999999999997E-7</c:v>
                </c:pt>
                <c:pt idx="586">
                  <c:v>3.1999999999999999E-6</c:v>
                </c:pt>
                <c:pt idx="587">
                  <c:v>2.5400000000000002E-7</c:v>
                </c:pt>
                <c:pt idx="588">
                  <c:v>6.9999999999999997E-7</c:v>
                </c:pt>
                <c:pt idx="589">
                  <c:v>9.2500000000000001E-8</c:v>
                </c:pt>
                <c:pt idx="590">
                  <c:v>1.9300000000000002E-6</c:v>
                </c:pt>
                <c:pt idx="591">
                  <c:v>1.5300000000000001E-7</c:v>
                </c:pt>
                <c:pt idx="592">
                  <c:v>1.3799999999999999E-6</c:v>
                </c:pt>
                <c:pt idx="593">
                  <c:v>2.4E-8</c:v>
                </c:pt>
                <c:pt idx="594">
                  <c:v>5.5700000000000002E-8</c:v>
                </c:pt>
                <c:pt idx="595">
                  <c:v>7.8100000000000005E-8</c:v>
                </c:pt>
                <c:pt idx="596">
                  <c:v>1.09E-7</c:v>
                </c:pt>
                <c:pt idx="597">
                  <c:v>3.5699999999999998E-7</c:v>
                </c:pt>
                <c:pt idx="598">
                  <c:v>3.5699999999999998E-7</c:v>
                </c:pt>
                <c:pt idx="599">
                  <c:v>1.9300000000000002E-6</c:v>
                </c:pt>
                <c:pt idx="600">
                  <c:v>1.3E-7</c:v>
                </c:pt>
                <c:pt idx="601">
                  <c:v>3.5699999999999998E-7</c:v>
                </c:pt>
                <c:pt idx="602">
                  <c:v>2.7E-6</c:v>
                </c:pt>
                <c:pt idx="603">
                  <c:v>4.9999999999999998E-7</c:v>
                </c:pt>
                <c:pt idx="604">
                  <c:v>3.5699999999999998E-7</c:v>
                </c:pt>
                <c:pt idx="605">
                  <c:v>3.5699999999999998E-7</c:v>
                </c:pt>
                <c:pt idx="606">
                  <c:v>4.2199999999999999E-7</c:v>
                </c:pt>
                <c:pt idx="607">
                  <c:v>4.4800000000000003E-6</c:v>
                </c:pt>
                <c:pt idx="608">
                  <c:v>1.09E-7</c:v>
                </c:pt>
                <c:pt idx="609">
                  <c:v>7.8100000000000005E-8</c:v>
                </c:pt>
                <c:pt idx="610">
                  <c:v>2.7E-6</c:v>
                </c:pt>
                <c:pt idx="611">
                  <c:v>1.8199999999999999E-7</c:v>
                </c:pt>
                <c:pt idx="612">
                  <c:v>1.6300000000000001E-6</c:v>
                </c:pt>
                <c:pt idx="613">
                  <c:v>1.3E-7</c:v>
                </c:pt>
                <c:pt idx="614">
                  <c:v>2.5400000000000002E-7</c:v>
                </c:pt>
                <c:pt idx="615">
                  <c:v>1.09E-7</c:v>
                </c:pt>
                <c:pt idx="616">
                  <c:v>2.2800000000000002E-6</c:v>
                </c:pt>
                <c:pt idx="617">
                  <c:v>4.9999999999999998E-7</c:v>
                </c:pt>
                <c:pt idx="618">
                  <c:v>8.2900000000000002E-7</c:v>
                </c:pt>
                <c:pt idx="619">
                  <c:v>2.1500000000000001E-7</c:v>
                </c:pt>
                <c:pt idx="620">
                  <c:v>1.1599999999999999E-6</c:v>
                </c:pt>
                <c:pt idx="621">
                  <c:v>1.3799999999999999E-6</c:v>
                </c:pt>
                <c:pt idx="622">
                  <c:v>3.0100000000000001E-7</c:v>
                </c:pt>
                <c:pt idx="623">
                  <c:v>4.7099999999999998E-8</c:v>
                </c:pt>
                <c:pt idx="624">
                  <c:v>4.9999999999999998E-7</c:v>
                </c:pt>
                <c:pt idx="625">
                  <c:v>9.2500000000000001E-8</c:v>
                </c:pt>
                <c:pt idx="626">
                  <c:v>6.5999999999999995E-8</c:v>
                </c:pt>
                <c:pt idx="627">
                  <c:v>9.8100000000000001E-7</c:v>
                </c:pt>
                <c:pt idx="628">
                  <c:v>1.3E-7</c:v>
                </c:pt>
                <c:pt idx="629">
                  <c:v>2.7E-6</c:v>
                </c:pt>
                <c:pt idx="630">
                  <c:v>5.5700000000000002E-8</c:v>
                </c:pt>
                <c:pt idx="631">
                  <c:v>9.8100000000000001E-7</c:v>
                </c:pt>
                <c:pt idx="632">
                  <c:v>4.7099999999999998E-8</c:v>
                </c:pt>
                <c:pt idx="633">
                  <c:v>2.1500000000000001E-7</c:v>
                </c:pt>
                <c:pt idx="634">
                  <c:v>4.9999999999999998E-7</c:v>
                </c:pt>
                <c:pt idx="635">
                  <c:v>3.0100000000000001E-7</c:v>
                </c:pt>
                <c:pt idx="636">
                  <c:v>2.7E-6</c:v>
                </c:pt>
                <c:pt idx="637">
                  <c:v>3.5699999999999998E-7</c:v>
                </c:pt>
                <c:pt idx="638">
                  <c:v>1.22E-8</c:v>
                </c:pt>
                <c:pt idx="639">
                  <c:v>1.09E-7</c:v>
                </c:pt>
                <c:pt idx="640">
                  <c:v>2.5400000000000002E-7</c:v>
                </c:pt>
                <c:pt idx="641">
                  <c:v>4.9999999999999998E-7</c:v>
                </c:pt>
                <c:pt idx="642">
                  <c:v>3.9799999999999999E-8</c:v>
                </c:pt>
                <c:pt idx="643">
                  <c:v>2.03E-8</c:v>
                </c:pt>
                <c:pt idx="644">
                  <c:v>1.6300000000000001E-6</c:v>
                </c:pt>
                <c:pt idx="645">
                  <c:v>5.5700000000000002E-8</c:v>
                </c:pt>
                <c:pt idx="646">
                  <c:v>7.8100000000000005E-8</c:v>
                </c:pt>
                <c:pt idx="647">
                  <c:v>5.5700000000000002E-8</c:v>
                </c:pt>
                <c:pt idx="648">
                  <c:v>3.5699999999999998E-7</c:v>
                </c:pt>
                <c:pt idx="649">
                  <c:v>2.5400000000000002E-7</c:v>
                </c:pt>
                <c:pt idx="650">
                  <c:v>2.84E-8</c:v>
                </c:pt>
                <c:pt idx="651">
                  <c:v>1.4500000000000001E-8</c:v>
                </c:pt>
                <c:pt idx="652">
                  <c:v>6.9999999999999997E-7</c:v>
                </c:pt>
                <c:pt idx="653">
                  <c:v>7.8100000000000005E-8</c:v>
                </c:pt>
                <c:pt idx="654">
                  <c:v>1.9300000000000002E-6</c:v>
                </c:pt>
                <c:pt idx="655">
                  <c:v>4.7099999999999998E-8</c:v>
                </c:pt>
                <c:pt idx="656">
                  <c:v>9.8100000000000001E-7</c:v>
                </c:pt>
                <c:pt idx="657">
                  <c:v>2.03E-8</c:v>
                </c:pt>
                <c:pt idx="658">
                  <c:v>2.4E-8</c:v>
                </c:pt>
                <c:pt idx="659">
                  <c:v>7.8100000000000005E-8</c:v>
                </c:pt>
                <c:pt idx="660">
                  <c:v>4.2199999999999999E-7</c:v>
                </c:pt>
                <c:pt idx="661">
                  <c:v>1.7100000000000001E-8</c:v>
                </c:pt>
                <c:pt idx="662">
                  <c:v>7.8100000000000005E-8</c:v>
                </c:pt>
                <c:pt idx="663">
                  <c:v>1.5300000000000001E-7</c:v>
                </c:pt>
                <c:pt idx="664">
                  <c:v>4.2199999999999999E-7</c:v>
                </c:pt>
                <c:pt idx="665">
                  <c:v>9.2500000000000001E-8</c:v>
                </c:pt>
                <c:pt idx="666">
                  <c:v>2.84E-8</c:v>
                </c:pt>
                <c:pt idx="667">
                  <c:v>8.2900000000000002E-7</c:v>
                </c:pt>
                <c:pt idx="668">
                  <c:v>1.8199999999999999E-7</c:v>
                </c:pt>
                <c:pt idx="669">
                  <c:v>3.3600000000000003E-8</c:v>
                </c:pt>
                <c:pt idx="670">
                  <c:v>3.5699999999999998E-7</c:v>
                </c:pt>
                <c:pt idx="671">
                  <c:v>9.8100000000000001E-7</c:v>
                </c:pt>
                <c:pt idx="672">
                  <c:v>4.2199999999999999E-7</c:v>
                </c:pt>
                <c:pt idx="673">
                  <c:v>3.5699999999999998E-7</c:v>
                </c:pt>
                <c:pt idx="674">
                  <c:v>6.5999999999999995E-8</c:v>
                </c:pt>
                <c:pt idx="675">
                  <c:v>1.5300000000000001E-7</c:v>
                </c:pt>
                <c:pt idx="676">
                  <c:v>1.6300000000000001E-6</c:v>
                </c:pt>
                <c:pt idx="677">
                  <c:v>5.9100000000000004E-7</c:v>
                </c:pt>
                <c:pt idx="678">
                  <c:v>4.9999999999999998E-7</c:v>
                </c:pt>
                <c:pt idx="679">
                  <c:v>1.5300000000000001E-7</c:v>
                </c:pt>
                <c:pt idx="680">
                  <c:v>1.7100000000000001E-8</c:v>
                </c:pt>
                <c:pt idx="681">
                  <c:v>4.9999999999999998E-7</c:v>
                </c:pt>
                <c:pt idx="682">
                  <c:v>2.5400000000000002E-7</c:v>
                </c:pt>
                <c:pt idx="683">
                  <c:v>6.5999999999999995E-8</c:v>
                </c:pt>
                <c:pt idx="684">
                  <c:v>9.2500000000000001E-8</c:v>
                </c:pt>
                <c:pt idx="685">
                  <c:v>8.2900000000000002E-7</c:v>
                </c:pt>
                <c:pt idx="686">
                  <c:v>2.5400000000000002E-7</c:v>
                </c:pt>
                <c:pt idx="687">
                  <c:v>1.09E-7</c:v>
                </c:pt>
                <c:pt idx="688">
                  <c:v>1.3799999999999999E-6</c:v>
                </c:pt>
                <c:pt idx="689">
                  <c:v>2.1500000000000001E-7</c:v>
                </c:pt>
                <c:pt idx="690">
                  <c:v>1.09E-7</c:v>
                </c:pt>
                <c:pt idx="691">
                  <c:v>4.7099999999999998E-8</c:v>
                </c:pt>
                <c:pt idx="692">
                  <c:v>1.5300000000000001E-7</c:v>
                </c:pt>
                <c:pt idx="693">
                  <c:v>4.2199999999999999E-7</c:v>
                </c:pt>
                <c:pt idx="694">
                  <c:v>1.03E-8</c:v>
                </c:pt>
                <c:pt idx="695">
                  <c:v>1.8199999999999999E-7</c:v>
                </c:pt>
                <c:pt idx="696">
                  <c:v>4.7099999999999998E-8</c:v>
                </c:pt>
                <c:pt idx="697">
                  <c:v>2.1500000000000001E-7</c:v>
                </c:pt>
                <c:pt idx="698">
                  <c:v>3.3600000000000003E-8</c:v>
                </c:pt>
                <c:pt idx="699">
                  <c:v>5.5700000000000002E-8</c:v>
                </c:pt>
                <c:pt idx="700">
                  <c:v>1.3799999999999999E-6</c:v>
                </c:pt>
                <c:pt idx="701">
                  <c:v>1.09E-7</c:v>
                </c:pt>
                <c:pt idx="702">
                  <c:v>2.7E-6</c:v>
                </c:pt>
                <c:pt idx="703">
                  <c:v>3.5699999999999998E-7</c:v>
                </c:pt>
                <c:pt idx="704">
                  <c:v>3.3600000000000003E-8</c:v>
                </c:pt>
                <c:pt idx="705">
                  <c:v>3.0100000000000001E-7</c:v>
                </c:pt>
                <c:pt idx="706">
                  <c:v>1.3799999999999999E-6</c:v>
                </c:pt>
                <c:pt idx="707">
                  <c:v>2.84E-8</c:v>
                </c:pt>
                <c:pt idx="708">
                  <c:v>1.7100000000000001E-8</c:v>
                </c:pt>
                <c:pt idx="709">
                  <c:v>2.84E-8</c:v>
                </c:pt>
                <c:pt idx="710">
                  <c:v>2.5400000000000002E-7</c:v>
                </c:pt>
                <c:pt idx="711">
                  <c:v>9.2500000000000001E-8</c:v>
                </c:pt>
                <c:pt idx="712">
                  <c:v>2.1500000000000001E-7</c:v>
                </c:pt>
                <c:pt idx="713">
                  <c:v>2.03E-8</c:v>
                </c:pt>
                <c:pt idx="714">
                  <c:v>1.09E-7</c:v>
                </c:pt>
                <c:pt idx="715">
                  <c:v>3.5699999999999998E-7</c:v>
                </c:pt>
                <c:pt idx="716">
                  <c:v>1.3799999999999999E-6</c:v>
                </c:pt>
                <c:pt idx="717">
                  <c:v>9.8100000000000001E-7</c:v>
                </c:pt>
                <c:pt idx="718">
                  <c:v>3.3600000000000003E-8</c:v>
                </c:pt>
                <c:pt idx="719">
                  <c:v>1.09E-7</c:v>
                </c:pt>
                <c:pt idx="720">
                  <c:v>4.2199999999999999E-7</c:v>
                </c:pt>
                <c:pt idx="721">
                  <c:v>3.5699999999999998E-7</c:v>
                </c:pt>
                <c:pt idx="722">
                  <c:v>3.1999999999999999E-6</c:v>
                </c:pt>
                <c:pt idx="723">
                  <c:v>7.8100000000000005E-8</c:v>
                </c:pt>
                <c:pt idx="724">
                  <c:v>1.3E-7</c:v>
                </c:pt>
                <c:pt idx="725">
                  <c:v>1.8199999999999999E-7</c:v>
                </c:pt>
                <c:pt idx="726">
                  <c:v>2.1500000000000001E-7</c:v>
                </c:pt>
                <c:pt idx="727">
                  <c:v>2.7E-6</c:v>
                </c:pt>
                <c:pt idx="728">
                  <c:v>1.8199999999999999E-7</c:v>
                </c:pt>
                <c:pt idx="729">
                  <c:v>6.9999999999999997E-7</c:v>
                </c:pt>
                <c:pt idx="730">
                  <c:v>1.1599999999999999E-6</c:v>
                </c:pt>
                <c:pt idx="731">
                  <c:v>3.5699999999999998E-7</c:v>
                </c:pt>
                <c:pt idx="732">
                  <c:v>9.8100000000000001E-7</c:v>
                </c:pt>
                <c:pt idx="733">
                  <c:v>8.2900000000000002E-7</c:v>
                </c:pt>
                <c:pt idx="734">
                  <c:v>2.84E-8</c:v>
                </c:pt>
                <c:pt idx="735">
                  <c:v>1.5300000000000001E-7</c:v>
                </c:pt>
                <c:pt idx="736">
                  <c:v>1.09E-7</c:v>
                </c:pt>
                <c:pt idx="737">
                  <c:v>1.22E-8</c:v>
                </c:pt>
                <c:pt idx="738">
                  <c:v>2.2800000000000002E-6</c:v>
                </c:pt>
                <c:pt idx="739">
                  <c:v>3.5699999999999998E-7</c:v>
                </c:pt>
                <c:pt idx="740">
                  <c:v>7.43E-6</c:v>
                </c:pt>
                <c:pt idx="741">
                  <c:v>1.9300000000000002E-6</c:v>
                </c:pt>
                <c:pt idx="742">
                  <c:v>9.8100000000000001E-7</c:v>
                </c:pt>
                <c:pt idx="743">
                  <c:v>2.1500000000000001E-7</c:v>
                </c:pt>
                <c:pt idx="744">
                  <c:v>3.5699999999999998E-7</c:v>
                </c:pt>
                <c:pt idx="745">
                  <c:v>3.0100000000000001E-7</c:v>
                </c:pt>
                <c:pt idx="746">
                  <c:v>3.1999999999999999E-6</c:v>
                </c:pt>
                <c:pt idx="747">
                  <c:v>2.5400000000000002E-7</c:v>
                </c:pt>
                <c:pt idx="748">
                  <c:v>1.09E-7</c:v>
                </c:pt>
                <c:pt idx="749">
                  <c:v>1.9300000000000002E-6</c:v>
                </c:pt>
                <c:pt idx="750">
                  <c:v>3.7799999999999998E-6</c:v>
                </c:pt>
                <c:pt idx="751">
                  <c:v>3.0100000000000001E-7</c:v>
                </c:pt>
                <c:pt idx="752">
                  <c:v>3.5699999999999998E-7</c:v>
                </c:pt>
                <c:pt idx="753">
                  <c:v>5.9100000000000004E-7</c:v>
                </c:pt>
                <c:pt idx="754">
                  <c:v>3.1999999999999999E-6</c:v>
                </c:pt>
                <c:pt idx="755">
                  <c:v>2.1500000000000001E-7</c:v>
                </c:pt>
                <c:pt idx="756">
                  <c:v>5.9100000000000004E-7</c:v>
                </c:pt>
                <c:pt idx="757">
                  <c:v>9.8100000000000001E-7</c:v>
                </c:pt>
                <c:pt idx="758">
                  <c:v>2.2800000000000002E-6</c:v>
                </c:pt>
                <c:pt idx="759">
                  <c:v>5.9100000000000004E-7</c:v>
                </c:pt>
                <c:pt idx="760">
                  <c:v>5.5700000000000002E-8</c:v>
                </c:pt>
                <c:pt idx="761">
                  <c:v>7.43E-6</c:v>
                </c:pt>
                <c:pt idx="762">
                  <c:v>4.2199999999999999E-7</c:v>
                </c:pt>
                <c:pt idx="763">
                  <c:v>1.5300000000000001E-7</c:v>
                </c:pt>
                <c:pt idx="764">
                  <c:v>9.8100000000000001E-7</c:v>
                </c:pt>
                <c:pt idx="765">
                  <c:v>1.4600000000000001E-5</c:v>
                </c:pt>
                <c:pt idx="766">
                  <c:v>7.8100000000000005E-8</c:v>
                </c:pt>
                <c:pt idx="767">
                  <c:v>3.5699999999999998E-7</c:v>
                </c:pt>
                <c:pt idx="768">
                  <c:v>6.9999999999999997E-7</c:v>
                </c:pt>
                <c:pt idx="769">
                  <c:v>1.8199999999999999E-7</c:v>
                </c:pt>
                <c:pt idx="770">
                  <c:v>8.2900000000000002E-7</c:v>
                </c:pt>
                <c:pt idx="771">
                  <c:v>2.7E-6</c:v>
                </c:pt>
                <c:pt idx="772">
                  <c:v>4.9999999999999998E-7</c:v>
                </c:pt>
                <c:pt idx="773">
                  <c:v>1.09E-7</c:v>
                </c:pt>
                <c:pt idx="774">
                  <c:v>7.8100000000000005E-8</c:v>
                </c:pt>
                <c:pt idx="775">
                  <c:v>1.3799999999999999E-6</c:v>
                </c:pt>
                <c:pt idx="776">
                  <c:v>4.4800000000000003E-6</c:v>
                </c:pt>
                <c:pt idx="777">
                  <c:v>1.2300000000000001E-5</c:v>
                </c:pt>
                <c:pt idx="778">
                  <c:v>6.9999999999999997E-7</c:v>
                </c:pt>
                <c:pt idx="779">
                  <c:v>3.5699999999999998E-7</c:v>
                </c:pt>
                <c:pt idx="780">
                  <c:v>1.3799999999999999E-6</c:v>
                </c:pt>
                <c:pt idx="781">
                  <c:v>4.9999999999999998E-7</c:v>
                </c:pt>
                <c:pt idx="782">
                  <c:v>3.5699999999999998E-7</c:v>
                </c:pt>
                <c:pt idx="783">
                  <c:v>1.6300000000000001E-6</c:v>
                </c:pt>
                <c:pt idx="784">
                  <c:v>9.8100000000000001E-7</c:v>
                </c:pt>
                <c:pt idx="785">
                  <c:v>2.5400000000000002E-7</c:v>
                </c:pt>
                <c:pt idx="786">
                  <c:v>5.9100000000000004E-7</c:v>
                </c:pt>
                <c:pt idx="787">
                  <c:v>2.5400000000000002E-7</c:v>
                </c:pt>
                <c:pt idx="788">
                  <c:v>5.9100000000000004E-7</c:v>
                </c:pt>
                <c:pt idx="789">
                  <c:v>1.8199999999999999E-7</c:v>
                </c:pt>
                <c:pt idx="790">
                  <c:v>6.5999999999999995E-8</c:v>
                </c:pt>
                <c:pt idx="791">
                  <c:v>1.8199999999999999E-7</c:v>
                </c:pt>
                <c:pt idx="792">
                  <c:v>2.5400000000000002E-7</c:v>
                </c:pt>
                <c:pt idx="793">
                  <c:v>8.2900000000000002E-7</c:v>
                </c:pt>
                <c:pt idx="794">
                  <c:v>2.7E-6</c:v>
                </c:pt>
                <c:pt idx="795">
                  <c:v>6.5999999999999995E-8</c:v>
                </c:pt>
                <c:pt idx="796">
                  <c:v>8.2900000000000002E-7</c:v>
                </c:pt>
                <c:pt idx="797">
                  <c:v>2.2800000000000002E-6</c:v>
                </c:pt>
                <c:pt idx="798">
                  <c:v>4.2199999999999999E-7</c:v>
                </c:pt>
                <c:pt idx="799">
                  <c:v>2.2800000000000002E-6</c:v>
                </c:pt>
                <c:pt idx="800">
                  <c:v>4.4800000000000003E-6</c:v>
                </c:pt>
                <c:pt idx="801">
                  <c:v>1.6300000000000001E-6</c:v>
                </c:pt>
                <c:pt idx="802">
                  <c:v>1.5300000000000001E-7</c:v>
                </c:pt>
                <c:pt idx="803">
                  <c:v>1.8199999999999999E-7</c:v>
                </c:pt>
                <c:pt idx="804">
                  <c:v>2.1500000000000001E-7</c:v>
                </c:pt>
                <c:pt idx="805">
                  <c:v>1.9300000000000002E-6</c:v>
                </c:pt>
                <c:pt idx="806">
                  <c:v>9.2500000000000001E-8</c:v>
                </c:pt>
                <c:pt idx="807">
                  <c:v>5.9100000000000004E-7</c:v>
                </c:pt>
                <c:pt idx="808">
                  <c:v>4.2199999999999999E-7</c:v>
                </c:pt>
                <c:pt idx="809">
                  <c:v>6.9999999999999997E-7</c:v>
                </c:pt>
                <c:pt idx="810">
                  <c:v>6.9999999999999997E-7</c:v>
                </c:pt>
                <c:pt idx="811">
                  <c:v>7.43E-6</c:v>
                </c:pt>
                <c:pt idx="812">
                  <c:v>1.3799999999999999E-6</c:v>
                </c:pt>
                <c:pt idx="813">
                  <c:v>6.28E-6</c:v>
                </c:pt>
                <c:pt idx="814">
                  <c:v>1.8199999999999999E-7</c:v>
                </c:pt>
                <c:pt idx="815">
                  <c:v>3.0100000000000001E-7</c:v>
                </c:pt>
                <c:pt idx="816">
                  <c:v>2.4199999999999999E-5</c:v>
                </c:pt>
                <c:pt idx="817">
                  <c:v>1.8199999999999999E-7</c:v>
                </c:pt>
                <c:pt idx="818">
                  <c:v>8.2900000000000002E-7</c:v>
                </c:pt>
                <c:pt idx="819">
                  <c:v>9.8100000000000001E-7</c:v>
                </c:pt>
                <c:pt idx="820">
                  <c:v>3.5699999999999998E-7</c:v>
                </c:pt>
                <c:pt idx="821">
                  <c:v>4.2199999999999999E-7</c:v>
                </c:pt>
                <c:pt idx="822">
                  <c:v>1.3799999999999999E-6</c:v>
                </c:pt>
                <c:pt idx="823">
                  <c:v>2.2800000000000002E-6</c:v>
                </c:pt>
                <c:pt idx="824">
                  <c:v>1.3799999999999999E-6</c:v>
                </c:pt>
                <c:pt idx="825">
                  <c:v>2.5400000000000002E-7</c:v>
                </c:pt>
                <c:pt idx="826">
                  <c:v>4.2199999999999999E-7</c:v>
                </c:pt>
                <c:pt idx="827">
                  <c:v>1.04E-5</c:v>
                </c:pt>
                <c:pt idx="828">
                  <c:v>3.0100000000000001E-7</c:v>
                </c:pt>
                <c:pt idx="829">
                  <c:v>2.84E-8</c:v>
                </c:pt>
                <c:pt idx="830">
                  <c:v>1.8199999999999999E-7</c:v>
                </c:pt>
                <c:pt idx="831">
                  <c:v>1.8199999999999999E-7</c:v>
                </c:pt>
                <c:pt idx="832">
                  <c:v>4.4800000000000003E-6</c:v>
                </c:pt>
                <c:pt idx="833">
                  <c:v>2.2800000000000002E-6</c:v>
                </c:pt>
                <c:pt idx="834">
                  <c:v>1.9300000000000002E-6</c:v>
                </c:pt>
                <c:pt idx="835">
                  <c:v>9.8100000000000001E-7</c:v>
                </c:pt>
                <c:pt idx="836">
                  <c:v>2.87E-5</c:v>
                </c:pt>
                <c:pt idx="837">
                  <c:v>8.8000000000000004E-6</c:v>
                </c:pt>
                <c:pt idx="838">
                  <c:v>4.2199999999999999E-7</c:v>
                </c:pt>
                <c:pt idx="839">
                  <c:v>5.3000000000000001E-6</c:v>
                </c:pt>
                <c:pt idx="840">
                  <c:v>1.09E-7</c:v>
                </c:pt>
                <c:pt idx="841">
                  <c:v>2.1500000000000001E-7</c:v>
                </c:pt>
                <c:pt idx="842">
                  <c:v>1.5300000000000001E-7</c:v>
                </c:pt>
                <c:pt idx="843">
                  <c:v>3.5699999999999998E-7</c:v>
                </c:pt>
                <c:pt idx="844">
                  <c:v>3.5699999999999998E-7</c:v>
                </c:pt>
                <c:pt idx="845">
                  <c:v>2.2800000000000002E-6</c:v>
                </c:pt>
                <c:pt idx="846">
                  <c:v>2.7E-6</c:v>
                </c:pt>
                <c:pt idx="847">
                  <c:v>5.9100000000000004E-7</c:v>
                </c:pt>
                <c:pt idx="848">
                  <c:v>4.4800000000000003E-6</c:v>
                </c:pt>
                <c:pt idx="849">
                  <c:v>4.7099999999999998E-8</c:v>
                </c:pt>
                <c:pt idx="850">
                  <c:v>1.5300000000000001E-7</c:v>
                </c:pt>
                <c:pt idx="851">
                  <c:v>1.8199999999999999E-7</c:v>
                </c:pt>
                <c:pt idx="852">
                  <c:v>9.8100000000000001E-7</c:v>
                </c:pt>
                <c:pt idx="853">
                  <c:v>1.8199999999999999E-7</c:v>
                </c:pt>
                <c:pt idx="854">
                  <c:v>2.7E-6</c:v>
                </c:pt>
                <c:pt idx="855">
                  <c:v>4.9999999999999998E-7</c:v>
                </c:pt>
                <c:pt idx="856">
                  <c:v>1.3799999999999999E-6</c:v>
                </c:pt>
                <c:pt idx="857">
                  <c:v>3.5699999999999998E-7</c:v>
                </c:pt>
                <c:pt idx="858">
                  <c:v>1.3E-7</c:v>
                </c:pt>
                <c:pt idx="859">
                  <c:v>8.2900000000000002E-7</c:v>
                </c:pt>
                <c:pt idx="860">
                  <c:v>9.8100000000000001E-7</c:v>
                </c:pt>
                <c:pt idx="861">
                  <c:v>2.0400000000000001E-5</c:v>
                </c:pt>
                <c:pt idx="862">
                  <c:v>4.2199999999999999E-7</c:v>
                </c:pt>
                <c:pt idx="863">
                  <c:v>6.9999999999999997E-7</c:v>
                </c:pt>
                <c:pt idx="864">
                  <c:v>1.9300000000000002E-6</c:v>
                </c:pt>
                <c:pt idx="865">
                  <c:v>1.8199999999999999E-7</c:v>
                </c:pt>
                <c:pt idx="866">
                  <c:v>5.9100000000000004E-7</c:v>
                </c:pt>
                <c:pt idx="867">
                  <c:v>9.2500000000000001E-8</c:v>
                </c:pt>
                <c:pt idx="868">
                  <c:v>8.2900000000000002E-7</c:v>
                </c:pt>
                <c:pt idx="869">
                  <c:v>5.9100000000000004E-7</c:v>
                </c:pt>
                <c:pt idx="870">
                  <c:v>1.8199999999999999E-7</c:v>
                </c:pt>
                <c:pt idx="871">
                  <c:v>4.7099999999999998E-8</c:v>
                </c:pt>
                <c:pt idx="872">
                  <c:v>1.3799999999999999E-6</c:v>
                </c:pt>
                <c:pt idx="873">
                  <c:v>3.5699999999999998E-7</c:v>
                </c:pt>
                <c:pt idx="874">
                  <c:v>1.1599999999999999E-6</c:v>
                </c:pt>
                <c:pt idx="875">
                  <c:v>2.1500000000000001E-7</c:v>
                </c:pt>
                <c:pt idx="876">
                  <c:v>1.9300000000000002E-6</c:v>
                </c:pt>
                <c:pt idx="877">
                  <c:v>3.5699999999999998E-7</c:v>
                </c:pt>
                <c:pt idx="878">
                  <c:v>5.9100000000000004E-7</c:v>
                </c:pt>
                <c:pt idx="879">
                  <c:v>6.9999999999999997E-7</c:v>
                </c:pt>
                <c:pt idx="880">
                  <c:v>9.8100000000000001E-7</c:v>
                </c:pt>
                <c:pt idx="881">
                  <c:v>1.8199999999999999E-7</c:v>
                </c:pt>
                <c:pt idx="882">
                  <c:v>7.43E-6</c:v>
                </c:pt>
                <c:pt idx="883">
                  <c:v>4.2199999999999999E-7</c:v>
                </c:pt>
                <c:pt idx="884">
                  <c:v>8.2900000000000002E-7</c:v>
                </c:pt>
                <c:pt idx="885">
                  <c:v>2.5400000000000002E-7</c:v>
                </c:pt>
                <c:pt idx="886">
                  <c:v>1.8199999999999999E-7</c:v>
                </c:pt>
                <c:pt idx="887">
                  <c:v>1.1599999999999999E-6</c:v>
                </c:pt>
                <c:pt idx="888">
                  <c:v>2.0400000000000001E-5</c:v>
                </c:pt>
                <c:pt idx="889">
                  <c:v>4.4800000000000003E-6</c:v>
                </c:pt>
                <c:pt idx="890">
                  <c:v>6.9999999999999997E-7</c:v>
                </c:pt>
                <c:pt idx="891">
                  <c:v>2.5400000000000002E-7</c:v>
                </c:pt>
                <c:pt idx="892">
                  <c:v>2.0400000000000001E-5</c:v>
                </c:pt>
                <c:pt idx="893">
                  <c:v>1.2300000000000001E-5</c:v>
                </c:pt>
                <c:pt idx="894">
                  <c:v>2.7E-6</c:v>
                </c:pt>
                <c:pt idx="895">
                  <c:v>4.4800000000000003E-6</c:v>
                </c:pt>
                <c:pt idx="896">
                  <c:v>8.2900000000000002E-7</c:v>
                </c:pt>
                <c:pt idx="897">
                  <c:v>1.8199999999999999E-7</c:v>
                </c:pt>
                <c:pt idx="898">
                  <c:v>1.9300000000000002E-6</c:v>
                </c:pt>
                <c:pt idx="899">
                  <c:v>1.3799999999999999E-6</c:v>
                </c:pt>
                <c:pt idx="900">
                  <c:v>1.09E-7</c:v>
                </c:pt>
                <c:pt idx="901">
                  <c:v>2.5400000000000002E-7</c:v>
                </c:pt>
                <c:pt idx="902">
                  <c:v>6.9999999999999997E-7</c:v>
                </c:pt>
                <c:pt idx="903">
                  <c:v>6.9999999999999997E-7</c:v>
                </c:pt>
                <c:pt idx="904">
                  <c:v>7.43E-6</c:v>
                </c:pt>
                <c:pt idx="905">
                  <c:v>2.5400000000000002E-7</c:v>
                </c:pt>
                <c:pt idx="906">
                  <c:v>9.8100000000000001E-7</c:v>
                </c:pt>
                <c:pt idx="907">
                  <c:v>1.8199999999999999E-7</c:v>
                </c:pt>
                <c:pt idx="908">
                  <c:v>6.28E-6</c:v>
                </c:pt>
                <c:pt idx="909">
                  <c:v>1.1599999999999999E-6</c:v>
                </c:pt>
                <c:pt idx="910">
                  <c:v>3.7799999999999998E-6</c:v>
                </c:pt>
                <c:pt idx="911">
                  <c:v>5.9100000000000004E-7</c:v>
                </c:pt>
                <c:pt idx="912">
                  <c:v>3.5699999999999998E-7</c:v>
                </c:pt>
                <c:pt idx="913">
                  <c:v>1.09E-7</c:v>
                </c:pt>
                <c:pt idx="914">
                  <c:v>7.8100000000000005E-8</c:v>
                </c:pt>
                <c:pt idx="915">
                  <c:v>8.2900000000000002E-7</c:v>
                </c:pt>
                <c:pt idx="916">
                  <c:v>1.8199999999999999E-7</c:v>
                </c:pt>
                <c:pt idx="917">
                  <c:v>1.9300000000000002E-6</c:v>
                </c:pt>
                <c:pt idx="918">
                  <c:v>3.7799999999999998E-6</c:v>
                </c:pt>
                <c:pt idx="919">
                  <c:v>1.9300000000000002E-6</c:v>
                </c:pt>
                <c:pt idx="920">
                  <c:v>1.8199999999999999E-7</c:v>
                </c:pt>
                <c:pt idx="921">
                  <c:v>4.9999999999999998E-7</c:v>
                </c:pt>
                <c:pt idx="922">
                  <c:v>8.2900000000000002E-7</c:v>
                </c:pt>
                <c:pt idx="923">
                  <c:v>7.8100000000000005E-8</c:v>
                </c:pt>
                <c:pt idx="924">
                  <c:v>3.5699999999999998E-7</c:v>
                </c:pt>
                <c:pt idx="925">
                  <c:v>3.0100000000000001E-7</c:v>
                </c:pt>
                <c:pt idx="926">
                  <c:v>1.1599999999999999E-6</c:v>
                </c:pt>
                <c:pt idx="927">
                  <c:v>1.6300000000000001E-6</c:v>
                </c:pt>
                <c:pt idx="928">
                  <c:v>2.5400000000000002E-7</c:v>
                </c:pt>
                <c:pt idx="929">
                  <c:v>1.8199999999999999E-7</c:v>
                </c:pt>
                <c:pt idx="930">
                  <c:v>8.8000000000000004E-6</c:v>
                </c:pt>
                <c:pt idx="931">
                  <c:v>4.9999999999999998E-7</c:v>
                </c:pt>
                <c:pt idx="932">
                  <c:v>5.9100000000000004E-7</c:v>
                </c:pt>
                <c:pt idx="933">
                  <c:v>9.8100000000000001E-7</c:v>
                </c:pt>
                <c:pt idx="934">
                  <c:v>2.7E-6</c:v>
                </c:pt>
                <c:pt idx="935">
                  <c:v>1.1599999999999999E-6</c:v>
                </c:pt>
                <c:pt idx="936">
                  <c:v>1.3E-7</c:v>
                </c:pt>
                <c:pt idx="937">
                  <c:v>3.7799999999999998E-6</c:v>
                </c:pt>
                <c:pt idx="938">
                  <c:v>9.8100000000000001E-7</c:v>
                </c:pt>
                <c:pt idx="939">
                  <c:v>3.7799999999999998E-6</c:v>
                </c:pt>
                <c:pt idx="940">
                  <c:v>1.8199999999999999E-7</c:v>
                </c:pt>
                <c:pt idx="941">
                  <c:v>1.04E-5</c:v>
                </c:pt>
                <c:pt idx="942">
                  <c:v>6.9999999999999997E-7</c:v>
                </c:pt>
                <c:pt idx="943">
                  <c:v>4.2199999999999999E-7</c:v>
                </c:pt>
                <c:pt idx="944">
                  <c:v>5.9100000000000004E-7</c:v>
                </c:pt>
                <c:pt idx="945">
                  <c:v>6.9999999999999997E-7</c:v>
                </c:pt>
                <c:pt idx="946">
                  <c:v>5.9100000000000004E-7</c:v>
                </c:pt>
                <c:pt idx="947">
                  <c:v>9.8100000000000001E-7</c:v>
                </c:pt>
                <c:pt idx="948">
                  <c:v>3.0100000000000001E-7</c:v>
                </c:pt>
                <c:pt idx="949">
                  <c:v>7.8100000000000005E-8</c:v>
                </c:pt>
                <c:pt idx="950">
                  <c:v>4.4800000000000003E-6</c:v>
                </c:pt>
                <c:pt idx="951">
                  <c:v>3.0100000000000001E-7</c:v>
                </c:pt>
                <c:pt idx="952">
                  <c:v>4.9999999999999998E-7</c:v>
                </c:pt>
                <c:pt idx="953">
                  <c:v>5.9100000000000004E-7</c:v>
                </c:pt>
                <c:pt idx="954">
                  <c:v>1.1599999999999999E-6</c:v>
                </c:pt>
                <c:pt idx="955">
                  <c:v>3.7799999999999998E-6</c:v>
                </c:pt>
                <c:pt idx="956">
                  <c:v>2.1500000000000001E-7</c:v>
                </c:pt>
                <c:pt idx="957">
                  <c:v>1.8199999999999999E-7</c:v>
                </c:pt>
                <c:pt idx="958">
                  <c:v>8.8000000000000004E-6</c:v>
                </c:pt>
                <c:pt idx="959">
                  <c:v>1.8199999999999999E-7</c:v>
                </c:pt>
                <c:pt idx="960">
                  <c:v>3.3600000000000003E-8</c:v>
                </c:pt>
                <c:pt idx="961">
                  <c:v>1.1599999999999999E-6</c:v>
                </c:pt>
                <c:pt idx="962">
                  <c:v>1.4600000000000001E-5</c:v>
                </c:pt>
                <c:pt idx="963">
                  <c:v>7.8100000000000005E-8</c:v>
                </c:pt>
                <c:pt idx="964">
                  <c:v>1.9300000000000002E-6</c:v>
                </c:pt>
                <c:pt idx="965">
                  <c:v>3.0100000000000001E-7</c:v>
                </c:pt>
                <c:pt idx="966">
                  <c:v>1.9300000000000002E-6</c:v>
                </c:pt>
                <c:pt idx="967">
                  <c:v>6.28E-6</c:v>
                </c:pt>
                <c:pt idx="968">
                  <c:v>3.5699999999999998E-7</c:v>
                </c:pt>
                <c:pt idx="969">
                  <c:v>2.5400000000000002E-7</c:v>
                </c:pt>
                <c:pt idx="970">
                  <c:v>3.5699999999999998E-7</c:v>
                </c:pt>
                <c:pt idx="971">
                  <c:v>8.2900000000000002E-7</c:v>
                </c:pt>
                <c:pt idx="972">
                  <c:v>1.6300000000000001E-6</c:v>
                </c:pt>
                <c:pt idx="973">
                  <c:v>8.8000000000000004E-6</c:v>
                </c:pt>
                <c:pt idx="974">
                  <c:v>2.4199999999999999E-5</c:v>
                </c:pt>
                <c:pt idx="975">
                  <c:v>3.5699999999999998E-7</c:v>
                </c:pt>
                <c:pt idx="976">
                  <c:v>1.09E-7</c:v>
                </c:pt>
                <c:pt idx="977">
                  <c:v>3.0100000000000001E-7</c:v>
                </c:pt>
                <c:pt idx="978">
                  <c:v>1.5300000000000001E-7</c:v>
                </c:pt>
                <c:pt idx="979">
                  <c:v>1.5300000000000001E-7</c:v>
                </c:pt>
                <c:pt idx="980">
                  <c:v>1.3799999999999999E-6</c:v>
                </c:pt>
                <c:pt idx="981">
                  <c:v>1.2300000000000001E-5</c:v>
                </c:pt>
                <c:pt idx="982">
                  <c:v>2.5400000000000002E-7</c:v>
                </c:pt>
                <c:pt idx="983">
                  <c:v>3.1999999999999999E-6</c:v>
                </c:pt>
                <c:pt idx="984">
                  <c:v>1.5300000000000001E-7</c:v>
                </c:pt>
                <c:pt idx="985">
                  <c:v>4.2199999999999999E-7</c:v>
                </c:pt>
                <c:pt idx="986">
                  <c:v>7.8100000000000005E-8</c:v>
                </c:pt>
                <c:pt idx="987">
                  <c:v>2.2600000000000001E-9</c:v>
                </c:pt>
                <c:pt idx="988">
                  <c:v>1.22E-8</c:v>
                </c:pt>
                <c:pt idx="989">
                  <c:v>3.9799999999999999E-8</c:v>
                </c:pt>
                <c:pt idx="990">
                  <c:v>4.2199999999999999E-7</c:v>
                </c:pt>
                <c:pt idx="991">
                  <c:v>3.3600000000000003E-8</c:v>
                </c:pt>
                <c:pt idx="992">
                  <c:v>6.2199999999999996E-9</c:v>
                </c:pt>
                <c:pt idx="993">
                  <c:v>9.2500000000000001E-8</c:v>
                </c:pt>
                <c:pt idx="994">
                  <c:v>1.4500000000000001E-8</c:v>
                </c:pt>
                <c:pt idx="995">
                  <c:v>7.8100000000000005E-8</c:v>
                </c:pt>
                <c:pt idx="996">
                  <c:v>1.9300000000000002E-6</c:v>
                </c:pt>
                <c:pt idx="997">
                  <c:v>1.7100000000000001E-8</c:v>
                </c:pt>
                <c:pt idx="998">
                  <c:v>4.2199999999999999E-7</c:v>
                </c:pt>
                <c:pt idx="999">
                  <c:v>1.1599999999999999E-6</c:v>
                </c:pt>
                <c:pt idx="1000">
                  <c:v>3.5699999999999998E-7</c:v>
                </c:pt>
                <c:pt idx="1001">
                  <c:v>1.7100000000000001E-8</c:v>
                </c:pt>
                <c:pt idx="1002">
                  <c:v>5.5700000000000002E-8</c:v>
                </c:pt>
                <c:pt idx="1003">
                  <c:v>1.6300000000000001E-6</c:v>
                </c:pt>
                <c:pt idx="1004">
                  <c:v>8.7099999999999999E-9</c:v>
                </c:pt>
                <c:pt idx="1005">
                  <c:v>8.2900000000000002E-7</c:v>
                </c:pt>
                <c:pt idx="1006">
                  <c:v>6.5999999999999995E-8</c:v>
                </c:pt>
                <c:pt idx="1007">
                  <c:v>3.0100000000000001E-7</c:v>
                </c:pt>
                <c:pt idx="1008">
                  <c:v>1.03E-8</c:v>
                </c:pt>
                <c:pt idx="1009">
                  <c:v>1.7100000000000001E-8</c:v>
                </c:pt>
                <c:pt idx="1010">
                  <c:v>2.03E-8</c:v>
                </c:pt>
                <c:pt idx="1011">
                  <c:v>1.22E-8</c:v>
                </c:pt>
                <c:pt idx="1012">
                  <c:v>1.8199999999999999E-7</c:v>
                </c:pt>
                <c:pt idx="1013">
                  <c:v>1.5300000000000001E-7</c:v>
                </c:pt>
                <c:pt idx="1014">
                  <c:v>2.84E-8</c:v>
                </c:pt>
                <c:pt idx="1015">
                  <c:v>2.03E-8</c:v>
                </c:pt>
                <c:pt idx="1016">
                  <c:v>8.2900000000000002E-7</c:v>
                </c:pt>
                <c:pt idx="1017">
                  <c:v>1.4500000000000001E-8</c:v>
                </c:pt>
                <c:pt idx="1018">
                  <c:v>5.8600000000000004E-10</c:v>
                </c:pt>
                <c:pt idx="1019">
                  <c:v>4.2199999999999999E-7</c:v>
                </c:pt>
                <c:pt idx="1020">
                  <c:v>5.5700000000000002E-8</c:v>
                </c:pt>
                <c:pt idx="1021">
                  <c:v>3.5699999999999998E-7</c:v>
                </c:pt>
                <c:pt idx="1022">
                  <c:v>3.0100000000000001E-7</c:v>
                </c:pt>
                <c:pt idx="1023">
                  <c:v>8.7099999999999999E-9</c:v>
                </c:pt>
                <c:pt idx="1024">
                  <c:v>3.3600000000000003E-8</c:v>
                </c:pt>
                <c:pt idx="1025">
                  <c:v>1.4500000000000001E-8</c:v>
                </c:pt>
                <c:pt idx="1026">
                  <c:v>3.5699999999999998E-7</c:v>
                </c:pt>
                <c:pt idx="1027">
                  <c:v>3.9799999999999999E-8</c:v>
                </c:pt>
                <c:pt idx="1028">
                  <c:v>1.9300000000000002E-6</c:v>
                </c:pt>
                <c:pt idx="1029">
                  <c:v>2.84E-8</c:v>
                </c:pt>
                <c:pt idx="1030">
                  <c:v>1.1599999999999999E-6</c:v>
                </c:pt>
                <c:pt idx="1031">
                  <c:v>1.3E-7</c:v>
                </c:pt>
                <c:pt idx="1032">
                  <c:v>7.8100000000000005E-8</c:v>
                </c:pt>
                <c:pt idx="1033">
                  <c:v>2.1500000000000001E-7</c:v>
                </c:pt>
                <c:pt idx="1034">
                  <c:v>7.8100000000000005E-8</c:v>
                </c:pt>
                <c:pt idx="1035">
                  <c:v>2.03E-8</c:v>
                </c:pt>
                <c:pt idx="1036">
                  <c:v>7.8100000000000005E-8</c:v>
                </c:pt>
                <c:pt idx="1037">
                  <c:v>3.9799999999999999E-8</c:v>
                </c:pt>
                <c:pt idx="1038">
                  <c:v>4.7099999999999998E-8</c:v>
                </c:pt>
                <c:pt idx="1039">
                  <c:v>2.1500000000000001E-7</c:v>
                </c:pt>
                <c:pt idx="1040">
                  <c:v>2.1500000000000001E-7</c:v>
                </c:pt>
                <c:pt idx="1041">
                  <c:v>6.5999999999999995E-8</c:v>
                </c:pt>
                <c:pt idx="1042">
                  <c:v>2.03E-8</c:v>
                </c:pt>
                <c:pt idx="1043">
                  <c:v>1.3799999999999999E-6</c:v>
                </c:pt>
                <c:pt idx="1044">
                  <c:v>6.9999999999999997E-7</c:v>
                </c:pt>
                <c:pt idx="1045">
                  <c:v>4.4800000000000003E-6</c:v>
                </c:pt>
                <c:pt idx="1046">
                  <c:v>1.03E-8</c:v>
                </c:pt>
                <c:pt idx="1047">
                  <c:v>6.5999999999999995E-8</c:v>
                </c:pt>
                <c:pt idx="1048">
                  <c:v>1.4500000000000001E-8</c:v>
                </c:pt>
                <c:pt idx="1049">
                  <c:v>4.4400000000000004E-9</c:v>
                </c:pt>
                <c:pt idx="1050">
                  <c:v>8.7099999999999999E-9</c:v>
                </c:pt>
                <c:pt idx="1051">
                  <c:v>2.5400000000000002E-7</c:v>
                </c:pt>
                <c:pt idx="1052">
                  <c:v>1.5300000000000001E-7</c:v>
                </c:pt>
                <c:pt idx="1053">
                  <c:v>8.7099999999999999E-9</c:v>
                </c:pt>
                <c:pt idx="1054">
                  <c:v>1.03E-8</c:v>
                </c:pt>
                <c:pt idx="1055">
                  <c:v>1.09E-7</c:v>
                </c:pt>
                <c:pt idx="1056">
                  <c:v>5.9100000000000004E-7</c:v>
                </c:pt>
                <c:pt idx="1057">
                  <c:v>5.5700000000000002E-8</c:v>
                </c:pt>
                <c:pt idx="1058">
                  <c:v>4.7099999999999998E-8</c:v>
                </c:pt>
                <c:pt idx="1059">
                  <c:v>1.3E-7</c:v>
                </c:pt>
                <c:pt idx="1060">
                  <c:v>2.84E-8</c:v>
                </c:pt>
                <c:pt idx="1061">
                  <c:v>1.3E-7</c:v>
                </c:pt>
                <c:pt idx="1062">
                  <c:v>6.5999999999999995E-8</c:v>
                </c:pt>
                <c:pt idx="1063">
                  <c:v>4.9999999999999998E-7</c:v>
                </c:pt>
                <c:pt idx="1064">
                  <c:v>7.8100000000000005E-8</c:v>
                </c:pt>
                <c:pt idx="1065">
                  <c:v>4.7099999999999998E-8</c:v>
                </c:pt>
                <c:pt idx="1066">
                  <c:v>1.7100000000000001E-8</c:v>
                </c:pt>
                <c:pt idx="1067">
                  <c:v>7.3600000000000002E-9</c:v>
                </c:pt>
                <c:pt idx="1068">
                  <c:v>2.5400000000000002E-7</c:v>
                </c:pt>
                <c:pt idx="1069">
                  <c:v>2.03E-8</c:v>
                </c:pt>
                <c:pt idx="1070">
                  <c:v>3.5699999999999998E-7</c:v>
                </c:pt>
                <c:pt idx="1071">
                  <c:v>2.03E-8</c:v>
                </c:pt>
                <c:pt idx="1072">
                  <c:v>1.4500000000000001E-8</c:v>
                </c:pt>
                <c:pt idx="1073">
                  <c:v>8.2900000000000002E-7</c:v>
                </c:pt>
                <c:pt idx="1074">
                  <c:v>2.1500000000000001E-7</c:v>
                </c:pt>
                <c:pt idx="1075">
                  <c:v>7.8100000000000005E-8</c:v>
                </c:pt>
                <c:pt idx="1076">
                  <c:v>7.8100000000000005E-8</c:v>
                </c:pt>
                <c:pt idx="1077">
                  <c:v>3.9799999999999999E-8</c:v>
                </c:pt>
                <c:pt idx="1078">
                  <c:v>1.09E-7</c:v>
                </c:pt>
                <c:pt idx="1079">
                  <c:v>7.8100000000000005E-8</c:v>
                </c:pt>
                <c:pt idx="1080">
                  <c:v>1.8199999999999999E-7</c:v>
                </c:pt>
                <c:pt idx="1081">
                  <c:v>3.3600000000000003E-8</c:v>
                </c:pt>
                <c:pt idx="1082">
                  <c:v>2.1500000000000001E-7</c:v>
                </c:pt>
                <c:pt idx="1083">
                  <c:v>4.4400000000000004E-9</c:v>
                </c:pt>
                <c:pt idx="1084">
                  <c:v>4.9999999999999998E-7</c:v>
                </c:pt>
                <c:pt idx="1085">
                  <c:v>4.7099999999999998E-8</c:v>
                </c:pt>
                <c:pt idx="1086">
                  <c:v>1.3E-7</c:v>
                </c:pt>
                <c:pt idx="1087">
                  <c:v>3.0100000000000001E-7</c:v>
                </c:pt>
                <c:pt idx="1088">
                  <c:v>1.09E-7</c:v>
                </c:pt>
                <c:pt idx="1089">
                  <c:v>1.09E-7</c:v>
                </c:pt>
                <c:pt idx="1090">
                  <c:v>2.03E-8</c:v>
                </c:pt>
                <c:pt idx="1091">
                  <c:v>1.09E-7</c:v>
                </c:pt>
                <c:pt idx="1092">
                  <c:v>3.9799999999999999E-8</c:v>
                </c:pt>
                <c:pt idx="1093">
                  <c:v>2.4E-8</c:v>
                </c:pt>
                <c:pt idx="1094">
                  <c:v>5.9100000000000004E-7</c:v>
                </c:pt>
                <c:pt idx="1095">
                  <c:v>4.4400000000000004E-9</c:v>
                </c:pt>
                <c:pt idx="1096">
                  <c:v>3.9799999999999999E-8</c:v>
                </c:pt>
                <c:pt idx="1097">
                  <c:v>2.7E-6</c:v>
                </c:pt>
                <c:pt idx="1098">
                  <c:v>2.1500000000000001E-7</c:v>
                </c:pt>
                <c:pt idx="1099">
                  <c:v>1.22E-8</c:v>
                </c:pt>
                <c:pt idx="1100">
                  <c:v>2.4E-8</c:v>
                </c:pt>
                <c:pt idx="1101">
                  <c:v>3.0100000000000001E-7</c:v>
                </c:pt>
                <c:pt idx="1102">
                  <c:v>3.5699999999999998E-7</c:v>
                </c:pt>
                <c:pt idx="1103">
                  <c:v>4.4400000000000004E-9</c:v>
                </c:pt>
                <c:pt idx="1104">
                  <c:v>1.03E-8</c:v>
                </c:pt>
                <c:pt idx="1105">
                  <c:v>1.22E-8</c:v>
                </c:pt>
                <c:pt idx="1106">
                  <c:v>2.2800000000000002E-6</c:v>
                </c:pt>
                <c:pt idx="1107">
                  <c:v>2.1500000000000001E-7</c:v>
                </c:pt>
                <c:pt idx="1108">
                  <c:v>6.5999999999999995E-8</c:v>
                </c:pt>
                <c:pt idx="1109">
                  <c:v>1.8199999999999999E-7</c:v>
                </c:pt>
                <c:pt idx="1110">
                  <c:v>3.3600000000000003E-8</c:v>
                </c:pt>
                <c:pt idx="1111">
                  <c:v>9.8100000000000001E-7</c:v>
                </c:pt>
                <c:pt idx="1112">
                  <c:v>5.9100000000000004E-7</c:v>
                </c:pt>
                <c:pt idx="1113">
                  <c:v>9.2500000000000001E-8</c:v>
                </c:pt>
                <c:pt idx="1114">
                  <c:v>2.4E-8</c:v>
                </c:pt>
                <c:pt idx="1115">
                  <c:v>1.8199999999999999E-7</c:v>
                </c:pt>
                <c:pt idx="1116">
                  <c:v>6.2199999999999996E-9</c:v>
                </c:pt>
                <c:pt idx="1117">
                  <c:v>8.2900000000000002E-7</c:v>
                </c:pt>
                <c:pt idx="1118">
                  <c:v>4.9999999999999998E-7</c:v>
                </c:pt>
                <c:pt idx="1119">
                  <c:v>1.4500000000000001E-8</c:v>
                </c:pt>
                <c:pt idx="1120">
                  <c:v>7.8100000000000005E-8</c:v>
                </c:pt>
                <c:pt idx="1121">
                  <c:v>3.5699999999999998E-7</c:v>
                </c:pt>
                <c:pt idx="1122">
                  <c:v>2.5400000000000002E-7</c:v>
                </c:pt>
                <c:pt idx="1123">
                  <c:v>6.5999999999999995E-8</c:v>
                </c:pt>
                <c:pt idx="1124">
                  <c:v>2.5400000000000002E-7</c:v>
                </c:pt>
                <c:pt idx="1125">
                  <c:v>3.0100000000000001E-7</c:v>
                </c:pt>
                <c:pt idx="1126">
                  <c:v>3.9799999999999999E-8</c:v>
                </c:pt>
                <c:pt idx="1127">
                  <c:v>3.5699999999999998E-7</c:v>
                </c:pt>
                <c:pt idx="1128">
                  <c:v>3.9799999999999999E-8</c:v>
                </c:pt>
                <c:pt idx="1129">
                  <c:v>5.5700000000000002E-8</c:v>
                </c:pt>
                <c:pt idx="1130">
                  <c:v>4.9999999999999998E-7</c:v>
                </c:pt>
                <c:pt idx="1131">
                  <c:v>1.4500000000000001E-8</c:v>
                </c:pt>
                <c:pt idx="1132">
                  <c:v>1.4500000000000001E-8</c:v>
                </c:pt>
                <c:pt idx="1133">
                  <c:v>3.0100000000000001E-7</c:v>
                </c:pt>
                <c:pt idx="1134">
                  <c:v>4.2199999999999999E-7</c:v>
                </c:pt>
                <c:pt idx="1135">
                  <c:v>3.0100000000000001E-7</c:v>
                </c:pt>
                <c:pt idx="1136">
                  <c:v>9.2500000000000001E-8</c:v>
                </c:pt>
                <c:pt idx="1137">
                  <c:v>1.5300000000000001E-7</c:v>
                </c:pt>
                <c:pt idx="1138">
                  <c:v>4.2199999999999999E-7</c:v>
                </c:pt>
                <c:pt idx="1139">
                  <c:v>3.3600000000000003E-8</c:v>
                </c:pt>
                <c:pt idx="1140">
                  <c:v>9.8100000000000001E-7</c:v>
                </c:pt>
                <c:pt idx="1141">
                  <c:v>1.3E-7</c:v>
                </c:pt>
                <c:pt idx="1142">
                  <c:v>1.5300000000000001E-7</c:v>
                </c:pt>
                <c:pt idx="1143">
                  <c:v>3.3600000000000003E-8</c:v>
                </c:pt>
                <c:pt idx="1144">
                  <c:v>5.5700000000000002E-8</c:v>
                </c:pt>
                <c:pt idx="1145">
                  <c:v>1.5300000000000001E-7</c:v>
                </c:pt>
                <c:pt idx="1146">
                  <c:v>1.09E-7</c:v>
                </c:pt>
                <c:pt idx="1147">
                  <c:v>7.3600000000000002E-9</c:v>
                </c:pt>
                <c:pt idx="1148">
                  <c:v>5.5700000000000002E-8</c:v>
                </c:pt>
                <c:pt idx="1149">
                  <c:v>6.5999999999999995E-8</c:v>
                </c:pt>
                <c:pt idx="1150">
                  <c:v>1.8199999999999999E-7</c:v>
                </c:pt>
                <c:pt idx="1151">
                  <c:v>1.4500000000000001E-8</c:v>
                </c:pt>
                <c:pt idx="1152">
                  <c:v>7.8100000000000005E-8</c:v>
                </c:pt>
                <c:pt idx="1153">
                  <c:v>6.9999999999999997E-7</c:v>
                </c:pt>
                <c:pt idx="1154">
                  <c:v>6.9999999999999997E-7</c:v>
                </c:pt>
                <c:pt idx="1155">
                  <c:v>2.5400000000000002E-7</c:v>
                </c:pt>
                <c:pt idx="1156">
                  <c:v>4.9999999999999998E-7</c:v>
                </c:pt>
                <c:pt idx="1157">
                  <c:v>3.0100000000000001E-7</c:v>
                </c:pt>
                <c:pt idx="1158">
                  <c:v>3.3600000000000003E-8</c:v>
                </c:pt>
                <c:pt idx="1159">
                  <c:v>2.2800000000000002E-6</c:v>
                </c:pt>
                <c:pt idx="1160">
                  <c:v>1.7100000000000001E-8</c:v>
                </c:pt>
                <c:pt idx="1161">
                  <c:v>1.1599999999999999E-6</c:v>
                </c:pt>
                <c:pt idx="1162">
                  <c:v>1.7100000000000001E-8</c:v>
                </c:pt>
                <c:pt idx="1163">
                  <c:v>1.09E-7</c:v>
                </c:pt>
                <c:pt idx="1164">
                  <c:v>4.2199999999999999E-7</c:v>
                </c:pt>
                <c:pt idx="1165">
                  <c:v>1.8199999999999999E-7</c:v>
                </c:pt>
                <c:pt idx="1166">
                  <c:v>3.0100000000000001E-7</c:v>
                </c:pt>
                <c:pt idx="1167">
                  <c:v>2.4E-8</c:v>
                </c:pt>
                <c:pt idx="1168">
                  <c:v>5.5700000000000002E-8</c:v>
                </c:pt>
                <c:pt idx="1169">
                  <c:v>6.5999999999999995E-8</c:v>
                </c:pt>
                <c:pt idx="1170">
                  <c:v>1.5300000000000001E-7</c:v>
                </c:pt>
                <c:pt idx="1171">
                  <c:v>9.8100000000000001E-7</c:v>
                </c:pt>
                <c:pt idx="1172">
                  <c:v>6.9999999999999997E-7</c:v>
                </c:pt>
                <c:pt idx="1173">
                  <c:v>9.2500000000000001E-8</c:v>
                </c:pt>
                <c:pt idx="1174">
                  <c:v>1.1599999999999999E-6</c:v>
                </c:pt>
                <c:pt idx="1175">
                  <c:v>7.8100000000000005E-8</c:v>
                </c:pt>
                <c:pt idx="1176">
                  <c:v>1.5300000000000001E-7</c:v>
                </c:pt>
                <c:pt idx="1177">
                  <c:v>3.9799999999999999E-8</c:v>
                </c:pt>
                <c:pt idx="1178">
                  <c:v>6.5999999999999995E-8</c:v>
                </c:pt>
                <c:pt idx="1179">
                  <c:v>5.5700000000000002E-8</c:v>
                </c:pt>
                <c:pt idx="1180">
                  <c:v>5.5700000000000002E-8</c:v>
                </c:pt>
                <c:pt idx="1181">
                  <c:v>5.5700000000000002E-8</c:v>
                </c:pt>
                <c:pt idx="1182">
                  <c:v>5.5700000000000002E-8</c:v>
                </c:pt>
                <c:pt idx="1183">
                  <c:v>3.1999999999999999E-6</c:v>
                </c:pt>
                <c:pt idx="1184">
                  <c:v>4.9999999999999998E-7</c:v>
                </c:pt>
                <c:pt idx="1185">
                  <c:v>3.9799999999999999E-8</c:v>
                </c:pt>
                <c:pt idx="1186">
                  <c:v>4.2199999999999999E-7</c:v>
                </c:pt>
                <c:pt idx="1187">
                  <c:v>3.9799999999999999E-8</c:v>
                </c:pt>
                <c:pt idx="1188">
                  <c:v>3.0100000000000001E-7</c:v>
                </c:pt>
                <c:pt idx="1189">
                  <c:v>4.2199999999999999E-7</c:v>
                </c:pt>
                <c:pt idx="1190">
                  <c:v>3.9799999999999999E-8</c:v>
                </c:pt>
                <c:pt idx="1191">
                  <c:v>1.1599999999999999E-6</c:v>
                </c:pt>
                <c:pt idx="1192">
                  <c:v>4.9999999999999998E-7</c:v>
                </c:pt>
                <c:pt idx="1193">
                  <c:v>4.9999999999999998E-7</c:v>
                </c:pt>
                <c:pt idx="1194">
                  <c:v>1.3E-7</c:v>
                </c:pt>
                <c:pt idx="1195">
                  <c:v>2.2800000000000002E-6</c:v>
                </c:pt>
                <c:pt idx="1196">
                  <c:v>5.9100000000000004E-7</c:v>
                </c:pt>
                <c:pt idx="1197">
                  <c:v>2.7E-6</c:v>
                </c:pt>
                <c:pt idx="1198">
                  <c:v>3.5699999999999998E-7</c:v>
                </c:pt>
                <c:pt idx="1199">
                  <c:v>1.5300000000000001E-7</c:v>
                </c:pt>
                <c:pt idx="1200">
                  <c:v>3.3600000000000003E-8</c:v>
                </c:pt>
                <c:pt idx="1201">
                  <c:v>3.9799999999999999E-8</c:v>
                </c:pt>
                <c:pt idx="1202">
                  <c:v>1.8199999999999999E-7</c:v>
                </c:pt>
                <c:pt idx="1203">
                  <c:v>1.8199999999999999E-7</c:v>
                </c:pt>
                <c:pt idx="1204">
                  <c:v>4.9999999999999998E-7</c:v>
                </c:pt>
                <c:pt idx="1205">
                  <c:v>6.5999999999999995E-8</c:v>
                </c:pt>
                <c:pt idx="1206">
                  <c:v>7.8100000000000005E-8</c:v>
                </c:pt>
                <c:pt idx="1207">
                  <c:v>1.6300000000000001E-6</c:v>
                </c:pt>
                <c:pt idx="1208">
                  <c:v>1.3E-7</c:v>
                </c:pt>
                <c:pt idx="1209">
                  <c:v>9.8100000000000001E-7</c:v>
                </c:pt>
                <c:pt idx="1210">
                  <c:v>9.2500000000000001E-8</c:v>
                </c:pt>
                <c:pt idx="1211">
                  <c:v>1.8199999999999999E-7</c:v>
                </c:pt>
                <c:pt idx="1212">
                  <c:v>3.5699999999999998E-7</c:v>
                </c:pt>
                <c:pt idx="1213">
                  <c:v>2.4E-8</c:v>
                </c:pt>
                <c:pt idx="1214">
                  <c:v>1.3799999999999999E-6</c:v>
                </c:pt>
                <c:pt idx="1215">
                  <c:v>9.2500000000000001E-8</c:v>
                </c:pt>
                <c:pt idx="1216">
                  <c:v>3.9799999999999999E-8</c:v>
                </c:pt>
                <c:pt idx="1217">
                  <c:v>9.2500000000000001E-8</c:v>
                </c:pt>
                <c:pt idx="1218">
                  <c:v>1.6300000000000001E-6</c:v>
                </c:pt>
                <c:pt idx="1219">
                  <c:v>9.2500000000000001E-8</c:v>
                </c:pt>
                <c:pt idx="1220">
                  <c:v>4.7099999999999998E-8</c:v>
                </c:pt>
                <c:pt idx="1221">
                  <c:v>1.9300000000000002E-6</c:v>
                </c:pt>
                <c:pt idx="1222">
                  <c:v>4.9999999999999998E-7</c:v>
                </c:pt>
                <c:pt idx="1223">
                  <c:v>2.1500000000000001E-7</c:v>
                </c:pt>
                <c:pt idx="1224">
                  <c:v>3.9799999999999999E-8</c:v>
                </c:pt>
                <c:pt idx="1225">
                  <c:v>9.2500000000000001E-8</c:v>
                </c:pt>
                <c:pt idx="1226">
                  <c:v>2.5400000000000002E-7</c:v>
                </c:pt>
                <c:pt idx="1227">
                  <c:v>1.09E-7</c:v>
                </c:pt>
                <c:pt idx="1228">
                  <c:v>1.03E-8</c:v>
                </c:pt>
                <c:pt idx="1229">
                  <c:v>1.8199999999999999E-7</c:v>
                </c:pt>
                <c:pt idx="1230">
                  <c:v>5.5700000000000002E-8</c:v>
                </c:pt>
                <c:pt idx="1231">
                  <c:v>8.2900000000000002E-7</c:v>
                </c:pt>
                <c:pt idx="1232">
                  <c:v>1.3E-7</c:v>
                </c:pt>
                <c:pt idx="1233">
                  <c:v>9.2500000000000001E-8</c:v>
                </c:pt>
                <c:pt idx="1234">
                  <c:v>1.5300000000000001E-7</c:v>
                </c:pt>
                <c:pt idx="1235">
                  <c:v>9.8100000000000001E-7</c:v>
                </c:pt>
                <c:pt idx="1236">
                  <c:v>5.5700000000000002E-8</c:v>
                </c:pt>
                <c:pt idx="1237">
                  <c:v>2.5400000000000002E-7</c:v>
                </c:pt>
                <c:pt idx="1238">
                  <c:v>9.2500000000000001E-8</c:v>
                </c:pt>
                <c:pt idx="1239">
                  <c:v>8.7099999999999999E-9</c:v>
                </c:pt>
                <c:pt idx="1240">
                  <c:v>4.7099999999999998E-8</c:v>
                </c:pt>
                <c:pt idx="1241">
                  <c:v>1.3799999999999999E-6</c:v>
                </c:pt>
                <c:pt idx="1242">
                  <c:v>1.3799999999999999E-6</c:v>
                </c:pt>
                <c:pt idx="1243">
                  <c:v>1.3799999999999999E-6</c:v>
                </c:pt>
                <c:pt idx="1244">
                  <c:v>8.7099999999999999E-9</c:v>
                </c:pt>
                <c:pt idx="1245">
                  <c:v>7.8100000000000005E-8</c:v>
                </c:pt>
                <c:pt idx="1246">
                  <c:v>4.2199999999999999E-7</c:v>
                </c:pt>
                <c:pt idx="1247">
                  <c:v>2.5400000000000002E-7</c:v>
                </c:pt>
                <c:pt idx="1248">
                  <c:v>4.7099999999999998E-8</c:v>
                </c:pt>
                <c:pt idx="1249">
                  <c:v>4.2199999999999999E-7</c:v>
                </c:pt>
                <c:pt idx="1250">
                  <c:v>2.2800000000000002E-6</c:v>
                </c:pt>
                <c:pt idx="1251">
                  <c:v>5.5700000000000002E-8</c:v>
                </c:pt>
                <c:pt idx="1252">
                  <c:v>5.2499999999999999E-9</c:v>
                </c:pt>
                <c:pt idx="1253">
                  <c:v>2.1500000000000001E-7</c:v>
                </c:pt>
                <c:pt idx="1254">
                  <c:v>3.3600000000000003E-8</c:v>
                </c:pt>
                <c:pt idx="1255">
                  <c:v>6.28E-6</c:v>
                </c:pt>
                <c:pt idx="1256">
                  <c:v>6.5999999999999995E-8</c:v>
                </c:pt>
                <c:pt idx="1257">
                  <c:v>3.0100000000000001E-7</c:v>
                </c:pt>
                <c:pt idx="1258">
                  <c:v>2.5400000000000002E-7</c:v>
                </c:pt>
                <c:pt idx="1259">
                  <c:v>1.7100000000000001E-8</c:v>
                </c:pt>
                <c:pt idx="1260">
                  <c:v>3.9799999999999999E-8</c:v>
                </c:pt>
                <c:pt idx="1261">
                  <c:v>1.09E-7</c:v>
                </c:pt>
                <c:pt idx="1262">
                  <c:v>2.5400000000000002E-7</c:v>
                </c:pt>
                <c:pt idx="1263">
                  <c:v>1.8199999999999999E-7</c:v>
                </c:pt>
                <c:pt idx="1264">
                  <c:v>6.5999999999999995E-8</c:v>
                </c:pt>
                <c:pt idx="1265">
                  <c:v>1.3E-7</c:v>
                </c:pt>
                <c:pt idx="1266">
                  <c:v>1.8199999999999999E-7</c:v>
                </c:pt>
                <c:pt idx="1267">
                  <c:v>7.8100000000000005E-8</c:v>
                </c:pt>
                <c:pt idx="1268">
                  <c:v>2.4E-8</c:v>
                </c:pt>
                <c:pt idx="1269">
                  <c:v>2.4E-8</c:v>
                </c:pt>
                <c:pt idx="1270">
                  <c:v>1.8199999999999999E-7</c:v>
                </c:pt>
                <c:pt idx="1271">
                  <c:v>1.09E-7</c:v>
                </c:pt>
                <c:pt idx="1272">
                  <c:v>3.9799999999999999E-8</c:v>
                </c:pt>
                <c:pt idx="1273">
                  <c:v>1.6300000000000001E-6</c:v>
                </c:pt>
                <c:pt idx="1274">
                  <c:v>6.9999999999999997E-7</c:v>
                </c:pt>
                <c:pt idx="1275">
                  <c:v>1.09E-7</c:v>
                </c:pt>
                <c:pt idx="1276">
                  <c:v>5.5700000000000002E-8</c:v>
                </c:pt>
                <c:pt idx="1277">
                  <c:v>2.03E-8</c:v>
                </c:pt>
                <c:pt idx="1278">
                  <c:v>2.4E-8</c:v>
                </c:pt>
                <c:pt idx="1279">
                  <c:v>9.2500000000000001E-8</c:v>
                </c:pt>
                <c:pt idx="1280">
                  <c:v>4.7099999999999998E-8</c:v>
                </c:pt>
                <c:pt idx="1281">
                  <c:v>5.2499999999999999E-9</c:v>
                </c:pt>
                <c:pt idx="1282">
                  <c:v>4.7099999999999998E-8</c:v>
                </c:pt>
                <c:pt idx="1283">
                  <c:v>9.2500000000000001E-8</c:v>
                </c:pt>
                <c:pt idx="1284">
                  <c:v>1.8199999999999999E-7</c:v>
                </c:pt>
                <c:pt idx="1285">
                  <c:v>2.1500000000000001E-7</c:v>
                </c:pt>
                <c:pt idx="1286">
                  <c:v>3.1999999999999999E-6</c:v>
                </c:pt>
                <c:pt idx="1287">
                  <c:v>3.9799999999999999E-8</c:v>
                </c:pt>
                <c:pt idx="1288">
                  <c:v>7.8100000000000005E-8</c:v>
                </c:pt>
                <c:pt idx="1289">
                  <c:v>1.22E-8</c:v>
                </c:pt>
                <c:pt idx="1290">
                  <c:v>1.8199999999999999E-7</c:v>
                </c:pt>
                <c:pt idx="1291">
                  <c:v>1.4500000000000001E-8</c:v>
                </c:pt>
                <c:pt idx="1292">
                  <c:v>9.8100000000000001E-7</c:v>
                </c:pt>
                <c:pt idx="1293">
                  <c:v>2.4E-8</c:v>
                </c:pt>
                <c:pt idx="1294">
                  <c:v>1.6300000000000001E-6</c:v>
                </c:pt>
                <c:pt idx="1295">
                  <c:v>3.3600000000000003E-8</c:v>
                </c:pt>
                <c:pt idx="1296">
                  <c:v>1.4500000000000001E-8</c:v>
                </c:pt>
                <c:pt idx="1297">
                  <c:v>9.2500000000000001E-8</c:v>
                </c:pt>
                <c:pt idx="1298">
                  <c:v>3.0100000000000001E-7</c:v>
                </c:pt>
                <c:pt idx="1299">
                  <c:v>4.7099999999999998E-8</c:v>
                </c:pt>
                <c:pt idx="1300">
                  <c:v>5.9100000000000004E-7</c:v>
                </c:pt>
                <c:pt idx="1301">
                  <c:v>5.9100000000000004E-7</c:v>
                </c:pt>
                <c:pt idx="1302">
                  <c:v>8.8000000000000004E-6</c:v>
                </c:pt>
                <c:pt idx="1303">
                  <c:v>3.3600000000000003E-8</c:v>
                </c:pt>
                <c:pt idx="1304">
                  <c:v>5.9100000000000004E-7</c:v>
                </c:pt>
                <c:pt idx="1305">
                  <c:v>1.1599999999999999E-6</c:v>
                </c:pt>
                <c:pt idx="1306">
                  <c:v>3.7799999999999998E-6</c:v>
                </c:pt>
                <c:pt idx="1307">
                  <c:v>4.2199999999999999E-7</c:v>
                </c:pt>
                <c:pt idx="1308">
                  <c:v>3.7499999999999997E-9</c:v>
                </c:pt>
                <c:pt idx="1309">
                  <c:v>1.3799999999999999E-6</c:v>
                </c:pt>
                <c:pt idx="1310">
                  <c:v>3.0100000000000001E-7</c:v>
                </c:pt>
                <c:pt idx="1311">
                  <c:v>3.1999999999999999E-6</c:v>
                </c:pt>
                <c:pt idx="1312">
                  <c:v>3.3600000000000003E-8</c:v>
                </c:pt>
                <c:pt idx="1313">
                  <c:v>9.8100000000000001E-7</c:v>
                </c:pt>
                <c:pt idx="1314">
                  <c:v>2.5400000000000002E-7</c:v>
                </c:pt>
                <c:pt idx="1315">
                  <c:v>9.2500000000000001E-8</c:v>
                </c:pt>
                <c:pt idx="1316">
                  <c:v>6.5999999999999995E-8</c:v>
                </c:pt>
                <c:pt idx="1317">
                  <c:v>3.5699999999999998E-7</c:v>
                </c:pt>
                <c:pt idx="1318">
                  <c:v>4.7099999999999998E-8</c:v>
                </c:pt>
                <c:pt idx="1319">
                  <c:v>1.22E-8</c:v>
                </c:pt>
                <c:pt idx="1320">
                  <c:v>2.1500000000000001E-7</c:v>
                </c:pt>
                <c:pt idx="1321">
                  <c:v>1.3E-7</c:v>
                </c:pt>
                <c:pt idx="1322">
                  <c:v>1.09E-7</c:v>
                </c:pt>
                <c:pt idx="1323">
                  <c:v>8.7099999999999999E-9</c:v>
                </c:pt>
                <c:pt idx="1324">
                  <c:v>2.84E-8</c:v>
                </c:pt>
                <c:pt idx="1325">
                  <c:v>1.09E-7</c:v>
                </c:pt>
                <c:pt idx="1326">
                  <c:v>3.1999999999999999E-6</c:v>
                </c:pt>
                <c:pt idx="1327">
                  <c:v>3.0100000000000001E-7</c:v>
                </c:pt>
                <c:pt idx="1328">
                  <c:v>2.03E-8</c:v>
                </c:pt>
                <c:pt idx="1329">
                  <c:v>4.7099999999999998E-8</c:v>
                </c:pt>
                <c:pt idx="1330">
                  <c:v>4.4800000000000003E-6</c:v>
                </c:pt>
                <c:pt idx="1331">
                  <c:v>2.5400000000000002E-7</c:v>
                </c:pt>
                <c:pt idx="1332">
                  <c:v>6.9999999999999997E-7</c:v>
                </c:pt>
                <c:pt idx="1333">
                  <c:v>3.9799999999999999E-8</c:v>
                </c:pt>
                <c:pt idx="1334">
                  <c:v>6.5999999999999995E-8</c:v>
                </c:pt>
                <c:pt idx="1335">
                  <c:v>7.8100000000000005E-8</c:v>
                </c:pt>
                <c:pt idx="1336">
                  <c:v>5.5700000000000002E-8</c:v>
                </c:pt>
                <c:pt idx="1337">
                  <c:v>4.7099999999999998E-8</c:v>
                </c:pt>
                <c:pt idx="1338">
                  <c:v>6.28E-6</c:v>
                </c:pt>
                <c:pt idx="1339">
                  <c:v>4.2199999999999999E-7</c:v>
                </c:pt>
                <c:pt idx="1340">
                  <c:v>6.2199999999999996E-9</c:v>
                </c:pt>
                <c:pt idx="1341">
                  <c:v>6.5999999999999995E-8</c:v>
                </c:pt>
                <c:pt idx="1342">
                  <c:v>5.5700000000000002E-8</c:v>
                </c:pt>
                <c:pt idx="1343">
                  <c:v>1.3E-7</c:v>
                </c:pt>
                <c:pt idx="1344">
                  <c:v>2.84E-8</c:v>
                </c:pt>
                <c:pt idx="1345">
                  <c:v>2.03E-8</c:v>
                </c:pt>
                <c:pt idx="1346">
                  <c:v>3.1999999999999999E-6</c:v>
                </c:pt>
                <c:pt idx="1347">
                  <c:v>1.3E-7</c:v>
                </c:pt>
                <c:pt idx="1348">
                  <c:v>1.2300000000000001E-5</c:v>
                </c:pt>
                <c:pt idx="1349">
                  <c:v>1.1599999999999999E-6</c:v>
                </c:pt>
                <c:pt idx="1350">
                  <c:v>2.2800000000000002E-6</c:v>
                </c:pt>
                <c:pt idx="1351">
                  <c:v>9.2500000000000001E-8</c:v>
                </c:pt>
                <c:pt idx="1352">
                  <c:v>2.2800000000000002E-6</c:v>
                </c:pt>
                <c:pt idx="1353">
                  <c:v>2.5400000000000002E-7</c:v>
                </c:pt>
                <c:pt idx="1354">
                  <c:v>3.0100000000000001E-7</c:v>
                </c:pt>
                <c:pt idx="1355">
                  <c:v>1.3E-7</c:v>
                </c:pt>
                <c:pt idx="1356">
                  <c:v>8.7099999999999999E-9</c:v>
                </c:pt>
                <c:pt idx="1357">
                  <c:v>2.5400000000000002E-7</c:v>
                </c:pt>
                <c:pt idx="1358">
                  <c:v>8.2900000000000002E-7</c:v>
                </c:pt>
                <c:pt idx="1359">
                  <c:v>1.09E-7</c:v>
                </c:pt>
                <c:pt idx="1360">
                  <c:v>1.5300000000000001E-7</c:v>
                </c:pt>
                <c:pt idx="1361">
                  <c:v>1.6300000000000001E-6</c:v>
                </c:pt>
                <c:pt idx="1362">
                  <c:v>9.2500000000000001E-8</c:v>
                </c:pt>
                <c:pt idx="1363">
                  <c:v>4.7099999999999998E-8</c:v>
                </c:pt>
                <c:pt idx="1364">
                  <c:v>1.3799999999999999E-6</c:v>
                </c:pt>
                <c:pt idx="1365">
                  <c:v>2.03E-8</c:v>
                </c:pt>
                <c:pt idx="1366">
                  <c:v>9.2500000000000001E-8</c:v>
                </c:pt>
                <c:pt idx="1367">
                  <c:v>1.09E-7</c:v>
                </c:pt>
                <c:pt idx="1368">
                  <c:v>7.8100000000000005E-8</c:v>
                </c:pt>
                <c:pt idx="1369">
                  <c:v>2.03E-8</c:v>
                </c:pt>
                <c:pt idx="1370">
                  <c:v>4.7099999999999998E-8</c:v>
                </c:pt>
                <c:pt idx="1371">
                  <c:v>7.8100000000000005E-8</c:v>
                </c:pt>
                <c:pt idx="1372">
                  <c:v>1.3E-7</c:v>
                </c:pt>
                <c:pt idx="1373">
                  <c:v>1.5300000000000001E-7</c:v>
                </c:pt>
                <c:pt idx="1374">
                  <c:v>2.03E-8</c:v>
                </c:pt>
                <c:pt idx="1375">
                  <c:v>1.09E-7</c:v>
                </c:pt>
                <c:pt idx="1376">
                  <c:v>1.3E-7</c:v>
                </c:pt>
                <c:pt idx="1377">
                  <c:v>7.8100000000000005E-8</c:v>
                </c:pt>
                <c:pt idx="1378">
                  <c:v>9.2500000000000001E-8</c:v>
                </c:pt>
                <c:pt idx="1379">
                  <c:v>7.8100000000000005E-8</c:v>
                </c:pt>
                <c:pt idx="1380">
                  <c:v>2.5400000000000002E-7</c:v>
                </c:pt>
                <c:pt idx="1381">
                  <c:v>9.2500000000000001E-8</c:v>
                </c:pt>
                <c:pt idx="1382">
                  <c:v>6.9999999999999997E-7</c:v>
                </c:pt>
                <c:pt idx="1383">
                  <c:v>3.3600000000000003E-8</c:v>
                </c:pt>
                <c:pt idx="1384">
                  <c:v>2.03E-8</c:v>
                </c:pt>
                <c:pt idx="1385">
                  <c:v>6.9999999999999997E-7</c:v>
                </c:pt>
                <c:pt idx="1386">
                  <c:v>1.22E-8</c:v>
                </c:pt>
                <c:pt idx="1387">
                  <c:v>5.5700000000000002E-8</c:v>
                </c:pt>
                <c:pt idx="1388">
                  <c:v>1.8199999999999999E-7</c:v>
                </c:pt>
                <c:pt idx="1389">
                  <c:v>2.5400000000000002E-7</c:v>
                </c:pt>
                <c:pt idx="1390">
                  <c:v>4.9999999999999998E-7</c:v>
                </c:pt>
                <c:pt idx="1391">
                  <c:v>7.8100000000000005E-8</c:v>
                </c:pt>
                <c:pt idx="1392">
                  <c:v>5.5700000000000002E-8</c:v>
                </c:pt>
                <c:pt idx="1393">
                  <c:v>3.5699999999999998E-7</c:v>
                </c:pt>
                <c:pt idx="1394">
                  <c:v>3.17E-9</c:v>
                </c:pt>
                <c:pt idx="1395">
                  <c:v>6.5999999999999995E-8</c:v>
                </c:pt>
                <c:pt idx="1396">
                  <c:v>2.5400000000000002E-7</c:v>
                </c:pt>
                <c:pt idx="1397">
                  <c:v>4.2199999999999999E-7</c:v>
                </c:pt>
                <c:pt idx="1398">
                  <c:v>1.5300000000000001E-7</c:v>
                </c:pt>
                <c:pt idx="1399">
                  <c:v>2.2800000000000002E-6</c:v>
                </c:pt>
                <c:pt idx="1400">
                  <c:v>2.1500000000000001E-7</c:v>
                </c:pt>
                <c:pt idx="1401">
                  <c:v>1.5300000000000001E-7</c:v>
                </c:pt>
                <c:pt idx="1402">
                  <c:v>6.5999999999999995E-8</c:v>
                </c:pt>
                <c:pt idx="1403">
                  <c:v>1.6300000000000001E-6</c:v>
                </c:pt>
                <c:pt idx="1404">
                  <c:v>9.8100000000000001E-7</c:v>
                </c:pt>
                <c:pt idx="1405">
                  <c:v>4.9999999999999998E-7</c:v>
                </c:pt>
                <c:pt idx="1406">
                  <c:v>2.1500000000000001E-7</c:v>
                </c:pt>
                <c:pt idx="1407">
                  <c:v>1.09E-7</c:v>
                </c:pt>
                <c:pt idx="1408">
                  <c:v>4.2199999999999999E-7</c:v>
                </c:pt>
                <c:pt idx="1409">
                  <c:v>3.5699999999999998E-7</c:v>
                </c:pt>
                <c:pt idx="1410">
                  <c:v>5.9100000000000004E-7</c:v>
                </c:pt>
                <c:pt idx="1411">
                  <c:v>1.6300000000000001E-6</c:v>
                </c:pt>
                <c:pt idx="1412">
                  <c:v>3.3600000000000003E-8</c:v>
                </c:pt>
                <c:pt idx="1413">
                  <c:v>9.8100000000000001E-7</c:v>
                </c:pt>
                <c:pt idx="1414">
                  <c:v>4.7099999999999998E-8</c:v>
                </c:pt>
                <c:pt idx="1415">
                  <c:v>2.5400000000000002E-7</c:v>
                </c:pt>
                <c:pt idx="1416">
                  <c:v>4.7099999999999998E-8</c:v>
                </c:pt>
                <c:pt idx="1417">
                  <c:v>8.2900000000000002E-7</c:v>
                </c:pt>
                <c:pt idx="1418">
                  <c:v>2.1500000000000001E-7</c:v>
                </c:pt>
                <c:pt idx="1419">
                  <c:v>1.09E-7</c:v>
                </c:pt>
                <c:pt idx="1420">
                  <c:v>9.2500000000000001E-8</c:v>
                </c:pt>
                <c:pt idx="1421">
                  <c:v>2.4E-8</c:v>
                </c:pt>
                <c:pt idx="1422">
                  <c:v>6.5999999999999995E-8</c:v>
                </c:pt>
                <c:pt idx="1423">
                  <c:v>1.09E-7</c:v>
                </c:pt>
                <c:pt idx="1424">
                  <c:v>2.1500000000000001E-7</c:v>
                </c:pt>
                <c:pt idx="1425">
                  <c:v>1.8199999999999999E-7</c:v>
                </c:pt>
                <c:pt idx="1426">
                  <c:v>2.7E-6</c:v>
                </c:pt>
                <c:pt idx="1427">
                  <c:v>2.2800000000000002E-6</c:v>
                </c:pt>
                <c:pt idx="1428">
                  <c:v>9.2500000000000001E-8</c:v>
                </c:pt>
                <c:pt idx="1429">
                  <c:v>5.9100000000000004E-7</c:v>
                </c:pt>
                <c:pt idx="1430">
                  <c:v>6.5999999999999995E-8</c:v>
                </c:pt>
                <c:pt idx="1431">
                  <c:v>2.5400000000000002E-7</c:v>
                </c:pt>
                <c:pt idx="1432">
                  <c:v>2.1500000000000001E-7</c:v>
                </c:pt>
                <c:pt idx="1433">
                  <c:v>2.1500000000000001E-7</c:v>
                </c:pt>
                <c:pt idx="1434">
                  <c:v>1.1599999999999999E-6</c:v>
                </c:pt>
                <c:pt idx="1435">
                  <c:v>6.9999999999999997E-7</c:v>
                </c:pt>
                <c:pt idx="1436">
                  <c:v>1.3E-7</c:v>
                </c:pt>
                <c:pt idx="1437">
                  <c:v>6.9999999999999997E-7</c:v>
                </c:pt>
                <c:pt idx="1438">
                  <c:v>1.7100000000000001E-8</c:v>
                </c:pt>
                <c:pt idx="1439">
                  <c:v>5.9100000000000004E-7</c:v>
                </c:pt>
                <c:pt idx="1440">
                  <c:v>7.8100000000000005E-8</c:v>
                </c:pt>
                <c:pt idx="1441">
                  <c:v>2.1500000000000001E-7</c:v>
                </c:pt>
                <c:pt idx="1442">
                  <c:v>2.84E-8</c:v>
                </c:pt>
                <c:pt idx="1443">
                  <c:v>7.8100000000000005E-8</c:v>
                </c:pt>
                <c:pt idx="1444">
                  <c:v>5.5700000000000002E-8</c:v>
                </c:pt>
                <c:pt idx="1445">
                  <c:v>9.2500000000000001E-8</c:v>
                </c:pt>
                <c:pt idx="1446">
                  <c:v>2.5400000000000002E-7</c:v>
                </c:pt>
                <c:pt idx="1447">
                  <c:v>6.9999999999999997E-7</c:v>
                </c:pt>
                <c:pt idx="1448">
                  <c:v>1.8199999999999999E-7</c:v>
                </c:pt>
                <c:pt idx="1449">
                  <c:v>3.5699999999999998E-7</c:v>
                </c:pt>
                <c:pt idx="1450">
                  <c:v>6.9999999999999997E-7</c:v>
                </c:pt>
                <c:pt idx="1451">
                  <c:v>9.8100000000000001E-7</c:v>
                </c:pt>
                <c:pt idx="1452">
                  <c:v>2.1500000000000001E-7</c:v>
                </c:pt>
                <c:pt idx="1453">
                  <c:v>2.4E-8</c:v>
                </c:pt>
                <c:pt idx="1454">
                  <c:v>9.2500000000000001E-8</c:v>
                </c:pt>
                <c:pt idx="1455">
                  <c:v>1.4500000000000001E-8</c:v>
                </c:pt>
                <c:pt idx="1456">
                  <c:v>5.5700000000000002E-8</c:v>
                </c:pt>
                <c:pt idx="1457">
                  <c:v>1.1599999999999999E-6</c:v>
                </c:pt>
                <c:pt idx="1458">
                  <c:v>5.9100000000000004E-7</c:v>
                </c:pt>
                <c:pt idx="1459">
                  <c:v>2.1500000000000001E-7</c:v>
                </c:pt>
                <c:pt idx="1460">
                  <c:v>1.5300000000000001E-7</c:v>
                </c:pt>
                <c:pt idx="1461">
                  <c:v>2.84E-8</c:v>
                </c:pt>
                <c:pt idx="1462">
                  <c:v>3.5699999999999998E-7</c:v>
                </c:pt>
                <c:pt idx="1463">
                  <c:v>4.7099999999999998E-8</c:v>
                </c:pt>
                <c:pt idx="1464">
                  <c:v>2.7E-6</c:v>
                </c:pt>
                <c:pt idx="1465">
                  <c:v>5.2499999999999999E-9</c:v>
                </c:pt>
                <c:pt idx="1466">
                  <c:v>1.3E-7</c:v>
                </c:pt>
                <c:pt idx="1467">
                  <c:v>4.4800000000000003E-6</c:v>
                </c:pt>
                <c:pt idx="1468">
                  <c:v>5.5700000000000002E-8</c:v>
                </c:pt>
                <c:pt idx="1469">
                  <c:v>2.1500000000000001E-7</c:v>
                </c:pt>
                <c:pt idx="1470">
                  <c:v>1.5300000000000001E-7</c:v>
                </c:pt>
                <c:pt idx="1471">
                  <c:v>9.2500000000000001E-8</c:v>
                </c:pt>
                <c:pt idx="1472">
                  <c:v>1.3E-7</c:v>
                </c:pt>
                <c:pt idx="1473">
                  <c:v>8.2900000000000002E-7</c:v>
                </c:pt>
                <c:pt idx="1474">
                  <c:v>6.5999999999999995E-8</c:v>
                </c:pt>
                <c:pt idx="1475">
                  <c:v>1.7100000000000001E-8</c:v>
                </c:pt>
                <c:pt idx="1476">
                  <c:v>4.7099999999999998E-8</c:v>
                </c:pt>
                <c:pt idx="1477">
                  <c:v>5.9100000000000004E-7</c:v>
                </c:pt>
                <c:pt idx="1478">
                  <c:v>4.7099999999999998E-8</c:v>
                </c:pt>
                <c:pt idx="1479">
                  <c:v>6.9999999999999997E-7</c:v>
                </c:pt>
                <c:pt idx="1480">
                  <c:v>1.09E-7</c:v>
                </c:pt>
                <c:pt idx="1481">
                  <c:v>1.1599999999999999E-6</c:v>
                </c:pt>
                <c:pt idx="1482">
                  <c:v>4.9999999999999998E-7</c:v>
                </c:pt>
                <c:pt idx="1483">
                  <c:v>3.1999999999999999E-6</c:v>
                </c:pt>
                <c:pt idx="1484">
                  <c:v>1.9300000000000002E-6</c:v>
                </c:pt>
                <c:pt idx="1485">
                  <c:v>3.5699999999999998E-7</c:v>
                </c:pt>
                <c:pt idx="1486">
                  <c:v>1.8199999999999999E-7</c:v>
                </c:pt>
                <c:pt idx="1487">
                  <c:v>1.3799999999999999E-6</c:v>
                </c:pt>
                <c:pt idx="1488">
                  <c:v>2.1500000000000001E-7</c:v>
                </c:pt>
                <c:pt idx="1489">
                  <c:v>5.5700000000000002E-8</c:v>
                </c:pt>
                <c:pt idx="1490">
                  <c:v>5.9100000000000004E-7</c:v>
                </c:pt>
                <c:pt idx="1491">
                  <c:v>8.2900000000000002E-7</c:v>
                </c:pt>
                <c:pt idx="1492">
                  <c:v>7.43E-6</c:v>
                </c:pt>
                <c:pt idx="1493">
                  <c:v>1.8199999999999999E-7</c:v>
                </c:pt>
                <c:pt idx="1494">
                  <c:v>1.1599999999999999E-6</c:v>
                </c:pt>
                <c:pt idx="1495">
                  <c:v>2.7E-6</c:v>
                </c:pt>
                <c:pt idx="1496">
                  <c:v>1.9300000000000002E-6</c:v>
                </c:pt>
                <c:pt idx="1497">
                  <c:v>3.3600000000000003E-8</c:v>
                </c:pt>
                <c:pt idx="1498">
                  <c:v>3.0100000000000001E-7</c:v>
                </c:pt>
                <c:pt idx="1499">
                  <c:v>1.09E-7</c:v>
                </c:pt>
                <c:pt idx="1500">
                  <c:v>1.3E-7</c:v>
                </c:pt>
                <c:pt idx="1501">
                  <c:v>2.1500000000000001E-7</c:v>
                </c:pt>
                <c:pt idx="1502">
                  <c:v>1.1599999999999999E-6</c:v>
                </c:pt>
                <c:pt idx="1503">
                  <c:v>6.5999999999999995E-8</c:v>
                </c:pt>
                <c:pt idx="1504">
                  <c:v>9.2500000000000001E-8</c:v>
                </c:pt>
                <c:pt idx="1505">
                  <c:v>6.9999999999999997E-7</c:v>
                </c:pt>
                <c:pt idx="1506">
                  <c:v>5.5700000000000002E-8</c:v>
                </c:pt>
                <c:pt idx="1507">
                  <c:v>2.5400000000000002E-7</c:v>
                </c:pt>
                <c:pt idx="1508">
                  <c:v>6.5999999999999995E-8</c:v>
                </c:pt>
                <c:pt idx="1509">
                  <c:v>7.8100000000000005E-8</c:v>
                </c:pt>
                <c:pt idx="1510">
                  <c:v>2.5400000000000002E-7</c:v>
                </c:pt>
                <c:pt idx="1511">
                  <c:v>2.2800000000000002E-6</c:v>
                </c:pt>
                <c:pt idx="1512">
                  <c:v>3.0100000000000001E-7</c:v>
                </c:pt>
                <c:pt idx="1513">
                  <c:v>1.6300000000000001E-6</c:v>
                </c:pt>
                <c:pt idx="1514">
                  <c:v>5.9100000000000004E-7</c:v>
                </c:pt>
                <c:pt idx="1515">
                  <c:v>2.7E-6</c:v>
                </c:pt>
                <c:pt idx="1516">
                  <c:v>1.09E-7</c:v>
                </c:pt>
                <c:pt idx="1517">
                  <c:v>7.8100000000000005E-8</c:v>
                </c:pt>
                <c:pt idx="1518">
                  <c:v>4.2199999999999999E-7</c:v>
                </c:pt>
                <c:pt idx="1519">
                  <c:v>9.2500000000000001E-8</c:v>
                </c:pt>
                <c:pt idx="1520">
                  <c:v>3.1999999999999999E-6</c:v>
                </c:pt>
                <c:pt idx="1521">
                  <c:v>1.8199999999999999E-7</c:v>
                </c:pt>
                <c:pt idx="1522">
                  <c:v>9.8100000000000001E-7</c:v>
                </c:pt>
                <c:pt idx="1523">
                  <c:v>4.2199999999999999E-7</c:v>
                </c:pt>
                <c:pt idx="1524">
                  <c:v>8.2900000000000002E-7</c:v>
                </c:pt>
                <c:pt idx="1525">
                  <c:v>9.8100000000000001E-7</c:v>
                </c:pt>
                <c:pt idx="1526">
                  <c:v>1.09E-7</c:v>
                </c:pt>
                <c:pt idx="1527">
                  <c:v>1.8199999999999999E-7</c:v>
                </c:pt>
                <c:pt idx="1528">
                  <c:v>8.2900000000000002E-7</c:v>
                </c:pt>
                <c:pt idx="1529">
                  <c:v>5.9100000000000004E-7</c:v>
                </c:pt>
                <c:pt idx="1530">
                  <c:v>3.0100000000000001E-7</c:v>
                </c:pt>
                <c:pt idx="1531">
                  <c:v>7.43E-6</c:v>
                </c:pt>
                <c:pt idx="1532">
                  <c:v>3.5699999999999998E-7</c:v>
                </c:pt>
                <c:pt idx="1533">
                  <c:v>3.1999999999999999E-6</c:v>
                </c:pt>
                <c:pt idx="1534">
                  <c:v>2.1500000000000001E-7</c:v>
                </c:pt>
                <c:pt idx="1535">
                  <c:v>1.9300000000000002E-6</c:v>
                </c:pt>
                <c:pt idx="1536">
                  <c:v>9.8100000000000001E-7</c:v>
                </c:pt>
                <c:pt idx="1537">
                  <c:v>1.9300000000000002E-6</c:v>
                </c:pt>
                <c:pt idx="1538">
                  <c:v>1.6300000000000001E-6</c:v>
                </c:pt>
                <c:pt idx="1539">
                  <c:v>2.2800000000000002E-6</c:v>
                </c:pt>
                <c:pt idx="1540">
                  <c:v>5.3000000000000001E-6</c:v>
                </c:pt>
                <c:pt idx="1541">
                  <c:v>8.2900000000000002E-7</c:v>
                </c:pt>
                <c:pt idx="1542">
                  <c:v>6.9999999999999997E-7</c:v>
                </c:pt>
                <c:pt idx="1543">
                  <c:v>4.4800000000000003E-6</c:v>
                </c:pt>
                <c:pt idx="1544">
                  <c:v>2.5400000000000002E-7</c:v>
                </c:pt>
                <c:pt idx="1545">
                  <c:v>2.1500000000000001E-7</c:v>
                </c:pt>
                <c:pt idx="1546">
                  <c:v>6.5999999999999995E-8</c:v>
                </c:pt>
                <c:pt idx="1547">
                  <c:v>1.3E-7</c:v>
                </c:pt>
                <c:pt idx="1548">
                  <c:v>3.7799999999999998E-6</c:v>
                </c:pt>
                <c:pt idx="1549">
                  <c:v>4.2199999999999999E-7</c:v>
                </c:pt>
                <c:pt idx="1550">
                  <c:v>1.6300000000000001E-6</c:v>
                </c:pt>
                <c:pt idx="1551">
                  <c:v>1.9300000000000002E-6</c:v>
                </c:pt>
                <c:pt idx="1552">
                  <c:v>4.2199999999999999E-7</c:v>
                </c:pt>
                <c:pt idx="1553">
                  <c:v>4.9999999999999998E-7</c:v>
                </c:pt>
                <c:pt idx="1554">
                  <c:v>1.3799999999999999E-6</c:v>
                </c:pt>
                <c:pt idx="1555">
                  <c:v>2.7E-6</c:v>
                </c:pt>
                <c:pt idx="1556">
                  <c:v>6.5999999999999995E-8</c:v>
                </c:pt>
                <c:pt idx="1557">
                  <c:v>4.2199999999999999E-7</c:v>
                </c:pt>
                <c:pt idx="1558">
                  <c:v>1.6300000000000001E-6</c:v>
                </c:pt>
                <c:pt idx="1559">
                  <c:v>8.2900000000000002E-7</c:v>
                </c:pt>
                <c:pt idx="1560">
                  <c:v>3.0100000000000001E-7</c:v>
                </c:pt>
                <c:pt idx="1561">
                  <c:v>1.1599999999999999E-6</c:v>
                </c:pt>
                <c:pt idx="1562">
                  <c:v>2.1500000000000001E-7</c:v>
                </c:pt>
                <c:pt idx="1563">
                  <c:v>9.8100000000000001E-7</c:v>
                </c:pt>
                <c:pt idx="1564">
                  <c:v>3.5699999999999998E-7</c:v>
                </c:pt>
                <c:pt idx="1565">
                  <c:v>3.5699999999999998E-7</c:v>
                </c:pt>
                <c:pt idx="1566">
                  <c:v>7.8100000000000005E-8</c:v>
                </c:pt>
                <c:pt idx="1567">
                  <c:v>5.5700000000000002E-8</c:v>
                </c:pt>
                <c:pt idx="1568">
                  <c:v>5.9100000000000004E-7</c:v>
                </c:pt>
                <c:pt idx="1569">
                  <c:v>1.73E-5</c:v>
                </c:pt>
                <c:pt idx="1570">
                  <c:v>3.1999999999999999E-6</c:v>
                </c:pt>
                <c:pt idx="1571">
                  <c:v>6.5999999999999995E-8</c:v>
                </c:pt>
                <c:pt idx="1572">
                  <c:v>2.2800000000000002E-6</c:v>
                </c:pt>
                <c:pt idx="1573">
                  <c:v>1.04E-5</c:v>
                </c:pt>
                <c:pt idx="1574">
                  <c:v>2.1500000000000001E-7</c:v>
                </c:pt>
                <c:pt idx="1575">
                  <c:v>1.09E-7</c:v>
                </c:pt>
                <c:pt idx="1576">
                  <c:v>9.8100000000000001E-7</c:v>
                </c:pt>
                <c:pt idx="1577">
                  <c:v>9.2500000000000001E-8</c:v>
                </c:pt>
                <c:pt idx="1578">
                  <c:v>1.9300000000000002E-6</c:v>
                </c:pt>
                <c:pt idx="1579">
                  <c:v>8.8000000000000004E-6</c:v>
                </c:pt>
                <c:pt idx="1580">
                  <c:v>9.2500000000000001E-8</c:v>
                </c:pt>
                <c:pt idx="1581">
                  <c:v>7.43E-6</c:v>
                </c:pt>
                <c:pt idx="1582">
                  <c:v>4.2199999999999999E-7</c:v>
                </c:pt>
                <c:pt idx="1583">
                  <c:v>3.5699999999999998E-7</c:v>
                </c:pt>
                <c:pt idx="1584">
                  <c:v>2.1500000000000001E-7</c:v>
                </c:pt>
                <c:pt idx="1585">
                  <c:v>8.2900000000000002E-7</c:v>
                </c:pt>
                <c:pt idx="1586">
                  <c:v>1.8199999999999999E-7</c:v>
                </c:pt>
                <c:pt idx="1587">
                  <c:v>2.2800000000000002E-6</c:v>
                </c:pt>
                <c:pt idx="1588">
                  <c:v>9.2500000000000001E-8</c:v>
                </c:pt>
                <c:pt idx="1589">
                  <c:v>3.0100000000000001E-7</c:v>
                </c:pt>
                <c:pt idx="1590">
                  <c:v>3.5699999999999998E-7</c:v>
                </c:pt>
                <c:pt idx="1591">
                  <c:v>1.3799999999999999E-6</c:v>
                </c:pt>
                <c:pt idx="1592">
                  <c:v>1.8199999999999999E-7</c:v>
                </c:pt>
                <c:pt idx="1593">
                  <c:v>1.04E-5</c:v>
                </c:pt>
                <c:pt idx="1594">
                  <c:v>1.2300000000000001E-5</c:v>
                </c:pt>
                <c:pt idx="1595">
                  <c:v>6.5999999999999995E-8</c:v>
                </c:pt>
                <c:pt idx="1596">
                  <c:v>2.0400000000000001E-5</c:v>
                </c:pt>
                <c:pt idx="1597">
                  <c:v>1.09E-7</c:v>
                </c:pt>
                <c:pt idx="1598">
                  <c:v>1.8199999999999999E-7</c:v>
                </c:pt>
                <c:pt idx="1599">
                  <c:v>1.9300000000000002E-6</c:v>
                </c:pt>
                <c:pt idx="1600">
                  <c:v>4.9999999999999998E-7</c:v>
                </c:pt>
                <c:pt idx="1601">
                  <c:v>1.3E-7</c:v>
                </c:pt>
                <c:pt idx="1602">
                  <c:v>6.28E-6</c:v>
                </c:pt>
                <c:pt idx="1603">
                  <c:v>6.2199999999999996E-9</c:v>
                </c:pt>
                <c:pt idx="1604">
                  <c:v>1.15E-9</c:v>
                </c:pt>
                <c:pt idx="1605">
                  <c:v>8.7099999999999999E-9</c:v>
                </c:pt>
                <c:pt idx="1606">
                  <c:v>2.84E-8</c:v>
                </c:pt>
                <c:pt idx="1607">
                  <c:v>2.2800000000000002E-6</c:v>
                </c:pt>
                <c:pt idx="1608">
                  <c:v>4.9999999999999998E-7</c:v>
                </c:pt>
                <c:pt idx="1609">
                  <c:v>7.8100000000000005E-8</c:v>
                </c:pt>
                <c:pt idx="1610">
                  <c:v>2.03E-8</c:v>
                </c:pt>
                <c:pt idx="1611">
                  <c:v>1.3E-7</c:v>
                </c:pt>
                <c:pt idx="1612">
                  <c:v>2.03E-8</c:v>
                </c:pt>
                <c:pt idx="1613">
                  <c:v>3.3600000000000003E-8</c:v>
                </c:pt>
                <c:pt idx="1614">
                  <c:v>2.4E-8</c:v>
                </c:pt>
                <c:pt idx="1615">
                  <c:v>2.03E-8</c:v>
                </c:pt>
                <c:pt idx="1616">
                  <c:v>2.03E-8</c:v>
                </c:pt>
                <c:pt idx="1617">
                  <c:v>1.22E-8</c:v>
                </c:pt>
                <c:pt idx="1618">
                  <c:v>2.4E-8</c:v>
                </c:pt>
                <c:pt idx="1619">
                  <c:v>1.4500000000000001E-8</c:v>
                </c:pt>
                <c:pt idx="1620">
                  <c:v>1.03E-8</c:v>
                </c:pt>
                <c:pt idx="1621">
                  <c:v>6.2199999999999996E-9</c:v>
                </c:pt>
                <c:pt idx="1622">
                  <c:v>3.0100000000000001E-7</c:v>
                </c:pt>
                <c:pt idx="1623">
                  <c:v>1.4500000000000001E-8</c:v>
                </c:pt>
                <c:pt idx="1624">
                  <c:v>7.3600000000000002E-9</c:v>
                </c:pt>
                <c:pt idx="1625">
                  <c:v>1.3E-7</c:v>
                </c:pt>
                <c:pt idx="1626">
                  <c:v>2.4E-8</c:v>
                </c:pt>
                <c:pt idx="1627">
                  <c:v>3.0100000000000001E-7</c:v>
                </c:pt>
                <c:pt idx="1628">
                  <c:v>6.5999999999999995E-8</c:v>
                </c:pt>
                <c:pt idx="1629">
                  <c:v>6.5999999999999995E-8</c:v>
                </c:pt>
                <c:pt idx="1630">
                  <c:v>1.22E-8</c:v>
                </c:pt>
                <c:pt idx="1631">
                  <c:v>6.5999999999999995E-8</c:v>
                </c:pt>
                <c:pt idx="1632">
                  <c:v>1.8199999999999999E-7</c:v>
                </c:pt>
                <c:pt idx="1633">
                  <c:v>1.09E-7</c:v>
                </c:pt>
                <c:pt idx="1634">
                  <c:v>1.7100000000000001E-8</c:v>
                </c:pt>
                <c:pt idx="1635">
                  <c:v>2.03E-8</c:v>
                </c:pt>
                <c:pt idx="1636">
                  <c:v>3.5699999999999998E-7</c:v>
                </c:pt>
                <c:pt idx="1637">
                  <c:v>7.8100000000000005E-8</c:v>
                </c:pt>
                <c:pt idx="1638">
                  <c:v>1.3E-7</c:v>
                </c:pt>
                <c:pt idx="1639">
                  <c:v>2.84E-8</c:v>
                </c:pt>
                <c:pt idx="1640">
                  <c:v>8.7099999999999999E-9</c:v>
                </c:pt>
                <c:pt idx="1641">
                  <c:v>6.9399999999999998E-10</c:v>
                </c:pt>
                <c:pt idx="1642">
                  <c:v>1.15E-9</c:v>
                </c:pt>
                <c:pt idx="1643">
                  <c:v>1.03E-8</c:v>
                </c:pt>
                <c:pt idx="1644">
                  <c:v>4.2199999999999999E-7</c:v>
                </c:pt>
                <c:pt idx="1645">
                  <c:v>1.5300000000000001E-7</c:v>
                </c:pt>
                <c:pt idx="1646">
                  <c:v>3.0100000000000001E-7</c:v>
                </c:pt>
                <c:pt idx="1647">
                  <c:v>5.2499999999999999E-9</c:v>
                </c:pt>
                <c:pt idx="1648">
                  <c:v>3.3600000000000003E-8</c:v>
                </c:pt>
                <c:pt idx="1649">
                  <c:v>7.8100000000000005E-8</c:v>
                </c:pt>
                <c:pt idx="1650">
                  <c:v>1.03E-8</c:v>
                </c:pt>
                <c:pt idx="1651">
                  <c:v>1.7100000000000001E-8</c:v>
                </c:pt>
                <c:pt idx="1652">
                  <c:v>5.5700000000000002E-8</c:v>
                </c:pt>
                <c:pt idx="1653">
                  <c:v>1.5300000000000001E-7</c:v>
                </c:pt>
                <c:pt idx="1654">
                  <c:v>1.8199999999999999E-7</c:v>
                </c:pt>
                <c:pt idx="1655">
                  <c:v>4.7099999999999998E-8</c:v>
                </c:pt>
                <c:pt idx="1656">
                  <c:v>5.5700000000000002E-8</c:v>
                </c:pt>
                <c:pt idx="1657">
                  <c:v>2.84E-8</c:v>
                </c:pt>
                <c:pt idx="1658">
                  <c:v>6.2199999999999996E-9</c:v>
                </c:pt>
                <c:pt idx="1659">
                  <c:v>6.2199999999999996E-9</c:v>
                </c:pt>
                <c:pt idx="1660">
                  <c:v>6.9999999999999997E-7</c:v>
                </c:pt>
                <c:pt idx="1661">
                  <c:v>8.7099999999999999E-9</c:v>
                </c:pt>
                <c:pt idx="1662">
                  <c:v>6.5999999999999995E-8</c:v>
                </c:pt>
                <c:pt idx="1663">
                  <c:v>1.03E-8</c:v>
                </c:pt>
                <c:pt idx="1664">
                  <c:v>7.8100000000000005E-8</c:v>
                </c:pt>
                <c:pt idx="1665">
                  <c:v>2.03E-8</c:v>
                </c:pt>
                <c:pt idx="1666">
                  <c:v>3.9799999999999999E-8</c:v>
                </c:pt>
                <c:pt idx="1667">
                  <c:v>4.2199999999999999E-7</c:v>
                </c:pt>
                <c:pt idx="1668">
                  <c:v>9.2500000000000001E-8</c:v>
                </c:pt>
                <c:pt idx="1669">
                  <c:v>7.8100000000000005E-8</c:v>
                </c:pt>
                <c:pt idx="1670">
                  <c:v>2.84E-8</c:v>
                </c:pt>
                <c:pt idx="1671">
                  <c:v>3.9799999999999999E-8</c:v>
                </c:pt>
                <c:pt idx="1672">
                  <c:v>6.9999999999999997E-7</c:v>
                </c:pt>
                <c:pt idx="1673">
                  <c:v>3.9799999999999999E-8</c:v>
                </c:pt>
                <c:pt idx="1674">
                  <c:v>8.2900000000000002E-7</c:v>
                </c:pt>
                <c:pt idx="1675">
                  <c:v>4.18E-10</c:v>
                </c:pt>
                <c:pt idx="1676">
                  <c:v>1.5300000000000001E-7</c:v>
                </c:pt>
                <c:pt idx="1677">
                  <c:v>2.1500000000000001E-7</c:v>
                </c:pt>
                <c:pt idx="1678">
                  <c:v>2.84E-8</c:v>
                </c:pt>
                <c:pt idx="1679">
                  <c:v>3.7499999999999997E-9</c:v>
                </c:pt>
                <c:pt idx="1680">
                  <c:v>1.3E-7</c:v>
                </c:pt>
                <c:pt idx="1681">
                  <c:v>7.8100000000000005E-8</c:v>
                </c:pt>
                <c:pt idx="1682">
                  <c:v>2.03E-8</c:v>
                </c:pt>
                <c:pt idx="1683">
                  <c:v>3.17E-9</c:v>
                </c:pt>
                <c:pt idx="1684">
                  <c:v>3.17E-9</c:v>
                </c:pt>
                <c:pt idx="1685">
                  <c:v>3.0100000000000001E-7</c:v>
                </c:pt>
                <c:pt idx="1686">
                  <c:v>2.4E-8</c:v>
                </c:pt>
                <c:pt idx="1687">
                  <c:v>1.5300000000000001E-7</c:v>
                </c:pt>
                <c:pt idx="1688">
                  <c:v>4.7099999999999998E-8</c:v>
                </c:pt>
                <c:pt idx="1689">
                  <c:v>1.09E-7</c:v>
                </c:pt>
                <c:pt idx="1690">
                  <c:v>2.4E-8</c:v>
                </c:pt>
                <c:pt idx="1691">
                  <c:v>1.4500000000000001E-8</c:v>
                </c:pt>
                <c:pt idx="1692">
                  <c:v>4.7099999999999998E-8</c:v>
                </c:pt>
                <c:pt idx="1693">
                  <c:v>7.3600000000000002E-9</c:v>
                </c:pt>
                <c:pt idx="1694">
                  <c:v>2.84E-8</c:v>
                </c:pt>
                <c:pt idx="1695">
                  <c:v>2.03E-8</c:v>
                </c:pt>
                <c:pt idx="1696">
                  <c:v>3.9799999999999999E-8</c:v>
                </c:pt>
                <c:pt idx="1697">
                  <c:v>1.7100000000000001E-8</c:v>
                </c:pt>
                <c:pt idx="1698">
                  <c:v>3.17E-9</c:v>
                </c:pt>
                <c:pt idx="1699">
                  <c:v>1.3E-7</c:v>
                </c:pt>
                <c:pt idx="1700">
                  <c:v>1.03E-8</c:v>
                </c:pt>
                <c:pt idx="1701">
                  <c:v>1.09E-7</c:v>
                </c:pt>
                <c:pt idx="1702">
                  <c:v>2.84E-8</c:v>
                </c:pt>
                <c:pt idx="1703">
                  <c:v>1.09E-7</c:v>
                </c:pt>
                <c:pt idx="1704">
                  <c:v>1.22E-8</c:v>
                </c:pt>
                <c:pt idx="1705">
                  <c:v>3.3600000000000003E-8</c:v>
                </c:pt>
                <c:pt idx="1706">
                  <c:v>1.03E-8</c:v>
                </c:pt>
                <c:pt idx="1707">
                  <c:v>1.22E-8</c:v>
                </c:pt>
                <c:pt idx="1708">
                  <c:v>2.4E-8</c:v>
                </c:pt>
                <c:pt idx="1709">
                  <c:v>2.1500000000000001E-7</c:v>
                </c:pt>
                <c:pt idx="1710">
                  <c:v>4.7099999999999998E-8</c:v>
                </c:pt>
                <c:pt idx="1711">
                  <c:v>5.9100000000000004E-7</c:v>
                </c:pt>
                <c:pt idx="1712">
                  <c:v>6.5999999999999995E-8</c:v>
                </c:pt>
                <c:pt idx="1713">
                  <c:v>9.8100000000000001E-7</c:v>
                </c:pt>
                <c:pt idx="1714">
                  <c:v>3.9799999999999999E-8</c:v>
                </c:pt>
                <c:pt idx="1715">
                  <c:v>2.4E-8</c:v>
                </c:pt>
                <c:pt idx="1716">
                  <c:v>4.7099999999999998E-8</c:v>
                </c:pt>
                <c:pt idx="1717">
                  <c:v>6.2199999999999996E-9</c:v>
                </c:pt>
                <c:pt idx="1718">
                  <c:v>7.3600000000000002E-9</c:v>
                </c:pt>
                <c:pt idx="1719">
                  <c:v>4.7099999999999998E-8</c:v>
                </c:pt>
                <c:pt idx="1720">
                  <c:v>8.7099999999999999E-9</c:v>
                </c:pt>
                <c:pt idx="1721">
                  <c:v>7.8100000000000005E-8</c:v>
                </c:pt>
                <c:pt idx="1722">
                  <c:v>4.4400000000000004E-9</c:v>
                </c:pt>
                <c:pt idx="1723">
                  <c:v>2.03E-8</c:v>
                </c:pt>
                <c:pt idx="1724">
                  <c:v>9.2500000000000001E-8</c:v>
                </c:pt>
                <c:pt idx="1725">
                  <c:v>3.9799999999999999E-8</c:v>
                </c:pt>
                <c:pt idx="1726">
                  <c:v>2.1500000000000001E-7</c:v>
                </c:pt>
                <c:pt idx="1727">
                  <c:v>1.09E-7</c:v>
                </c:pt>
                <c:pt idx="1728">
                  <c:v>3.7799999999999998E-6</c:v>
                </c:pt>
                <c:pt idx="1729">
                  <c:v>7.3600000000000002E-9</c:v>
                </c:pt>
                <c:pt idx="1730">
                  <c:v>3.0100000000000001E-7</c:v>
                </c:pt>
                <c:pt idx="1731">
                  <c:v>1.3E-7</c:v>
                </c:pt>
                <c:pt idx="1732">
                  <c:v>1.8199999999999999E-7</c:v>
                </c:pt>
                <c:pt idx="1733">
                  <c:v>1.6300000000000001E-6</c:v>
                </c:pt>
                <c:pt idx="1734">
                  <c:v>7.8100000000000005E-8</c:v>
                </c:pt>
                <c:pt idx="1735">
                  <c:v>5.9100000000000004E-7</c:v>
                </c:pt>
                <c:pt idx="1736">
                  <c:v>3.0100000000000001E-7</c:v>
                </c:pt>
                <c:pt idx="1737">
                  <c:v>5.5700000000000002E-8</c:v>
                </c:pt>
                <c:pt idx="1738">
                  <c:v>5.5700000000000002E-8</c:v>
                </c:pt>
                <c:pt idx="1739">
                  <c:v>6.5999999999999995E-8</c:v>
                </c:pt>
                <c:pt idx="1740">
                  <c:v>3.5699999999999998E-7</c:v>
                </c:pt>
                <c:pt idx="1741">
                  <c:v>1.3799999999999999E-6</c:v>
                </c:pt>
                <c:pt idx="1742">
                  <c:v>2.03E-8</c:v>
                </c:pt>
                <c:pt idx="1743">
                  <c:v>1.09E-7</c:v>
                </c:pt>
                <c:pt idx="1744">
                  <c:v>9.8100000000000001E-7</c:v>
                </c:pt>
                <c:pt idx="1745">
                  <c:v>1.5300000000000001E-7</c:v>
                </c:pt>
                <c:pt idx="1746">
                  <c:v>2.7E-6</c:v>
                </c:pt>
                <c:pt idx="1747">
                  <c:v>1.3E-7</c:v>
                </c:pt>
                <c:pt idx="1748">
                  <c:v>6.5999999999999995E-8</c:v>
                </c:pt>
                <c:pt idx="1749">
                  <c:v>1.1599999999999999E-6</c:v>
                </c:pt>
                <c:pt idx="1750">
                  <c:v>1.1599999999999999E-6</c:v>
                </c:pt>
                <c:pt idx="1751">
                  <c:v>6.5999999999999995E-8</c:v>
                </c:pt>
                <c:pt idx="1752">
                  <c:v>1.5300000000000001E-7</c:v>
                </c:pt>
                <c:pt idx="1753">
                  <c:v>4.2199999999999999E-7</c:v>
                </c:pt>
                <c:pt idx="1754">
                  <c:v>4.2199999999999999E-7</c:v>
                </c:pt>
                <c:pt idx="1755">
                  <c:v>2.4E-8</c:v>
                </c:pt>
                <c:pt idx="1756">
                  <c:v>1.8199999999999999E-7</c:v>
                </c:pt>
                <c:pt idx="1757">
                  <c:v>3.9799999999999999E-8</c:v>
                </c:pt>
                <c:pt idx="1758">
                  <c:v>2.5400000000000002E-7</c:v>
                </c:pt>
                <c:pt idx="1759">
                  <c:v>1.8199999999999999E-7</c:v>
                </c:pt>
                <c:pt idx="1760">
                  <c:v>3.9799999999999999E-8</c:v>
                </c:pt>
                <c:pt idx="1761">
                  <c:v>1.1599999999999999E-6</c:v>
                </c:pt>
                <c:pt idx="1762">
                  <c:v>6.5999999999999995E-8</c:v>
                </c:pt>
                <c:pt idx="1763">
                  <c:v>9.2500000000000001E-8</c:v>
                </c:pt>
                <c:pt idx="1764">
                  <c:v>9.2500000000000001E-8</c:v>
                </c:pt>
                <c:pt idx="1765">
                  <c:v>1.22E-8</c:v>
                </c:pt>
                <c:pt idx="1766">
                  <c:v>2.5400000000000002E-7</c:v>
                </c:pt>
                <c:pt idx="1767">
                  <c:v>4.9999999999999998E-7</c:v>
                </c:pt>
                <c:pt idx="1768">
                  <c:v>5.5700000000000002E-8</c:v>
                </c:pt>
                <c:pt idx="1769">
                  <c:v>6.9999999999999997E-7</c:v>
                </c:pt>
                <c:pt idx="1770">
                  <c:v>6.9999999999999997E-7</c:v>
                </c:pt>
                <c:pt idx="1771">
                  <c:v>4.9999999999999998E-7</c:v>
                </c:pt>
                <c:pt idx="1772">
                  <c:v>1.3E-7</c:v>
                </c:pt>
                <c:pt idx="1773">
                  <c:v>4.9999999999999998E-7</c:v>
                </c:pt>
                <c:pt idx="1774">
                  <c:v>1.1599999999999999E-6</c:v>
                </c:pt>
                <c:pt idx="1775">
                  <c:v>5.3000000000000001E-6</c:v>
                </c:pt>
                <c:pt idx="1776">
                  <c:v>3.1999999999999999E-6</c:v>
                </c:pt>
                <c:pt idx="1777">
                  <c:v>9.2500000000000001E-8</c:v>
                </c:pt>
                <c:pt idx="1778">
                  <c:v>4.2199999999999999E-7</c:v>
                </c:pt>
                <c:pt idx="1779">
                  <c:v>1.09E-7</c:v>
                </c:pt>
                <c:pt idx="1780">
                  <c:v>4.9999999999999998E-7</c:v>
                </c:pt>
                <c:pt idx="1781">
                  <c:v>1.3799999999999999E-6</c:v>
                </c:pt>
                <c:pt idx="1782">
                  <c:v>3.9799999999999999E-8</c:v>
                </c:pt>
                <c:pt idx="1783">
                  <c:v>5.9100000000000004E-7</c:v>
                </c:pt>
                <c:pt idx="1784">
                  <c:v>7.8100000000000005E-8</c:v>
                </c:pt>
                <c:pt idx="1785">
                  <c:v>1.6300000000000001E-6</c:v>
                </c:pt>
                <c:pt idx="1786">
                  <c:v>6.5999999999999995E-8</c:v>
                </c:pt>
                <c:pt idx="1787">
                  <c:v>2.4E-8</c:v>
                </c:pt>
                <c:pt idx="1788">
                  <c:v>1.3799999999999999E-6</c:v>
                </c:pt>
                <c:pt idx="1789">
                  <c:v>6.28E-6</c:v>
                </c:pt>
                <c:pt idx="1790">
                  <c:v>1.4500000000000001E-8</c:v>
                </c:pt>
                <c:pt idx="1791">
                  <c:v>3.9799999999999999E-8</c:v>
                </c:pt>
                <c:pt idx="1792">
                  <c:v>3.5699999999999998E-7</c:v>
                </c:pt>
                <c:pt idx="1793">
                  <c:v>6.9999999999999997E-7</c:v>
                </c:pt>
                <c:pt idx="1794">
                  <c:v>1.8199999999999999E-7</c:v>
                </c:pt>
                <c:pt idx="1795">
                  <c:v>1.5300000000000001E-7</c:v>
                </c:pt>
                <c:pt idx="1796">
                  <c:v>4.7099999999999998E-8</c:v>
                </c:pt>
                <c:pt idx="1797">
                  <c:v>3.5699999999999998E-7</c:v>
                </c:pt>
                <c:pt idx="1798">
                  <c:v>6.5999999999999995E-8</c:v>
                </c:pt>
                <c:pt idx="1799">
                  <c:v>1.5300000000000001E-7</c:v>
                </c:pt>
                <c:pt idx="1800">
                  <c:v>2.84E-8</c:v>
                </c:pt>
                <c:pt idx="1801">
                  <c:v>3.0100000000000001E-7</c:v>
                </c:pt>
                <c:pt idx="1802">
                  <c:v>9.2500000000000001E-8</c:v>
                </c:pt>
                <c:pt idx="1803">
                  <c:v>1.09E-7</c:v>
                </c:pt>
                <c:pt idx="1804">
                  <c:v>1.3799999999999999E-6</c:v>
                </c:pt>
                <c:pt idx="1805">
                  <c:v>5.5700000000000002E-8</c:v>
                </c:pt>
                <c:pt idx="1806">
                  <c:v>2.5400000000000002E-7</c:v>
                </c:pt>
                <c:pt idx="1807">
                  <c:v>8.2900000000000002E-7</c:v>
                </c:pt>
                <c:pt idx="1808">
                  <c:v>3.5699999999999998E-7</c:v>
                </c:pt>
                <c:pt idx="1809">
                  <c:v>6.28E-6</c:v>
                </c:pt>
                <c:pt idx="1810">
                  <c:v>1.8199999999999999E-7</c:v>
                </c:pt>
                <c:pt idx="1811">
                  <c:v>3.3600000000000003E-8</c:v>
                </c:pt>
                <c:pt idx="1812">
                  <c:v>1.5300000000000001E-7</c:v>
                </c:pt>
                <c:pt idx="1813">
                  <c:v>1.22E-8</c:v>
                </c:pt>
                <c:pt idx="1814">
                  <c:v>7.8100000000000005E-8</c:v>
                </c:pt>
                <c:pt idx="1815">
                  <c:v>2.5400000000000002E-7</c:v>
                </c:pt>
                <c:pt idx="1816">
                  <c:v>1.8199999999999999E-7</c:v>
                </c:pt>
                <c:pt idx="1817">
                  <c:v>2.1500000000000001E-7</c:v>
                </c:pt>
                <c:pt idx="1818">
                  <c:v>4.9999999999999998E-7</c:v>
                </c:pt>
                <c:pt idx="1819">
                  <c:v>1.09E-7</c:v>
                </c:pt>
                <c:pt idx="1820">
                  <c:v>2.03E-8</c:v>
                </c:pt>
                <c:pt idx="1821">
                  <c:v>3.5699999999999998E-7</c:v>
                </c:pt>
                <c:pt idx="1822">
                  <c:v>1.3E-7</c:v>
                </c:pt>
                <c:pt idx="1823">
                  <c:v>1.8199999999999999E-7</c:v>
                </c:pt>
                <c:pt idx="1824">
                  <c:v>1.5300000000000001E-7</c:v>
                </c:pt>
                <c:pt idx="1825">
                  <c:v>1.1599999999999999E-6</c:v>
                </c:pt>
                <c:pt idx="1826">
                  <c:v>2.4E-8</c:v>
                </c:pt>
                <c:pt idx="1827">
                  <c:v>5.5700000000000002E-8</c:v>
                </c:pt>
                <c:pt idx="1828">
                  <c:v>4.9999999999999998E-7</c:v>
                </c:pt>
                <c:pt idx="1829">
                  <c:v>3.9799999999999999E-8</c:v>
                </c:pt>
                <c:pt idx="1830">
                  <c:v>1.09E-7</c:v>
                </c:pt>
                <c:pt idx="1831">
                  <c:v>3.0100000000000001E-7</c:v>
                </c:pt>
                <c:pt idx="1832">
                  <c:v>1.6300000000000001E-6</c:v>
                </c:pt>
                <c:pt idx="1833">
                  <c:v>3.5699999999999998E-7</c:v>
                </c:pt>
                <c:pt idx="1834">
                  <c:v>1.09E-7</c:v>
                </c:pt>
                <c:pt idx="1835">
                  <c:v>1.09E-7</c:v>
                </c:pt>
                <c:pt idx="1836">
                  <c:v>5.5700000000000002E-8</c:v>
                </c:pt>
                <c:pt idx="1837">
                  <c:v>6.9999999999999997E-7</c:v>
                </c:pt>
                <c:pt idx="1838">
                  <c:v>2.84E-8</c:v>
                </c:pt>
                <c:pt idx="1839">
                  <c:v>9.2500000000000001E-8</c:v>
                </c:pt>
                <c:pt idx="1840">
                  <c:v>4.2199999999999999E-7</c:v>
                </c:pt>
                <c:pt idx="1841">
                  <c:v>1.3799999999999999E-6</c:v>
                </c:pt>
                <c:pt idx="1842">
                  <c:v>1.4500000000000001E-8</c:v>
                </c:pt>
                <c:pt idx="1843">
                  <c:v>1.3E-7</c:v>
                </c:pt>
                <c:pt idx="1844">
                  <c:v>1.5300000000000001E-7</c:v>
                </c:pt>
                <c:pt idx="1845">
                  <c:v>1.6300000000000001E-6</c:v>
                </c:pt>
                <c:pt idx="1846">
                  <c:v>1.09E-7</c:v>
                </c:pt>
                <c:pt idx="1847">
                  <c:v>3.9799999999999999E-8</c:v>
                </c:pt>
                <c:pt idx="1848">
                  <c:v>2.5400000000000002E-7</c:v>
                </c:pt>
                <c:pt idx="1849">
                  <c:v>1.1599999999999999E-6</c:v>
                </c:pt>
                <c:pt idx="1850">
                  <c:v>3.17E-9</c:v>
                </c:pt>
                <c:pt idx="1851">
                  <c:v>8.7099999999999999E-9</c:v>
                </c:pt>
                <c:pt idx="1852">
                  <c:v>6.5999999999999995E-8</c:v>
                </c:pt>
                <c:pt idx="1853">
                  <c:v>5.2499999999999999E-9</c:v>
                </c:pt>
                <c:pt idx="1854">
                  <c:v>5.3000000000000001E-6</c:v>
                </c:pt>
                <c:pt idx="1855">
                  <c:v>2.03E-8</c:v>
                </c:pt>
                <c:pt idx="1856">
                  <c:v>1.3E-7</c:v>
                </c:pt>
                <c:pt idx="1857">
                  <c:v>6.5999999999999995E-8</c:v>
                </c:pt>
                <c:pt idx="1858">
                  <c:v>1.5300000000000001E-7</c:v>
                </c:pt>
                <c:pt idx="1859">
                  <c:v>3.3600000000000003E-8</c:v>
                </c:pt>
                <c:pt idx="1860">
                  <c:v>4.2199999999999999E-7</c:v>
                </c:pt>
                <c:pt idx="1861">
                  <c:v>4.7099999999999998E-8</c:v>
                </c:pt>
                <c:pt idx="1862">
                  <c:v>1.3E-7</c:v>
                </c:pt>
                <c:pt idx="1863">
                  <c:v>2.84E-8</c:v>
                </c:pt>
                <c:pt idx="1864">
                  <c:v>3.3600000000000003E-8</c:v>
                </c:pt>
                <c:pt idx="1865">
                  <c:v>5.9100000000000004E-7</c:v>
                </c:pt>
                <c:pt idx="1866">
                  <c:v>2.1500000000000001E-7</c:v>
                </c:pt>
                <c:pt idx="1867">
                  <c:v>1.15E-9</c:v>
                </c:pt>
                <c:pt idx="1868">
                  <c:v>2.2800000000000002E-6</c:v>
                </c:pt>
                <c:pt idx="1869">
                  <c:v>5.9100000000000004E-7</c:v>
                </c:pt>
                <c:pt idx="1870">
                  <c:v>1.5300000000000001E-7</c:v>
                </c:pt>
                <c:pt idx="1871">
                  <c:v>1.3E-7</c:v>
                </c:pt>
                <c:pt idx="1872">
                  <c:v>1.5300000000000001E-7</c:v>
                </c:pt>
                <c:pt idx="1873">
                  <c:v>3.5699999999999998E-7</c:v>
                </c:pt>
                <c:pt idx="1874">
                  <c:v>3.3600000000000003E-8</c:v>
                </c:pt>
                <c:pt idx="1875">
                  <c:v>3.3600000000000003E-8</c:v>
                </c:pt>
                <c:pt idx="1876">
                  <c:v>4.7099999999999998E-8</c:v>
                </c:pt>
                <c:pt idx="1877">
                  <c:v>6.5999999999999995E-8</c:v>
                </c:pt>
                <c:pt idx="1878">
                  <c:v>1.7100000000000001E-8</c:v>
                </c:pt>
                <c:pt idx="1879">
                  <c:v>1.8199999999999999E-7</c:v>
                </c:pt>
                <c:pt idx="1880">
                  <c:v>1.5300000000000001E-7</c:v>
                </c:pt>
                <c:pt idx="1881">
                  <c:v>4.9999999999999998E-7</c:v>
                </c:pt>
                <c:pt idx="1882">
                  <c:v>7.8100000000000005E-8</c:v>
                </c:pt>
                <c:pt idx="1883">
                  <c:v>1.5300000000000001E-7</c:v>
                </c:pt>
                <c:pt idx="1884">
                  <c:v>4.9999999999999998E-7</c:v>
                </c:pt>
                <c:pt idx="1885">
                  <c:v>2.03E-8</c:v>
                </c:pt>
                <c:pt idx="1886">
                  <c:v>1.3799999999999999E-6</c:v>
                </c:pt>
                <c:pt idx="1887">
                  <c:v>4.9999999999999998E-7</c:v>
                </c:pt>
                <c:pt idx="1888">
                  <c:v>3.5699999999999998E-7</c:v>
                </c:pt>
                <c:pt idx="1889">
                  <c:v>2.5400000000000002E-7</c:v>
                </c:pt>
                <c:pt idx="1890">
                  <c:v>1.03E-8</c:v>
                </c:pt>
                <c:pt idx="1891">
                  <c:v>1.09E-7</c:v>
                </c:pt>
                <c:pt idx="1892">
                  <c:v>2.84E-8</c:v>
                </c:pt>
                <c:pt idx="1893">
                  <c:v>1.8199999999999999E-7</c:v>
                </c:pt>
                <c:pt idx="1894">
                  <c:v>4.9999999999999998E-7</c:v>
                </c:pt>
                <c:pt idx="1895">
                  <c:v>2.03E-8</c:v>
                </c:pt>
                <c:pt idx="1896">
                  <c:v>6.5999999999999995E-8</c:v>
                </c:pt>
                <c:pt idx="1897">
                  <c:v>2.4E-8</c:v>
                </c:pt>
                <c:pt idx="1898">
                  <c:v>1.7100000000000001E-8</c:v>
                </c:pt>
                <c:pt idx="1899">
                  <c:v>1.3E-7</c:v>
                </c:pt>
                <c:pt idx="1900">
                  <c:v>4.7099999999999998E-8</c:v>
                </c:pt>
                <c:pt idx="1901">
                  <c:v>9.2500000000000001E-8</c:v>
                </c:pt>
                <c:pt idx="1902">
                  <c:v>9.2500000000000001E-8</c:v>
                </c:pt>
                <c:pt idx="1903">
                  <c:v>1.22E-8</c:v>
                </c:pt>
                <c:pt idx="1904">
                  <c:v>1.8199999999999999E-7</c:v>
                </c:pt>
                <c:pt idx="1905">
                  <c:v>3.3600000000000003E-8</c:v>
                </c:pt>
                <c:pt idx="1906">
                  <c:v>1.3E-7</c:v>
                </c:pt>
                <c:pt idx="1907">
                  <c:v>9.2500000000000001E-8</c:v>
                </c:pt>
                <c:pt idx="1908">
                  <c:v>3.3600000000000003E-8</c:v>
                </c:pt>
                <c:pt idx="1909">
                  <c:v>1.7100000000000001E-8</c:v>
                </c:pt>
                <c:pt idx="1910">
                  <c:v>2.1500000000000001E-7</c:v>
                </c:pt>
                <c:pt idx="1911">
                  <c:v>1.1599999999999999E-6</c:v>
                </c:pt>
                <c:pt idx="1912">
                  <c:v>1.03E-8</c:v>
                </c:pt>
                <c:pt idx="1913">
                  <c:v>1.09E-7</c:v>
                </c:pt>
                <c:pt idx="1914">
                  <c:v>5.5700000000000002E-8</c:v>
                </c:pt>
                <c:pt idx="1915">
                  <c:v>4.2199999999999999E-7</c:v>
                </c:pt>
                <c:pt idx="1916">
                  <c:v>1.9300000000000002E-6</c:v>
                </c:pt>
                <c:pt idx="1917">
                  <c:v>5.9100000000000004E-7</c:v>
                </c:pt>
                <c:pt idx="1918">
                  <c:v>2.2800000000000002E-6</c:v>
                </c:pt>
                <c:pt idx="1919">
                  <c:v>1.09E-7</c:v>
                </c:pt>
                <c:pt idx="1920">
                  <c:v>1.9300000000000002E-6</c:v>
                </c:pt>
                <c:pt idx="1921">
                  <c:v>1.3799999999999999E-6</c:v>
                </c:pt>
                <c:pt idx="1922">
                  <c:v>3.0100000000000001E-7</c:v>
                </c:pt>
                <c:pt idx="1923">
                  <c:v>5.5700000000000002E-8</c:v>
                </c:pt>
                <c:pt idx="1924">
                  <c:v>1.9300000000000002E-6</c:v>
                </c:pt>
                <c:pt idx="1925">
                  <c:v>4.7099999999999998E-8</c:v>
                </c:pt>
                <c:pt idx="1926">
                  <c:v>3.9799999999999999E-8</c:v>
                </c:pt>
                <c:pt idx="1927">
                  <c:v>2.1500000000000001E-7</c:v>
                </c:pt>
                <c:pt idx="1928">
                  <c:v>1.09E-7</c:v>
                </c:pt>
                <c:pt idx="1929">
                  <c:v>1.9300000000000002E-6</c:v>
                </c:pt>
                <c:pt idx="1930">
                  <c:v>1.09E-7</c:v>
                </c:pt>
                <c:pt idx="1931">
                  <c:v>4.7099999999999998E-8</c:v>
                </c:pt>
                <c:pt idx="1932">
                  <c:v>2.1500000000000001E-7</c:v>
                </c:pt>
                <c:pt idx="1933">
                  <c:v>6.2199999999999996E-9</c:v>
                </c:pt>
                <c:pt idx="1934">
                  <c:v>2.5400000000000002E-7</c:v>
                </c:pt>
                <c:pt idx="1935">
                  <c:v>5.9100000000000004E-7</c:v>
                </c:pt>
                <c:pt idx="1936">
                  <c:v>7.8100000000000005E-8</c:v>
                </c:pt>
                <c:pt idx="1937">
                  <c:v>4.9999999999999998E-7</c:v>
                </c:pt>
                <c:pt idx="1938">
                  <c:v>8.2900000000000002E-7</c:v>
                </c:pt>
                <c:pt idx="1939">
                  <c:v>1.3E-7</c:v>
                </c:pt>
                <c:pt idx="1940">
                  <c:v>3.0100000000000001E-7</c:v>
                </c:pt>
                <c:pt idx="1941">
                  <c:v>1.09E-7</c:v>
                </c:pt>
                <c:pt idx="1942">
                  <c:v>1.3799999999999999E-6</c:v>
                </c:pt>
                <c:pt idx="1943">
                  <c:v>1.22E-8</c:v>
                </c:pt>
                <c:pt idx="1944">
                  <c:v>9.2500000000000001E-8</c:v>
                </c:pt>
                <c:pt idx="1945">
                  <c:v>3.0100000000000001E-7</c:v>
                </c:pt>
                <c:pt idx="1946">
                  <c:v>1.8199999999999999E-7</c:v>
                </c:pt>
                <c:pt idx="1947">
                  <c:v>2.4E-8</c:v>
                </c:pt>
                <c:pt idx="1948">
                  <c:v>2.5400000000000002E-7</c:v>
                </c:pt>
                <c:pt idx="1949">
                  <c:v>5.5700000000000002E-8</c:v>
                </c:pt>
                <c:pt idx="1950">
                  <c:v>7.8100000000000005E-8</c:v>
                </c:pt>
                <c:pt idx="1951">
                  <c:v>9.2500000000000001E-8</c:v>
                </c:pt>
                <c:pt idx="1952">
                  <c:v>4.9999999999999998E-7</c:v>
                </c:pt>
                <c:pt idx="1953">
                  <c:v>3.5699999999999998E-7</c:v>
                </c:pt>
                <c:pt idx="1954">
                  <c:v>7.8100000000000005E-8</c:v>
                </c:pt>
                <c:pt idx="1955">
                  <c:v>4.2199999999999999E-7</c:v>
                </c:pt>
                <c:pt idx="1956">
                  <c:v>3.5699999999999998E-7</c:v>
                </c:pt>
                <c:pt idx="1957">
                  <c:v>1.6300000000000001E-6</c:v>
                </c:pt>
                <c:pt idx="1958">
                  <c:v>1.22E-8</c:v>
                </c:pt>
                <c:pt idx="1959">
                  <c:v>1.3E-7</c:v>
                </c:pt>
                <c:pt idx="1960">
                  <c:v>3.9799999999999999E-8</c:v>
                </c:pt>
                <c:pt idx="1961">
                  <c:v>1.09E-7</c:v>
                </c:pt>
                <c:pt idx="1962">
                  <c:v>1.8199999999999999E-7</c:v>
                </c:pt>
                <c:pt idx="1963">
                  <c:v>1.1599999999999999E-6</c:v>
                </c:pt>
                <c:pt idx="1964">
                  <c:v>4.4400000000000004E-9</c:v>
                </c:pt>
                <c:pt idx="1965">
                  <c:v>3.0100000000000001E-7</c:v>
                </c:pt>
                <c:pt idx="1966">
                  <c:v>2.03E-8</c:v>
                </c:pt>
                <c:pt idx="1967">
                  <c:v>4.2199999999999999E-7</c:v>
                </c:pt>
                <c:pt idx="1968">
                  <c:v>4.2199999999999999E-7</c:v>
                </c:pt>
                <c:pt idx="1969">
                  <c:v>3.3600000000000003E-8</c:v>
                </c:pt>
                <c:pt idx="1970">
                  <c:v>3.3600000000000003E-8</c:v>
                </c:pt>
                <c:pt idx="1971">
                  <c:v>2.4E-8</c:v>
                </c:pt>
                <c:pt idx="1972">
                  <c:v>2.5400000000000002E-7</c:v>
                </c:pt>
                <c:pt idx="1973">
                  <c:v>1.3E-7</c:v>
                </c:pt>
                <c:pt idx="1974">
                  <c:v>7.8100000000000005E-8</c:v>
                </c:pt>
                <c:pt idx="1975">
                  <c:v>1.3E-7</c:v>
                </c:pt>
                <c:pt idx="1976">
                  <c:v>1.7100000000000001E-8</c:v>
                </c:pt>
                <c:pt idx="1977">
                  <c:v>2.5400000000000002E-7</c:v>
                </c:pt>
                <c:pt idx="1978">
                  <c:v>2.1500000000000001E-7</c:v>
                </c:pt>
                <c:pt idx="1979">
                  <c:v>5.5700000000000002E-8</c:v>
                </c:pt>
                <c:pt idx="1980">
                  <c:v>4.7099999999999998E-8</c:v>
                </c:pt>
                <c:pt idx="1981">
                  <c:v>1.5300000000000001E-7</c:v>
                </c:pt>
                <c:pt idx="1982">
                  <c:v>1.5300000000000001E-7</c:v>
                </c:pt>
                <c:pt idx="1983">
                  <c:v>3.5699999999999998E-7</c:v>
                </c:pt>
                <c:pt idx="1984">
                  <c:v>4.2199999999999999E-7</c:v>
                </c:pt>
                <c:pt idx="1985">
                  <c:v>5.9100000000000004E-7</c:v>
                </c:pt>
                <c:pt idx="1986">
                  <c:v>8.7099999999999999E-9</c:v>
                </c:pt>
                <c:pt idx="1987">
                  <c:v>5.9100000000000004E-7</c:v>
                </c:pt>
                <c:pt idx="1988">
                  <c:v>9.2500000000000001E-8</c:v>
                </c:pt>
                <c:pt idx="1989">
                  <c:v>8.7099999999999999E-9</c:v>
                </c:pt>
                <c:pt idx="1990">
                  <c:v>7.8100000000000005E-8</c:v>
                </c:pt>
                <c:pt idx="1991">
                  <c:v>6.9999999999999997E-7</c:v>
                </c:pt>
                <c:pt idx="1992">
                  <c:v>5.9100000000000004E-7</c:v>
                </c:pt>
                <c:pt idx="1993">
                  <c:v>8.2900000000000002E-7</c:v>
                </c:pt>
                <c:pt idx="1994">
                  <c:v>1.8199999999999999E-7</c:v>
                </c:pt>
                <c:pt idx="1995">
                  <c:v>3.3600000000000003E-8</c:v>
                </c:pt>
                <c:pt idx="1996">
                  <c:v>2.2800000000000002E-6</c:v>
                </c:pt>
                <c:pt idx="1997">
                  <c:v>2.03E-8</c:v>
                </c:pt>
                <c:pt idx="1998">
                  <c:v>1.3799999999999999E-6</c:v>
                </c:pt>
                <c:pt idx="1999">
                  <c:v>1.7100000000000001E-8</c:v>
                </c:pt>
                <c:pt idx="2000">
                  <c:v>1.09E-7</c:v>
                </c:pt>
                <c:pt idx="2001">
                  <c:v>1.1599999999999999E-6</c:v>
                </c:pt>
                <c:pt idx="2002">
                  <c:v>2.1500000000000001E-7</c:v>
                </c:pt>
                <c:pt idx="2003">
                  <c:v>1.3E-7</c:v>
                </c:pt>
                <c:pt idx="2004">
                  <c:v>1.6300000000000001E-6</c:v>
                </c:pt>
                <c:pt idx="2005">
                  <c:v>4.2199999999999999E-7</c:v>
                </c:pt>
                <c:pt idx="2006">
                  <c:v>3.9799999999999999E-8</c:v>
                </c:pt>
                <c:pt idx="2007">
                  <c:v>1.8199999999999999E-7</c:v>
                </c:pt>
                <c:pt idx="2008">
                  <c:v>1.22E-8</c:v>
                </c:pt>
                <c:pt idx="2009">
                  <c:v>2.84E-8</c:v>
                </c:pt>
                <c:pt idx="2010">
                  <c:v>3.5699999999999998E-7</c:v>
                </c:pt>
                <c:pt idx="2011">
                  <c:v>3.7799999999999998E-6</c:v>
                </c:pt>
                <c:pt idx="2012">
                  <c:v>5.9100000000000004E-7</c:v>
                </c:pt>
                <c:pt idx="2013">
                  <c:v>1.6300000000000001E-6</c:v>
                </c:pt>
                <c:pt idx="2014">
                  <c:v>1.5300000000000001E-7</c:v>
                </c:pt>
                <c:pt idx="2015">
                  <c:v>3.0100000000000001E-7</c:v>
                </c:pt>
                <c:pt idx="2016">
                  <c:v>1.22E-8</c:v>
                </c:pt>
                <c:pt idx="2017">
                  <c:v>5.5700000000000002E-8</c:v>
                </c:pt>
                <c:pt idx="2018">
                  <c:v>2.84E-8</c:v>
                </c:pt>
                <c:pt idx="2019">
                  <c:v>4.7099999999999998E-8</c:v>
                </c:pt>
                <c:pt idx="2020">
                  <c:v>3.0100000000000001E-7</c:v>
                </c:pt>
                <c:pt idx="2021">
                  <c:v>2.5400000000000002E-7</c:v>
                </c:pt>
                <c:pt idx="2022">
                  <c:v>9.2500000000000001E-8</c:v>
                </c:pt>
                <c:pt idx="2023">
                  <c:v>1.22E-8</c:v>
                </c:pt>
                <c:pt idx="2024">
                  <c:v>1.5300000000000001E-7</c:v>
                </c:pt>
                <c:pt idx="2025">
                  <c:v>5.5700000000000002E-8</c:v>
                </c:pt>
                <c:pt idx="2026">
                  <c:v>7.43E-6</c:v>
                </c:pt>
                <c:pt idx="2027">
                  <c:v>4.9999999999999998E-7</c:v>
                </c:pt>
                <c:pt idx="2028">
                  <c:v>1.22E-8</c:v>
                </c:pt>
                <c:pt idx="2029">
                  <c:v>3.1999999999999999E-6</c:v>
                </c:pt>
                <c:pt idx="2030">
                  <c:v>2.6700000000000001E-9</c:v>
                </c:pt>
                <c:pt idx="2031">
                  <c:v>5.3000000000000001E-6</c:v>
                </c:pt>
                <c:pt idx="2032">
                  <c:v>3.3600000000000003E-8</c:v>
                </c:pt>
                <c:pt idx="2033">
                  <c:v>5.5700000000000002E-8</c:v>
                </c:pt>
                <c:pt idx="2034">
                  <c:v>2.5400000000000002E-7</c:v>
                </c:pt>
                <c:pt idx="2035">
                  <c:v>4.7099999999999998E-8</c:v>
                </c:pt>
                <c:pt idx="2036">
                  <c:v>1.09E-7</c:v>
                </c:pt>
                <c:pt idx="2037">
                  <c:v>1.1599999999999999E-6</c:v>
                </c:pt>
                <c:pt idx="2038">
                  <c:v>3.3600000000000003E-8</c:v>
                </c:pt>
                <c:pt idx="2039">
                  <c:v>7.3600000000000002E-9</c:v>
                </c:pt>
                <c:pt idx="2040">
                  <c:v>1.8199999999999999E-7</c:v>
                </c:pt>
                <c:pt idx="2041">
                  <c:v>1.22E-8</c:v>
                </c:pt>
                <c:pt idx="2042">
                  <c:v>4.9999999999999998E-7</c:v>
                </c:pt>
                <c:pt idx="2043">
                  <c:v>6.2199999999999996E-9</c:v>
                </c:pt>
                <c:pt idx="2044">
                  <c:v>3.3600000000000003E-8</c:v>
                </c:pt>
                <c:pt idx="2045">
                  <c:v>5.9100000000000004E-7</c:v>
                </c:pt>
                <c:pt idx="2046">
                  <c:v>9.8100000000000001E-7</c:v>
                </c:pt>
                <c:pt idx="2047">
                  <c:v>4.7099999999999998E-8</c:v>
                </c:pt>
                <c:pt idx="2048">
                  <c:v>9.2500000000000001E-8</c:v>
                </c:pt>
                <c:pt idx="2049">
                  <c:v>1.3799999999999999E-6</c:v>
                </c:pt>
                <c:pt idx="2050">
                  <c:v>1.7100000000000001E-8</c:v>
                </c:pt>
                <c:pt idx="2051">
                  <c:v>1.04E-5</c:v>
                </c:pt>
                <c:pt idx="2052">
                  <c:v>6.5999999999999995E-8</c:v>
                </c:pt>
                <c:pt idx="2053">
                  <c:v>1.5300000000000001E-7</c:v>
                </c:pt>
                <c:pt idx="2054">
                  <c:v>4.7099999999999998E-8</c:v>
                </c:pt>
                <c:pt idx="2055">
                  <c:v>2.03E-8</c:v>
                </c:pt>
                <c:pt idx="2056">
                  <c:v>1.3E-7</c:v>
                </c:pt>
                <c:pt idx="2057">
                  <c:v>3.9799999999999999E-8</c:v>
                </c:pt>
                <c:pt idx="2058">
                  <c:v>3.7499999999999997E-9</c:v>
                </c:pt>
                <c:pt idx="2059">
                  <c:v>1.09E-7</c:v>
                </c:pt>
                <c:pt idx="2060">
                  <c:v>1.4500000000000001E-8</c:v>
                </c:pt>
                <c:pt idx="2061">
                  <c:v>2.03E-8</c:v>
                </c:pt>
                <c:pt idx="2062">
                  <c:v>1.6300000000000001E-6</c:v>
                </c:pt>
                <c:pt idx="2063">
                  <c:v>3.5699999999999998E-7</c:v>
                </c:pt>
                <c:pt idx="2064">
                  <c:v>8.7099999999999999E-9</c:v>
                </c:pt>
                <c:pt idx="2065">
                  <c:v>3.0100000000000001E-7</c:v>
                </c:pt>
                <c:pt idx="2066">
                  <c:v>4.7099999999999998E-8</c:v>
                </c:pt>
                <c:pt idx="2067">
                  <c:v>5.5700000000000002E-8</c:v>
                </c:pt>
                <c:pt idx="2068">
                  <c:v>1.7100000000000001E-8</c:v>
                </c:pt>
                <c:pt idx="2069">
                  <c:v>1.22E-8</c:v>
                </c:pt>
                <c:pt idx="2070">
                  <c:v>1.7100000000000001E-8</c:v>
                </c:pt>
                <c:pt idx="2071">
                  <c:v>2.5400000000000002E-7</c:v>
                </c:pt>
                <c:pt idx="2072">
                  <c:v>4.7099999999999998E-8</c:v>
                </c:pt>
                <c:pt idx="2073">
                  <c:v>1.09E-7</c:v>
                </c:pt>
                <c:pt idx="2074">
                  <c:v>2.6700000000000001E-9</c:v>
                </c:pt>
                <c:pt idx="2075">
                  <c:v>4.9999999999999998E-7</c:v>
                </c:pt>
                <c:pt idx="2076">
                  <c:v>2.1500000000000001E-7</c:v>
                </c:pt>
                <c:pt idx="2077">
                  <c:v>1.8199999999999999E-7</c:v>
                </c:pt>
                <c:pt idx="2078">
                  <c:v>1.09E-7</c:v>
                </c:pt>
                <c:pt idx="2079">
                  <c:v>6.9999999999999997E-7</c:v>
                </c:pt>
                <c:pt idx="2080">
                  <c:v>7.8100000000000005E-8</c:v>
                </c:pt>
                <c:pt idx="2081">
                  <c:v>1.09E-7</c:v>
                </c:pt>
                <c:pt idx="2082">
                  <c:v>5.9100000000000004E-7</c:v>
                </c:pt>
                <c:pt idx="2083">
                  <c:v>7.8100000000000005E-8</c:v>
                </c:pt>
                <c:pt idx="2084">
                  <c:v>4.7099999999999998E-8</c:v>
                </c:pt>
                <c:pt idx="2085">
                  <c:v>3.9799999999999999E-8</c:v>
                </c:pt>
                <c:pt idx="2086">
                  <c:v>5.5700000000000002E-8</c:v>
                </c:pt>
                <c:pt idx="2087">
                  <c:v>3.0100000000000001E-7</c:v>
                </c:pt>
                <c:pt idx="2088">
                  <c:v>2.4E-8</c:v>
                </c:pt>
                <c:pt idx="2089">
                  <c:v>5.5700000000000002E-8</c:v>
                </c:pt>
                <c:pt idx="2090">
                  <c:v>5.5700000000000002E-8</c:v>
                </c:pt>
                <c:pt idx="2091">
                  <c:v>6.5999999999999995E-8</c:v>
                </c:pt>
                <c:pt idx="2092">
                  <c:v>3.0100000000000001E-7</c:v>
                </c:pt>
                <c:pt idx="2093">
                  <c:v>8.7099999999999999E-9</c:v>
                </c:pt>
                <c:pt idx="2094">
                  <c:v>7.8100000000000005E-8</c:v>
                </c:pt>
                <c:pt idx="2095">
                  <c:v>8.2900000000000002E-7</c:v>
                </c:pt>
                <c:pt idx="2096">
                  <c:v>3.9799999999999999E-8</c:v>
                </c:pt>
                <c:pt idx="2097">
                  <c:v>3.5699999999999998E-7</c:v>
                </c:pt>
                <c:pt idx="2098">
                  <c:v>1.3E-7</c:v>
                </c:pt>
                <c:pt idx="2099">
                  <c:v>2.1500000000000001E-7</c:v>
                </c:pt>
                <c:pt idx="2100">
                  <c:v>2.7E-6</c:v>
                </c:pt>
                <c:pt idx="2101">
                  <c:v>1.5300000000000001E-7</c:v>
                </c:pt>
                <c:pt idx="2102">
                  <c:v>7.8100000000000005E-8</c:v>
                </c:pt>
                <c:pt idx="2103">
                  <c:v>1.6300000000000001E-6</c:v>
                </c:pt>
                <c:pt idx="2104">
                  <c:v>1.7100000000000001E-8</c:v>
                </c:pt>
                <c:pt idx="2105">
                  <c:v>5.5700000000000002E-8</c:v>
                </c:pt>
                <c:pt idx="2106">
                  <c:v>9.2500000000000001E-8</c:v>
                </c:pt>
                <c:pt idx="2107">
                  <c:v>9.2500000000000001E-8</c:v>
                </c:pt>
                <c:pt idx="2108">
                  <c:v>3.5699999999999998E-7</c:v>
                </c:pt>
                <c:pt idx="2109">
                  <c:v>4.7099999999999998E-8</c:v>
                </c:pt>
                <c:pt idx="2110">
                  <c:v>1.8199999999999999E-7</c:v>
                </c:pt>
                <c:pt idx="2111">
                  <c:v>4.2199999999999999E-7</c:v>
                </c:pt>
                <c:pt idx="2112">
                  <c:v>2.5400000000000002E-7</c:v>
                </c:pt>
                <c:pt idx="2113">
                  <c:v>3.0100000000000001E-7</c:v>
                </c:pt>
                <c:pt idx="2114">
                  <c:v>1.5300000000000001E-7</c:v>
                </c:pt>
                <c:pt idx="2115">
                  <c:v>4.7099999999999998E-8</c:v>
                </c:pt>
                <c:pt idx="2116">
                  <c:v>4.9999999999999998E-7</c:v>
                </c:pt>
                <c:pt idx="2117">
                  <c:v>1.09E-7</c:v>
                </c:pt>
                <c:pt idx="2118">
                  <c:v>2.5400000000000002E-7</c:v>
                </c:pt>
                <c:pt idx="2119">
                  <c:v>3.0100000000000001E-7</c:v>
                </c:pt>
                <c:pt idx="2120">
                  <c:v>2.03E-8</c:v>
                </c:pt>
                <c:pt idx="2121">
                  <c:v>3.5699999999999998E-7</c:v>
                </c:pt>
                <c:pt idx="2122">
                  <c:v>9.2500000000000001E-8</c:v>
                </c:pt>
                <c:pt idx="2123">
                  <c:v>2.03E-8</c:v>
                </c:pt>
                <c:pt idx="2124">
                  <c:v>5.3000000000000001E-6</c:v>
                </c:pt>
                <c:pt idx="2125">
                  <c:v>1.3799999999999999E-6</c:v>
                </c:pt>
                <c:pt idx="2126">
                  <c:v>2.7E-6</c:v>
                </c:pt>
                <c:pt idx="2127">
                  <c:v>1.5300000000000001E-7</c:v>
                </c:pt>
                <c:pt idx="2128">
                  <c:v>4.7099999999999998E-8</c:v>
                </c:pt>
                <c:pt idx="2129">
                  <c:v>8.2900000000000002E-7</c:v>
                </c:pt>
                <c:pt idx="2130">
                  <c:v>2.1500000000000001E-7</c:v>
                </c:pt>
                <c:pt idx="2131">
                  <c:v>9.8100000000000001E-7</c:v>
                </c:pt>
                <c:pt idx="2132">
                  <c:v>1.5300000000000001E-7</c:v>
                </c:pt>
                <c:pt idx="2133">
                  <c:v>5.9100000000000004E-7</c:v>
                </c:pt>
                <c:pt idx="2134">
                  <c:v>4.9999999999999998E-7</c:v>
                </c:pt>
                <c:pt idx="2135">
                  <c:v>1.5300000000000001E-7</c:v>
                </c:pt>
                <c:pt idx="2136">
                  <c:v>3.0100000000000001E-7</c:v>
                </c:pt>
                <c:pt idx="2137">
                  <c:v>1.1599999999999999E-6</c:v>
                </c:pt>
                <c:pt idx="2138">
                  <c:v>8.2900000000000002E-7</c:v>
                </c:pt>
                <c:pt idx="2139">
                  <c:v>4.2199999999999999E-7</c:v>
                </c:pt>
                <c:pt idx="2140">
                  <c:v>4.7099999999999998E-8</c:v>
                </c:pt>
                <c:pt idx="2141">
                  <c:v>1.5300000000000001E-7</c:v>
                </c:pt>
                <c:pt idx="2142">
                  <c:v>2.84E-8</c:v>
                </c:pt>
                <c:pt idx="2143">
                  <c:v>1.5300000000000001E-7</c:v>
                </c:pt>
                <c:pt idx="2144">
                  <c:v>4.7099999999999998E-8</c:v>
                </c:pt>
                <c:pt idx="2145">
                  <c:v>9.8100000000000001E-7</c:v>
                </c:pt>
                <c:pt idx="2146">
                  <c:v>3.5699999999999998E-7</c:v>
                </c:pt>
                <c:pt idx="2147">
                  <c:v>9.2500000000000001E-8</c:v>
                </c:pt>
                <c:pt idx="2148">
                  <c:v>3.9799999999999999E-8</c:v>
                </c:pt>
                <c:pt idx="2149">
                  <c:v>3.0100000000000001E-7</c:v>
                </c:pt>
                <c:pt idx="2150">
                  <c:v>2.5400000000000002E-7</c:v>
                </c:pt>
                <c:pt idx="2151">
                  <c:v>1.4500000000000001E-8</c:v>
                </c:pt>
                <c:pt idx="2152">
                  <c:v>1.4500000000000001E-8</c:v>
                </c:pt>
                <c:pt idx="2153">
                  <c:v>4.7099999999999998E-8</c:v>
                </c:pt>
                <c:pt idx="2154">
                  <c:v>1.8199999999999999E-7</c:v>
                </c:pt>
                <c:pt idx="2155">
                  <c:v>1.3E-7</c:v>
                </c:pt>
                <c:pt idx="2156">
                  <c:v>2.5400000000000002E-7</c:v>
                </c:pt>
                <c:pt idx="2157">
                  <c:v>9.2500000000000001E-8</c:v>
                </c:pt>
                <c:pt idx="2158">
                  <c:v>5.5700000000000002E-8</c:v>
                </c:pt>
                <c:pt idx="2159">
                  <c:v>3.5699999999999998E-7</c:v>
                </c:pt>
                <c:pt idx="2160">
                  <c:v>1.3E-7</c:v>
                </c:pt>
                <c:pt idx="2161">
                  <c:v>2.4E-8</c:v>
                </c:pt>
                <c:pt idx="2162">
                  <c:v>4.7099999999999998E-8</c:v>
                </c:pt>
                <c:pt idx="2163">
                  <c:v>1.8199999999999999E-7</c:v>
                </c:pt>
                <c:pt idx="2164">
                  <c:v>6.5999999999999995E-8</c:v>
                </c:pt>
                <c:pt idx="2165">
                  <c:v>2.1500000000000001E-7</c:v>
                </c:pt>
                <c:pt idx="2166">
                  <c:v>8.2900000000000002E-7</c:v>
                </c:pt>
                <c:pt idx="2167">
                  <c:v>3.7499999999999997E-9</c:v>
                </c:pt>
                <c:pt idx="2168">
                  <c:v>7.8100000000000005E-8</c:v>
                </c:pt>
                <c:pt idx="2169">
                  <c:v>6.5999999999999995E-8</c:v>
                </c:pt>
                <c:pt idx="2170">
                  <c:v>6.9999999999999997E-7</c:v>
                </c:pt>
                <c:pt idx="2171">
                  <c:v>4.2199999999999999E-7</c:v>
                </c:pt>
                <c:pt idx="2172">
                  <c:v>3.9799999999999999E-8</c:v>
                </c:pt>
                <c:pt idx="2173">
                  <c:v>9.2500000000000001E-8</c:v>
                </c:pt>
                <c:pt idx="2174">
                  <c:v>1.5300000000000001E-7</c:v>
                </c:pt>
                <c:pt idx="2175">
                  <c:v>3.3600000000000003E-8</c:v>
                </c:pt>
                <c:pt idx="2176">
                  <c:v>6.5999999999999995E-8</c:v>
                </c:pt>
                <c:pt idx="2177">
                  <c:v>1.5300000000000001E-7</c:v>
                </c:pt>
                <c:pt idx="2178">
                  <c:v>2.5400000000000002E-7</c:v>
                </c:pt>
                <c:pt idx="2179">
                  <c:v>9.2500000000000001E-8</c:v>
                </c:pt>
                <c:pt idx="2180">
                  <c:v>1.9300000000000002E-6</c:v>
                </c:pt>
                <c:pt idx="2181">
                  <c:v>2.5400000000000002E-7</c:v>
                </c:pt>
                <c:pt idx="2182">
                  <c:v>1.5300000000000001E-7</c:v>
                </c:pt>
                <c:pt idx="2183">
                  <c:v>1.09E-7</c:v>
                </c:pt>
                <c:pt idx="2184">
                  <c:v>2.4E-8</c:v>
                </c:pt>
                <c:pt idx="2185">
                  <c:v>1.8199999999999999E-7</c:v>
                </c:pt>
                <c:pt idx="2186">
                  <c:v>1.8199999999999999E-7</c:v>
                </c:pt>
                <c:pt idx="2187">
                  <c:v>4.9999999999999998E-7</c:v>
                </c:pt>
                <c:pt idx="2188">
                  <c:v>3.0100000000000001E-7</c:v>
                </c:pt>
                <c:pt idx="2189">
                  <c:v>9.2500000000000001E-8</c:v>
                </c:pt>
                <c:pt idx="2190">
                  <c:v>4.7099999999999998E-8</c:v>
                </c:pt>
                <c:pt idx="2191">
                  <c:v>6.5999999999999995E-8</c:v>
                </c:pt>
                <c:pt idx="2192">
                  <c:v>4.7099999999999998E-8</c:v>
                </c:pt>
                <c:pt idx="2193">
                  <c:v>3.5699999999999998E-7</c:v>
                </c:pt>
                <c:pt idx="2194">
                  <c:v>3.5699999999999998E-7</c:v>
                </c:pt>
                <c:pt idx="2195">
                  <c:v>1.3799999999999999E-6</c:v>
                </c:pt>
                <c:pt idx="2196">
                  <c:v>3.5699999999999998E-7</c:v>
                </c:pt>
                <c:pt idx="2197">
                  <c:v>3.9799999999999999E-8</c:v>
                </c:pt>
                <c:pt idx="2198">
                  <c:v>1.8199999999999999E-7</c:v>
                </c:pt>
                <c:pt idx="2199">
                  <c:v>3.0100000000000001E-7</c:v>
                </c:pt>
                <c:pt idx="2200">
                  <c:v>1.3799999999999999E-6</c:v>
                </c:pt>
                <c:pt idx="2201">
                  <c:v>1.09E-7</c:v>
                </c:pt>
                <c:pt idx="2202">
                  <c:v>1.5300000000000001E-7</c:v>
                </c:pt>
                <c:pt idx="2203">
                  <c:v>2.1500000000000001E-7</c:v>
                </c:pt>
                <c:pt idx="2204">
                  <c:v>3.3600000000000003E-8</c:v>
                </c:pt>
                <c:pt idx="2205">
                  <c:v>1.3E-7</c:v>
                </c:pt>
                <c:pt idx="2206">
                  <c:v>3.0100000000000001E-7</c:v>
                </c:pt>
                <c:pt idx="2207">
                  <c:v>1.09E-7</c:v>
                </c:pt>
                <c:pt idx="2208">
                  <c:v>2.5400000000000002E-7</c:v>
                </c:pt>
                <c:pt idx="2209">
                  <c:v>6.5999999999999995E-8</c:v>
                </c:pt>
                <c:pt idx="2210">
                  <c:v>7.8100000000000005E-8</c:v>
                </c:pt>
                <c:pt idx="2211">
                  <c:v>5.5700000000000002E-8</c:v>
                </c:pt>
                <c:pt idx="2212">
                  <c:v>2.1500000000000001E-7</c:v>
                </c:pt>
                <c:pt idx="2213">
                  <c:v>7.8100000000000005E-8</c:v>
                </c:pt>
                <c:pt idx="2214">
                  <c:v>3.5699999999999998E-7</c:v>
                </c:pt>
                <c:pt idx="2215">
                  <c:v>5.5700000000000002E-8</c:v>
                </c:pt>
              </c:numCache>
            </c:numRef>
          </c:yVal>
          <c:smooth val="0"/>
        </c:ser>
        <c:dLbls>
          <c:showLegendKey val="0"/>
          <c:showVal val="0"/>
          <c:showCatName val="0"/>
          <c:showSerName val="0"/>
          <c:showPercent val="0"/>
          <c:showBubbleSize val="0"/>
        </c:dLbls>
        <c:axId val="1708366704"/>
        <c:axId val="1708371056"/>
      </c:scatterChart>
      <c:valAx>
        <c:axId val="1708366704"/>
        <c:scaling>
          <c:orientation val="minMax"/>
          <c:max val="-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t>dG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8371056"/>
        <c:crosses val="autoZero"/>
        <c:crossBetween val="midCat"/>
      </c:valAx>
      <c:valAx>
        <c:axId val="1708371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t>Kd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83667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Textedelespacerserv"/>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Textedelespacerserv"/>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Textedelespacerserv"/>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Textedelespacerserv"/>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Textedelespacerserv"/>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Textedelespacerserv"/>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Textedelespacerserv"/>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Textedelespacerserv"/>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Textedelespacerserv"/>
            </w:rPr>
            <w:t>Choose an item.</w:t>
          </w:r>
        </w:p>
      </w:docPartBody>
    </w:docPart>
    <w:docPart>
      <w:docPartPr>
        <w:name w:val="2D1905E2AD46477EA1B708C50ED9346E"/>
        <w:category>
          <w:name w:val="Général"/>
          <w:gallery w:val="placeholder"/>
        </w:category>
        <w:types>
          <w:type w:val="bbPlcHdr"/>
        </w:types>
        <w:behaviors>
          <w:behavior w:val="content"/>
        </w:behaviors>
        <w:guid w:val="{6A4C410A-33BF-426F-B12D-6EA443E50530}"/>
      </w:docPartPr>
      <w:docPartBody>
        <w:p w:rsidR="00057900" w:rsidRDefault="00ED6252" w:rsidP="00ED6252">
          <w:pPr>
            <w:pStyle w:val="2D1905E2AD46477EA1B708C50ED9346E"/>
          </w:pPr>
          <w:r w:rsidRPr="001F1C68">
            <w:rPr>
              <w:rStyle w:val="Textedelespacerserv"/>
            </w:rPr>
            <w:t>Click here to enter text.</w:t>
          </w:r>
        </w:p>
      </w:docPartBody>
    </w:docPart>
    <w:docPart>
      <w:docPartPr>
        <w:name w:val="FC68DFDBCE134840A22958A2B7973A9B"/>
        <w:category>
          <w:name w:val="Général"/>
          <w:gallery w:val="placeholder"/>
        </w:category>
        <w:types>
          <w:type w:val="bbPlcHdr"/>
        </w:types>
        <w:behaviors>
          <w:behavior w:val="content"/>
        </w:behaviors>
        <w:guid w:val="{888D9EF8-3DA9-43EC-9798-5E8C75F0B22F}"/>
      </w:docPartPr>
      <w:docPartBody>
        <w:p w:rsidR="00057900" w:rsidRDefault="00ED6252" w:rsidP="00ED6252">
          <w:pPr>
            <w:pStyle w:val="FC68DFDBCE134840A22958A2B7973A9B"/>
          </w:pPr>
          <w:r w:rsidRPr="00AC7F25">
            <w:rPr>
              <w:rStyle w:val="Textedelespacerserv"/>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57900"/>
    <w:rsid w:val="00063372"/>
    <w:rsid w:val="00063D21"/>
    <w:rsid w:val="0015002F"/>
    <w:rsid w:val="00151A9E"/>
    <w:rsid w:val="00153909"/>
    <w:rsid w:val="001924A2"/>
    <w:rsid w:val="001C60BD"/>
    <w:rsid w:val="001D26AE"/>
    <w:rsid w:val="001F1822"/>
    <w:rsid w:val="00253FDA"/>
    <w:rsid w:val="002758AC"/>
    <w:rsid w:val="002F0912"/>
    <w:rsid w:val="002F2904"/>
    <w:rsid w:val="002F4A4C"/>
    <w:rsid w:val="00303490"/>
    <w:rsid w:val="003153C5"/>
    <w:rsid w:val="00327900"/>
    <w:rsid w:val="00370E67"/>
    <w:rsid w:val="00404E65"/>
    <w:rsid w:val="00420439"/>
    <w:rsid w:val="004C3A00"/>
    <w:rsid w:val="004D3929"/>
    <w:rsid w:val="004F10EE"/>
    <w:rsid w:val="0053599A"/>
    <w:rsid w:val="0055329C"/>
    <w:rsid w:val="00567B1D"/>
    <w:rsid w:val="00575C1A"/>
    <w:rsid w:val="00590D91"/>
    <w:rsid w:val="005A0787"/>
    <w:rsid w:val="005A0E79"/>
    <w:rsid w:val="005C08FC"/>
    <w:rsid w:val="00617A9D"/>
    <w:rsid w:val="00621667"/>
    <w:rsid w:val="006F018E"/>
    <w:rsid w:val="006F3CF1"/>
    <w:rsid w:val="00713126"/>
    <w:rsid w:val="007332C0"/>
    <w:rsid w:val="00774D8E"/>
    <w:rsid w:val="00785718"/>
    <w:rsid w:val="007D11E5"/>
    <w:rsid w:val="007E6E0F"/>
    <w:rsid w:val="00834E34"/>
    <w:rsid w:val="0086030F"/>
    <w:rsid w:val="008809FC"/>
    <w:rsid w:val="008B7CFD"/>
    <w:rsid w:val="008C0287"/>
    <w:rsid w:val="008C532B"/>
    <w:rsid w:val="008D1845"/>
    <w:rsid w:val="00936D2C"/>
    <w:rsid w:val="00943536"/>
    <w:rsid w:val="009A7815"/>
    <w:rsid w:val="00A2667F"/>
    <w:rsid w:val="00A4381C"/>
    <w:rsid w:val="00A4485A"/>
    <w:rsid w:val="00AD7AA9"/>
    <w:rsid w:val="00AE5231"/>
    <w:rsid w:val="00B12DA6"/>
    <w:rsid w:val="00B22B2E"/>
    <w:rsid w:val="00B2456B"/>
    <w:rsid w:val="00C23209"/>
    <w:rsid w:val="00C66D1B"/>
    <w:rsid w:val="00D5012E"/>
    <w:rsid w:val="00D96967"/>
    <w:rsid w:val="00DE69C6"/>
    <w:rsid w:val="00E45514"/>
    <w:rsid w:val="00E5448F"/>
    <w:rsid w:val="00E637F6"/>
    <w:rsid w:val="00E744EC"/>
    <w:rsid w:val="00E96BE1"/>
    <w:rsid w:val="00ED6252"/>
    <w:rsid w:val="00EF4EC2"/>
    <w:rsid w:val="00F02702"/>
    <w:rsid w:val="00F77194"/>
    <w:rsid w:val="00FA6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2456B"/>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2D1905E2AD46477EA1B708C50ED9346E">
    <w:name w:val="2D1905E2AD46477EA1B708C50ED9346E"/>
    <w:rsid w:val="00ED6252"/>
    <w:pPr>
      <w:spacing w:after="160" w:line="259" w:lineRule="auto"/>
    </w:pPr>
  </w:style>
  <w:style w:type="paragraph" w:customStyle="1" w:styleId="FC68DFDBCE134840A22958A2B7973A9B">
    <w:name w:val="FC68DFDBCE134840A22958A2B7973A9B"/>
    <w:rsid w:val="00ED6252"/>
    <w:pPr>
      <w:spacing w:after="160" w:line="259" w:lineRule="auto"/>
    </w:pPr>
  </w:style>
  <w:style w:type="paragraph" w:customStyle="1" w:styleId="6681C36B9D844C278EFCE49E601C20F1">
    <w:name w:val="6681C36B9D844C278EFCE49E601C20F1"/>
    <w:rsid w:val="00ED6252"/>
    <w:pPr>
      <w:spacing w:after="160" w:line="259" w:lineRule="auto"/>
    </w:pPr>
  </w:style>
  <w:style w:type="paragraph" w:customStyle="1" w:styleId="ECF150FBC4494446A6DC618667930CF7">
    <w:name w:val="ECF150FBC4494446A6DC618667930CF7"/>
    <w:rsid w:val="00ED6252"/>
    <w:pPr>
      <w:spacing w:after="160" w:line="259" w:lineRule="auto"/>
    </w:pPr>
  </w:style>
  <w:style w:type="paragraph" w:customStyle="1" w:styleId="55F3893C0B9D48E899060D9C5218FE93">
    <w:name w:val="55F3893C0B9D48E899060D9C5218FE93"/>
    <w:rsid w:val="00ED6252"/>
    <w:pPr>
      <w:spacing w:after="160" w:line="259" w:lineRule="auto"/>
    </w:pPr>
  </w:style>
  <w:style w:type="paragraph" w:customStyle="1" w:styleId="A582692C595A41CA8FE26750CAA36081">
    <w:name w:val="A582692C595A41CA8FE26750CAA36081"/>
    <w:rsid w:val="002F0912"/>
    <w:pPr>
      <w:spacing w:after="160" w:line="259" w:lineRule="auto"/>
    </w:pPr>
  </w:style>
  <w:style w:type="paragraph" w:customStyle="1" w:styleId="AF7A129E91D649CD88EDBCD4FF49CE0F">
    <w:name w:val="AF7A129E91D649CD88EDBCD4FF49CE0F"/>
    <w:rsid w:val="002F0912"/>
    <w:pPr>
      <w:spacing w:after="160" w:line="259" w:lineRule="auto"/>
    </w:pPr>
  </w:style>
  <w:style w:type="paragraph" w:customStyle="1" w:styleId="358DD3F8ED74479E911099FE3854D25B">
    <w:name w:val="358DD3F8ED74479E911099FE3854D25B"/>
    <w:rsid w:val="002F091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5D80D-CA49-45B7-B15C-6F4768659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7269</TotalTime>
  <Pages>1</Pages>
  <Words>18118</Words>
  <Characters>103273</Characters>
  <Application>Microsoft Office Word</Application>
  <DocSecurity>0</DocSecurity>
  <Lines>860</Lines>
  <Paragraphs>242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Master's Thesis Template</vt:lpstr>
      <vt:lpstr>Master's Thesis Template</vt:lpstr>
    </vt:vector>
  </TitlesOfParts>
  <Company>OU</Company>
  <LinksUpToDate>false</LinksUpToDate>
  <CharactersWithSpaces>121149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Pauline</cp:lastModifiedBy>
  <cp:revision>873</cp:revision>
  <cp:lastPrinted>2017-12-14T00:30:00Z</cp:lastPrinted>
  <dcterms:created xsi:type="dcterms:W3CDTF">2012-01-10T14:45:00Z</dcterms:created>
  <dcterms:modified xsi:type="dcterms:W3CDTF">2017-12-14T00:31:00Z</dcterms:modified>
</cp:coreProperties>
</file>