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149F3" w14:textId="637C4FE9" w:rsidR="00C61F55" w:rsidRPr="001562C8" w:rsidRDefault="00C61F55" w:rsidP="00753B66">
      <w:pPr>
        <w:jc w:val="center"/>
        <w:rPr>
          <w:rFonts w:ascii="Times New Roman" w:hAnsi="Times New Roman" w:cs="Times New Roman"/>
        </w:rPr>
      </w:pPr>
      <w:r w:rsidRPr="001562C8">
        <w:rPr>
          <w:rFonts w:ascii="Times New Roman" w:hAnsi="Times New Roman" w:cs="Times New Roman"/>
        </w:rPr>
        <w:t>UNIVERSITY OF OKLAHOMA</w:t>
      </w:r>
    </w:p>
    <w:p w14:paraId="33127B02" w14:textId="77777777" w:rsidR="00C61F55" w:rsidRPr="001562C8" w:rsidRDefault="00C61F55" w:rsidP="00C61F55">
      <w:pPr>
        <w:jc w:val="center"/>
        <w:rPr>
          <w:rFonts w:ascii="Times New Roman" w:hAnsi="Times New Roman" w:cs="Times New Roman"/>
        </w:rPr>
      </w:pPr>
    </w:p>
    <w:p w14:paraId="265ED927" w14:textId="4703A4E8" w:rsidR="00C61F55" w:rsidRPr="001562C8" w:rsidRDefault="00C61F55" w:rsidP="00C61F55">
      <w:pPr>
        <w:jc w:val="center"/>
        <w:rPr>
          <w:rFonts w:ascii="Times New Roman" w:hAnsi="Times New Roman" w:cs="Times New Roman"/>
        </w:rPr>
      </w:pPr>
      <w:r w:rsidRPr="001562C8">
        <w:rPr>
          <w:rFonts w:ascii="Times New Roman" w:hAnsi="Times New Roman" w:cs="Times New Roman"/>
        </w:rPr>
        <w:t>GRADUATE COLLEGE</w:t>
      </w:r>
    </w:p>
    <w:p w14:paraId="71DA217C" w14:textId="58437DA5" w:rsidR="00C61F55" w:rsidRPr="001562C8" w:rsidRDefault="00C61F55" w:rsidP="00C61F55">
      <w:pPr>
        <w:rPr>
          <w:rFonts w:ascii="Times New Roman" w:hAnsi="Times New Roman" w:cs="Times New Roman"/>
          <w:b/>
          <w:bCs/>
        </w:rPr>
      </w:pPr>
    </w:p>
    <w:p w14:paraId="3037F67D" w14:textId="6DF7E130" w:rsidR="00C61F55" w:rsidRPr="001562C8" w:rsidRDefault="00C61F55" w:rsidP="00C61F55">
      <w:pPr>
        <w:rPr>
          <w:rFonts w:ascii="Times New Roman" w:hAnsi="Times New Roman" w:cs="Times New Roman"/>
          <w:b/>
          <w:bCs/>
        </w:rPr>
      </w:pPr>
    </w:p>
    <w:p w14:paraId="5986EF17" w14:textId="288F1A8D" w:rsidR="00C61F55" w:rsidRPr="001562C8" w:rsidRDefault="00C61F55" w:rsidP="00C61F55">
      <w:pPr>
        <w:rPr>
          <w:rFonts w:ascii="Times New Roman" w:hAnsi="Times New Roman" w:cs="Times New Roman"/>
          <w:b/>
          <w:bCs/>
        </w:rPr>
      </w:pPr>
    </w:p>
    <w:p w14:paraId="14FA5ADB" w14:textId="77777777" w:rsidR="00C61F55" w:rsidRPr="001562C8" w:rsidRDefault="00C61F55" w:rsidP="00C61F55">
      <w:pPr>
        <w:rPr>
          <w:rFonts w:ascii="Times New Roman" w:hAnsi="Times New Roman" w:cs="Times New Roman"/>
          <w:b/>
          <w:bCs/>
        </w:rPr>
      </w:pPr>
    </w:p>
    <w:p w14:paraId="4AAF5CDA" w14:textId="2C15DBCE" w:rsidR="00C61F55" w:rsidRPr="001562C8" w:rsidRDefault="00AA3C4E" w:rsidP="00C61F55">
      <w:pPr>
        <w:spacing w:line="360" w:lineRule="auto"/>
        <w:jc w:val="center"/>
        <w:rPr>
          <w:rFonts w:ascii="Times New Roman" w:hAnsi="Times New Roman" w:cs="Times New Roman"/>
        </w:rPr>
      </w:pPr>
      <w:r>
        <w:rPr>
          <w:rFonts w:ascii="Times New Roman" w:hAnsi="Times New Roman" w:cs="Times New Roman"/>
        </w:rPr>
        <w:t>THE EFFECTS OF</w:t>
      </w:r>
      <w:r w:rsidR="00C10AC6" w:rsidRPr="001562C8">
        <w:rPr>
          <w:rFonts w:ascii="Times New Roman" w:hAnsi="Times New Roman" w:cs="Times New Roman"/>
        </w:rPr>
        <w:t xml:space="preserve"> INTER</w:t>
      </w:r>
      <w:r w:rsidR="00371845">
        <w:rPr>
          <w:rFonts w:ascii="Times New Roman" w:hAnsi="Times New Roman" w:cs="Times New Roman"/>
        </w:rPr>
        <w:t>A</w:t>
      </w:r>
      <w:r>
        <w:rPr>
          <w:rFonts w:ascii="Times New Roman" w:hAnsi="Times New Roman" w:cs="Times New Roman"/>
        </w:rPr>
        <w:t>C</w:t>
      </w:r>
      <w:r w:rsidR="00371845">
        <w:rPr>
          <w:rFonts w:ascii="Times New Roman" w:hAnsi="Times New Roman" w:cs="Times New Roman"/>
        </w:rPr>
        <w:t>TIONAL</w:t>
      </w:r>
      <w:r w:rsidR="00C10AC6" w:rsidRPr="001562C8">
        <w:rPr>
          <w:rFonts w:ascii="Times New Roman" w:hAnsi="Times New Roman" w:cs="Times New Roman"/>
        </w:rPr>
        <w:t xml:space="preserve"> IDENTITY TRAITS (GENDER, PARTISANSHIP, AND VETERAN STATUS) ON </w:t>
      </w:r>
      <w:r>
        <w:rPr>
          <w:rFonts w:ascii="Times New Roman" w:hAnsi="Times New Roman" w:cs="Times New Roman"/>
        </w:rPr>
        <w:t xml:space="preserve">CANDIDATE EVALUATIONS AND ELECTORATE </w:t>
      </w:r>
      <w:r w:rsidR="00C10AC6" w:rsidRPr="001562C8">
        <w:rPr>
          <w:rFonts w:ascii="Times New Roman" w:hAnsi="Times New Roman" w:cs="Times New Roman"/>
        </w:rPr>
        <w:t>VOTING BEHAVIORS IN U.S. CONGRESSIONAL ELECTIONS</w:t>
      </w:r>
    </w:p>
    <w:p w14:paraId="7E045481" w14:textId="072AC7FC" w:rsidR="00C61F55" w:rsidRPr="001562C8" w:rsidRDefault="00C61F55" w:rsidP="00C61F55">
      <w:pPr>
        <w:spacing w:line="360" w:lineRule="auto"/>
        <w:jc w:val="center"/>
        <w:rPr>
          <w:rFonts w:ascii="Times New Roman" w:hAnsi="Times New Roman" w:cs="Times New Roman"/>
        </w:rPr>
      </w:pPr>
    </w:p>
    <w:p w14:paraId="0F46D06A" w14:textId="2AB61906" w:rsidR="00C61F55" w:rsidRPr="001562C8" w:rsidRDefault="00C61F55" w:rsidP="00C61F55">
      <w:pPr>
        <w:spacing w:line="360" w:lineRule="auto"/>
        <w:jc w:val="center"/>
        <w:rPr>
          <w:rFonts w:ascii="Times New Roman" w:hAnsi="Times New Roman" w:cs="Times New Roman"/>
        </w:rPr>
      </w:pPr>
    </w:p>
    <w:p w14:paraId="26EABC98" w14:textId="1651DCA7" w:rsidR="00C61F55" w:rsidRPr="001562C8" w:rsidRDefault="00C61F55" w:rsidP="00C61F55">
      <w:pPr>
        <w:spacing w:line="360" w:lineRule="auto"/>
        <w:jc w:val="center"/>
        <w:rPr>
          <w:rFonts w:ascii="Times New Roman" w:hAnsi="Times New Roman" w:cs="Times New Roman"/>
        </w:rPr>
      </w:pPr>
    </w:p>
    <w:p w14:paraId="5D8AA671" w14:textId="77777777" w:rsidR="00C61F55" w:rsidRPr="001562C8" w:rsidRDefault="00C61F55" w:rsidP="00C61F55">
      <w:pPr>
        <w:spacing w:line="360" w:lineRule="auto"/>
        <w:jc w:val="center"/>
        <w:rPr>
          <w:rFonts w:ascii="Times New Roman" w:hAnsi="Times New Roman" w:cs="Times New Roman"/>
        </w:rPr>
      </w:pPr>
    </w:p>
    <w:p w14:paraId="28A2B9E9" w14:textId="77777777" w:rsidR="00C61F55" w:rsidRPr="001562C8" w:rsidRDefault="00C61F55" w:rsidP="00C61F55">
      <w:pPr>
        <w:jc w:val="center"/>
        <w:rPr>
          <w:rFonts w:ascii="Times New Roman" w:hAnsi="Times New Roman" w:cs="Times New Roman"/>
        </w:rPr>
      </w:pPr>
    </w:p>
    <w:p w14:paraId="23D59B28" w14:textId="676DB01F" w:rsidR="00C61F55" w:rsidRPr="001562C8" w:rsidRDefault="00C61F55" w:rsidP="00C61F55">
      <w:pPr>
        <w:jc w:val="center"/>
        <w:rPr>
          <w:rFonts w:ascii="Times New Roman" w:hAnsi="Times New Roman" w:cs="Times New Roman"/>
        </w:rPr>
      </w:pPr>
      <w:r w:rsidRPr="001562C8">
        <w:rPr>
          <w:rFonts w:ascii="Times New Roman" w:hAnsi="Times New Roman" w:cs="Times New Roman"/>
        </w:rPr>
        <w:t>A DISSERTATION</w:t>
      </w:r>
    </w:p>
    <w:p w14:paraId="1EAE57FD" w14:textId="77777777" w:rsidR="00C61F55" w:rsidRPr="001562C8" w:rsidRDefault="00C61F55" w:rsidP="00C61F55">
      <w:pPr>
        <w:jc w:val="center"/>
        <w:rPr>
          <w:rFonts w:ascii="Times New Roman" w:hAnsi="Times New Roman" w:cs="Times New Roman"/>
        </w:rPr>
      </w:pPr>
    </w:p>
    <w:p w14:paraId="31023362" w14:textId="760A91DD" w:rsidR="00C61F55" w:rsidRPr="001562C8" w:rsidRDefault="00C61F55" w:rsidP="00C16779">
      <w:pPr>
        <w:jc w:val="center"/>
        <w:rPr>
          <w:rFonts w:ascii="Times New Roman" w:hAnsi="Times New Roman" w:cs="Times New Roman"/>
        </w:rPr>
      </w:pPr>
      <w:r w:rsidRPr="001562C8">
        <w:rPr>
          <w:rFonts w:ascii="Times New Roman" w:hAnsi="Times New Roman" w:cs="Times New Roman"/>
        </w:rPr>
        <w:t>SUBMITTED TO THE GRADUATE FACULTY</w:t>
      </w:r>
    </w:p>
    <w:p w14:paraId="362EFC89" w14:textId="77777777" w:rsidR="00C61F55" w:rsidRPr="001562C8" w:rsidRDefault="00C61F55" w:rsidP="00C61F55">
      <w:pPr>
        <w:jc w:val="center"/>
        <w:rPr>
          <w:rFonts w:ascii="Times New Roman" w:hAnsi="Times New Roman" w:cs="Times New Roman"/>
        </w:rPr>
      </w:pPr>
    </w:p>
    <w:p w14:paraId="366BAD3B" w14:textId="439AD6FB" w:rsidR="00C61F55" w:rsidRPr="001562C8" w:rsidRDefault="00C61F55" w:rsidP="00C61F55">
      <w:pPr>
        <w:jc w:val="center"/>
        <w:rPr>
          <w:rFonts w:ascii="Times New Roman" w:hAnsi="Times New Roman" w:cs="Times New Roman"/>
        </w:rPr>
      </w:pPr>
      <w:r w:rsidRPr="001562C8">
        <w:rPr>
          <w:rFonts w:ascii="Times New Roman" w:hAnsi="Times New Roman" w:cs="Times New Roman"/>
        </w:rPr>
        <w:t>in partial fulfillment of the requirements for the</w:t>
      </w:r>
    </w:p>
    <w:p w14:paraId="26363267" w14:textId="77777777" w:rsidR="00C61F55" w:rsidRPr="001562C8" w:rsidRDefault="00C61F55" w:rsidP="00C61F55">
      <w:pPr>
        <w:jc w:val="center"/>
        <w:rPr>
          <w:rFonts w:ascii="Times New Roman" w:hAnsi="Times New Roman" w:cs="Times New Roman"/>
        </w:rPr>
      </w:pPr>
    </w:p>
    <w:p w14:paraId="5BE17C69" w14:textId="08385D62" w:rsidR="00C61F55" w:rsidRPr="001562C8" w:rsidRDefault="00C61F55" w:rsidP="00C61F55">
      <w:pPr>
        <w:jc w:val="center"/>
        <w:rPr>
          <w:rFonts w:ascii="Times New Roman" w:hAnsi="Times New Roman" w:cs="Times New Roman"/>
        </w:rPr>
      </w:pPr>
      <w:r w:rsidRPr="001562C8">
        <w:rPr>
          <w:rFonts w:ascii="Times New Roman" w:hAnsi="Times New Roman" w:cs="Times New Roman"/>
        </w:rPr>
        <w:t>Degree of</w:t>
      </w:r>
    </w:p>
    <w:p w14:paraId="75632269" w14:textId="77777777" w:rsidR="00C61F55" w:rsidRPr="001562C8" w:rsidRDefault="00C61F55" w:rsidP="00C61F55">
      <w:pPr>
        <w:jc w:val="center"/>
        <w:rPr>
          <w:rFonts w:ascii="Times New Roman" w:hAnsi="Times New Roman" w:cs="Times New Roman"/>
        </w:rPr>
      </w:pPr>
    </w:p>
    <w:p w14:paraId="746EA906" w14:textId="3C79FCE3" w:rsidR="00C61F55" w:rsidRPr="001562C8" w:rsidRDefault="00C61F55" w:rsidP="00C61F55">
      <w:pPr>
        <w:jc w:val="center"/>
        <w:rPr>
          <w:rFonts w:ascii="Times New Roman" w:hAnsi="Times New Roman" w:cs="Times New Roman"/>
        </w:rPr>
      </w:pPr>
      <w:r w:rsidRPr="001562C8">
        <w:rPr>
          <w:rFonts w:ascii="Times New Roman" w:hAnsi="Times New Roman" w:cs="Times New Roman"/>
        </w:rPr>
        <w:t>DOCTOR OF PHILOSOPHY</w:t>
      </w:r>
    </w:p>
    <w:p w14:paraId="2EE7527A" w14:textId="7B53ED21" w:rsidR="00C61F55" w:rsidRPr="001562C8" w:rsidRDefault="00C61F55" w:rsidP="00C61F55">
      <w:pPr>
        <w:jc w:val="center"/>
        <w:rPr>
          <w:rFonts w:ascii="Times New Roman" w:hAnsi="Times New Roman" w:cs="Times New Roman"/>
        </w:rPr>
      </w:pPr>
    </w:p>
    <w:p w14:paraId="5DBD10E2" w14:textId="393D9EB8" w:rsidR="00C61F55" w:rsidRPr="001562C8" w:rsidRDefault="00C61F55" w:rsidP="00C61F55">
      <w:pPr>
        <w:jc w:val="center"/>
        <w:rPr>
          <w:rFonts w:ascii="Times New Roman" w:hAnsi="Times New Roman" w:cs="Times New Roman"/>
        </w:rPr>
      </w:pPr>
    </w:p>
    <w:p w14:paraId="0BFED2E9" w14:textId="49EDF4DC" w:rsidR="00C61F55" w:rsidRPr="001562C8" w:rsidRDefault="00C61F55" w:rsidP="00C61F55">
      <w:pPr>
        <w:jc w:val="center"/>
        <w:rPr>
          <w:rFonts w:ascii="Times New Roman" w:hAnsi="Times New Roman" w:cs="Times New Roman"/>
        </w:rPr>
      </w:pPr>
    </w:p>
    <w:p w14:paraId="48D768F3" w14:textId="0AE201A1" w:rsidR="00C61F55" w:rsidRPr="001562C8" w:rsidRDefault="00C61F55" w:rsidP="00C61F55">
      <w:pPr>
        <w:jc w:val="center"/>
        <w:rPr>
          <w:rFonts w:ascii="Times New Roman" w:hAnsi="Times New Roman" w:cs="Times New Roman"/>
        </w:rPr>
      </w:pPr>
    </w:p>
    <w:p w14:paraId="1B653EAE" w14:textId="16224DBD" w:rsidR="00C61F55" w:rsidRPr="001562C8" w:rsidRDefault="00C61F55" w:rsidP="00C61F55">
      <w:pPr>
        <w:jc w:val="center"/>
        <w:rPr>
          <w:rFonts w:ascii="Times New Roman" w:hAnsi="Times New Roman" w:cs="Times New Roman"/>
        </w:rPr>
      </w:pPr>
    </w:p>
    <w:p w14:paraId="3D0D0BCD" w14:textId="388A7D88" w:rsidR="00C61F55" w:rsidRPr="001562C8" w:rsidRDefault="00C61F55" w:rsidP="00C61F55">
      <w:pPr>
        <w:jc w:val="center"/>
        <w:rPr>
          <w:rFonts w:ascii="Times New Roman" w:hAnsi="Times New Roman" w:cs="Times New Roman"/>
        </w:rPr>
      </w:pPr>
    </w:p>
    <w:p w14:paraId="50A5DCA2" w14:textId="77777777" w:rsidR="00C61F55" w:rsidRPr="001562C8" w:rsidRDefault="00C61F55" w:rsidP="00C61F55">
      <w:pPr>
        <w:jc w:val="center"/>
        <w:rPr>
          <w:rFonts w:ascii="Times New Roman" w:hAnsi="Times New Roman" w:cs="Times New Roman"/>
        </w:rPr>
      </w:pPr>
    </w:p>
    <w:p w14:paraId="6DAD90C1" w14:textId="1C204BB2" w:rsidR="00C61F55" w:rsidRPr="001562C8" w:rsidRDefault="00C61F55" w:rsidP="00C61F55">
      <w:pPr>
        <w:jc w:val="center"/>
        <w:rPr>
          <w:rFonts w:ascii="Times New Roman" w:hAnsi="Times New Roman" w:cs="Times New Roman"/>
        </w:rPr>
      </w:pPr>
    </w:p>
    <w:p w14:paraId="1E049F84" w14:textId="3268591B" w:rsidR="00C61F55" w:rsidRPr="001562C8" w:rsidRDefault="00C61F55" w:rsidP="00C61F55">
      <w:pPr>
        <w:jc w:val="center"/>
        <w:rPr>
          <w:rFonts w:ascii="Times New Roman" w:hAnsi="Times New Roman" w:cs="Times New Roman"/>
        </w:rPr>
      </w:pPr>
    </w:p>
    <w:p w14:paraId="75C5EBEE" w14:textId="77777777" w:rsidR="00C61F55" w:rsidRPr="001562C8" w:rsidRDefault="00C61F55" w:rsidP="00C61F55">
      <w:pPr>
        <w:jc w:val="center"/>
        <w:rPr>
          <w:rFonts w:ascii="Times New Roman" w:hAnsi="Times New Roman" w:cs="Times New Roman"/>
        </w:rPr>
      </w:pPr>
    </w:p>
    <w:p w14:paraId="54574610" w14:textId="397205BF" w:rsidR="00C61F55" w:rsidRPr="001562C8" w:rsidRDefault="00C61F55" w:rsidP="00C61F55">
      <w:pPr>
        <w:jc w:val="center"/>
        <w:rPr>
          <w:rFonts w:ascii="Times New Roman" w:hAnsi="Times New Roman" w:cs="Times New Roman"/>
        </w:rPr>
      </w:pPr>
      <w:r w:rsidRPr="001562C8">
        <w:rPr>
          <w:rFonts w:ascii="Times New Roman" w:hAnsi="Times New Roman" w:cs="Times New Roman"/>
        </w:rPr>
        <w:t>By</w:t>
      </w:r>
    </w:p>
    <w:p w14:paraId="6653491A" w14:textId="77777777" w:rsidR="00C61F55" w:rsidRPr="001562C8" w:rsidRDefault="00C61F55" w:rsidP="00C61F55">
      <w:pPr>
        <w:jc w:val="center"/>
        <w:rPr>
          <w:rFonts w:ascii="Times New Roman" w:hAnsi="Times New Roman" w:cs="Times New Roman"/>
        </w:rPr>
      </w:pPr>
    </w:p>
    <w:p w14:paraId="7F7553BC" w14:textId="242846AF" w:rsidR="00C61F55" w:rsidRPr="001562C8" w:rsidRDefault="00C61F55" w:rsidP="00C61F55">
      <w:pPr>
        <w:jc w:val="center"/>
        <w:rPr>
          <w:rFonts w:ascii="Times New Roman" w:hAnsi="Times New Roman" w:cs="Times New Roman"/>
        </w:rPr>
      </w:pPr>
      <w:r w:rsidRPr="001562C8">
        <w:rPr>
          <w:rFonts w:ascii="Times New Roman" w:hAnsi="Times New Roman" w:cs="Times New Roman"/>
        </w:rPr>
        <w:t>MARIA SHPEER</w:t>
      </w:r>
    </w:p>
    <w:p w14:paraId="30DA6BAA" w14:textId="382C720E" w:rsidR="00C61F55" w:rsidRPr="001562C8" w:rsidRDefault="00C61F55" w:rsidP="00C61F55">
      <w:pPr>
        <w:jc w:val="center"/>
        <w:rPr>
          <w:rFonts w:ascii="Times New Roman" w:hAnsi="Times New Roman" w:cs="Times New Roman"/>
        </w:rPr>
      </w:pPr>
      <w:r w:rsidRPr="001562C8">
        <w:rPr>
          <w:rFonts w:ascii="Times New Roman" w:hAnsi="Times New Roman" w:cs="Times New Roman"/>
        </w:rPr>
        <w:t>Norman, Oklahoma</w:t>
      </w:r>
    </w:p>
    <w:p w14:paraId="038CC963" w14:textId="596572F9" w:rsidR="0070003B" w:rsidRPr="001562C8" w:rsidRDefault="003B54FB" w:rsidP="00C61F55">
      <w:pPr>
        <w:jc w:val="center"/>
        <w:rPr>
          <w:rFonts w:ascii="Times New Roman" w:hAnsi="Times New Roman" w:cs="Times New Roman"/>
        </w:rPr>
      </w:pPr>
      <w:r w:rsidRPr="001562C8">
        <w:rPr>
          <w:rFonts w:ascii="Times New Roman" w:hAnsi="Times New Roman" w:cs="Times New Roman"/>
        </w:rPr>
        <w:t>2023</w:t>
      </w:r>
    </w:p>
    <w:p w14:paraId="0ED88DDE" w14:textId="77777777" w:rsidR="00C63768" w:rsidRDefault="00C63768" w:rsidP="001B261B">
      <w:pPr>
        <w:jc w:val="center"/>
        <w:rPr>
          <w:rFonts w:ascii="Times New Roman" w:hAnsi="Times New Roman" w:cs="Times New Roman"/>
          <w:b/>
          <w:bCs/>
        </w:rPr>
        <w:sectPr w:rsidR="00C63768" w:rsidSect="00C63768">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707217AE" w14:textId="77777777" w:rsidR="00C16779" w:rsidRPr="001562C8" w:rsidRDefault="00C61F55" w:rsidP="001B261B">
      <w:pPr>
        <w:jc w:val="center"/>
        <w:rPr>
          <w:rFonts w:ascii="Times New Roman" w:hAnsi="Times New Roman" w:cs="Times New Roman"/>
          <w:b/>
          <w:bCs/>
        </w:rPr>
      </w:pPr>
      <w:r w:rsidRPr="001562C8">
        <w:rPr>
          <w:rFonts w:ascii="Times New Roman" w:hAnsi="Times New Roman" w:cs="Times New Roman"/>
          <w:b/>
          <w:bCs/>
        </w:rPr>
        <w:br w:type="page"/>
      </w:r>
    </w:p>
    <w:p w14:paraId="0BC185FB" w14:textId="77777777" w:rsidR="009405D7" w:rsidRPr="001562C8" w:rsidRDefault="009405D7" w:rsidP="009405D7">
      <w:pPr>
        <w:spacing w:line="360" w:lineRule="auto"/>
        <w:jc w:val="center"/>
        <w:rPr>
          <w:rFonts w:ascii="Times New Roman" w:hAnsi="Times New Roman" w:cs="Times New Roman"/>
        </w:rPr>
      </w:pPr>
      <w:r>
        <w:rPr>
          <w:rFonts w:ascii="Times New Roman" w:hAnsi="Times New Roman" w:cs="Times New Roman"/>
        </w:rPr>
        <w:lastRenderedPageBreak/>
        <w:t>THE EFFECTS OF</w:t>
      </w:r>
      <w:r w:rsidRPr="001562C8">
        <w:rPr>
          <w:rFonts w:ascii="Times New Roman" w:hAnsi="Times New Roman" w:cs="Times New Roman"/>
        </w:rPr>
        <w:t xml:space="preserve"> INTER</w:t>
      </w:r>
      <w:r>
        <w:rPr>
          <w:rFonts w:ascii="Times New Roman" w:hAnsi="Times New Roman" w:cs="Times New Roman"/>
        </w:rPr>
        <w:t>ACTIONAL</w:t>
      </w:r>
      <w:r w:rsidRPr="001562C8">
        <w:rPr>
          <w:rFonts w:ascii="Times New Roman" w:hAnsi="Times New Roman" w:cs="Times New Roman"/>
        </w:rPr>
        <w:t xml:space="preserve"> IDENTITY TRAITS (GENDER, PARTISANSHIP, AND VETERAN STATUS) ON </w:t>
      </w:r>
      <w:r>
        <w:rPr>
          <w:rFonts w:ascii="Times New Roman" w:hAnsi="Times New Roman" w:cs="Times New Roman"/>
        </w:rPr>
        <w:t xml:space="preserve">CANDIDATE EVALUATIONS AND ELECTORATE </w:t>
      </w:r>
      <w:r w:rsidRPr="001562C8">
        <w:rPr>
          <w:rFonts w:ascii="Times New Roman" w:hAnsi="Times New Roman" w:cs="Times New Roman"/>
        </w:rPr>
        <w:t>VOTING BEHAVIORS IN U.S. CONGRESSIONAL ELECTIONS</w:t>
      </w:r>
    </w:p>
    <w:p w14:paraId="5C4DC5E1" w14:textId="2EAD35FC" w:rsidR="00C16779" w:rsidRPr="001562C8" w:rsidRDefault="00C16779" w:rsidP="00C16779">
      <w:pPr>
        <w:spacing w:line="360" w:lineRule="auto"/>
        <w:jc w:val="center"/>
        <w:rPr>
          <w:rFonts w:ascii="Times New Roman" w:hAnsi="Times New Roman" w:cs="Times New Roman"/>
        </w:rPr>
      </w:pPr>
    </w:p>
    <w:p w14:paraId="45FCD7F1" w14:textId="77777777" w:rsidR="00C16779" w:rsidRPr="001562C8" w:rsidRDefault="00C16779" w:rsidP="00C16779">
      <w:pPr>
        <w:spacing w:line="360" w:lineRule="auto"/>
        <w:jc w:val="center"/>
        <w:rPr>
          <w:rFonts w:ascii="Times New Roman" w:hAnsi="Times New Roman" w:cs="Times New Roman"/>
        </w:rPr>
      </w:pPr>
    </w:p>
    <w:p w14:paraId="34CC70FD" w14:textId="77777777" w:rsidR="00C16779" w:rsidRPr="001562C8" w:rsidRDefault="00C16779" w:rsidP="00C16779">
      <w:pPr>
        <w:jc w:val="center"/>
        <w:rPr>
          <w:rFonts w:ascii="Times New Roman" w:hAnsi="Times New Roman" w:cs="Times New Roman"/>
        </w:rPr>
      </w:pPr>
      <w:r w:rsidRPr="001562C8">
        <w:rPr>
          <w:rFonts w:ascii="Times New Roman" w:hAnsi="Times New Roman" w:cs="Times New Roman"/>
        </w:rPr>
        <w:t xml:space="preserve">A DISSERTATION APPROVED FOR THE </w:t>
      </w:r>
    </w:p>
    <w:p w14:paraId="2217770C" w14:textId="77777777" w:rsidR="00C16779" w:rsidRPr="001562C8" w:rsidRDefault="00C16779" w:rsidP="00C16779">
      <w:pPr>
        <w:jc w:val="center"/>
        <w:rPr>
          <w:rFonts w:ascii="Times New Roman" w:hAnsi="Times New Roman" w:cs="Times New Roman"/>
        </w:rPr>
      </w:pPr>
      <w:r w:rsidRPr="001562C8">
        <w:rPr>
          <w:rFonts w:ascii="Times New Roman" w:hAnsi="Times New Roman" w:cs="Times New Roman"/>
        </w:rPr>
        <w:t>DEPARTMENT OF COMMUNICATION</w:t>
      </w:r>
    </w:p>
    <w:p w14:paraId="793ED8BA" w14:textId="77777777" w:rsidR="00C16779" w:rsidRPr="001562C8" w:rsidRDefault="00C16779" w:rsidP="00C16779">
      <w:pPr>
        <w:jc w:val="center"/>
        <w:rPr>
          <w:rFonts w:ascii="Times New Roman" w:hAnsi="Times New Roman" w:cs="Times New Roman"/>
        </w:rPr>
      </w:pPr>
    </w:p>
    <w:p w14:paraId="7B0D61CF" w14:textId="77777777" w:rsidR="00C16779" w:rsidRPr="001562C8" w:rsidRDefault="00C16779" w:rsidP="00C16779">
      <w:pPr>
        <w:jc w:val="center"/>
        <w:rPr>
          <w:rFonts w:ascii="Times New Roman" w:hAnsi="Times New Roman" w:cs="Times New Roman"/>
        </w:rPr>
      </w:pPr>
    </w:p>
    <w:p w14:paraId="4B6E4759" w14:textId="77777777" w:rsidR="00C16779" w:rsidRPr="001562C8" w:rsidRDefault="00C16779" w:rsidP="00C16779">
      <w:pPr>
        <w:jc w:val="center"/>
        <w:rPr>
          <w:rFonts w:ascii="Times New Roman" w:hAnsi="Times New Roman" w:cs="Times New Roman"/>
        </w:rPr>
      </w:pPr>
    </w:p>
    <w:p w14:paraId="60B3F2A1" w14:textId="77777777" w:rsidR="00C16779" w:rsidRPr="001562C8" w:rsidRDefault="00C16779" w:rsidP="00C16779">
      <w:pPr>
        <w:jc w:val="center"/>
        <w:rPr>
          <w:rFonts w:ascii="Times New Roman" w:hAnsi="Times New Roman" w:cs="Times New Roman"/>
        </w:rPr>
      </w:pPr>
    </w:p>
    <w:p w14:paraId="726FE766" w14:textId="77777777" w:rsidR="00C16779" w:rsidRPr="001562C8" w:rsidRDefault="00C16779" w:rsidP="00C16779">
      <w:pPr>
        <w:jc w:val="center"/>
        <w:rPr>
          <w:rFonts w:ascii="Times New Roman" w:hAnsi="Times New Roman" w:cs="Times New Roman"/>
        </w:rPr>
      </w:pPr>
    </w:p>
    <w:p w14:paraId="4A0D16E3" w14:textId="77777777" w:rsidR="00C16779" w:rsidRPr="001562C8" w:rsidRDefault="00C16779" w:rsidP="00C16779">
      <w:pPr>
        <w:jc w:val="center"/>
        <w:rPr>
          <w:rFonts w:ascii="Times New Roman" w:hAnsi="Times New Roman" w:cs="Times New Roman"/>
        </w:rPr>
      </w:pPr>
    </w:p>
    <w:p w14:paraId="7333CC6B" w14:textId="77777777" w:rsidR="00C16779" w:rsidRPr="001562C8" w:rsidRDefault="00C16779" w:rsidP="00C16779">
      <w:pPr>
        <w:jc w:val="center"/>
        <w:rPr>
          <w:rFonts w:ascii="Times New Roman" w:hAnsi="Times New Roman" w:cs="Times New Roman"/>
        </w:rPr>
      </w:pPr>
    </w:p>
    <w:p w14:paraId="2536096D" w14:textId="77777777" w:rsidR="00C16779" w:rsidRPr="001562C8" w:rsidRDefault="00C16779" w:rsidP="00C16779">
      <w:pPr>
        <w:jc w:val="center"/>
        <w:rPr>
          <w:rFonts w:ascii="Times New Roman" w:hAnsi="Times New Roman" w:cs="Times New Roman"/>
        </w:rPr>
      </w:pPr>
    </w:p>
    <w:p w14:paraId="25146B72" w14:textId="77777777" w:rsidR="00C16779" w:rsidRPr="001562C8" w:rsidRDefault="00C16779" w:rsidP="00C16779">
      <w:pPr>
        <w:jc w:val="center"/>
        <w:rPr>
          <w:rFonts w:ascii="Times New Roman" w:hAnsi="Times New Roman" w:cs="Times New Roman"/>
        </w:rPr>
      </w:pPr>
    </w:p>
    <w:p w14:paraId="1B6ACDE2" w14:textId="77777777" w:rsidR="00C16779" w:rsidRPr="001562C8" w:rsidRDefault="00C16779" w:rsidP="00C16779">
      <w:pPr>
        <w:jc w:val="center"/>
        <w:rPr>
          <w:rFonts w:ascii="Times New Roman" w:hAnsi="Times New Roman" w:cs="Times New Roman"/>
        </w:rPr>
      </w:pPr>
    </w:p>
    <w:p w14:paraId="6B6905EE" w14:textId="77777777" w:rsidR="00C16779" w:rsidRPr="001562C8" w:rsidRDefault="00C16779" w:rsidP="00C16779">
      <w:pPr>
        <w:jc w:val="center"/>
        <w:rPr>
          <w:rFonts w:ascii="Times New Roman" w:hAnsi="Times New Roman" w:cs="Times New Roman"/>
        </w:rPr>
      </w:pPr>
      <w:r w:rsidRPr="001562C8">
        <w:rPr>
          <w:rFonts w:ascii="Times New Roman" w:hAnsi="Times New Roman" w:cs="Times New Roman"/>
        </w:rPr>
        <w:t>BY THE COMMITTEE CONSISTING OF</w:t>
      </w:r>
    </w:p>
    <w:p w14:paraId="37156975" w14:textId="77777777" w:rsidR="00C16779" w:rsidRPr="001562C8" w:rsidRDefault="00C16779" w:rsidP="00C16779">
      <w:pPr>
        <w:spacing w:after="240" w:line="480" w:lineRule="auto"/>
        <w:jc w:val="center"/>
        <w:rPr>
          <w:rFonts w:ascii="Times New Roman" w:hAnsi="Times New Roman" w:cs="Times New Roman"/>
        </w:rPr>
      </w:pPr>
    </w:p>
    <w:p w14:paraId="625EE446" w14:textId="031C1E0E" w:rsidR="00C16779" w:rsidRPr="001562C8" w:rsidRDefault="003744C8" w:rsidP="007A69A6">
      <w:pPr>
        <w:spacing w:after="200" w:line="276" w:lineRule="auto"/>
        <w:ind w:left="6480" w:hanging="540"/>
        <w:jc w:val="right"/>
        <w:rPr>
          <w:rFonts w:ascii="Times New Roman" w:eastAsia="PMingLiU" w:hAnsi="Times New Roman" w:cs="Times New Roman"/>
        </w:rPr>
      </w:pPr>
      <w:r w:rsidRPr="001562C8">
        <w:rPr>
          <w:rFonts w:ascii="Times New Roman" w:eastAsia="PMingLiU" w:hAnsi="Times New Roman" w:cs="Times New Roman"/>
        </w:rPr>
        <w:t>Dr. Ioana A. Cionea</w:t>
      </w:r>
      <w:r w:rsidR="00E11840">
        <w:rPr>
          <w:rFonts w:ascii="Times New Roman" w:eastAsia="PMingLiU" w:hAnsi="Times New Roman" w:cs="Times New Roman"/>
        </w:rPr>
        <w:t>, Chair</w:t>
      </w:r>
    </w:p>
    <w:p w14:paraId="09ABFD7C" w14:textId="3D36A885" w:rsidR="00C16779" w:rsidRPr="001562C8" w:rsidRDefault="003744C8" w:rsidP="007A69A6">
      <w:pPr>
        <w:spacing w:after="200" w:line="276" w:lineRule="auto"/>
        <w:ind w:left="6480" w:hanging="360"/>
        <w:jc w:val="right"/>
        <w:rPr>
          <w:rFonts w:ascii="Times New Roman" w:eastAsia="PMingLiU" w:hAnsi="Times New Roman" w:cs="Times New Roman"/>
        </w:rPr>
      </w:pPr>
      <w:r w:rsidRPr="001562C8">
        <w:rPr>
          <w:rFonts w:ascii="Times New Roman" w:eastAsia="PMingLiU" w:hAnsi="Times New Roman" w:cs="Times New Roman"/>
        </w:rPr>
        <w:t>Dr. Lindsey Meeks</w:t>
      </w:r>
    </w:p>
    <w:p w14:paraId="41AFDA8D" w14:textId="13E873DD" w:rsidR="00C16779" w:rsidRPr="001562C8" w:rsidRDefault="003744C8" w:rsidP="00C16779">
      <w:pPr>
        <w:spacing w:after="200" w:line="276" w:lineRule="auto"/>
        <w:ind w:left="6480"/>
        <w:jc w:val="right"/>
        <w:rPr>
          <w:rFonts w:ascii="Times New Roman" w:eastAsia="PMingLiU" w:hAnsi="Times New Roman" w:cs="Times New Roman"/>
        </w:rPr>
      </w:pPr>
      <w:r w:rsidRPr="001562C8">
        <w:rPr>
          <w:rFonts w:ascii="Times New Roman" w:eastAsia="PMingLiU" w:hAnsi="Times New Roman" w:cs="Times New Roman"/>
        </w:rPr>
        <w:t>Dr. Ryan Bisel</w:t>
      </w:r>
    </w:p>
    <w:p w14:paraId="4B7B79DB" w14:textId="5515AD4D" w:rsidR="00C16779" w:rsidRPr="001562C8" w:rsidRDefault="003744C8" w:rsidP="007A69A6">
      <w:pPr>
        <w:spacing w:after="200" w:line="276" w:lineRule="auto"/>
        <w:ind w:left="6480" w:hanging="1080"/>
        <w:jc w:val="right"/>
        <w:rPr>
          <w:rFonts w:ascii="Times New Roman" w:eastAsia="PMingLiU" w:hAnsi="Times New Roman" w:cs="Times New Roman"/>
        </w:rPr>
      </w:pPr>
      <w:r w:rsidRPr="001562C8">
        <w:rPr>
          <w:rFonts w:ascii="Times New Roman" w:eastAsia="PMingLiU" w:hAnsi="Times New Roman" w:cs="Times New Roman"/>
        </w:rPr>
        <w:t>Dr. Meta Carstarphen</w:t>
      </w:r>
      <w:r w:rsidR="00C16779" w:rsidRPr="001562C8">
        <w:rPr>
          <w:rFonts w:ascii="Times New Roman" w:eastAsia="PMingLiU" w:hAnsi="Times New Roman" w:cs="Times New Roman"/>
        </w:rPr>
        <w:t xml:space="preserve"> </w:t>
      </w:r>
    </w:p>
    <w:p w14:paraId="5AFEA3EB" w14:textId="77777777" w:rsidR="00C16779" w:rsidRPr="001562C8" w:rsidRDefault="00C16779" w:rsidP="00C16779">
      <w:pPr>
        <w:ind w:left="6480"/>
        <w:jc w:val="right"/>
        <w:rPr>
          <w:rFonts w:ascii="Times New Roman" w:hAnsi="Times New Roman" w:cs="Times New Roman"/>
          <w:smallCaps/>
        </w:rPr>
      </w:pPr>
    </w:p>
    <w:p w14:paraId="75E354A5" w14:textId="77777777" w:rsidR="00C16779" w:rsidRPr="001562C8" w:rsidRDefault="00C16779" w:rsidP="00C16779">
      <w:pPr>
        <w:ind w:left="6480"/>
        <w:jc w:val="right"/>
        <w:rPr>
          <w:rFonts w:ascii="Times New Roman" w:hAnsi="Times New Roman" w:cs="Times New Roman"/>
          <w:smallCaps/>
        </w:rPr>
      </w:pPr>
    </w:p>
    <w:p w14:paraId="2D333BD3" w14:textId="77777777" w:rsidR="00C16779" w:rsidRPr="001562C8" w:rsidRDefault="00C16779" w:rsidP="00C16779">
      <w:pPr>
        <w:ind w:left="6480"/>
        <w:jc w:val="right"/>
        <w:rPr>
          <w:rFonts w:ascii="Times New Roman" w:hAnsi="Times New Roman" w:cs="Times New Roman"/>
          <w:smallCaps/>
        </w:rPr>
      </w:pPr>
    </w:p>
    <w:p w14:paraId="218AC720" w14:textId="77777777" w:rsidR="00C16779" w:rsidRPr="001562C8" w:rsidRDefault="00C16779" w:rsidP="00C16779">
      <w:pPr>
        <w:wordWrap w:val="0"/>
        <w:spacing w:after="200" w:line="276" w:lineRule="auto"/>
        <w:ind w:left="6480"/>
        <w:jc w:val="right"/>
        <w:rPr>
          <w:rFonts w:ascii="Times New Roman" w:eastAsia="PMingLiU" w:hAnsi="Times New Roman" w:cs="Times New Roman"/>
          <w:lang w:val="de-DE" w:eastAsia="zh-TW"/>
        </w:rPr>
      </w:pPr>
    </w:p>
    <w:p w14:paraId="6405D650" w14:textId="77777777" w:rsidR="00C16779" w:rsidRPr="001562C8" w:rsidRDefault="00C16779" w:rsidP="00C16779"/>
    <w:p w14:paraId="4EFBA409" w14:textId="77777777" w:rsidR="00C16779" w:rsidRPr="001562C8" w:rsidRDefault="00C16779" w:rsidP="00C16779"/>
    <w:p w14:paraId="26D0D978" w14:textId="77777777" w:rsidR="00C16779" w:rsidRPr="001562C8" w:rsidRDefault="00C16779" w:rsidP="00C16779"/>
    <w:p w14:paraId="35338F29" w14:textId="77777777" w:rsidR="00C16779" w:rsidRPr="001562C8" w:rsidRDefault="00C16779" w:rsidP="00C16779"/>
    <w:p w14:paraId="1607E513" w14:textId="77777777" w:rsidR="00C16779" w:rsidRPr="001562C8" w:rsidRDefault="00C16779" w:rsidP="00C16779"/>
    <w:p w14:paraId="47EBC0D3" w14:textId="77777777" w:rsidR="00C16779" w:rsidRPr="001562C8" w:rsidRDefault="00C16779" w:rsidP="00C16779"/>
    <w:p w14:paraId="24C7479B" w14:textId="77777777" w:rsidR="00C63768" w:rsidRDefault="00C16779" w:rsidP="00C16779">
      <w:pPr>
        <w:tabs>
          <w:tab w:val="left" w:pos="4032"/>
        </w:tabs>
        <w:sectPr w:rsidR="00C63768" w:rsidSect="00C63768">
          <w:type w:val="continuous"/>
          <w:pgSz w:w="12240" w:h="15840"/>
          <w:pgMar w:top="1440" w:right="1440" w:bottom="1440" w:left="1440" w:header="720" w:footer="720" w:gutter="0"/>
          <w:pgNumType w:fmt="lowerRoman" w:start="1"/>
          <w:cols w:space="720"/>
          <w:titlePg/>
          <w:docGrid w:linePitch="360"/>
        </w:sectPr>
      </w:pPr>
      <w:r w:rsidRPr="001562C8">
        <w:tab/>
      </w:r>
    </w:p>
    <w:p w14:paraId="3A513DF6" w14:textId="77777777" w:rsidR="00C16779" w:rsidRPr="001562C8" w:rsidRDefault="00C16779" w:rsidP="00C16779">
      <w:pPr>
        <w:tabs>
          <w:tab w:val="left" w:pos="4032"/>
        </w:tabs>
      </w:pPr>
    </w:p>
    <w:p w14:paraId="59C2E201" w14:textId="22723CAD" w:rsidR="00C16779" w:rsidRPr="001562C8" w:rsidRDefault="00C16779" w:rsidP="00C16779">
      <w:r w:rsidRPr="001562C8">
        <w:br w:type="page"/>
      </w:r>
    </w:p>
    <w:p w14:paraId="422F5A93" w14:textId="77777777" w:rsidR="003B54FB" w:rsidRPr="001562C8" w:rsidRDefault="003B54FB" w:rsidP="003B54FB">
      <w:pPr>
        <w:jc w:val="center"/>
        <w:rPr>
          <w:rFonts w:ascii="Times New Roman" w:eastAsia="PMingLiU" w:hAnsi="Times New Roman" w:cs="Times New Roman"/>
        </w:rPr>
      </w:pPr>
    </w:p>
    <w:p w14:paraId="370F5FF7" w14:textId="77777777" w:rsidR="003B54FB" w:rsidRPr="001562C8" w:rsidRDefault="003B54FB" w:rsidP="003B54FB">
      <w:pPr>
        <w:jc w:val="center"/>
        <w:rPr>
          <w:rFonts w:ascii="Times New Roman" w:eastAsia="PMingLiU" w:hAnsi="Times New Roman" w:cs="Times New Roman"/>
        </w:rPr>
      </w:pPr>
    </w:p>
    <w:p w14:paraId="544060E1" w14:textId="77777777" w:rsidR="003B54FB" w:rsidRPr="001562C8" w:rsidRDefault="003B54FB" w:rsidP="003B54FB">
      <w:pPr>
        <w:jc w:val="center"/>
        <w:rPr>
          <w:rFonts w:ascii="Times New Roman" w:eastAsia="PMingLiU" w:hAnsi="Times New Roman" w:cs="Times New Roman"/>
        </w:rPr>
      </w:pPr>
    </w:p>
    <w:p w14:paraId="33F05611" w14:textId="77777777" w:rsidR="003B54FB" w:rsidRPr="001562C8" w:rsidRDefault="003B54FB" w:rsidP="003B54FB">
      <w:pPr>
        <w:jc w:val="center"/>
        <w:rPr>
          <w:rFonts w:ascii="Times New Roman" w:eastAsia="PMingLiU" w:hAnsi="Times New Roman" w:cs="Times New Roman"/>
        </w:rPr>
      </w:pPr>
    </w:p>
    <w:p w14:paraId="168E4692" w14:textId="77777777" w:rsidR="003B54FB" w:rsidRPr="001562C8" w:rsidRDefault="003B54FB" w:rsidP="003B54FB">
      <w:pPr>
        <w:jc w:val="center"/>
        <w:rPr>
          <w:rFonts w:ascii="Times New Roman" w:eastAsia="PMingLiU" w:hAnsi="Times New Roman" w:cs="Times New Roman"/>
        </w:rPr>
      </w:pPr>
    </w:p>
    <w:p w14:paraId="165E01D6" w14:textId="77777777" w:rsidR="003B54FB" w:rsidRPr="001562C8" w:rsidRDefault="003B54FB" w:rsidP="003B54FB">
      <w:pPr>
        <w:jc w:val="center"/>
        <w:rPr>
          <w:rFonts w:ascii="Times New Roman" w:eastAsia="PMingLiU" w:hAnsi="Times New Roman" w:cs="Times New Roman"/>
        </w:rPr>
      </w:pPr>
    </w:p>
    <w:p w14:paraId="58C5E61D" w14:textId="77777777" w:rsidR="003B54FB" w:rsidRPr="001562C8" w:rsidRDefault="003B54FB" w:rsidP="003B54FB">
      <w:pPr>
        <w:jc w:val="center"/>
        <w:rPr>
          <w:rFonts w:ascii="Times New Roman" w:eastAsia="PMingLiU" w:hAnsi="Times New Roman" w:cs="Times New Roman"/>
        </w:rPr>
      </w:pPr>
    </w:p>
    <w:p w14:paraId="67042863" w14:textId="77777777" w:rsidR="003B54FB" w:rsidRPr="001562C8" w:rsidRDefault="003B54FB" w:rsidP="003B54FB">
      <w:pPr>
        <w:jc w:val="center"/>
        <w:rPr>
          <w:rFonts w:ascii="Times New Roman" w:eastAsia="PMingLiU" w:hAnsi="Times New Roman" w:cs="Times New Roman"/>
        </w:rPr>
      </w:pPr>
    </w:p>
    <w:p w14:paraId="611E7089" w14:textId="77777777" w:rsidR="003B54FB" w:rsidRPr="001562C8" w:rsidRDefault="003B54FB" w:rsidP="003B54FB">
      <w:pPr>
        <w:jc w:val="center"/>
        <w:rPr>
          <w:rFonts w:ascii="Times New Roman" w:eastAsia="PMingLiU" w:hAnsi="Times New Roman" w:cs="Times New Roman"/>
        </w:rPr>
      </w:pPr>
    </w:p>
    <w:p w14:paraId="34461F16" w14:textId="77777777" w:rsidR="003B54FB" w:rsidRPr="001562C8" w:rsidRDefault="003B54FB" w:rsidP="003B54FB">
      <w:pPr>
        <w:jc w:val="center"/>
        <w:rPr>
          <w:rFonts w:ascii="Times New Roman" w:eastAsia="PMingLiU" w:hAnsi="Times New Roman" w:cs="Times New Roman"/>
        </w:rPr>
      </w:pPr>
    </w:p>
    <w:p w14:paraId="452C140D" w14:textId="77777777" w:rsidR="003B54FB" w:rsidRPr="001562C8" w:rsidRDefault="003B54FB" w:rsidP="003B54FB">
      <w:pPr>
        <w:jc w:val="center"/>
        <w:rPr>
          <w:rFonts w:ascii="Times New Roman" w:eastAsia="PMingLiU" w:hAnsi="Times New Roman" w:cs="Times New Roman"/>
        </w:rPr>
      </w:pPr>
    </w:p>
    <w:p w14:paraId="6ABF63B3" w14:textId="77777777" w:rsidR="003B54FB" w:rsidRPr="001562C8" w:rsidRDefault="003B54FB" w:rsidP="003B54FB">
      <w:pPr>
        <w:jc w:val="center"/>
        <w:rPr>
          <w:rFonts w:ascii="Times New Roman" w:eastAsia="PMingLiU" w:hAnsi="Times New Roman" w:cs="Times New Roman"/>
        </w:rPr>
      </w:pPr>
    </w:p>
    <w:p w14:paraId="5BA56652" w14:textId="77777777" w:rsidR="003B54FB" w:rsidRPr="001562C8" w:rsidRDefault="003B54FB" w:rsidP="003B54FB">
      <w:pPr>
        <w:jc w:val="center"/>
        <w:rPr>
          <w:rFonts w:ascii="Times New Roman" w:eastAsia="PMingLiU" w:hAnsi="Times New Roman" w:cs="Times New Roman"/>
        </w:rPr>
      </w:pPr>
    </w:p>
    <w:p w14:paraId="59B7DE41" w14:textId="77777777" w:rsidR="003B54FB" w:rsidRPr="001562C8" w:rsidRDefault="003B54FB" w:rsidP="003B54FB">
      <w:pPr>
        <w:jc w:val="center"/>
        <w:rPr>
          <w:rFonts w:ascii="Times New Roman" w:eastAsia="PMingLiU" w:hAnsi="Times New Roman" w:cs="Times New Roman"/>
        </w:rPr>
      </w:pPr>
    </w:p>
    <w:p w14:paraId="205F0D09" w14:textId="77777777" w:rsidR="003B54FB" w:rsidRPr="001562C8" w:rsidRDefault="003B54FB" w:rsidP="003B54FB">
      <w:pPr>
        <w:jc w:val="center"/>
        <w:rPr>
          <w:rFonts w:ascii="Times New Roman" w:eastAsia="PMingLiU" w:hAnsi="Times New Roman" w:cs="Times New Roman"/>
        </w:rPr>
      </w:pPr>
    </w:p>
    <w:p w14:paraId="5459479A" w14:textId="77777777" w:rsidR="003B54FB" w:rsidRPr="001562C8" w:rsidRDefault="003B54FB" w:rsidP="003B54FB">
      <w:pPr>
        <w:jc w:val="center"/>
        <w:rPr>
          <w:rFonts w:ascii="Times New Roman" w:eastAsia="PMingLiU" w:hAnsi="Times New Roman" w:cs="Times New Roman"/>
        </w:rPr>
      </w:pPr>
    </w:p>
    <w:p w14:paraId="6B6DABB8" w14:textId="77777777" w:rsidR="003B54FB" w:rsidRPr="001562C8" w:rsidRDefault="003B54FB" w:rsidP="003B54FB">
      <w:pPr>
        <w:jc w:val="center"/>
        <w:rPr>
          <w:rFonts w:ascii="Times New Roman" w:eastAsia="PMingLiU" w:hAnsi="Times New Roman" w:cs="Times New Roman"/>
        </w:rPr>
      </w:pPr>
    </w:p>
    <w:p w14:paraId="638B1B68" w14:textId="77777777" w:rsidR="003B54FB" w:rsidRPr="001562C8" w:rsidRDefault="003B54FB" w:rsidP="003B54FB">
      <w:pPr>
        <w:jc w:val="center"/>
        <w:rPr>
          <w:rFonts w:ascii="Times New Roman" w:eastAsia="PMingLiU" w:hAnsi="Times New Roman" w:cs="Times New Roman"/>
        </w:rPr>
      </w:pPr>
    </w:p>
    <w:p w14:paraId="2DD50307" w14:textId="77777777" w:rsidR="003B54FB" w:rsidRPr="001562C8" w:rsidRDefault="003B54FB" w:rsidP="003B54FB">
      <w:pPr>
        <w:jc w:val="center"/>
        <w:rPr>
          <w:rFonts w:ascii="Times New Roman" w:eastAsia="PMingLiU" w:hAnsi="Times New Roman" w:cs="Times New Roman"/>
        </w:rPr>
      </w:pPr>
    </w:p>
    <w:p w14:paraId="7BCB09E2" w14:textId="77777777" w:rsidR="003B54FB" w:rsidRPr="001562C8" w:rsidRDefault="003B54FB" w:rsidP="003B54FB">
      <w:pPr>
        <w:jc w:val="center"/>
        <w:rPr>
          <w:rFonts w:ascii="Times New Roman" w:eastAsia="PMingLiU" w:hAnsi="Times New Roman" w:cs="Times New Roman"/>
        </w:rPr>
      </w:pPr>
    </w:p>
    <w:p w14:paraId="3D36AF1F" w14:textId="77777777" w:rsidR="003B54FB" w:rsidRPr="001562C8" w:rsidRDefault="003B54FB" w:rsidP="003B54FB">
      <w:pPr>
        <w:jc w:val="center"/>
        <w:rPr>
          <w:rFonts w:ascii="Times New Roman" w:eastAsia="PMingLiU" w:hAnsi="Times New Roman" w:cs="Times New Roman"/>
        </w:rPr>
      </w:pPr>
    </w:p>
    <w:p w14:paraId="0B764974" w14:textId="77777777" w:rsidR="003B54FB" w:rsidRPr="001562C8" w:rsidRDefault="003B54FB" w:rsidP="003B54FB">
      <w:pPr>
        <w:jc w:val="center"/>
        <w:rPr>
          <w:rFonts w:ascii="Times New Roman" w:eastAsia="PMingLiU" w:hAnsi="Times New Roman" w:cs="Times New Roman"/>
        </w:rPr>
      </w:pPr>
    </w:p>
    <w:p w14:paraId="38DD1B16" w14:textId="77777777" w:rsidR="003B54FB" w:rsidRPr="001562C8" w:rsidRDefault="003B54FB" w:rsidP="003B54FB">
      <w:pPr>
        <w:jc w:val="center"/>
        <w:rPr>
          <w:rFonts w:ascii="Times New Roman" w:eastAsia="PMingLiU" w:hAnsi="Times New Roman" w:cs="Times New Roman"/>
        </w:rPr>
      </w:pPr>
    </w:p>
    <w:p w14:paraId="5B7EF328" w14:textId="0CDBDEC7" w:rsidR="003B54FB" w:rsidRPr="001562C8" w:rsidRDefault="003B54FB" w:rsidP="003B54FB">
      <w:pPr>
        <w:jc w:val="center"/>
        <w:rPr>
          <w:rFonts w:ascii="Times New Roman" w:eastAsia="PMingLiU" w:hAnsi="Times New Roman" w:cs="Times New Roman"/>
        </w:rPr>
      </w:pPr>
    </w:p>
    <w:p w14:paraId="69FE3462" w14:textId="582C875D" w:rsidR="003744C8" w:rsidRPr="001562C8" w:rsidRDefault="003744C8" w:rsidP="003B54FB">
      <w:pPr>
        <w:jc w:val="center"/>
        <w:rPr>
          <w:rFonts w:ascii="Times New Roman" w:eastAsia="PMingLiU" w:hAnsi="Times New Roman" w:cs="Times New Roman"/>
        </w:rPr>
      </w:pPr>
    </w:p>
    <w:p w14:paraId="3F51ECFA" w14:textId="44FD05C4" w:rsidR="003744C8" w:rsidRDefault="003744C8" w:rsidP="003B54FB">
      <w:pPr>
        <w:jc w:val="center"/>
        <w:rPr>
          <w:rFonts w:ascii="Times New Roman" w:eastAsia="PMingLiU" w:hAnsi="Times New Roman" w:cs="Times New Roman"/>
        </w:rPr>
      </w:pPr>
    </w:p>
    <w:p w14:paraId="3224FB7C" w14:textId="77777777" w:rsidR="00AA3C4E" w:rsidRDefault="00AA3C4E" w:rsidP="003B54FB">
      <w:pPr>
        <w:jc w:val="center"/>
        <w:rPr>
          <w:rFonts w:ascii="Times New Roman" w:eastAsia="PMingLiU" w:hAnsi="Times New Roman" w:cs="Times New Roman"/>
        </w:rPr>
      </w:pPr>
    </w:p>
    <w:p w14:paraId="1245B3A1" w14:textId="77777777" w:rsidR="00AA3C4E" w:rsidRDefault="00AA3C4E" w:rsidP="003B54FB">
      <w:pPr>
        <w:jc w:val="center"/>
        <w:rPr>
          <w:rFonts w:ascii="Times New Roman" w:eastAsia="PMingLiU" w:hAnsi="Times New Roman" w:cs="Times New Roman"/>
        </w:rPr>
      </w:pPr>
    </w:p>
    <w:p w14:paraId="3D719B08" w14:textId="77777777" w:rsidR="00AA3C4E" w:rsidRDefault="00AA3C4E" w:rsidP="003B54FB">
      <w:pPr>
        <w:jc w:val="center"/>
        <w:rPr>
          <w:rFonts w:ascii="Times New Roman" w:eastAsia="PMingLiU" w:hAnsi="Times New Roman" w:cs="Times New Roman"/>
        </w:rPr>
      </w:pPr>
    </w:p>
    <w:p w14:paraId="45BF164D" w14:textId="77777777" w:rsidR="00AA3C4E" w:rsidRDefault="00AA3C4E" w:rsidP="003B54FB">
      <w:pPr>
        <w:jc w:val="center"/>
        <w:rPr>
          <w:rFonts w:ascii="Times New Roman" w:eastAsia="PMingLiU" w:hAnsi="Times New Roman" w:cs="Times New Roman"/>
        </w:rPr>
      </w:pPr>
    </w:p>
    <w:p w14:paraId="54AC5B74" w14:textId="77777777" w:rsidR="00AA3C4E" w:rsidRDefault="00AA3C4E" w:rsidP="003B54FB">
      <w:pPr>
        <w:jc w:val="center"/>
        <w:rPr>
          <w:rFonts w:ascii="Times New Roman" w:eastAsia="PMingLiU" w:hAnsi="Times New Roman" w:cs="Times New Roman"/>
        </w:rPr>
      </w:pPr>
    </w:p>
    <w:p w14:paraId="13DF34ED" w14:textId="77777777" w:rsidR="00AA3C4E" w:rsidRDefault="00AA3C4E" w:rsidP="003B54FB">
      <w:pPr>
        <w:jc w:val="center"/>
        <w:rPr>
          <w:rFonts w:ascii="Times New Roman" w:eastAsia="PMingLiU" w:hAnsi="Times New Roman" w:cs="Times New Roman"/>
        </w:rPr>
      </w:pPr>
    </w:p>
    <w:p w14:paraId="3AFBD349" w14:textId="77777777" w:rsidR="00AA3C4E" w:rsidRDefault="00AA3C4E" w:rsidP="003B54FB">
      <w:pPr>
        <w:jc w:val="center"/>
        <w:rPr>
          <w:rFonts w:ascii="Times New Roman" w:eastAsia="PMingLiU" w:hAnsi="Times New Roman" w:cs="Times New Roman"/>
        </w:rPr>
      </w:pPr>
    </w:p>
    <w:p w14:paraId="1E7A934A" w14:textId="77777777" w:rsidR="00AA3C4E" w:rsidRDefault="00AA3C4E" w:rsidP="003B54FB">
      <w:pPr>
        <w:jc w:val="center"/>
        <w:rPr>
          <w:rFonts w:ascii="Times New Roman" w:eastAsia="PMingLiU" w:hAnsi="Times New Roman" w:cs="Times New Roman"/>
        </w:rPr>
      </w:pPr>
    </w:p>
    <w:p w14:paraId="197BAEAD" w14:textId="77777777" w:rsidR="00AA3C4E" w:rsidRDefault="00AA3C4E" w:rsidP="003B54FB">
      <w:pPr>
        <w:jc w:val="center"/>
        <w:rPr>
          <w:rFonts w:ascii="Times New Roman" w:eastAsia="PMingLiU" w:hAnsi="Times New Roman" w:cs="Times New Roman"/>
        </w:rPr>
      </w:pPr>
    </w:p>
    <w:p w14:paraId="59222C6D" w14:textId="77777777" w:rsidR="00AA3C4E" w:rsidRDefault="00AA3C4E" w:rsidP="003B54FB">
      <w:pPr>
        <w:jc w:val="center"/>
        <w:rPr>
          <w:rFonts w:ascii="Times New Roman" w:eastAsia="PMingLiU" w:hAnsi="Times New Roman" w:cs="Times New Roman"/>
        </w:rPr>
      </w:pPr>
    </w:p>
    <w:p w14:paraId="03AECC9F" w14:textId="77777777" w:rsidR="00AA3C4E" w:rsidRDefault="00AA3C4E" w:rsidP="003B54FB">
      <w:pPr>
        <w:jc w:val="center"/>
        <w:rPr>
          <w:rFonts w:ascii="Times New Roman" w:eastAsia="PMingLiU" w:hAnsi="Times New Roman" w:cs="Times New Roman"/>
        </w:rPr>
      </w:pPr>
    </w:p>
    <w:p w14:paraId="0AB79062" w14:textId="77777777" w:rsidR="00AA3C4E" w:rsidRDefault="00AA3C4E" w:rsidP="003B54FB">
      <w:pPr>
        <w:jc w:val="center"/>
        <w:rPr>
          <w:rFonts w:ascii="Times New Roman" w:eastAsia="PMingLiU" w:hAnsi="Times New Roman" w:cs="Times New Roman"/>
        </w:rPr>
      </w:pPr>
    </w:p>
    <w:p w14:paraId="66300066" w14:textId="77777777" w:rsidR="00AA3C4E" w:rsidRDefault="00AA3C4E" w:rsidP="003B54FB">
      <w:pPr>
        <w:jc w:val="center"/>
        <w:rPr>
          <w:rFonts w:ascii="Times New Roman" w:eastAsia="PMingLiU" w:hAnsi="Times New Roman" w:cs="Times New Roman"/>
        </w:rPr>
      </w:pPr>
    </w:p>
    <w:p w14:paraId="0B5AD80C" w14:textId="77777777" w:rsidR="00AA3C4E" w:rsidRDefault="00AA3C4E" w:rsidP="003B54FB">
      <w:pPr>
        <w:jc w:val="center"/>
        <w:rPr>
          <w:rFonts w:ascii="Times New Roman" w:eastAsia="PMingLiU" w:hAnsi="Times New Roman" w:cs="Times New Roman"/>
        </w:rPr>
      </w:pPr>
    </w:p>
    <w:p w14:paraId="08C78AEB" w14:textId="77777777" w:rsidR="00AA3C4E" w:rsidRPr="001562C8" w:rsidRDefault="00AA3C4E" w:rsidP="003B54FB">
      <w:pPr>
        <w:jc w:val="center"/>
        <w:rPr>
          <w:rFonts w:ascii="Times New Roman" w:eastAsia="PMingLiU" w:hAnsi="Times New Roman" w:cs="Times New Roman"/>
        </w:rPr>
      </w:pPr>
    </w:p>
    <w:p w14:paraId="39D30CF7" w14:textId="77777777" w:rsidR="003744C8" w:rsidRPr="001562C8" w:rsidRDefault="003744C8" w:rsidP="003B54FB">
      <w:pPr>
        <w:jc w:val="center"/>
        <w:rPr>
          <w:rFonts w:ascii="Times New Roman" w:eastAsia="PMingLiU" w:hAnsi="Times New Roman" w:cs="Times New Roman"/>
        </w:rPr>
      </w:pPr>
    </w:p>
    <w:p w14:paraId="4F420C5B" w14:textId="4C3AC986" w:rsidR="003056CC" w:rsidRPr="001562C8" w:rsidRDefault="003B54FB" w:rsidP="003056CC">
      <w:pPr>
        <w:jc w:val="center"/>
        <w:rPr>
          <w:rFonts w:ascii="Times New Roman" w:eastAsia="PMingLiU" w:hAnsi="Times New Roman" w:cs="Times New Roman"/>
        </w:rPr>
      </w:pPr>
      <w:r w:rsidRPr="001562C8">
        <w:rPr>
          <w:rFonts w:ascii="Times New Roman" w:eastAsia="PMingLiU" w:hAnsi="Times New Roman" w:cs="Times New Roman"/>
        </w:rPr>
        <w:t>© Copyright by MARIA SHPEER 2023</w:t>
      </w:r>
    </w:p>
    <w:p w14:paraId="55C6A1ED" w14:textId="5000ECDA" w:rsidR="000273FD" w:rsidRDefault="003B54FB" w:rsidP="003B54FB">
      <w:pPr>
        <w:jc w:val="center"/>
        <w:rPr>
          <w:rFonts w:ascii="Times New Roman" w:eastAsia="PMingLiU" w:hAnsi="Times New Roman" w:cs="Times New Roman"/>
        </w:rPr>
      </w:pPr>
      <w:r w:rsidRPr="001562C8">
        <w:rPr>
          <w:rFonts w:ascii="Times New Roman" w:eastAsia="PMingLiU" w:hAnsi="Times New Roman" w:cs="Times New Roman"/>
        </w:rPr>
        <w:t>All Rights Reserved</w:t>
      </w:r>
      <w:r w:rsidR="003056CC">
        <w:rPr>
          <w:rFonts w:ascii="Times New Roman" w:eastAsia="PMingLiU" w:hAnsi="Times New Roman" w:cs="Times New Roman"/>
        </w:rPr>
        <w:t>.</w:t>
      </w:r>
    </w:p>
    <w:p w14:paraId="40E04BFF" w14:textId="20C8E359" w:rsidR="003B54FB" w:rsidRPr="001562C8" w:rsidRDefault="00094DB7" w:rsidP="003B54FB">
      <w:pPr>
        <w:jc w:val="center"/>
        <w:rPr>
          <w:rFonts w:ascii="Times New Roman" w:eastAsia="PMingLiU" w:hAnsi="Times New Roman" w:cs="Times New Roman"/>
        </w:rPr>
      </w:pPr>
      <w:r>
        <w:rPr>
          <w:rFonts w:ascii="Times New Roman" w:eastAsia="PMingLiU" w:hAnsi="Times New Roman" w:cs="Times New Roman"/>
        </w:rPr>
        <w:t xml:space="preserve"> </w:t>
      </w:r>
    </w:p>
    <w:p w14:paraId="6544C6EE" w14:textId="280EF145" w:rsidR="000808EF" w:rsidRPr="000273FD" w:rsidRDefault="000808EF" w:rsidP="000273FD">
      <w:pPr>
        <w:sectPr w:rsidR="000808EF" w:rsidRPr="000273FD" w:rsidSect="00C63768">
          <w:footerReference w:type="default" r:id="rId11"/>
          <w:type w:val="continuous"/>
          <w:pgSz w:w="12240" w:h="15840"/>
          <w:pgMar w:top="1440" w:right="1440" w:bottom="1440" w:left="1440" w:header="720" w:footer="720" w:gutter="0"/>
          <w:pgNumType w:fmt="lowerRoman" w:start="1"/>
          <w:cols w:space="720"/>
          <w:titlePg/>
          <w:docGrid w:linePitch="360"/>
        </w:sectPr>
      </w:pPr>
    </w:p>
    <w:p w14:paraId="0F73F873" w14:textId="77777777" w:rsidR="003056CC" w:rsidRDefault="003056CC" w:rsidP="003744C8">
      <w:pPr>
        <w:spacing w:line="480" w:lineRule="auto"/>
        <w:jc w:val="center"/>
        <w:rPr>
          <w:rFonts w:ascii="Times New Roman" w:hAnsi="Times New Roman" w:cs="Times New Roman"/>
        </w:rPr>
      </w:pPr>
    </w:p>
    <w:p w14:paraId="3B7E29A0" w14:textId="0651E968" w:rsidR="003744C8" w:rsidRPr="001562C8" w:rsidRDefault="00C97EB7" w:rsidP="003744C8">
      <w:pPr>
        <w:spacing w:line="480" w:lineRule="auto"/>
        <w:jc w:val="center"/>
        <w:rPr>
          <w:rFonts w:ascii="Times New Roman" w:hAnsi="Times New Roman" w:cs="Times New Roman"/>
        </w:rPr>
      </w:pPr>
      <w:r w:rsidRPr="001562C8">
        <w:rPr>
          <w:rFonts w:ascii="Times New Roman" w:hAnsi="Times New Roman" w:cs="Times New Roman"/>
        </w:rPr>
        <w:lastRenderedPageBreak/>
        <w:t>DEDICATION</w:t>
      </w:r>
    </w:p>
    <w:p w14:paraId="647555E8" w14:textId="77777777" w:rsidR="009C5083" w:rsidRPr="001562C8" w:rsidRDefault="003744C8" w:rsidP="002F4555">
      <w:pPr>
        <w:spacing w:line="480" w:lineRule="auto"/>
        <w:rPr>
          <w:rFonts w:ascii="Times New Roman" w:hAnsi="Times New Roman" w:cs="Times New Roman"/>
        </w:rPr>
      </w:pPr>
      <w:r w:rsidRPr="001562C8">
        <w:rPr>
          <w:rFonts w:ascii="Times New Roman" w:hAnsi="Times New Roman" w:cs="Times New Roman"/>
        </w:rPr>
        <w:t xml:space="preserve">To my family. </w:t>
      </w:r>
    </w:p>
    <w:p w14:paraId="5CD95433" w14:textId="3442EDC0" w:rsidR="003744C8" w:rsidRPr="001562C8" w:rsidRDefault="003744C8" w:rsidP="002F4555">
      <w:pPr>
        <w:spacing w:line="480" w:lineRule="auto"/>
        <w:rPr>
          <w:rFonts w:ascii="Times New Roman" w:hAnsi="Times New Roman" w:cs="Times New Roman"/>
        </w:rPr>
      </w:pPr>
      <w:r w:rsidRPr="001562C8">
        <w:rPr>
          <w:rFonts w:ascii="Times New Roman" w:hAnsi="Times New Roman" w:cs="Times New Roman"/>
        </w:rPr>
        <w:t>You are my main source of inspiration</w:t>
      </w:r>
      <w:r w:rsidR="004B276A" w:rsidRPr="001562C8">
        <w:rPr>
          <w:rFonts w:ascii="Times New Roman" w:hAnsi="Times New Roman" w:cs="Times New Roman"/>
        </w:rPr>
        <w:t>.</w:t>
      </w:r>
    </w:p>
    <w:p w14:paraId="1F62DA15" w14:textId="47CA0654" w:rsidR="009C5083" w:rsidRPr="001562C8" w:rsidRDefault="009C5083" w:rsidP="002F4555">
      <w:pPr>
        <w:spacing w:line="480" w:lineRule="auto"/>
        <w:rPr>
          <w:rFonts w:ascii="Times New Roman" w:hAnsi="Times New Roman" w:cs="Times New Roman"/>
        </w:rPr>
      </w:pPr>
      <w:r w:rsidRPr="001562C8">
        <w:rPr>
          <w:rFonts w:ascii="Times New Roman" w:hAnsi="Times New Roman" w:cs="Times New Roman"/>
        </w:rPr>
        <w:t>Thank you for patiently and lovingly supporting me throughout this</w:t>
      </w:r>
      <w:r w:rsidR="00456418" w:rsidRPr="001562C8">
        <w:rPr>
          <w:rFonts w:ascii="Times New Roman" w:hAnsi="Times New Roman" w:cs="Times New Roman"/>
        </w:rPr>
        <w:t xml:space="preserve"> </w:t>
      </w:r>
      <w:r w:rsidRPr="001562C8">
        <w:rPr>
          <w:rFonts w:ascii="Times New Roman" w:hAnsi="Times New Roman" w:cs="Times New Roman"/>
        </w:rPr>
        <w:t>journey.</w:t>
      </w:r>
    </w:p>
    <w:p w14:paraId="7326FF7A" w14:textId="77777777" w:rsidR="003744C8" w:rsidRPr="001562C8" w:rsidRDefault="003744C8" w:rsidP="003744C8">
      <w:pPr>
        <w:spacing w:line="480" w:lineRule="auto"/>
        <w:jc w:val="center"/>
        <w:rPr>
          <w:rFonts w:ascii="Times New Roman" w:hAnsi="Times New Roman" w:cs="Times New Roman"/>
        </w:rPr>
      </w:pPr>
    </w:p>
    <w:p w14:paraId="476B0538" w14:textId="44E58EBE" w:rsidR="00C031BE" w:rsidRPr="001562C8" w:rsidRDefault="00C97EB7" w:rsidP="00C031BE">
      <w:pPr>
        <w:spacing w:line="480" w:lineRule="auto"/>
        <w:jc w:val="center"/>
        <w:rPr>
          <w:rFonts w:ascii="Times New Roman" w:hAnsi="Times New Roman" w:cs="Times New Roman"/>
        </w:rPr>
      </w:pPr>
      <w:r w:rsidRPr="001562C8">
        <w:rPr>
          <w:rFonts w:ascii="Times New Roman" w:hAnsi="Times New Roman" w:cs="Times New Roman"/>
          <w:b/>
          <w:bCs/>
        </w:rPr>
        <w:br w:type="page"/>
      </w:r>
      <w:r w:rsidR="00CF21AE" w:rsidRPr="001562C8">
        <w:rPr>
          <w:rFonts w:ascii="Times New Roman" w:hAnsi="Times New Roman" w:cs="Times New Roman"/>
        </w:rPr>
        <w:lastRenderedPageBreak/>
        <w:t>ACKNOWLEDGEMENTS</w:t>
      </w:r>
    </w:p>
    <w:p w14:paraId="2FB72DAB" w14:textId="57D9FA41" w:rsidR="006C5D68" w:rsidRPr="001562C8" w:rsidRDefault="00381655" w:rsidP="00A858B4">
      <w:pPr>
        <w:spacing w:line="480" w:lineRule="auto"/>
        <w:ind w:firstLine="720"/>
        <w:rPr>
          <w:rFonts w:ascii="Times New Roman" w:hAnsi="Times New Roman" w:cs="Times New Roman"/>
        </w:rPr>
      </w:pPr>
      <w:r w:rsidRPr="001562C8">
        <w:rPr>
          <w:rFonts w:ascii="Times New Roman" w:hAnsi="Times New Roman" w:cs="Times New Roman"/>
        </w:rPr>
        <w:t>This dissertation project</w:t>
      </w:r>
      <w:r w:rsidR="00C031BE" w:rsidRPr="001562C8">
        <w:rPr>
          <w:rFonts w:ascii="Times New Roman" w:hAnsi="Times New Roman" w:cs="Times New Roman"/>
        </w:rPr>
        <w:t xml:space="preserve"> </w:t>
      </w:r>
      <w:r w:rsidR="00620BB4" w:rsidRPr="001562C8">
        <w:rPr>
          <w:rFonts w:ascii="Times New Roman" w:hAnsi="Times New Roman" w:cs="Times New Roman"/>
        </w:rPr>
        <w:t>is a fruit of my academic pursuits</w:t>
      </w:r>
      <w:r w:rsidRPr="001562C8">
        <w:rPr>
          <w:rFonts w:ascii="Times New Roman" w:hAnsi="Times New Roman" w:cs="Times New Roman"/>
        </w:rPr>
        <w:t>,</w:t>
      </w:r>
      <w:r w:rsidR="00C0164E" w:rsidRPr="001562C8">
        <w:rPr>
          <w:rFonts w:ascii="Times New Roman" w:hAnsi="Times New Roman" w:cs="Times New Roman"/>
        </w:rPr>
        <w:t xml:space="preserve"> </w:t>
      </w:r>
      <w:r w:rsidR="00453111" w:rsidRPr="001562C8">
        <w:rPr>
          <w:rFonts w:ascii="Times New Roman" w:hAnsi="Times New Roman" w:cs="Times New Roman"/>
        </w:rPr>
        <w:t>and</w:t>
      </w:r>
      <w:r w:rsidR="00C0164E" w:rsidRPr="001562C8">
        <w:rPr>
          <w:rFonts w:ascii="Times New Roman" w:hAnsi="Times New Roman" w:cs="Times New Roman"/>
        </w:rPr>
        <w:t xml:space="preserve">, </w:t>
      </w:r>
      <w:r w:rsidR="00453111" w:rsidRPr="001562C8">
        <w:rPr>
          <w:rFonts w:ascii="Times New Roman" w:hAnsi="Times New Roman" w:cs="Times New Roman"/>
        </w:rPr>
        <w:t xml:space="preserve">although </w:t>
      </w:r>
      <w:r w:rsidR="00C0164E" w:rsidRPr="001562C8">
        <w:rPr>
          <w:rFonts w:ascii="Times New Roman" w:hAnsi="Times New Roman" w:cs="Times New Roman"/>
        </w:rPr>
        <w:t xml:space="preserve">at times </w:t>
      </w:r>
      <w:r w:rsidR="00453111" w:rsidRPr="001562C8">
        <w:rPr>
          <w:rFonts w:ascii="Times New Roman" w:hAnsi="Times New Roman" w:cs="Times New Roman"/>
        </w:rPr>
        <w:t>th</w:t>
      </w:r>
      <w:r w:rsidR="0031770B" w:rsidRPr="001562C8">
        <w:rPr>
          <w:rFonts w:ascii="Times New Roman" w:hAnsi="Times New Roman" w:cs="Times New Roman"/>
        </w:rPr>
        <w:t>is</w:t>
      </w:r>
      <w:r w:rsidR="00453111" w:rsidRPr="001562C8">
        <w:rPr>
          <w:rFonts w:ascii="Times New Roman" w:hAnsi="Times New Roman" w:cs="Times New Roman"/>
        </w:rPr>
        <w:t xml:space="preserve"> </w:t>
      </w:r>
      <w:r w:rsidR="005C7DCF" w:rsidRPr="001562C8">
        <w:rPr>
          <w:rFonts w:ascii="Times New Roman" w:hAnsi="Times New Roman" w:cs="Times New Roman"/>
        </w:rPr>
        <w:t>road</w:t>
      </w:r>
      <w:r w:rsidR="00453111" w:rsidRPr="001562C8">
        <w:rPr>
          <w:rFonts w:ascii="Times New Roman" w:hAnsi="Times New Roman" w:cs="Times New Roman"/>
        </w:rPr>
        <w:t xml:space="preserve"> was </w:t>
      </w:r>
      <w:r w:rsidR="0031770B" w:rsidRPr="001562C8">
        <w:rPr>
          <w:rFonts w:ascii="Times New Roman" w:hAnsi="Times New Roman" w:cs="Times New Roman"/>
        </w:rPr>
        <w:t xml:space="preserve">uneasy and </w:t>
      </w:r>
      <w:r w:rsidR="00453111" w:rsidRPr="001562C8">
        <w:rPr>
          <w:rFonts w:ascii="Times New Roman" w:hAnsi="Times New Roman" w:cs="Times New Roman"/>
        </w:rPr>
        <w:t>quite</w:t>
      </w:r>
      <w:r w:rsidR="00C0164E" w:rsidRPr="001562C8">
        <w:rPr>
          <w:rFonts w:ascii="Times New Roman" w:hAnsi="Times New Roman" w:cs="Times New Roman"/>
        </w:rPr>
        <w:t xml:space="preserve"> rocky, </w:t>
      </w:r>
      <w:r w:rsidR="00453111" w:rsidRPr="001562C8">
        <w:rPr>
          <w:rFonts w:ascii="Times New Roman" w:hAnsi="Times New Roman" w:cs="Times New Roman"/>
        </w:rPr>
        <w:t>it certainly</w:t>
      </w:r>
      <w:r w:rsidR="00C0164E" w:rsidRPr="001562C8">
        <w:rPr>
          <w:rFonts w:ascii="Times New Roman" w:hAnsi="Times New Roman" w:cs="Times New Roman"/>
        </w:rPr>
        <w:t xml:space="preserve"> had some </w:t>
      </w:r>
      <w:r w:rsidR="00B446C1" w:rsidRPr="001562C8">
        <w:rPr>
          <w:rFonts w:ascii="Times New Roman" w:hAnsi="Times New Roman" w:cs="Times New Roman"/>
        </w:rPr>
        <w:t>unexpected</w:t>
      </w:r>
      <w:r w:rsidR="00C0164E" w:rsidRPr="001562C8">
        <w:rPr>
          <w:rFonts w:ascii="Times New Roman" w:hAnsi="Times New Roman" w:cs="Times New Roman"/>
        </w:rPr>
        <w:t xml:space="preserve"> twists and turns</w:t>
      </w:r>
      <w:r w:rsidR="008B2B97" w:rsidRPr="001562C8">
        <w:rPr>
          <w:rFonts w:ascii="Times New Roman" w:hAnsi="Times New Roman" w:cs="Times New Roman"/>
        </w:rPr>
        <w:t xml:space="preserve">. </w:t>
      </w:r>
      <w:r w:rsidR="00972BDC" w:rsidRPr="001562C8">
        <w:rPr>
          <w:rFonts w:ascii="Times New Roman" w:hAnsi="Times New Roman" w:cs="Times New Roman"/>
        </w:rPr>
        <w:t>M</w:t>
      </w:r>
      <w:r w:rsidR="00E64E6A" w:rsidRPr="001562C8">
        <w:rPr>
          <w:rFonts w:ascii="Times New Roman" w:hAnsi="Times New Roman" w:cs="Times New Roman"/>
        </w:rPr>
        <w:t xml:space="preserve">y </w:t>
      </w:r>
      <w:r w:rsidR="00972BDC" w:rsidRPr="001562C8">
        <w:rPr>
          <w:rFonts w:ascii="Times New Roman" w:hAnsi="Times New Roman" w:cs="Times New Roman"/>
        </w:rPr>
        <w:t xml:space="preserve">professional </w:t>
      </w:r>
      <w:r w:rsidR="00346220" w:rsidRPr="001562C8">
        <w:rPr>
          <w:rFonts w:ascii="Times New Roman" w:hAnsi="Times New Roman" w:cs="Times New Roman"/>
        </w:rPr>
        <w:t>career</w:t>
      </w:r>
      <w:r w:rsidR="008B2B97" w:rsidRPr="001562C8">
        <w:rPr>
          <w:rFonts w:ascii="Times New Roman" w:hAnsi="Times New Roman" w:cs="Times New Roman"/>
        </w:rPr>
        <w:t xml:space="preserve"> was </w:t>
      </w:r>
      <w:r w:rsidR="00E64E6A" w:rsidRPr="001562C8">
        <w:rPr>
          <w:rFonts w:ascii="Times New Roman" w:hAnsi="Times New Roman" w:cs="Times New Roman"/>
        </w:rPr>
        <w:t xml:space="preserve">outlined </w:t>
      </w:r>
      <w:r w:rsidR="00972BDC" w:rsidRPr="001562C8">
        <w:rPr>
          <w:rFonts w:ascii="Times New Roman" w:hAnsi="Times New Roman" w:cs="Times New Roman"/>
        </w:rPr>
        <w:t xml:space="preserve">by my family </w:t>
      </w:r>
      <w:r w:rsidR="00E64E6A" w:rsidRPr="001562C8">
        <w:rPr>
          <w:rFonts w:ascii="Times New Roman" w:hAnsi="Times New Roman" w:cs="Times New Roman"/>
        </w:rPr>
        <w:t xml:space="preserve">long before I was born </w:t>
      </w:r>
      <w:r w:rsidR="00972BDC" w:rsidRPr="001562C8">
        <w:rPr>
          <w:rFonts w:ascii="Times New Roman" w:hAnsi="Times New Roman" w:cs="Times New Roman"/>
        </w:rPr>
        <w:t>–</w:t>
      </w:r>
      <w:r w:rsidR="00E64E6A" w:rsidRPr="001562C8">
        <w:rPr>
          <w:rFonts w:ascii="Times New Roman" w:hAnsi="Times New Roman" w:cs="Times New Roman"/>
        </w:rPr>
        <w:t xml:space="preserve"> </w:t>
      </w:r>
      <w:r w:rsidR="00972BDC" w:rsidRPr="001562C8">
        <w:rPr>
          <w:rFonts w:ascii="Times New Roman" w:hAnsi="Times New Roman" w:cs="Times New Roman"/>
        </w:rPr>
        <w:t xml:space="preserve">I was </w:t>
      </w:r>
      <w:r w:rsidR="008B2B97" w:rsidRPr="001562C8">
        <w:rPr>
          <w:rFonts w:ascii="Times New Roman" w:hAnsi="Times New Roman" w:cs="Times New Roman"/>
        </w:rPr>
        <w:t xml:space="preserve">supposed to be a </w:t>
      </w:r>
      <w:r w:rsidR="008508BC" w:rsidRPr="001562C8">
        <w:rPr>
          <w:rFonts w:ascii="Times New Roman" w:hAnsi="Times New Roman" w:cs="Times New Roman"/>
        </w:rPr>
        <w:t>doctor,</w:t>
      </w:r>
      <w:r w:rsidR="00E64E6A" w:rsidRPr="001562C8">
        <w:rPr>
          <w:rFonts w:ascii="Times New Roman" w:hAnsi="Times New Roman" w:cs="Times New Roman"/>
        </w:rPr>
        <w:t xml:space="preserve"> a safe choice for a second-gen</w:t>
      </w:r>
      <w:r w:rsidR="006D2803" w:rsidRPr="001562C8">
        <w:rPr>
          <w:rFonts w:ascii="Times New Roman" w:hAnsi="Times New Roman" w:cs="Times New Roman"/>
        </w:rPr>
        <w:t>eration</w:t>
      </w:r>
      <w:r w:rsidR="00E64E6A" w:rsidRPr="001562C8">
        <w:rPr>
          <w:rFonts w:ascii="Times New Roman" w:hAnsi="Times New Roman" w:cs="Times New Roman"/>
        </w:rPr>
        <w:t xml:space="preserve"> immigrant</w:t>
      </w:r>
      <w:r w:rsidR="00442FAF" w:rsidRPr="001562C8">
        <w:rPr>
          <w:rFonts w:ascii="Times New Roman" w:hAnsi="Times New Roman" w:cs="Times New Roman"/>
        </w:rPr>
        <w:t xml:space="preserve"> kid</w:t>
      </w:r>
      <w:r w:rsidR="00E64E6A" w:rsidRPr="001562C8">
        <w:rPr>
          <w:rFonts w:ascii="Times New Roman" w:hAnsi="Times New Roman" w:cs="Times New Roman"/>
        </w:rPr>
        <w:t>.</w:t>
      </w:r>
      <w:r w:rsidR="008508BC" w:rsidRPr="001562C8">
        <w:rPr>
          <w:rFonts w:ascii="Times New Roman" w:hAnsi="Times New Roman" w:cs="Times New Roman"/>
        </w:rPr>
        <w:t xml:space="preserve"> </w:t>
      </w:r>
      <w:r w:rsidR="00207F0A" w:rsidRPr="001562C8">
        <w:rPr>
          <w:rFonts w:ascii="Times New Roman" w:hAnsi="Times New Roman" w:cs="Times New Roman"/>
        </w:rPr>
        <w:t>But</w:t>
      </w:r>
      <w:r w:rsidR="00AA3C4E">
        <w:rPr>
          <w:rFonts w:ascii="Times New Roman" w:hAnsi="Times New Roman" w:cs="Times New Roman"/>
        </w:rPr>
        <w:t>,</w:t>
      </w:r>
      <w:r w:rsidR="00972BDC" w:rsidRPr="001562C8">
        <w:rPr>
          <w:rFonts w:ascii="Times New Roman" w:hAnsi="Times New Roman" w:cs="Times New Roman"/>
        </w:rPr>
        <w:t xml:space="preserve"> ironically, </w:t>
      </w:r>
      <w:r w:rsidR="00912EFE" w:rsidRPr="001562C8">
        <w:rPr>
          <w:rFonts w:ascii="Times New Roman" w:hAnsi="Times New Roman" w:cs="Times New Roman"/>
        </w:rPr>
        <w:t>I inherited a great deal of</w:t>
      </w:r>
      <w:r w:rsidR="00972BDC" w:rsidRPr="001562C8">
        <w:rPr>
          <w:rFonts w:ascii="Times New Roman" w:hAnsi="Times New Roman" w:cs="Times New Roman"/>
        </w:rPr>
        <w:t xml:space="preserve"> stubbornness</w:t>
      </w:r>
      <w:r w:rsidR="00207F0A" w:rsidRPr="001562C8">
        <w:rPr>
          <w:rFonts w:ascii="Times New Roman" w:hAnsi="Times New Roman" w:cs="Times New Roman"/>
        </w:rPr>
        <w:t xml:space="preserve"> from my parents</w:t>
      </w:r>
      <w:r w:rsidR="00912EFE" w:rsidRPr="001562C8">
        <w:rPr>
          <w:rFonts w:ascii="Times New Roman" w:hAnsi="Times New Roman" w:cs="Times New Roman"/>
        </w:rPr>
        <w:t>, which</w:t>
      </w:r>
      <w:r w:rsidR="00F52E7A" w:rsidRPr="001562C8">
        <w:rPr>
          <w:rFonts w:ascii="Times New Roman" w:hAnsi="Times New Roman" w:cs="Times New Roman"/>
        </w:rPr>
        <w:t xml:space="preserve"> </w:t>
      </w:r>
      <w:r w:rsidR="00207F0A" w:rsidRPr="001562C8">
        <w:rPr>
          <w:rFonts w:ascii="Times New Roman" w:hAnsi="Times New Roman" w:cs="Times New Roman"/>
        </w:rPr>
        <w:t xml:space="preserve">then </w:t>
      </w:r>
      <w:r w:rsidR="00F27BFC" w:rsidRPr="001562C8">
        <w:rPr>
          <w:rFonts w:ascii="Times New Roman" w:hAnsi="Times New Roman" w:cs="Times New Roman"/>
        </w:rPr>
        <w:t xml:space="preserve">led me to </w:t>
      </w:r>
      <w:r w:rsidR="00F52E7A" w:rsidRPr="001562C8">
        <w:rPr>
          <w:rFonts w:ascii="Times New Roman" w:hAnsi="Times New Roman" w:cs="Times New Roman"/>
        </w:rPr>
        <w:t>quit medical school</w:t>
      </w:r>
      <w:r w:rsidR="008508BC" w:rsidRPr="001562C8">
        <w:rPr>
          <w:rFonts w:ascii="Times New Roman" w:hAnsi="Times New Roman" w:cs="Times New Roman"/>
        </w:rPr>
        <w:t xml:space="preserve"> and s</w:t>
      </w:r>
      <w:r w:rsidR="00F27BFC" w:rsidRPr="001562C8">
        <w:rPr>
          <w:rFonts w:ascii="Times New Roman" w:hAnsi="Times New Roman" w:cs="Times New Roman"/>
        </w:rPr>
        <w:t>eek</w:t>
      </w:r>
      <w:r w:rsidR="008508BC" w:rsidRPr="001562C8">
        <w:rPr>
          <w:rFonts w:ascii="Times New Roman" w:hAnsi="Times New Roman" w:cs="Times New Roman"/>
        </w:rPr>
        <w:t xml:space="preserve"> </w:t>
      </w:r>
      <w:r w:rsidR="00B7147E">
        <w:rPr>
          <w:rFonts w:ascii="Times New Roman" w:hAnsi="Times New Roman" w:cs="Times New Roman"/>
        </w:rPr>
        <w:t xml:space="preserve">an </w:t>
      </w:r>
      <w:r w:rsidR="008508BC" w:rsidRPr="001562C8">
        <w:rPr>
          <w:rFonts w:ascii="Times New Roman" w:hAnsi="Times New Roman" w:cs="Times New Roman"/>
        </w:rPr>
        <w:t>undergraduate degree in International Relations at Ural Federal University</w:t>
      </w:r>
      <w:r w:rsidR="00F52E7A" w:rsidRPr="001562C8">
        <w:rPr>
          <w:rFonts w:ascii="Times New Roman" w:hAnsi="Times New Roman" w:cs="Times New Roman"/>
        </w:rPr>
        <w:t xml:space="preserve">. </w:t>
      </w:r>
    </w:p>
    <w:p w14:paraId="5C6F44DF" w14:textId="14F8902A" w:rsidR="008B2B97" w:rsidRPr="001562C8" w:rsidRDefault="00217142" w:rsidP="00A858B4">
      <w:pPr>
        <w:spacing w:line="480" w:lineRule="auto"/>
        <w:ind w:firstLine="720"/>
        <w:rPr>
          <w:rFonts w:ascii="Times New Roman" w:hAnsi="Times New Roman" w:cs="Times New Roman"/>
        </w:rPr>
      </w:pPr>
      <w:r w:rsidRPr="001562C8">
        <w:rPr>
          <w:rFonts w:ascii="Times New Roman" w:hAnsi="Times New Roman" w:cs="Times New Roman"/>
        </w:rPr>
        <w:t>At</w:t>
      </w:r>
      <w:r w:rsidR="00154454" w:rsidRPr="001562C8">
        <w:rPr>
          <w:rFonts w:ascii="Times New Roman" w:hAnsi="Times New Roman" w:cs="Times New Roman"/>
        </w:rPr>
        <w:t xml:space="preserve"> first</w:t>
      </w:r>
      <w:r w:rsidR="00FD6EF6" w:rsidRPr="001562C8">
        <w:rPr>
          <w:rFonts w:ascii="Times New Roman" w:hAnsi="Times New Roman" w:cs="Times New Roman"/>
        </w:rPr>
        <w:t>,</w:t>
      </w:r>
      <w:r w:rsidR="00154454" w:rsidRPr="001562C8">
        <w:rPr>
          <w:rFonts w:ascii="Times New Roman" w:hAnsi="Times New Roman" w:cs="Times New Roman"/>
        </w:rPr>
        <w:t xml:space="preserve"> my parents were (</w:t>
      </w:r>
      <w:r w:rsidR="00FD6EF6" w:rsidRPr="001562C8">
        <w:rPr>
          <w:rFonts w:ascii="Times New Roman" w:hAnsi="Times New Roman" w:cs="Times New Roman"/>
        </w:rPr>
        <w:t xml:space="preserve">no </w:t>
      </w:r>
      <w:r w:rsidR="00154454" w:rsidRPr="001562C8">
        <w:rPr>
          <w:rFonts w:ascii="Times New Roman" w:hAnsi="Times New Roman" w:cs="Times New Roman"/>
        </w:rPr>
        <w:t>surprise</w:t>
      </w:r>
      <w:r w:rsidR="00FD6EF6" w:rsidRPr="001562C8">
        <w:rPr>
          <w:rFonts w:ascii="Times New Roman" w:hAnsi="Times New Roman" w:cs="Times New Roman"/>
        </w:rPr>
        <w:t xml:space="preserve"> here</w:t>
      </w:r>
      <w:r w:rsidR="00154454" w:rsidRPr="001562C8">
        <w:rPr>
          <w:rFonts w:ascii="Times New Roman" w:hAnsi="Times New Roman" w:cs="Times New Roman"/>
        </w:rPr>
        <w:t xml:space="preserve">) furious, so </w:t>
      </w:r>
      <w:r w:rsidRPr="001562C8">
        <w:rPr>
          <w:rFonts w:ascii="Times New Roman" w:hAnsi="Times New Roman" w:cs="Times New Roman"/>
        </w:rPr>
        <w:t>it was hard not to question my sanity</w:t>
      </w:r>
      <w:r w:rsidR="00AA3C4E">
        <w:rPr>
          <w:rFonts w:ascii="Times New Roman" w:hAnsi="Times New Roman" w:cs="Times New Roman"/>
        </w:rPr>
        <w:t>. B</w:t>
      </w:r>
      <w:r w:rsidR="00912EFE" w:rsidRPr="001562C8">
        <w:rPr>
          <w:rFonts w:ascii="Times New Roman" w:hAnsi="Times New Roman" w:cs="Times New Roman"/>
        </w:rPr>
        <w:t xml:space="preserve">ut I was lucky enough to meet wonderful instructors and mentors </w:t>
      </w:r>
      <w:r w:rsidR="00AB0EDB" w:rsidRPr="001562C8">
        <w:rPr>
          <w:rFonts w:ascii="Times New Roman" w:hAnsi="Times New Roman" w:cs="Times New Roman"/>
        </w:rPr>
        <w:t xml:space="preserve">that introduced me to politics and </w:t>
      </w:r>
      <w:r w:rsidR="00AF5031" w:rsidRPr="001562C8">
        <w:rPr>
          <w:rFonts w:ascii="Times New Roman" w:hAnsi="Times New Roman" w:cs="Times New Roman"/>
        </w:rPr>
        <w:t>international relations.</w:t>
      </w:r>
      <w:r w:rsidR="00A007A7" w:rsidRPr="001562C8">
        <w:rPr>
          <w:rFonts w:ascii="Times New Roman" w:hAnsi="Times New Roman" w:cs="Times New Roman"/>
        </w:rPr>
        <w:t xml:space="preserve"> Professor </w:t>
      </w:r>
      <w:r w:rsidR="00AF5031" w:rsidRPr="001562C8">
        <w:rPr>
          <w:rFonts w:ascii="Times New Roman" w:hAnsi="Times New Roman" w:cs="Times New Roman"/>
        </w:rPr>
        <w:t xml:space="preserve">Dmitry Pobedash and my undergraduate academic advisor, </w:t>
      </w:r>
      <w:r w:rsidR="00A007A7" w:rsidRPr="001562C8">
        <w:rPr>
          <w:rFonts w:ascii="Times New Roman" w:hAnsi="Times New Roman" w:cs="Times New Roman"/>
        </w:rPr>
        <w:t xml:space="preserve">Professor </w:t>
      </w:r>
      <w:r w:rsidR="00AF5031" w:rsidRPr="001562C8">
        <w:rPr>
          <w:rFonts w:ascii="Times New Roman" w:hAnsi="Times New Roman" w:cs="Times New Roman"/>
        </w:rPr>
        <w:t>Yuri Kiryakov</w:t>
      </w:r>
      <w:r w:rsidR="00B549A7" w:rsidRPr="001562C8">
        <w:rPr>
          <w:rFonts w:ascii="Times New Roman" w:hAnsi="Times New Roman" w:cs="Times New Roman"/>
        </w:rPr>
        <w:t>,</w:t>
      </w:r>
      <w:r w:rsidR="000D0218" w:rsidRPr="001562C8">
        <w:rPr>
          <w:rFonts w:ascii="Times New Roman" w:hAnsi="Times New Roman" w:cs="Times New Roman"/>
        </w:rPr>
        <w:t xml:space="preserve"> </w:t>
      </w:r>
      <w:r w:rsidR="003A0DD4" w:rsidRPr="001562C8">
        <w:rPr>
          <w:rFonts w:ascii="Times New Roman" w:hAnsi="Times New Roman" w:cs="Times New Roman"/>
        </w:rPr>
        <w:t xml:space="preserve">not only </w:t>
      </w:r>
      <w:r w:rsidR="00E91E8F" w:rsidRPr="001562C8">
        <w:rPr>
          <w:rFonts w:ascii="Times New Roman" w:hAnsi="Times New Roman" w:cs="Times New Roman"/>
        </w:rPr>
        <w:t xml:space="preserve">taught </w:t>
      </w:r>
      <w:r w:rsidR="000D0218" w:rsidRPr="001562C8">
        <w:rPr>
          <w:rFonts w:ascii="Times New Roman" w:hAnsi="Times New Roman" w:cs="Times New Roman"/>
        </w:rPr>
        <w:t>me about</w:t>
      </w:r>
      <w:r w:rsidR="003A0DD4" w:rsidRPr="001562C8">
        <w:rPr>
          <w:rFonts w:ascii="Times New Roman" w:hAnsi="Times New Roman" w:cs="Times New Roman"/>
        </w:rPr>
        <w:t xml:space="preserve"> U.S. politics</w:t>
      </w:r>
      <w:r w:rsidR="00440530" w:rsidRPr="001562C8">
        <w:rPr>
          <w:rFonts w:ascii="Times New Roman" w:hAnsi="Times New Roman" w:cs="Times New Roman"/>
        </w:rPr>
        <w:t xml:space="preserve"> and</w:t>
      </w:r>
      <w:r w:rsidR="003A0DD4" w:rsidRPr="001562C8">
        <w:rPr>
          <w:rFonts w:ascii="Times New Roman" w:hAnsi="Times New Roman" w:cs="Times New Roman"/>
        </w:rPr>
        <w:t xml:space="preserve"> media</w:t>
      </w:r>
      <w:r w:rsidR="00F70882" w:rsidRPr="001562C8">
        <w:rPr>
          <w:rFonts w:ascii="Times New Roman" w:hAnsi="Times New Roman" w:cs="Times New Roman"/>
        </w:rPr>
        <w:t xml:space="preserve">, but also helped </w:t>
      </w:r>
      <w:r w:rsidR="000D0218" w:rsidRPr="001562C8">
        <w:rPr>
          <w:rFonts w:ascii="Times New Roman" w:hAnsi="Times New Roman" w:cs="Times New Roman"/>
        </w:rPr>
        <w:t>me</w:t>
      </w:r>
      <w:r w:rsidR="00F70882" w:rsidRPr="001562C8">
        <w:rPr>
          <w:rFonts w:ascii="Times New Roman" w:hAnsi="Times New Roman" w:cs="Times New Roman"/>
        </w:rPr>
        <w:t xml:space="preserve"> develop </w:t>
      </w:r>
      <w:r w:rsidR="00060710" w:rsidRPr="001562C8">
        <w:rPr>
          <w:rFonts w:ascii="Times New Roman" w:hAnsi="Times New Roman" w:cs="Times New Roman"/>
        </w:rPr>
        <w:t xml:space="preserve">crucial </w:t>
      </w:r>
      <w:r w:rsidR="00F70882" w:rsidRPr="001562C8">
        <w:rPr>
          <w:rFonts w:ascii="Times New Roman" w:hAnsi="Times New Roman" w:cs="Times New Roman"/>
        </w:rPr>
        <w:t xml:space="preserve">critical thinking skills and </w:t>
      </w:r>
      <w:r w:rsidR="00060710" w:rsidRPr="001562C8">
        <w:rPr>
          <w:rFonts w:ascii="Times New Roman" w:hAnsi="Times New Roman" w:cs="Times New Roman"/>
        </w:rPr>
        <w:t>passion</w:t>
      </w:r>
      <w:r w:rsidR="00DF3904" w:rsidRPr="001562C8">
        <w:rPr>
          <w:rFonts w:ascii="Times New Roman" w:hAnsi="Times New Roman" w:cs="Times New Roman"/>
        </w:rPr>
        <w:t xml:space="preserve"> for science and research</w:t>
      </w:r>
      <w:r w:rsidR="00F70882" w:rsidRPr="001562C8">
        <w:rPr>
          <w:rFonts w:ascii="Times New Roman" w:hAnsi="Times New Roman" w:cs="Times New Roman"/>
        </w:rPr>
        <w:t>.</w:t>
      </w:r>
      <w:r w:rsidR="00B549A7" w:rsidRPr="001562C8">
        <w:rPr>
          <w:rFonts w:ascii="Times New Roman" w:hAnsi="Times New Roman" w:cs="Times New Roman"/>
        </w:rPr>
        <w:t xml:space="preserve"> </w:t>
      </w:r>
      <w:r w:rsidR="00530650" w:rsidRPr="001562C8">
        <w:rPr>
          <w:rFonts w:ascii="Times New Roman" w:hAnsi="Times New Roman" w:cs="Times New Roman"/>
        </w:rPr>
        <w:t>I also want to thank Professor Katerina Shushmarchenko for a great deal of support</w:t>
      </w:r>
      <w:r w:rsidR="008D0347" w:rsidRPr="001562C8">
        <w:rPr>
          <w:rFonts w:ascii="Times New Roman" w:hAnsi="Times New Roman" w:cs="Times New Roman"/>
        </w:rPr>
        <w:t xml:space="preserve"> </w:t>
      </w:r>
      <w:r w:rsidR="00530650" w:rsidRPr="001562C8">
        <w:rPr>
          <w:rFonts w:ascii="Times New Roman" w:hAnsi="Times New Roman" w:cs="Times New Roman"/>
        </w:rPr>
        <w:t>throughout th</w:t>
      </w:r>
      <w:r w:rsidR="00B7147E">
        <w:rPr>
          <w:rFonts w:ascii="Times New Roman" w:hAnsi="Times New Roman" w:cs="Times New Roman"/>
        </w:rPr>
        <w:t>o</w:t>
      </w:r>
      <w:r w:rsidR="00530650" w:rsidRPr="001562C8">
        <w:rPr>
          <w:rFonts w:ascii="Times New Roman" w:hAnsi="Times New Roman" w:cs="Times New Roman"/>
        </w:rPr>
        <w:t>se four years.</w:t>
      </w:r>
      <w:r w:rsidR="006759F8" w:rsidRPr="001562C8">
        <w:rPr>
          <w:rFonts w:ascii="Times New Roman" w:hAnsi="Times New Roman" w:cs="Times New Roman"/>
        </w:rPr>
        <w:t xml:space="preserve"> I absolutely loved your </w:t>
      </w:r>
      <w:r w:rsidR="000D0218" w:rsidRPr="001562C8">
        <w:rPr>
          <w:rFonts w:ascii="Times New Roman" w:hAnsi="Times New Roman" w:cs="Times New Roman"/>
        </w:rPr>
        <w:t>classes and</w:t>
      </w:r>
      <w:r w:rsidR="006759F8" w:rsidRPr="001562C8">
        <w:rPr>
          <w:rFonts w:ascii="Times New Roman" w:hAnsi="Times New Roman" w:cs="Times New Roman"/>
        </w:rPr>
        <w:t xml:space="preserve"> use some of your instructional practices in the classroom with my </w:t>
      </w:r>
      <w:r w:rsidR="00B7147E">
        <w:rPr>
          <w:rFonts w:ascii="Times New Roman" w:hAnsi="Times New Roman" w:cs="Times New Roman"/>
        </w:rPr>
        <w:t xml:space="preserve">very own </w:t>
      </w:r>
      <w:r w:rsidR="006759F8" w:rsidRPr="001562C8">
        <w:rPr>
          <w:rFonts w:ascii="Times New Roman" w:hAnsi="Times New Roman" w:cs="Times New Roman"/>
        </w:rPr>
        <w:t>undergraduate students.</w:t>
      </w:r>
    </w:p>
    <w:p w14:paraId="57A84FF2" w14:textId="028C8590" w:rsidR="00440530" w:rsidRPr="001562C8" w:rsidRDefault="00440530" w:rsidP="00E758B7">
      <w:pPr>
        <w:spacing w:line="480" w:lineRule="auto"/>
        <w:ind w:firstLine="720"/>
        <w:rPr>
          <w:rFonts w:ascii="Times New Roman" w:hAnsi="Times New Roman" w:cs="Times New Roman"/>
        </w:rPr>
      </w:pPr>
      <w:r w:rsidRPr="001562C8">
        <w:rPr>
          <w:rFonts w:ascii="Times New Roman" w:hAnsi="Times New Roman" w:cs="Times New Roman"/>
        </w:rPr>
        <w:t xml:space="preserve">During my time at </w:t>
      </w:r>
      <w:r w:rsidR="005D54AF" w:rsidRPr="001562C8">
        <w:rPr>
          <w:rFonts w:ascii="Times New Roman" w:hAnsi="Times New Roman" w:cs="Times New Roman"/>
        </w:rPr>
        <w:t xml:space="preserve">Saint Petersburg State University, </w:t>
      </w:r>
      <w:r w:rsidR="00625949" w:rsidRPr="001562C8">
        <w:rPr>
          <w:rFonts w:ascii="Times New Roman" w:hAnsi="Times New Roman" w:cs="Times New Roman"/>
        </w:rPr>
        <w:t>Professor Natalia Tsvetkova</w:t>
      </w:r>
      <w:r w:rsidR="00766C81" w:rsidRPr="001562C8">
        <w:rPr>
          <w:rFonts w:ascii="Times New Roman" w:hAnsi="Times New Roman" w:cs="Times New Roman"/>
        </w:rPr>
        <w:t xml:space="preserve"> taught </w:t>
      </w:r>
      <w:r w:rsidR="008845A7" w:rsidRPr="001562C8">
        <w:rPr>
          <w:rFonts w:ascii="Times New Roman" w:hAnsi="Times New Roman" w:cs="Times New Roman"/>
        </w:rPr>
        <w:t>me</w:t>
      </w:r>
      <w:r w:rsidR="00766C81" w:rsidRPr="001562C8">
        <w:rPr>
          <w:rFonts w:ascii="Times New Roman" w:hAnsi="Times New Roman" w:cs="Times New Roman"/>
        </w:rPr>
        <w:t xml:space="preserve"> about </w:t>
      </w:r>
      <w:r w:rsidR="00117A12" w:rsidRPr="001562C8">
        <w:rPr>
          <w:rFonts w:ascii="Times New Roman" w:hAnsi="Times New Roman" w:cs="Times New Roman"/>
        </w:rPr>
        <w:t xml:space="preserve">the value of </w:t>
      </w:r>
      <w:r w:rsidR="00766C81" w:rsidRPr="001562C8">
        <w:rPr>
          <w:rFonts w:ascii="Times New Roman" w:hAnsi="Times New Roman" w:cs="Times New Roman"/>
        </w:rPr>
        <w:t>academic inquiry</w:t>
      </w:r>
      <w:r w:rsidR="00117A12" w:rsidRPr="001562C8">
        <w:rPr>
          <w:rFonts w:ascii="Times New Roman" w:hAnsi="Times New Roman" w:cs="Times New Roman"/>
        </w:rPr>
        <w:t>, which</w:t>
      </w:r>
      <w:r w:rsidR="00766C81" w:rsidRPr="001562C8">
        <w:rPr>
          <w:rFonts w:ascii="Times New Roman" w:hAnsi="Times New Roman" w:cs="Times New Roman"/>
        </w:rPr>
        <w:t xml:space="preserve"> </w:t>
      </w:r>
      <w:r w:rsidR="00117A12" w:rsidRPr="001562C8">
        <w:rPr>
          <w:rFonts w:ascii="Times New Roman" w:hAnsi="Times New Roman" w:cs="Times New Roman"/>
        </w:rPr>
        <w:t>made</w:t>
      </w:r>
      <w:r w:rsidR="00766C81" w:rsidRPr="001562C8">
        <w:rPr>
          <w:rFonts w:ascii="Times New Roman" w:hAnsi="Times New Roman" w:cs="Times New Roman"/>
        </w:rPr>
        <w:t xml:space="preserve"> </w:t>
      </w:r>
      <w:r w:rsidR="00117A12" w:rsidRPr="001562C8">
        <w:rPr>
          <w:rFonts w:ascii="Times New Roman" w:hAnsi="Times New Roman" w:cs="Times New Roman"/>
        </w:rPr>
        <w:t>me</w:t>
      </w:r>
      <w:r w:rsidR="00766C81" w:rsidRPr="001562C8">
        <w:rPr>
          <w:rFonts w:ascii="Times New Roman" w:hAnsi="Times New Roman" w:cs="Times New Roman"/>
        </w:rPr>
        <w:t xml:space="preserve"> </w:t>
      </w:r>
      <w:r w:rsidR="00117A12" w:rsidRPr="001562C8">
        <w:rPr>
          <w:rFonts w:ascii="Times New Roman" w:hAnsi="Times New Roman" w:cs="Times New Roman"/>
        </w:rPr>
        <w:t xml:space="preserve">determined </w:t>
      </w:r>
      <w:r w:rsidR="00766C81" w:rsidRPr="001562C8">
        <w:rPr>
          <w:rFonts w:ascii="Times New Roman" w:hAnsi="Times New Roman" w:cs="Times New Roman"/>
        </w:rPr>
        <w:t xml:space="preserve">to </w:t>
      </w:r>
      <w:r w:rsidR="00117A12" w:rsidRPr="001562C8">
        <w:rPr>
          <w:rFonts w:ascii="Times New Roman" w:hAnsi="Times New Roman" w:cs="Times New Roman"/>
        </w:rPr>
        <w:t>ask questions and seek answers</w:t>
      </w:r>
      <w:r w:rsidR="0032118F" w:rsidRPr="001562C8">
        <w:rPr>
          <w:rFonts w:ascii="Times New Roman" w:hAnsi="Times New Roman" w:cs="Times New Roman"/>
        </w:rPr>
        <w:t xml:space="preserve"> as means </w:t>
      </w:r>
      <w:r w:rsidR="00B7147E">
        <w:rPr>
          <w:rFonts w:ascii="Times New Roman" w:hAnsi="Times New Roman" w:cs="Times New Roman"/>
        </w:rPr>
        <w:t>to</w:t>
      </w:r>
      <w:r w:rsidR="00B7147E" w:rsidRPr="001562C8">
        <w:rPr>
          <w:rFonts w:ascii="Times New Roman" w:hAnsi="Times New Roman" w:cs="Times New Roman"/>
        </w:rPr>
        <w:t xml:space="preserve"> </w:t>
      </w:r>
      <w:r w:rsidR="009621A4" w:rsidRPr="001562C8">
        <w:rPr>
          <w:rFonts w:ascii="Times New Roman" w:hAnsi="Times New Roman" w:cs="Times New Roman"/>
        </w:rPr>
        <w:t>mak</w:t>
      </w:r>
      <w:r w:rsidR="00B7147E">
        <w:rPr>
          <w:rFonts w:ascii="Times New Roman" w:hAnsi="Times New Roman" w:cs="Times New Roman"/>
        </w:rPr>
        <w:t>e</w:t>
      </w:r>
      <w:r w:rsidR="009621A4" w:rsidRPr="001562C8">
        <w:rPr>
          <w:rFonts w:ascii="Times New Roman" w:hAnsi="Times New Roman" w:cs="Times New Roman"/>
        </w:rPr>
        <w:t xml:space="preserve"> sense of the world around me</w:t>
      </w:r>
      <w:r w:rsidR="00117A12" w:rsidRPr="001562C8">
        <w:rPr>
          <w:rFonts w:ascii="Times New Roman" w:hAnsi="Times New Roman" w:cs="Times New Roman"/>
        </w:rPr>
        <w:t xml:space="preserve">. </w:t>
      </w:r>
      <w:r w:rsidR="0058443F" w:rsidRPr="001562C8">
        <w:rPr>
          <w:rFonts w:ascii="Times New Roman" w:hAnsi="Times New Roman" w:cs="Times New Roman"/>
        </w:rPr>
        <w:t>Professor</w:t>
      </w:r>
      <w:r w:rsidR="00117A12" w:rsidRPr="001562C8">
        <w:rPr>
          <w:rFonts w:ascii="Times New Roman" w:hAnsi="Times New Roman" w:cs="Times New Roman"/>
        </w:rPr>
        <w:t xml:space="preserve"> </w:t>
      </w:r>
      <w:r w:rsidR="00290B50" w:rsidRPr="001562C8">
        <w:rPr>
          <w:rFonts w:ascii="Times New Roman" w:hAnsi="Times New Roman" w:cs="Times New Roman"/>
        </w:rPr>
        <w:t>Tsvetkova</w:t>
      </w:r>
      <w:r w:rsidR="005E4C98" w:rsidRPr="001562C8">
        <w:rPr>
          <w:rFonts w:ascii="Times New Roman" w:hAnsi="Times New Roman" w:cs="Times New Roman"/>
        </w:rPr>
        <w:t>,</w:t>
      </w:r>
      <w:r w:rsidR="00290B50" w:rsidRPr="001562C8">
        <w:rPr>
          <w:rFonts w:ascii="Times New Roman" w:hAnsi="Times New Roman" w:cs="Times New Roman"/>
        </w:rPr>
        <w:t xml:space="preserve"> </w:t>
      </w:r>
      <w:r w:rsidR="005E4C98" w:rsidRPr="001562C8">
        <w:rPr>
          <w:rFonts w:ascii="Times New Roman" w:hAnsi="Times New Roman" w:cs="Times New Roman"/>
        </w:rPr>
        <w:t>you are</w:t>
      </w:r>
      <w:r w:rsidR="00E758B7" w:rsidRPr="001562C8">
        <w:rPr>
          <w:rFonts w:ascii="Times New Roman" w:hAnsi="Times New Roman" w:cs="Times New Roman"/>
        </w:rPr>
        <w:t xml:space="preserve"> a role model for me, </w:t>
      </w:r>
      <w:r w:rsidR="005E4C98" w:rsidRPr="001562C8">
        <w:rPr>
          <w:rFonts w:ascii="Times New Roman" w:hAnsi="Times New Roman" w:cs="Times New Roman"/>
        </w:rPr>
        <w:t xml:space="preserve">thank you for </w:t>
      </w:r>
      <w:r w:rsidR="00D53F8B" w:rsidRPr="001562C8">
        <w:rPr>
          <w:rFonts w:ascii="Times New Roman" w:hAnsi="Times New Roman" w:cs="Times New Roman"/>
        </w:rPr>
        <w:t>encourag</w:t>
      </w:r>
      <w:r w:rsidR="005E4C98" w:rsidRPr="001562C8">
        <w:rPr>
          <w:rFonts w:ascii="Times New Roman" w:hAnsi="Times New Roman" w:cs="Times New Roman"/>
        </w:rPr>
        <w:t>ing</w:t>
      </w:r>
      <w:r w:rsidR="00D53F8B" w:rsidRPr="001562C8">
        <w:rPr>
          <w:rFonts w:ascii="Times New Roman" w:hAnsi="Times New Roman" w:cs="Times New Roman"/>
        </w:rPr>
        <w:t xml:space="preserve"> us to work on research </w:t>
      </w:r>
      <w:r w:rsidR="005E4C98" w:rsidRPr="001562C8">
        <w:rPr>
          <w:rFonts w:ascii="Times New Roman" w:hAnsi="Times New Roman" w:cs="Times New Roman"/>
        </w:rPr>
        <w:t>papers</w:t>
      </w:r>
      <w:r w:rsidR="00D53F8B" w:rsidRPr="001562C8">
        <w:rPr>
          <w:rFonts w:ascii="Times New Roman" w:hAnsi="Times New Roman" w:cs="Times New Roman"/>
        </w:rPr>
        <w:t xml:space="preserve"> and </w:t>
      </w:r>
      <w:r w:rsidR="005E4C98" w:rsidRPr="001562C8">
        <w:rPr>
          <w:rFonts w:ascii="Times New Roman" w:hAnsi="Times New Roman" w:cs="Times New Roman"/>
        </w:rPr>
        <w:t xml:space="preserve">for </w:t>
      </w:r>
      <w:r w:rsidR="00D53F8B" w:rsidRPr="001562C8">
        <w:rPr>
          <w:rFonts w:ascii="Times New Roman" w:hAnsi="Times New Roman" w:cs="Times New Roman"/>
        </w:rPr>
        <w:t>s</w:t>
      </w:r>
      <w:r w:rsidR="005E4C98" w:rsidRPr="001562C8">
        <w:rPr>
          <w:rFonts w:ascii="Times New Roman" w:hAnsi="Times New Roman" w:cs="Times New Roman"/>
        </w:rPr>
        <w:t xml:space="preserve">uggesting </w:t>
      </w:r>
      <w:r w:rsidR="004B793C" w:rsidRPr="001562C8">
        <w:rPr>
          <w:rFonts w:ascii="Times New Roman" w:hAnsi="Times New Roman" w:cs="Times New Roman"/>
        </w:rPr>
        <w:t>seeking</w:t>
      </w:r>
      <w:r w:rsidR="005E4C98" w:rsidRPr="001562C8">
        <w:rPr>
          <w:rFonts w:ascii="Times New Roman" w:hAnsi="Times New Roman" w:cs="Times New Roman"/>
        </w:rPr>
        <w:t xml:space="preserve"> </w:t>
      </w:r>
      <w:r w:rsidR="00D53F8B" w:rsidRPr="001562C8">
        <w:rPr>
          <w:rFonts w:ascii="Times New Roman" w:hAnsi="Times New Roman" w:cs="Times New Roman"/>
        </w:rPr>
        <w:t xml:space="preserve">funding for studying abroad. </w:t>
      </w:r>
      <w:r w:rsidR="006E2EB4" w:rsidRPr="001562C8">
        <w:rPr>
          <w:rFonts w:ascii="Times New Roman" w:hAnsi="Times New Roman" w:cs="Times New Roman"/>
        </w:rPr>
        <w:t>Y</w:t>
      </w:r>
      <w:r w:rsidR="00D53F8B" w:rsidRPr="001562C8">
        <w:rPr>
          <w:rFonts w:ascii="Times New Roman" w:hAnsi="Times New Roman" w:cs="Times New Roman"/>
        </w:rPr>
        <w:t>our</w:t>
      </w:r>
      <w:r w:rsidR="00E758B7" w:rsidRPr="001562C8">
        <w:rPr>
          <w:rFonts w:ascii="Times New Roman" w:hAnsi="Times New Roman" w:cs="Times New Roman"/>
        </w:rPr>
        <w:t xml:space="preserve"> </w:t>
      </w:r>
      <w:r w:rsidR="00290B50" w:rsidRPr="001562C8">
        <w:rPr>
          <w:rFonts w:ascii="Times New Roman" w:hAnsi="Times New Roman" w:cs="Times New Roman"/>
        </w:rPr>
        <w:t>classes were always engaging</w:t>
      </w:r>
      <w:r w:rsidR="00E758B7" w:rsidRPr="001562C8">
        <w:rPr>
          <w:rFonts w:ascii="Times New Roman" w:hAnsi="Times New Roman" w:cs="Times New Roman"/>
        </w:rPr>
        <w:t xml:space="preserve"> - somehow,</w:t>
      </w:r>
      <w:r w:rsidR="00290B50" w:rsidRPr="001562C8">
        <w:rPr>
          <w:rFonts w:ascii="Times New Roman" w:hAnsi="Times New Roman" w:cs="Times New Roman"/>
        </w:rPr>
        <w:t xml:space="preserve"> </w:t>
      </w:r>
      <w:r w:rsidR="00D53F8B" w:rsidRPr="001562C8">
        <w:rPr>
          <w:rFonts w:ascii="Times New Roman" w:hAnsi="Times New Roman" w:cs="Times New Roman"/>
        </w:rPr>
        <w:t>you just</w:t>
      </w:r>
      <w:r w:rsidR="00290B50" w:rsidRPr="001562C8">
        <w:rPr>
          <w:rFonts w:ascii="Times New Roman" w:hAnsi="Times New Roman" w:cs="Times New Roman"/>
        </w:rPr>
        <w:t xml:space="preserve"> </w:t>
      </w:r>
      <w:r w:rsidR="00D53F8B" w:rsidRPr="001562C8">
        <w:rPr>
          <w:rFonts w:ascii="Times New Roman" w:hAnsi="Times New Roman" w:cs="Times New Roman"/>
        </w:rPr>
        <w:t>made</w:t>
      </w:r>
      <w:r w:rsidR="00290B50" w:rsidRPr="001562C8">
        <w:rPr>
          <w:rFonts w:ascii="Times New Roman" w:hAnsi="Times New Roman" w:cs="Times New Roman"/>
        </w:rPr>
        <w:t xml:space="preserve"> the learning process fun and easy</w:t>
      </w:r>
      <w:r w:rsidR="00E758B7" w:rsidRPr="001562C8">
        <w:rPr>
          <w:rFonts w:ascii="Times New Roman" w:hAnsi="Times New Roman" w:cs="Times New Roman"/>
        </w:rPr>
        <w:t xml:space="preserve">. </w:t>
      </w:r>
      <w:r w:rsidR="00D53F8B" w:rsidRPr="001562C8">
        <w:rPr>
          <w:rFonts w:ascii="Times New Roman" w:hAnsi="Times New Roman" w:cs="Times New Roman"/>
        </w:rPr>
        <w:t>To a great extent, this</w:t>
      </w:r>
      <w:r w:rsidR="00E758B7" w:rsidRPr="001562C8">
        <w:rPr>
          <w:rFonts w:ascii="Times New Roman" w:hAnsi="Times New Roman" w:cs="Times New Roman"/>
        </w:rPr>
        <w:t xml:space="preserve"> led me</w:t>
      </w:r>
      <w:r w:rsidR="00290B50" w:rsidRPr="001562C8">
        <w:rPr>
          <w:rFonts w:ascii="Times New Roman" w:hAnsi="Times New Roman" w:cs="Times New Roman"/>
        </w:rPr>
        <w:t xml:space="preserve"> to </w:t>
      </w:r>
      <w:r w:rsidR="00D53F8B" w:rsidRPr="001562C8">
        <w:rPr>
          <w:rFonts w:ascii="Times New Roman" w:hAnsi="Times New Roman" w:cs="Times New Roman"/>
        </w:rPr>
        <w:t>pursue my doctoral degre</w:t>
      </w:r>
      <w:r w:rsidR="00A870FA" w:rsidRPr="001562C8">
        <w:rPr>
          <w:rFonts w:ascii="Times New Roman" w:hAnsi="Times New Roman" w:cs="Times New Roman"/>
        </w:rPr>
        <w:t xml:space="preserve">e at </w:t>
      </w:r>
      <w:r w:rsidR="00B7147E">
        <w:rPr>
          <w:rFonts w:ascii="Times New Roman" w:hAnsi="Times New Roman" w:cs="Times New Roman"/>
        </w:rPr>
        <w:t>the University of Oklahoma</w:t>
      </w:r>
      <w:r w:rsidR="008E085A">
        <w:rPr>
          <w:rFonts w:ascii="Times New Roman" w:hAnsi="Times New Roman" w:cs="Times New Roman"/>
        </w:rPr>
        <w:t xml:space="preserve"> (OU)</w:t>
      </w:r>
      <w:r w:rsidR="00B7147E">
        <w:rPr>
          <w:rFonts w:ascii="Times New Roman" w:hAnsi="Times New Roman" w:cs="Times New Roman"/>
        </w:rPr>
        <w:t>.</w:t>
      </w:r>
    </w:p>
    <w:p w14:paraId="424BBD58" w14:textId="0E8C96E5" w:rsidR="00CC4C17" w:rsidRPr="001562C8" w:rsidRDefault="00BC1942" w:rsidP="00E758B7">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Due to a lucky coincidence, I joined OU’s doctoral program in Communication, where I made </w:t>
      </w:r>
      <w:r w:rsidR="00DF3375" w:rsidRPr="001562C8">
        <w:rPr>
          <w:rFonts w:ascii="Times New Roman" w:hAnsi="Times New Roman" w:cs="Times New Roman"/>
        </w:rPr>
        <w:t>a</w:t>
      </w:r>
      <w:r w:rsidR="005576C7" w:rsidRPr="001562C8">
        <w:rPr>
          <w:rFonts w:ascii="Times New Roman" w:hAnsi="Times New Roman" w:cs="Times New Roman"/>
        </w:rPr>
        <w:t>nother</w:t>
      </w:r>
      <w:r w:rsidR="00DF3375" w:rsidRPr="001562C8">
        <w:rPr>
          <w:rFonts w:ascii="Times New Roman" w:hAnsi="Times New Roman" w:cs="Times New Roman"/>
        </w:rPr>
        <w:t xml:space="preserve"> switch from international relations and politics to </w:t>
      </w:r>
      <w:r w:rsidR="00B7147E">
        <w:rPr>
          <w:rFonts w:ascii="Times New Roman" w:hAnsi="Times New Roman" w:cs="Times New Roman"/>
        </w:rPr>
        <w:t xml:space="preserve">the </w:t>
      </w:r>
      <w:r w:rsidR="005700FE">
        <w:rPr>
          <w:rFonts w:ascii="Times New Roman" w:hAnsi="Times New Roman" w:cs="Times New Roman"/>
        </w:rPr>
        <w:t>c</w:t>
      </w:r>
      <w:r w:rsidR="002F172C" w:rsidRPr="001562C8">
        <w:rPr>
          <w:rFonts w:ascii="Times New Roman" w:hAnsi="Times New Roman" w:cs="Times New Roman"/>
        </w:rPr>
        <w:t>ommunication</w:t>
      </w:r>
      <w:r w:rsidR="00D469AC" w:rsidRPr="001562C8">
        <w:rPr>
          <w:rFonts w:ascii="Times New Roman" w:hAnsi="Times New Roman" w:cs="Times New Roman"/>
        </w:rPr>
        <w:t xml:space="preserve"> </w:t>
      </w:r>
      <w:r w:rsidR="008D5DCB" w:rsidRPr="001562C8">
        <w:rPr>
          <w:rFonts w:ascii="Times New Roman" w:hAnsi="Times New Roman" w:cs="Times New Roman"/>
        </w:rPr>
        <w:t>discipline but</w:t>
      </w:r>
      <w:r w:rsidR="00DF3375" w:rsidRPr="001562C8">
        <w:rPr>
          <w:rFonts w:ascii="Times New Roman" w:hAnsi="Times New Roman" w:cs="Times New Roman"/>
        </w:rPr>
        <w:t xml:space="preserve"> did not entirely abandon </w:t>
      </w:r>
      <w:r w:rsidR="005576C7" w:rsidRPr="001562C8">
        <w:rPr>
          <w:rFonts w:ascii="Times New Roman" w:hAnsi="Times New Roman" w:cs="Times New Roman"/>
        </w:rPr>
        <w:t xml:space="preserve">my </w:t>
      </w:r>
      <w:r w:rsidR="009E744D" w:rsidRPr="001562C8">
        <w:rPr>
          <w:rFonts w:ascii="Times New Roman" w:hAnsi="Times New Roman" w:cs="Times New Roman"/>
        </w:rPr>
        <w:t>previous</w:t>
      </w:r>
      <w:r w:rsidR="005576C7" w:rsidRPr="001562C8">
        <w:rPr>
          <w:rFonts w:ascii="Times New Roman" w:hAnsi="Times New Roman" w:cs="Times New Roman"/>
        </w:rPr>
        <w:t xml:space="preserve"> studies</w:t>
      </w:r>
      <w:r w:rsidR="00123E76" w:rsidRPr="001562C8">
        <w:rPr>
          <w:rFonts w:ascii="Times New Roman" w:hAnsi="Times New Roman" w:cs="Times New Roman"/>
        </w:rPr>
        <w:t xml:space="preserve">. I </w:t>
      </w:r>
      <w:r w:rsidR="00927DE0" w:rsidRPr="001562C8">
        <w:rPr>
          <w:rFonts w:ascii="Times New Roman" w:hAnsi="Times New Roman" w:cs="Times New Roman"/>
        </w:rPr>
        <w:t>transformed</w:t>
      </w:r>
      <w:r w:rsidR="00123E76" w:rsidRPr="001562C8">
        <w:rPr>
          <w:rFonts w:ascii="Times New Roman" w:hAnsi="Times New Roman" w:cs="Times New Roman"/>
        </w:rPr>
        <w:t xml:space="preserve"> my </w:t>
      </w:r>
      <w:r w:rsidR="005576C7" w:rsidRPr="001562C8">
        <w:rPr>
          <w:rFonts w:ascii="Times New Roman" w:hAnsi="Times New Roman" w:cs="Times New Roman"/>
        </w:rPr>
        <w:t>undergraduate research interests into something new</w:t>
      </w:r>
      <w:r w:rsidR="009E744D" w:rsidRPr="001562C8">
        <w:rPr>
          <w:rFonts w:ascii="Times New Roman" w:hAnsi="Times New Roman" w:cs="Times New Roman"/>
        </w:rPr>
        <w:t xml:space="preserve"> and complex</w:t>
      </w:r>
      <w:r w:rsidR="005576C7" w:rsidRPr="001562C8">
        <w:rPr>
          <w:rFonts w:ascii="Times New Roman" w:hAnsi="Times New Roman" w:cs="Times New Roman"/>
        </w:rPr>
        <w:t xml:space="preserve"> by </w:t>
      </w:r>
      <w:r w:rsidR="00C71886" w:rsidRPr="001562C8">
        <w:rPr>
          <w:rFonts w:ascii="Times New Roman" w:hAnsi="Times New Roman" w:cs="Times New Roman"/>
        </w:rPr>
        <w:t>blending</w:t>
      </w:r>
      <w:r w:rsidR="005576C7" w:rsidRPr="001562C8">
        <w:rPr>
          <w:rFonts w:ascii="Times New Roman" w:hAnsi="Times New Roman" w:cs="Times New Roman"/>
        </w:rPr>
        <w:t xml:space="preserve"> politics, culture, and gender as my doctoral </w:t>
      </w:r>
      <w:r w:rsidR="00123E76" w:rsidRPr="001562C8">
        <w:rPr>
          <w:rFonts w:ascii="Times New Roman" w:hAnsi="Times New Roman" w:cs="Times New Roman"/>
        </w:rPr>
        <w:t xml:space="preserve">research agenda. </w:t>
      </w:r>
      <w:r w:rsidR="008B753F" w:rsidRPr="001562C8">
        <w:rPr>
          <w:rFonts w:ascii="Times New Roman" w:hAnsi="Times New Roman" w:cs="Times New Roman"/>
        </w:rPr>
        <w:t xml:space="preserve">Truth is, </w:t>
      </w:r>
      <w:r w:rsidR="00F533DE" w:rsidRPr="001562C8">
        <w:rPr>
          <w:rFonts w:ascii="Times New Roman" w:hAnsi="Times New Roman" w:cs="Times New Roman"/>
        </w:rPr>
        <w:t>Dr. Ioana Cionea</w:t>
      </w:r>
      <w:r w:rsidR="00AA5D05" w:rsidRPr="001562C8">
        <w:rPr>
          <w:rFonts w:ascii="Times New Roman" w:hAnsi="Times New Roman" w:cs="Times New Roman"/>
        </w:rPr>
        <w:t>, my doctoral advisor,</w:t>
      </w:r>
      <w:r w:rsidR="00F533DE" w:rsidRPr="001562C8">
        <w:rPr>
          <w:rFonts w:ascii="Times New Roman" w:hAnsi="Times New Roman" w:cs="Times New Roman"/>
        </w:rPr>
        <w:t xml:space="preserve"> played a significant role in </w:t>
      </w:r>
      <w:r w:rsidR="00AA5D05" w:rsidRPr="001562C8">
        <w:rPr>
          <w:rFonts w:ascii="Times New Roman" w:hAnsi="Times New Roman" w:cs="Times New Roman"/>
        </w:rPr>
        <w:t xml:space="preserve">shaping who I am today as a person, </w:t>
      </w:r>
      <w:r w:rsidR="00B7147E">
        <w:rPr>
          <w:rFonts w:ascii="Times New Roman" w:hAnsi="Times New Roman" w:cs="Times New Roman"/>
        </w:rPr>
        <w:t xml:space="preserve">an </w:t>
      </w:r>
      <w:r w:rsidR="00AA5D05" w:rsidRPr="001562C8">
        <w:rPr>
          <w:rFonts w:ascii="Times New Roman" w:hAnsi="Times New Roman" w:cs="Times New Roman"/>
        </w:rPr>
        <w:t xml:space="preserve">instructor, and </w:t>
      </w:r>
      <w:r w:rsidR="008606EF" w:rsidRPr="001562C8">
        <w:rPr>
          <w:rFonts w:ascii="Times New Roman" w:hAnsi="Times New Roman" w:cs="Times New Roman"/>
        </w:rPr>
        <w:t xml:space="preserve">a </w:t>
      </w:r>
      <w:r w:rsidR="00AA5D05" w:rsidRPr="001562C8">
        <w:rPr>
          <w:rFonts w:ascii="Times New Roman" w:hAnsi="Times New Roman" w:cs="Times New Roman"/>
        </w:rPr>
        <w:t>researcher.</w:t>
      </w:r>
      <w:r w:rsidR="003B4F0A" w:rsidRPr="001562C8">
        <w:rPr>
          <w:rFonts w:ascii="Times New Roman" w:hAnsi="Times New Roman" w:cs="Times New Roman"/>
        </w:rPr>
        <w:t xml:space="preserve"> Dr. Cionea is </w:t>
      </w:r>
      <w:r w:rsidR="00B7147E">
        <w:rPr>
          <w:rFonts w:ascii="Times New Roman" w:hAnsi="Times New Roman" w:cs="Times New Roman"/>
        </w:rPr>
        <w:t xml:space="preserve">a </w:t>
      </w:r>
      <w:r w:rsidR="003B4F0A" w:rsidRPr="001562C8">
        <w:rPr>
          <w:rFonts w:ascii="Times New Roman" w:hAnsi="Times New Roman" w:cs="Times New Roman"/>
        </w:rPr>
        <w:t>very kind</w:t>
      </w:r>
      <w:r w:rsidR="008606EF" w:rsidRPr="001562C8">
        <w:rPr>
          <w:rFonts w:ascii="Times New Roman" w:hAnsi="Times New Roman" w:cs="Times New Roman"/>
        </w:rPr>
        <w:t xml:space="preserve"> and</w:t>
      </w:r>
      <w:r w:rsidR="00A66B56" w:rsidRPr="001562C8">
        <w:rPr>
          <w:rFonts w:ascii="Times New Roman" w:hAnsi="Times New Roman" w:cs="Times New Roman"/>
        </w:rPr>
        <w:t>,</w:t>
      </w:r>
      <w:r w:rsidR="008606EF" w:rsidRPr="001562C8">
        <w:rPr>
          <w:rFonts w:ascii="Times New Roman" w:hAnsi="Times New Roman" w:cs="Times New Roman"/>
        </w:rPr>
        <w:t xml:space="preserve"> at the same time</w:t>
      </w:r>
      <w:r w:rsidR="00A66B56" w:rsidRPr="001562C8">
        <w:rPr>
          <w:rFonts w:ascii="Times New Roman" w:hAnsi="Times New Roman" w:cs="Times New Roman"/>
        </w:rPr>
        <w:t>,</w:t>
      </w:r>
      <w:r w:rsidR="008606EF" w:rsidRPr="001562C8">
        <w:rPr>
          <w:rFonts w:ascii="Times New Roman" w:hAnsi="Times New Roman" w:cs="Times New Roman"/>
        </w:rPr>
        <w:t xml:space="preserve"> </w:t>
      </w:r>
      <w:r w:rsidR="003B4F0A" w:rsidRPr="001562C8">
        <w:rPr>
          <w:rFonts w:ascii="Times New Roman" w:hAnsi="Times New Roman" w:cs="Times New Roman"/>
        </w:rPr>
        <w:t xml:space="preserve">firm </w:t>
      </w:r>
      <w:r w:rsidR="008606EF" w:rsidRPr="001562C8">
        <w:rPr>
          <w:rFonts w:ascii="Times New Roman" w:hAnsi="Times New Roman" w:cs="Times New Roman"/>
        </w:rPr>
        <w:t>advisor</w:t>
      </w:r>
      <w:r w:rsidR="00A66B56" w:rsidRPr="001562C8">
        <w:rPr>
          <w:rFonts w:ascii="Times New Roman" w:hAnsi="Times New Roman" w:cs="Times New Roman"/>
        </w:rPr>
        <w:t>.</w:t>
      </w:r>
      <w:r w:rsidR="003B4F0A" w:rsidRPr="001562C8">
        <w:rPr>
          <w:rFonts w:ascii="Times New Roman" w:hAnsi="Times New Roman" w:cs="Times New Roman"/>
        </w:rPr>
        <w:t xml:space="preserve"> </w:t>
      </w:r>
      <w:r w:rsidR="00A66B56" w:rsidRPr="001562C8">
        <w:rPr>
          <w:rFonts w:ascii="Times New Roman" w:hAnsi="Times New Roman" w:cs="Times New Roman"/>
        </w:rPr>
        <w:t>Y</w:t>
      </w:r>
      <w:r w:rsidR="003B4F0A" w:rsidRPr="001562C8">
        <w:rPr>
          <w:rFonts w:ascii="Times New Roman" w:hAnsi="Times New Roman" w:cs="Times New Roman"/>
        </w:rPr>
        <w:t>ou are one of my greatest supporters and</w:t>
      </w:r>
      <w:r w:rsidR="00B7147E">
        <w:rPr>
          <w:rFonts w:ascii="Times New Roman" w:hAnsi="Times New Roman" w:cs="Times New Roman"/>
        </w:rPr>
        <w:t xml:space="preserve">, at the same time, </w:t>
      </w:r>
      <w:r w:rsidR="003B4F0A" w:rsidRPr="001562C8">
        <w:rPr>
          <w:rFonts w:ascii="Times New Roman" w:hAnsi="Times New Roman" w:cs="Times New Roman"/>
        </w:rPr>
        <w:t>toughest critic</w:t>
      </w:r>
      <w:r w:rsidR="006A064B" w:rsidRPr="001562C8">
        <w:rPr>
          <w:rFonts w:ascii="Times New Roman" w:hAnsi="Times New Roman" w:cs="Times New Roman"/>
        </w:rPr>
        <w:t>s</w:t>
      </w:r>
      <w:r w:rsidR="003B4F0A" w:rsidRPr="001562C8">
        <w:rPr>
          <w:rFonts w:ascii="Times New Roman" w:hAnsi="Times New Roman" w:cs="Times New Roman"/>
        </w:rPr>
        <w:t xml:space="preserve">. </w:t>
      </w:r>
      <w:r w:rsidR="006A064B" w:rsidRPr="001562C8">
        <w:rPr>
          <w:rFonts w:ascii="Times New Roman" w:hAnsi="Times New Roman" w:cs="Times New Roman"/>
        </w:rPr>
        <w:t xml:space="preserve">You push me like (almost) no one else does, and I really appreciate </w:t>
      </w:r>
      <w:r w:rsidR="002D4EC0" w:rsidRPr="001562C8">
        <w:rPr>
          <w:rFonts w:ascii="Times New Roman" w:hAnsi="Times New Roman" w:cs="Times New Roman"/>
        </w:rPr>
        <w:t>that</w:t>
      </w:r>
      <w:r w:rsidR="00C21826" w:rsidRPr="001562C8">
        <w:rPr>
          <w:rFonts w:ascii="Times New Roman" w:hAnsi="Times New Roman" w:cs="Times New Roman"/>
        </w:rPr>
        <w:t>. #TeamCionea</w:t>
      </w:r>
    </w:p>
    <w:p w14:paraId="77386A0F" w14:textId="1D14FCE1" w:rsidR="00BC1942" w:rsidRPr="001562C8" w:rsidRDefault="00CC4C17" w:rsidP="00E758B7">
      <w:pPr>
        <w:spacing w:line="480" w:lineRule="auto"/>
        <w:ind w:firstLine="720"/>
        <w:rPr>
          <w:rFonts w:ascii="Times New Roman" w:hAnsi="Times New Roman" w:cs="Times New Roman"/>
        </w:rPr>
      </w:pPr>
      <w:r w:rsidRPr="001562C8">
        <w:rPr>
          <w:rFonts w:ascii="Times New Roman" w:hAnsi="Times New Roman" w:cs="Times New Roman"/>
        </w:rPr>
        <w:t xml:space="preserve">I also wanted to </w:t>
      </w:r>
      <w:r w:rsidR="00F566B0" w:rsidRPr="001562C8">
        <w:rPr>
          <w:rFonts w:ascii="Times New Roman" w:hAnsi="Times New Roman" w:cs="Times New Roman"/>
        </w:rPr>
        <w:t xml:space="preserve">sincerely </w:t>
      </w:r>
      <w:r w:rsidRPr="001562C8">
        <w:rPr>
          <w:rFonts w:ascii="Times New Roman" w:hAnsi="Times New Roman" w:cs="Times New Roman"/>
        </w:rPr>
        <w:t xml:space="preserve">thank </w:t>
      </w:r>
      <w:r w:rsidR="00AC5139" w:rsidRPr="001562C8">
        <w:rPr>
          <w:rFonts w:ascii="Times New Roman" w:hAnsi="Times New Roman" w:cs="Times New Roman"/>
        </w:rPr>
        <w:t>Dr. Lindsey Meeks</w:t>
      </w:r>
      <w:r w:rsidRPr="001562C8">
        <w:rPr>
          <w:rFonts w:ascii="Times New Roman" w:hAnsi="Times New Roman" w:cs="Times New Roman"/>
        </w:rPr>
        <w:t xml:space="preserve">, Dr. Ryan Bisel, and Dr. Meta Carstarphen for believing in this project </w:t>
      </w:r>
      <w:r w:rsidR="00414F42" w:rsidRPr="001562C8">
        <w:rPr>
          <w:rFonts w:ascii="Times New Roman" w:hAnsi="Times New Roman" w:cs="Times New Roman"/>
        </w:rPr>
        <w:t>and supporting me throughout this journey</w:t>
      </w:r>
      <w:r w:rsidR="00F566B0" w:rsidRPr="001562C8">
        <w:rPr>
          <w:rFonts w:ascii="Times New Roman" w:hAnsi="Times New Roman" w:cs="Times New Roman"/>
        </w:rPr>
        <w:t xml:space="preserve">. I said it once, and I will say it again – you are my greatest cheerleaders and </w:t>
      </w:r>
      <w:r w:rsidR="004D6F34" w:rsidRPr="001562C8">
        <w:rPr>
          <w:rFonts w:ascii="Times New Roman" w:hAnsi="Times New Roman" w:cs="Times New Roman"/>
        </w:rPr>
        <w:t xml:space="preserve">nothing less but </w:t>
      </w:r>
      <w:r w:rsidR="00F566B0" w:rsidRPr="001562C8">
        <w:rPr>
          <w:rFonts w:ascii="Times New Roman" w:hAnsi="Times New Roman" w:cs="Times New Roman"/>
        </w:rPr>
        <w:t xml:space="preserve">my dream committee. I really appreciate all the conversations we had about </w:t>
      </w:r>
      <w:r w:rsidR="00B7147E">
        <w:rPr>
          <w:rFonts w:ascii="Times New Roman" w:hAnsi="Times New Roman" w:cs="Times New Roman"/>
        </w:rPr>
        <w:t xml:space="preserve">my dissertation </w:t>
      </w:r>
      <w:r w:rsidR="00F566B0" w:rsidRPr="001562C8">
        <w:rPr>
          <w:rFonts w:ascii="Times New Roman" w:hAnsi="Times New Roman" w:cs="Times New Roman"/>
        </w:rPr>
        <w:t xml:space="preserve">project. Your unique </w:t>
      </w:r>
      <w:r w:rsidR="004D6F34" w:rsidRPr="001562C8">
        <w:rPr>
          <w:rFonts w:ascii="Times New Roman" w:hAnsi="Times New Roman" w:cs="Times New Roman"/>
        </w:rPr>
        <w:t>understanding of the context</w:t>
      </w:r>
      <w:r w:rsidR="00F566B0" w:rsidRPr="001562C8">
        <w:rPr>
          <w:rFonts w:ascii="Times New Roman" w:hAnsi="Times New Roman" w:cs="Times New Roman"/>
        </w:rPr>
        <w:t xml:space="preserve"> and</w:t>
      </w:r>
      <w:r w:rsidR="008E085A">
        <w:rPr>
          <w:rFonts w:ascii="Times New Roman" w:hAnsi="Times New Roman" w:cs="Times New Roman"/>
        </w:rPr>
        <w:t xml:space="preserve"> your</w:t>
      </w:r>
      <w:r w:rsidR="00F566B0" w:rsidRPr="001562C8">
        <w:rPr>
          <w:rFonts w:ascii="Times New Roman" w:hAnsi="Times New Roman" w:cs="Times New Roman"/>
        </w:rPr>
        <w:t xml:space="preserve"> thoughtful suggestions allowed me to re-configure some of the </w:t>
      </w:r>
      <w:r w:rsidR="00B7147E">
        <w:rPr>
          <w:rFonts w:ascii="Times New Roman" w:hAnsi="Times New Roman" w:cs="Times New Roman"/>
        </w:rPr>
        <w:t xml:space="preserve">initial </w:t>
      </w:r>
      <w:r w:rsidR="00F566B0" w:rsidRPr="001562C8">
        <w:rPr>
          <w:rFonts w:ascii="Times New Roman" w:hAnsi="Times New Roman" w:cs="Times New Roman"/>
        </w:rPr>
        <w:t xml:space="preserve">ideas and strengthen </w:t>
      </w:r>
      <w:r w:rsidR="00C21826" w:rsidRPr="001562C8">
        <w:rPr>
          <w:rFonts w:ascii="Times New Roman" w:hAnsi="Times New Roman" w:cs="Times New Roman"/>
        </w:rPr>
        <w:t>the design of this study.</w:t>
      </w:r>
      <w:r w:rsidR="000D4D81" w:rsidRPr="001562C8">
        <w:rPr>
          <w:rFonts w:ascii="Times New Roman" w:hAnsi="Times New Roman" w:cs="Times New Roman"/>
        </w:rPr>
        <w:t xml:space="preserve"> It</w:t>
      </w:r>
      <w:r w:rsidR="00B7147E">
        <w:rPr>
          <w:rFonts w:ascii="Times New Roman" w:hAnsi="Times New Roman" w:cs="Times New Roman"/>
        </w:rPr>
        <w:t xml:space="preserve"> has been</w:t>
      </w:r>
      <w:r w:rsidR="000D4D81" w:rsidRPr="001562C8">
        <w:rPr>
          <w:rFonts w:ascii="Times New Roman" w:hAnsi="Times New Roman" w:cs="Times New Roman"/>
        </w:rPr>
        <w:t xml:space="preserve"> a great honor to be learning from you.</w:t>
      </w:r>
    </w:p>
    <w:p w14:paraId="6340EB72" w14:textId="77777777" w:rsidR="000840E6" w:rsidRPr="001562C8" w:rsidRDefault="00A65A98" w:rsidP="00B267AF">
      <w:pPr>
        <w:spacing w:line="480" w:lineRule="auto"/>
        <w:ind w:firstLine="720"/>
        <w:rPr>
          <w:rFonts w:ascii="Times New Roman" w:hAnsi="Times New Roman" w:cs="Times New Roman"/>
        </w:rPr>
      </w:pPr>
      <w:r w:rsidRPr="001562C8">
        <w:rPr>
          <w:rFonts w:ascii="Times New Roman" w:hAnsi="Times New Roman" w:cs="Times New Roman"/>
        </w:rPr>
        <w:t xml:space="preserve">I would also like to thank my </w:t>
      </w:r>
      <w:r w:rsidR="0098548B" w:rsidRPr="001562C8">
        <w:rPr>
          <w:rFonts w:ascii="Times New Roman" w:hAnsi="Times New Roman" w:cs="Times New Roman"/>
        </w:rPr>
        <w:t xml:space="preserve">wonderful </w:t>
      </w:r>
      <w:r w:rsidRPr="001562C8">
        <w:rPr>
          <w:rFonts w:ascii="Times New Roman" w:hAnsi="Times New Roman" w:cs="Times New Roman"/>
        </w:rPr>
        <w:t>parents</w:t>
      </w:r>
      <w:r w:rsidR="005673DA" w:rsidRPr="001562C8">
        <w:rPr>
          <w:rFonts w:ascii="Times New Roman" w:hAnsi="Times New Roman" w:cs="Times New Roman"/>
        </w:rPr>
        <w:t xml:space="preserve">, Inna and Evgeniy, for their patience, love, and support </w:t>
      </w:r>
      <w:r w:rsidR="00A259A3" w:rsidRPr="001562C8">
        <w:rPr>
          <w:rFonts w:ascii="Times New Roman" w:hAnsi="Times New Roman" w:cs="Times New Roman"/>
        </w:rPr>
        <w:t xml:space="preserve">throughout these years. </w:t>
      </w:r>
      <w:r w:rsidR="00D441A1" w:rsidRPr="001562C8">
        <w:rPr>
          <w:rFonts w:ascii="Times New Roman" w:hAnsi="Times New Roman" w:cs="Times New Roman"/>
        </w:rPr>
        <w:t xml:space="preserve">To my grannies, Ida and Frida, </w:t>
      </w:r>
      <w:r w:rsidR="007979E6" w:rsidRPr="001562C8">
        <w:rPr>
          <w:rFonts w:ascii="Times New Roman" w:hAnsi="Times New Roman" w:cs="Times New Roman"/>
        </w:rPr>
        <w:t>I miss you and hope that I made you proud.</w:t>
      </w:r>
      <w:r w:rsidR="000D4D81" w:rsidRPr="001562C8">
        <w:rPr>
          <w:rFonts w:ascii="Times New Roman" w:hAnsi="Times New Roman" w:cs="Times New Roman"/>
        </w:rPr>
        <w:t xml:space="preserve"> </w:t>
      </w:r>
    </w:p>
    <w:p w14:paraId="00A3276A" w14:textId="34A265E9" w:rsidR="00D167FB" w:rsidRPr="001562C8" w:rsidRDefault="00C769AF" w:rsidP="00B267AF">
      <w:pPr>
        <w:spacing w:line="480" w:lineRule="auto"/>
        <w:ind w:firstLine="720"/>
        <w:rPr>
          <w:rFonts w:ascii="Times New Roman" w:hAnsi="Times New Roman" w:cs="Times New Roman"/>
        </w:rPr>
      </w:pPr>
      <w:r w:rsidRPr="001562C8">
        <w:rPr>
          <w:rFonts w:ascii="Times New Roman" w:hAnsi="Times New Roman" w:cs="Times New Roman"/>
        </w:rPr>
        <w:t>To m</w:t>
      </w:r>
      <w:r w:rsidR="00D167FB" w:rsidRPr="001562C8">
        <w:rPr>
          <w:rFonts w:ascii="Times New Roman" w:hAnsi="Times New Roman" w:cs="Times New Roman"/>
        </w:rPr>
        <w:t xml:space="preserve">y husband, Liam, who watched all the new episodes of </w:t>
      </w:r>
      <w:r w:rsidR="00D167FB" w:rsidRPr="001562C8">
        <w:rPr>
          <w:rFonts w:ascii="Times New Roman" w:hAnsi="Times New Roman" w:cs="Times New Roman"/>
          <w:i/>
          <w:iCs/>
        </w:rPr>
        <w:t>Ted Lass</w:t>
      </w:r>
      <w:r w:rsidRPr="001562C8">
        <w:rPr>
          <w:rFonts w:ascii="Times New Roman" w:hAnsi="Times New Roman" w:cs="Times New Roman"/>
          <w:i/>
          <w:iCs/>
        </w:rPr>
        <w:t>o</w:t>
      </w:r>
      <w:r w:rsidR="00D167FB" w:rsidRPr="001562C8">
        <w:rPr>
          <w:rFonts w:ascii="Times New Roman" w:hAnsi="Times New Roman" w:cs="Times New Roman"/>
          <w:i/>
          <w:iCs/>
        </w:rPr>
        <w:t>, Last of Us</w:t>
      </w:r>
      <w:r w:rsidR="00D167FB" w:rsidRPr="001562C8">
        <w:rPr>
          <w:rFonts w:ascii="Times New Roman" w:hAnsi="Times New Roman" w:cs="Times New Roman"/>
        </w:rPr>
        <w:t xml:space="preserve">, and </w:t>
      </w:r>
      <w:r w:rsidR="00D167FB" w:rsidRPr="001562C8">
        <w:rPr>
          <w:rFonts w:ascii="Times New Roman" w:hAnsi="Times New Roman" w:cs="Times New Roman"/>
          <w:i/>
          <w:iCs/>
        </w:rPr>
        <w:t>You</w:t>
      </w:r>
      <w:r w:rsidR="00D167FB" w:rsidRPr="001562C8">
        <w:rPr>
          <w:rFonts w:ascii="Times New Roman" w:hAnsi="Times New Roman" w:cs="Times New Roman"/>
        </w:rPr>
        <w:t xml:space="preserve"> </w:t>
      </w:r>
      <w:r w:rsidRPr="001562C8">
        <w:rPr>
          <w:rFonts w:ascii="Times New Roman" w:hAnsi="Times New Roman" w:cs="Times New Roman"/>
        </w:rPr>
        <w:t xml:space="preserve">without me </w:t>
      </w:r>
      <w:r w:rsidR="00D167FB" w:rsidRPr="001562C8">
        <w:rPr>
          <w:rFonts w:ascii="Times New Roman" w:hAnsi="Times New Roman" w:cs="Times New Roman"/>
        </w:rPr>
        <w:t>while I was working on the d</w:t>
      </w:r>
      <w:r w:rsidR="00B340B6" w:rsidRPr="001562C8">
        <w:rPr>
          <w:rFonts w:ascii="Times New Roman" w:hAnsi="Times New Roman" w:cs="Times New Roman"/>
        </w:rPr>
        <w:t>issertation</w:t>
      </w:r>
      <w:r w:rsidR="00D167FB" w:rsidRPr="001562C8">
        <w:rPr>
          <w:rFonts w:ascii="Times New Roman" w:hAnsi="Times New Roman" w:cs="Times New Roman"/>
        </w:rPr>
        <w:t>, I love you</w:t>
      </w:r>
      <w:r w:rsidRPr="001562C8">
        <w:rPr>
          <w:rFonts w:ascii="Times New Roman" w:hAnsi="Times New Roman" w:cs="Times New Roman"/>
        </w:rPr>
        <w:t xml:space="preserve">. </w:t>
      </w:r>
      <w:r w:rsidR="000D4D81" w:rsidRPr="001562C8">
        <w:rPr>
          <w:rFonts w:ascii="Times New Roman" w:hAnsi="Times New Roman" w:cs="Times New Roman"/>
        </w:rPr>
        <w:t xml:space="preserve">You are </w:t>
      </w:r>
      <w:r w:rsidR="00B267AF" w:rsidRPr="001562C8">
        <w:rPr>
          <w:rFonts w:ascii="Times New Roman" w:hAnsi="Times New Roman" w:cs="Times New Roman"/>
        </w:rPr>
        <w:t>my rock; I am really grateful that fate brought us together. Thank you</w:t>
      </w:r>
      <w:r w:rsidR="005B3543" w:rsidRPr="001562C8">
        <w:rPr>
          <w:rFonts w:ascii="Times New Roman" w:hAnsi="Times New Roman" w:cs="Times New Roman"/>
        </w:rPr>
        <w:t xml:space="preserve"> for </w:t>
      </w:r>
      <w:r w:rsidR="00B267AF" w:rsidRPr="001562C8">
        <w:rPr>
          <w:rFonts w:ascii="Times New Roman" w:hAnsi="Times New Roman" w:cs="Times New Roman"/>
        </w:rPr>
        <w:t>taking care of me and the pups</w:t>
      </w:r>
      <w:r w:rsidR="008F00C2" w:rsidRPr="001562C8">
        <w:rPr>
          <w:rFonts w:ascii="Times New Roman" w:hAnsi="Times New Roman" w:cs="Times New Roman"/>
        </w:rPr>
        <w:t>,</w:t>
      </w:r>
      <w:r w:rsidR="005B3543" w:rsidRPr="001562C8">
        <w:rPr>
          <w:rFonts w:ascii="Times New Roman" w:hAnsi="Times New Roman" w:cs="Times New Roman"/>
        </w:rPr>
        <w:t xml:space="preserve"> I truly appreciate everything you’ve done for me</w:t>
      </w:r>
      <w:r w:rsidR="00E32BF0" w:rsidRPr="001562C8">
        <w:rPr>
          <w:rFonts w:ascii="Times New Roman" w:hAnsi="Times New Roman" w:cs="Times New Roman"/>
        </w:rPr>
        <w:t xml:space="preserve"> over these years.</w:t>
      </w:r>
    </w:p>
    <w:p w14:paraId="1C85DC13" w14:textId="7561EAC3" w:rsidR="00CF21AE" w:rsidRDefault="00B267AF" w:rsidP="00B340B6">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Finally, </w:t>
      </w:r>
      <w:r w:rsidR="00B7147E">
        <w:rPr>
          <w:rFonts w:ascii="Times New Roman" w:hAnsi="Times New Roman" w:cs="Times New Roman"/>
        </w:rPr>
        <w:t xml:space="preserve">a </w:t>
      </w:r>
      <w:r w:rsidRPr="001562C8">
        <w:rPr>
          <w:rFonts w:ascii="Times New Roman" w:hAnsi="Times New Roman" w:cs="Times New Roman"/>
        </w:rPr>
        <w:t>big thanks to all</w:t>
      </w:r>
      <w:r w:rsidR="005B3543" w:rsidRPr="001562C8">
        <w:rPr>
          <w:rFonts w:ascii="Times New Roman" w:hAnsi="Times New Roman" w:cs="Times New Roman"/>
        </w:rPr>
        <w:t xml:space="preserve"> </w:t>
      </w:r>
      <w:r w:rsidR="00B7147E">
        <w:rPr>
          <w:rFonts w:ascii="Times New Roman" w:hAnsi="Times New Roman" w:cs="Times New Roman"/>
        </w:rPr>
        <w:t xml:space="preserve">the </w:t>
      </w:r>
      <w:r w:rsidR="005B3543" w:rsidRPr="001562C8">
        <w:rPr>
          <w:rFonts w:ascii="Times New Roman" w:hAnsi="Times New Roman" w:cs="Times New Roman"/>
        </w:rPr>
        <w:t>good</w:t>
      </w:r>
      <w:r w:rsidRPr="001562C8">
        <w:rPr>
          <w:rFonts w:ascii="Times New Roman" w:hAnsi="Times New Roman" w:cs="Times New Roman"/>
        </w:rPr>
        <w:t xml:space="preserve"> friends from Norman, Lexington, Chicago/San-Diego, </w:t>
      </w:r>
      <w:r w:rsidR="0041672D" w:rsidRPr="001562C8">
        <w:rPr>
          <w:rFonts w:ascii="Times New Roman" w:hAnsi="Times New Roman" w:cs="Times New Roman"/>
        </w:rPr>
        <w:t xml:space="preserve">and </w:t>
      </w:r>
      <w:r w:rsidRPr="001562C8">
        <w:rPr>
          <w:rFonts w:ascii="Times New Roman" w:hAnsi="Times New Roman" w:cs="Times New Roman"/>
        </w:rPr>
        <w:t>Lubbock</w:t>
      </w:r>
      <w:r w:rsidR="00B340B6" w:rsidRPr="001562C8">
        <w:rPr>
          <w:rFonts w:ascii="Times New Roman" w:hAnsi="Times New Roman" w:cs="Times New Roman"/>
        </w:rPr>
        <w:t xml:space="preserve"> that helped </w:t>
      </w:r>
      <w:r w:rsidR="00BD22BA">
        <w:rPr>
          <w:rFonts w:ascii="Times New Roman" w:hAnsi="Times New Roman" w:cs="Times New Roman"/>
        </w:rPr>
        <w:t xml:space="preserve">me </w:t>
      </w:r>
      <w:r w:rsidR="00EE4560" w:rsidRPr="001562C8">
        <w:rPr>
          <w:rFonts w:ascii="Times New Roman" w:hAnsi="Times New Roman" w:cs="Times New Roman"/>
        </w:rPr>
        <w:t>along the way</w:t>
      </w:r>
      <w:r w:rsidR="0041672D" w:rsidRPr="001562C8">
        <w:rPr>
          <w:rFonts w:ascii="Times New Roman" w:hAnsi="Times New Roman" w:cs="Times New Roman"/>
        </w:rPr>
        <w:t xml:space="preserve"> with this process.</w:t>
      </w:r>
    </w:p>
    <w:p w14:paraId="68042AC8" w14:textId="319F9D72" w:rsidR="001318F3" w:rsidRPr="001562C8" w:rsidRDefault="00722E23" w:rsidP="003347B2">
      <w:pPr>
        <w:spacing w:line="480" w:lineRule="auto"/>
        <w:rPr>
          <w:rFonts w:ascii="Times New Roman" w:hAnsi="Times New Roman" w:cs="Times New Roman"/>
        </w:rPr>
      </w:pPr>
      <w:r>
        <w:rPr>
          <w:rFonts w:ascii="Times New Roman" w:hAnsi="Times New Roman" w:cs="Times New Roman"/>
        </w:rPr>
        <w:t xml:space="preserve">Note: </w:t>
      </w:r>
      <w:r w:rsidR="003347B2">
        <w:rPr>
          <w:rFonts w:ascii="Times New Roman" w:hAnsi="Times New Roman" w:cs="Times New Roman"/>
        </w:rPr>
        <w:t xml:space="preserve">Data collection for the dissertation was possible thanks to a research fellowship awarded to me by the Dodge Family College of Arts and Sciences. Thank you for your support. </w:t>
      </w:r>
    </w:p>
    <w:p w14:paraId="7CC28633" w14:textId="77777777" w:rsidR="00B7147E" w:rsidRDefault="00B7147E">
      <w:pPr>
        <w:rPr>
          <w:rFonts w:ascii="Times New Roman" w:hAnsi="Times New Roman" w:cs="Times New Roman"/>
        </w:rPr>
      </w:pPr>
      <w:r>
        <w:rPr>
          <w:rFonts w:ascii="Times New Roman" w:hAnsi="Times New Roman" w:cs="Times New Roman"/>
        </w:rPr>
        <w:br w:type="page"/>
      </w:r>
    </w:p>
    <w:p w14:paraId="70EBCEB7" w14:textId="24D0E3DE" w:rsidR="00322ED3" w:rsidRPr="001562C8" w:rsidRDefault="00C1776E" w:rsidP="005844F0">
      <w:pPr>
        <w:tabs>
          <w:tab w:val="left" w:pos="8910"/>
        </w:tabs>
        <w:spacing w:line="480" w:lineRule="auto"/>
        <w:jc w:val="center"/>
        <w:rPr>
          <w:rFonts w:ascii="Times New Roman" w:hAnsi="Times New Roman" w:cs="Times New Roman"/>
        </w:rPr>
      </w:pPr>
      <w:r w:rsidRPr="001562C8">
        <w:rPr>
          <w:rFonts w:ascii="Times New Roman" w:hAnsi="Times New Roman" w:cs="Times New Roman"/>
        </w:rPr>
        <w:lastRenderedPageBreak/>
        <w:t>TABLE OF CONTENTS</w:t>
      </w:r>
    </w:p>
    <w:p w14:paraId="216637E5" w14:textId="681A94F6" w:rsidR="00322ED3" w:rsidRPr="001562C8" w:rsidRDefault="00322ED3" w:rsidP="000404DE">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Dedication………………………………………………………………………………</w:t>
      </w:r>
      <w:r w:rsidR="000404DE">
        <w:rPr>
          <w:rFonts w:ascii="Times New Roman" w:hAnsi="Times New Roman" w:cs="Times New Roman"/>
        </w:rPr>
        <w:t>…….</w:t>
      </w:r>
      <w:r w:rsidR="005844F0">
        <w:rPr>
          <w:rFonts w:ascii="Times New Roman" w:hAnsi="Times New Roman" w:cs="Times New Roman"/>
        </w:rPr>
        <w:tab/>
      </w:r>
      <w:r w:rsidR="003F5BFB">
        <w:rPr>
          <w:rFonts w:ascii="Times New Roman" w:hAnsi="Times New Roman" w:cs="Times New Roman"/>
        </w:rPr>
        <w:t>i</w:t>
      </w:r>
      <w:r w:rsidR="006B24F8">
        <w:rPr>
          <w:rFonts w:ascii="Times New Roman" w:hAnsi="Times New Roman" w:cs="Times New Roman"/>
        </w:rPr>
        <w:t>v</w:t>
      </w:r>
      <w:r w:rsidR="00B70A5D" w:rsidRPr="001562C8">
        <w:rPr>
          <w:rFonts w:ascii="Times New Roman" w:hAnsi="Times New Roman" w:cs="Times New Roman"/>
        </w:rPr>
        <w:tab/>
      </w:r>
    </w:p>
    <w:p w14:paraId="697B17F1" w14:textId="2BFB1449" w:rsidR="00322ED3" w:rsidRPr="001562C8"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Acknowledgments……………………………………………………………………………</w:t>
      </w:r>
      <w:r w:rsidR="005844F0">
        <w:rPr>
          <w:rFonts w:ascii="Times New Roman" w:hAnsi="Times New Roman" w:cs="Times New Roman"/>
        </w:rPr>
        <w:tab/>
      </w:r>
      <w:r w:rsidR="006B24F8">
        <w:rPr>
          <w:rFonts w:ascii="Times New Roman" w:hAnsi="Times New Roman" w:cs="Times New Roman"/>
        </w:rPr>
        <w:t>v</w:t>
      </w:r>
    </w:p>
    <w:p w14:paraId="32526AE4" w14:textId="58FCD2F5" w:rsidR="00322ED3" w:rsidRPr="001562C8"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of </w:t>
      </w:r>
      <w:r w:rsidR="002F70E6">
        <w:rPr>
          <w:rFonts w:ascii="Times New Roman" w:hAnsi="Times New Roman" w:cs="Times New Roman"/>
        </w:rPr>
        <w:t>C</w:t>
      </w:r>
      <w:r w:rsidRPr="001562C8">
        <w:rPr>
          <w:rFonts w:ascii="Times New Roman" w:hAnsi="Times New Roman" w:cs="Times New Roman"/>
        </w:rPr>
        <w:t>ontents ……………………………………………………………………………</w:t>
      </w:r>
      <w:r w:rsidR="00AC3B03" w:rsidRPr="001562C8">
        <w:rPr>
          <w:rFonts w:ascii="Times New Roman" w:hAnsi="Times New Roman" w:cs="Times New Roman"/>
        </w:rPr>
        <w:t>.</w:t>
      </w:r>
      <w:r w:rsidR="005844F0">
        <w:rPr>
          <w:rFonts w:ascii="Times New Roman" w:hAnsi="Times New Roman" w:cs="Times New Roman"/>
        </w:rPr>
        <w:tab/>
      </w:r>
      <w:r w:rsidR="003F5BFB">
        <w:rPr>
          <w:rFonts w:ascii="Times New Roman" w:hAnsi="Times New Roman" w:cs="Times New Roman"/>
        </w:rPr>
        <w:t>v</w:t>
      </w:r>
      <w:r w:rsidR="006B24F8">
        <w:rPr>
          <w:rFonts w:ascii="Times New Roman" w:hAnsi="Times New Roman" w:cs="Times New Roman"/>
        </w:rPr>
        <w:t>iii</w:t>
      </w:r>
    </w:p>
    <w:p w14:paraId="1EDB8DB6" w14:textId="70350289" w:rsidR="00322ED3" w:rsidRPr="001562C8"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List of Tables…………………………………………………………………………………</w:t>
      </w:r>
      <w:r w:rsidR="005844F0">
        <w:rPr>
          <w:rFonts w:ascii="Times New Roman" w:hAnsi="Times New Roman" w:cs="Times New Roman"/>
        </w:rPr>
        <w:tab/>
      </w:r>
      <w:r w:rsidR="006B24F8">
        <w:rPr>
          <w:rFonts w:ascii="Times New Roman" w:hAnsi="Times New Roman" w:cs="Times New Roman"/>
        </w:rPr>
        <w:t>xi</w:t>
      </w:r>
    </w:p>
    <w:p w14:paraId="67D853A2" w14:textId="01099215" w:rsidR="00322ED3" w:rsidRPr="001562C8"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Abstract………………………………………………………………………………………</w:t>
      </w:r>
      <w:r w:rsidR="005844F0">
        <w:rPr>
          <w:rFonts w:ascii="Times New Roman" w:hAnsi="Times New Roman" w:cs="Times New Roman"/>
        </w:rPr>
        <w:tab/>
      </w:r>
      <w:r w:rsidR="006B24F8">
        <w:rPr>
          <w:rFonts w:ascii="Times New Roman" w:hAnsi="Times New Roman" w:cs="Times New Roman"/>
        </w:rPr>
        <w:t>xii</w:t>
      </w:r>
    </w:p>
    <w:p w14:paraId="77DE1B85" w14:textId="25B8CB20" w:rsidR="005844F0"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Chapter 1</w:t>
      </w:r>
      <w:r w:rsidR="001710D8">
        <w:rPr>
          <w:rFonts w:ascii="Times New Roman" w:hAnsi="Times New Roman" w:cs="Times New Roman"/>
        </w:rPr>
        <w:t>:</w:t>
      </w:r>
      <w:r w:rsidRPr="001562C8">
        <w:rPr>
          <w:rFonts w:ascii="Times New Roman" w:hAnsi="Times New Roman" w:cs="Times New Roman"/>
        </w:rPr>
        <w:t xml:space="preserve"> Introduction……………………………………………………………………….</w:t>
      </w:r>
      <w:r w:rsidR="005844F0">
        <w:rPr>
          <w:rFonts w:ascii="Times New Roman" w:hAnsi="Times New Roman" w:cs="Times New Roman"/>
        </w:rPr>
        <w:tab/>
      </w:r>
      <w:r w:rsidR="00372189">
        <w:rPr>
          <w:rFonts w:ascii="Times New Roman" w:hAnsi="Times New Roman" w:cs="Times New Roman"/>
        </w:rPr>
        <w:t>1</w:t>
      </w:r>
    </w:p>
    <w:p w14:paraId="31A15BAF" w14:textId="196EB9A5" w:rsidR="000A60C5" w:rsidRPr="001562C8" w:rsidRDefault="00322ED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Chapter 2</w:t>
      </w:r>
      <w:r w:rsidR="001710D8">
        <w:rPr>
          <w:rFonts w:ascii="Times New Roman" w:hAnsi="Times New Roman" w:cs="Times New Roman"/>
        </w:rPr>
        <w:t>:</w:t>
      </w:r>
      <w:r w:rsidRPr="001562C8">
        <w:rPr>
          <w:rFonts w:ascii="Times New Roman" w:hAnsi="Times New Roman" w:cs="Times New Roman"/>
        </w:rPr>
        <w:t xml:space="preserve"> Voting Behaviors</w:t>
      </w:r>
      <w:r w:rsidR="00AC3B03" w:rsidRPr="001562C8">
        <w:rPr>
          <w:rFonts w:ascii="Times New Roman" w:hAnsi="Times New Roman" w:cs="Times New Roman"/>
        </w:rPr>
        <w:t>………………………………………………………………….</w:t>
      </w:r>
      <w:r w:rsidR="005844F0">
        <w:rPr>
          <w:rFonts w:ascii="Times New Roman" w:hAnsi="Times New Roman" w:cs="Times New Roman"/>
        </w:rPr>
        <w:tab/>
      </w:r>
      <w:r w:rsidR="00372189">
        <w:rPr>
          <w:rFonts w:ascii="Times New Roman" w:hAnsi="Times New Roman" w:cs="Times New Roman"/>
        </w:rPr>
        <w:t>19</w:t>
      </w:r>
    </w:p>
    <w:p w14:paraId="531DF179" w14:textId="42763F68" w:rsidR="005844F0" w:rsidRDefault="000C27B9"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 xml:space="preserve">    </w:t>
      </w:r>
      <w:r w:rsidR="005844F0">
        <w:rPr>
          <w:rFonts w:ascii="Times New Roman" w:hAnsi="Times New Roman" w:cs="Times New Roman"/>
        </w:rPr>
        <w:tab/>
      </w:r>
      <w:r w:rsidRPr="001562C8">
        <w:rPr>
          <w:rFonts w:ascii="Times New Roman" w:hAnsi="Times New Roman" w:cs="Times New Roman"/>
        </w:rPr>
        <w:t>Factors Influencing Voting Behaviors……………………………………………</w:t>
      </w:r>
      <w:r w:rsidR="005844F0">
        <w:rPr>
          <w:rFonts w:ascii="Times New Roman" w:hAnsi="Times New Roman" w:cs="Times New Roman"/>
        </w:rPr>
        <w:tab/>
      </w:r>
      <w:r w:rsidR="007F4153">
        <w:rPr>
          <w:rFonts w:ascii="Times New Roman" w:hAnsi="Times New Roman" w:cs="Times New Roman"/>
        </w:rPr>
        <w:t>2</w:t>
      </w:r>
      <w:r w:rsidR="00372189">
        <w:rPr>
          <w:rFonts w:ascii="Times New Roman" w:hAnsi="Times New Roman" w:cs="Times New Roman"/>
        </w:rPr>
        <w:t>0</w:t>
      </w:r>
    </w:p>
    <w:p w14:paraId="0D7E959D" w14:textId="295EAEA9" w:rsidR="009D65A2" w:rsidRDefault="009D65A2"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Candidate Gender</w:t>
      </w:r>
      <w:r w:rsidRPr="001562C8">
        <w:rPr>
          <w:rFonts w:ascii="Times New Roman" w:hAnsi="Times New Roman" w:cs="Times New Roman"/>
        </w:rPr>
        <w:t>…………………………………………………………………</w:t>
      </w:r>
      <w:r>
        <w:rPr>
          <w:rFonts w:ascii="Times New Roman" w:hAnsi="Times New Roman" w:cs="Times New Roman"/>
        </w:rPr>
        <w:tab/>
        <w:t>2</w:t>
      </w:r>
      <w:r w:rsidR="00372189">
        <w:rPr>
          <w:rFonts w:ascii="Times New Roman" w:hAnsi="Times New Roman" w:cs="Times New Roman"/>
        </w:rPr>
        <w:t>1</w:t>
      </w:r>
    </w:p>
    <w:p w14:paraId="18B4AD27" w14:textId="52A8F1EC" w:rsidR="00065D98" w:rsidRDefault="00065D98"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Gendered Norms and Social Expectations</w:t>
      </w:r>
      <w:r w:rsidRPr="001562C8">
        <w:rPr>
          <w:rFonts w:ascii="Times New Roman" w:hAnsi="Times New Roman" w:cs="Times New Roman"/>
        </w:rPr>
        <w:t>………………………………………</w:t>
      </w:r>
      <w:r>
        <w:rPr>
          <w:rFonts w:ascii="Times New Roman" w:hAnsi="Times New Roman" w:cs="Times New Roman"/>
        </w:rPr>
        <w:t>..</w:t>
      </w:r>
      <w:r>
        <w:rPr>
          <w:rFonts w:ascii="Times New Roman" w:hAnsi="Times New Roman" w:cs="Times New Roman"/>
        </w:rPr>
        <w:tab/>
        <w:t>2</w:t>
      </w:r>
      <w:r w:rsidR="00372189">
        <w:rPr>
          <w:rFonts w:ascii="Times New Roman" w:hAnsi="Times New Roman" w:cs="Times New Roman"/>
        </w:rPr>
        <w:t>3</w:t>
      </w:r>
    </w:p>
    <w:p w14:paraId="48ABCC31" w14:textId="7D62A96A" w:rsidR="00ED0ED3" w:rsidRDefault="00ED0ED3"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Gender Stereotypes</w:t>
      </w:r>
      <w:r w:rsidRPr="001562C8">
        <w:rPr>
          <w:rFonts w:ascii="Times New Roman" w:hAnsi="Times New Roman" w:cs="Times New Roman"/>
        </w:rPr>
        <w:t>………………………………………………………………</w:t>
      </w:r>
      <w:r>
        <w:rPr>
          <w:rFonts w:ascii="Times New Roman" w:hAnsi="Times New Roman" w:cs="Times New Roman"/>
        </w:rPr>
        <w:t>..</w:t>
      </w:r>
      <w:r>
        <w:rPr>
          <w:rFonts w:ascii="Times New Roman" w:hAnsi="Times New Roman" w:cs="Times New Roman"/>
        </w:rPr>
        <w:tab/>
        <w:t>2</w:t>
      </w:r>
      <w:r w:rsidR="00372189">
        <w:rPr>
          <w:rFonts w:ascii="Times New Roman" w:hAnsi="Times New Roman" w:cs="Times New Roman"/>
        </w:rPr>
        <w:t>8</w:t>
      </w:r>
    </w:p>
    <w:p w14:paraId="29F14F4C" w14:textId="13DBC7A5" w:rsidR="00E35375" w:rsidRDefault="00E3537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Gender and Politics</w:t>
      </w:r>
      <w:r w:rsidRPr="001562C8">
        <w:rPr>
          <w:rFonts w:ascii="Times New Roman" w:hAnsi="Times New Roman" w:cs="Times New Roman"/>
        </w:rPr>
        <w:t>………………………………………………………………</w:t>
      </w:r>
      <w:r>
        <w:rPr>
          <w:rFonts w:ascii="Times New Roman" w:hAnsi="Times New Roman" w:cs="Times New Roman"/>
        </w:rPr>
        <w:t>.</w:t>
      </w:r>
      <w:r>
        <w:rPr>
          <w:rFonts w:ascii="Times New Roman" w:hAnsi="Times New Roman" w:cs="Times New Roman"/>
        </w:rPr>
        <w:tab/>
        <w:t>3</w:t>
      </w:r>
      <w:r w:rsidR="00372189">
        <w:rPr>
          <w:rFonts w:ascii="Times New Roman" w:hAnsi="Times New Roman" w:cs="Times New Roman"/>
        </w:rPr>
        <w:t>6</w:t>
      </w:r>
    </w:p>
    <w:p w14:paraId="677838BC" w14:textId="17733E44" w:rsidR="00861FE7" w:rsidRDefault="00861FE7"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Effects of Gender in U.S. Congressional Elections</w:t>
      </w:r>
      <w:r w:rsidRPr="001562C8">
        <w:rPr>
          <w:rFonts w:ascii="Times New Roman" w:hAnsi="Times New Roman" w:cs="Times New Roman"/>
        </w:rPr>
        <w:t>………………………………</w:t>
      </w:r>
      <w:r>
        <w:rPr>
          <w:rFonts w:ascii="Times New Roman" w:hAnsi="Times New Roman" w:cs="Times New Roman"/>
        </w:rPr>
        <w:tab/>
        <w:t>4</w:t>
      </w:r>
      <w:r w:rsidR="004767EF">
        <w:rPr>
          <w:rFonts w:ascii="Times New Roman" w:hAnsi="Times New Roman" w:cs="Times New Roman"/>
        </w:rPr>
        <w:t>0</w:t>
      </w:r>
    </w:p>
    <w:p w14:paraId="2ED62FD7" w14:textId="7B54DA9B" w:rsidR="006721C2" w:rsidRDefault="006721C2"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Candidate Partisanship</w:t>
      </w:r>
      <w:r w:rsidRPr="001562C8">
        <w:rPr>
          <w:rFonts w:ascii="Times New Roman" w:hAnsi="Times New Roman" w:cs="Times New Roman"/>
        </w:rPr>
        <w:t>……………………………………………………………</w:t>
      </w:r>
      <w:r>
        <w:rPr>
          <w:rFonts w:ascii="Times New Roman" w:hAnsi="Times New Roman" w:cs="Times New Roman"/>
        </w:rPr>
        <w:tab/>
        <w:t>4</w:t>
      </w:r>
      <w:r w:rsidR="008F2DBB">
        <w:rPr>
          <w:rFonts w:ascii="Times New Roman" w:hAnsi="Times New Roman" w:cs="Times New Roman"/>
        </w:rPr>
        <w:t>2</w:t>
      </w:r>
    </w:p>
    <w:p w14:paraId="077E89ED" w14:textId="12AE6996" w:rsidR="00B04FE4" w:rsidRDefault="00B04FE4"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FC025F">
        <w:rPr>
          <w:rFonts w:ascii="Times New Roman" w:hAnsi="Times New Roman" w:cs="Times New Roman"/>
        </w:rPr>
        <w:t xml:space="preserve">The </w:t>
      </w:r>
      <w:r>
        <w:rPr>
          <w:rFonts w:ascii="Times New Roman" w:hAnsi="Times New Roman" w:cs="Times New Roman"/>
        </w:rPr>
        <w:t>U.S. B</w:t>
      </w:r>
      <w:r w:rsidR="00FC025F">
        <w:rPr>
          <w:rFonts w:ascii="Times New Roman" w:hAnsi="Times New Roman" w:cs="Times New Roman"/>
        </w:rPr>
        <w:t>i-P</w:t>
      </w:r>
      <w:r>
        <w:rPr>
          <w:rFonts w:ascii="Times New Roman" w:hAnsi="Times New Roman" w:cs="Times New Roman"/>
        </w:rPr>
        <w:t>artisan Political System</w:t>
      </w:r>
      <w:r w:rsidRPr="001562C8">
        <w:rPr>
          <w:rFonts w:ascii="Times New Roman" w:hAnsi="Times New Roman" w:cs="Times New Roman"/>
        </w:rPr>
        <w:t>……………………………………………</w:t>
      </w:r>
      <w:r>
        <w:rPr>
          <w:rFonts w:ascii="Times New Roman" w:hAnsi="Times New Roman" w:cs="Times New Roman"/>
        </w:rPr>
        <w:t>.</w:t>
      </w:r>
      <w:r>
        <w:rPr>
          <w:rFonts w:ascii="Times New Roman" w:hAnsi="Times New Roman" w:cs="Times New Roman"/>
        </w:rPr>
        <w:tab/>
        <w:t>4</w:t>
      </w:r>
      <w:r w:rsidR="00207DEC">
        <w:rPr>
          <w:rFonts w:ascii="Times New Roman" w:hAnsi="Times New Roman" w:cs="Times New Roman"/>
        </w:rPr>
        <w:t>3</w:t>
      </w:r>
    </w:p>
    <w:p w14:paraId="71C31B40" w14:textId="336A1776" w:rsidR="009B6B5C" w:rsidRDefault="009B6B5C"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Candidate Veteran Status</w:t>
      </w:r>
      <w:r w:rsidRPr="001562C8">
        <w:rPr>
          <w:rFonts w:ascii="Times New Roman" w:hAnsi="Times New Roman" w:cs="Times New Roman"/>
        </w:rPr>
        <w:t>…………………………………………………………</w:t>
      </w:r>
      <w:r>
        <w:rPr>
          <w:rFonts w:ascii="Times New Roman" w:hAnsi="Times New Roman" w:cs="Times New Roman"/>
        </w:rPr>
        <w:tab/>
        <w:t>5</w:t>
      </w:r>
      <w:r w:rsidR="00207DEC">
        <w:rPr>
          <w:rFonts w:ascii="Times New Roman" w:hAnsi="Times New Roman" w:cs="Times New Roman"/>
        </w:rPr>
        <w:t>4</w:t>
      </w:r>
    </w:p>
    <w:p w14:paraId="1D268DB7" w14:textId="57D8E6DF" w:rsidR="009B6B5C" w:rsidRDefault="009B6B5C"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Military Culture</w:t>
      </w:r>
      <w:r w:rsidRPr="001562C8">
        <w:rPr>
          <w:rFonts w:ascii="Times New Roman" w:hAnsi="Times New Roman" w:cs="Times New Roman"/>
        </w:rPr>
        <w:t>…………………………………………………………………</w:t>
      </w:r>
      <w:r>
        <w:rPr>
          <w:rFonts w:ascii="Times New Roman" w:hAnsi="Times New Roman" w:cs="Times New Roman"/>
        </w:rPr>
        <w:t>..</w:t>
      </w:r>
      <w:r>
        <w:rPr>
          <w:rFonts w:ascii="Times New Roman" w:hAnsi="Times New Roman" w:cs="Times New Roman"/>
        </w:rPr>
        <w:tab/>
        <w:t>5</w:t>
      </w:r>
      <w:r w:rsidR="00207DEC">
        <w:rPr>
          <w:rFonts w:ascii="Times New Roman" w:hAnsi="Times New Roman" w:cs="Times New Roman"/>
        </w:rPr>
        <w:t>4</w:t>
      </w:r>
    </w:p>
    <w:p w14:paraId="4260D38D" w14:textId="594D41A4" w:rsidR="008D3CE9" w:rsidRDefault="008D3CE9"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t>Veteran Candidates</w:t>
      </w:r>
      <w:r w:rsidRPr="001562C8">
        <w:rPr>
          <w:rFonts w:ascii="Times New Roman" w:hAnsi="Times New Roman" w:cs="Times New Roman"/>
        </w:rPr>
        <w:t>………………………………………………………………</w:t>
      </w:r>
      <w:r>
        <w:rPr>
          <w:rFonts w:ascii="Times New Roman" w:hAnsi="Times New Roman" w:cs="Times New Roman"/>
        </w:rPr>
        <w:tab/>
      </w:r>
      <w:r w:rsidR="00781D71">
        <w:rPr>
          <w:rFonts w:ascii="Times New Roman" w:hAnsi="Times New Roman" w:cs="Times New Roman"/>
        </w:rPr>
        <w:t>59</w:t>
      </w:r>
    </w:p>
    <w:p w14:paraId="20C8C8F3" w14:textId="336642EB" w:rsidR="000C27B9" w:rsidRDefault="005844F0"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C27B9" w:rsidRPr="001562C8">
        <w:rPr>
          <w:rFonts w:ascii="Times New Roman" w:hAnsi="Times New Roman" w:cs="Times New Roman"/>
        </w:rPr>
        <w:t>Theoretical Framework………………………………………………………</w:t>
      </w:r>
      <w:r w:rsidR="000404DE">
        <w:rPr>
          <w:rFonts w:ascii="Times New Roman" w:hAnsi="Times New Roman" w:cs="Times New Roman"/>
        </w:rPr>
        <w:t>…...</w:t>
      </w:r>
      <w:r>
        <w:rPr>
          <w:rFonts w:ascii="Times New Roman" w:hAnsi="Times New Roman" w:cs="Times New Roman"/>
        </w:rPr>
        <w:tab/>
      </w:r>
      <w:r w:rsidR="00781D71">
        <w:rPr>
          <w:rFonts w:ascii="Times New Roman" w:hAnsi="Times New Roman" w:cs="Times New Roman"/>
        </w:rPr>
        <w:t>69</w:t>
      </w:r>
    </w:p>
    <w:p w14:paraId="26FCF41B" w14:textId="33A80439" w:rsidR="007F4153" w:rsidRPr="001562C8" w:rsidRDefault="007F4153"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 xml:space="preserve">   </w:t>
      </w:r>
      <w:r w:rsidR="005844F0">
        <w:rPr>
          <w:rFonts w:ascii="Times New Roman" w:hAnsi="Times New Roman" w:cs="Times New Roman"/>
        </w:rPr>
        <w:tab/>
      </w:r>
      <w:r w:rsidRPr="001562C8">
        <w:rPr>
          <w:rFonts w:ascii="Times New Roman" w:hAnsi="Times New Roman" w:cs="Times New Roman"/>
        </w:rPr>
        <w:t>Scholarship on Voting Behaviors…………………………………………………</w:t>
      </w:r>
      <w:r w:rsidR="0000477D">
        <w:rPr>
          <w:rFonts w:ascii="Times New Roman" w:hAnsi="Times New Roman" w:cs="Times New Roman"/>
        </w:rPr>
        <w:t>.</w:t>
      </w:r>
      <w:r w:rsidR="005844F0">
        <w:rPr>
          <w:rFonts w:ascii="Times New Roman" w:hAnsi="Times New Roman" w:cs="Times New Roman"/>
        </w:rPr>
        <w:tab/>
      </w:r>
      <w:r>
        <w:rPr>
          <w:rFonts w:ascii="Times New Roman" w:hAnsi="Times New Roman" w:cs="Times New Roman"/>
        </w:rPr>
        <w:t>9</w:t>
      </w:r>
      <w:r w:rsidR="00781D71">
        <w:rPr>
          <w:rFonts w:ascii="Times New Roman" w:hAnsi="Times New Roman" w:cs="Times New Roman"/>
        </w:rPr>
        <w:t>0</w:t>
      </w:r>
    </w:p>
    <w:p w14:paraId="441A020C" w14:textId="51C5F270" w:rsidR="005844F0" w:rsidRDefault="000C27B9"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 xml:space="preserve">     </w:t>
      </w:r>
      <w:r w:rsidR="005844F0">
        <w:rPr>
          <w:rFonts w:ascii="Times New Roman" w:hAnsi="Times New Roman" w:cs="Times New Roman"/>
        </w:rPr>
        <w:tab/>
      </w:r>
      <w:r w:rsidR="003A4FF2" w:rsidRPr="001562C8">
        <w:rPr>
          <w:rFonts w:ascii="Times New Roman" w:hAnsi="Times New Roman" w:cs="Times New Roman"/>
        </w:rPr>
        <w:t>Outcomes of the Voting Process for Political Candidates</w:t>
      </w:r>
      <w:r w:rsidR="00AC3B03" w:rsidRPr="001562C8">
        <w:rPr>
          <w:rFonts w:ascii="Times New Roman" w:hAnsi="Times New Roman" w:cs="Times New Roman"/>
        </w:rPr>
        <w:t>………………………..</w:t>
      </w:r>
      <w:r w:rsidR="005844F0">
        <w:rPr>
          <w:rFonts w:ascii="Times New Roman" w:hAnsi="Times New Roman" w:cs="Times New Roman"/>
        </w:rPr>
        <w:tab/>
      </w:r>
      <w:r w:rsidR="007F4153">
        <w:rPr>
          <w:rFonts w:ascii="Times New Roman" w:hAnsi="Times New Roman" w:cs="Times New Roman"/>
        </w:rPr>
        <w:t>10</w:t>
      </w:r>
      <w:r w:rsidR="0008470A">
        <w:rPr>
          <w:rFonts w:ascii="Times New Roman" w:hAnsi="Times New Roman" w:cs="Times New Roman"/>
        </w:rPr>
        <w:t>4</w:t>
      </w:r>
      <w:r w:rsidR="009A7E36" w:rsidRPr="001562C8">
        <w:rPr>
          <w:rFonts w:ascii="Times New Roman" w:hAnsi="Times New Roman" w:cs="Times New Roman"/>
        </w:rPr>
        <w:tab/>
        <w:t xml:space="preserve">     </w:t>
      </w:r>
      <w:r w:rsidR="000968C5">
        <w:rPr>
          <w:rFonts w:ascii="Times New Roman" w:hAnsi="Times New Roman" w:cs="Times New Roman"/>
        </w:rPr>
        <w:tab/>
      </w:r>
      <w:r w:rsidR="009A7E36" w:rsidRPr="001562C8">
        <w:rPr>
          <w:rFonts w:ascii="Times New Roman" w:hAnsi="Times New Roman" w:cs="Times New Roman"/>
        </w:rPr>
        <w:t>Additional Influences on Voting Behaviors</w:t>
      </w:r>
      <w:r w:rsidR="00AC3B03" w:rsidRPr="001562C8">
        <w:rPr>
          <w:rFonts w:ascii="Times New Roman" w:hAnsi="Times New Roman" w:cs="Times New Roman"/>
        </w:rPr>
        <w:t>………………………………………</w:t>
      </w:r>
      <w:r w:rsidR="000968C5">
        <w:rPr>
          <w:rFonts w:ascii="Times New Roman" w:hAnsi="Times New Roman" w:cs="Times New Roman"/>
        </w:rPr>
        <w:tab/>
      </w:r>
      <w:r w:rsidR="007F4153">
        <w:rPr>
          <w:rFonts w:ascii="Times New Roman" w:hAnsi="Times New Roman" w:cs="Times New Roman"/>
        </w:rPr>
        <w:t>11</w:t>
      </w:r>
      <w:r w:rsidR="00EE1C92">
        <w:rPr>
          <w:rFonts w:ascii="Times New Roman" w:hAnsi="Times New Roman" w:cs="Times New Roman"/>
        </w:rPr>
        <w:t>4</w:t>
      </w:r>
      <w:r w:rsidR="001F6FB1" w:rsidRPr="001562C8">
        <w:rPr>
          <w:rFonts w:ascii="Times New Roman" w:hAnsi="Times New Roman" w:cs="Times New Roman"/>
        </w:rPr>
        <w:t xml:space="preserve"> </w:t>
      </w:r>
      <w:r w:rsidR="00421F9B" w:rsidRPr="001562C8">
        <w:t xml:space="preserve">     </w:t>
      </w:r>
    </w:p>
    <w:p w14:paraId="20D0567D" w14:textId="0F604354" w:rsidR="00581446" w:rsidRPr="001562C8" w:rsidRDefault="006B41B6"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lastRenderedPageBreak/>
        <w:t>Chapter 3</w:t>
      </w:r>
      <w:r w:rsidR="001710D8">
        <w:rPr>
          <w:rFonts w:ascii="Times New Roman" w:hAnsi="Times New Roman" w:cs="Times New Roman"/>
        </w:rPr>
        <w:t>:</w:t>
      </w:r>
      <w:r w:rsidRPr="001562C8">
        <w:rPr>
          <w:rFonts w:ascii="Times New Roman" w:hAnsi="Times New Roman" w:cs="Times New Roman"/>
        </w:rPr>
        <w:t xml:space="preserve"> Pilot Study</w:t>
      </w:r>
      <w:r w:rsidR="001710D8">
        <w:rPr>
          <w:rFonts w:ascii="Times New Roman" w:hAnsi="Times New Roman" w:cs="Times New Roman"/>
        </w:rPr>
        <w:t xml:space="preserve">: Mailers Realism Assessment </w:t>
      </w:r>
      <w:r w:rsidR="00AC3B03" w:rsidRPr="001562C8">
        <w:rPr>
          <w:rFonts w:ascii="Times New Roman" w:hAnsi="Times New Roman" w:cs="Times New Roman"/>
        </w:rPr>
        <w:t>……………………………………</w:t>
      </w:r>
      <w:r w:rsidR="001710D8">
        <w:rPr>
          <w:rFonts w:ascii="Times New Roman" w:hAnsi="Times New Roman" w:cs="Times New Roman"/>
        </w:rPr>
        <w:t>….</w:t>
      </w:r>
      <w:r w:rsidR="000968C5">
        <w:rPr>
          <w:rFonts w:ascii="Times New Roman" w:hAnsi="Times New Roman" w:cs="Times New Roman"/>
        </w:rPr>
        <w:tab/>
      </w:r>
      <w:r w:rsidR="00F55D21">
        <w:rPr>
          <w:rFonts w:ascii="Times New Roman" w:hAnsi="Times New Roman" w:cs="Times New Roman"/>
        </w:rPr>
        <w:t>12</w:t>
      </w:r>
      <w:r w:rsidR="00870BDA">
        <w:rPr>
          <w:rFonts w:ascii="Times New Roman" w:hAnsi="Times New Roman" w:cs="Times New Roman"/>
        </w:rPr>
        <w:t>4</w:t>
      </w:r>
    </w:p>
    <w:p w14:paraId="284FC975" w14:textId="559A3E11"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40425A" w:rsidRPr="001562C8">
        <w:rPr>
          <w:rFonts w:ascii="Times New Roman" w:hAnsi="Times New Roman" w:cs="Times New Roman"/>
        </w:rPr>
        <w:t>Participants………………………………………………………………………...</w:t>
      </w:r>
      <w:r>
        <w:rPr>
          <w:rFonts w:ascii="Times New Roman" w:hAnsi="Times New Roman" w:cs="Times New Roman"/>
        </w:rPr>
        <w:tab/>
      </w:r>
      <w:r w:rsidR="00F55D21">
        <w:rPr>
          <w:rFonts w:ascii="Times New Roman" w:hAnsi="Times New Roman" w:cs="Times New Roman"/>
        </w:rPr>
        <w:t>12</w:t>
      </w:r>
      <w:r w:rsidR="00870BDA">
        <w:rPr>
          <w:rFonts w:ascii="Times New Roman" w:hAnsi="Times New Roman" w:cs="Times New Roman"/>
        </w:rPr>
        <w:t>4</w:t>
      </w:r>
    </w:p>
    <w:p w14:paraId="53836D20" w14:textId="0F5136A6" w:rsidR="0040425A"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40425A" w:rsidRPr="001562C8">
        <w:rPr>
          <w:rFonts w:ascii="Times New Roman" w:hAnsi="Times New Roman" w:cs="Times New Roman"/>
        </w:rPr>
        <w:t>Procedures…………………………………………………………………………</w:t>
      </w:r>
      <w:r>
        <w:rPr>
          <w:rFonts w:ascii="Times New Roman" w:hAnsi="Times New Roman" w:cs="Times New Roman"/>
        </w:rPr>
        <w:tab/>
      </w:r>
      <w:r w:rsidR="00F55D21">
        <w:rPr>
          <w:rFonts w:ascii="Times New Roman" w:hAnsi="Times New Roman" w:cs="Times New Roman"/>
        </w:rPr>
        <w:t>12</w:t>
      </w:r>
      <w:r w:rsidR="00870BDA">
        <w:rPr>
          <w:rFonts w:ascii="Times New Roman" w:hAnsi="Times New Roman" w:cs="Times New Roman"/>
        </w:rPr>
        <w:t>6</w:t>
      </w:r>
    </w:p>
    <w:p w14:paraId="1DDA78F6" w14:textId="2E968181" w:rsidR="000723D8"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Measures…………………………………………………………………………..</w:t>
      </w:r>
      <w:r>
        <w:rPr>
          <w:rFonts w:ascii="Times New Roman" w:hAnsi="Times New Roman" w:cs="Times New Roman"/>
        </w:rPr>
        <w:tab/>
      </w:r>
      <w:r w:rsidR="00F55D21">
        <w:rPr>
          <w:rFonts w:ascii="Times New Roman" w:hAnsi="Times New Roman" w:cs="Times New Roman"/>
        </w:rPr>
        <w:t>12</w:t>
      </w:r>
      <w:r w:rsidR="00320D99">
        <w:rPr>
          <w:rFonts w:ascii="Times New Roman" w:hAnsi="Times New Roman" w:cs="Times New Roman"/>
        </w:rPr>
        <w:t>7</w:t>
      </w:r>
    </w:p>
    <w:p w14:paraId="774A24F0" w14:textId="23D6FF55" w:rsidR="000723D8"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Data Analysis……………………………………………………………………...</w:t>
      </w:r>
      <w:r>
        <w:rPr>
          <w:rFonts w:ascii="Times New Roman" w:hAnsi="Times New Roman" w:cs="Times New Roman"/>
        </w:rPr>
        <w:tab/>
      </w:r>
      <w:r w:rsidR="00F55D21">
        <w:rPr>
          <w:rFonts w:ascii="Times New Roman" w:hAnsi="Times New Roman" w:cs="Times New Roman"/>
        </w:rPr>
        <w:t>1</w:t>
      </w:r>
      <w:r w:rsidR="00320D99">
        <w:rPr>
          <w:rFonts w:ascii="Times New Roman" w:hAnsi="Times New Roman" w:cs="Times New Roman"/>
        </w:rPr>
        <w:t>29</w:t>
      </w:r>
    </w:p>
    <w:p w14:paraId="7BEB7A7D" w14:textId="5E561EB0"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Findings……………………………………………………………………………</w:t>
      </w:r>
      <w:r>
        <w:rPr>
          <w:rFonts w:ascii="Times New Roman" w:hAnsi="Times New Roman" w:cs="Times New Roman"/>
        </w:rPr>
        <w:tab/>
      </w:r>
      <w:r w:rsidR="00F55D21">
        <w:rPr>
          <w:rFonts w:ascii="Times New Roman" w:hAnsi="Times New Roman" w:cs="Times New Roman"/>
        </w:rPr>
        <w:t>13</w:t>
      </w:r>
      <w:r w:rsidR="00320D99">
        <w:rPr>
          <w:rFonts w:ascii="Times New Roman" w:hAnsi="Times New Roman" w:cs="Times New Roman"/>
        </w:rPr>
        <w:t>6</w:t>
      </w:r>
    </w:p>
    <w:p w14:paraId="65187A72" w14:textId="1BEE550D" w:rsidR="000723D8"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Discussion…………………………………………………………………………</w:t>
      </w:r>
      <w:r>
        <w:rPr>
          <w:rFonts w:ascii="Times New Roman" w:hAnsi="Times New Roman" w:cs="Times New Roman"/>
        </w:rPr>
        <w:tab/>
      </w:r>
      <w:r w:rsidR="00F55D21">
        <w:rPr>
          <w:rFonts w:ascii="Times New Roman" w:hAnsi="Times New Roman" w:cs="Times New Roman"/>
        </w:rPr>
        <w:t>14</w:t>
      </w:r>
      <w:r w:rsidR="009E6CF7">
        <w:rPr>
          <w:rFonts w:ascii="Times New Roman" w:hAnsi="Times New Roman" w:cs="Times New Roman"/>
        </w:rPr>
        <w:t>4</w:t>
      </w:r>
    </w:p>
    <w:p w14:paraId="478955E8" w14:textId="2363140F" w:rsidR="00AD443F" w:rsidRPr="001562C8" w:rsidRDefault="00AD443F"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Chapter 4</w:t>
      </w:r>
      <w:r w:rsidR="001710D8">
        <w:rPr>
          <w:rFonts w:ascii="Times New Roman" w:hAnsi="Times New Roman" w:cs="Times New Roman"/>
        </w:rPr>
        <w:t>:</w:t>
      </w:r>
      <w:r w:rsidRPr="001562C8">
        <w:rPr>
          <w:rFonts w:ascii="Times New Roman" w:hAnsi="Times New Roman" w:cs="Times New Roman"/>
        </w:rPr>
        <w:t xml:space="preserve"> Main Study</w:t>
      </w:r>
      <w:r w:rsidR="001710D8">
        <w:rPr>
          <w:rFonts w:ascii="Times New Roman" w:hAnsi="Times New Roman" w:cs="Times New Roman"/>
        </w:rPr>
        <w:t xml:space="preserve"> Method and Results</w:t>
      </w:r>
      <w:r w:rsidR="001710D8" w:rsidRPr="001562C8">
        <w:rPr>
          <w:rFonts w:ascii="Times New Roman" w:hAnsi="Times New Roman" w:cs="Times New Roman"/>
        </w:rPr>
        <w:t>…………………………………………</w:t>
      </w:r>
      <w:r w:rsidR="001710D8">
        <w:rPr>
          <w:rFonts w:ascii="Times New Roman" w:hAnsi="Times New Roman" w:cs="Times New Roman"/>
        </w:rPr>
        <w:t>………</w:t>
      </w:r>
      <w:r w:rsidR="001710D8" w:rsidRPr="001562C8">
        <w:rPr>
          <w:rFonts w:ascii="Times New Roman" w:hAnsi="Times New Roman" w:cs="Times New Roman"/>
        </w:rPr>
        <w:t>.</w:t>
      </w:r>
      <w:r w:rsidR="000968C5">
        <w:rPr>
          <w:rFonts w:ascii="Times New Roman" w:hAnsi="Times New Roman" w:cs="Times New Roman"/>
        </w:rPr>
        <w:tab/>
      </w:r>
      <w:r w:rsidR="00F55D21">
        <w:rPr>
          <w:rFonts w:ascii="Times New Roman" w:hAnsi="Times New Roman" w:cs="Times New Roman"/>
        </w:rPr>
        <w:t>1</w:t>
      </w:r>
      <w:r w:rsidR="002907C0">
        <w:rPr>
          <w:rFonts w:ascii="Times New Roman" w:hAnsi="Times New Roman" w:cs="Times New Roman"/>
        </w:rPr>
        <w:t>49</w:t>
      </w:r>
    </w:p>
    <w:p w14:paraId="0EA1D6B9" w14:textId="01CCC406" w:rsidR="000723D8" w:rsidRPr="001562C8" w:rsidRDefault="000723D8"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 xml:space="preserve">    </w:t>
      </w:r>
      <w:r w:rsidR="000968C5">
        <w:rPr>
          <w:rFonts w:ascii="Times New Roman" w:hAnsi="Times New Roman" w:cs="Times New Roman"/>
        </w:rPr>
        <w:tab/>
      </w:r>
      <w:r w:rsidRPr="001562C8">
        <w:rPr>
          <w:rFonts w:ascii="Times New Roman" w:hAnsi="Times New Roman" w:cs="Times New Roman"/>
        </w:rPr>
        <w:t>Participants………………………………………………………………………...</w:t>
      </w:r>
      <w:r w:rsidR="000968C5">
        <w:rPr>
          <w:rFonts w:ascii="Times New Roman" w:hAnsi="Times New Roman" w:cs="Times New Roman"/>
        </w:rPr>
        <w:tab/>
      </w:r>
      <w:r w:rsidR="00F55D21">
        <w:rPr>
          <w:rFonts w:ascii="Times New Roman" w:hAnsi="Times New Roman" w:cs="Times New Roman"/>
        </w:rPr>
        <w:t>1</w:t>
      </w:r>
      <w:r w:rsidR="002907C0">
        <w:rPr>
          <w:rFonts w:ascii="Times New Roman" w:hAnsi="Times New Roman" w:cs="Times New Roman"/>
        </w:rPr>
        <w:t>49</w:t>
      </w:r>
    </w:p>
    <w:p w14:paraId="3720E333" w14:textId="29243C68" w:rsidR="005844F0"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Procedures…………………………………………………………………………</w:t>
      </w:r>
      <w:r>
        <w:rPr>
          <w:rFonts w:ascii="Times New Roman" w:hAnsi="Times New Roman" w:cs="Times New Roman"/>
        </w:rPr>
        <w:tab/>
      </w:r>
      <w:r w:rsidR="00F55D21">
        <w:rPr>
          <w:rFonts w:ascii="Times New Roman" w:hAnsi="Times New Roman" w:cs="Times New Roman"/>
        </w:rPr>
        <w:t>1</w:t>
      </w:r>
      <w:r w:rsidR="00DB63AB">
        <w:rPr>
          <w:rFonts w:ascii="Times New Roman" w:hAnsi="Times New Roman" w:cs="Times New Roman"/>
        </w:rPr>
        <w:t>5</w:t>
      </w:r>
      <w:r w:rsidR="002907C0">
        <w:rPr>
          <w:rFonts w:ascii="Times New Roman" w:hAnsi="Times New Roman" w:cs="Times New Roman"/>
        </w:rPr>
        <w:t>1</w:t>
      </w:r>
    </w:p>
    <w:p w14:paraId="00771E3A" w14:textId="27357523" w:rsidR="005844F0" w:rsidRPr="005844F0"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5844F0">
        <w:rPr>
          <w:rFonts w:ascii="Times New Roman" w:hAnsi="Times New Roman" w:cs="Times New Roman"/>
        </w:rPr>
        <w:t>Measures…………………………………………………………………………..</w:t>
      </w:r>
      <w:r>
        <w:rPr>
          <w:rFonts w:ascii="Times New Roman" w:hAnsi="Times New Roman" w:cs="Times New Roman"/>
        </w:rPr>
        <w:tab/>
      </w:r>
      <w:r w:rsidR="00F55D21" w:rsidRPr="005844F0">
        <w:rPr>
          <w:rFonts w:ascii="Times New Roman" w:hAnsi="Times New Roman" w:cs="Times New Roman"/>
        </w:rPr>
        <w:t>15</w:t>
      </w:r>
      <w:r w:rsidR="00991F93">
        <w:rPr>
          <w:rFonts w:ascii="Times New Roman" w:hAnsi="Times New Roman" w:cs="Times New Roman"/>
        </w:rPr>
        <w:t>3</w:t>
      </w:r>
    </w:p>
    <w:p w14:paraId="0412648C" w14:textId="2865B360" w:rsidR="005844F0"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Data Analysis……………………………………………………………………...</w:t>
      </w:r>
      <w:r>
        <w:rPr>
          <w:rFonts w:ascii="Times New Roman" w:hAnsi="Times New Roman" w:cs="Times New Roman"/>
        </w:rPr>
        <w:tab/>
      </w:r>
      <w:r w:rsidR="00F55D21">
        <w:rPr>
          <w:rFonts w:ascii="Times New Roman" w:hAnsi="Times New Roman" w:cs="Times New Roman"/>
        </w:rPr>
        <w:t>15</w:t>
      </w:r>
      <w:r w:rsidR="00991F93">
        <w:rPr>
          <w:rFonts w:ascii="Times New Roman" w:hAnsi="Times New Roman" w:cs="Times New Roman"/>
        </w:rPr>
        <w:t>7</w:t>
      </w:r>
    </w:p>
    <w:p w14:paraId="11424DFA" w14:textId="57EA412E" w:rsidR="000723D8"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723D8" w:rsidRPr="001562C8">
        <w:rPr>
          <w:rFonts w:ascii="Times New Roman" w:hAnsi="Times New Roman" w:cs="Times New Roman"/>
        </w:rPr>
        <w:t>Results……………………………………………………………………………..</w:t>
      </w:r>
      <w:r>
        <w:rPr>
          <w:rFonts w:ascii="Times New Roman" w:hAnsi="Times New Roman" w:cs="Times New Roman"/>
        </w:rPr>
        <w:tab/>
      </w:r>
      <w:r w:rsidR="00F55D21">
        <w:rPr>
          <w:rFonts w:ascii="Times New Roman" w:hAnsi="Times New Roman" w:cs="Times New Roman"/>
        </w:rPr>
        <w:t>15</w:t>
      </w:r>
      <w:r w:rsidR="00991F93">
        <w:rPr>
          <w:rFonts w:ascii="Times New Roman" w:hAnsi="Times New Roman" w:cs="Times New Roman"/>
        </w:rPr>
        <w:t>8</w:t>
      </w:r>
    </w:p>
    <w:p w14:paraId="2EC19B88" w14:textId="29338A49" w:rsidR="00581446" w:rsidRPr="001562C8" w:rsidRDefault="00AD443F"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Chapter 5</w:t>
      </w:r>
      <w:r w:rsidR="001710D8">
        <w:rPr>
          <w:rFonts w:ascii="Times New Roman" w:hAnsi="Times New Roman" w:cs="Times New Roman"/>
        </w:rPr>
        <w:t>:</w:t>
      </w:r>
      <w:r w:rsidRPr="001562C8">
        <w:rPr>
          <w:rFonts w:ascii="Times New Roman" w:hAnsi="Times New Roman" w:cs="Times New Roman"/>
        </w:rPr>
        <w:t xml:space="preserve"> </w:t>
      </w:r>
      <w:r w:rsidR="002F70E6">
        <w:rPr>
          <w:rFonts w:ascii="Times New Roman" w:hAnsi="Times New Roman" w:cs="Times New Roman"/>
        </w:rPr>
        <w:t xml:space="preserve">Main Study </w:t>
      </w:r>
      <w:r w:rsidRPr="001562C8">
        <w:rPr>
          <w:rFonts w:ascii="Times New Roman" w:hAnsi="Times New Roman" w:cs="Times New Roman"/>
        </w:rPr>
        <w:t>Discussion</w:t>
      </w:r>
      <w:r w:rsidR="00AC3B03" w:rsidRPr="001562C8">
        <w:rPr>
          <w:rFonts w:ascii="Times New Roman" w:hAnsi="Times New Roman" w:cs="Times New Roman"/>
        </w:rPr>
        <w:t>…………………………………………………………….</w:t>
      </w:r>
      <w:r w:rsidR="000968C5">
        <w:rPr>
          <w:rFonts w:ascii="Times New Roman" w:hAnsi="Times New Roman" w:cs="Times New Roman"/>
        </w:rPr>
        <w:tab/>
      </w:r>
      <w:r w:rsidR="00F55D21">
        <w:rPr>
          <w:rFonts w:ascii="Times New Roman" w:hAnsi="Times New Roman" w:cs="Times New Roman"/>
        </w:rPr>
        <w:t>18</w:t>
      </w:r>
      <w:r w:rsidR="00991F93">
        <w:rPr>
          <w:rFonts w:ascii="Times New Roman" w:hAnsi="Times New Roman" w:cs="Times New Roman"/>
        </w:rPr>
        <w:t>3</w:t>
      </w:r>
    </w:p>
    <w:p w14:paraId="316BB35D" w14:textId="5F8EB3A0"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EA7009" w:rsidRPr="001562C8">
        <w:rPr>
          <w:rFonts w:ascii="Times New Roman" w:hAnsi="Times New Roman" w:cs="Times New Roman"/>
        </w:rPr>
        <w:t>The Effects of Gender on Candidate Evaluations</w:t>
      </w:r>
      <w:r w:rsidR="005B4BF7"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18</w:t>
      </w:r>
      <w:r w:rsidR="00991F93">
        <w:rPr>
          <w:rFonts w:ascii="Times New Roman" w:hAnsi="Times New Roman" w:cs="Times New Roman"/>
        </w:rPr>
        <w:t>5</w:t>
      </w:r>
    </w:p>
    <w:p w14:paraId="7F5F745F" w14:textId="7D443900"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EA7009" w:rsidRPr="001562C8">
        <w:rPr>
          <w:rFonts w:ascii="Times New Roman" w:hAnsi="Times New Roman" w:cs="Times New Roman"/>
        </w:rPr>
        <w:t>The Effects of Partisanship on Candidate Evaluations</w:t>
      </w:r>
      <w:r w:rsidR="005B4BF7"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w:t>
      </w:r>
      <w:r w:rsidR="00991F93">
        <w:rPr>
          <w:rFonts w:ascii="Times New Roman" w:hAnsi="Times New Roman" w:cs="Times New Roman"/>
        </w:rPr>
        <w:t>89</w:t>
      </w:r>
    </w:p>
    <w:p w14:paraId="24046B07" w14:textId="6023B2F3"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EA7009" w:rsidRPr="001562C8">
        <w:rPr>
          <w:rFonts w:ascii="Times New Roman" w:hAnsi="Times New Roman" w:cs="Times New Roman"/>
        </w:rPr>
        <w:t>The Effects of Veteran Status on Candidate Evaluations</w:t>
      </w:r>
      <w:r w:rsidR="005B4BF7"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3</w:t>
      </w:r>
    </w:p>
    <w:p w14:paraId="0BD3192A" w14:textId="77777777" w:rsidR="000968C5" w:rsidRDefault="000968C5" w:rsidP="000968C5">
      <w:pPr>
        <w:pStyle w:val="ListParagraph"/>
        <w:tabs>
          <w:tab w:val="left" w:pos="1080"/>
          <w:tab w:val="left" w:pos="8910"/>
        </w:tabs>
        <w:spacing w:line="480" w:lineRule="auto"/>
        <w:rPr>
          <w:rFonts w:ascii="Times New Roman" w:hAnsi="Times New Roman" w:cs="Times New Roman"/>
        </w:rPr>
      </w:pPr>
      <w:r>
        <w:rPr>
          <w:rFonts w:ascii="Times New Roman" w:hAnsi="Times New Roman" w:cs="Times New Roman"/>
        </w:rPr>
        <w:tab/>
      </w:r>
      <w:r w:rsidR="00EA7009" w:rsidRPr="001562C8">
        <w:rPr>
          <w:rFonts w:ascii="Times New Roman" w:hAnsi="Times New Roman" w:cs="Times New Roman"/>
        </w:rPr>
        <w:t xml:space="preserve">Interaction Effects of Gender, Partisanship, and Veteran Status on </w:t>
      </w:r>
      <w:r w:rsidR="00581446" w:rsidRPr="001562C8">
        <w:rPr>
          <w:rFonts w:ascii="Times New Roman" w:hAnsi="Times New Roman" w:cs="Times New Roman"/>
        </w:rPr>
        <w:t xml:space="preserve">Candidate </w:t>
      </w:r>
    </w:p>
    <w:p w14:paraId="1ACBBAB3" w14:textId="27EBF0CE" w:rsidR="00EA7009" w:rsidRPr="001562C8" w:rsidRDefault="000968C5" w:rsidP="000968C5">
      <w:pPr>
        <w:pStyle w:val="ListParagraph"/>
        <w:tabs>
          <w:tab w:val="left" w:pos="1080"/>
          <w:tab w:val="left" w:pos="8910"/>
        </w:tabs>
        <w:spacing w:line="480" w:lineRule="auto"/>
        <w:rPr>
          <w:rFonts w:ascii="Times New Roman" w:hAnsi="Times New Roman" w:cs="Times New Roman"/>
        </w:rPr>
      </w:pPr>
      <w:r>
        <w:rPr>
          <w:rFonts w:ascii="Times New Roman" w:hAnsi="Times New Roman" w:cs="Times New Roman"/>
        </w:rPr>
        <w:tab/>
      </w:r>
      <w:r w:rsidR="00581446" w:rsidRPr="001562C8">
        <w:rPr>
          <w:rFonts w:ascii="Times New Roman" w:hAnsi="Times New Roman" w:cs="Times New Roman"/>
        </w:rPr>
        <w:t>Evaluations</w:t>
      </w:r>
      <w:r w:rsidR="005B4BF7" w:rsidRPr="001562C8">
        <w:rPr>
          <w:rFonts w:ascii="Times New Roman" w:hAnsi="Times New Roman" w:cs="Times New Roman"/>
        </w:rPr>
        <w:t>……………………………………………….………………………</w:t>
      </w:r>
      <w:r w:rsidR="00581446"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3</w:t>
      </w:r>
    </w:p>
    <w:p w14:paraId="6D4D1EF4" w14:textId="0BF3D2A0" w:rsidR="00EA7009"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417FC" w:rsidRPr="001562C8">
        <w:rPr>
          <w:rFonts w:ascii="Times New Roman" w:hAnsi="Times New Roman" w:cs="Times New Roman"/>
        </w:rPr>
        <w:t xml:space="preserve">What Predicts </w:t>
      </w:r>
      <w:r w:rsidR="00D95ADE">
        <w:rPr>
          <w:rFonts w:ascii="Times New Roman" w:hAnsi="Times New Roman" w:cs="Times New Roman"/>
        </w:rPr>
        <w:t>Vote Choice Intent</w:t>
      </w:r>
      <w:r w:rsidR="000417FC" w:rsidRPr="001562C8">
        <w:rPr>
          <w:rFonts w:ascii="Times New Roman" w:hAnsi="Times New Roman" w:cs="Times New Roman"/>
        </w:rPr>
        <w:t xml:space="preserve"> for A Candidate?</w:t>
      </w:r>
      <w:r w:rsidR="005B4BF7" w:rsidRPr="001562C8">
        <w:rPr>
          <w:rFonts w:ascii="Times New Roman" w:hAnsi="Times New Roman" w:cs="Times New Roman"/>
        </w:rPr>
        <w:t xml:space="preserve"> ……………………………..</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4</w:t>
      </w:r>
    </w:p>
    <w:p w14:paraId="2187B071" w14:textId="7B3C1B90" w:rsidR="000968C5" w:rsidRDefault="000968C5" w:rsidP="000968C5">
      <w:pPr>
        <w:tabs>
          <w:tab w:val="left" w:pos="1080"/>
          <w:tab w:val="left" w:pos="8910"/>
        </w:tabs>
        <w:spacing w:line="480" w:lineRule="auto"/>
        <w:rPr>
          <w:rFonts w:ascii="Times New Roman" w:hAnsi="Times New Roman" w:cs="Times New Roman"/>
        </w:rPr>
      </w:pPr>
      <w:r>
        <w:rPr>
          <w:rFonts w:ascii="Times New Roman" w:hAnsi="Times New Roman" w:cs="Times New Roman"/>
        </w:rPr>
        <w:tab/>
      </w:r>
      <w:r w:rsidR="000417FC" w:rsidRPr="001562C8">
        <w:rPr>
          <w:rFonts w:ascii="Times New Roman" w:hAnsi="Times New Roman" w:cs="Times New Roman"/>
        </w:rPr>
        <w:t xml:space="preserve">The Mediating Effects of Candidate Evaluations on </w:t>
      </w:r>
      <w:r w:rsidR="00D95ADE">
        <w:rPr>
          <w:rFonts w:ascii="Times New Roman" w:hAnsi="Times New Roman" w:cs="Times New Roman"/>
        </w:rPr>
        <w:t>Vote Choice Intent</w:t>
      </w:r>
      <w:r w:rsidR="000417FC" w:rsidRPr="001562C8">
        <w:rPr>
          <w:rFonts w:ascii="Times New Roman" w:hAnsi="Times New Roman" w:cs="Times New Roman"/>
        </w:rPr>
        <w:t xml:space="preserve"> for </w:t>
      </w:r>
      <w:r w:rsidR="002F70E6">
        <w:rPr>
          <w:rFonts w:ascii="Times New Roman" w:hAnsi="Times New Roman" w:cs="Times New Roman"/>
        </w:rPr>
        <w:t>A</w:t>
      </w:r>
      <w:r w:rsidR="000417FC" w:rsidRPr="001562C8">
        <w:rPr>
          <w:rFonts w:ascii="Times New Roman" w:hAnsi="Times New Roman" w:cs="Times New Roman"/>
        </w:rPr>
        <w:t xml:space="preserve"> </w:t>
      </w:r>
    </w:p>
    <w:p w14:paraId="0B2BBA40" w14:textId="796E19D5" w:rsidR="00581446" w:rsidRPr="001562C8" w:rsidRDefault="000968C5" w:rsidP="000968C5">
      <w:pPr>
        <w:tabs>
          <w:tab w:val="left" w:pos="1080"/>
          <w:tab w:val="left" w:pos="8910"/>
        </w:tabs>
        <w:spacing w:line="480" w:lineRule="auto"/>
        <w:rPr>
          <w:rFonts w:ascii="Times New Roman" w:hAnsi="Times New Roman" w:cs="Times New Roman"/>
        </w:rPr>
      </w:pPr>
      <w:r>
        <w:rPr>
          <w:rFonts w:ascii="Times New Roman" w:hAnsi="Times New Roman" w:cs="Times New Roman"/>
        </w:rPr>
        <w:tab/>
      </w:r>
      <w:r w:rsidR="000417FC" w:rsidRPr="001562C8">
        <w:rPr>
          <w:rFonts w:ascii="Times New Roman" w:hAnsi="Times New Roman" w:cs="Times New Roman"/>
        </w:rPr>
        <w:t>Candidate</w:t>
      </w:r>
      <w:r w:rsidR="005B4BF7"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5</w:t>
      </w:r>
    </w:p>
    <w:p w14:paraId="4BC1D4AA" w14:textId="6BDE4A37" w:rsidR="000417FC" w:rsidRPr="001562C8" w:rsidRDefault="000968C5" w:rsidP="000968C5">
      <w:pPr>
        <w:tabs>
          <w:tab w:val="left" w:pos="1080"/>
          <w:tab w:val="left" w:pos="8910"/>
        </w:tabs>
        <w:spacing w:line="480" w:lineRule="auto"/>
        <w:rPr>
          <w:rFonts w:ascii="Times New Roman" w:hAnsi="Times New Roman" w:cs="Times New Roman"/>
        </w:rPr>
      </w:pPr>
      <w:r>
        <w:rPr>
          <w:rFonts w:ascii="Times New Roman" w:hAnsi="Times New Roman" w:cs="Times New Roman"/>
        </w:rPr>
        <w:tab/>
      </w:r>
      <w:r w:rsidR="000417FC" w:rsidRPr="001562C8">
        <w:rPr>
          <w:rFonts w:ascii="Times New Roman" w:hAnsi="Times New Roman" w:cs="Times New Roman"/>
        </w:rPr>
        <w:t>Communicative Behaviors and Attitudes and their Effects on Voter Evaluations</w:t>
      </w:r>
      <w:r>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7</w:t>
      </w:r>
    </w:p>
    <w:p w14:paraId="7E1DA349" w14:textId="1C9123C1"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lastRenderedPageBreak/>
        <w:tab/>
      </w:r>
      <w:r w:rsidR="000417FC" w:rsidRPr="001562C8">
        <w:rPr>
          <w:rFonts w:ascii="Times New Roman" w:hAnsi="Times New Roman" w:cs="Times New Roman"/>
        </w:rPr>
        <w:t>Theoretical Implications</w:t>
      </w:r>
      <w:r w:rsidR="00581446"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19</w:t>
      </w:r>
      <w:r w:rsidR="00991F93">
        <w:rPr>
          <w:rFonts w:ascii="Times New Roman" w:hAnsi="Times New Roman" w:cs="Times New Roman"/>
        </w:rPr>
        <w:t>8</w:t>
      </w:r>
    </w:p>
    <w:p w14:paraId="1B495583" w14:textId="58E9CD8D"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0417FC" w:rsidRPr="001562C8">
        <w:rPr>
          <w:rFonts w:ascii="Times New Roman" w:hAnsi="Times New Roman" w:cs="Times New Roman"/>
        </w:rPr>
        <w:t>Practical Implications</w:t>
      </w:r>
      <w:r w:rsidR="00581446"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20</w:t>
      </w:r>
      <w:r w:rsidR="00991F93">
        <w:rPr>
          <w:rFonts w:ascii="Times New Roman" w:hAnsi="Times New Roman" w:cs="Times New Roman"/>
        </w:rPr>
        <w:t>1</w:t>
      </w:r>
    </w:p>
    <w:p w14:paraId="1110ED0A" w14:textId="638E1936" w:rsidR="00581446"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AA6771" w:rsidRPr="001562C8">
        <w:rPr>
          <w:rFonts w:ascii="Times New Roman" w:hAnsi="Times New Roman" w:cs="Times New Roman"/>
        </w:rPr>
        <w:t>Limitations</w:t>
      </w:r>
      <w:r w:rsidR="00581446" w:rsidRPr="001562C8">
        <w:rPr>
          <w:rFonts w:ascii="Times New Roman" w:hAnsi="Times New Roman" w:cs="Times New Roman"/>
        </w:rPr>
        <w:t>……………………………………………….………………………</w:t>
      </w:r>
      <w:r w:rsidR="004831B1">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20</w:t>
      </w:r>
      <w:r w:rsidR="00991F93">
        <w:rPr>
          <w:rFonts w:ascii="Times New Roman" w:hAnsi="Times New Roman" w:cs="Times New Roman"/>
        </w:rPr>
        <w:t>4</w:t>
      </w:r>
    </w:p>
    <w:p w14:paraId="24846870" w14:textId="4A8605A5" w:rsidR="00AA6771"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AA6771" w:rsidRPr="001562C8">
        <w:rPr>
          <w:rFonts w:ascii="Times New Roman" w:hAnsi="Times New Roman" w:cs="Times New Roman"/>
        </w:rPr>
        <w:t>Directions for Future Research</w:t>
      </w:r>
      <w:r w:rsidR="00581446" w:rsidRPr="001562C8">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20</w:t>
      </w:r>
      <w:r w:rsidR="00991F93">
        <w:rPr>
          <w:rFonts w:ascii="Times New Roman" w:hAnsi="Times New Roman" w:cs="Times New Roman"/>
        </w:rPr>
        <w:t>6</w:t>
      </w:r>
    </w:p>
    <w:p w14:paraId="31523CDB" w14:textId="506FA357" w:rsidR="00AA6771" w:rsidRPr="001562C8" w:rsidRDefault="000968C5" w:rsidP="000968C5">
      <w:pPr>
        <w:pStyle w:val="ListParagraph"/>
        <w:tabs>
          <w:tab w:val="left" w:pos="1080"/>
          <w:tab w:val="left" w:pos="8910"/>
        </w:tabs>
        <w:spacing w:line="480" w:lineRule="auto"/>
        <w:ind w:left="0"/>
        <w:rPr>
          <w:rFonts w:ascii="Times New Roman" w:hAnsi="Times New Roman" w:cs="Times New Roman"/>
        </w:rPr>
      </w:pPr>
      <w:r>
        <w:rPr>
          <w:rFonts w:ascii="Times New Roman" w:hAnsi="Times New Roman" w:cs="Times New Roman"/>
        </w:rPr>
        <w:tab/>
      </w:r>
      <w:r w:rsidR="005B4BF7" w:rsidRPr="001562C8">
        <w:rPr>
          <w:rFonts w:ascii="Times New Roman" w:hAnsi="Times New Roman" w:cs="Times New Roman"/>
        </w:rPr>
        <w:t>Conclusion</w:t>
      </w:r>
      <w:r w:rsidR="00581446" w:rsidRPr="001562C8">
        <w:rPr>
          <w:rFonts w:ascii="Times New Roman" w:hAnsi="Times New Roman" w:cs="Times New Roman"/>
        </w:rPr>
        <w:t>……………………………………………….………………………</w:t>
      </w:r>
      <w:r w:rsidR="004831B1">
        <w:rPr>
          <w:rFonts w:ascii="Times New Roman" w:hAnsi="Times New Roman" w:cs="Times New Roman"/>
        </w:rPr>
        <w:t>.</w:t>
      </w:r>
      <w:r>
        <w:rPr>
          <w:rFonts w:ascii="Times New Roman" w:hAnsi="Times New Roman" w:cs="Times New Roman"/>
        </w:rPr>
        <w:tab/>
      </w:r>
      <w:r w:rsidR="00F55D21">
        <w:rPr>
          <w:rFonts w:ascii="Times New Roman" w:hAnsi="Times New Roman" w:cs="Times New Roman"/>
        </w:rPr>
        <w:t>2</w:t>
      </w:r>
      <w:r w:rsidR="00991F93">
        <w:rPr>
          <w:rFonts w:ascii="Times New Roman" w:hAnsi="Times New Roman" w:cs="Times New Roman"/>
        </w:rPr>
        <w:t>09</w:t>
      </w:r>
    </w:p>
    <w:p w14:paraId="204B0CAC" w14:textId="43523761" w:rsidR="00AD443F" w:rsidRPr="001562C8" w:rsidRDefault="00AD443F"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References</w:t>
      </w:r>
      <w:r w:rsidR="00AC3B03" w:rsidRPr="001562C8">
        <w:rPr>
          <w:rFonts w:ascii="Times New Roman" w:hAnsi="Times New Roman" w:cs="Times New Roman"/>
        </w:rPr>
        <w:t>……………………………………………………………………………………</w:t>
      </w:r>
      <w:r w:rsidR="000968C5">
        <w:rPr>
          <w:rFonts w:ascii="Times New Roman" w:hAnsi="Times New Roman" w:cs="Times New Roman"/>
        </w:rPr>
        <w:tab/>
      </w:r>
      <w:r w:rsidR="00F55D21">
        <w:rPr>
          <w:rFonts w:ascii="Times New Roman" w:hAnsi="Times New Roman" w:cs="Times New Roman"/>
        </w:rPr>
        <w:t>21</w:t>
      </w:r>
      <w:r w:rsidR="00D96C82">
        <w:rPr>
          <w:rFonts w:ascii="Times New Roman" w:hAnsi="Times New Roman" w:cs="Times New Roman"/>
        </w:rPr>
        <w:t>1</w:t>
      </w:r>
    </w:p>
    <w:p w14:paraId="3FD95970" w14:textId="1DC2C115" w:rsidR="00AD443F" w:rsidRPr="001562C8" w:rsidRDefault="00AD443F"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Appendix A</w:t>
      </w:r>
      <w:r w:rsidR="008C5BA6">
        <w:rPr>
          <w:rFonts w:ascii="Times New Roman" w:hAnsi="Times New Roman" w:cs="Times New Roman"/>
        </w:rPr>
        <w:t xml:space="preserve">: Pilot Study Survey </w:t>
      </w:r>
      <w:r w:rsidR="00AC3B03" w:rsidRPr="001562C8">
        <w:rPr>
          <w:rFonts w:ascii="Times New Roman" w:hAnsi="Times New Roman" w:cs="Times New Roman"/>
        </w:rPr>
        <w:t>……………………………………………………………</w:t>
      </w:r>
      <w:r w:rsidR="004831B1">
        <w:rPr>
          <w:rFonts w:ascii="Times New Roman" w:hAnsi="Times New Roman" w:cs="Times New Roman"/>
        </w:rPr>
        <w:t>.</w:t>
      </w:r>
      <w:r w:rsidR="000968C5">
        <w:rPr>
          <w:rFonts w:ascii="Times New Roman" w:hAnsi="Times New Roman" w:cs="Times New Roman"/>
        </w:rPr>
        <w:tab/>
      </w:r>
      <w:r w:rsidR="004A6BF4">
        <w:rPr>
          <w:rFonts w:ascii="Times New Roman" w:hAnsi="Times New Roman" w:cs="Times New Roman"/>
        </w:rPr>
        <w:t>2</w:t>
      </w:r>
      <w:r w:rsidR="00174D3C">
        <w:rPr>
          <w:rFonts w:ascii="Times New Roman" w:hAnsi="Times New Roman" w:cs="Times New Roman"/>
        </w:rPr>
        <w:t>8</w:t>
      </w:r>
      <w:r w:rsidR="00D96C82">
        <w:rPr>
          <w:rFonts w:ascii="Times New Roman" w:hAnsi="Times New Roman" w:cs="Times New Roman"/>
        </w:rPr>
        <w:t>7</w:t>
      </w:r>
    </w:p>
    <w:p w14:paraId="0FE7AC22" w14:textId="743AA441" w:rsidR="00AD443F" w:rsidRPr="001562C8" w:rsidRDefault="00AD443F" w:rsidP="000968C5">
      <w:pPr>
        <w:pStyle w:val="ListParagraph"/>
        <w:tabs>
          <w:tab w:val="left" w:pos="1080"/>
          <w:tab w:val="left" w:pos="8910"/>
        </w:tabs>
        <w:spacing w:line="480" w:lineRule="auto"/>
        <w:ind w:left="0"/>
        <w:rPr>
          <w:rFonts w:ascii="Times New Roman" w:hAnsi="Times New Roman" w:cs="Times New Roman"/>
        </w:rPr>
      </w:pPr>
      <w:r w:rsidRPr="001562C8">
        <w:rPr>
          <w:rFonts w:ascii="Times New Roman" w:hAnsi="Times New Roman" w:cs="Times New Roman"/>
        </w:rPr>
        <w:t>Appendix B</w:t>
      </w:r>
      <w:r w:rsidR="008C5BA6">
        <w:rPr>
          <w:rFonts w:ascii="Times New Roman" w:hAnsi="Times New Roman" w:cs="Times New Roman"/>
        </w:rPr>
        <w:t>: Main Study Survey</w:t>
      </w:r>
      <w:r w:rsidR="00AC3B03" w:rsidRPr="001562C8">
        <w:rPr>
          <w:rFonts w:ascii="Times New Roman" w:hAnsi="Times New Roman" w:cs="Times New Roman"/>
        </w:rPr>
        <w:t>…………………………………………………………</w:t>
      </w:r>
      <w:r w:rsidR="004831B1">
        <w:rPr>
          <w:rFonts w:ascii="Times New Roman" w:hAnsi="Times New Roman" w:cs="Times New Roman"/>
        </w:rPr>
        <w:t>….</w:t>
      </w:r>
      <w:r w:rsidR="000968C5">
        <w:rPr>
          <w:rFonts w:ascii="Times New Roman" w:hAnsi="Times New Roman" w:cs="Times New Roman"/>
        </w:rPr>
        <w:tab/>
      </w:r>
      <w:r w:rsidR="008609C0">
        <w:rPr>
          <w:rFonts w:ascii="Times New Roman" w:hAnsi="Times New Roman" w:cs="Times New Roman"/>
        </w:rPr>
        <w:t>30</w:t>
      </w:r>
      <w:r w:rsidR="00D96C82">
        <w:rPr>
          <w:rFonts w:ascii="Times New Roman" w:hAnsi="Times New Roman" w:cs="Times New Roman"/>
        </w:rPr>
        <w:t>0</w:t>
      </w:r>
    </w:p>
    <w:p w14:paraId="164FA8EF" w14:textId="576C66A1" w:rsidR="00EF59A2" w:rsidRDefault="00EF59A2">
      <w:pPr>
        <w:rPr>
          <w:rFonts w:ascii="Times New Roman" w:hAnsi="Times New Roman" w:cs="Times New Roman"/>
        </w:rPr>
      </w:pPr>
    </w:p>
    <w:p w14:paraId="6BF49A3A" w14:textId="77777777" w:rsidR="00BA42B7" w:rsidRDefault="00BA42B7">
      <w:pPr>
        <w:rPr>
          <w:rFonts w:ascii="Times New Roman" w:hAnsi="Times New Roman" w:cs="Times New Roman"/>
        </w:rPr>
      </w:pPr>
      <w:r>
        <w:rPr>
          <w:rFonts w:ascii="Times New Roman" w:hAnsi="Times New Roman" w:cs="Times New Roman"/>
        </w:rPr>
        <w:br w:type="page"/>
      </w:r>
    </w:p>
    <w:p w14:paraId="325F4A47" w14:textId="5E6F3943" w:rsidR="00971383" w:rsidRPr="001562C8" w:rsidRDefault="00C1776E" w:rsidP="000968C5">
      <w:pPr>
        <w:tabs>
          <w:tab w:val="left" w:pos="1080"/>
          <w:tab w:val="left" w:pos="8910"/>
        </w:tabs>
        <w:spacing w:line="480" w:lineRule="auto"/>
        <w:jc w:val="center"/>
        <w:rPr>
          <w:rFonts w:ascii="Times New Roman" w:hAnsi="Times New Roman" w:cs="Times New Roman"/>
        </w:rPr>
      </w:pPr>
      <w:r w:rsidRPr="001562C8">
        <w:rPr>
          <w:rFonts w:ascii="Times New Roman" w:hAnsi="Times New Roman" w:cs="Times New Roman"/>
        </w:rPr>
        <w:lastRenderedPageBreak/>
        <w:t>LIST OF TABLES</w:t>
      </w:r>
    </w:p>
    <w:p w14:paraId="0CB14543" w14:textId="2ACF03CF" w:rsidR="00CA46E1" w:rsidRPr="001562C8" w:rsidRDefault="00971383"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 </w:t>
      </w:r>
      <w:r w:rsidR="00AA7BE9" w:rsidRPr="001562C8">
        <w:rPr>
          <w:rFonts w:ascii="Times New Roman" w:hAnsi="Times New Roman" w:cs="Times New Roman"/>
        </w:rPr>
        <w:t xml:space="preserve">Sample Characteristics for Pilot Study: Prolific Sample </w:t>
      </w:r>
      <w:r w:rsidRPr="001562C8">
        <w:rPr>
          <w:rFonts w:ascii="Times New Roman" w:hAnsi="Times New Roman" w:cs="Times New Roman"/>
        </w:rPr>
        <w:t>………………………</w:t>
      </w:r>
      <w:r w:rsidR="002F70E6">
        <w:rPr>
          <w:rFonts w:ascii="Times New Roman" w:hAnsi="Times New Roman" w:cs="Times New Roman"/>
        </w:rPr>
        <w:t>..</w:t>
      </w:r>
      <w:r w:rsidRPr="001562C8">
        <w:rPr>
          <w:rFonts w:ascii="Times New Roman" w:hAnsi="Times New Roman" w:cs="Times New Roman"/>
        </w:rPr>
        <w:t>….</w:t>
      </w:r>
      <w:r w:rsidR="000968C5">
        <w:rPr>
          <w:rFonts w:ascii="Times New Roman" w:hAnsi="Times New Roman" w:cs="Times New Roman"/>
        </w:rPr>
        <w:tab/>
      </w:r>
      <w:r w:rsidR="00F34A89">
        <w:rPr>
          <w:rFonts w:ascii="Times New Roman" w:hAnsi="Times New Roman" w:cs="Times New Roman"/>
        </w:rPr>
        <w:t>12</w:t>
      </w:r>
      <w:r w:rsidR="00975F69">
        <w:rPr>
          <w:rFonts w:ascii="Times New Roman" w:hAnsi="Times New Roman" w:cs="Times New Roman"/>
        </w:rPr>
        <w:t>5</w:t>
      </w:r>
    </w:p>
    <w:p w14:paraId="499AB023" w14:textId="28F5F08B"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2. </w:t>
      </w:r>
      <w:r w:rsidR="00AA7BE9" w:rsidRPr="001562C8">
        <w:rPr>
          <w:rFonts w:ascii="Times New Roman" w:hAnsi="Times New Roman" w:cs="Times New Roman"/>
        </w:rPr>
        <w:t>Descriptive Statistics for Mailer Realism Scale</w:t>
      </w:r>
      <w:r w:rsidRPr="001562C8">
        <w:rPr>
          <w:rFonts w:ascii="Times New Roman" w:hAnsi="Times New Roman" w:cs="Times New Roman"/>
        </w:rPr>
        <w:t>…………………………………….</w:t>
      </w:r>
      <w:r w:rsidR="000968C5">
        <w:rPr>
          <w:rFonts w:ascii="Times New Roman" w:hAnsi="Times New Roman" w:cs="Times New Roman"/>
        </w:rPr>
        <w:tab/>
      </w:r>
      <w:r w:rsidR="00F34A89">
        <w:rPr>
          <w:rFonts w:ascii="Times New Roman" w:hAnsi="Times New Roman" w:cs="Times New Roman"/>
        </w:rPr>
        <w:t>1</w:t>
      </w:r>
      <w:r w:rsidR="00802044">
        <w:rPr>
          <w:rFonts w:ascii="Times New Roman" w:hAnsi="Times New Roman" w:cs="Times New Roman"/>
        </w:rPr>
        <w:t>3</w:t>
      </w:r>
      <w:r w:rsidR="00975F69">
        <w:rPr>
          <w:rFonts w:ascii="Times New Roman" w:hAnsi="Times New Roman" w:cs="Times New Roman"/>
        </w:rPr>
        <w:t>2</w:t>
      </w:r>
    </w:p>
    <w:p w14:paraId="3F28ECFA" w14:textId="3F2055AF"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3. </w:t>
      </w:r>
      <w:r w:rsidR="00AA7BE9" w:rsidRPr="001562C8">
        <w:rPr>
          <w:rFonts w:ascii="Times New Roman" w:hAnsi="Times New Roman" w:cs="Times New Roman"/>
        </w:rPr>
        <w:t xml:space="preserve">Descriptive Statistics for Mailer Realism Scale, Each Item per </w:t>
      </w:r>
      <w:r w:rsidR="002F70E6">
        <w:rPr>
          <w:rFonts w:ascii="Times New Roman" w:hAnsi="Times New Roman" w:cs="Times New Roman"/>
        </w:rPr>
        <w:t>Mailer</w:t>
      </w:r>
      <w:r w:rsidR="002F70E6" w:rsidRPr="001562C8">
        <w:rPr>
          <w:rFonts w:ascii="Times New Roman" w:hAnsi="Times New Roman" w:cs="Times New Roman"/>
        </w:rPr>
        <w:t xml:space="preserve"> </w:t>
      </w:r>
      <w:r w:rsidRPr="001562C8">
        <w:rPr>
          <w:rFonts w:ascii="Times New Roman" w:hAnsi="Times New Roman" w:cs="Times New Roman"/>
        </w:rPr>
        <w:t>………</w:t>
      </w:r>
      <w:r w:rsidR="002F70E6">
        <w:rPr>
          <w:rFonts w:ascii="Times New Roman" w:hAnsi="Times New Roman" w:cs="Times New Roman"/>
        </w:rPr>
        <w:t>….</w:t>
      </w:r>
      <w:r w:rsidRPr="001562C8">
        <w:rPr>
          <w:rFonts w:ascii="Times New Roman" w:hAnsi="Times New Roman" w:cs="Times New Roman"/>
        </w:rPr>
        <w:t>…</w:t>
      </w:r>
      <w:r w:rsidR="000968C5">
        <w:rPr>
          <w:rFonts w:ascii="Times New Roman" w:hAnsi="Times New Roman" w:cs="Times New Roman"/>
        </w:rPr>
        <w:tab/>
      </w:r>
      <w:r w:rsidR="00F34A89">
        <w:rPr>
          <w:rFonts w:ascii="Times New Roman" w:hAnsi="Times New Roman" w:cs="Times New Roman"/>
        </w:rPr>
        <w:t>1</w:t>
      </w:r>
      <w:r w:rsidR="00802044">
        <w:rPr>
          <w:rFonts w:ascii="Times New Roman" w:hAnsi="Times New Roman" w:cs="Times New Roman"/>
        </w:rPr>
        <w:t>3</w:t>
      </w:r>
      <w:r w:rsidR="00975F69">
        <w:rPr>
          <w:rFonts w:ascii="Times New Roman" w:hAnsi="Times New Roman" w:cs="Times New Roman"/>
        </w:rPr>
        <w:t>2</w:t>
      </w:r>
    </w:p>
    <w:p w14:paraId="09264292" w14:textId="2091C92E"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4. </w:t>
      </w:r>
      <w:r w:rsidR="00AA7BE9" w:rsidRPr="001562C8">
        <w:rPr>
          <w:rFonts w:ascii="Times New Roman" w:hAnsi="Times New Roman" w:cs="Times New Roman"/>
        </w:rPr>
        <w:t xml:space="preserve">Sample Characteristics for the Main Study: Prolific Sample </w:t>
      </w:r>
      <w:r w:rsidRPr="001562C8">
        <w:rPr>
          <w:rFonts w:ascii="Times New Roman" w:hAnsi="Times New Roman" w:cs="Times New Roman"/>
        </w:rPr>
        <w:t>………………………</w:t>
      </w:r>
      <w:r w:rsidR="000968C5">
        <w:rPr>
          <w:rFonts w:ascii="Times New Roman" w:hAnsi="Times New Roman" w:cs="Times New Roman"/>
        </w:rPr>
        <w:tab/>
      </w:r>
      <w:r w:rsidR="00815187">
        <w:rPr>
          <w:rFonts w:ascii="Times New Roman" w:hAnsi="Times New Roman" w:cs="Times New Roman"/>
        </w:rPr>
        <w:t>1</w:t>
      </w:r>
      <w:r w:rsidR="00F24786">
        <w:rPr>
          <w:rFonts w:ascii="Times New Roman" w:hAnsi="Times New Roman" w:cs="Times New Roman"/>
        </w:rPr>
        <w:t>5</w:t>
      </w:r>
      <w:r w:rsidR="00975F69">
        <w:rPr>
          <w:rFonts w:ascii="Times New Roman" w:hAnsi="Times New Roman" w:cs="Times New Roman"/>
        </w:rPr>
        <w:t>0</w:t>
      </w:r>
    </w:p>
    <w:p w14:paraId="1BD482E7" w14:textId="07A62932"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5. </w:t>
      </w:r>
      <w:r w:rsidR="00AA7BE9" w:rsidRPr="001562C8">
        <w:rPr>
          <w:rFonts w:ascii="Times New Roman" w:hAnsi="Times New Roman" w:cs="Times New Roman"/>
        </w:rPr>
        <w:t>CFA Model Fit Results</w:t>
      </w:r>
      <w:r w:rsidRPr="001562C8">
        <w:rPr>
          <w:rFonts w:ascii="Times New Roman" w:hAnsi="Times New Roman" w:cs="Times New Roman"/>
        </w:rPr>
        <w:t>……………………………………</w:t>
      </w:r>
      <w:r w:rsidR="00815187">
        <w:rPr>
          <w:rFonts w:ascii="Times New Roman" w:hAnsi="Times New Roman" w:cs="Times New Roman"/>
        </w:rPr>
        <w:t>………………………..</w:t>
      </w:r>
      <w:r w:rsidR="000968C5">
        <w:rPr>
          <w:rFonts w:ascii="Times New Roman" w:hAnsi="Times New Roman" w:cs="Times New Roman"/>
        </w:rPr>
        <w:tab/>
      </w:r>
      <w:r w:rsidR="00815187">
        <w:rPr>
          <w:rFonts w:ascii="Times New Roman" w:hAnsi="Times New Roman" w:cs="Times New Roman"/>
        </w:rPr>
        <w:t>1</w:t>
      </w:r>
      <w:r w:rsidR="00F24786">
        <w:rPr>
          <w:rFonts w:ascii="Times New Roman" w:hAnsi="Times New Roman" w:cs="Times New Roman"/>
        </w:rPr>
        <w:t>6</w:t>
      </w:r>
      <w:r w:rsidR="00975F69">
        <w:rPr>
          <w:rFonts w:ascii="Times New Roman" w:hAnsi="Times New Roman" w:cs="Times New Roman"/>
        </w:rPr>
        <w:t>1</w:t>
      </w:r>
    </w:p>
    <w:p w14:paraId="787FFC40" w14:textId="35656449"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6. </w:t>
      </w:r>
      <w:r w:rsidR="006A7FEE" w:rsidRPr="001562C8">
        <w:rPr>
          <w:rFonts w:ascii="Times New Roman" w:hAnsi="Times New Roman" w:cs="Times New Roman"/>
        </w:rPr>
        <w:t>Mean, Standard Deviation, and Reliability Scores for Study Variables</w:t>
      </w:r>
      <w:r w:rsidRPr="001562C8">
        <w:rPr>
          <w:rFonts w:ascii="Times New Roman" w:hAnsi="Times New Roman" w:cs="Times New Roman"/>
        </w:rPr>
        <w:t>……………</w:t>
      </w:r>
      <w:r w:rsidR="00815187">
        <w:rPr>
          <w:rFonts w:ascii="Times New Roman" w:hAnsi="Times New Roman" w:cs="Times New Roman"/>
        </w:rPr>
        <w:t>.</w:t>
      </w:r>
      <w:r w:rsidR="000968C5">
        <w:rPr>
          <w:rFonts w:ascii="Times New Roman" w:hAnsi="Times New Roman" w:cs="Times New Roman"/>
        </w:rPr>
        <w:tab/>
      </w:r>
      <w:r w:rsidR="00815187">
        <w:rPr>
          <w:rFonts w:ascii="Times New Roman" w:hAnsi="Times New Roman" w:cs="Times New Roman"/>
        </w:rPr>
        <w:t>1</w:t>
      </w:r>
      <w:r w:rsidR="001A6B40">
        <w:rPr>
          <w:rFonts w:ascii="Times New Roman" w:hAnsi="Times New Roman" w:cs="Times New Roman"/>
        </w:rPr>
        <w:t>6</w:t>
      </w:r>
      <w:r w:rsidR="00975F69">
        <w:rPr>
          <w:rFonts w:ascii="Times New Roman" w:hAnsi="Times New Roman" w:cs="Times New Roman"/>
        </w:rPr>
        <w:t>2</w:t>
      </w:r>
    </w:p>
    <w:p w14:paraId="07F7C956" w14:textId="5D4A4B2E"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7. </w:t>
      </w:r>
      <w:r w:rsidR="006A7FEE" w:rsidRPr="001562C8">
        <w:rPr>
          <w:rFonts w:ascii="Times New Roman" w:hAnsi="Times New Roman" w:cs="Times New Roman"/>
        </w:rPr>
        <w:t xml:space="preserve">Correlations for Likability, Competence, Trustworthiness, Goodwill, and </w:t>
      </w:r>
      <w:r w:rsidR="00C25FCC">
        <w:rPr>
          <w:rFonts w:ascii="Times New Roman" w:hAnsi="Times New Roman" w:cs="Times New Roman"/>
        </w:rPr>
        <w:t>Vote Choice Intent</w:t>
      </w:r>
      <w:r w:rsidRPr="001562C8">
        <w:rPr>
          <w:rFonts w:ascii="Times New Roman" w:hAnsi="Times New Roman" w:cs="Times New Roman"/>
        </w:rPr>
        <w:t>……………………………</w:t>
      </w:r>
      <w:r w:rsidR="00815187">
        <w:rPr>
          <w:rFonts w:ascii="Times New Roman" w:hAnsi="Times New Roman" w:cs="Times New Roman"/>
        </w:rPr>
        <w:t>………………………………………………………………16</w:t>
      </w:r>
      <w:r w:rsidR="00975F69">
        <w:rPr>
          <w:rFonts w:ascii="Times New Roman" w:hAnsi="Times New Roman" w:cs="Times New Roman"/>
        </w:rPr>
        <w:t>4</w:t>
      </w:r>
    </w:p>
    <w:p w14:paraId="0982AF43" w14:textId="6F524394"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8. </w:t>
      </w:r>
      <w:r w:rsidR="001D266D" w:rsidRPr="001562C8">
        <w:rPr>
          <w:rFonts w:ascii="Times New Roman" w:hAnsi="Times New Roman" w:cs="Times New Roman"/>
        </w:rPr>
        <w:t xml:space="preserve">Mean Differences for Trust in Government Based on Race </w:t>
      </w:r>
      <w:r w:rsidRPr="001562C8">
        <w:rPr>
          <w:rFonts w:ascii="Times New Roman" w:hAnsi="Times New Roman" w:cs="Times New Roman"/>
        </w:rPr>
        <w:t>……………………</w:t>
      </w:r>
      <w:r w:rsidR="00815187">
        <w:rPr>
          <w:rFonts w:ascii="Times New Roman" w:hAnsi="Times New Roman" w:cs="Times New Roman"/>
        </w:rPr>
        <w:t>….</w:t>
      </w:r>
      <w:r w:rsidR="000968C5">
        <w:rPr>
          <w:rFonts w:ascii="Times New Roman" w:hAnsi="Times New Roman" w:cs="Times New Roman"/>
        </w:rPr>
        <w:tab/>
      </w:r>
      <w:r w:rsidR="00815187">
        <w:rPr>
          <w:rFonts w:ascii="Times New Roman" w:hAnsi="Times New Roman" w:cs="Times New Roman"/>
        </w:rPr>
        <w:t>16</w:t>
      </w:r>
      <w:r w:rsidR="00975F69">
        <w:rPr>
          <w:rFonts w:ascii="Times New Roman" w:hAnsi="Times New Roman" w:cs="Times New Roman"/>
        </w:rPr>
        <w:t>5</w:t>
      </w:r>
    </w:p>
    <w:p w14:paraId="4FC41B5D" w14:textId="4E843D8C"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9. </w:t>
      </w:r>
      <w:r w:rsidR="001D266D" w:rsidRPr="001562C8">
        <w:rPr>
          <w:rFonts w:ascii="Times New Roman" w:hAnsi="Times New Roman" w:cs="Times New Roman"/>
        </w:rPr>
        <w:t xml:space="preserve">Mean Differences for Trust in Government and Benevolent Sexism Based on Education </w:t>
      </w:r>
      <w:r w:rsidRPr="001562C8">
        <w:rPr>
          <w:rFonts w:ascii="Times New Roman" w:hAnsi="Times New Roman" w:cs="Times New Roman"/>
        </w:rPr>
        <w:t>……………………………………</w:t>
      </w:r>
      <w:r w:rsidR="00815187">
        <w:rPr>
          <w:rFonts w:ascii="Times New Roman" w:hAnsi="Times New Roman" w:cs="Times New Roman"/>
        </w:rPr>
        <w:t>…………………………………………………………..</w:t>
      </w:r>
      <w:r w:rsidR="000968C5">
        <w:rPr>
          <w:rFonts w:ascii="Times New Roman" w:hAnsi="Times New Roman" w:cs="Times New Roman"/>
        </w:rPr>
        <w:tab/>
      </w:r>
      <w:r w:rsidR="00815187">
        <w:rPr>
          <w:rFonts w:ascii="Times New Roman" w:hAnsi="Times New Roman" w:cs="Times New Roman"/>
        </w:rPr>
        <w:t>16</w:t>
      </w:r>
      <w:r w:rsidR="00975F69">
        <w:rPr>
          <w:rFonts w:ascii="Times New Roman" w:hAnsi="Times New Roman" w:cs="Times New Roman"/>
        </w:rPr>
        <w:t>6</w:t>
      </w:r>
    </w:p>
    <w:p w14:paraId="03EA4F50" w14:textId="48F9C8D7" w:rsidR="00664C09" w:rsidRPr="001562C8" w:rsidRDefault="00664C09"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10. </w:t>
      </w:r>
      <w:r w:rsidR="001D266D" w:rsidRPr="001562C8">
        <w:rPr>
          <w:rFonts w:ascii="Times New Roman" w:hAnsi="Times New Roman" w:cs="Times New Roman"/>
        </w:rPr>
        <w:t xml:space="preserve">Mean Differences for Political Participation, Benevolent Sexism, and Hostile Sexism Based on Political Ideology </w:t>
      </w:r>
      <w:r w:rsidRPr="001562C8">
        <w:rPr>
          <w:rFonts w:ascii="Times New Roman" w:hAnsi="Times New Roman" w:cs="Times New Roman"/>
        </w:rPr>
        <w:t>……………………………………</w:t>
      </w:r>
      <w:r w:rsidR="00757B9A">
        <w:rPr>
          <w:rFonts w:ascii="Times New Roman" w:hAnsi="Times New Roman" w:cs="Times New Roman"/>
        </w:rPr>
        <w:t>…………………………….</w:t>
      </w:r>
      <w:r w:rsidR="000968C5">
        <w:rPr>
          <w:rFonts w:ascii="Times New Roman" w:hAnsi="Times New Roman" w:cs="Times New Roman"/>
        </w:rPr>
        <w:tab/>
      </w:r>
      <w:r w:rsidR="00757B9A">
        <w:rPr>
          <w:rFonts w:ascii="Times New Roman" w:hAnsi="Times New Roman" w:cs="Times New Roman"/>
        </w:rPr>
        <w:t>16</w:t>
      </w:r>
      <w:r w:rsidR="00975F69">
        <w:rPr>
          <w:rFonts w:ascii="Times New Roman" w:hAnsi="Times New Roman" w:cs="Times New Roman"/>
        </w:rPr>
        <w:t>7</w:t>
      </w:r>
    </w:p>
    <w:p w14:paraId="3904C83D" w14:textId="1A0151E3" w:rsidR="001D266D" w:rsidRPr="001562C8" w:rsidRDefault="001D266D"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11. </w:t>
      </w:r>
      <w:r w:rsidR="00347A26" w:rsidRPr="001562C8">
        <w:rPr>
          <w:rFonts w:ascii="Times New Roman" w:hAnsi="Times New Roman" w:cs="Times New Roman"/>
        </w:rPr>
        <w:t>Hierarchical Linear Regression Results for Gender</w:t>
      </w:r>
      <w:r w:rsidRPr="001562C8">
        <w:rPr>
          <w:rFonts w:ascii="Times New Roman" w:hAnsi="Times New Roman" w:cs="Times New Roman"/>
        </w:rPr>
        <w:t xml:space="preserve"> ………………………………</w:t>
      </w:r>
      <w:r w:rsidR="000968C5">
        <w:rPr>
          <w:rFonts w:ascii="Times New Roman" w:hAnsi="Times New Roman" w:cs="Times New Roman"/>
        </w:rPr>
        <w:tab/>
      </w:r>
      <w:r w:rsidR="00CB7DAA">
        <w:rPr>
          <w:rFonts w:ascii="Times New Roman" w:hAnsi="Times New Roman" w:cs="Times New Roman"/>
        </w:rPr>
        <w:t>17</w:t>
      </w:r>
      <w:r w:rsidR="00975F69">
        <w:rPr>
          <w:rFonts w:ascii="Times New Roman" w:hAnsi="Times New Roman" w:cs="Times New Roman"/>
        </w:rPr>
        <w:t>3</w:t>
      </w:r>
    </w:p>
    <w:p w14:paraId="79169F18" w14:textId="3FDDC40E" w:rsidR="00347A26" w:rsidRPr="001562C8" w:rsidRDefault="00347A26"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12. Hierarchical Linear Regression Results for </w:t>
      </w:r>
      <w:r w:rsidR="00CD2E6D" w:rsidRPr="001562C8">
        <w:rPr>
          <w:rFonts w:ascii="Times New Roman" w:hAnsi="Times New Roman" w:cs="Times New Roman"/>
        </w:rPr>
        <w:t>Partisanship</w:t>
      </w:r>
      <w:r w:rsidRPr="001562C8">
        <w:rPr>
          <w:rFonts w:ascii="Times New Roman" w:hAnsi="Times New Roman" w:cs="Times New Roman"/>
        </w:rPr>
        <w:t xml:space="preserve"> …………………………</w:t>
      </w:r>
      <w:r w:rsidR="000968C5">
        <w:rPr>
          <w:rFonts w:ascii="Times New Roman" w:hAnsi="Times New Roman" w:cs="Times New Roman"/>
        </w:rPr>
        <w:tab/>
      </w:r>
      <w:r w:rsidR="00CB7DAA">
        <w:rPr>
          <w:rFonts w:ascii="Times New Roman" w:hAnsi="Times New Roman" w:cs="Times New Roman"/>
        </w:rPr>
        <w:t>17</w:t>
      </w:r>
      <w:r w:rsidR="00975F69">
        <w:rPr>
          <w:rFonts w:ascii="Times New Roman" w:hAnsi="Times New Roman" w:cs="Times New Roman"/>
        </w:rPr>
        <w:t>5</w:t>
      </w:r>
    </w:p>
    <w:p w14:paraId="6808569B" w14:textId="42EFBD2D" w:rsidR="00CD2E6D" w:rsidRPr="001562C8" w:rsidRDefault="00CD2E6D"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Table 13. Hierarchical Linear Regression Results for Veteran Status ……………………</w:t>
      </w:r>
      <w:r w:rsidR="00CB7DAA">
        <w:rPr>
          <w:rFonts w:ascii="Times New Roman" w:hAnsi="Times New Roman" w:cs="Times New Roman"/>
        </w:rPr>
        <w:t>…</w:t>
      </w:r>
      <w:r w:rsidR="000968C5">
        <w:rPr>
          <w:rFonts w:ascii="Times New Roman" w:hAnsi="Times New Roman" w:cs="Times New Roman"/>
        </w:rPr>
        <w:tab/>
      </w:r>
      <w:r w:rsidR="00CB7DAA">
        <w:rPr>
          <w:rFonts w:ascii="Times New Roman" w:hAnsi="Times New Roman" w:cs="Times New Roman"/>
        </w:rPr>
        <w:t>17</w:t>
      </w:r>
      <w:r w:rsidR="00975F69">
        <w:rPr>
          <w:rFonts w:ascii="Times New Roman" w:hAnsi="Times New Roman" w:cs="Times New Roman"/>
        </w:rPr>
        <w:t>5</w:t>
      </w:r>
    </w:p>
    <w:p w14:paraId="3D0B261A" w14:textId="66B52091" w:rsidR="00316816" w:rsidRPr="001562C8" w:rsidRDefault="00316816"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14. Direct and Indirect Effects of Gender on </w:t>
      </w:r>
      <w:r w:rsidR="00D95ADE">
        <w:rPr>
          <w:rFonts w:ascii="Times New Roman" w:hAnsi="Times New Roman" w:cs="Times New Roman"/>
        </w:rPr>
        <w:t>Vote Choice Intent</w:t>
      </w:r>
      <w:r w:rsidRPr="001562C8">
        <w:rPr>
          <w:rFonts w:ascii="Times New Roman" w:hAnsi="Times New Roman" w:cs="Times New Roman"/>
        </w:rPr>
        <w:t xml:space="preserve"> through Competence, Trustworthiness, Goodwill, and Likability……………………………………</w:t>
      </w:r>
      <w:r w:rsidR="008C6078">
        <w:rPr>
          <w:rFonts w:ascii="Times New Roman" w:hAnsi="Times New Roman" w:cs="Times New Roman"/>
        </w:rPr>
        <w:t>……………...</w:t>
      </w:r>
      <w:r w:rsidR="000968C5">
        <w:rPr>
          <w:rFonts w:ascii="Times New Roman" w:hAnsi="Times New Roman" w:cs="Times New Roman"/>
        </w:rPr>
        <w:tab/>
      </w:r>
      <w:r w:rsidR="008C6078">
        <w:rPr>
          <w:rFonts w:ascii="Times New Roman" w:hAnsi="Times New Roman" w:cs="Times New Roman"/>
        </w:rPr>
        <w:t>17</w:t>
      </w:r>
      <w:r w:rsidR="00975F69">
        <w:rPr>
          <w:rFonts w:ascii="Times New Roman" w:hAnsi="Times New Roman" w:cs="Times New Roman"/>
        </w:rPr>
        <w:t>8</w:t>
      </w:r>
    </w:p>
    <w:p w14:paraId="6CD096EF" w14:textId="5AF675A5" w:rsidR="00316816" w:rsidRPr="001562C8" w:rsidRDefault="00316816"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15. Direct and Indirect Effects of </w:t>
      </w:r>
      <w:r w:rsidR="00B8096C" w:rsidRPr="001562C8">
        <w:rPr>
          <w:rFonts w:ascii="Times New Roman" w:hAnsi="Times New Roman" w:cs="Times New Roman"/>
        </w:rPr>
        <w:t>Partisanship</w:t>
      </w:r>
      <w:r w:rsidRPr="001562C8">
        <w:rPr>
          <w:rFonts w:ascii="Times New Roman" w:hAnsi="Times New Roman" w:cs="Times New Roman"/>
        </w:rPr>
        <w:t xml:space="preserve"> on </w:t>
      </w:r>
      <w:r w:rsidR="00D95ADE">
        <w:rPr>
          <w:rFonts w:ascii="Times New Roman" w:hAnsi="Times New Roman" w:cs="Times New Roman"/>
        </w:rPr>
        <w:t>Vote Choice Intent</w:t>
      </w:r>
      <w:r w:rsidRPr="001562C8">
        <w:rPr>
          <w:rFonts w:ascii="Times New Roman" w:hAnsi="Times New Roman" w:cs="Times New Roman"/>
        </w:rPr>
        <w:t xml:space="preserve"> through Competence, Trustworthiness, Goodwill, and Likability……………………………………</w:t>
      </w:r>
      <w:r w:rsidR="008C6078">
        <w:rPr>
          <w:rFonts w:ascii="Times New Roman" w:hAnsi="Times New Roman" w:cs="Times New Roman"/>
        </w:rPr>
        <w:t>………………</w:t>
      </w:r>
      <w:r w:rsidR="000968C5">
        <w:rPr>
          <w:rFonts w:ascii="Times New Roman" w:hAnsi="Times New Roman" w:cs="Times New Roman"/>
        </w:rPr>
        <w:tab/>
      </w:r>
      <w:r w:rsidR="008C6078">
        <w:rPr>
          <w:rFonts w:ascii="Times New Roman" w:hAnsi="Times New Roman" w:cs="Times New Roman"/>
        </w:rPr>
        <w:t>18</w:t>
      </w:r>
      <w:r w:rsidR="00975F69">
        <w:rPr>
          <w:rFonts w:ascii="Times New Roman" w:hAnsi="Times New Roman" w:cs="Times New Roman"/>
        </w:rPr>
        <w:t>0</w:t>
      </w:r>
    </w:p>
    <w:p w14:paraId="55BDC8E3" w14:textId="3909F15C" w:rsidR="00316816" w:rsidRPr="001562C8" w:rsidRDefault="00316816" w:rsidP="000968C5">
      <w:pPr>
        <w:tabs>
          <w:tab w:val="left" w:pos="1080"/>
          <w:tab w:val="left" w:pos="8910"/>
        </w:tabs>
        <w:spacing w:line="480" w:lineRule="auto"/>
        <w:rPr>
          <w:rFonts w:ascii="Times New Roman" w:hAnsi="Times New Roman" w:cs="Times New Roman"/>
        </w:rPr>
      </w:pPr>
      <w:r w:rsidRPr="001562C8">
        <w:rPr>
          <w:rFonts w:ascii="Times New Roman" w:hAnsi="Times New Roman" w:cs="Times New Roman"/>
        </w:rPr>
        <w:t xml:space="preserve">Table 16. Direct and Indirect Effects of </w:t>
      </w:r>
      <w:r w:rsidR="00B8096C" w:rsidRPr="001562C8">
        <w:rPr>
          <w:rFonts w:ascii="Times New Roman" w:hAnsi="Times New Roman" w:cs="Times New Roman"/>
        </w:rPr>
        <w:t>Veteran Status</w:t>
      </w:r>
      <w:r w:rsidRPr="001562C8">
        <w:rPr>
          <w:rFonts w:ascii="Times New Roman" w:hAnsi="Times New Roman" w:cs="Times New Roman"/>
        </w:rPr>
        <w:t xml:space="preserve"> on </w:t>
      </w:r>
      <w:r w:rsidR="00D95ADE">
        <w:rPr>
          <w:rFonts w:ascii="Times New Roman" w:hAnsi="Times New Roman" w:cs="Times New Roman"/>
        </w:rPr>
        <w:t>Vote Choice Intent</w:t>
      </w:r>
      <w:r w:rsidRPr="001562C8">
        <w:rPr>
          <w:rFonts w:ascii="Times New Roman" w:hAnsi="Times New Roman" w:cs="Times New Roman"/>
        </w:rPr>
        <w:t xml:space="preserve"> through Competence, Trustworthiness, Goodwill, and Likability………………………………</w:t>
      </w:r>
      <w:r w:rsidR="008C6078">
        <w:rPr>
          <w:rFonts w:ascii="Times New Roman" w:hAnsi="Times New Roman" w:cs="Times New Roman"/>
        </w:rPr>
        <w:t>…….</w:t>
      </w:r>
      <w:r w:rsidR="000968C5">
        <w:rPr>
          <w:rFonts w:ascii="Times New Roman" w:hAnsi="Times New Roman" w:cs="Times New Roman"/>
        </w:rPr>
        <w:tab/>
      </w:r>
      <w:r w:rsidR="008C6078">
        <w:rPr>
          <w:rFonts w:ascii="Times New Roman" w:hAnsi="Times New Roman" w:cs="Times New Roman"/>
        </w:rPr>
        <w:t>18</w:t>
      </w:r>
      <w:r w:rsidR="00975F69">
        <w:rPr>
          <w:rFonts w:ascii="Times New Roman" w:hAnsi="Times New Roman" w:cs="Times New Roman"/>
        </w:rPr>
        <w:t>2</w:t>
      </w:r>
    </w:p>
    <w:p w14:paraId="4A5E7697" w14:textId="222DD014" w:rsidR="00777F3A" w:rsidRPr="001562C8" w:rsidRDefault="00C1776E" w:rsidP="00B7147E">
      <w:pPr>
        <w:tabs>
          <w:tab w:val="left" w:pos="4032"/>
        </w:tabs>
        <w:jc w:val="center"/>
        <w:rPr>
          <w:rFonts w:ascii="Times New Roman" w:hAnsi="Times New Roman" w:cs="Times New Roman"/>
        </w:rPr>
      </w:pPr>
      <w:r w:rsidRPr="001562C8">
        <w:rPr>
          <w:rFonts w:ascii="Times New Roman" w:hAnsi="Times New Roman" w:cs="Times New Roman"/>
        </w:rPr>
        <w:lastRenderedPageBreak/>
        <w:t>ABSTRACT</w:t>
      </w:r>
    </w:p>
    <w:p w14:paraId="6C2A3514" w14:textId="77777777" w:rsidR="00CA46E1" w:rsidRPr="001562C8" w:rsidRDefault="00CA46E1" w:rsidP="00CA46E1">
      <w:pPr>
        <w:tabs>
          <w:tab w:val="left" w:pos="4032"/>
        </w:tabs>
        <w:jc w:val="center"/>
        <w:rPr>
          <w:rFonts w:ascii="Times New Roman" w:hAnsi="Times New Roman" w:cs="Times New Roman"/>
        </w:rPr>
      </w:pPr>
    </w:p>
    <w:p w14:paraId="3ED1DD96" w14:textId="3C3C0617" w:rsidR="008C32A6" w:rsidRDefault="0051588B" w:rsidP="008C32A6">
      <w:pPr>
        <w:spacing w:line="480" w:lineRule="auto"/>
        <w:ind w:firstLine="720"/>
        <w:rPr>
          <w:rFonts w:ascii="Times New Roman" w:hAnsi="Times New Roman" w:cs="Times New Roman"/>
        </w:rPr>
      </w:pPr>
      <w:r>
        <w:rPr>
          <w:rFonts w:ascii="Times New Roman" w:hAnsi="Times New Roman" w:cs="Times New Roman"/>
        </w:rPr>
        <w:t>E</w:t>
      </w:r>
      <w:r w:rsidR="00777F3A" w:rsidRPr="001562C8">
        <w:rPr>
          <w:rFonts w:ascii="Times New Roman" w:hAnsi="Times New Roman" w:cs="Times New Roman"/>
        </w:rPr>
        <w:t>very year</w:t>
      </w:r>
      <w:r>
        <w:rPr>
          <w:rFonts w:ascii="Times New Roman" w:hAnsi="Times New Roman" w:cs="Times New Roman"/>
        </w:rPr>
        <w:t>, the</w:t>
      </w:r>
      <w:r w:rsidR="00777F3A" w:rsidRPr="001562C8">
        <w:rPr>
          <w:rFonts w:ascii="Times New Roman" w:hAnsi="Times New Roman" w:cs="Times New Roman"/>
        </w:rPr>
        <w:t xml:space="preserve"> political candidates who </w:t>
      </w:r>
      <w:r w:rsidR="00FB384D" w:rsidRPr="001562C8">
        <w:rPr>
          <w:rFonts w:ascii="Times New Roman" w:hAnsi="Times New Roman" w:cs="Times New Roman"/>
        </w:rPr>
        <w:t xml:space="preserve">run </w:t>
      </w:r>
      <w:r>
        <w:rPr>
          <w:rFonts w:ascii="Times New Roman" w:hAnsi="Times New Roman" w:cs="Times New Roman"/>
        </w:rPr>
        <w:t>in</w:t>
      </w:r>
      <w:r w:rsidRPr="001562C8">
        <w:rPr>
          <w:rFonts w:ascii="Times New Roman" w:hAnsi="Times New Roman" w:cs="Times New Roman"/>
        </w:rPr>
        <w:t xml:space="preserve"> </w:t>
      </w:r>
      <w:r w:rsidR="00777F3A" w:rsidRPr="001562C8">
        <w:rPr>
          <w:rFonts w:ascii="Times New Roman" w:hAnsi="Times New Roman" w:cs="Times New Roman"/>
        </w:rPr>
        <w:t>the U.S. congressional elections become more and more diverse</w:t>
      </w:r>
      <w:r>
        <w:rPr>
          <w:rFonts w:ascii="Times New Roman" w:hAnsi="Times New Roman" w:cs="Times New Roman"/>
        </w:rPr>
        <w:t>; there are more women, more veterans, more members of eth</w:t>
      </w:r>
      <w:r w:rsidR="00704B76">
        <w:rPr>
          <w:rFonts w:ascii="Times New Roman" w:hAnsi="Times New Roman" w:cs="Times New Roman"/>
        </w:rPr>
        <w:t>n</w:t>
      </w:r>
      <w:r>
        <w:rPr>
          <w:rFonts w:ascii="Times New Roman" w:hAnsi="Times New Roman" w:cs="Times New Roman"/>
        </w:rPr>
        <w:t xml:space="preserve">ic group minorities in Congress. Political candidates </w:t>
      </w:r>
      <w:r w:rsidR="00344ECD">
        <w:rPr>
          <w:rFonts w:ascii="Times New Roman" w:hAnsi="Times New Roman" w:cs="Times New Roman"/>
        </w:rPr>
        <w:t>are complex in their identity and what they portray to the electorate. This</w:t>
      </w:r>
      <w:r w:rsidR="004B634E" w:rsidRPr="001562C8">
        <w:rPr>
          <w:rFonts w:ascii="Times New Roman" w:hAnsi="Times New Roman" w:cs="Times New Roman"/>
        </w:rPr>
        <w:t xml:space="preserve"> </w:t>
      </w:r>
      <w:r w:rsidR="00344ECD">
        <w:rPr>
          <w:rFonts w:ascii="Times New Roman" w:hAnsi="Times New Roman" w:cs="Times New Roman"/>
        </w:rPr>
        <w:t xml:space="preserve">dissertation </w:t>
      </w:r>
      <w:r w:rsidR="002F70E6">
        <w:rPr>
          <w:rFonts w:ascii="Times New Roman" w:hAnsi="Times New Roman" w:cs="Times New Roman"/>
        </w:rPr>
        <w:t>examined</w:t>
      </w:r>
      <w:r w:rsidR="004B634E" w:rsidRPr="001562C8">
        <w:rPr>
          <w:rFonts w:ascii="Times New Roman" w:hAnsi="Times New Roman" w:cs="Times New Roman"/>
        </w:rPr>
        <w:t xml:space="preserve"> </w:t>
      </w:r>
      <w:r w:rsidR="00344ECD">
        <w:rPr>
          <w:rFonts w:ascii="Times New Roman" w:hAnsi="Times New Roman" w:cs="Times New Roman"/>
        </w:rPr>
        <w:t>how candidates’ identity traits</w:t>
      </w:r>
      <w:r w:rsidR="004B634E" w:rsidRPr="001562C8">
        <w:rPr>
          <w:rFonts w:ascii="Times New Roman" w:hAnsi="Times New Roman" w:cs="Times New Roman"/>
        </w:rPr>
        <w:t xml:space="preserve"> (</w:t>
      </w:r>
      <w:r w:rsidR="00344ECD">
        <w:rPr>
          <w:rFonts w:ascii="Times New Roman" w:hAnsi="Times New Roman" w:cs="Times New Roman"/>
        </w:rPr>
        <w:t xml:space="preserve">i.e., </w:t>
      </w:r>
      <w:r w:rsidR="004B634E" w:rsidRPr="001562C8">
        <w:rPr>
          <w:rFonts w:ascii="Times New Roman" w:hAnsi="Times New Roman" w:cs="Times New Roman"/>
        </w:rPr>
        <w:t xml:space="preserve">gender, partisanship, and veteran status) </w:t>
      </w:r>
      <w:r w:rsidR="00344ECD">
        <w:rPr>
          <w:rFonts w:ascii="Times New Roman" w:hAnsi="Times New Roman" w:cs="Times New Roman"/>
        </w:rPr>
        <w:t xml:space="preserve">and their </w:t>
      </w:r>
      <w:r w:rsidR="00F93F20">
        <w:rPr>
          <w:rFonts w:ascii="Times New Roman" w:hAnsi="Times New Roman" w:cs="Times New Roman"/>
        </w:rPr>
        <w:t>interaction</w:t>
      </w:r>
      <w:r w:rsidR="00344ECD">
        <w:rPr>
          <w:rFonts w:ascii="Times New Roman" w:hAnsi="Times New Roman" w:cs="Times New Roman"/>
        </w:rPr>
        <w:t xml:space="preserve"> affect how voters evaluate such </w:t>
      </w:r>
      <w:r w:rsidR="00E31CBA" w:rsidRPr="001562C8">
        <w:rPr>
          <w:rFonts w:ascii="Times New Roman" w:hAnsi="Times New Roman" w:cs="Times New Roman"/>
        </w:rPr>
        <w:t xml:space="preserve">candidates, </w:t>
      </w:r>
      <w:r w:rsidR="004B634E" w:rsidRPr="001562C8">
        <w:rPr>
          <w:rFonts w:ascii="Times New Roman" w:hAnsi="Times New Roman" w:cs="Times New Roman"/>
        </w:rPr>
        <w:t xml:space="preserve">and </w:t>
      </w:r>
      <w:r w:rsidR="00344ECD">
        <w:rPr>
          <w:rFonts w:ascii="Times New Roman" w:hAnsi="Times New Roman" w:cs="Times New Roman"/>
        </w:rPr>
        <w:t xml:space="preserve">the </w:t>
      </w:r>
      <w:r w:rsidR="004B634E" w:rsidRPr="001562C8">
        <w:rPr>
          <w:rFonts w:ascii="Times New Roman" w:hAnsi="Times New Roman" w:cs="Times New Roman"/>
        </w:rPr>
        <w:t xml:space="preserve">effects </w:t>
      </w:r>
      <w:r w:rsidR="00344ECD">
        <w:rPr>
          <w:rFonts w:ascii="Times New Roman" w:hAnsi="Times New Roman" w:cs="Times New Roman"/>
        </w:rPr>
        <w:t>such</w:t>
      </w:r>
      <w:r w:rsidR="00E31CBA" w:rsidRPr="001562C8">
        <w:rPr>
          <w:rFonts w:ascii="Times New Roman" w:hAnsi="Times New Roman" w:cs="Times New Roman"/>
        </w:rPr>
        <w:t xml:space="preserve"> evaluations </w:t>
      </w:r>
      <w:r w:rsidR="00344ECD">
        <w:rPr>
          <w:rFonts w:ascii="Times New Roman" w:hAnsi="Times New Roman" w:cs="Times New Roman"/>
        </w:rPr>
        <w:t xml:space="preserve">have </w:t>
      </w:r>
      <w:r w:rsidR="004B634E" w:rsidRPr="001562C8">
        <w:rPr>
          <w:rFonts w:ascii="Times New Roman" w:hAnsi="Times New Roman" w:cs="Times New Roman"/>
        </w:rPr>
        <w:t>on voting behaviors.</w:t>
      </w:r>
      <w:r w:rsidR="00FC2056" w:rsidRPr="001562C8">
        <w:rPr>
          <w:rFonts w:ascii="Times New Roman" w:hAnsi="Times New Roman" w:cs="Times New Roman"/>
        </w:rPr>
        <w:t xml:space="preserve"> </w:t>
      </w:r>
      <w:r w:rsidR="002F70E6">
        <w:rPr>
          <w:rFonts w:ascii="Times New Roman" w:hAnsi="Times New Roman" w:cs="Times New Roman"/>
        </w:rPr>
        <w:t xml:space="preserve">A </w:t>
      </w:r>
      <w:r w:rsidR="00FC2056" w:rsidRPr="001562C8">
        <w:rPr>
          <w:rFonts w:ascii="Times New Roman" w:hAnsi="Times New Roman" w:cs="Times New Roman"/>
        </w:rPr>
        <w:t xml:space="preserve">pilot study </w:t>
      </w:r>
      <w:r w:rsidR="00344ECD">
        <w:rPr>
          <w:rFonts w:ascii="Times New Roman" w:hAnsi="Times New Roman" w:cs="Times New Roman"/>
        </w:rPr>
        <w:t>(</w:t>
      </w:r>
      <w:r w:rsidR="00344ECD">
        <w:rPr>
          <w:rFonts w:ascii="Times New Roman" w:hAnsi="Times New Roman" w:cs="Times New Roman"/>
          <w:i/>
          <w:iCs/>
        </w:rPr>
        <w:t xml:space="preserve">N </w:t>
      </w:r>
      <w:r w:rsidR="00344ECD">
        <w:rPr>
          <w:rFonts w:ascii="Times New Roman" w:hAnsi="Times New Roman" w:cs="Times New Roman"/>
        </w:rPr>
        <w:t xml:space="preserve">= 184 U.S. adult participants) </w:t>
      </w:r>
      <w:r w:rsidR="002F70E6">
        <w:rPr>
          <w:rFonts w:ascii="Times New Roman" w:hAnsi="Times New Roman" w:cs="Times New Roman"/>
        </w:rPr>
        <w:t>was conducted to develop</w:t>
      </w:r>
      <w:r w:rsidR="00344ECD">
        <w:rPr>
          <w:rFonts w:ascii="Times New Roman" w:hAnsi="Times New Roman" w:cs="Times New Roman"/>
        </w:rPr>
        <w:t xml:space="preserve"> experimental</w:t>
      </w:r>
      <w:r w:rsidR="00FC2056" w:rsidRPr="001562C8">
        <w:rPr>
          <w:rFonts w:ascii="Times New Roman" w:hAnsi="Times New Roman" w:cs="Times New Roman"/>
        </w:rPr>
        <w:t xml:space="preserve"> stimuli</w:t>
      </w:r>
      <w:r w:rsidR="00E62DCF">
        <w:rPr>
          <w:rFonts w:ascii="Times New Roman" w:hAnsi="Times New Roman" w:cs="Times New Roman"/>
        </w:rPr>
        <w:t>. Then,</w:t>
      </w:r>
      <w:r w:rsidR="00FC2056" w:rsidRPr="001562C8">
        <w:rPr>
          <w:rFonts w:ascii="Times New Roman" w:hAnsi="Times New Roman" w:cs="Times New Roman"/>
        </w:rPr>
        <w:t xml:space="preserve"> </w:t>
      </w:r>
      <w:r w:rsidR="00344ECD">
        <w:rPr>
          <w:rFonts w:ascii="Times New Roman" w:hAnsi="Times New Roman" w:cs="Times New Roman"/>
        </w:rPr>
        <w:t>a main study (</w:t>
      </w:r>
      <w:r w:rsidR="00344ECD">
        <w:rPr>
          <w:rFonts w:ascii="Times New Roman" w:hAnsi="Times New Roman" w:cs="Times New Roman"/>
          <w:i/>
          <w:iCs/>
        </w:rPr>
        <w:t xml:space="preserve">N </w:t>
      </w:r>
      <w:r w:rsidR="00344ECD">
        <w:rPr>
          <w:rFonts w:ascii="Times New Roman" w:hAnsi="Times New Roman" w:cs="Times New Roman"/>
        </w:rPr>
        <w:t xml:space="preserve">= 404 U.S. adult participants) </w:t>
      </w:r>
      <w:r w:rsidR="00E62DCF">
        <w:rPr>
          <w:rFonts w:ascii="Times New Roman" w:hAnsi="Times New Roman" w:cs="Times New Roman"/>
        </w:rPr>
        <w:t>with</w:t>
      </w:r>
      <w:r w:rsidR="00344ECD">
        <w:rPr>
          <w:rFonts w:ascii="Times New Roman" w:hAnsi="Times New Roman" w:cs="Times New Roman"/>
        </w:rPr>
        <w:t xml:space="preserve"> a </w:t>
      </w:r>
      <w:r w:rsidR="00FC2056" w:rsidRPr="001562C8">
        <w:rPr>
          <w:rFonts w:ascii="Times New Roman" w:hAnsi="Times New Roman" w:cs="Times New Roman"/>
        </w:rPr>
        <w:t>2</w:t>
      </w:r>
      <w:r w:rsidR="00344ECD">
        <w:rPr>
          <w:rFonts w:ascii="Times New Roman" w:hAnsi="Times New Roman" w:cs="Times New Roman"/>
        </w:rPr>
        <w:t xml:space="preserve"> (gender: male vs. female) </w:t>
      </w:r>
      <w:r w:rsidR="00FC2056" w:rsidRPr="001562C8">
        <w:rPr>
          <w:rFonts w:ascii="Times New Roman" w:hAnsi="Times New Roman" w:cs="Times New Roman"/>
        </w:rPr>
        <w:t>x</w:t>
      </w:r>
      <w:r w:rsidR="00344ECD">
        <w:rPr>
          <w:rFonts w:ascii="Times New Roman" w:hAnsi="Times New Roman" w:cs="Times New Roman"/>
        </w:rPr>
        <w:t xml:space="preserve"> </w:t>
      </w:r>
      <w:r w:rsidR="00FC2056" w:rsidRPr="001562C8">
        <w:rPr>
          <w:rFonts w:ascii="Times New Roman" w:hAnsi="Times New Roman" w:cs="Times New Roman"/>
        </w:rPr>
        <w:t>2</w:t>
      </w:r>
      <w:r w:rsidR="00344ECD">
        <w:rPr>
          <w:rFonts w:ascii="Times New Roman" w:hAnsi="Times New Roman" w:cs="Times New Roman"/>
        </w:rPr>
        <w:t xml:space="preserve"> (partisanship: Republican vs. Democrat) </w:t>
      </w:r>
      <w:r w:rsidR="00FC2056" w:rsidRPr="001562C8">
        <w:rPr>
          <w:rFonts w:ascii="Times New Roman" w:hAnsi="Times New Roman" w:cs="Times New Roman"/>
        </w:rPr>
        <w:t>x</w:t>
      </w:r>
      <w:r w:rsidR="00344ECD">
        <w:rPr>
          <w:rFonts w:ascii="Times New Roman" w:hAnsi="Times New Roman" w:cs="Times New Roman"/>
        </w:rPr>
        <w:t xml:space="preserve"> </w:t>
      </w:r>
      <w:r w:rsidR="00FC2056" w:rsidRPr="001562C8">
        <w:rPr>
          <w:rFonts w:ascii="Times New Roman" w:hAnsi="Times New Roman" w:cs="Times New Roman"/>
        </w:rPr>
        <w:t>2</w:t>
      </w:r>
      <w:r w:rsidR="00344ECD">
        <w:rPr>
          <w:rFonts w:ascii="Times New Roman" w:hAnsi="Times New Roman" w:cs="Times New Roman"/>
        </w:rPr>
        <w:t xml:space="preserve"> (veteran status: veteran vs. non-veteran)</w:t>
      </w:r>
      <w:r w:rsidR="00FC2056" w:rsidRPr="001562C8">
        <w:rPr>
          <w:rFonts w:ascii="Times New Roman" w:hAnsi="Times New Roman" w:cs="Times New Roman"/>
        </w:rPr>
        <w:t xml:space="preserve"> </w:t>
      </w:r>
      <w:r w:rsidR="00344ECD">
        <w:rPr>
          <w:rFonts w:ascii="Times New Roman" w:hAnsi="Times New Roman" w:cs="Times New Roman"/>
        </w:rPr>
        <w:t xml:space="preserve">between-subjects </w:t>
      </w:r>
      <w:r w:rsidR="00FC2056" w:rsidRPr="001562C8">
        <w:rPr>
          <w:rFonts w:ascii="Times New Roman" w:hAnsi="Times New Roman" w:cs="Times New Roman"/>
        </w:rPr>
        <w:t>factorial design</w:t>
      </w:r>
      <w:r w:rsidR="00E62DCF">
        <w:rPr>
          <w:rFonts w:ascii="Times New Roman" w:hAnsi="Times New Roman" w:cs="Times New Roman"/>
        </w:rPr>
        <w:t xml:space="preserve"> was conducted to test the proposed hypotheses</w:t>
      </w:r>
      <w:r w:rsidR="00FC2056" w:rsidRPr="001562C8">
        <w:rPr>
          <w:rFonts w:ascii="Times New Roman" w:hAnsi="Times New Roman" w:cs="Times New Roman"/>
        </w:rPr>
        <w:t>.</w:t>
      </w:r>
      <w:r w:rsidR="0009521E" w:rsidRPr="001562C8">
        <w:rPr>
          <w:rFonts w:ascii="Times New Roman" w:hAnsi="Times New Roman" w:cs="Times New Roman"/>
        </w:rPr>
        <w:t xml:space="preserve"> </w:t>
      </w:r>
    </w:p>
    <w:p w14:paraId="2A431F47" w14:textId="2D9E0055" w:rsidR="00CA46E1" w:rsidRPr="001562C8" w:rsidRDefault="00E62DCF" w:rsidP="00777F3A">
      <w:pPr>
        <w:spacing w:line="480" w:lineRule="auto"/>
        <w:ind w:firstLine="720"/>
        <w:rPr>
          <w:rFonts w:ascii="Times New Roman" w:hAnsi="Times New Roman" w:cs="Times New Roman"/>
        </w:rPr>
      </w:pPr>
      <w:r>
        <w:rPr>
          <w:rFonts w:ascii="Times New Roman" w:hAnsi="Times New Roman" w:cs="Times New Roman"/>
        </w:rPr>
        <w:t>Results indicated</w:t>
      </w:r>
      <w:r w:rsidR="00FF3411" w:rsidRPr="001562C8">
        <w:rPr>
          <w:rFonts w:ascii="Times New Roman" w:hAnsi="Times New Roman" w:cs="Times New Roman"/>
        </w:rPr>
        <w:t xml:space="preserve"> </w:t>
      </w:r>
      <w:r>
        <w:rPr>
          <w:rFonts w:ascii="Times New Roman" w:hAnsi="Times New Roman" w:cs="Times New Roman"/>
        </w:rPr>
        <w:t xml:space="preserve">that </w:t>
      </w:r>
      <w:r w:rsidR="00FF3411" w:rsidRPr="001562C8">
        <w:rPr>
          <w:rFonts w:ascii="Times New Roman" w:hAnsi="Times New Roman" w:cs="Times New Roman"/>
        </w:rPr>
        <w:t>female candidates and Democrat</w:t>
      </w:r>
      <w:r w:rsidR="003347B2">
        <w:rPr>
          <w:rFonts w:ascii="Times New Roman" w:hAnsi="Times New Roman" w:cs="Times New Roman"/>
        </w:rPr>
        <w:t>ic</w:t>
      </w:r>
      <w:r w:rsidR="00FF3411" w:rsidRPr="001562C8">
        <w:rPr>
          <w:rFonts w:ascii="Times New Roman" w:hAnsi="Times New Roman" w:cs="Times New Roman"/>
        </w:rPr>
        <w:t xml:space="preserve"> candidates were evaluated by participants </w:t>
      </w:r>
      <w:r>
        <w:rPr>
          <w:rFonts w:ascii="Times New Roman" w:hAnsi="Times New Roman" w:cs="Times New Roman"/>
        </w:rPr>
        <w:t xml:space="preserve">as </w:t>
      </w:r>
      <w:r w:rsidR="00FF3411" w:rsidRPr="001562C8">
        <w:rPr>
          <w:rFonts w:ascii="Times New Roman" w:hAnsi="Times New Roman" w:cs="Times New Roman"/>
        </w:rPr>
        <w:t>higher on competence, trustworthiness, goodwill, and likability</w:t>
      </w:r>
      <w:r>
        <w:rPr>
          <w:rFonts w:ascii="Times New Roman" w:hAnsi="Times New Roman" w:cs="Times New Roman"/>
        </w:rPr>
        <w:t xml:space="preserve"> compared to male candidates and Republican candidates</w:t>
      </w:r>
      <w:r w:rsidR="00FF3411" w:rsidRPr="001562C8">
        <w:rPr>
          <w:rFonts w:ascii="Times New Roman" w:hAnsi="Times New Roman" w:cs="Times New Roman"/>
        </w:rPr>
        <w:t xml:space="preserve">. </w:t>
      </w:r>
      <w:r>
        <w:rPr>
          <w:rFonts w:ascii="Times New Roman" w:hAnsi="Times New Roman" w:cs="Times New Roman"/>
        </w:rPr>
        <w:t>Additional mediation analyses showed that</w:t>
      </w:r>
      <w:r w:rsidR="00040C07">
        <w:rPr>
          <w:rFonts w:ascii="Times New Roman" w:hAnsi="Times New Roman" w:cs="Times New Roman"/>
        </w:rPr>
        <w:t xml:space="preserve"> competence and likability mediated the relationships between gender and vote choice intent and between partisanship and vote choice intent.</w:t>
      </w:r>
      <w:r w:rsidR="00040C07" w:rsidRPr="001562C8">
        <w:rPr>
          <w:rFonts w:ascii="Times New Roman" w:hAnsi="Times New Roman" w:cs="Times New Roman"/>
        </w:rPr>
        <w:t xml:space="preserve"> </w:t>
      </w:r>
      <w:r>
        <w:rPr>
          <w:rFonts w:ascii="Times New Roman" w:hAnsi="Times New Roman" w:cs="Times New Roman"/>
        </w:rPr>
        <w:t xml:space="preserve">The discussion expands on these findings and their </w:t>
      </w:r>
      <w:r w:rsidR="00FF3411" w:rsidRPr="001562C8">
        <w:rPr>
          <w:rFonts w:ascii="Times New Roman" w:hAnsi="Times New Roman" w:cs="Times New Roman"/>
        </w:rPr>
        <w:t xml:space="preserve">theoretical and practical implications, acknowledging the </w:t>
      </w:r>
      <w:r>
        <w:rPr>
          <w:rFonts w:ascii="Times New Roman" w:hAnsi="Times New Roman" w:cs="Times New Roman"/>
        </w:rPr>
        <w:t xml:space="preserve">study’s </w:t>
      </w:r>
      <w:r w:rsidR="00FF3411" w:rsidRPr="001562C8">
        <w:rPr>
          <w:rFonts w:ascii="Times New Roman" w:hAnsi="Times New Roman" w:cs="Times New Roman"/>
        </w:rPr>
        <w:t xml:space="preserve">limitations, while </w:t>
      </w:r>
      <w:r>
        <w:rPr>
          <w:rFonts w:ascii="Times New Roman" w:hAnsi="Times New Roman" w:cs="Times New Roman"/>
        </w:rPr>
        <w:t xml:space="preserve">also </w:t>
      </w:r>
      <w:r w:rsidR="00FF3411" w:rsidRPr="001562C8">
        <w:rPr>
          <w:rFonts w:ascii="Times New Roman" w:hAnsi="Times New Roman" w:cs="Times New Roman"/>
        </w:rPr>
        <w:t xml:space="preserve">proposing </w:t>
      </w:r>
      <w:r>
        <w:rPr>
          <w:rFonts w:ascii="Times New Roman" w:hAnsi="Times New Roman" w:cs="Times New Roman"/>
        </w:rPr>
        <w:t>several</w:t>
      </w:r>
      <w:r w:rsidRPr="001562C8">
        <w:rPr>
          <w:rFonts w:ascii="Times New Roman" w:hAnsi="Times New Roman" w:cs="Times New Roman"/>
        </w:rPr>
        <w:t xml:space="preserve"> </w:t>
      </w:r>
      <w:r w:rsidR="00FF3411" w:rsidRPr="001562C8">
        <w:rPr>
          <w:rFonts w:ascii="Times New Roman" w:hAnsi="Times New Roman" w:cs="Times New Roman"/>
        </w:rPr>
        <w:t xml:space="preserve">lines </w:t>
      </w:r>
      <w:r w:rsidR="003347B2">
        <w:rPr>
          <w:rFonts w:ascii="Times New Roman" w:hAnsi="Times New Roman" w:cs="Times New Roman"/>
        </w:rPr>
        <w:t>for</w:t>
      </w:r>
      <w:r w:rsidR="00FF3411" w:rsidRPr="001562C8">
        <w:rPr>
          <w:rFonts w:ascii="Times New Roman" w:hAnsi="Times New Roman" w:cs="Times New Roman"/>
        </w:rPr>
        <w:t xml:space="preserve"> future research.</w:t>
      </w:r>
    </w:p>
    <w:p w14:paraId="4D70B3E2" w14:textId="07E403C6" w:rsidR="000808EF" w:rsidRPr="000808EF" w:rsidRDefault="00CA46E1" w:rsidP="00F41BE4">
      <w:pPr>
        <w:tabs>
          <w:tab w:val="left" w:pos="4032"/>
        </w:tabs>
        <w:spacing w:line="480" w:lineRule="auto"/>
        <w:rPr>
          <w:rFonts w:ascii="Times New Roman" w:hAnsi="Times New Roman" w:cs="Times New Roman"/>
        </w:rPr>
        <w:sectPr w:rsidR="000808EF" w:rsidRPr="000808EF" w:rsidSect="004D2F5E">
          <w:footerReference w:type="default" r:id="rId12"/>
          <w:type w:val="continuous"/>
          <w:pgSz w:w="12240" w:h="15840"/>
          <w:pgMar w:top="1440" w:right="1440" w:bottom="1440" w:left="1440" w:header="720" w:footer="720" w:gutter="0"/>
          <w:pgNumType w:fmt="lowerRoman" w:start="3"/>
          <w:cols w:space="720"/>
          <w:docGrid w:linePitch="360"/>
        </w:sectPr>
      </w:pPr>
      <w:r w:rsidRPr="001562C8">
        <w:rPr>
          <w:rFonts w:ascii="Times New Roman" w:hAnsi="Times New Roman" w:cs="Times New Roman"/>
          <w:i/>
          <w:iCs/>
        </w:rPr>
        <w:t>Keywords</w:t>
      </w:r>
      <w:r w:rsidRPr="001562C8">
        <w:rPr>
          <w:rFonts w:ascii="Times New Roman" w:hAnsi="Times New Roman" w:cs="Times New Roman"/>
        </w:rPr>
        <w:t xml:space="preserve">: </w:t>
      </w:r>
      <w:r w:rsidR="00B729B3" w:rsidRPr="001562C8">
        <w:rPr>
          <w:rFonts w:ascii="Times New Roman" w:hAnsi="Times New Roman" w:cs="Times New Roman"/>
        </w:rPr>
        <w:t>political communication, gender, politics, identity, elections, voting behaviors</w:t>
      </w:r>
      <w:r w:rsidR="00F41BE4">
        <w:rPr>
          <w:rFonts w:ascii="Times New Roman" w:hAnsi="Times New Roman" w:cs="Times New Roman"/>
        </w:rPr>
        <w:t>.</w:t>
      </w:r>
    </w:p>
    <w:p w14:paraId="7711D461" w14:textId="77777777" w:rsidR="000808EF" w:rsidRDefault="000808EF" w:rsidP="000808EF">
      <w:pPr>
        <w:rPr>
          <w:rFonts w:ascii="Times New Roman" w:hAnsi="Times New Roman" w:cs="Times New Roman"/>
          <w:b/>
          <w:bCs/>
        </w:rPr>
        <w:sectPr w:rsidR="000808EF" w:rsidSect="000808EF">
          <w:type w:val="continuous"/>
          <w:pgSz w:w="12240" w:h="15840"/>
          <w:pgMar w:top="1440" w:right="1440" w:bottom="1440" w:left="1440" w:header="720" w:footer="720" w:gutter="0"/>
          <w:pgNumType w:start="1"/>
          <w:cols w:space="720"/>
          <w:docGrid w:linePitch="360"/>
        </w:sectPr>
      </w:pPr>
    </w:p>
    <w:p w14:paraId="6391CE9A" w14:textId="77777777" w:rsidR="00C03DE0" w:rsidRDefault="00C03DE0">
      <w:pPr>
        <w:rPr>
          <w:rFonts w:ascii="Times New Roman" w:hAnsi="Times New Roman" w:cs="Times New Roman"/>
          <w:b/>
          <w:bCs/>
        </w:rPr>
      </w:pPr>
      <w:r>
        <w:rPr>
          <w:rFonts w:ascii="Times New Roman" w:hAnsi="Times New Roman" w:cs="Times New Roman"/>
          <w:b/>
          <w:bCs/>
        </w:rPr>
        <w:br w:type="page"/>
      </w:r>
    </w:p>
    <w:p w14:paraId="6B1BA42B" w14:textId="6BCE474A" w:rsidR="0027445E" w:rsidRPr="001562C8" w:rsidRDefault="00CA46E1" w:rsidP="000808EF">
      <w:pPr>
        <w:jc w:val="center"/>
        <w:rPr>
          <w:rFonts w:ascii="Times New Roman" w:hAnsi="Times New Roman" w:cs="Times New Roman"/>
          <w:b/>
          <w:bCs/>
        </w:rPr>
      </w:pPr>
      <w:r w:rsidRPr="001562C8">
        <w:rPr>
          <w:rFonts w:ascii="Times New Roman" w:hAnsi="Times New Roman" w:cs="Times New Roman"/>
          <w:b/>
          <w:bCs/>
        </w:rPr>
        <w:lastRenderedPageBreak/>
        <w:t>CHAPTER 1: INTRODUCTION</w:t>
      </w:r>
    </w:p>
    <w:p w14:paraId="79A1738D" w14:textId="77777777" w:rsidR="00DC41D1" w:rsidRPr="001562C8" w:rsidRDefault="00DC41D1" w:rsidP="003000B6">
      <w:pPr>
        <w:rPr>
          <w:rFonts w:ascii="Times New Roman" w:hAnsi="Times New Roman" w:cs="Times New Roman"/>
          <w:b/>
          <w:bCs/>
        </w:rPr>
      </w:pPr>
    </w:p>
    <w:p w14:paraId="1948EE92" w14:textId="69746E18" w:rsidR="00C34F51"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r>
      <w:r w:rsidR="000E072A" w:rsidRPr="001562C8">
        <w:rPr>
          <w:rFonts w:ascii="Times New Roman" w:hAnsi="Times New Roman" w:cs="Times New Roman"/>
        </w:rPr>
        <w:t xml:space="preserve">Democracy is impossible to achieve without successful communication. Communication is at the heart of deliberations, negotiations, </w:t>
      </w:r>
      <w:r w:rsidR="00F75CAA" w:rsidRPr="001562C8">
        <w:rPr>
          <w:rFonts w:ascii="Times New Roman" w:hAnsi="Times New Roman" w:cs="Times New Roman"/>
        </w:rPr>
        <w:t>developing legislations</w:t>
      </w:r>
      <w:r w:rsidR="000E072A" w:rsidRPr="001562C8">
        <w:rPr>
          <w:rFonts w:ascii="Times New Roman" w:hAnsi="Times New Roman" w:cs="Times New Roman"/>
        </w:rPr>
        <w:t xml:space="preserve">, and even elections. </w:t>
      </w:r>
      <w:r w:rsidRPr="001562C8">
        <w:rPr>
          <w:rFonts w:ascii="Times New Roman" w:hAnsi="Times New Roman" w:cs="Times New Roman"/>
        </w:rPr>
        <w:t xml:space="preserve">Elections are remarkable processes </w:t>
      </w:r>
      <w:r w:rsidR="009B23BE" w:rsidRPr="001562C8">
        <w:rPr>
          <w:rFonts w:ascii="Times New Roman" w:hAnsi="Times New Roman" w:cs="Times New Roman"/>
        </w:rPr>
        <w:t>that involve</w:t>
      </w:r>
      <w:r w:rsidRPr="001562C8">
        <w:rPr>
          <w:rFonts w:ascii="Times New Roman" w:hAnsi="Times New Roman" w:cs="Times New Roman"/>
        </w:rPr>
        <w:t xml:space="preserve"> political campaign</w:t>
      </w:r>
      <w:r w:rsidR="000E072A" w:rsidRPr="001562C8">
        <w:rPr>
          <w:rFonts w:ascii="Times New Roman" w:hAnsi="Times New Roman" w:cs="Times New Roman"/>
        </w:rPr>
        <w:t xml:space="preserve">s </w:t>
      </w:r>
      <w:r w:rsidR="009B23BE" w:rsidRPr="001562C8">
        <w:rPr>
          <w:rFonts w:ascii="Times New Roman" w:hAnsi="Times New Roman" w:cs="Times New Roman"/>
        </w:rPr>
        <w:t>and</w:t>
      </w:r>
      <w:r w:rsidR="00096375" w:rsidRPr="001562C8">
        <w:rPr>
          <w:rFonts w:ascii="Times New Roman" w:hAnsi="Times New Roman" w:cs="Times New Roman"/>
        </w:rPr>
        <w:t xml:space="preserve"> are </w:t>
      </w:r>
      <w:r w:rsidR="000E072A" w:rsidRPr="001562C8">
        <w:rPr>
          <w:rFonts w:ascii="Times New Roman" w:hAnsi="Times New Roman" w:cs="Times New Roman"/>
        </w:rPr>
        <w:t xml:space="preserve">focused on </w:t>
      </w:r>
      <w:r w:rsidR="00C60E67" w:rsidRPr="001562C8">
        <w:rPr>
          <w:rFonts w:ascii="Times New Roman" w:hAnsi="Times New Roman" w:cs="Times New Roman"/>
        </w:rPr>
        <w:t>highlighting</w:t>
      </w:r>
      <w:r w:rsidR="000E072A" w:rsidRPr="001562C8">
        <w:rPr>
          <w:rFonts w:ascii="Times New Roman" w:hAnsi="Times New Roman" w:cs="Times New Roman"/>
        </w:rPr>
        <w:t xml:space="preserve"> </w:t>
      </w:r>
      <w:r w:rsidR="00C60E67" w:rsidRPr="001562C8">
        <w:rPr>
          <w:rFonts w:ascii="Times New Roman" w:hAnsi="Times New Roman" w:cs="Times New Roman"/>
        </w:rPr>
        <w:t xml:space="preserve">candidates’ </w:t>
      </w:r>
      <w:r w:rsidR="000E072A" w:rsidRPr="001562C8">
        <w:rPr>
          <w:rFonts w:ascii="Times New Roman" w:hAnsi="Times New Roman" w:cs="Times New Roman"/>
        </w:rPr>
        <w:t xml:space="preserve">strengths </w:t>
      </w:r>
      <w:r w:rsidR="00C60E67" w:rsidRPr="001562C8">
        <w:rPr>
          <w:rFonts w:ascii="Times New Roman" w:hAnsi="Times New Roman" w:cs="Times New Roman"/>
        </w:rPr>
        <w:t>or downplaying their weakness to</w:t>
      </w:r>
      <w:r w:rsidR="00102036" w:rsidRPr="001562C8">
        <w:rPr>
          <w:rFonts w:ascii="Times New Roman" w:hAnsi="Times New Roman" w:cs="Times New Roman"/>
        </w:rPr>
        <w:t xml:space="preserve"> sway t</w:t>
      </w:r>
      <w:r w:rsidR="009B23BE" w:rsidRPr="001562C8">
        <w:rPr>
          <w:rFonts w:ascii="Times New Roman" w:hAnsi="Times New Roman" w:cs="Times New Roman"/>
        </w:rPr>
        <w:t>he electorate</w:t>
      </w:r>
      <w:r w:rsidR="000E072A" w:rsidRPr="001562C8">
        <w:rPr>
          <w:rFonts w:ascii="Times New Roman" w:hAnsi="Times New Roman" w:cs="Times New Roman"/>
        </w:rPr>
        <w:t xml:space="preserve"> into </w:t>
      </w:r>
      <w:r w:rsidR="00075A20" w:rsidRPr="001562C8">
        <w:rPr>
          <w:rFonts w:ascii="Times New Roman" w:hAnsi="Times New Roman" w:cs="Times New Roman"/>
        </w:rPr>
        <w:t>casting the ballot for</w:t>
      </w:r>
      <w:r w:rsidR="000E072A" w:rsidRPr="001562C8">
        <w:rPr>
          <w:rFonts w:ascii="Times New Roman" w:hAnsi="Times New Roman" w:cs="Times New Roman"/>
        </w:rPr>
        <w:t xml:space="preserve"> </w:t>
      </w:r>
      <w:r w:rsidR="009B23BE" w:rsidRPr="001562C8">
        <w:rPr>
          <w:rFonts w:ascii="Times New Roman" w:hAnsi="Times New Roman" w:cs="Times New Roman"/>
        </w:rPr>
        <w:t>the</w:t>
      </w:r>
      <w:r w:rsidR="00351CD6" w:rsidRPr="001562C8">
        <w:rPr>
          <w:rFonts w:ascii="Times New Roman" w:hAnsi="Times New Roman" w:cs="Times New Roman"/>
        </w:rPr>
        <w:t xml:space="preserve"> nominees</w:t>
      </w:r>
      <w:r w:rsidR="000E072A" w:rsidRPr="001562C8">
        <w:rPr>
          <w:rFonts w:ascii="Times New Roman" w:hAnsi="Times New Roman" w:cs="Times New Roman"/>
        </w:rPr>
        <w:t xml:space="preserve">. </w:t>
      </w:r>
      <w:r w:rsidR="00D519BD" w:rsidRPr="001562C8">
        <w:rPr>
          <w:rFonts w:ascii="Times New Roman" w:hAnsi="Times New Roman" w:cs="Times New Roman"/>
        </w:rPr>
        <w:t>Thus, p</w:t>
      </w:r>
      <w:r w:rsidR="00377741" w:rsidRPr="001562C8">
        <w:rPr>
          <w:rFonts w:ascii="Times New Roman" w:hAnsi="Times New Roman" w:cs="Times New Roman"/>
        </w:rPr>
        <w:t xml:space="preserve">olitical </w:t>
      </w:r>
      <w:r w:rsidR="000E072A" w:rsidRPr="001562C8">
        <w:rPr>
          <w:rFonts w:ascii="Times New Roman" w:hAnsi="Times New Roman" w:cs="Times New Roman"/>
        </w:rPr>
        <w:t>campaigns</w:t>
      </w:r>
      <w:r w:rsidR="00CC640A" w:rsidRPr="001562C8">
        <w:rPr>
          <w:rFonts w:ascii="Times New Roman" w:hAnsi="Times New Roman" w:cs="Times New Roman"/>
        </w:rPr>
        <w:t>, ultimately,</w:t>
      </w:r>
      <w:r w:rsidR="000E072A" w:rsidRPr="001562C8">
        <w:rPr>
          <w:rFonts w:ascii="Times New Roman" w:hAnsi="Times New Roman" w:cs="Times New Roman"/>
        </w:rPr>
        <w:t xml:space="preserve"> can </w:t>
      </w:r>
      <w:r w:rsidRPr="001562C8">
        <w:rPr>
          <w:rFonts w:ascii="Times New Roman" w:hAnsi="Times New Roman" w:cs="Times New Roman"/>
        </w:rPr>
        <w:t xml:space="preserve">define how American citizens are governed. </w:t>
      </w:r>
      <w:r w:rsidR="001E5157" w:rsidRPr="001562C8">
        <w:rPr>
          <w:rFonts w:ascii="Times New Roman" w:hAnsi="Times New Roman" w:cs="Times New Roman"/>
        </w:rPr>
        <w:t>More so, p</w:t>
      </w:r>
      <w:r w:rsidRPr="001562C8">
        <w:rPr>
          <w:rFonts w:ascii="Times New Roman" w:hAnsi="Times New Roman" w:cs="Times New Roman"/>
        </w:rPr>
        <w:t xml:space="preserve">olitical campaigns serve as a cornerstone of United States democracy, helping </w:t>
      </w:r>
      <w:r w:rsidR="00A30FCE" w:rsidRPr="001562C8">
        <w:rPr>
          <w:rFonts w:ascii="Times New Roman" w:hAnsi="Times New Roman" w:cs="Times New Roman"/>
        </w:rPr>
        <w:t xml:space="preserve">to </w:t>
      </w:r>
      <w:r w:rsidRPr="001562C8">
        <w:rPr>
          <w:rFonts w:ascii="Times New Roman" w:hAnsi="Times New Roman" w:cs="Times New Roman"/>
        </w:rPr>
        <w:t xml:space="preserve">support existing structures and regulations present in the American political system. </w:t>
      </w:r>
    </w:p>
    <w:p w14:paraId="7887B7F8" w14:textId="38C64DFE" w:rsidR="00AA23BB" w:rsidRPr="001562C8" w:rsidRDefault="0027445E" w:rsidP="00C34F51">
      <w:pPr>
        <w:spacing w:line="480" w:lineRule="auto"/>
        <w:ind w:firstLine="720"/>
        <w:rPr>
          <w:rFonts w:ascii="Times New Roman" w:hAnsi="Times New Roman" w:cs="Times New Roman"/>
        </w:rPr>
      </w:pPr>
      <w:r w:rsidRPr="001562C8">
        <w:rPr>
          <w:rFonts w:ascii="Times New Roman" w:hAnsi="Times New Roman" w:cs="Times New Roman"/>
        </w:rPr>
        <w:t xml:space="preserve">There are several types of elections in the United States. The most common elections are held at the federal, state, and municipal levels (U.S. Government, </w:t>
      </w:r>
      <w:r w:rsidR="00BF6A3A">
        <w:rPr>
          <w:rFonts w:ascii="Times New Roman" w:hAnsi="Times New Roman" w:cs="Times New Roman"/>
        </w:rPr>
        <w:t>n.d.</w:t>
      </w:r>
      <w:r w:rsidRPr="001562C8">
        <w:rPr>
          <w:rFonts w:ascii="Times New Roman" w:hAnsi="Times New Roman" w:cs="Times New Roman"/>
        </w:rPr>
        <w:t xml:space="preserve">). </w:t>
      </w:r>
      <w:r w:rsidR="000E072A" w:rsidRPr="001562C8">
        <w:rPr>
          <w:rFonts w:ascii="Times New Roman" w:hAnsi="Times New Roman" w:cs="Times New Roman"/>
        </w:rPr>
        <w:t>E</w:t>
      </w:r>
      <w:r w:rsidRPr="001562C8">
        <w:rPr>
          <w:rFonts w:ascii="Times New Roman" w:hAnsi="Times New Roman" w:cs="Times New Roman"/>
        </w:rPr>
        <w:t xml:space="preserve">lections </w:t>
      </w:r>
      <w:r w:rsidR="00F75CAA" w:rsidRPr="001562C8">
        <w:rPr>
          <w:rFonts w:ascii="Times New Roman" w:hAnsi="Times New Roman" w:cs="Times New Roman"/>
        </w:rPr>
        <w:t>can</w:t>
      </w:r>
      <w:r w:rsidR="00FA7438">
        <w:rPr>
          <w:rFonts w:ascii="Times New Roman" w:hAnsi="Times New Roman" w:cs="Times New Roman"/>
        </w:rPr>
        <w:t xml:space="preserve"> sometimes</w:t>
      </w:r>
      <w:r w:rsidR="00F75CAA" w:rsidRPr="001562C8">
        <w:rPr>
          <w:rFonts w:ascii="Times New Roman" w:hAnsi="Times New Roman" w:cs="Times New Roman"/>
        </w:rPr>
        <w:t xml:space="preserve"> be focused</w:t>
      </w:r>
      <w:r w:rsidR="000E072A" w:rsidRPr="001562C8">
        <w:rPr>
          <w:rFonts w:ascii="Times New Roman" w:hAnsi="Times New Roman" w:cs="Times New Roman"/>
        </w:rPr>
        <w:t xml:space="preserve"> on presenting the nominated candidate in a positive light</w:t>
      </w:r>
      <w:r w:rsidR="00F75CAA" w:rsidRPr="001562C8">
        <w:rPr>
          <w:rFonts w:ascii="Times New Roman" w:hAnsi="Times New Roman" w:cs="Times New Roman"/>
        </w:rPr>
        <w:t xml:space="preserve"> </w:t>
      </w:r>
      <w:r w:rsidR="005F6744" w:rsidRPr="001562C8">
        <w:rPr>
          <w:rFonts w:ascii="Times New Roman" w:hAnsi="Times New Roman" w:cs="Times New Roman"/>
        </w:rPr>
        <w:t>at</w:t>
      </w:r>
      <w:r w:rsidR="000E072A" w:rsidRPr="001562C8">
        <w:rPr>
          <w:rFonts w:ascii="Times New Roman" w:hAnsi="Times New Roman" w:cs="Times New Roman"/>
        </w:rPr>
        <w:t xml:space="preserve"> all levels of government</w:t>
      </w:r>
      <w:r w:rsidR="00F75CAA" w:rsidRPr="001562C8">
        <w:rPr>
          <w:rFonts w:ascii="Times New Roman" w:hAnsi="Times New Roman" w:cs="Times New Roman"/>
        </w:rPr>
        <w:t>al</w:t>
      </w:r>
      <w:r w:rsidRPr="001562C8">
        <w:rPr>
          <w:rFonts w:ascii="Times New Roman" w:hAnsi="Times New Roman" w:cs="Times New Roman"/>
        </w:rPr>
        <w:t xml:space="preserve"> offices</w:t>
      </w:r>
      <w:r w:rsidR="000E072A" w:rsidRPr="001562C8">
        <w:rPr>
          <w:rFonts w:ascii="Times New Roman" w:hAnsi="Times New Roman" w:cs="Times New Roman"/>
        </w:rPr>
        <w:t xml:space="preserve"> (e.g., federal, state, local)</w:t>
      </w:r>
      <w:r w:rsidRPr="001562C8">
        <w:rPr>
          <w:rFonts w:ascii="Times New Roman" w:hAnsi="Times New Roman" w:cs="Times New Roman"/>
        </w:rPr>
        <w:t>.</w:t>
      </w:r>
      <w:r w:rsidR="000E072A" w:rsidRPr="001562C8">
        <w:rPr>
          <w:rFonts w:ascii="Times New Roman" w:hAnsi="Times New Roman" w:cs="Times New Roman"/>
        </w:rPr>
        <w:t xml:space="preserve"> </w:t>
      </w:r>
      <w:r w:rsidR="00F75CAA" w:rsidRPr="001562C8">
        <w:rPr>
          <w:rFonts w:ascii="Times New Roman" w:hAnsi="Times New Roman" w:cs="Times New Roman"/>
        </w:rPr>
        <w:t>Therefore,</w:t>
      </w:r>
      <w:r w:rsidR="000E072A" w:rsidRPr="001562C8">
        <w:rPr>
          <w:rFonts w:ascii="Times New Roman" w:hAnsi="Times New Roman" w:cs="Times New Roman"/>
        </w:rPr>
        <w:t xml:space="preserve"> these </w:t>
      </w:r>
      <w:r w:rsidR="00F75CAA" w:rsidRPr="001562C8">
        <w:rPr>
          <w:rFonts w:ascii="Times New Roman" w:hAnsi="Times New Roman" w:cs="Times New Roman"/>
        </w:rPr>
        <w:t xml:space="preserve">carefully crafted </w:t>
      </w:r>
      <w:r w:rsidR="000E072A" w:rsidRPr="001562C8">
        <w:rPr>
          <w:rFonts w:ascii="Times New Roman" w:hAnsi="Times New Roman" w:cs="Times New Roman"/>
        </w:rPr>
        <w:t xml:space="preserve">campaigns </w:t>
      </w:r>
      <w:r w:rsidR="00DC7829" w:rsidRPr="001562C8">
        <w:rPr>
          <w:rFonts w:ascii="Times New Roman" w:hAnsi="Times New Roman" w:cs="Times New Roman"/>
        </w:rPr>
        <w:t>attempt</w:t>
      </w:r>
      <w:r w:rsidR="000E072A" w:rsidRPr="001562C8">
        <w:rPr>
          <w:rFonts w:ascii="Times New Roman" w:hAnsi="Times New Roman" w:cs="Times New Roman"/>
        </w:rPr>
        <w:t xml:space="preserve"> to communicate </w:t>
      </w:r>
      <w:r w:rsidR="00102036" w:rsidRPr="001562C8">
        <w:rPr>
          <w:rFonts w:ascii="Times New Roman" w:hAnsi="Times New Roman" w:cs="Times New Roman"/>
        </w:rPr>
        <w:t>reasons</w:t>
      </w:r>
      <w:r w:rsidR="00096375" w:rsidRPr="001562C8">
        <w:rPr>
          <w:rFonts w:ascii="Times New Roman" w:hAnsi="Times New Roman" w:cs="Times New Roman"/>
        </w:rPr>
        <w:t xml:space="preserve"> why political candidates are </w:t>
      </w:r>
      <w:r w:rsidR="00DC7829" w:rsidRPr="001562C8">
        <w:rPr>
          <w:rFonts w:ascii="Times New Roman" w:hAnsi="Times New Roman" w:cs="Times New Roman"/>
        </w:rPr>
        <w:t xml:space="preserve">a good fit for office (i.e., explain why the candidates are </w:t>
      </w:r>
      <w:r w:rsidR="00096375" w:rsidRPr="001562C8">
        <w:rPr>
          <w:rFonts w:ascii="Times New Roman" w:hAnsi="Times New Roman" w:cs="Times New Roman"/>
        </w:rPr>
        <w:t>electable</w:t>
      </w:r>
      <w:r w:rsidR="00DC7829" w:rsidRPr="001562C8">
        <w:rPr>
          <w:rFonts w:ascii="Times New Roman" w:hAnsi="Times New Roman" w:cs="Times New Roman"/>
        </w:rPr>
        <w:t>)</w:t>
      </w:r>
      <w:r w:rsidR="00102036" w:rsidRPr="001562C8">
        <w:rPr>
          <w:rFonts w:ascii="Times New Roman" w:hAnsi="Times New Roman" w:cs="Times New Roman"/>
        </w:rPr>
        <w:t xml:space="preserve">, </w:t>
      </w:r>
      <w:r w:rsidR="000E072A" w:rsidRPr="001562C8">
        <w:rPr>
          <w:rFonts w:ascii="Times New Roman" w:hAnsi="Times New Roman" w:cs="Times New Roman"/>
        </w:rPr>
        <w:t xml:space="preserve">many of </w:t>
      </w:r>
      <w:r w:rsidR="00102036" w:rsidRPr="001562C8">
        <w:rPr>
          <w:rFonts w:ascii="Times New Roman" w:hAnsi="Times New Roman" w:cs="Times New Roman"/>
        </w:rPr>
        <w:t xml:space="preserve">which </w:t>
      </w:r>
      <w:r w:rsidR="00F75CAA" w:rsidRPr="001562C8">
        <w:rPr>
          <w:rFonts w:ascii="Times New Roman" w:hAnsi="Times New Roman" w:cs="Times New Roman"/>
        </w:rPr>
        <w:t>are rooted</w:t>
      </w:r>
      <w:r w:rsidR="000E072A" w:rsidRPr="001562C8">
        <w:rPr>
          <w:rFonts w:ascii="Times New Roman" w:hAnsi="Times New Roman" w:cs="Times New Roman"/>
        </w:rPr>
        <w:t xml:space="preserve"> in </w:t>
      </w:r>
      <w:r w:rsidR="00102036" w:rsidRPr="001562C8">
        <w:rPr>
          <w:rFonts w:ascii="Times New Roman" w:hAnsi="Times New Roman" w:cs="Times New Roman"/>
        </w:rPr>
        <w:t xml:space="preserve">a </w:t>
      </w:r>
      <w:r w:rsidR="000E072A" w:rsidRPr="001562C8">
        <w:rPr>
          <w:rFonts w:ascii="Times New Roman" w:hAnsi="Times New Roman" w:cs="Times New Roman"/>
        </w:rPr>
        <w:t xml:space="preserve">candidate’s identity </w:t>
      </w:r>
      <w:r w:rsidR="00F75CAA" w:rsidRPr="001562C8">
        <w:rPr>
          <w:rFonts w:ascii="Times New Roman" w:hAnsi="Times New Roman" w:cs="Times New Roman"/>
        </w:rPr>
        <w:t>traits and characteristics (</w:t>
      </w:r>
      <w:r w:rsidR="00561B83">
        <w:rPr>
          <w:rFonts w:ascii="Times New Roman" w:hAnsi="Times New Roman" w:cs="Times New Roman"/>
        </w:rPr>
        <w:t>e.g</w:t>
      </w:r>
      <w:r w:rsidR="00887544" w:rsidRPr="001562C8">
        <w:rPr>
          <w:rFonts w:ascii="Times New Roman" w:hAnsi="Times New Roman" w:cs="Times New Roman"/>
        </w:rPr>
        <w:t xml:space="preserve">., </w:t>
      </w:r>
      <w:r w:rsidR="000E072A" w:rsidRPr="001562C8">
        <w:rPr>
          <w:rFonts w:ascii="Times New Roman" w:hAnsi="Times New Roman" w:cs="Times New Roman"/>
        </w:rPr>
        <w:t xml:space="preserve">personal, </w:t>
      </w:r>
      <w:r w:rsidR="00F75CAA" w:rsidRPr="001562C8">
        <w:rPr>
          <w:rFonts w:ascii="Times New Roman" w:hAnsi="Times New Roman" w:cs="Times New Roman"/>
        </w:rPr>
        <w:t>professional</w:t>
      </w:r>
      <w:r w:rsidR="00102036" w:rsidRPr="001562C8">
        <w:rPr>
          <w:rFonts w:ascii="Times New Roman" w:hAnsi="Times New Roman" w:cs="Times New Roman"/>
        </w:rPr>
        <w:t>, etc.</w:t>
      </w:r>
      <w:r w:rsidR="00F75CAA" w:rsidRPr="001562C8">
        <w:rPr>
          <w:rFonts w:ascii="Times New Roman" w:hAnsi="Times New Roman" w:cs="Times New Roman"/>
        </w:rPr>
        <w:t>)</w:t>
      </w:r>
      <w:r w:rsidR="000E072A" w:rsidRPr="001562C8">
        <w:rPr>
          <w:rFonts w:ascii="Times New Roman" w:hAnsi="Times New Roman" w:cs="Times New Roman"/>
        </w:rPr>
        <w:t xml:space="preserve">. </w:t>
      </w:r>
    </w:p>
    <w:p w14:paraId="30F55F89" w14:textId="111DB197" w:rsidR="0027445E" w:rsidRPr="001562C8" w:rsidRDefault="006B3717" w:rsidP="00C34F51">
      <w:pPr>
        <w:spacing w:line="480" w:lineRule="auto"/>
        <w:ind w:firstLine="720"/>
        <w:rPr>
          <w:rFonts w:ascii="Times New Roman" w:hAnsi="Times New Roman" w:cs="Times New Roman"/>
        </w:rPr>
      </w:pPr>
      <w:r w:rsidRPr="001562C8">
        <w:rPr>
          <w:rFonts w:ascii="Times New Roman" w:hAnsi="Times New Roman" w:cs="Times New Roman"/>
        </w:rPr>
        <w:t>C</w:t>
      </w:r>
      <w:r w:rsidR="00497F93" w:rsidRPr="001562C8">
        <w:rPr>
          <w:rFonts w:ascii="Times New Roman" w:hAnsi="Times New Roman" w:cs="Times New Roman"/>
        </w:rPr>
        <w:t xml:space="preserve">andidates </w:t>
      </w:r>
      <w:r w:rsidR="00102036" w:rsidRPr="001562C8">
        <w:rPr>
          <w:rFonts w:ascii="Times New Roman" w:hAnsi="Times New Roman" w:cs="Times New Roman"/>
        </w:rPr>
        <w:t>portray</w:t>
      </w:r>
      <w:r w:rsidRPr="001562C8">
        <w:rPr>
          <w:rFonts w:ascii="Times New Roman" w:hAnsi="Times New Roman" w:cs="Times New Roman"/>
        </w:rPr>
        <w:t xml:space="preserve"> their identity</w:t>
      </w:r>
      <w:r w:rsidR="00102036" w:rsidRPr="001562C8">
        <w:rPr>
          <w:rFonts w:ascii="Times New Roman" w:hAnsi="Times New Roman" w:cs="Times New Roman"/>
        </w:rPr>
        <w:t xml:space="preserve"> in political campaigns</w:t>
      </w:r>
      <w:r w:rsidRPr="001562C8">
        <w:rPr>
          <w:rFonts w:ascii="Times New Roman" w:hAnsi="Times New Roman" w:cs="Times New Roman"/>
        </w:rPr>
        <w:t xml:space="preserve"> by implementing </w:t>
      </w:r>
      <w:r w:rsidR="00102036" w:rsidRPr="001562C8">
        <w:rPr>
          <w:rFonts w:ascii="Times New Roman" w:hAnsi="Times New Roman" w:cs="Times New Roman"/>
        </w:rPr>
        <w:t xml:space="preserve">various </w:t>
      </w:r>
      <w:r w:rsidRPr="001562C8">
        <w:rPr>
          <w:rFonts w:ascii="Times New Roman" w:hAnsi="Times New Roman" w:cs="Times New Roman"/>
        </w:rPr>
        <w:t xml:space="preserve">complex </w:t>
      </w:r>
      <w:r w:rsidR="00497F93" w:rsidRPr="001562C8">
        <w:rPr>
          <w:rFonts w:ascii="Times New Roman" w:hAnsi="Times New Roman" w:cs="Times New Roman"/>
        </w:rPr>
        <w:t>communication</w:t>
      </w:r>
      <w:r w:rsidR="00102036" w:rsidRPr="001562C8">
        <w:rPr>
          <w:rFonts w:ascii="Times New Roman" w:hAnsi="Times New Roman" w:cs="Times New Roman"/>
        </w:rPr>
        <w:t xml:space="preserve"> strategies</w:t>
      </w:r>
      <w:r w:rsidR="00561B83">
        <w:rPr>
          <w:rFonts w:ascii="Times New Roman" w:hAnsi="Times New Roman" w:cs="Times New Roman"/>
        </w:rPr>
        <w:t>. B</w:t>
      </w:r>
      <w:r w:rsidR="000E18D8" w:rsidRPr="001562C8">
        <w:rPr>
          <w:rFonts w:ascii="Times New Roman" w:hAnsi="Times New Roman" w:cs="Times New Roman"/>
        </w:rPr>
        <w:t>y doing so, candidates</w:t>
      </w:r>
      <w:r w:rsidR="00F75CAA" w:rsidRPr="001562C8">
        <w:rPr>
          <w:rFonts w:ascii="Times New Roman" w:hAnsi="Times New Roman" w:cs="Times New Roman"/>
        </w:rPr>
        <w:t xml:space="preserve"> </w:t>
      </w:r>
      <w:r w:rsidR="000E18D8" w:rsidRPr="001562C8">
        <w:rPr>
          <w:rFonts w:ascii="Times New Roman" w:hAnsi="Times New Roman" w:cs="Times New Roman"/>
        </w:rPr>
        <w:t>may initiate</w:t>
      </w:r>
      <w:r w:rsidR="00497F93" w:rsidRPr="001562C8">
        <w:rPr>
          <w:rFonts w:ascii="Times New Roman" w:hAnsi="Times New Roman" w:cs="Times New Roman"/>
        </w:rPr>
        <w:t xml:space="preserve"> </w:t>
      </w:r>
      <w:r w:rsidR="00561B83">
        <w:rPr>
          <w:rFonts w:ascii="Times New Roman" w:hAnsi="Times New Roman" w:cs="Times New Roman"/>
        </w:rPr>
        <w:t xml:space="preserve">a </w:t>
      </w:r>
      <w:r w:rsidR="000E18D8" w:rsidRPr="001562C8">
        <w:rPr>
          <w:rFonts w:ascii="Times New Roman" w:hAnsi="Times New Roman" w:cs="Times New Roman"/>
        </w:rPr>
        <w:t xml:space="preserve">process of </w:t>
      </w:r>
      <w:r w:rsidR="000A0627" w:rsidRPr="001562C8">
        <w:rPr>
          <w:rFonts w:ascii="Times New Roman" w:hAnsi="Times New Roman" w:cs="Times New Roman"/>
        </w:rPr>
        <w:t>co-</w:t>
      </w:r>
      <w:r w:rsidR="000E18D8" w:rsidRPr="001562C8">
        <w:rPr>
          <w:rFonts w:ascii="Times New Roman" w:hAnsi="Times New Roman" w:cs="Times New Roman"/>
        </w:rPr>
        <w:t>constructi</w:t>
      </w:r>
      <w:r w:rsidR="000A0627" w:rsidRPr="001562C8">
        <w:rPr>
          <w:rFonts w:ascii="Times New Roman" w:hAnsi="Times New Roman" w:cs="Times New Roman"/>
        </w:rPr>
        <w:t>on of</w:t>
      </w:r>
      <w:r w:rsidR="000E18D8" w:rsidRPr="001562C8">
        <w:rPr>
          <w:rFonts w:ascii="Times New Roman" w:hAnsi="Times New Roman" w:cs="Times New Roman"/>
        </w:rPr>
        <w:t xml:space="preserve"> meaning</w:t>
      </w:r>
      <w:r w:rsidR="000A0627" w:rsidRPr="001562C8">
        <w:rPr>
          <w:rFonts w:ascii="Times New Roman" w:hAnsi="Times New Roman" w:cs="Times New Roman"/>
        </w:rPr>
        <w:t>,</w:t>
      </w:r>
      <w:r w:rsidR="000E18D8" w:rsidRPr="001562C8">
        <w:rPr>
          <w:rFonts w:ascii="Times New Roman" w:hAnsi="Times New Roman" w:cs="Times New Roman"/>
        </w:rPr>
        <w:t xml:space="preserve"> which could involve different </w:t>
      </w:r>
      <w:r w:rsidR="00DD0DCB" w:rsidRPr="001562C8">
        <w:rPr>
          <w:rFonts w:ascii="Times New Roman" w:hAnsi="Times New Roman" w:cs="Times New Roman"/>
        </w:rPr>
        <w:t xml:space="preserve">types of </w:t>
      </w:r>
      <w:r w:rsidR="000E18D8" w:rsidRPr="001562C8">
        <w:rPr>
          <w:rFonts w:ascii="Times New Roman" w:hAnsi="Times New Roman" w:cs="Times New Roman"/>
        </w:rPr>
        <w:t>stakeholders (i.e.,</w:t>
      </w:r>
      <w:r w:rsidR="00497F93" w:rsidRPr="001562C8">
        <w:rPr>
          <w:rFonts w:ascii="Times New Roman" w:hAnsi="Times New Roman" w:cs="Times New Roman"/>
        </w:rPr>
        <w:t xml:space="preserve"> politicians, political campaign managers, and the electorate</w:t>
      </w:r>
      <w:r w:rsidR="000E18D8" w:rsidRPr="001562C8">
        <w:rPr>
          <w:rFonts w:ascii="Times New Roman" w:hAnsi="Times New Roman" w:cs="Times New Roman"/>
        </w:rPr>
        <w:t>)</w:t>
      </w:r>
      <w:r w:rsidR="00102036" w:rsidRPr="001562C8">
        <w:rPr>
          <w:rFonts w:ascii="Times New Roman" w:hAnsi="Times New Roman" w:cs="Times New Roman"/>
        </w:rPr>
        <w:t xml:space="preserve">. Therefore, communication is at the heart of political campaigns. </w:t>
      </w:r>
      <w:r w:rsidR="006761B8" w:rsidRPr="001562C8">
        <w:rPr>
          <w:rFonts w:ascii="Times New Roman" w:hAnsi="Times New Roman" w:cs="Times New Roman"/>
        </w:rPr>
        <w:t>It</w:t>
      </w:r>
      <w:r w:rsidR="00102036" w:rsidRPr="001562C8">
        <w:rPr>
          <w:rFonts w:ascii="Times New Roman" w:hAnsi="Times New Roman" w:cs="Times New Roman"/>
        </w:rPr>
        <w:t xml:space="preserve"> </w:t>
      </w:r>
      <w:r w:rsidR="00C35C03" w:rsidRPr="001562C8">
        <w:rPr>
          <w:rFonts w:ascii="Times New Roman" w:hAnsi="Times New Roman" w:cs="Times New Roman"/>
        </w:rPr>
        <w:t xml:space="preserve">is important </w:t>
      </w:r>
      <w:r w:rsidR="00102036" w:rsidRPr="001562C8">
        <w:rPr>
          <w:rFonts w:ascii="Times New Roman" w:hAnsi="Times New Roman" w:cs="Times New Roman"/>
        </w:rPr>
        <w:t>to examine</w:t>
      </w:r>
      <w:r w:rsidR="006761B8" w:rsidRPr="001562C8">
        <w:rPr>
          <w:rFonts w:ascii="Times New Roman" w:hAnsi="Times New Roman" w:cs="Times New Roman"/>
        </w:rPr>
        <w:t xml:space="preserve"> how candidates communicate </w:t>
      </w:r>
      <w:r w:rsidR="00687C39">
        <w:rPr>
          <w:rFonts w:ascii="Times New Roman" w:hAnsi="Times New Roman" w:cs="Times New Roman"/>
        </w:rPr>
        <w:t xml:space="preserve">their identity </w:t>
      </w:r>
      <w:r w:rsidR="006761B8" w:rsidRPr="001562C8">
        <w:rPr>
          <w:rFonts w:ascii="Times New Roman" w:hAnsi="Times New Roman" w:cs="Times New Roman"/>
        </w:rPr>
        <w:t>to audiences</w:t>
      </w:r>
      <w:r w:rsidR="00102036" w:rsidRPr="001562C8">
        <w:rPr>
          <w:rFonts w:ascii="Times New Roman" w:hAnsi="Times New Roman" w:cs="Times New Roman"/>
        </w:rPr>
        <w:t xml:space="preserve"> to </w:t>
      </w:r>
      <w:r w:rsidR="00C35C03" w:rsidRPr="001562C8">
        <w:rPr>
          <w:rFonts w:ascii="Times New Roman" w:hAnsi="Times New Roman" w:cs="Times New Roman"/>
        </w:rPr>
        <w:t>learn</w:t>
      </w:r>
      <w:r w:rsidR="00F75CAA" w:rsidRPr="001562C8">
        <w:rPr>
          <w:rFonts w:ascii="Times New Roman" w:hAnsi="Times New Roman" w:cs="Times New Roman"/>
        </w:rPr>
        <w:t xml:space="preserve"> </w:t>
      </w:r>
      <w:r w:rsidR="00102036" w:rsidRPr="001562C8">
        <w:rPr>
          <w:rFonts w:ascii="Times New Roman" w:hAnsi="Times New Roman" w:cs="Times New Roman"/>
        </w:rPr>
        <w:t xml:space="preserve">more about </w:t>
      </w:r>
      <w:r w:rsidR="00F75CAA" w:rsidRPr="001562C8">
        <w:rPr>
          <w:rFonts w:ascii="Times New Roman" w:hAnsi="Times New Roman" w:cs="Times New Roman"/>
        </w:rPr>
        <w:t xml:space="preserve">how voters perceive and respond to </w:t>
      </w:r>
      <w:r w:rsidR="00687C39">
        <w:rPr>
          <w:rFonts w:ascii="Times New Roman" w:hAnsi="Times New Roman" w:cs="Times New Roman"/>
        </w:rPr>
        <w:t xml:space="preserve">such </w:t>
      </w:r>
      <w:r w:rsidR="00F75CAA" w:rsidRPr="001562C8">
        <w:rPr>
          <w:rFonts w:ascii="Times New Roman" w:hAnsi="Times New Roman" w:cs="Times New Roman"/>
        </w:rPr>
        <w:t xml:space="preserve">identity </w:t>
      </w:r>
      <w:r w:rsidR="00C35C03" w:rsidRPr="001562C8">
        <w:rPr>
          <w:rFonts w:ascii="Times New Roman" w:hAnsi="Times New Roman" w:cs="Times New Roman"/>
        </w:rPr>
        <w:t>traits and characteristics</w:t>
      </w:r>
      <w:r w:rsidR="00102036" w:rsidRPr="001562C8">
        <w:rPr>
          <w:rFonts w:ascii="Times New Roman" w:hAnsi="Times New Roman" w:cs="Times New Roman"/>
        </w:rPr>
        <w:t xml:space="preserve"> of political </w:t>
      </w:r>
      <w:r w:rsidR="00102036" w:rsidRPr="001562C8">
        <w:rPr>
          <w:rFonts w:ascii="Times New Roman" w:hAnsi="Times New Roman" w:cs="Times New Roman"/>
        </w:rPr>
        <w:lastRenderedPageBreak/>
        <w:t>candidates. Such knowledge can</w:t>
      </w:r>
      <w:r w:rsidR="00F75CAA" w:rsidRPr="001562C8">
        <w:rPr>
          <w:rFonts w:ascii="Times New Roman" w:hAnsi="Times New Roman" w:cs="Times New Roman"/>
        </w:rPr>
        <w:t xml:space="preserve"> </w:t>
      </w:r>
      <w:r w:rsidR="00C35C03" w:rsidRPr="001562C8">
        <w:rPr>
          <w:rFonts w:ascii="Times New Roman" w:hAnsi="Times New Roman" w:cs="Times New Roman"/>
        </w:rPr>
        <w:t>help</w:t>
      </w:r>
      <w:r w:rsidR="00F75CAA" w:rsidRPr="001562C8">
        <w:rPr>
          <w:rFonts w:ascii="Times New Roman" w:hAnsi="Times New Roman" w:cs="Times New Roman"/>
        </w:rPr>
        <w:t xml:space="preserve"> </w:t>
      </w:r>
      <w:r w:rsidR="00C35C03" w:rsidRPr="001562C8">
        <w:rPr>
          <w:rFonts w:ascii="Times New Roman" w:hAnsi="Times New Roman" w:cs="Times New Roman"/>
        </w:rPr>
        <w:t xml:space="preserve">enrich </w:t>
      </w:r>
      <w:r w:rsidR="00102036" w:rsidRPr="001562C8">
        <w:rPr>
          <w:rFonts w:ascii="Times New Roman" w:hAnsi="Times New Roman" w:cs="Times New Roman"/>
        </w:rPr>
        <w:t>political communication research</w:t>
      </w:r>
      <w:r w:rsidR="00F75CAA" w:rsidRPr="001562C8">
        <w:rPr>
          <w:rFonts w:ascii="Times New Roman" w:hAnsi="Times New Roman" w:cs="Times New Roman"/>
        </w:rPr>
        <w:t xml:space="preserve"> and </w:t>
      </w:r>
      <w:r w:rsidR="00102036" w:rsidRPr="001562C8">
        <w:rPr>
          <w:rFonts w:ascii="Times New Roman" w:hAnsi="Times New Roman" w:cs="Times New Roman"/>
        </w:rPr>
        <w:t xml:space="preserve">can </w:t>
      </w:r>
      <w:r w:rsidR="00F75CAA" w:rsidRPr="001562C8">
        <w:rPr>
          <w:rFonts w:ascii="Times New Roman" w:hAnsi="Times New Roman" w:cs="Times New Roman"/>
        </w:rPr>
        <w:t>provide practical implications for identity displays and portrayals</w:t>
      </w:r>
      <w:r w:rsidR="00102036" w:rsidRPr="001562C8">
        <w:rPr>
          <w:rFonts w:ascii="Times New Roman" w:hAnsi="Times New Roman" w:cs="Times New Roman"/>
        </w:rPr>
        <w:t xml:space="preserve"> of political candidates</w:t>
      </w:r>
      <w:r w:rsidR="00F75CAA" w:rsidRPr="001562C8">
        <w:rPr>
          <w:rFonts w:ascii="Times New Roman" w:hAnsi="Times New Roman" w:cs="Times New Roman"/>
        </w:rPr>
        <w:t>.</w:t>
      </w:r>
    </w:p>
    <w:p w14:paraId="505EDAA4" w14:textId="3634E08A" w:rsidR="0027445E" w:rsidRPr="001562C8" w:rsidRDefault="00D17500" w:rsidP="0027445E">
      <w:pPr>
        <w:spacing w:line="480" w:lineRule="auto"/>
        <w:ind w:firstLine="720"/>
        <w:rPr>
          <w:rFonts w:ascii="Times New Roman" w:hAnsi="Times New Roman" w:cs="Times New Roman"/>
        </w:rPr>
      </w:pPr>
      <w:r w:rsidRPr="001562C8">
        <w:rPr>
          <w:rFonts w:ascii="Times New Roman" w:hAnsi="Times New Roman" w:cs="Times New Roman"/>
        </w:rPr>
        <w:t xml:space="preserve">There are multiple opportunities for voters in the United States to engage with political candidates and express their preferences in various elections. </w:t>
      </w:r>
      <w:r w:rsidR="0027445E" w:rsidRPr="001562C8">
        <w:rPr>
          <w:rFonts w:ascii="Times New Roman" w:hAnsi="Times New Roman" w:cs="Times New Roman"/>
        </w:rPr>
        <w:t xml:space="preserve">Voters in the U.S. presidential elections choose the next president and vice president every four years via the Electoral College. Presidential elections, however, are unique in that citizens’ popular vote does not </w:t>
      </w:r>
      <w:r w:rsidR="00687C39">
        <w:rPr>
          <w:rFonts w:ascii="Times New Roman" w:hAnsi="Times New Roman" w:cs="Times New Roman"/>
        </w:rPr>
        <w:t>determine</w:t>
      </w:r>
      <w:r w:rsidR="00687C39" w:rsidRPr="001562C8">
        <w:rPr>
          <w:rFonts w:ascii="Times New Roman" w:hAnsi="Times New Roman" w:cs="Times New Roman"/>
        </w:rPr>
        <w:t xml:space="preserve"> </w:t>
      </w:r>
      <w:r w:rsidR="0027445E" w:rsidRPr="001562C8">
        <w:rPr>
          <w:rFonts w:ascii="Times New Roman" w:hAnsi="Times New Roman" w:cs="Times New Roman"/>
        </w:rPr>
        <w:t xml:space="preserve">the ultimate decision of who the president and vice president will be. Political parties in each U.S. state make up their list of potential electors. A candidate in a presidential election needs more than half of the electors’ votes to win. Currently, there are 435 U.S. representatives and 100 U.S. senators from the 50 U.S. states, as well as three members from the District of Columbia, resulting in 538 potential electors (U.S. Government, </w:t>
      </w:r>
      <w:r w:rsidR="00E11C3E">
        <w:rPr>
          <w:rFonts w:ascii="Times New Roman" w:hAnsi="Times New Roman" w:cs="Times New Roman"/>
        </w:rPr>
        <w:t>n.d.</w:t>
      </w:r>
      <w:r w:rsidR="0027445E" w:rsidRPr="001562C8">
        <w:rPr>
          <w:rFonts w:ascii="Times New Roman" w:hAnsi="Times New Roman" w:cs="Times New Roman"/>
        </w:rPr>
        <w:t xml:space="preserve">). </w:t>
      </w:r>
    </w:p>
    <w:p w14:paraId="61F6B78B" w14:textId="22DFB775" w:rsidR="0027445E" w:rsidRPr="001562C8" w:rsidRDefault="0027445E" w:rsidP="0027445E">
      <w:pPr>
        <w:spacing w:line="480" w:lineRule="auto"/>
        <w:ind w:firstLine="720"/>
        <w:rPr>
          <w:rFonts w:ascii="Times New Roman" w:hAnsi="Times New Roman" w:cs="Times New Roman"/>
        </w:rPr>
      </w:pPr>
      <w:r w:rsidRPr="001562C8">
        <w:rPr>
          <w:rFonts w:ascii="Times New Roman" w:hAnsi="Times New Roman" w:cs="Times New Roman"/>
        </w:rPr>
        <w:t xml:space="preserve">During congressional elections, voters decide who will stand for their state in Congress. The results of such elections also determine whether Republicans or Democrats will hold a majority vote in Congress (U.S. Government, </w:t>
      </w:r>
      <w:r w:rsidR="00E11C3E">
        <w:rPr>
          <w:rFonts w:ascii="Times New Roman" w:hAnsi="Times New Roman" w:cs="Times New Roman"/>
        </w:rPr>
        <w:t>n.d.</w:t>
      </w:r>
      <w:r w:rsidRPr="001562C8">
        <w:rPr>
          <w:rFonts w:ascii="Times New Roman" w:hAnsi="Times New Roman" w:cs="Times New Roman"/>
        </w:rPr>
        <w:t xml:space="preserve">). Congressional elections are held every two years and cast candidates by a popular vote. Congressional nominees are political candidates running for positions in the House of Representatives and the Senate. Thus, there are significant differences in the electoral processes between presidential and congressional elections. These differences are crucial, given that the U.S. government is formed of three branches (legislative, executive, and judicial) that support democracy and ensure the balance of power is in place—that is, no political party, interest group, or person concentrates too much authority in their hands (U.S. Government, </w:t>
      </w:r>
      <w:r w:rsidR="00E11C3E">
        <w:rPr>
          <w:rFonts w:ascii="Times New Roman" w:hAnsi="Times New Roman" w:cs="Times New Roman"/>
        </w:rPr>
        <w:t>n.d.</w:t>
      </w:r>
      <w:r w:rsidRPr="001562C8">
        <w:rPr>
          <w:rFonts w:ascii="Times New Roman" w:hAnsi="Times New Roman" w:cs="Times New Roman"/>
        </w:rPr>
        <w:t xml:space="preserve">). </w:t>
      </w:r>
    </w:p>
    <w:p w14:paraId="438F4DCF" w14:textId="4C9DBBEF" w:rsidR="001E08CE" w:rsidRPr="001562C8" w:rsidRDefault="0027445E" w:rsidP="00173742">
      <w:pPr>
        <w:spacing w:line="480" w:lineRule="auto"/>
        <w:ind w:firstLine="720"/>
        <w:rPr>
          <w:rFonts w:ascii="Times New Roman" w:hAnsi="Times New Roman" w:cs="Times New Roman"/>
        </w:rPr>
      </w:pPr>
      <w:r w:rsidRPr="001562C8">
        <w:rPr>
          <w:rFonts w:ascii="Times New Roman" w:hAnsi="Times New Roman" w:cs="Times New Roman"/>
        </w:rPr>
        <w:t xml:space="preserve">While the recent presidential race of the 2020 election cycle attracted the eyes of many and was the primary focus of news media, this election was also marked by several high-profile </w:t>
      </w:r>
      <w:r w:rsidRPr="001562C8">
        <w:rPr>
          <w:rFonts w:ascii="Times New Roman" w:hAnsi="Times New Roman" w:cs="Times New Roman"/>
        </w:rPr>
        <w:lastRenderedPageBreak/>
        <w:t>tight congressional races (Foreman, 202</w:t>
      </w:r>
      <w:r w:rsidR="00790A98" w:rsidRPr="001562C8">
        <w:rPr>
          <w:rFonts w:ascii="Times New Roman" w:hAnsi="Times New Roman" w:cs="Times New Roman"/>
        </w:rPr>
        <w:t>2</w:t>
      </w:r>
      <w:r w:rsidRPr="001562C8">
        <w:rPr>
          <w:rFonts w:ascii="Times New Roman" w:hAnsi="Times New Roman" w:cs="Times New Roman"/>
        </w:rPr>
        <w:t xml:space="preserve">). Specifically, for both the U.S. Senate (Senate hereafter) and the U.S. House of Representatives (House hereafter), the margin of victory for congressional races in 2020 was less than </w:t>
      </w:r>
      <w:r w:rsidR="00714E02">
        <w:rPr>
          <w:rFonts w:ascii="Times New Roman" w:hAnsi="Times New Roman" w:cs="Times New Roman"/>
        </w:rPr>
        <w:t>ten</w:t>
      </w:r>
      <w:r w:rsidR="00714E02" w:rsidRPr="001562C8">
        <w:rPr>
          <w:rFonts w:ascii="Times New Roman" w:hAnsi="Times New Roman" w:cs="Times New Roman"/>
        </w:rPr>
        <w:t xml:space="preserve"> </w:t>
      </w:r>
      <w:r w:rsidRPr="001562C8">
        <w:rPr>
          <w:rFonts w:ascii="Times New Roman" w:hAnsi="Times New Roman" w:cs="Times New Roman"/>
        </w:rPr>
        <w:t xml:space="preserve">percentage points in 89 races, and </w:t>
      </w:r>
      <w:r w:rsidR="00714E02">
        <w:rPr>
          <w:rFonts w:ascii="Times New Roman" w:hAnsi="Times New Roman" w:cs="Times New Roman"/>
        </w:rPr>
        <w:t>five</w:t>
      </w:r>
      <w:r w:rsidRPr="001562C8">
        <w:rPr>
          <w:rFonts w:ascii="Times New Roman" w:hAnsi="Times New Roman" w:cs="Times New Roman"/>
        </w:rPr>
        <w:t xml:space="preserve"> percentage points or less for 42 races (Ballotpedia, 2021). For example, one of the tightest elections for the U.S. House in 2020 was in California (25</w:t>
      </w:r>
      <w:r w:rsidRPr="001562C8">
        <w:rPr>
          <w:rFonts w:ascii="Times New Roman" w:hAnsi="Times New Roman" w:cs="Times New Roman"/>
          <w:vertAlign w:val="superscript"/>
        </w:rPr>
        <w:t>th</w:t>
      </w:r>
      <w:r w:rsidRPr="001562C8">
        <w:rPr>
          <w:rFonts w:ascii="Times New Roman" w:hAnsi="Times New Roman" w:cs="Times New Roman"/>
        </w:rPr>
        <w:t xml:space="preserve"> congressional district), where Republican and U.S. Navy veteran Mike Garcia ran against Democrat Christy Smith and won the election by a slim margin of 0.10 percentage points (Ballotpedia, 2021). Another notable example for the U.S. House was the race in Iowa (2</w:t>
      </w:r>
      <w:r w:rsidRPr="001562C8">
        <w:rPr>
          <w:rFonts w:ascii="Times New Roman" w:hAnsi="Times New Roman" w:cs="Times New Roman"/>
          <w:vertAlign w:val="superscript"/>
        </w:rPr>
        <w:t>nd</w:t>
      </w:r>
      <w:r w:rsidRPr="001562C8">
        <w:rPr>
          <w:rFonts w:ascii="Times New Roman" w:hAnsi="Times New Roman" w:cs="Times New Roman"/>
        </w:rPr>
        <w:t xml:space="preserve"> congressional district), where Republican candidate and U.S. Army veteran Marianne Miller-Meeks won against Democrat Rita Hart by a margin of only </w:t>
      </w:r>
      <w:r w:rsidR="00714E02">
        <w:rPr>
          <w:rFonts w:ascii="Times New Roman" w:hAnsi="Times New Roman" w:cs="Times New Roman"/>
        </w:rPr>
        <w:t>six</w:t>
      </w:r>
      <w:r w:rsidR="00714E02" w:rsidRPr="001562C8">
        <w:rPr>
          <w:rFonts w:ascii="Times New Roman" w:hAnsi="Times New Roman" w:cs="Times New Roman"/>
        </w:rPr>
        <w:t xml:space="preserve"> </w:t>
      </w:r>
      <w:r w:rsidRPr="001562C8">
        <w:rPr>
          <w:rFonts w:ascii="Times New Roman" w:hAnsi="Times New Roman" w:cs="Times New Roman"/>
        </w:rPr>
        <w:t xml:space="preserve">votes, which was reportedly the tightest margin in the history of U.S. House elections since 1984 (Ballotpedia, 2021). </w:t>
      </w:r>
    </w:p>
    <w:p w14:paraId="50EC33E6" w14:textId="08C54B1A" w:rsidR="0027445E" w:rsidRPr="001562C8" w:rsidRDefault="0027445E" w:rsidP="0027445E">
      <w:pPr>
        <w:spacing w:line="480" w:lineRule="auto"/>
        <w:ind w:firstLine="720"/>
        <w:rPr>
          <w:rFonts w:ascii="Times New Roman" w:hAnsi="Times New Roman" w:cs="Times New Roman"/>
        </w:rPr>
      </w:pPr>
      <w:r w:rsidRPr="001562C8">
        <w:rPr>
          <w:rFonts w:ascii="Times New Roman" w:hAnsi="Times New Roman" w:cs="Times New Roman"/>
        </w:rPr>
        <w:t xml:space="preserve">Thus, many of the 2020 U.S. congressional races were highly competitive. They also involved a variety of candidates, such as male and female veteran candidates. </w:t>
      </w:r>
      <w:r w:rsidR="00325145" w:rsidRPr="001562C8">
        <w:rPr>
          <w:rFonts w:ascii="Times New Roman" w:hAnsi="Times New Roman" w:cs="Times New Roman"/>
        </w:rPr>
        <w:t xml:space="preserve">Specifically, </w:t>
      </w:r>
      <w:r w:rsidR="00173742" w:rsidRPr="001562C8">
        <w:rPr>
          <w:rFonts w:ascii="Times New Roman" w:hAnsi="Times New Roman" w:cs="Times New Roman"/>
        </w:rPr>
        <w:t xml:space="preserve">the </w:t>
      </w:r>
      <w:r w:rsidR="00325145" w:rsidRPr="001562C8">
        <w:rPr>
          <w:rFonts w:ascii="Times New Roman" w:hAnsi="Times New Roman" w:cs="Times New Roman"/>
        </w:rPr>
        <w:t xml:space="preserve">Pew Research Center (2021) </w:t>
      </w:r>
      <w:r w:rsidR="00173742" w:rsidRPr="001562C8">
        <w:rPr>
          <w:rFonts w:ascii="Times New Roman" w:hAnsi="Times New Roman" w:cs="Times New Roman"/>
        </w:rPr>
        <w:t xml:space="preserve">indicated that </w:t>
      </w:r>
      <w:r w:rsidR="00325145" w:rsidRPr="001562C8">
        <w:rPr>
          <w:rFonts w:ascii="Times New Roman" w:hAnsi="Times New Roman" w:cs="Times New Roman"/>
        </w:rPr>
        <w:t>27% percent or 144 seats in the House of Representatives and the Senate belong to women, which is a</w:t>
      </w:r>
      <w:r w:rsidR="001E08CE" w:rsidRPr="001562C8">
        <w:rPr>
          <w:rFonts w:ascii="Times New Roman" w:hAnsi="Times New Roman" w:cs="Times New Roman"/>
        </w:rPr>
        <w:t xml:space="preserve">n overwhelming </w:t>
      </w:r>
      <w:r w:rsidR="00325145" w:rsidRPr="001562C8">
        <w:rPr>
          <w:rFonts w:ascii="Times New Roman" w:hAnsi="Times New Roman" w:cs="Times New Roman"/>
        </w:rPr>
        <w:t xml:space="preserve">50% increase since 2011. </w:t>
      </w:r>
      <w:r w:rsidR="00BA27D5" w:rsidRPr="001562C8">
        <w:rPr>
          <w:rFonts w:ascii="Times New Roman" w:hAnsi="Times New Roman" w:cs="Times New Roman"/>
        </w:rPr>
        <w:t xml:space="preserve">According to </w:t>
      </w:r>
      <w:r w:rsidR="00173742" w:rsidRPr="001562C8">
        <w:rPr>
          <w:rFonts w:ascii="Times New Roman" w:hAnsi="Times New Roman" w:cs="Times New Roman"/>
        </w:rPr>
        <w:t xml:space="preserve">the </w:t>
      </w:r>
      <w:r w:rsidR="00BA27D5" w:rsidRPr="001562C8">
        <w:rPr>
          <w:rFonts w:ascii="Times New Roman" w:hAnsi="Times New Roman" w:cs="Times New Roman"/>
        </w:rPr>
        <w:t>Center for American Women and Politics (CAWP</w:t>
      </w:r>
      <w:r w:rsidR="00173742" w:rsidRPr="001562C8">
        <w:rPr>
          <w:rFonts w:ascii="Times New Roman" w:hAnsi="Times New Roman" w:cs="Times New Roman"/>
        </w:rPr>
        <w:t>, 2022</w:t>
      </w:r>
      <w:r w:rsidR="00BA27D5" w:rsidRPr="001562C8">
        <w:rPr>
          <w:rFonts w:ascii="Times New Roman" w:hAnsi="Times New Roman" w:cs="Times New Roman"/>
        </w:rPr>
        <w:t xml:space="preserve">), this number has increased by 0.5% in the 2022 congressional elections, </w:t>
      </w:r>
      <w:r w:rsidR="00173742" w:rsidRPr="001562C8">
        <w:rPr>
          <w:rFonts w:ascii="Times New Roman" w:hAnsi="Times New Roman" w:cs="Times New Roman"/>
        </w:rPr>
        <w:t xml:space="preserve">in which </w:t>
      </w:r>
      <w:r w:rsidR="00BA27D5" w:rsidRPr="001562C8">
        <w:rPr>
          <w:rFonts w:ascii="Times New Roman" w:hAnsi="Times New Roman" w:cs="Times New Roman"/>
        </w:rPr>
        <w:t xml:space="preserve">women occupy 147 of 535 seats. </w:t>
      </w:r>
      <w:r w:rsidR="00A84B15" w:rsidRPr="001562C8">
        <w:rPr>
          <w:rFonts w:ascii="Times New Roman" w:hAnsi="Times New Roman" w:cs="Times New Roman"/>
        </w:rPr>
        <w:t>A</w:t>
      </w:r>
      <w:r w:rsidR="008C2810" w:rsidRPr="001562C8">
        <w:rPr>
          <w:rFonts w:ascii="Times New Roman" w:hAnsi="Times New Roman" w:cs="Times New Roman"/>
        </w:rPr>
        <w:t>ccording to Military Times (</w:t>
      </w:r>
      <w:r w:rsidR="004D6E45">
        <w:rPr>
          <w:rFonts w:ascii="Times New Roman" w:hAnsi="Times New Roman" w:cs="Times New Roman"/>
        </w:rPr>
        <w:t xml:space="preserve">Shane III, </w:t>
      </w:r>
      <w:r w:rsidR="008C2810" w:rsidRPr="001562C8">
        <w:rPr>
          <w:rFonts w:ascii="Times New Roman" w:hAnsi="Times New Roman" w:cs="Times New Roman"/>
        </w:rPr>
        <w:t>2023),</w:t>
      </w:r>
      <w:r w:rsidR="00816D8B" w:rsidRPr="001562C8">
        <w:rPr>
          <w:rFonts w:ascii="Times New Roman" w:hAnsi="Times New Roman" w:cs="Times New Roman"/>
        </w:rPr>
        <w:t xml:space="preserve"> </w:t>
      </w:r>
      <w:r w:rsidR="00173742" w:rsidRPr="001562C8">
        <w:rPr>
          <w:rFonts w:ascii="Times New Roman" w:hAnsi="Times New Roman" w:cs="Times New Roman"/>
        </w:rPr>
        <w:t xml:space="preserve">the </w:t>
      </w:r>
      <w:r w:rsidR="00816D8B" w:rsidRPr="001562C8">
        <w:rPr>
          <w:rFonts w:ascii="Times New Roman" w:hAnsi="Times New Roman" w:cs="Times New Roman"/>
        </w:rPr>
        <w:t>118</w:t>
      </w:r>
      <w:r w:rsidR="00816D8B" w:rsidRPr="001562C8">
        <w:rPr>
          <w:rFonts w:ascii="Times New Roman" w:hAnsi="Times New Roman" w:cs="Times New Roman"/>
          <w:vertAlign w:val="superscript"/>
        </w:rPr>
        <w:t>th</w:t>
      </w:r>
      <w:r w:rsidR="00816D8B" w:rsidRPr="001562C8">
        <w:rPr>
          <w:rFonts w:ascii="Times New Roman" w:hAnsi="Times New Roman" w:cs="Times New Roman"/>
        </w:rPr>
        <w:t xml:space="preserve"> </w:t>
      </w:r>
      <w:r w:rsidR="00173742" w:rsidRPr="001562C8">
        <w:rPr>
          <w:rFonts w:ascii="Times New Roman" w:hAnsi="Times New Roman" w:cs="Times New Roman"/>
        </w:rPr>
        <w:t>C</w:t>
      </w:r>
      <w:r w:rsidR="00816D8B" w:rsidRPr="001562C8">
        <w:rPr>
          <w:rFonts w:ascii="Times New Roman" w:hAnsi="Times New Roman" w:cs="Times New Roman"/>
        </w:rPr>
        <w:t xml:space="preserve">ongress </w:t>
      </w:r>
      <w:r w:rsidR="008C2810" w:rsidRPr="001562C8">
        <w:rPr>
          <w:rFonts w:ascii="Times New Roman" w:hAnsi="Times New Roman" w:cs="Times New Roman"/>
        </w:rPr>
        <w:t xml:space="preserve">currently </w:t>
      </w:r>
      <w:r w:rsidR="00714E02">
        <w:rPr>
          <w:rFonts w:ascii="Times New Roman" w:hAnsi="Times New Roman" w:cs="Times New Roman"/>
        </w:rPr>
        <w:t>includes</w:t>
      </w:r>
      <w:r w:rsidR="00816D8B" w:rsidRPr="001562C8">
        <w:rPr>
          <w:rFonts w:ascii="Times New Roman" w:hAnsi="Times New Roman" w:cs="Times New Roman"/>
        </w:rPr>
        <w:t xml:space="preserve"> 9</w:t>
      </w:r>
      <w:r w:rsidR="008C2810" w:rsidRPr="001562C8">
        <w:rPr>
          <w:rFonts w:ascii="Times New Roman" w:hAnsi="Times New Roman" w:cs="Times New Roman"/>
        </w:rPr>
        <w:t>7</w:t>
      </w:r>
      <w:r w:rsidR="00816D8B" w:rsidRPr="001562C8">
        <w:rPr>
          <w:rFonts w:ascii="Times New Roman" w:hAnsi="Times New Roman" w:cs="Times New Roman"/>
        </w:rPr>
        <w:t xml:space="preserve"> veterans</w:t>
      </w:r>
      <w:r w:rsidR="008C2810" w:rsidRPr="001562C8">
        <w:rPr>
          <w:rFonts w:ascii="Times New Roman" w:hAnsi="Times New Roman" w:cs="Times New Roman"/>
        </w:rPr>
        <w:t xml:space="preserve"> that represent 36 states</w:t>
      </w:r>
      <w:r w:rsidR="008B6933" w:rsidRPr="001562C8">
        <w:rPr>
          <w:rFonts w:ascii="Times New Roman" w:hAnsi="Times New Roman" w:cs="Times New Roman"/>
        </w:rPr>
        <w:t xml:space="preserve"> (80 veteran-candidates elected to the House, and 17 veterans who are now a part of the Senate)</w:t>
      </w:r>
      <w:r w:rsidR="00816D8B" w:rsidRPr="001562C8">
        <w:rPr>
          <w:rFonts w:ascii="Times New Roman" w:hAnsi="Times New Roman" w:cs="Times New Roman"/>
        </w:rPr>
        <w:t>, which is a</w:t>
      </w:r>
      <w:r w:rsidR="008C2810" w:rsidRPr="001562C8">
        <w:rPr>
          <w:rFonts w:ascii="Times New Roman" w:hAnsi="Times New Roman" w:cs="Times New Roman"/>
        </w:rPr>
        <w:t xml:space="preserve"> slight one percent</w:t>
      </w:r>
      <w:r w:rsidR="00816D8B" w:rsidRPr="001562C8">
        <w:rPr>
          <w:rFonts w:ascii="Times New Roman" w:hAnsi="Times New Roman" w:cs="Times New Roman"/>
        </w:rPr>
        <w:t xml:space="preserve"> increase</w:t>
      </w:r>
      <w:r w:rsidR="008C2810" w:rsidRPr="001562C8">
        <w:rPr>
          <w:rFonts w:ascii="Times New Roman" w:hAnsi="Times New Roman" w:cs="Times New Roman"/>
        </w:rPr>
        <w:t xml:space="preserve"> since </w:t>
      </w:r>
      <w:r w:rsidR="008B6933" w:rsidRPr="001562C8">
        <w:rPr>
          <w:rFonts w:ascii="Times New Roman" w:hAnsi="Times New Roman" w:cs="Times New Roman"/>
        </w:rPr>
        <w:t xml:space="preserve">the </w:t>
      </w:r>
      <w:r w:rsidR="00714E02">
        <w:rPr>
          <w:rFonts w:ascii="Times New Roman" w:hAnsi="Times New Roman" w:cs="Times New Roman"/>
        </w:rPr>
        <w:t>previous</w:t>
      </w:r>
      <w:r w:rsidR="008C2810" w:rsidRPr="001562C8">
        <w:rPr>
          <w:rFonts w:ascii="Times New Roman" w:hAnsi="Times New Roman" w:cs="Times New Roman"/>
        </w:rPr>
        <w:t xml:space="preserve"> year -</w:t>
      </w:r>
      <w:r w:rsidR="00816D8B" w:rsidRPr="001562C8">
        <w:rPr>
          <w:rFonts w:ascii="Times New Roman" w:hAnsi="Times New Roman" w:cs="Times New Roman"/>
        </w:rPr>
        <w:t xml:space="preserve"> from </w:t>
      </w:r>
      <w:r w:rsidR="008C2810" w:rsidRPr="001562C8">
        <w:rPr>
          <w:rFonts w:ascii="Times New Roman" w:hAnsi="Times New Roman" w:cs="Times New Roman"/>
        </w:rPr>
        <w:t>17 percent up to 18 percent</w:t>
      </w:r>
      <w:r w:rsidR="008B6933" w:rsidRPr="001562C8">
        <w:rPr>
          <w:rFonts w:ascii="Times New Roman" w:hAnsi="Times New Roman" w:cs="Times New Roman"/>
        </w:rPr>
        <w:t xml:space="preserve"> of veterans now occupy seats in Congress.</w:t>
      </w:r>
      <w:r w:rsidR="00A84B15" w:rsidRPr="001562C8">
        <w:rPr>
          <w:rFonts w:ascii="Times New Roman" w:hAnsi="Times New Roman" w:cs="Times New Roman"/>
        </w:rPr>
        <w:t xml:space="preserve"> To be precise, </w:t>
      </w:r>
      <w:r w:rsidR="00DB34F8" w:rsidRPr="001562C8">
        <w:rPr>
          <w:rFonts w:ascii="Times New Roman" w:hAnsi="Times New Roman" w:cs="Times New Roman"/>
        </w:rPr>
        <w:t>202</w:t>
      </w:r>
      <w:r w:rsidR="00714E02">
        <w:rPr>
          <w:rFonts w:ascii="Times New Roman" w:hAnsi="Times New Roman" w:cs="Times New Roman"/>
        </w:rPr>
        <w:t>2</w:t>
      </w:r>
      <w:r w:rsidR="00DB34F8" w:rsidRPr="001562C8">
        <w:rPr>
          <w:rFonts w:ascii="Times New Roman" w:hAnsi="Times New Roman" w:cs="Times New Roman"/>
        </w:rPr>
        <w:t xml:space="preserve"> highlights an increase in the number of veterans who were elected to Congress since 1965 </w:t>
      </w:r>
      <w:r w:rsidR="00A84B15" w:rsidRPr="001562C8">
        <w:rPr>
          <w:rFonts w:ascii="Times New Roman" w:hAnsi="Times New Roman" w:cs="Times New Roman"/>
        </w:rPr>
        <w:t>(</w:t>
      </w:r>
      <w:r w:rsidR="004D6E45">
        <w:rPr>
          <w:rFonts w:ascii="Times New Roman" w:hAnsi="Times New Roman" w:cs="Times New Roman"/>
        </w:rPr>
        <w:t>Shane III</w:t>
      </w:r>
      <w:r w:rsidR="00A84B15" w:rsidRPr="001562C8">
        <w:rPr>
          <w:rFonts w:ascii="Times New Roman" w:hAnsi="Times New Roman" w:cs="Times New Roman"/>
        </w:rPr>
        <w:t>, 202</w:t>
      </w:r>
      <w:r w:rsidR="00DB34F8" w:rsidRPr="001562C8">
        <w:rPr>
          <w:rFonts w:ascii="Times New Roman" w:hAnsi="Times New Roman" w:cs="Times New Roman"/>
        </w:rPr>
        <w:t>3</w:t>
      </w:r>
      <w:r w:rsidR="0011090A" w:rsidRPr="001562C8">
        <w:rPr>
          <w:rFonts w:ascii="Times New Roman" w:hAnsi="Times New Roman" w:cs="Times New Roman"/>
        </w:rPr>
        <w:t xml:space="preserve">). These numbers are projected to increase in the future (Veterans Campaign, </w:t>
      </w:r>
      <w:r w:rsidR="0011090A" w:rsidRPr="001562C8">
        <w:rPr>
          <w:rFonts w:ascii="Times New Roman" w:hAnsi="Times New Roman" w:cs="Times New Roman"/>
        </w:rPr>
        <w:lastRenderedPageBreak/>
        <w:t>2022).</w:t>
      </w:r>
      <w:r w:rsidR="00A84B15" w:rsidRPr="001562C8">
        <w:rPr>
          <w:rFonts w:ascii="Times New Roman" w:hAnsi="Times New Roman" w:cs="Times New Roman"/>
        </w:rPr>
        <w:t xml:space="preserve"> </w:t>
      </w:r>
      <w:r w:rsidR="00714E02">
        <w:rPr>
          <w:rFonts w:ascii="Times New Roman" w:hAnsi="Times New Roman" w:cs="Times New Roman"/>
        </w:rPr>
        <w:t xml:space="preserve">Based on these considerations, </w:t>
      </w:r>
      <w:r w:rsidR="00173742" w:rsidRPr="001562C8">
        <w:rPr>
          <w:rFonts w:ascii="Times New Roman" w:hAnsi="Times New Roman" w:cs="Times New Roman"/>
        </w:rPr>
        <w:t>congressional election</w:t>
      </w:r>
      <w:r w:rsidR="00714E02">
        <w:rPr>
          <w:rFonts w:ascii="Times New Roman" w:hAnsi="Times New Roman" w:cs="Times New Roman"/>
        </w:rPr>
        <w:t>s</w:t>
      </w:r>
      <w:r w:rsidR="00173742" w:rsidRPr="001562C8">
        <w:rPr>
          <w:rFonts w:ascii="Times New Roman" w:hAnsi="Times New Roman" w:cs="Times New Roman"/>
        </w:rPr>
        <w:t xml:space="preserve"> and the types of candidates that run for office in such elections are a worthwhile focus of further analysis.</w:t>
      </w:r>
    </w:p>
    <w:p w14:paraId="108FE7AF" w14:textId="4FA8E3A4" w:rsidR="0027445E" w:rsidRPr="001562C8" w:rsidRDefault="0027445E" w:rsidP="00CC3BCB">
      <w:pPr>
        <w:spacing w:line="480" w:lineRule="auto"/>
        <w:ind w:firstLine="720"/>
        <w:rPr>
          <w:rFonts w:ascii="Times New Roman" w:hAnsi="Times New Roman" w:cs="Times New Roman"/>
        </w:rPr>
      </w:pPr>
      <w:r w:rsidRPr="001562C8">
        <w:rPr>
          <w:rFonts w:ascii="Times New Roman" w:hAnsi="Times New Roman" w:cs="Times New Roman"/>
        </w:rPr>
        <w:t xml:space="preserve">This dissertation will </w:t>
      </w:r>
      <w:r w:rsidR="00173742" w:rsidRPr="001562C8">
        <w:rPr>
          <w:rFonts w:ascii="Times New Roman" w:hAnsi="Times New Roman" w:cs="Times New Roman"/>
        </w:rPr>
        <w:t xml:space="preserve">do so, </w:t>
      </w:r>
      <w:r w:rsidRPr="001562C8">
        <w:rPr>
          <w:rFonts w:ascii="Times New Roman" w:hAnsi="Times New Roman" w:cs="Times New Roman"/>
        </w:rPr>
        <w:t>focus</w:t>
      </w:r>
      <w:r w:rsidR="00173742" w:rsidRPr="001562C8">
        <w:rPr>
          <w:rFonts w:ascii="Times New Roman" w:hAnsi="Times New Roman" w:cs="Times New Roman"/>
        </w:rPr>
        <w:t>ing</w:t>
      </w:r>
      <w:r w:rsidRPr="001562C8">
        <w:rPr>
          <w:rFonts w:ascii="Times New Roman" w:hAnsi="Times New Roman" w:cs="Times New Roman"/>
        </w:rPr>
        <w:t xml:space="preserve"> on congressional elections, as the outcome of such elections decide which political party controls the U.S. Congress. According to the Pew Research Center (2022), approximately 63% of registered U.S. adult voters argue that control over Congress “really matters”</w:t>
      </w:r>
      <w:r w:rsidR="00173742" w:rsidRPr="001562C8">
        <w:rPr>
          <w:rFonts w:ascii="Times New Roman" w:hAnsi="Times New Roman" w:cs="Times New Roman"/>
        </w:rPr>
        <w:t xml:space="preserve"> (n.p.).</w:t>
      </w:r>
      <w:r w:rsidRPr="001562C8">
        <w:rPr>
          <w:rFonts w:ascii="Times New Roman" w:hAnsi="Times New Roman" w:cs="Times New Roman"/>
        </w:rPr>
        <w:t xml:space="preserve"> Furthermore, Congress plays a crucial role in delineating political issue importance and deciding the future of the United States. The profile of congressional candidates has been changing. Every year, U.S. politics becomes more diverse since many candidates with </w:t>
      </w:r>
      <w:r w:rsidR="00F93F20">
        <w:rPr>
          <w:rFonts w:ascii="Times New Roman" w:hAnsi="Times New Roman" w:cs="Times New Roman"/>
        </w:rPr>
        <w:t>interactional</w:t>
      </w:r>
      <w:r w:rsidRPr="001562C8">
        <w:rPr>
          <w:rFonts w:ascii="Times New Roman" w:hAnsi="Times New Roman" w:cs="Times New Roman"/>
        </w:rPr>
        <w:t xml:space="preserve"> identities run for political offices. Thus, there is nowadays more diversity in respect to their identities, such as gender, background, and so on (Bejarano et al., 2021). Therefore, it is important to examine further U.S. congressional elections given their importance and changes in candidates that may reveal new knowledge about how such elections unfold. Scholars need to look beyond</w:t>
      </w:r>
      <w:r w:rsidR="00404E1A" w:rsidRPr="001562C8">
        <w:rPr>
          <w:rFonts w:ascii="Times New Roman" w:hAnsi="Times New Roman" w:cs="Times New Roman"/>
        </w:rPr>
        <w:t xml:space="preserve"> how</w:t>
      </w:r>
      <w:r w:rsidRPr="001562C8">
        <w:rPr>
          <w:rFonts w:ascii="Times New Roman" w:hAnsi="Times New Roman" w:cs="Times New Roman"/>
        </w:rPr>
        <w:t xml:space="preserve"> candidates</w:t>
      </w:r>
      <w:r w:rsidR="00404E1A" w:rsidRPr="001562C8">
        <w:rPr>
          <w:rFonts w:ascii="Times New Roman" w:hAnsi="Times New Roman" w:cs="Times New Roman"/>
        </w:rPr>
        <w:t xml:space="preserve"> communicate</w:t>
      </w:r>
      <w:r w:rsidRPr="001562C8">
        <w:rPr>
          <w:rFonts w:ascii="Times New Roman" w:hAnsi="Times New Roman" w:cs="Times New Roman"/>
        </w:rPr>
        <w:t xml:space="preserve"> surface identity characteristics to</w:t>
      </w:r>
      <w:r w:rsidR="00404E1A" w:rsidRPr="001562C8">
        <w:rPr>
          <w:rFonts w:ascii="Times New Roman" w:hAnsi="Times New Roman" w:cs="Times New Roman"/>
        </w:rPr>
        <w:t xml:space="preserve"> voters and </w:t>
      </w:r>
      <w:r w:rsidRPr="001562C8">
        <w:rPr>
          <w:rFonts w:ascii="Times New Roman" w:hAnsi="Times New Roman" w:cs="Times New Roman"/>
        </w:rPr>
        <w:t xml:space="preserve">include more </w:t>
      </w:r>
      <w:r w:rsidR="00CC3BCB" w:rsidRPr="001562C8">
        <w:rPr>
          <w:rFonts w:ascii="Times New Roman" w:hAnsi="Times New Roman" w:cs="Times New Roman"/>
        </w:rPr>
        <w:t xml:space="preserve">identity </w:t>
      </w:r>
      <w:r w:rsidRPr="001562C8">
        <w:rPr>
          <w:rFonts w:ascii="Times New Roman" w:hAnsi="Times New Roman" w:cs="Times New Roman"/>
        </w:rPr>
        <w:t xml:space="preserve">facets that have not </w:t>
      </w:r>
      <w:r w:rsidR="00CC3BCB" w:rsidRPr="001562C8">
        <w:rPr>
          <w:rFonts w:ascii="Times New Roman" w:hAnsi="Times New Roman" w:cs="Times New Roman"/>
        </w:rPr>
        <w:t xml:space="preserve">been </w:t>
      </w:r>
      <w:r w:rsidRPr="001562C8">
        <w:rPr>
          <w:rFonts w:ascii="Times New Roman" w:hAnsi="Times New Roman" w:cs="Times New Roman"/>
        </w:rPr>
        <w:t>studied extensively</w:t>
      </w:r>
      <w:r w:rsidR="00A92499">
        <w:rPr>
          <w:rFonts w:ascii="Times New Roman" w:hAnsi="Times New Roman" w:cs="Times New Roman"/>
        </w:rPr>
        <w:t xml:space="preserve"> in previous research</w:t>
      </w:r>
      <w:r w:rsidRPr="001562C8">
        <w:rPr>
          <w:rFonts w:ascii="Times New Roman" w:hAnsi="Times New Roman" w:cs="Times New Roman"/>
        </w:rPr>
        <w:t xml:space="preserve">. </w:t>
      </w:r>
      <w:r w:rsidR="00CC3BCB" w:rsidRPr="001562C8">
        <w:rPr>
          <w:rFonts w:ascii="Times New Roman" w:hAnsi="Times New Roman" w:cs="Times New Roman"/>
        </w:rPr>
        <w:t xml:space="preserve">Examining </w:t>
      </w:r>
      <w:r w:rsidR="00D166F8" w:rsidRPr="001562C8">
        <w:rPr>
          <w:rFonts w:ascii="Times New Roman" w:hAnsi="Times New Roman" w:cs="Times New Roman"/>
        </w:rPr>
        <w:t xml:space="preserve">how politicians are able to construe their image </w:t>
      </w:r>
      <w:r w:rsidR="00A92499">
        <w:rPr>
          <w:rFonts w:ascii="Times New Roman" w:hAnsi="Times New Roman" w:cs="Times New Roman"/>
        </w:rPr>
        <w:t>based on</w:t>
      </w:r>
      <w:r w:rsidR="00A92499" w:rsidRPr="001562C8">
        <w:rPr>
          <w:rFonts w:ascii="Times New Roman" w:hAnsi="Times New Roman" w:cs="Times New Roman"/>
        </w:rPr>
        <w:t xml:space="preserve"> </w:t>
      </w:r>
      <w:r w:rsidRPr="001562C8">
        <w:rPr>
          <w:rFonts w:ascii="Times New Roman" w:hAnsi="Times New Roman" w:cs="Times New Roman"/>
        </w:rPr>
        <w:t xml:space="preserve">multiple overlapping identity characteristics is important </w:t>
      </w:r>
      <w:r w:rsidR="00A92499">
        <w:rPr>
          <w:rFonts w:ascii="Times New Roman" w:hAnsi="Times New Roman" w:cs="Times New Roman"/>
        </w:rPr>
        <w:t>for</w:t>
      </w:r>
      <w:r w:rsidRPr="001562C8">
        <w:rPr>
          <w:rFonts w:ascii="Times New Roman" w:hAnsi="Times New Roman" w:cs="Times New Roman"/>
        </w:rPr>
        <w:t xml:space="preserve"> understand</w:t>
      </w:r>
      <w:r w:rsidR="00A92499">
        <w:rPr>
          <w:rFonts w:ascii="Times New Roman" w:hAnsi="Times New Roman" w:cs="Times New Roman"/>
        </w:rPr>
        <w:t>ing</w:t>
      </w:r>
      <w:r w:rsidRPr="001562C8">
        <w:rPr>
          <w:rFonts w:ascii="Times New Roman" w:hAnsi="Times New Roman" w:cs="Times New Roman"/>
        </w:rPr>
        <w:t xml:space="preserve"> and predict</w:t>
      </w:r>
      <w:r w:rsidR="00A92499">
        <w:rPr>
          <w:rFonts w:ascii="Times New Roman" w:hAnsi="Times New Roman" w:cs="Times New Roman"/>
        </w:rPr>
        <w:t>ing</w:t>
      </w:r>
      <w:r w:rsidRPr="001562C8">
        <w:rPr>
          <w:rFonts w:ascii="Times New Roman" w:hAnsi="Times New Roman" w:cs="Times New Roman"/>
        </w:rPr>
        <w:t xml:space="preserve"> the outcome of upcoming U.S. elections in which such candidates-politicians are running for Congress. To this end, this dissertation will focus on three identity characteristics of </w:t>
      </w:r>
      <w:r w:rsidR="00CC3BCB" w:rsidRPr="001562C8">
        <w:rPr>
          <w:rFonts w:ascii="Times New Roman" w:hAnsi="Times New Roman" w:cs="Times New Roman"/>
        </w:rPr>
        <w:t>c</w:t>
      </w:r>
      <w:r w:rsidRPr="001562C8">
        <w:rPr>
          <w:rFonts w:ascii="Times New Roman" w:hAnsi="Times New Roman" w:cs="Times New Roman"/>
        </w:rPr>
        <w:t xml:space="preserve">ongressional candidates: their gender, their partisanship, and their veteran status, and examine </w:t>
      </w:r>
      <w:r w:rsidR="001830E7" w:rsidRPr="001562C8">
        <w:rPr>
          <w:rFonts w:ascii="Times New Roman" w:hAnsi="Times New Roman" w:cs="Times New Roman"/>
        </w:rPr>
        <w:t xml:space="preserve">how </w:t>
      </w:r>
      <w:r w:rsidR="00F93F20">
        <w:rPr>
          <w:rFonts w:ascii="Times New Roman" w:hAnsi="Times New Roman" w:cs="Times New Roman"/>
        </w:rPr>
        <w:t>interactional</w:t>
      </w:r>
      <w:r w:rsidRPr="001562C8">
        <w:rPr>
          <w:rFonts w:ascii="Times New Roman" w:hAnsi="Times New Roman" w:cs="Times New Roman"/>
        </w:rPr>
        <w:t xml:space="preserve"> effects </w:t>
      </w:r>
      <w:r w:rsidR="00767406" w:rsidRPr="001562C8">
        <w:rPr>
          <w:rFonts w:ascii="Times New Roman" w:hAnsi="Times New Roman" w:cs="Times New Roman"/>
        </w:rPr>
        <w:t xml:space="preserve">of these identity characteristics </w:t>
      </w:r>
      <w:r w:rsidR="001830E7" w:rsidRPr="001562C8">
        <w:rPr>
          <w:rFonts w:ascii="Times New Roman" w:hAnsi="Times New Roman" w:cs="Times New Roman"/>
        </w:rPr>
        <w:t>impact</w:t>
      </w:r>
      <w:r w:rsidRPr="001562C8">
        <w:rPr>
          <w:rFonts w:ascii="Times New Roman" w:hAnsi="Times New Roman" w:cs="Times New Roman"/>
        </w:rPr>
        <w:t xml:space="preserve"> voting behaviors and attitudes</w:t>
      </w:r>
      <w:r w:rsidR="001830E7" w:rsidRPr="001562C8">
        <w:rPr>
          <w:rFonts w:ascii="Times New Roman" w:hAnsi="Times New Roman" w:cs="Times New Roman"/>
        </w:rPr>
        <w:t>, namely voter evaluations</w:t>
      </w:r>
      <w:r w:rsidRPr="001562C8">
        <w:rPr>
          <w:rFonts w:ascii="Times New Roman" w:hAnsi="Times New Roman" w:cs="Times New Roman"/>
        </w:rPr>
        <w:t xml:space="preserve">. </w:t>
      </w:r>
    </w:p>
    <w:p w14:paraId="7BB7D1FA" w14:textId="3B32AE25" w:rsidR="0027445E" w:rsidRPr="001562C8" w:rsidRDefault="0027445E" w:rsidP="000723D8">
      <w:pPr>
        <w:spacing w:line="480" w:lineRule="auto"/>
        <w:rPr>
          <w:rFonts w:ascii="Times New Roman" w:hAnsi="Times New Roman" w:cs="Times New Roman"/>
        </w:rPr>
      </w:pPr>
      <w:r w:rsidRPr="001562C8">
        <w:rPr>
          <w:rFonts w:ascii="Times New Roman" w:hAnsi="Times New Roman" w:cs="Times New Roman"/>
        </w:rPr>
        <w:tab/>
        <w:t xml:space="preserve"> The types of candidates who seek office also differ in other respects. In general, there are two types of political candidates in an election: incumbent candidates and challengers (non-</w:t>
      </w:r>
      <w:r w:rsidRPr="001562C8">
        <w:rPr>
          <w:rFonts w:ascii="Times New Roman" w:hAnsi="Times New Roman" w:cs="Times New Roman"/>
        </w:rPr>
        <w:lastRenderedPageBreak/>
        <w:t xml:space="preserve">incumbent candidates). </w:t>
      </w:r>
      <w:r w:rsidR="000D40CF" w:rsidRPr="001562C8">
        <w:rPr>
          <w:rFonts w:ascii="Times New Roman" w:hAnsi="Times New Roman" w:cs="Times New Roman"/>
        </w:rPr>
        <w:t xml:space="preserve">Although this dissertation does not focus on incumbency, </w:t>
      </w:r>
      <w:r w:rsidR="00AB3183">
        <w:rPr>
          <w:rFonts w:ascii="Times New Roman" w:hAnsi="Times New Roman" w:cs="Times New Roman"/>
        </w:rPr>
        <w:t>the</w:t>
      </w:r>
      <w:r w:rsidR="006B2EFD" w:rsidRPr="001562C8">
        <w:rPr>
          <w:rFonts w:ascii="Times New Roman" w:hAnsi="Times New Roman" w:cs="Times New Roman"/>
        </w:rPr>
        <w:t xml:space="preserve"> importance of candidates</w:t>
      </w:r>
      <w:r w:rsidR="000D40CF" w:rsidRPr="001562C8">
        <w:rPr>
          <w:rFonts w:ascii="Times New Roman" w:hAnsi="Times New Roman" w:cs="Times New Roman"/>
        </w:rPr>
        <w:t>’</w:t>
      </w:r>
      <w:r w:rsidR="006B2EFD" w:rsidRPr="001562C8">
        <w:rPr>
          <w:rFonts w:ascii="Times New Roman" w:hAnsi="Times New Roman" w:cs="Times New Roman"/>
        </w:rPr>
        <w:t xml:space="preserve"> incumbency </w:t>
      </w:r>
      <w:r w:rsidR="00AB3183">
        <w:rPr>
          <w:rFonts w:ascii="Times New Roman" w:hAnsi="Times New Roman" w:cs="Times New Roman"/>
        </w:rPr>
        <w:t xml:space="preserve">should be noted </w:t>
      </w:r>
      <w:r w:rsidR="006B2EFD" w:rsidRPr="001562C8">
        <w:rPr>
          <w:rFonts w:ascii="Times New Roman" w:hAnsi="Times New Roman" w:cs="Times New Roman"/>
        </w:rPr>
        <w:t xml:space="preserve">as a factor that can potentially </w:t>
      </w:r>
      <w:r w:rsidR="009521E6" w:rsidRPr="001562C8">
        <w:rPr>
          <w:rFonts w:ascii="Times New Roman" w:hAnsi="Times New Roman" w:cs="Times New Roman"/>
        </w:rPr>
        <w:t xml:space="preserve">influence perceptions of the candidates </w:t>
      </w:r>
      <w:r w:rsidR="000D40CF" w:rsidRPr="001562C8">
        <w:rPr>
          <w:rFonts w:ascii="Times New Roman" w:hAnsi="Times New Roman" w:cs="Times New Roman"/>
        </w:rPr>
        <w:t>and</w:t>
      </w:r>
      <w:r w:rsidR="006B2EFD" w:rsidRPr="001562C8">
        <w:rPr>
          <w:rFonts w:ascii="Times New Roman" w:hAnsi="Times New Roman" w:cs="Times New Roman"/>
        </w:rPr>
        <w:t xml:space="preserve"> </w:t>
      </w:r>
      <w:r w:rsidR="00AB3183">
        <w:rPr>
          <w:rFonts w:ascii="Times New Roman" w:hAnsi="Times New Roman" w:cs="Times New Roman"/>
        </w:rPr>
        <w:t xml:space="preserve">the electorate’s </w:t>
      </w:r>
      <w:r w:rsidR="006B2EFD" w:rsidRPr="001562C8">
        <w:rPr>
          <w:rFonts w:ascii="Times New Roman" w:hAnsi="Times New Roman" w:cs="Times New Roman"/>
        </w:rPr>
        <w:t>voting behaviors</w:t>
      </w:r>
      <w:r w:rsidR="000D40CF" w:rsidRPr="001562C8">
        <w:rPr>
          <w:rFonts w:ascii="Times New Roman" w:hAnsi="Times New Roman" w:cs="Times New Roman"/>
        </w:rPr>
        <w:t>. I</w:t>
      </w:r>
      <w:r w:rsidRPr="001562C8">
        <w:rPr>
          <w:rFonts w:ascii="Times New Roman" w:hAnsi="Times New Roman" w:cs="Times New Roman"/>
        </w:rPr>
        <w:t xml:space="preserve">ncumbent candidates are </w:t>
      </w:r>
      <w:r w:rsidR="000D40CF" w:rsidRPr="001562C8">
        <w:rPr>
          <w:rFonts w:ascii="Times New Roman" w:hAnsi="Times New Roman" w:cs="Times New Roman"/>
        </w:rPr>
        <w:t xml:space="preserve">those </w:t>
      </w:r>
      <w:r w:rsidRPr="001562C8">
        <w:rPr>
          <w:rFonts w:ascii="Times New Roman" w:hAnsi="Times New Roman" w:cs="Times New Roman"/>
        </w:rPr>
        <w:t xml:space="preserve">who ran in </w:t>
      </w:r>
      <w:r w:rsidR="000D40CF" w:rsidRPr="001562C8">
        <w:rPr>
          <w:rFonts w:ascii="Times New Roman" w:hAnsi="Times New Roman" w:cs="Times New Roman"/>
        </w:rPr>
        <w:t xml:space="preserve">a </w:t>
      </w:r>
      <w:r w:rsidRPr="001562C8">
        <w:rPr>
          <w:rFonts w:ascii="Times New Roman" w:hAnsi="Times New Roman" w:cs="Times New Roman"/>
        </w:rPr>
        <w:t>previous election cycle, won, and currently occupy the seat, whereas challengers (non-incumbents) can be candidates who ran in the previous election and lost</w:t>
      </w:r>
      <w:r w:rsidR="00570A1C">
        <w:rPr>
          <w:rFonts w:ascii="Times New Roman" w:hAnsi="Times New Roman" w:cs="Times New Roman"/>
        </w:rPr>
        <w:t>;</w:t>
      </w:r>
      <w:r w:rsidRPr="001562C8">
        <w:rPr>
          <w:rFonts w:ascii="Times New Roman" w:hAnsi="Times New Roman" w:cs="Times New Roman"/>
        </w:rPr>
        <w:t xml:space="preserve"> or new candidates </w:t>
      </w:r>
      <w:r w:rsidR="000D40CF" w:rsidRPr="001562C8">
        <w:rPr>
          <w:rFonts w:ascii="Times New Roman" w:hAnsi="Times New Roman" w:cs="Times New Roman"/>
        </w:rPr>
        <w:t xml:space="preserve">who </w:t>
      </w:r>
      <w:r w:rsidRPr="001562C8">
        <w:rPr>
          <w:rFonts w:ascii="Times New Roman" w:hAnsi="Times New Roman" w:cs="Times New Roman"/>
        </w:rPr>
        <w:t xml:space="preserve">did not participate in the previous election and are now running for the first time. </w:t>
      </w:r>
      <w:r w:rsidR="00045276" w:rsidRPr="001562C8">
        <w:rPr>
          <w:rFonts w:ascii="Times New Roman" w:hAnsi="Times New Roman" w:cs="Times New Roman"/>
        </w:rPr>
        <w:t xml:space="preserve">Communicating about incumbency </w:t>
      </w:r>
      <w:r w:rsidR="0053581C" w:rsidRPr="001562C8">
        <w:rPr>
          <w:rFonts w:ascii="Times New Roman" w:hAnsi="Times New Roman" w:cs="Times New Roman"/>
        </w:rPr>
        <w:t xml:space="preserve">status </w:t>
      </w:r>
      <w:r w:rsidR="00045276" w:rsidRPr="001562C8">
        <w:rPr>
          <w:rFonts w:ascii="Times New Roman" w:hAnsi="Times New Roman" w:cs="Times New Roman"/>
        </w:rPr>
        <w:t xml:space="preserve">in one’s political campaign </w:t>
      </w:r>
      <w:r w:rsidRPr="001562C8">
        <w:rPr>
          <w:rFonts w:ascii="Times New Roman" w:hAnsi="Times New Roman" w:cs="Times New Roman"/>
        </w:rPr>
        <w:t xml:space="preserve">may yield neutral, positive, </w:t>
      </w:r>
      <w:r w:rsidR="00DF4D36" w:rsidRPr="001562C8">
        <w:rPr>
          <w:rFonts w:ascii="Times New Roman" w:hAnsi="Times New Roman" w:cs="Times New Roman"/>
        </w:rPr>
        <w:t xml:space="preserve">or </w:t>
      </w:r>
      <w:r w:rsidRPr="001562C8">
        <w:rPr>
          <w:rFonts w:ascii="Times New Roman" w:hAnsi="Times New Roman" w:cs="Times New Roman"/>
        </w:rPr>
        <w:t xml:space="preserve">negative effects on </w:t>
      </w:r>
      <w:r w:rsidR="002426C4" w:rsidRPr="001562C8">
        <w:rPr>
          <w:rFonts w:ascii="Times New Roman" w:hAnsi="Times New Roman" w:cs="Times New Roman"/>
        </w:rPr>
        <w:t xml:space="preserve">how voters may </w:t>
      </w:r>
      <w:r w:rsidR="003A0DEB" w:rsidRPr="001562C8">
        <w:rPr>
          <w:rFonts w:ascii="Times New Roman" w:hAnsi="Times New Roman" w:cs="Times New Roman"/>
        </w:rPr>
        <w:t xml:space="preserve">think about the </w:t>
      </w:r>
      <w:r w:rsidR="0053581C" w:rsidRPr="001562C8">
        <w:rPr>
          <w:rFonts w:ascii="Times New Roman" w:hAnsi="Times New Roman" w:cs="Times New Roman"/>
        </w:rPr>
        <w:t>political</w:t>
      </w:r>
      <w:r w:rsidR="002426C4" w:rsidRPr="001562C8">
        <w:rPr>
          <w:rFonts w:ascii="Times New Roman" w:hAnsi="Times New Roman" w:cs="Times New Roman"/>
        </w:rPr>
        <w:t xml:space="preserve"> candidates</w:t>
      </w:r>
      <w:r w:rsidRPr="001562C8">
        <w:rPr>
          <w:rFonts w:ascii="Times New Roman" w:hAnsi="Times New Roman" w:cs="Times New Roman"/>
        </w:rPr>
        <w:t xml:space="preserve"> (Shair-Rosenfield &amp; Hinojosa, 2014). Positive effects of incumben</w:t>
      </w:r>
      <w:r w:rsidR="009B1BEE" w:rsidRPr="001562C8">
        <w:rPr>
          <w:rFonts w:ascii="Times New Roman" w:hAnsi="Times New Roman" w:cs="Times New Roman"/>
        </w:rPr>
        <w:t>cy</w:t>
      </w:r>
      <w:r w:rsidRPr="001562C8">
        <w:rPr>
          <w:rFonts w:ascii="Times New Roman" w:hAnsi="Times New Roman" w:cs="Times New Roman"/>
        </w:rPr>
        <w:t xml:space="preserve"> for political candidates entail being frequently nominated, gaining more resources and being perceived as more qualified </w:t>
      </w:r>
      <w:r w:rsidR="00D047A8">
        <w:rPr>
          <w:rFonts w:ascii="Times New Roman" w:hAnsi="Times New Roman" w:cs="Times New Roman"/>
        </w:rPr>
        <w:t>as</w:t>
      </w:r>
      <w:r w:rsidR="00D047A8" w:rsidRPr="001562C8">
        <w:rPr>
          <w:rFonts w:ascii="Times New Roman" w:hAnsi="Times New Roman" w:cs="Times New Roman"/>
        </w:rPr>
        <w:t xml:space="preserve"> </w:t>
      </w:r>
      <w:r w:rsidRPr="001562C8">
        <w:rPr>
          <w:rFonts w:ascii="Times New Roman" w:hAnsi="Times New Roman" w:cs="Times New Roman"/>
        </w:rPr>
        <w:t>a candidate, something that Shair-Rosenfield and Hinojosa (2014) refer to it as “reputational advantages that come with being an incumbent” (p. 837). The vice versa also applies</w:t>
      </w:r>
      <w:r w:rsidR="00DF4D36" w:rsidRPr="001562C8">
        <w:rPr>
          <w:rFonts w:ascii="Times New Roman" w:hAnsi="Times New Roman" w:cs="Times New Roman"/>
        </w:rPr>
        <w:t>, in that</w:t>
      </w:r>
      <w:r w:rsidRPr="001562C8">
        <w:rPr>
          <w:rFonts w:ascii="Times New Roman" w:hAnsi="Times New Roman" w:cs="Times New Roman"/>
        </w:rPr>
        <w:t xml:space="preserve"> negative effects of incumbency signal to party leadership that the candidate is less qualified, meaning that the challenger will be nominated less often, and receive less funding. </w:t>
      </w:r>
    </w:p>
    <w:p w14:paraId="5F300F21" w14:textId="791E7564" w:rsidR="00AC5D4F" w:rsidRPr="001562C8" w:rsidRDefault="0027445E" w:rsidP="000723D8">
      <w:pPr>
        <w:spacing w:line="480" w:lineRule="auto"/>
        <w:ind w:firstLine="720"/>
        <w:rPr>
          <w:rFonts w:ascii="Times New Roman" w:hAnsi="Times New Roman" w:cs="Times New Roman"/>
        </w:rPr>
      </w:pPr>
      <w:r w:rsidRPr="001562C8">
        <w:rPr>
          <w:rFonts w:ascii="Times New Roman" w:hAnsi="Times New Roman" w:cs="Times New Roman"/>
        </w:rPr>
        <w:t>Typically, runners who seek re-election are in a better position than challengers (Keefe &amp; Ogul, 1992; Prior, 2006)</w:t>
      </w:r>
      <w:r w:rsidR="000D40CF" w:rsidRPr="001562C8">
        <w:rPr>
          <w:rFonts w:ascii="Times New Roman" w:hAnsi="Times New Roman" w:cs="Times New Roman"/>
        </w:rPr>
        <w:t xml:space="preserve"> and have a </w:t>
      </w:r>
      <w:r w:rsidRPr="001562C8">
        <w:rPr>
          <w:rFonts w:ascii="Times New Roman" w:hAnsi="Times New Roman" w:cs="Times New Roman"/>
        </w:rPr>
        <w:t xml:space="preserve">more positive public </w:t>
      </w:r>
      <w:r w:rsidR="00591AB3" w:rsidRPr="001562C8">
        <w:rPr>
          <w:rFonts w:ascii="Times New Roman" w:hAnsi="Times New Roman" w:cs="Times New Roman"/>
        </w:rPr>
        <w:t>image</w:t>
      </w:r>
      <w:r w:rsidR="000D40CF" w:rsidRPr="001562C8">
        <w:rPr>
          <w:rFonts w:ascii="Times New Roman" w:hAnsi="Times New Roman" w:cs="Times New Roman"/>
        </w:rPr>
        <w:t xml:space="preserve"> due to numerous benefits that </w:t>
      </w:r>
      <w:r w:rsidR="00F5133D" w:rsidRPr="001562C8">
        <w:rPr>
          <w:rFonts w:ascii="Times New Roman" w:hAnsi="Times New Roman" w:cs="Times New Roman"/>
        </w:rPr>
        <w:t>stem</w:t>
      </w:r>
      <w:r w:rsidR="000D40CF" w:rsidRPr="001562C8">
        <w:rPr>
          <w:rFonts w:ascii="Times New Roman" w:hAnsi="Times New Roman" w:cs="Times New Roman"/>
        </w:rPr>
        <w:t xml:space="preserve"> from their status</w:t>
      </w:r>
      <w:r w:rsidRPr="001562C8">
        <w:rPr>
          <w:rFonts w:ascii="Times New Roman" w:hAnsi="Times New Roman" w:cs="Times New Roman"/>
        </w:rPr>
        <w:t xml:space="preserve">. As a result, </w:t>
      </w:r>
      <w:r w:rsidR="00303F44" w:rsidRPr="001562C8">
        <w:rPr>
          <w:rFonts w:ascii="Times New Roman" w:hAnsi="Times New Roman" w:cs="Times New Roman"/>
        </w:rPr>
        <w:t xml:space="preserve">the electorate may view </w:t>
      </w:r>
      <w:r w:rsidRPr="001562C8">
        <w:rPr>
          <w:rFonts w:ascii="Times New Roman" w:hAnsi="Times New Roman" w:cs="Times New Roman"/>
        </w:rPr>
        <w:t>incumbent candidates more favorabl</w:t>
      </w:r>
      <w:r w:rsidR="0014318E" w:rsidRPr="001562C8">
        <w:rPr>
          <w:rFonts w:ascii="Times New Roman" w:hAnsi="Times New Roman" w:cs="Times New Roman"/>
        </w:rPr>
        <w:t>y</w:t>
      </w:r>
      <w:r w:rsidRPr="001562C8">
        <w:rPr>
          <w:rFonts w:ascii="Times New Roman" w:hAnsi="Times New Roman" w:cs="Times New Roman"/>
        </w:rPr>
        <w:t xml:space="preserve"> and </w:t>
      </w:r>
      <w:r w:rsidR="00303F44" w:rsidRPr="001562C8">
        <w:rPr>
          <w:rFonts w:ascii="Times New Roman" w:hAnsi="Times New Roman" w:cs="Times New Roman"/>
        </w:rPr>
        <w:t>better prepared to handle their responsibilities</w:t>
      </w:r>
      <w:r w:rsidR="0014318E" w:rsidRPr="001562C8">
        <w:rPr>
          <w:rFonts w:ascii="Times New Roman" w:hAnsi="Times New Roman" w:cs="Times New Roman"/>
        </w:rPr>
        <w:t xml:space="preserve"> </w:t>
      </w:r>
      <w:r w:rsidRPr="001562C8">
        <w:rPr>
          <w:rFonts w:ascii="Times New Roman" w:hAnsi="Times New Roman" w:cs="Times New Roman"/>
        </w:rPr>
        <w:t>compared to non-incumbent candidates.</w:t>
      </w:r>
      <w:r w:rsidR="000D40CF" w:rsidRPr="001562C8">
        <w:rPr>
          <w:rFonts w:ascii="Times New Roman" w:hAnsi="Times New Roman" w:cs="Times New Roman"/>
        </w:rPr>
        <w:t xml:space="preserve"> </w:t>
      </w:r>
      <w:r w:rsidR="008E0D71" w:rsidRPr="001562C8">
        <w:rPr>
          <w:rFonts w:ascii="Times New Roman" w:hAnsi="Times New Roman" w:cs="Times New Roman"/>
        </w:rPr>
        <w:t xml:space="preserve">In turn, non-incumbent candidates may struggle </w:t>
      </w:r>
      <w:r w:rsidR="00D130B1" w:rsidRPr="001562C8">
        <w:rPr>
          <w:rFonts w:ascii="Times New Roman" w:hAnsi="Times New Roman" w:cs="Times New Roman"/>
        </w:rPr>
        <w:t>to</w:t>
      </w:r>
      <w:r w:rsidR="008E0D71" w:rsidRPr="001562C8">
        <w:rPr>
          <w:rFonts w:ascii="Times New Roman" w:hAnsi="Times New Roman" w:cs="Times New Roman"/>
        </w:rPr>
        <w:t xml:space="preserve"> </w:t>
      </w:r>
      <w:r w:rsidR="00D130B1" w:rsidRPr="001562C8">
        <w:rPr>
          <w:rFonts w:ascii="Times New Roman" w:hAnsi="Times New Roman" w:cs="Times New Roman"/>
        </w:rPr>
        <w:t>capture</w:t>
      </w:r>
      <w:r w:rsidR="008E0D71" w:rsidRPr="001562C8">
        <w:rPr>
          <w:rFonts w:ascii="Times New Roman" w:hAnsi="Times New Roman" w:cs="Times New Roman"/>
        </w:rPr>
        <w:t xml:space="preserve"> </w:t>
      </w:r>
      <w:r w:rsidRPr="001562C8">
        <w:rPr>
          <w:rFonts w:ascii="Times New Roman" w:hAnsi="Times New Roman" w:cs="Times New Roman"/>
        </w:rPr>
        <w:t xml:space="preserve">voters’ attention and support. Challengers may be prone to </w:t>
      </w:r>
      <w:r w:rsidR="000D40CF" w:rsidRPr="001562C8">
        <w:rPr>
          <w:rFonts w:ascii="Times New Roman" w:hAnsi="Times New Roman" w:cs="Times New Roman"/>
        </w:rPr>
        <w:t xml:space="preserve">various obstacles, including some </w:t>
      </w:r>
      <w:r w:rsidRPr="001562C8">
        <w:rPr>
          <w:rFonts w:ascii="Times New Roman" w:hAnsi="Times New Roman" w:cs="Times New Roman"/>
        </w:rPr>
        <w:t xml:space="preserve">related to </w:t>
      </w:r>
      <w:r w:rsidR="000D40CF" w:rsidRPr="001562C8">
        <w:rPr>
          <w:rFonts w:ascii="Times New Roman" w:hAnsi="Times New Roman" w:cs="Times New Roman"/>
        </w:rPr>
        <w:t xml:space="preserve">their </w:t>
      </w:r>
      <w:r w:rsidRPr="001562C8">
        <w:rPr>
          <w:rFonts w:ascii="Times New Roman" w:hAnsi="Times New Roman" w:cs="Times New Roman"/>
        </w:rPr>
        <w:t xml:space="preserve">identity characteristics (e.g., personality traits, gender, party affiliation, partisanship, past work experience, stance on political issues) </w:t>
      </w:r>
      <w:r w:rsidR="00650B84" w:rsidRPr="001562C8">
        <w:rPr>
          <w:rFonts w:ascii="Times New Roman" w:hAnsi="Times New Roman" w:cs="Times New Roman"/>
        </w:rPr>
        <w:t xml:space="preserve">that could </w:t>
      </w:r>
      <w:r w:rsidR="000D40CF" w:rsidRPr="001562C8">
        <w:rPr>
          <w:rFonts w:ascii="Times New Roman" w:hAnsi="Times New Roman" w:cs="Times New Roman"/>
        </w:rPr>
        <w:t>affect</w:t>
      </w:r>
      <w:r w:rsidR="00650B84" w:rsidRPr="001562C8">
        <w:rPr>
          <w:rFonts w:ascii="Times New Roman" w:hAnsi="Times New Roman" w:cs="Times New Roman"/>
        </w:rPr>
        <w:t xml:space="preserve"> voter evaluations</w:t>
      </w:r>
      <w:r w:rsidRPr="001562C8">
        <w:rPr>
          <w:rFonts w:ascii="Times New Roman" w:hAnsi="Times New Roman" w:cs="Times New Roman"/>
        </w:rPr>
        <w:t xml:space="preserve"> (see Carroll, 1994; Seltzer et al., 1997; Shair-Rosenfield &amp; Hinojosa, 2014). </w:t>
      </w:r>
    </w:p>
    <w:p w14:paraId="05231B4E" w14:textId="4FFAD34B" w:rsidR="0027445E" w:rsidRPr="001562C8" w:rsidRDefault="0027445E" w:rsidP="00D06AB7">
      <w:pPr>
        <w:spacing w:line="480" w:lineRule="auto"/>
        <w:rPr>
          <w:rFonts w:ascii="Times New Roman" w:hAnsi="Times New Roman" w:cs="Times New Roman"/>
        </w:rPr>
      </w:pPr>
      <w:r w:rsidRPr="001562C8">
        <w:rPr>
          <w:rFonts w:ascii="Times New Roman" w:hAnsi="Times New Roman" w:cs="Times New Roman"/>
        </w:rPr>
        <w:lastRenderedPageBreak/>
        <w:tab/>
      </w:r>
      <w:r w:rsidR="000D40CF" w:rsidRPr="001562C8">
        <w:rPr>
          <w:rFonts w:ascii="Times New Roman" w:hAnsi="Times New Roman" w:cs="Times New Roman"/>
        </w:rPr>
        <w:t>The U.S.</w:t>
      </w:r>
      <w:r w:rsidRPr="001562C8">
        <w:rPr>
          <w:rFonts w:ascii="Times New Roman" w:hAnsi="Times New Roman" w:cs="Times New Roman"/>
        </w:rPr>
        <w:t xml:space="preserve"> electorate may </w:t>
      </w:r>
      <w:r w:rsidR="00C82D35">
        <w:rPr>
          <w:rFonts w:ascii="Times New Roman" w:hAnsi="Times New Roman" w:cs="Times New Roman"/>
        </w:rPr>
        <w:t xml:space="preserve">also </w:t>
      </w:r>
      <w:r w:rsidRPr="001562C8">
        <w:rPr>
          <w:rFonts w:ascii="Times New Roman" w:hAnsi="Times New Roman" w:cs="Times New Roman"/>
        </w:rPr>
        <w:t xml:space="preserve">have preconceived beliefs about candidates’ gender and partisanship. Politics is traditionally viewed as a male domain, and female politicians must </w:t>
      </w:r>
      <w:r w:rsidR="00C82D35">
        <w:rPr>
          <w:rFonts w:ascii="Times New Roman" w:hAnsi="Times New Roman" w:cs="Times New Roman"/>
        </w:rPr>
        <w:t xml:space="preserve">often </w:t>
      </w:r>
      <w:r w:rsidRPr="001562C8">
        <w:rPr>
          <w:rFonts w:ascii="Times New Roman" w:hAnsi="Times New Roman" w:cs="Times New Roman"/>
        </w:rPr>
        <w:t>work hard to challenge these social stereotypes and make a name for themselves (Gershon, 2012). These processes mainly occur because female politicians are often attributed feminine traits, such as being compassionate or emotional (see, for example, Dolan &amp; Sanbonmatsu, 2011), which translates into them being portrayed in the media as experts in “women’s political issues” (e.g., healthcare, education, women’s rights; Meeks, 2012). This, in turn, signals to audiences that female politicians may not be able to handle other political issues, such as external affairs, crime, or the economy</w:t>
      </w:r>
      <w:r w:rsidR="00C82D35">
        <w:rPr>
          <w:rFonts w:ascii="Times New Roman" w:hAnsi="Times New Roman" w:cs="Times New Roman"/>
        </w:rPr>
        <w:t>, properly</w:t>
      </w:r>
      <w:r w:rsidRPr="001562C8">
        <w:rPr>
          <w:rFonts w:ascii="Times New Roman" w:hAnsi="Times New Roman" w:cs="Times New Roman"/>
        </w:rPr>
        <w:t xml:space="preserve">. Dolan (2004) also argues that voters similarly assess both female and male candidates through a prism of their partisanship, ideology, and incumbency. Scholarship </w:t>
      </w:r>
      <w:r w:rsidR="006B67AD">
        <w:rPr>
          <w:rFonts w:ascii="Times New Roman" w:hAnsi="Times New Roman" w:cs="Times New Roman"/>
        </w:rPr>
        <w:t>has demonstrated</w:t>
      </w:r>
      <w:r w:rsidR="006B67AD" w:rsidRPr="001562C8">
        <w:rPr>
          <w:rFonts w:ascii="Times New Roman" w:hAnsi="Times New Roman" w:cs="Times New Roman"/>
        </w:rPr>
        <w:t xml:space="preserve"> </w:t>
      </w:r>
      <w:r w:rsidRPr="001562C8">
        <w:rPr>
          <w:rFonts w:ascii="Times New Roman" w:hAnsi="Times New Roman" w:cs="Times New Roman"/>
        </w:rPr>
        <w:t xml:space="preserve">that female politicians are viewed as more liberal than male politicians (Koch, 2002; McDermott, 1997), but this stereotype may hurt moderate and conservative female politicians as they may be </w:t>
      </w:r>
      <w:r w:rsidR="006B67AD">
        <w:rPr>
          <w:rFonts w:ascii="Times New Roman" w:hAnsi="Times New Roman" w:cs="Times New Roman"/>
        </w:rPr>
        <w:t>perceived as</w:t>
      </w:r>
      <w:r w:rsidRPr="001562C8">
        <w:rPr>
          <w:rFonts w:ascii="Times New Roman" w:hAnsi="Times New Roman" w:cs="Times New Roman"/>
        </w:rPr>
        <w:t xml:space="preserve"> not </w:t>
      </w:r>
      <w:r w:rsidR="006B67AD">
        <w:rPr>
          <w:rFonts w:ascii="Times New Roman" w:hAnsi="Times New Roman" w:cs="Times New Roman"/>
        </w:rPr>
        <w:t xml:space="preserve">being </w:t>
      </w:r>
      <w:r w:rsidRPr="001562C8">
        <w:rPr>
          <w:rFonts w:ascii="Times New Roman" w:hAnsi="Times New Roman" w:cs="Times New Roman"/>
        </w:rPr>
        <w:t xml:space="preserve">sufficiently moderate or conservative. </w:t>
      </w:r>
      <w:r w:rsidR="000D40CF" w:rsidRPr="001562C8">
        <w:rPr>
          <w:rFonts w:ascii="Times New Roman" w:hAnsi="Times New Roman" w:cs="Times New Roman"/>
        </w:rPr>
        <w:t>Thus</w:t>
      </w:r>
      <w:r w:rsidRPr="001562C8">
        <w:rPr>
          <w:rFonts w:ascii="Times New Roman" w:hAnsi="Times New Roman" w:cs="Times New Roman"/>
        </w:rPr>
        <w:t xml:space="preserve">, stereotypes related to candidates’ </w:t>
      </w:r>
      <w:r w:rsidR="000D40CF" w:rsidRPr="001562C8">
        <w:rPr>
          <w:rFonts w:ascii="Times New Roman" w:hAnsi="Times New Roman" w:cs="Times New Roman"/>
        </w:rPr>
        <w:t xml:space="preserve">gender and </w:t>
      </w:r>
      <w:r w:rsidRPr="001562C8">
        <w:rPr>
          <w:rFonts w:ascii="Times New Roman" w:hAnsi="Times New Roman" w:cs="Times New Roman"/>
        </w:rPr>
        <w:t>partisanship may influence the way voters perceive candidates and, therefore, may have a</w:t>
      </w:r>
      <w:r w:rsidR="006B67AD">
        <w:rPr>
          <w:rFonts w:ascii="Times New Roman" w:hAnsi="Times New Roman" w:cs="Times New Roman"/>
        </w:rPr>
        <w:t xml:space="preserve">n </w:t>
      </w:r>
      <w:r w:rsidRPr="001562C8">
        <w:rPr>
          <w:rFonts w:ascii="Times New Roman" w:hAnsi="Times New Roman" w:cs="Times New Roman"/>
        </w:rPr>
        <w:t>impact on how the electorate cast their ballots in an election.</w:t>
      </w:r>
    </w:p>
    <w:p w14:paraId="27B46240" w14:textId="397A167A" w:rsidR="0011426B"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r>
      <w:r w:rsidR="000D40CF" w:rsidRPr="001562C8">
        <w:rPr>
          <w:rFonts w:ascii="Times New Roman" w:hAnsi="Times New Roman" w:cs="Times New Roman"/>
        </w:rPr>
        <w:t>T</w:t>
      </w:r>
      <w:r w:rsidRPr="001562C8">
        <w:rPr>
          <w:rFonts w:ascii="Times New Roman" w:hAnsi="Times New Roman" w:cs="Times New Roman"/>
        </w:rPr>
        <w:t>here is l</w:t>
      </w:r>
      <w:r w:rsidR="005D4260">
        <w:rPr>
          <w:rFonts w:ascii="Times New Roman" w:hAnsi="Times New Roman" w:cs="Times New Roman"/>
        </w:rPr>
        <w:t>a growing body of research</w:t>
      </w:r>
      <w:r w:rsidRPr="001562C8">
        <w:rPr>
          <w:rFonts w:ascii="Times New Roman" w:hAnsi="Times New Roman" w:cs="Times New Roman"/>
        </w:rPr>
        <w:t xml:space="preserve"> that examines the interaction of both stereotypes (gender and partisanship) that apply to political candidates in relationship to U.S.</w:t>
      </w:r>
      <w:r w:rsidR="00AF4E1D">
        <w:rPr>
          <w:rFonts w:ascii="Times New Roman" w:hAnsi="Times New Roman" w:cs="Times New Roman"/>
        </w:rPr>
        <w:t xml:space="preserve"> </w:t>
      </w:r>
      <w:r w:rsidRPr="001562C8">
        <w:rPr>
          <w:rFonts w:ascii="Times New Roman" w:hAnsi="Times New Roman" w:cs="Times New Roman"/>
        </w:rPr>
        <w:t xml:space="preserve">voting behaviors in elections. The studies that </w:t>
      </w:r>
      <w:r w:rsidR="00AF4E1D">
        <w:rPr>
          <w:rFonts w:ascii="Times New Roman" w:hAnsi="Times New Roman" w:cs="Times New Roman"/>
        </w:rPr>
        <w:t>examine this phenomenon</w:t>
      </w:r>
      <w:r w:rsidRPr="001562C8">
        <w:rPr>
          <w:rFonts w:ascii="Times New Roman" w:hAnsi="Times New Roman" w:cs="Times New Roman"/>
        </w:rPr>
        <w:t xml:space="preserve"> have yielded mixed findings (Brians, 2005; Dolan &amp; Sanbonmatsu, 2011; Huddy &amp; Terkildsen, 1993; Huddy &amp; Capelos, 2002; Lizotte, 2017; Matland &amp; King, 2002; Sanbo</w:t>
      </w:r>
      <w:r w:rsidR="00101528" w:rsidRPr="001562C8">
        <w:rPr>
          <w:rFonts w:ascii="Times New Roman" w:hAnsi="Times New Roman" w:cs="Times New Roman"/>
        </w:rPr>
        <w:t>n</w:t>
      </w:r>
      <w:r w:rsidRPr="001562C8">
        <w:rPr>
          <w:rFonts w:ascii="Times New Roman" w:hAnsi="Times New Roman" w:cs="Times New Roman"/>
        </w:rPr>
        <w:t>matsu &amp; Dolan, 200</w:t>
      </w:r>
      <w:r w:rsidR="005618C1" w:rsidRPr="001562C8">
        <w:rPr>
          <w:rFonts w:ascii="Times New Roman" w:hAnsi="Times New Roman" w:cs="Times New Roman"/>
        </w:rPr>
        <w:t>8</w:t>
      </w:r>
      <w:r w:rsidRPr="001562C8">
        <w:rPr>
          <w:rFonts w:ascii="Times New Roman" w:hAnsi="Times New Roman" w:cs="Times New Roman"/>
        </w:rPr>
        <w:t>). For example, a study by Lawless and Pearson (2008) argue</w:t>
      </w:r>
      <w:r w:rsidR="00813F6D" w:rsidRPr="001562C8">
        <w:rPr>
          <w:rFonts w:ascii="Times New Roman" w:hAnsi="Times New Roman" w:cs="Times New Roman"/>
        </w:rPr>
        <w:t>d</w:t>
      </w:r>
      <w:r w:rsidRPr="001562C8">
        <w:rPr>
          <w:rFonts w:ascii="Times New Roman" w:hAnsi="Times New Roman" w:cs="Times New Roman"/>
        </w:rPr>
        <w:t xml:space="preserve"> that female candidates seeking office in congressional elections may encounter more competition in primary races than male candidates due to the </w:t>
      </w:r>
      <w:r w:rsidRPr="001562C8">
        <w:rPr>
          <w:rFonts w:ascii="Times New Roman" w:hAnsi="Times New Roman" w:cs="Times New Roman"/>
        </w:rPr>
        <w:lastRenderedPageBreak/>
        <w:t xml:space="preserve">gender bias that </w:t>
      </w:r>
      <w:r w:rsidR="00813F6D" w:rsidRPr="001562C8">
        <w:rPr>
          <w:rFonts w:ascii="Times New Roman" w:hAnsi="Times New Roman" w:cs="Times New Roman"/>
        </w:rPr>
        <w:t xml:space="preserve">permeates </w:t>
      </w:r>
      <w:r w:rsidRPr="001562C8">
        <w:rPr>
          <w:rFonts w:ascii="Times New Roman" w:hAnsi="Times New Roman" w:cs="Times New Roman"/>
        </w:rPr>
        <w:t xml:space="preserve">our society. </w:t>
      </w:r>
      <w:r w:rsidR="0082611F" w:rsidRPr="001562C8">
        <w:rPr>
          <w:rFonts w:ascii="Times New Roman" w:hAnsi="Times New Roman" w:cs="Times New Roman"/>
        </w:rPr>
        <w:t>S</w:t>
      </w:r>
      <w:r w:rsidRPr="001562C8">
        <w:rPr>
          <w:rFonts w:ascii="Times New Roman" w:hAnsi="Times New Roman" w:cs="Times New Roman"/>
        </w:rPr>
        <w:t xml:space="preserve">cholars also claim that female Republican candidates who run for primary elections in Congress have less success than female Democrat candidates, which exemplifies the effects of double-barrel </w:t>
      </w:r>
      <w:r w:rsidR="00542B95" w:rsidRPr="001562C8">
        <w:rPr>
          <w:rFonts w:ascii="Times New Roman" w:hAnsi="Times New Roman" w:cs="Times New Roman"/>
        </w:rPr>
        <w:t xml:space="preserve">or double-bind </w:t>
      </w:r>
      <w:r w:rsidRPr="001562C8">
        <w:rPr>
          <w:rFonts w:ascii="Times New Roman" w:hAnsi="Times New Roman" w:cs="Times New Roman"/>
        </w:rPr>
        <w:t>stereotypes (Dolan &amp; Sanbonmatsu, 2011</w:t>
      </w:r>
      <w:r w:rsidR="00433E03" w:rsidRPr="001562C8">
        <w:rPr>
          <w:rFonts w:ascii="Times New Roman" w:hAnsi="Times New Roman" w:cs="Times New Roman"/>
        </w:rPr>
        <w:t>; Sanbonmatsu &amp; Dolan, 2008</w:t>
      </w:r>
      <w:r w:rsidRPr="001562C8">
        <w:rPr>
          <w:rFonts w:ascii="Times New Roman" w:hAnsi="Times New Roman" w:cs="Times New Roman"/>
        </w:rPr>
        <w:t xml:space="preserve">). </w:t>
      </w:r>
    </w:p>
    <w:p w14:paraId="2EDB3151" w14:textId="06A41880" w:rsidR="0027445E" w:rsidRPr="001562C8" w:rsidRDefault="0027445E" w:rsidP="0011426B">
      <w:pPr>
        <w:spacing w:line="480" w:lineRule="auto"/>
        <w:ind w:firstLine="720"/>
        <w:rPr>
          <w:rFonts w:ascii="Times New Roman" w:hAnsi="Times New Roman" w:cs="Times New Roman"/>
        </w:rPr>
      </w:pPr>
      <w:r w:rsidRPr="001562C8">
        <w:rPr>
          <w:rFonts w:ascii="Times New Roman" w:hAnsi="Times New Roman" w:cs="Times New Roman"/>
        </w:rPr>
        <w:t>Double-barrel stereotypes are unique in their complexity, and they result from several overlapping stereotypes that interlace and activate at the same time. Do</w:t>
      </w:r>
      <w:r w:rsidR="00CB2D88" w:rsidRPr="001562C8">
        <w:rPr>
          <w:rFonts w:ascii="Times New Roman" w:hAnsi="Times New Roman" w:cs="Times New Roman"/>
        </w:rPr>
        <w:t>l</w:t>
      </w:r>
      <w:r w:rsidRPr="001562C8">
        <w:rPr>
          <w:rFonts w:ascii="Times New Roman" w:hAnsi="Times New Roman" w:cs="Times New Roman"/>
        </w:rPr>
        <w:t xml:space="preserve">an (2010) refers to double-barrel stereotypes as </w:t>
      </w:r>
      <w:r w:rsidR="00081A1C">
        <w:rPr>
          <w:rFonts w:ascii="Times New Roman" w:hAnsi="Times New Roman" w:cs="Times New Roman"/>
        </w:rPr>
        <w:t xml:space="preserve">intersectional </w:t>
      </w:r>
      <w:r w:rsidR="00F93F20">
        <w:rPr>
          <w:rFonts w:ascii="Times New Roman" w:hAnsi="Times New Roman" w:cs="Times New Roman"/>
        </w:rPr>
        <w:t>identity</w:t>
      </w:r>
      <w:r w:rsidRPr="001562C8">
        <w:rPr>
          <w:rFonts w:ascii="Times New Roman" w:hAnsi="Times New Roman" w:cs="Times New Roman"/>
        </w:rPr>
        <w:t xml:space="preserve"> stereotypes and describes them as </w:t>
      </w:r>
      <w:r w:rsidR="0082611F" w:rsidRPr="001562C8">
        <w:rPr>
          <w:rFonts w:ascii="Times New Roman" w:hAnsi="Times New Roman" w:cs="Times New Roman"/>
        </w:rPr>
        <w:t xml:space="preserve">a </w:t>
      </w:r>
      <w:r w:rsidRPr="001562C8">
        <w:rPr>
          <w:rFonts w:ascii="Times New Roman" w:hAnsi="Times New Roman" w:cs="Times New Roman"/>
        </w:rPr>
        <w:t xml:space="preserve">“combination of more than one stereotype that together produce something unique and distinct from any one form of stereotyping standing alone” (p. 71). Stereotypes about a candidate’s partisanship may interlace with stereotypes about the candidate’s gender, and result in a complex stereotype that combines these two factors (gender and partisanship). Consequently, female Republicans and female Democrats are viewed differently because they are subjected to slightly different stereotypes. For example, female Democrats are perceived to be more liberal than male </w:t>
      </w:r>
      <w:r w:rsidR="00D06AB7" w:rsidRPr="001562C8">
        <w:rPr>
          <w:rFonts w:ascii="Times New Roman" w:hAnsi="Times New Roman" w:cs="Times New Roman"/>
        </w:rPr>
        <w:t xml:space="preserve">Democrat </w:t>
      </w:r>
      <w:r w:rsidRPr="001562C8">
        <w:rPr>
          <w:rFonts w:ascii="Times New Roman" w:hAnsi="Times New Roman" w:cs="Times New Roman"/>
        </w:rPr>
        <w:t xml:space="preserve">candidates (Dolan &amp; Sanbonmatsu, 2011). Another example that demonstrates this tendency is that Republican voters may judge female Republicans harsher compared to how Democrat voters typically judge female Democrats (Bratton, 2004). </w:t>
      </w:r>
    </w:p>
    <w:p w14:paraId="6629A7E5" w14:textId="511C01E9" w:rsidR="006C5CE9"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t xml:space="preserve">To illustrate the effects of this double-barrel stereotype further, political communication scholars have identified a gender gap related to political campaigns’ funding that demonstrates the challenges female candidates may face while building donor networks and raising campaign funds versus male candidates (Carroll &amp; Sanbonmatsu, 2013; Thomsen &amp; Swers, 2017). These factors are crucial, since lack of funding may influence the quality and the scale of one’s political campaign, which may have significant effects on the </w:t>
      </w:r>
      <w:r w:rsidR="00F72FFD">
        <w:rPr>
          <w:rFonts w:ascii="Times New Roman" w:hAnsi="Times New Roman" w:cs="Times New Roman"/>
        </w:rPr>
        <w:t xml:space="preserve">electoral </w:t>
      </w:r>
      <w:r w:rsidRPr="001562C8">
        <w:rPr>
          <w:rFonts w:ascii="Times New Roman" w:hAnsi="Times New Roman" w:cs="Times New Roman"/>
        </w:rPr>
        <w:t xml:space="preserve">outcome for political candidates. </w:t>
      </w:r>
      <w:r w:rsidRPr="001562C8">
        <w:rPr>
          <w:rFonts w:ascii="Times New Roman" w:hAnsi="Times New Roman" w:cs="Times New Roman"/>
        </w:rPr>
        <w:lastRenderedPageBreak/>
        <w:t>For example, Barber et al. (2016) argue that, in some cases, female candidates, in general, may raise approximately 80 -</w:t>
      </w:r>
      <w:r w:rsidR="00A07666" w:rsidRPr="001562C8">
        <w:rPr>
          <w:rFonts w:ascii="Times New Roman" w:hAnsi="Times New Roman" w:cs="Times New Roman"/>
        </w:rPr>
        <w:t xml:space="preserve"> </w:t>
      </w:r>
      <w:r w:rsidRPr="001562C8">
        <w:rPr>
          <w:rFonts w:ascii="Times New Roman" w:hAnsi="Times New Roman" w:cs="Times New Roman"/>
        </w:rPr>
        <w:t xml:space="preserve">125 percent less funding than male candidates. </w:t>
      </w:r>
    </w:p>
    <w:p w14:paraId="29FFA9D3" w14:textId="6E7A8CE1" w:rsidR="0027445E" w:rsidRPr="001562C8" w:rsidRDefault="0027445E" w:rsidP="006C5CE9">
      <w:pPr>
        <w:spacing w:line="480" w:lineRule="auto"/>
        <w:ind w:firstLine="720"/>
        <w:rPr>
          <w:rFonts w:ascii="Times New Roman" w:hAnsi="Times New Roman" w:cs="Times New Roman"/>
        </w:rPr>
      </w:pPr>
      <w:r w:rsidRPr="001562C8">
        <w:rPr>
          <w:rFonts w:ascii="Times New Roman" w:hAnsi="Times New Roman" w:cs="Times New Roman"/>
        </w:rPr>
        <w:t xml:space="preserve">Current literature posits that gender, political partisanship, and even the type of donors [individual donors, political action committees (PACs), super PACs, or their respective political party] may play a role in what amount of money a political candidate may raise, which partially explains this gender gap in campaign fundraising. Thus, gender stereotypes, in part, illustrate the relationship between gender and partisanship for political candidates, and also show that the gender gap may have serious effects on voting behaviors. If a candidate’s political campaign </w:t>
      </w:r>
      <w:r w:rsidR="00A07666" w:rsidRPr="001562C8">
        <w:rPr>
          <w:rFonts w:ascii="Times New Roman" w:hAnsi="Times New Roman" w:cs="Times New Roman"/>
        </w:rPr>
        <w:t xml:space="preserve">does </w:t>
      </w:r>
      <w:r w:rsidRPr="001562C8">
        <w:rPr>
          <w:rFonts w:ascii="Times New Roman" w:hAnsi="Times New Roman" w:cs="Times New Roman"/>
        </w:rPr>
        <w:t xml:space="preserve">not receive enough funding, then it may be less advertised, and, as a result, less salient for voters. Ultimately, this </w:t>
      </w:r>
      <w:r w:rsidR="00517630" w:rsidRPr="001562C8">
        <w:rPr>
          <w:rFonts w:ascii="Times New Roman" w:hAnsi="Times New Roman" w:cs="Times New Roman"/>
        </w:rPr>
        <w:t xml:space="preserve">aspect </w:t>
      </w:r>
      <w:r w:rsidRPr="001562C8">
        <w:rPr>
          <w:rFonts w:ascii="Times New Roman" w:hAnsi="Times New Roman" w:cs="Times New Roman"/>
        </w:rPr>
        <w:t>may lead to voters being less politically knowledgeable and engaged (Alexander, 2005; Hansen &amp; Pedersen, 2014; Jacobson, 1990), which, in turn, can make some political candidates appear as less electable and influence the outcome of an election, in general.</w:t>
      </w:r>
    </w:p>
    <w:p w14:paraId="5022BC5F" w14:textId="475D82F5" w:rsidR="0027445E"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r>
      <w:r w:rsidR="0082611F" w:rsidRPr="001562C8">
        <w:rPr>
          <w:rFonts w:ascii="Times New Roman" w:hAnsi="Times New Roman" w:cs="Times New Roman"/>
        </w:rPr>
        <w:t>The g</w:t>
      </w:r>
      <w:r w:rsidRPr="001562C8">
        <w:rPr>
          <w:rFonts w:ascii="Times New Roman" w:hAnsi="Times New Roman" w:cs="Times New Roman"/>
        </w:rPr>
        <w:t>ender and partisanship of political candidates</w:t>
      </w:r>
      <w:r w:rsidR="0082611F" w:rsidRPr="001562C8">
        <w:rPr>
          <w:rFonts w:ascii="Times New Roman" w:hAnsi="Times New Roman" w:cs="Times New Roman"/>
        </w:rPr>
        <w:t xml:space="preserve"> may also affect fundraising</w:t>
      </w:r>
      <w:r w:rsidRPr="001562C8">
        <w:rPr>
          <w:rFonts w:ascii="Times New Roman" w:hAnsi="Times New Roman" w:cs="Times New Roman"/>
        </w:rPr>
        <w:t xml:space="preserve">. Thomsen and Swers (2017) found </w:t>
      </w:r>
      <w:r w:rsidR="0082611F" w:rsidRPr="001562C8">
        <w:rPr>
          <w:rFonts w:ascii="Times New Roman" w:hAnsi="Times New Roman" w:cs="Times New Roman"/>
        </w:rPr>
        <w:t>that</w:t>
      </w:r>
      <w:r w:rsidRPr="001562C8">
        <w:rPr>
          <w:rFonts w:ascii="Times New Roman" w:hAnsi="Times New Roman" w:cs="Times New Roman"/>
        </w:rPr>
        <w:t xml:space="preserve"> female Democrat donors donated more often to female Democrat political candidates; likewise, male Democrat donors often preferred to fund male Democrat candidates over female Democrats. </w:t>
      </w:r>
      <w:r w:rsidR="0082611F" w:rsidRPr="001562C8">
        <w:rPr>
          <w:rFonts w:ascii="Times New Roman" w:hAnsi="Times New Roman" w:cs="Times New Roman"/>
        </w:rPr>
        <w:t>The authors</w:t>
      </w:r>
      <w:r w:rsidRPr="001562C8">
        <w:rPr>
          <w:rFonts w:ascii="Times New Roman" w:hAnsi="Times New Roman" w:cs="Times New Roman"/>
        </w:rPr>
        <w:t xml:space="preserve"> argue that female Democrats are elected more often and viewed more positively by female Democrat donors, whereas Republican donors do not necessarily consider the gender of the candidate when making their fundraising decisions. A similar account was reported by Francia (2001), further extending this argument from individual donors to PACs that often favor Democratic candidates over Republican candidates. Such findings highlight that Democratic female candidates may benefit from their gender and partisanship in comparison to female Republican candidates. </w:t>
      </w:r>
    </w:p>
    <w:p w14:paraId="5FA1759B" w14:textId="26D3DDDB" w:rsidR="0027445E"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lastRenderedPageBreak/>
        <w:tab/>
        <w:t>The above-mentioned examples show that several factors may decide the fate of political candidates who run for congressional office. While many of these factors have been studied in isolation, there is a clear need to examine how some of these political candidates’ overlapping identity aspects function together to understand further the electorate’s voting behaviors.</w:t>
      </w:r>
    </w:p>
    <w:p w14:paraId="3AC1FB3B" w14:textId="48A611C8" w:rsidR="00866940"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t xml:space="preserve">To be successful, candidates who seek political office in the United States may choose to highlight or emphasize certain traits to present themselves in a positive light and potentially increase their likelihood of electability. For example, some candidates may use their age, gender, ethnic and racial background (Santia &amp; Bauer, 2022), partisanship, professional experience, religion, or even military service </w:t>
      </w:r>
      <w:r w:rsidR="00E56E59" w:rsidRPr="001562C8">
        <w:rPr>
          <w:rFonts w:ascii="Times New Roman" w:hAnsi="Times New Roman" w:cs="Times New Roman"/>
        </w:rPr>
        <w:t xml:space="preserve">strategically </w:t>
      </w:r>
      <w:r w:rsidRPr="001562C8">
        <w:rPr>
          <w:rFonts w:ascii="Times New Roman" w:hAnsi="Times New Roman" w:cs="Times New Roman"/>
        </w:rPr>
        <w:t>(Hardy et al., 2019; McDermott &amp; Panagopoulos, 2015; Richardson, 202</w:t>
      </w:r>
      <w:r w:rsidR="00A107E0" w:rsidRPr="001562C8">
        <w:rPr>
          <w:rFonts w:ascii="Times New Roman" w:hAnsi="Times New Roman" w:cs="Times New Roman"/>
        </w:rPr>
        <w:t>2</w:t>
      </w:r>
      <w:r w:rsidRPr="001562C8">
        <w:rPr>
          <w:rFonts w:ascii="Times New Roman" w:hAnsi="Times New Roman" w:cs="Times New Roman"/>
        </w:rPr>
        <w:t>; Teigen, 201</w:t>
      </w:r>
      <w:r w:rsidR="00AE0A38" w:rsidRPr="001562C8">
        <w:rPr>
          <w:rFonts w:ascii="Times New Roman" w:hAnsi="Times New Roman" w:cs="Times New Roman"/>
        </w:rPr>
        <w:t>3</w:t>
      </w:r>
      <w:r w:rsidRPr="001562C8">
        <w:rPr>
          <w:rFonts w:ascii="Times New Roman" w:hAnsi="Times New Roman" w:cs="Times New Roman"/>
        </w:rPr>
        <w:t xml:space="preserve">) to gain more voter support. According to McDermott and Panagopoulos (2015), former military service is a factor that can influence voter behaviors during elections. </w:t>
      </w:r>
    </w:p>
    <w:p w14:paraId="5029A721" w14:textId="532451FF" w:rsidR="0027445E" w:rsidRPr="001562C8" w:rsidRDefault="0027445E" w:rsidP="00866940">
      <w:pPr>
        <w:spacing w:line="480" w:lineRule="auto"/>
        <w:ind w:firstLine="720"/>
        <w:rPr>
          <w:rFonts w:ascii="Times New Roman" w:hAnsi="Times New Roman" w:cs="Times New Roman"/>
        </w:rPr>
      </w:pPr>
      <w:r w:rsidRPr="001562C8">
        <w:rPr>
          <w:rFonts w:ascii="Times New Roman" w:hAnsi="Times New Roman" w:cs="Times New Roman"/>
        </w:rPr>
        <w:t>Being a military veteran means being a highly trained professional who embodies traits essential for someone who aspires to serve as a public official. For example, veterans are viewed as individuals with attributes such as “outstanding leadership experience in the face of adversity, [and] familiarity with a broad cross-section of American society...” as well as “willingness to put America and its citizens before their own well-being” (</w:t>
      </w:r>
      <w:r w:rsidR="00FB3B23" w:rsidRPr="001562C8">
        <w:rPr>
          <w:rFonts w:ascii="Times New Roman" w:hAnsi="Times New Roman" w:cs="Times New Roman"/>
        </w:rPr>
        <w:t>McDermott</w:t>
      </w:r>
      <w:r w:rsidRPr="001562C8">
        <w:rPr>
          <w:rFonts w:ascii="Times New Roman" w:hAnsi="Times New Roman" w:cs="Times New Roman"/>
        </w:rPr>
        <w:t>,</w:t>
      </w:r>
      <w:r w:rsidR="00FB3B23" w:rsidRPr="001562C8">
        <w:rPr>
          <w:rFonts w:ascii="Times New Roman" w:hAnsi="Times New Roman" w:cs="Times New Roman"/>
        </w:rPr>
        <w:t xml:space="preserve"> 2</w:t>
      </w:r>
      <w:r w:rsidR="00530721" w:rsidRPr="001562C8">
        <w:rPr>
          <w:rFonts w:ascii="Times New Roman" w:hAnsi="Times New Roman" w:cs="Times New Roman"/>
        </w:rPr>
        <w:t>0</w:t>
      </w:r>
      <w:r w:rsidR="00FB3B23" w:rsidRPr="001562C8">
        <w:rPr>
          <w:rFonts w:ascii="Times New Roman" w:hAnsi="Times New Roman" w:cs="Times New Roman"/>
        </w:rPr>
        <w:t>1</w:t>
      </w:r>
      <w:r w:rsidR="00676FC5" w:rsidRPr="001562C8">
        <w:rPr>
          <w:rFonts w:ascii="Times New Roman" w:hAnsi="Times New Roman" w:cs="Times New Roman"/>
        </w:rPr>
        <w:t>6</w:t>
      </w:r>
      <w:r w:rsidR="00FB3B23" w:rsidRPr="001562C8">
        <w:rPr>
          <w:rFonts w:ascii="Times New Roman" w:hAnsi="Times New Roman" w:cs="Times New Roman"/>
        </w:rPr>
        <w:t>,</w:t>
      </w:r>
      <w:r w:rsidRPr="001562C8">
        <w:rPr>
          <w:rFonts w:ascii="Times New Roman" w:hAnsi="Times New Roman" w:cs="Times New Roman"/>
        </w:rPr>
        <w:t xml:space="preserve"> p. 293). Some may say that the abovementioned attributes make political candidates seem and be “qualified” to perform their duties successfully based on beliefs and stereotypes about veterans. For example, Hardy et al. (2019) found that veteran candidates were perceived as better at handling issues of foreign policy and terrorism compared with civilian candidates, regardless of their party identification. Therefore, some voters may distinguish military veterans as highly qualified political candidates and cast their ballots for them.</w:t>
      </w:r>
    </w:p>
    <w:p w14:paraId="68FD8570" w14:textId="59E5542D" w:rsidR="0027445E" w:rsidRPr="001562C8" w:rsidRDefault="0027445E" w:rsidP="00D77B05">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Furthermore, candidates may choose to highlight a combination of their traits and identities (two or more at the same time) to appear more likeable, such as, for example, their gender and ethnicity. Santia and Bauer (2022) examined how Latina political candidates </w:t>
      </w:r>
      <w:r w:rsidR="00D77B05" w:rsidRPr="001562C8">
        <w:rPr>
          <w:rFonts w:ascii="Times New Roman" w:hAnsi="Times New Roman" w:cs="Times New Roman"/>
        </w:rPr>
        <w:t>considered</w:t>
      </w:r>
      <w:r w:rsidRPr="001562C8">
        <w:rPr>
          <w:rFonts w:ascii="Times New Roman" w:hAnsi="Times New Roman" w:cs="Times New Roman"/>
        </w:rPr>
        <w:t xml:space="preserve"> their gender and ethnic background </w:t>
      </w:r>
      <w:r w:rsidR="00D77B05" w:rsidRPr="001562C8">
        <w:rPr>
          <w:rFonts w:ascii="Times New Roman" w:hAnsi="Times New Roman" w:cs="Times New Roman"/>
        </w:rPr>
        <w:t>simultaneously</w:t>
      </w:r>
      <w:r w:rsidRPr="001562C8">
        <w:rPr>
          <w:rFonts w:ascii="Times New Roman" w:hAnsi="Times New Roman" w:cs="Times New Roman"/>
        </w:rPr>
        <w:t xml:space="preserve"> in order to tailor political messages strategically. One of the reasons these political candidates chose to highlight both their gender and ethnicity was due to the social stereotypes that cast positive associations onto these factors. Specifically, being a female politician is often associated with amicability and more outgoing communication styles as well as the ability to handle successfully political issues perceived to be associated with women (i.e., women’s rights, healthcare, education; Dolan, 2014; Meeks, 2012, 2021). Being a Latina political candidate indicates a personal approach to relationship-building, a commitment to representing multiple social groups, a desire to connect and build community, as well as an ability to handle racial and ethnic issues, among other positive traits (Carroll &amp; Sanbonmatsu, 2013; Fraga et al., 2007; Koenig &amp; Eagly, 2014; Sampaio, 2019; Towner &amp; Clawson, 2016). Thus, this study showed that, when Latina candidates emphasized both their gender and their ethnicity, their candidacy was more appealing among female minority political voters (Santia &amp; Bauer, 2022). So, a combination of several factors can be used strategically by political candidates to appear more likeable and sway voters’ behaviors in a desired direction. However, using compound social stereotypes strategically is more complicated, and may not always be viewed positively by the electorate. Thus, it is important to investigate this issue further and examine connections between various factors (and combinations of factors) that may explain current trends in how U.S. voters engage with political candidates in elections.</w:t>
      </w:r>
    </w:p>
    <w:p w14:paraId="78AFC5E7" w14:textId="25DC7B0E" w:rsidR="00BF3F73" w:rsidRPr="001562C8" w:rsidRDefault="0027445E" w:rsidP="00D9418C">
      <w:pPr>
        <w:spacing w:line="480" w:lineRule="auto"/>
        <w:rPr>
          <w:rFonts w:ascii="Times New Roman" w:hAnsi="Times New Roman" w:cs="Times New Roman"/>
        </w:rPr>
      </w:pPr>
      <w:r w:rsidRPr="001562C8">
        <w:rPr>
          <w:rFonts w:ascii="Times New Roman" w:hAnsi="Times New Roman" w:cs="Times New Roman"/>
        </w:rPr>
        <w:lastRenderedPageBreak/>
        <w:tab/>
        <w:t>Statistics on political candidates and gender in the United States explain several</w:t>
      </w:r>
      <w:r w:rsidR="003D38A2" w:rsidRPr="001562C8">
        <w:rPr>
          <w:rFonts w:ascii="Times New Roman" w:hAnsi="Times New Roman" w:cs="Times New Roman"/>
        </w:rPr>
        <w:t xml:space="preserve"> such </w:t>
      </w:r>
      <w:r w:rsidRPr="001562C8">
        <w:rPr>
          <w:rFonts w:ascii="Times New Roman" w:hAnsi="Times New Roman" w:cs="Times New Roman"/>
        </w:rPr>
        <w:t>trends in U.S. politics. Even though American policymaking may still be perceived primarily as a male domain, the Women &amp; Politics Institute (202</w:t>
      </w:r>
      <w:r w:rsidR="00706AD2">
        <w:rPr>
          <w:rFonts w:ascii="Times New Roman" w:hAnsi="Times New Roman" w:cs="Times New Roman"/>
        </w:rPr>
        <w:t>3</w:t>
      </w:r>
      <w:r w:rsidRPr="001562C8">
        <w:rPr>
          <w:rFonts w:ascii="Times New Roman" w:hAnsi="Times New Roman" w:cs="Times New Roman"/>
        </w:rPr>
        <w:t xml:space="preserve">) argues that the 2020 U.S. vice-presidential and congressional elections were ground-breaking for women. Specifically, female politicians made history with the election of Kamala Harris as the U.S. vice president and a remarkable 141 women who were projected to win the election and serve in the 117th Congress (CAWP, 2020). </w:t>
      </w:r>
      <w:r w:rsidR="00D9418C" w:rsidRPr="001562C8">
        <w:rPr>
          <w:rFonts w:ascii="Times New Roman" w:hAnsi="Times New Roman" w:cs="Times New Roman"/>
        </w:rPr>
        <w:t xml:space="preserve">What is more, fast-forward to 2023, Congress currently accounts for 150 congresswomen which makes up to 28% of the Congress out of the 535 total seats, which is a notable increase since 2020 (CAWP, 2023). </w:t>
      </w:r>
      <w:r w:rsidR="00447332" w:rsidRPr="001562C8">
        <w:rPr>
          <w:rFonts w:ascii="Times New Roman" w:hAnsi="Times New Roman" w:cs="Times New Roman"/>
        </w:rPr>
        <w:t>As a result of the 2023 congressional elections, the U.S. House accounts for 125 congresswomen, and the Senate accounts for 25 female senators (CAWP, 2023).</w:t>
      </w:r>
    </w:p>
    <w:p w14:paraId="60F4FB78" w14:textId="6FCC5B88" w:rsidR="0027445E" w:rsidRPr="001562C8" w:rsidRDefault="00BF3F73" w:rsidP="00BF3F73">
      <w:pPr>
        <w:spacing w:line="480" w:lineRule="auto"/>
        <w:ind w:firstLine="720"/>
        <w:rPr>
          <w:rFonts w:ascii="Times New Roman" w:hAnsi="Times New Roman" w:cs="Times New Roman"/>
        </w:rPr>
      </w:pPr>
      <w:r w:rsidRPr="001562C8">
        <w:rPr>
          <w:rFonts w:ascii="Times New Roman" w:hAnsi="Times New Roman" w:cs="Times New Roman"/>
        </w:rPr>
        <w:t>In contrast, a</w:t>
      </w:r>
      <w:r w:rsidR="00D9418C" w:rsidRPr="001562C8">
        <w:rPr>
          <w:rFonts w:ascii="Times New Roman" w:hAnsi="Times New Roman" w:cs="Times New Roman"/>
        </w:rPr>
        <w:t xml:space="preserve">ccording to CAWP (2020), </w:t>
      </w:r>
      <w:r w:rsidR="0027445E" w:rsidRPr="001562C8">
        <w:rPr>
          <w:rFonts w:ascii="Times New Roman" w:hAnsi="Times New Roman" w:cs="Times New Roman"/>
        </w:rPr>
        <w:t>women constituted only 23.2% of the U.S. House and 26% of the U.S. Senate in the 2020 election, with the number of women serving in the U.S. Senate decreasing from 26 female candidates in 2019 to only 24 in 2020. These numbers highlight not only general patterns that reflect changes in the numbers of women seeking seats at all levels of political cabinets (local, state, and federal) or competing against other women, but also seeking political office for a second time</w:t>
      </w:r>
      <w:r w:rsidR="001D4F22">
        <w:rPr>
          <w:rFonts w:ascii="Times New Roman" w:hAnsi="Times New Roman" w:cs="Times New Roman"/>
        </w:rPr>
        <w:t>,</w:t>
      </w:r>
      <w:r w:rsidR="0027445E" w:rsidRPr="001562C8">
        <w:rPr>
          <w:rFonts w:ascii="Times New Roman" w:hAnsi="Times New Roman" w:cs="Times New Roman"/>
        </w:rPr>
        <w:t xml:space="preserve"> following the last electoral defeat (Women &amp; Politics Institute, 202</w:t>
      </w:r>
      <w:r w:rsidR="00D9418C" w:rsidRPr="001562C8">
        <w:rPr>
          <w:rFonts w:ascii="Times New Roman" w:hAnsi="Times New Roman" w:cs="Times New Roman"/>
        </w:rPr>
        <w:t>3</w:t>
      </w:r>
      <w:r w:rsidR="0027445E" w:rsidRPr="001562C8">
        <w:rPr>
          <w:rFonts w:ascii="Times New Roman" w:hAnsi="Times New Roman" w:cs="Times New Roman"/>
        </w:rPr>
        <w:t>).</w:t>
      </w:r>
    </w:p>
    <w:p w14:paraId="31600602" w14:textId="4F9EBC93" w:rsidR="0027445E" w:rsidRPr="001562C8" w:rsidRDefault="0027445E" w:rsidP="003D38A2">
      <w:pPr>
        <w:spacing w:line="480" w:lineRule="auto"/>
        <w:ind w:firstLine="720"/>
        <w:rPr>
          <w:rFonts w:ascii="Times New Roman" w:hAnsi="Times New Roman" w:cs="Times New Roman"/>
        </w:rPr>
      </w:pPr>
      <w:r w:rsidRPr="001562C8">
        <w:rPr>
          <w:rFonts w:ascii="Times New Roman" w:hAnsi="Times New Roman" w:cs="Times New Roman"/>
        </w:rPr>
        <w:t xml:space="preserve">Furthermore, candidates’ partisanship also played a significant role in the 2020 U.S. elections on both the presidential and congressional levels, in combination with a candidate’s gender. Six Democratic female candidates sought the presidential seat, including four U.S. senators, one author, and one female military veteran. At the congressional level, Republican female candidates broke a record previously set in 2010, with </w:t>
      </w:r>
      <w:r w:rsidR="001D4F22">
        <w:rPr>
          <w:rFonts w:ascii="Times New Roman" w:hAnsi="Times New Roman" w:cs="Times New Roman"/>
        </w:rPr>
        <w:t>17</w:t>
      </w:r>
      <w:r w:rsidR="001D4F22" w:rsidRPr="001562C8">
        <w:rPr>
          <w:rFonts w:ascii="Times New Roman" w:hAnsi="Times New Roman" w:cs="Times New Roman"/>
        </w:rPr>
        <w:t xml:space="preserve"> </w:t>
      </w:r>
      <w:r w:rsidRPr="001562C8">
        <w:rPr>
          <w:rFonts w:ascii="Times New Roman" w:hAnsi="Times New Roman" w:cs="Times New Roman"/>
        </w:rPr>
        <w:t xml:space="preserve">political candidate-challengers </w:t>
      </w:r>
      <w:r w:rsidRPr="001562C8">
        <w:rPr>
          <w:rFonts w:ascii="Times New Roman" w:hAnsi="Times New Roman" w:cs="Times New Roman"/>
        </w:rPr>
        <w:lastRenderedPageBreak/>
        <w:t xml:space="preserve">who ran against the incumbent candidates for the U.S. House and won (CAWP, 2020). The 2020 U.S. House election was also marked by an impressive win of 89 female Democrats, which </w:t>
      </w:r>
      <w:r w:rsidR="00081A1C">
        <w:rPr>
          <w:rFonts w:ascii="Times New Roman" w:hAnsi="Times New Roman" w:cs="Times New Roman"/>
        </w:rPr>
        <w:t>was a record at that time</w:t>
      </w:r>
      <w:r w:rsidR="00A46E04" w:rsidRPr="001562C8">
        <w:rPr>
          <w:rFonts w:ascii="Times New Roman" w:hAnsi="Times New Roman" w:cs="Times New Roman"/>
        </w:rPr>
        <w:t xml:space="preserve"> (note: this number shows a slight improvement for 2022 elections with 91 female Democrats</w:t>
      </w:r>
      <w:r w:rsidR="00A36DE5" w:rsidRPr="001562C8">
        <w:rPr>
          <w:rFonts w:ascii="Times New Roman" w:hAnsi="Times New Roman" w:cs="Times New Roman"/>
        </w:rPr>
        <w:t xml:space="preserve"> and 32 female Republicans</w:t>
      </w:r>
      <w:r w:rsidR="00A46E04" w:rsidRPr="001562C8">
        <w:rPr>
          <w:rFonts w:ascii="Times New Roman" w:hAnsi="Times New Roman" w:cs="Times New Roman"/>
        </w:rPr>
        <w:t>)</w:t>
      </w:r>
      <w:r w:rsidRPr="001562C8">
        <w:rPr>
          <w:rFonts w:ascii="Times New Roman" w:hAnsi="Times New Roman" w:cs="Times New Roman"/>
        </w:rPr>
        <w:t xml:space="preserve">. At the same time, out of seven female candidate-challengers who were elected to the U.S. Senate in 2020, only two were Democrats, whereas five were Republicans. With Democrat Kamala Harris, who left the U.S. Senate to seek vice-presidency, and 17 incumbent female candidates who did not seek re-election, this number resulted in 16 female Democrats and only eight </w:t>
      </w:r>
      <w:r w:rsidR="003D38A2" w:rsidRPr="001562C8">
        <w:rPr>
          <w:rFonts w:ascii="Times New Roman" w:hAnsi="Times New Roman" w:cs="Times New Roman"/>
        </w:rPr>
        <w:t xml:space="preserve">female </w:t>
      </w:r>
      <w:r w:rsidRPr="001562C8">
        <w:rPr>
          <w:rFonts w:ascii="Times New Roman" w:hAnsi="Times New Roman" w:cs="Times New Roman"/>
        </w:rPr>
        <w:t>Republicans. These data reflect vital shifts that are happening in society</w:t>
      </w:r>
      <w:r w:rsidR="001D4F22">
        <w:rPr>
          <w:rFonts w:ascii="Times New Roman" w:hAnsi="Times New Roman" w:cs="Times New Roman"/>
        </w:rPr>
        <w:t>,</w:t>
      </w:r>
      <w:r w:rsidRPr="001562C8">
        <w:rPr>
          <w:rFonts w:ascii="Times New Roman" w:hAnsi="Times New Roman" w:cs="Times New Roman"/>
        </w:rPr>
        <w:t xml:space="preserve"> and show that political candidates’ gender is not the only variable that can potentially sway voters’ perception</w:t>
      </w:r>
      <w:r w:rsidR="003D38A2" w:rsidRPr="001562C8">
        <w:rPr>
          <w:rFonts w:ascii="Times New Roman" w:hAnsi="Times New Roman" w:cs="Times New Roman"/>
        </w:rPr>
        <w:t>s</w:t>
      </w:r>
      <w:r w:rsidRPr="001562C8">
        <w:rPr>
          <w:rFonts w:ascii="Times New Roman" w:hAnsi="Times New Roman" w:cs="Times New Roman"/>
        </w:rPr>
        <w:t xml:space="preserve">, and, ultimately, determine candidates’ electability. Other identity traits can account for these differences, and it is important to study these traits as a combination of factors rather than single variables isolated from each other. </w:t>
      </w:r>
    </w:p>
    <w:p w14:paraId="4BD34548" w14:textId="3A5A4CCA" w:rsidR="0027445E"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tab/>
        <w:t xml:space="preserve">Indeed, a vast body of scholarly research </w:t>
      </w:r>
      <w:r w:rsidR="001D4F22">
        <w:rPr>
          <w:rFonts w:ascii="Times New Roman" w:hAnsi="Times New Roman" w:cs="Times New Roman"/>
        </w:rPr>
        <w:t>has examined</w:t>
      </w:r>
      <w:r w:rsidRPr="001562C8">
        <w:rPr>
          <w:rFonts w:ascii="Times New Roman" w:hAnsi="Times New Roman" w:cs="Times New Roman"/>
        </w:rPr>
        <w:t xml:space="preserve"> political candidates’ gender or partisanship as two major factors that significantly influence candidates’ electability. </w:t>
      </w:r>
      <w:r w:rsidR="00F56F0C" w:rsidRPr="001562C8">
        <w:rPr>
          <w:rFonts w:ascii="Times New Roman" w:hAnsi="Times New Roman" w:cs="Times New Roman"/>
        </w:rPr>
        <w:t xml:space="preserve">For instance, </w:t>
      </w:r>
      <w:r w:rsidRPr="001562C8">
        <w:rPr>
          <w:rFonts w:ascii="Times New Roman" w:hAnsi="Times New Roman" w:cs="Times New Roman"/>
        </w:rPr>
        <w:t xml:space="preserve">Sanbonmatsu and Dolan (2008) </w:t>
      </w:r>
      <w:r w:rsidR="001D4F22">
        <w:rPr>
          <w:rFonts w:ascii="Times New Roman" w:hAnsi="Times New Roman" w:cs="Times New Roman"/>
        </w:rPr>
        <w:t xml:space="preserve">have </w:t>
      </w:r>
      <w:r w:rsidRPr="001562C8">
        <w:rPr>
          <w:rFonts w:ascii="Times New Roman" w:hAnsi="Times New Roman" w:cs="Times New Roman"/>
        </w:rPr>
        <w:t>examine</w:t>
      </w:r>
      <w:r w:rsidR="001D4F22">
        <w:rPr>
          <w:rFonts w:ascii="Times New Roman" w:hAnsi="Times New Roman" w:cs="Times New Roman"/>
        </w:rPr>
        <w:t>d</w:t>
      </w:r>
      <w:r w:rsidRPr="001562C8">
        <w:rPr>
          <w:rFonts w:ascii="Times New Roman" w:hAnsi="Times New Roman" w:cs="Times New Roman"/>
        </w:rPr>
        <w:t xml:space="preserve"> how political candidates’ gender and partisanship interact</w:t>
      </w:r>
      <w:r w:rsidR="001D4F22">
        <w:rPr>
          <w:rFonts w:ascii="Times New Roman" w:hAnsi="Times New Roman" w:cs="Times New Roman"/>
        </w:rPr>
        <w:t>ed</w:t>
      </w:r>
      <w:r w:rsidRPr="001562C8">
        <w:rPr>
          <w:rFonts w:ascii="Times New Roman" w:hAnsi="Times New Roman" w:cs="Times New Roman"/>
        </w:rPr>
        <w:t xml:space="preserve"> to influence the outcome of an election. Scholarship that looks beyond candidates’ gender and partisanship primarily focuses on the racial or ethnic background of candidates. </w:t>
      </w:r>
      <w:r w:rsidR="00F56F0C" w:rsidRPr="001562C8">
        <w:rPr>
          <w:rFonts w:ascii="Times New Roman" w:hAnsi="Times New Roman" w:cs="Times New Roman"/>
        </w:rPr>
        <w:t>However, t</w:t>
      </w:r>
      <w:r w:rsidRPr="001562C8">
        <w:rPr>
          <w:rFonts w:ascii="Times New Roman" w:hAnsi="Times New Roman" w:cs="Times New Roman"/>
        </w:rPr>
        <w:t xml:space="preserve">here are </w:t>
      </w:r>
      <w:r w:rsidR="00DC2826" w:rsidRPr="001562C8">
        <w:rPr>
          <w:rFonts w:ascii="Times New Roman" w:hAnsi="Times New Roman" w:cs="Times New Roman"/>
        </w:rPr>
        <w:t xml:space="preserve">a </w:t>
      </w:r>
      <w:r w:rsidRPr="001562C8">
        <w:rPr>
          <w:rFonts w:ascii="Times New Roman" w:hAnsi="Times New Roman" w:cs="Times New Roman"/>
        </w:rPr>
        <w:t>few notable exceptions</w:t>
      </w:r>
      <w:r w:rsidR="00F56F0C" w:rsidRPr="001562C8">
        <w:rPr>
          <w:rFonts w:ascii="Times New Roman" w:hAnsi="Times New Roman" w:cs="Times New Roman"/>
        </w:rPr>
        <w:t xml:space="preserve"> that highlight other social identity traits of political candidates as well that go beyond gender, partisanship, race, and ethnicity</w:t>
      </w:r>
      <w:r w:rsidRPr="001562C8">
        <w:rPr>
          <w:rFonts w:ascii="Times New Roman" w:hAnsi="Times New Roman" w:cs="Times New Roman"/>
        </w:rPr>
        <w:t>. For example, Doan and Haider-Markel (2010) studied connections between candidates’ gender and their sexuality and voters’ perceptions. Moreover, voters often view political candidates as more than binary categories: not solely as males and females, or Republicans and Democrats</w:t>
      </w:r>
      <w:r w:rsidR="008F4DD3" w:rsidRPr="001562C8">
        <w:rPr>
          <w:rFonts w:ascii="Times New Roman" w:hAnsi="Times New Roman" w:cs="Times New Roman"/>
        </w:rPr>
        <w:t xml:space="preserve"> (Bejarano et al., 2021; Brown &amp; Gershon, 2016</w:t>
      </w:r>
      <w:r w:rsidR="001D4F22">
        <w:rPr>
          <w:rFonts w:ascii="Times New Roman" w:hAnsi="Times New Roman" w:cs="Times New Roman"/>
        </w:rPr>
        <w:t>,</w:t>
      </w:r>
      <w:r w:rsidR="008F4DD3" w:rsidRPr="001562C8">
        <w:rPr>
          <w:rFonts w:ascii="Times New Roman" w:hAnsi="Times New Roman" w:cs="Times New Roman"/>
        </w:rPr>
        <w:t xml:space="preserve"> 2017; Gershon, 2012; Gershon et al., 2019)</w:t>
      </w:r>
      <w:r w:rsidRPr="001562C8">
        <w:rPr>
          <w:rFonts w:ascii="Times New Roman" w:hAnsi="Times New Roman" w:cs="Times New Roman"/>
        </w:rPr>
        <w:t xml:space="preserve">. Humans are </w:t>
      </w:r>
      <w:r w:rsidRPr="001562C8">
        <w:rPr>
          <w:rFonts w:ascii="Times New Roman" w:hAnsi="Times New Roman" w:cs="Times New Roman"/>
        </w:rPr>
        <w:lastRenderedPageBreak/>
        <w:t xml:space="preserve">complex. Thus, political candidates are viewed by the electorate as people with unique personalities and </w:t>
      </w:r>
      <w:r w:rsidR="00F93F20">
        <w:rPr>
          <w:rFonts w:ascii="Times New Roman" w:hAnsi="Times New Roman" w:cs="Times New Roman"/>
        </w:rPr>
        <w:t>interactional</w:t>
      </w:r>
      <w:r w:rsidRPr="001562C8">
        <w:rPr>
          <w:rFonts w:ascii="Times New Roman" w:hAnsi="Times New Roman" w:cs="Times New Roman"/>
        </w:rPr>
        <w:t xml:space="preserve"> identities, and their political campaigns are crafted by political consultants and professionals to reflect these perceptions. Consequently, voters perceive political candidates as individuals possessing many overlapping identity traits: age, gender, party affiliation, partisanship, ethnicity, race, socio-economic status, relationship status, work experience, incumbency, and other identity aspects (Brown &amp; Lemi, 2021). </w:t>
      </w:r>
    </w:p>
    <w:p w14:paraId="0315AABC" w14:textId="1119A82E" w:rsidR="0027445E" w:rsidRPr="001562C8" w:rsidRDefault="0027445E" w:rsidP="008E6187">
      <w:pPr>
        <w:spacing w:line="480" w:lineRule="auto"/>
        <w:ind w:firstLine="720"/>
        <w:rPr>
          <w:rFonts w:ascii="Times New Roman" w:hAnsi="Times New Roman" w:cs="Times New Roman"/>
        </w:rPr>
      </w:pPr>
      <w:r w:rsidRPr="001562C8">
        <w:rPr>
          <w:rFonts w:ascii="Times New Roman" w:hAnsi="Times New Roman" w:cs="Times New Roman"/>
        </w:rPr>
        <w:t>In addition to gender and partisanship, veteran status is also an identity worth exploring further. U.S. veterans belong to a distinctive social category, as veterans’ communicative behaviors are governed by military culture (Dunivin,</w:t>
      </w:r>
      <w:r w:rsidR="00A04AE9">
        <w:rPr>
          <w:rFonts w:ascii="Times New Roman" w:hAnsi="Times New Roman" w:cs="Times New Roman"/>
        </w:rPr>
        <w:t xml:space="preserve"> </w:t>
      </w:r>
      <w:r w:rsidRPr="001562C8">
        <w:rPr>
          <w:rFonts w:ascii="Times New Roman" w:hAnsi="Times New Roman" w:cs="Times New Roman"/>
        </w:rPr>
        <w:t xml:space="preserve">1994), which separates them from the rest of political candidates that run for Congress. </w:t>
      </w:r>
      <w:r w:rsidR="00792112" w:rsidRPr="001562C8">
        <w:rPr>
          <w:rFonts w:ascii="Times New Roman" w:hAnsi="Times New Roman" w:cs="Times New Roman"/>
        </w:rPr>
        <w:t>Richardson</w:t>
      </w:r>
      <w:r w:rsidRPr="001562C8">
        <w:rPr>
          <w:rFonts w:ascii="Times New Roman" w:hAnsi="Times New Roman" w:cs="Times New Roman"/>
        </w:rPr>
        <w:t xml:space="preserve"> (</w:t>
      </w:r>
      <w:r w:rsidR="00792112" w:rsidRPr="001562C8">
        <w:rPr>
          <w:rFonts w:ascii="Times New Roman" w:hAnsi="Times New Roman" w:cs="Times New Roman"/>
        </w:rPr>
        <w:t>2022</w:t>
      </w:r>
      <w:r w:rsidRPr="001562C8">
        <w:rPr>
          <w:rFonts w:ascii="Times New Roman" w:hAnsi="Times New Roman" w:cs="Times New Roman"/>
        </w:rPr>
        <w:t>) argues that former military service presents an electoral advantage for both male and female candidates; however, female veteran candidates may benefit from it more than male veteran candidates given that female veterans are the only demographic category to reach descriptive representation in the U.S. Congress. Most importantly, though, studying veteran status brings important contributions. Military communication is a nascent field of studies, where communication scholars-veterans explicitly state that they cannot see themselves in the scholarship about veterans (Hunniecutt, 2020). Current military communication studies show that social reintegration is challenging for military veterans (Howe, 202</w:t>
      </w:r>
      <w:r w:rsidR="00354B94" w:rsidRPr="001562C8">
        <w:rPr>
          <w:rFonts w:ascii="Times New Roman" w:hAnsi="Times New Roman" w:cs="Times New Roman"/>
        </w:rPr>
        <w:t>2</w:t>
      </w:r>
      <w:r w:rsidRPr="001562C8">
        <w:rPr>
          <w:rFonts w:ascii="Times New Roman" w:hAnsi="Times New Roman" w:cs="Times New Roman"/>
        </w:rPr>
        <w:t>). Hence, research on veterans who run as political candidates in Congress will not only help expand the scholarship on this topic, but also help civilians learn about veterans as highly functional professionals. Presenting former servicemembers in a new light (not only as a victim or a charity case) may aid in diminishing stereotypical media portrayals of veterans that may have negative consequences for this population (McCormick et al., 2019; Parrott et al., 2022; Phil</w:t>
      </w:r>
      <w:r w:rsidR="004E3AB4" w:rsidRPr="001562C8">
        <w:rPr>
          <w:rFonts w:ascii="Times New Roman" w:hAnsi="Times New Roman" w:cs="Times New Roman"/>
        </w:rPr>
        <w:t>l</w:t>
      </w:r>
      <w:r w:rsidRPr="001562C8">
        <w:rPr>
          <w:rFonts w:ascii="Times New Roman" w:hAnsi="Times New Roman" w:cs="Times New Roman"/>
        </w:rPr>
        <w:t xml:space="preserve">ips et al., 2020). </w:t>
      </w:r>
    </w:p>
    <w:p w14:paraId="5EF056B3" w14:textId="18E29A89" w:rsidR="00C154AB" w:rsidRPr="001562C8" w:rsidRDefault="0027445E" w:rsidP="0027445E">
      <w:pPr>
        <w:spacing w:line="480" w:lineRule="auto"/>
        <w:rPr>
          <w:rFonts w:ascii="Times New Roman" w:hAnsi="Times New Roman" w:cs="Times New Roman"/>
        </w:rPr>
      </w:pPr>
      <w:r w:rsidRPr="001562C8">
        <w:rPr>
          <w:rFonts w:ascii="Times New Roman" w:hAnsi="Times New Roman" w:cs="Times New Roman"/>
        </w:rPr>
        <w:lastRenderedPageBreak/>
        <w:tab/>
        <w:t xml:space="preserve">Furthermore, veterans are members of marginalized populations that are often overlooked in the scholarly literature. Although, veterans tend to be </w:t>
      </w:r>
      <w:r w:rsidR="00394A1A" w:rsidRPr="001562C8">
        <w:rPr>
          <w:rFonts w:ascii="Times New Roman" w:hAnsi="Times New Roman" w:cs="Times New Roman"/>
        </w:rPr>
        <w:t xml:space="preserve">an </w:t>
      </w:r>
      <w:r w:rsidRPr="001562C8">
        <w:rPr>
          <w:rFonts w:ascii="Times New Roman" w:hAnsi="Times New Roman" w:cs="Times New Roman"/>
        </w:rPr>
        <w:t>invisible minority (</w:t>
      </w:r>
      <w:r w:rsidR="00A47E1C" w:rsidRPr="001562C8">
        <w:rPr>
          <w:rFonts w:ascii="Times New Roman" w:hAnsi="Times New Roman" w:cs="Times New Roman"/>
        </w:rPr>
        <w:t>Best et al., 2021</w:t>
      </w:r>
      <w:r w:rsidRPr="001562C8">
        <w:rPr>
          <w:rFonts w:ascii="Times New Roman" w:hAnsi="Times New Roman" w:cs="Times New Roman"/>
        </w:rPr>
        <w:t>), the presence of veterans in the United States and in U.S. politics grows each year (Collens, 2020; Doherty et al., 2022; Goggin et al., 2020; Hardy et al., 2019; McDermott &amp; Panagopoulos, 2015; McLaughlin et al., 2022; Teigen, 2007</w:t>
      </w:r>
      <w:r w:rsidR="00394A1A" w:rsidRPr="001562C8">
        <w:rPr>
          <w:rFonts w:ascii="Times New Roman" w:hAnsi="Times New Roman" w:cs="Times New Roman"/>
        </w:rPr>
        <w:t>,</w:t>
      </w:r>
      <w:r w:rsidRPr="001562C8">
        <w:rPr>
          <w:rFonts w:ascii="Times New Roman" w:hAnsi="Times New Roman" w:cs="Times New Roman"/>
        </w:rPr>
        <w:t xml:space="preserve"> 201</w:t>
      </w:r>
      <w:r w:rsidR="00807E08" w:rsidRPr="001562C8">
        <w:rPr>
          <w:rFonts w:ascii="Times New Roman" w:hAnsi="Times New Roman" w:cs="Times New Roman"/>
        </w:rPr>
        <w:t>3</w:t>
      </w:r>
      <w:r w:rsidR="00394A1A" w:rsidRPr="001562C8">
        <w:rPr>
          <w:rFonts w:ascii="Times New Roman" w:hAnsi="Times New Roman" w:cs="Times New Roman"/>
        </w:rPr>
        <w:t>,</w:t>
      </w:r>
      <w:r w:rsidRPr="001562C8">
        <w:rPr>
          <w:rFonts w:ascii="Times New Roman" w:hAnsi="Times New Roman" w:cs="Times New Roman"/>
        </w:rPr>
        <w:t xml:space="preserve"> 2018), which is why this unique population needs to be investigated further. For example, as mentioned above, veterans can be viewed as highly efficient professionals and leaders, which can be appealing to voters and may have a positive impact on voting behaviors. </w:t>
      </w:r>
    </w:p>
    <w:p w14:paraId="71439E06" w14:textId="39C5D99E" w:rsidR="0027445E" w:rsidRPr="001562C8" w:rsidRDefault="0027445E" w:rsidP="00C154AB">
      <w:pPr>
        <w:spacing w:line="480" w:lineRule="auto"/>
        <w:ind w:firstLine="720"/>
        <w:rPr>
          <w:rFonts w:ascii="Times New Roman" w:hAnsi="Times New Roman" w:cs="Times New Roman"/>
        </w:rPr>
      </w:pPr>
      <w:r w:rsidRPr="001562C8">
        <w:rPr>
          <w:rFonts w:ascii="Times New Roman" w:hAnsi="Times New Roman" w:cs="Times New Roman"/>
        </w:rPr>
        <w:t xml:space="preserve">Finally, the United States is a global power that is currently involved in a number of international conflicts (e.g., Syria, Somalia, Yemen). It is also a part of several international organizations (e.g., NATO, UN) that require USAID disbursement, (in)direct involvement, or intervention to mitigate the consequences of these global conflicts (e.g., Ukraine, Ethiopia, Taiwan, Afghanistan, Iran). Therefore, there is a growing demand for political candidates with military background who </w:t>
      </w:r>
      <w:r w:rsidR="005219F3">
        <w:rPr>
          <w:rFonts w:ascii="Times New Roman" w:hAnsi="Times New Roman" w:cs="Times New Roman"/>
        </w:rPr>
        <w:t>can</w:t>
      </w:r>
      <w:r w:rsidRPr="001562C8">
        <w:rPr>
          <w:rFonts w:ascii="Times New Roman" w:hAnsi="Times New Roman" w:cs="Times New Roman"/>
        </w:rPr>
        <w:t xml:space="preserve"> address these challenges. Teigen (201</w:t>
      </w:r>
      <w:r w:rsidR="00AC0523" w:rsidRPr="001562C8">
        <w:rPr>
          <w:rFonts w:ascii="Times New Roman" w:hAnsi="Times New Roman" w:cs="Times New Roman"/>
        </w:rPr>
        <w:t>3</w:t>
      </w:r>
      <w:r w:rsidRPr="001562C8">
        <w:rPr>
          <w:rFonts w:ascii="Times New Roman" w:hAnsi="Times New Roman" w:cs="Times New Roman"/>
        </w:rPr>
        <w:t xml:space="preserve">) supports this point by claiming that military veterans tend to be perceived as more successful at handing issues </w:t>
      </w:r>
      <w:r w:rsidR="005219F3">
        <w:rPr>
          <w:rFonts w:ascii="Times New Roman" w:hAnsi="Times New Roman" w:cs="Times New Roman"/>
        </w:rPr>
        <w:t xml:space="preserve">such </w:t>
      </w:r>
      <w:r w:rsidRPr="001562C8">
        <w:rPr>
          <w:rFonts w:ascii="Times New Roman" w:hAnsi="Times New Roman" w:cs="Times New Roman"/>
        </w:rPr>
        <w:t>as national security and defense compared to non-veterans.</w:t>
      </w:r>
    </w:p>
    <w:p w14:paraId="6ED20D51" w14:textId="430E9C64" w:rsidR="00B71F3B" w:rsidRPr="001562C8" w:rsidRDefault="0027445E" w:rsidP="007438E9">
      <w:pPr>
        <w:spacing w:line="480" w:lineRule="auto"/>
        <w:rPr>
          <w:rFonts w:ascii="Times New Roman" w:hAnsi="Times New Roman" w:cs="Times New Roman"/>
        </w:rPr>
      </w:pPr>
      <w:r w:rsidRPr="001562C8">
        <w:rPr>
          <w:rFonts w:ascii="Times New Roman" w:hAnsi="Times New Roman" w:cs="Times New Roman"/>
        </w:rPr>
        <w:tab/>
        <w:t>According to the Department of Veteran Affairs</w:t>
      </w:r>
      <w:r w:rsidR="005E140B">
        <w:rPr>
          <w:rFonts w:ascii="Times New Roman" w:hAnsi="Times New Roman" w:cs="Times New Roman"/>
        </w:rPr>
        <w:t xml:space="preserve"> (as cited in </w:t>
      </w:r>
      <w:r w:rsidR="005E140B" w:rsidRPr="001562C8">
        <w:rPr>
          <w:rFonts w:ascii="Times New Roman" w:hAnsi="Times New Roman" w:cs="Times New Roman"/>
        </w:rPr>
        <w:t>Pew Research Center, 2021</w:t>
      </w:r>
      <w:r w:rsidR="005E140B">
        <w:rPr>
          <w:rFonts w:ascii="Times New Roman" w:hAnsi="Times New Roman" w:cs="Times New Roman"/>
        </w:rPr>
        <w:t>)</w:t>
      </w:r>
      <w:r w:rsidRPr="001562C8">
        <w:rPr>
          <w:rFonts w:ascii="Times New Roman" w:hAnsi="Times New Roman" w:cs="Times New Roman"/>
        </w:rPr>
        <w:t xml:space="preserve">, there were approximately 19 million U.S. veterans in 2020, which accounts for almost 10% of the total U.S. adult population. Out of these, 182 veterans sought office in the 2020 U.S. congressional election in 162 House and Senate races (74 veteran candidates celebrated victory while 83 lost the race), which shows a slight increase in numbers since the 2018 U.S. </w:t>
      </w:r>
      <w:r w:rsidR="00CC781A" w:rsidRPr="001562C8">
        <w:rPr>
          <w:rFonts w:ascii="Times New Roman" w:hAnsi="Times New Roman" w:cs="Times New Roman"/>
        </w:rPr>
        <w:t>congressional</w:t>
      </w:r>
      <w:r w:rsidRPr="001562C8">
        <w:rPr>
          <w:rFonts w:ascii="Times New Roman" w:hAnsi="Times New Roman" w:cs="Times New Roman"/>
        </w:rPr>
        <w:t xml:space="preserve"> election (</w:t>
      </w:r>
      <w:r w:rsidR="005E140B">
        <w:rPr>
          <w:rFonts w:ascii="Times New Roman" w:hAnsi="Times New Roman" w:cs="Times New Roman"/>
        </w:rPr>
        <w:t>Shane III</w:t>
      </w:r>
      <w:r w:rsidRPr="001562C8">
        <w:rPr>
          <w:rFonts w:ascii="Times New Roman" w:hAnsi="Times New Roman" w:cs="Times New Roman"/>
        </w:rPr>
        <w:t xml:space="preserve">, 2020). </w:t>
      </w:r>
      <w:r w:rsidR="00A41781" w:rsidRPr="001562C8">
        <w:rPr>
          <w:rFonts w:ascii="Times New Roman" w:hAnsi="Times New Roman" w:cs="Times New Roman"/>
        </w:rPr>
        <w:t>According to Military Times (</w:t>
      </w:r>
      <w:r w:rsidR="00A04AE9">
        <w:rPr>
          <w:rFonts w:ascii="Times New Roman" w:hAnsi="Times New Roman" w:cs="Times New Roman"/>
        </w:rPr>
        <w:t xml:space="preserve">Shane III, </w:t>
      </w:r>
      <w:r w:rsidR="00A41781" w:rsidRPr="001562C8">
        <w:rPr>
          <w:rFonts w:ascii="Times New Roman" w:hAnsi="Times New Roman" w:cs="Times New Roman"/>
        </w:rPr>
        <w:t>2023)</w:t>
      </w:r>
      <w:r w:rsidRPr="001562C8">
        <w:rPr>
          <w:rFonts w:ascii="Times New Roman" w:hAnsi="Times New Roman" w:cs="Times New Roman"/>
        </w:rPr>
        <w:t>,</w:t>
      </w:r>
      <w:r w:rsidR="00A41781" w:rsidRPr="001562C8">
        <w:rPr>
          <w:rFonts w:ascii="Times New Roman" w:hAnsi="Times New Roman" w:cs="Times New Roman"/>
        </w:rPr>
        <w:t xml:space="preserve"> for the first time since 1965</w:t>
      </w:r>
      <w:r w:rsidR="00996EAA">
        <w:rPr>
          <w:rFonts w:ascii="Times New Roman" w:hAnsi="Times New Roman" w:cs="Times New Roman"/>
        </w:rPr>
        <w:t>,</w:t>
      </w:r>
      <w:r w:rsidRPr="001562C8">
        <w:rPr>
          <w:rFonts w:ascii="Times New Roman" w:hAnsi="Times New Roman" w:cs="Times New Roman"/>
        </w:rPr>
        <w:t xml:space="preserve"> the number of veterans in Congress </w:t>
      </w:r>
      <w:r w:rsidR="00996EAA">
        <w:rPr>
          <w:rFonts w:ascii="Times New Roman" w:hAnsi="Times New Roman" w:cs="Times New Roman"/>
        </w:rPr>
        <w:t>improved</w:t>
      </w:r>
      <w:r w:rsidR="00A41781" w:rsidRPr="001562C8">
        <w:rPr>
          <w:rFonts w:ascii="Times New Roman" w:hAnsi="Times New Roman" w:cs="Times New Roman"/>
        </w:rPr>
        <w:t xml:space="preserve"> – voters elected 97 veterans-</w:t>
      </w:r>
      <w:r w:rsidR="004D6E45">
        <w:rPr>
          <w:rFonts w:ascii="Times New Roman" w:hAnsi="Times New Roman" w:cs="Times New Roman"/>
        </w:rPr>
        <w:lastRenderedPageBreak/>
        <w:t>members of Congress</w:t>
      </w:r>
      <w:r w:rsidR="004D6E45" w:rsidRPr="001562C8">
        <w:rPr>
          <w:rFonts w:ascii="Times New Roman" w:hAnsi="Times New Roman" w:cs="Times New Roman"/>
        </w:rPr>
        <w:t xml:space="preserve"> </w:t>
      </w:r>
      <w:r w:rsidR="00A41781" w:rsidRPr="001562C8">
        <w:rPr>
          <w:rFonts w:ascii="Times New Roman" w:hAnsi="Times New Roman" w:cs="Times New Roman"/>
        </w:rPr>
        <w:t>who represent 36 states (80 veteran-candidates elected to the House, and 17 veterans who are now a part of the Senate)</w:t>
      </w:r>
      <w:r w:rsidRPr="001562C8">
        <w:rPr>
          <w:rFonts w:ascii="Times New Roman" w:hAnsi="Times New Roman" w:cs="Times New Roman"/>
        </w:rPr>
        <w:t xml:space="preserve">. </w:t>
      </w:r>
      <w:r w:rsidR="00A41781" w:rsidRPr="001562C8">
        <w:rPr>
          <w:rFonts w:ascii="Times New Roman" w:hAnsi="Times New Roman" w:cs="Times New Roman"/>
        </w:rPr>
        <w:t xml:space="preserve">Yet, veterans </w:t>
      </w:r>
      <w:r w:rsidR="00996EAA">
        <w:rPr>
          <w:rFonts w:ascii="Times New Roman" w:hAnsi="Times New Roman" w:cs="Times New Roman"/>
        </w:rPr>
        <w:t xml:space="preserve">constitute </w:t>
      </w:r>
      <w:r w:rsidR="003D0D73" w:rsidRPr="001562C8">
        <w:rPr>
          <w:rFonts w:ascii="Times New Roman" w:hAnsi="Times New Roman" w:cs="Times New Roman"/>
        </w:rPr>
        <w:t>only</w:t>
      </w:r>
      <w:r w:rsidR="00A41781" w:rsidRPr="001562C8">
        <w:rPr>
          <w:rFonts w:ascii="Times New Roman" w:hAnsi="Times New Roman" w:cs="Times New Roman"/>
        </w:rPr>
        <w:t xml:space="preserve"> 18% of Congress (Military Times, 2023). </w:t>
      </w:r>
      <w:r w:rsidRPr="001562C8">
        <w:rPr>
          <w:rFonts w:ascii="Times New Roman" w:hAnsi="Times New Roman" w:cs="Times New Roman"/>
        </w:rPr>
        <w:t xml:space="preserve">This phenomenon can be explained by the fact that the </w:t>
      </w:r>
      <w:r w:rsidR="00BB50E0" w:rsidRPr="001562C8">
        <w:rPr>
          <w:rFonts w:ascii="Times New Roman" w:hAnsi="Times New Roman" w:cs="Times New Roman"/>
        </w:rPr>
        <w:t xml:space="preserve">overall </w:t>
      </w:r>
      <w:r w:rsidRPr="001562C8">
        <w:rPr>
          <w:rFonts w:ascii="Times New Roman" w:hAnsi="Times New Roman" w:cs="Times New Roman"/>
        </w:rPr>
        <w:t xml:space="preserve">veteran population is decreasing, according to </w:t>
      </w:r>
      <w:r w:rsidR="004D6E45">
        <w:rPr>
          <w:rFonts w:ascii="Times New Roman" w:hAnsi="Times New Roman" w:cs="Times New Roman"/>
        </w:rPr>
        <w:t xml:space="preserve">U.S. </w:t>
      </w:r>
      <w:r w:rsidRPr="001562C8">
        <w:rPr>
          <w:rFonts w:ascii="Times New Roman" w:hAnsi="Times New Roman" w:cs="Times New Roman"/>
        </w:rPr>
        <w:t>Department of Veteran Affairs (202</w:t>
      </w:r>
      <w:r w:rsidR="004D6E45">
        <w:rPr>
          <w:rFonts w:ascii="Times New Roman" w:hAnsi="Times New Roman" w:cs="Times New Roman"/>
        </w:rPr>
        <w:t>3</w:t>
      </w:r>
      <w:r w:rsidRPr="001562C8">
        <w:rPr>
          <w:rFonts w:ascii="Times New Roman" w:hAnsi="Times New Roman" w:cs="Times New Roman"/>
        </w:rPr>
        <w:t>)—from 2000 to 2020 the average decrease for veterans was approximately 2</w:t>
      </w:r>
      <w:r w:rsidR="004D6E45">
        <w:rPr>
          <w:rFonts w:ascii="Times New Roman" w:hAnsi="Times New Roman" w:cs="Times New Roman"/>
        </w:rPr>
        <w:t>6.3</w:t>
      </w:r>
      <w:r w:rsidRPr="001562C8">
        <w:rPr>
          <w:rFonts w:ascii="Times New Roman" w:hAnsi="Times New Roman" w:cs="Times New Roman"/>
        </w:rPr>
        <w:t xml:space="preserve">% at the state level (from 26.4 million to 19 million veterans). In part, the decrease in the number of veterans can be explained by the fact that the United States no longer drafts soldiers (i.e., there is no </w:t>
      </w:r>
      <w:r w:rsidR="00A51302" w:rsidRPr="001562C8">
        <w:rPr>
          <w:rFonts w:ascii="Times New Roman" w:hAnsi="Times New Roman" w:cs="Times New Roman"/>
        </w:rPr>
        <w:t>active-duty</w:t>
      </w:r>
      <w:r w:rsidRPr="001562C8">
        <w:rPr>
          <w:rFonts w:ascii="Times New Roman" w:hAnsi="Times New Roman" w:cs="Times New Roman"/>
        </w:rPr>
        <w:t xml:space="preserve"> service), and the U.S. military is now a fully voluntary service. </w:t>
      </w:r>
    </w:p>
    <w:p w14:paraId="4A124112" w14:textId="464935E9" w:rsidR="0027445E" w:rsidRPr="001562C8" w:rsidRDefault="0027445E" w:rsidP="00B71F3B">
      <w:pPr>
        <w:spacing w:line="480" w:lineRule="auto"/>
        <w:ind w:firstLine="720"/>
        <w:rPr>
          <w:rFonts w:ascii="Times New Roman" w:hAnsi="Times New Roman" w:cs="Times New Roman"/>
        </w:rPr>
      </w:pPr>
      <w:r w:rsidRPr="001562C8">
        <w:rPr>
          <w:rFonts w:ascii="Times New Roman" w:hAnsi="Times New Roman" w:cs="Times New Roman"/>
        </w:rPr>
        <w:t>Furthermore, many congressional candidates are incumbent and, thus, have a higher chance of being re-elected due to media and voter support (Richardson, 202</w:t>
      </w:r>
      <w:r w:rsidR="00966A7E" w:rsidRPr="001562C8">
        <w:rPr>
          <w:rFonts w:ascii="Times New Roman" w:hAnsi="Times New Roman" w:cs="Times New Roman"/>
        </w:rPr>
        <w:t>2</w:t>
      </w:r>
      <w:r w:rsidRPr="001562C8">
        <w:rPr>
          <w:rFonts w:ascii="Times New Roman" w:hAnsi="Times New Roman" w:cs="Times New Roman"/>
        </w:rPr>
        <w:t>). However, the scholarship that shows the connection between congressional candidates’ incumbency and veteran status is very limited</w:t>
      </w:r>
      <w:r w:rsidR="000F34DE" w:rsidRPr="001562C8">
        <w:rPr>
          <w:rFonts w:ascii="Times New Roman" w:hAnsi="Times New Roman" w:cs="Times New Roman"/>
        </w:rPr>
        <w:t>;</w:t>
      </w:r>
      <w:r w:rsidRPr="001562C8">
        <w:rPr>
          <w:rFonts w:ascii="Times New Roman" w:hAnsi="Times New Roman" w:cs="Times New Roman"/>
        </w:rPr>
        <w:t xml:space="preserve"> therefore, such claims need to be examined further. </w:t>
      </w:r>
      <w:r w:rsidR="000D0BE0">
        <w:rPr>
          <w:rFonts w:ascii="Times New Roman" w:hAnsi="Times New Roman" w:cs="Times New Roman"/>
        </w:rPr>
        <w:t>A</w:t>
      </w:r>
      <w:r w:rsidRPr="001562C8">
        <w:rPr>
          <w:rFonts w:ascii="Times New Roman" w:hAnsi="Times New Roman" w:cs="Times New Roman"/>
        </w:rPr>
        <w:t xml:space="preserve">s far as public opinion goes, veteran candidates are often viewed favorably: “There’s some great veterans running … in seats that people wouldn’t have thought are winnable, but may end up winnable because of the strength of the candidates there…” (USC Annenberg Media, 2022, n. p.). </w:t>
      </w:r>
    </w:p>
    <w:p w14:paraId="4EE10481" w14:textId="54386A60" w:rsidR="00394A1A" w:rsidRPr="001562C8" w:rsidRDefault="0027445E" w:rsidP="00394A1A">
      <w:pPr>
        <w:spacing w:line="480" w:lineRule="auto"/>
        <w:ind w:firstLine="720"/>
        <w:rPr>
          <w:rFonts w:ascii="Times New Roman" w:hAnsi="Times New Roman" w:cs="Times New Roman"/>
        </w:rPr>
      </w:pPr>
      <w:r w:rsidRPr="001562C8">
        <w:rPr>
          <w:rFonts w:ascii="Times New Roman" w:hAnsi="Times New Roman" w:cs="Times New Roman"/>
        </w:rPr>
        <w:t>In addition, there are several other major changes in current social trends related to veterans in the U.S., apart from the number of veterans in politics. U.S. veteran political candidates are becoming more diverse. The idea of traditional “straight, white, native-born cisgender male” (Bradford, 2021</w:t>
      </w:r>
      <w:r w:rsidR="00D965AD" w:rsidRPr="001562C8">
        <w:rPr>
          <w:rFonts w:ascii="Times New Roman" w:hAnsi="Times New Roman" w:cs="Times New Roman"/>
        </w:rPr>
        <w:t xml:space="preserve">, p. </w:t>
      </w:r>
      <w:r w:rsidR="00A86629" w:rsidRPr="001562C8">
        <w:rPr>
          <w:rFonts w:ascii="Times New Roman" w:hAnsi="Times New Roman" w:cs="Times New Roman"/>
        </w:rPr>
        <w:t>4)</w:t>
      </w:r>
      <w:r w:rsidRPr="001562C8">
        <w:rPr>
          <w:rFonts w:ascii="Times New Roman" w:hAnsi="Times New Roman" w:cs="Times New Roman"/>
        </w:rPr>
        <w:t xml:space="preserve"> veteran political candidate clashes with the new generation of veterans who now run for office. These new social tendencies reflect changes in the age, gender, and partisanship of new veteran political candidates. The average age of veteran candidates is changing, as some of the older veterans may be retiring from Congress</w:t>
      </w:r>
      <w:r w:rsidR="00A86629" w:rsidRPr="001562C8">
        <w:rPr>
          <w:rFonts w:ascii="Times New Roman" w:hAnsi="Times New Roman" w:cs="Times New Roman"/>
        </w:rPr>
        <w:t xml:space="preserve"> (</w:t>
      </w:r>
      <w:r w:rsidR="005E140B">
        <w:rPr>
          <w:rFonts w:ascii="Times New Roman" w:hAnsi="Times New Roman" w:cs="Times New Roman"/>
        </w:rPr>
        <w:t>Shane III</w:t>
      </w:r>
      <w:r w:rsidR="00A86629" w:rsidRPr="001562C8">
        <w:rPr>
          <w:rFonts w:ascii="Times New Roman" w:hAnsi="Times New Roman" w:cs="Times New Roman"/>
        </w:rPr>
        <w:t xml:space="preserve">, </w:t>
      </w:r>
      <w:r w:rsidR="00A86629" w:rsidRPr="001562C8">
        <w:rPr>
          <w:rFonts w:ascii="Times New Roman" w:hAnsi="Times New Roman" w:cs="Times New Roman"/>
        </w:rPr>
        <w:lastRenderedPageBreak/>
        <w:t>2022)</w:t>
      </w:r>
      <w:r w:rsidRPr="001562C8">
        <w:rPr>
          <w:rFonts w:ascii="Times New Roman" w:hAnsi="Times New Roman" w:cs="Times New Roman"/>
        </w:rPr>
        <w:t xml:space="preserve">. </w:t>
      </w:r>
      <w:r w:rsidR="00E604DA">
        <w:rPr>
          <w:rFonts w:ascii="Times New Roman" w:hAnsi="Times New Roman" w:cs="Times New Roman"/>
        </w:rPr>
        <w:t>T</w:t>
      </w:r>
      <w:r w:rsidRPr="001562C8">
        <w:rPr>
          <w:rFonts w:ascii="Times New Roman" w:hAnsi="Times New Roman" w:cs="Times New Roman"/>
        </w:rPr>
        <w:t xml:space="preserve">he average </w:t>
      </w:r>
      <w:r w:rsidR="0092681E">
        <w:rPr>
          <w:rFonts w:ascii="Times New Roman" w:hAnsi="Times New Roman" w:cs="Times New Roman"/>
        </w:rPr>
        <w:t xml:space="preserve">age of the </w:t>
      </w:r>
      <w:r w:rsidRPr="001562C8">
        <w:rPr>
          <w:rFonts w:ascii="Times New Roman" w:hAnsi="Times New Roman" w:cs="Times New Roman"/>
        </w:rPr>
        <w:t>veteran candidate</w:t>
      </w:r>
      <w:r w:rsidR="00E604DA">
        <w:rPr>
          <w:rFonts w:ascii="Times New Roman" w:hAnsi="Times New Roman" w:cs="Times New Roman"/>
        </w:rPr>
        <w:t>s</w:t>
      </w:r>
      <w:r w:rsidRPr="001562C8">
        <w:rPr>
          <w:rFonts w:ascii="Times New Roman" w:hAnsi="Times New Roman" w:cs="Times New Roman"/>
        </w:rPr>
        <w:t xml:space="preserve"> who sought political office</w:t>
      </w:r>
      <w:r w:rsidR="00546311">
        <w:rPr>
          <w:rFonts w:ascii="Times New Roman" w:hAnsi="Times New Roman" w:cs="Times New Roman"/>
        </w:rPr>
        <w:t xml:space="preserve"> in the Congress</w:t>
      </w:r>
      <w:r w:rsidR="0092681E">
        <w:rPr>
          <w:rFonts w:ascii="Times New Roman" w:hAnsi="Times New Roman" w:cs="Times New Roman"/>
        </w:rPr>
        <w:t xml:space="preserve"> </w:t>
      </w:r>
      <w:r w:rsidR="00546311">
        <w:rPr>
          <w:rFonts w:ascii="Times New Roman" w:hAnsi="Times New Roman" w:cs="Times New Roman"/>
        </w:rPr>
        <w:t xml:space="preserve">is </w:t>
      </w:r>
      <w:r w:rsidR="0092681E">
        <w:rPr>
          <w:rFonts w:ascii="Times New Roman" w:hAnsi="Times New Roman" w:cs="Times New Roman"/>
        </w:rPr>
        <w:t>declin</w:t>
      </w:r>
      <w:r w:rsidR="00546311">
        <w:rPr>
          <w:rFonts w:ascii="Times New Roman" w:hAnsi="Times New Roman" w:cs="Times New Roman"/>
        </w:rPr>
        <w:t>ing</w:t>
      </w:r>
      <w:r w:rsidR="00A86629" w:rsidRPr="001562C8">
        <w:rPr>
          <w:rFonts w:ascii="Times New Roman" w:hAnsi="Times New Roman" w:cs="Times New Roman"/>
        </w:rPr>
        <w:t xml:space="preserve"> (</w:t>
      </w:r>
      <w:r w:rsidR="00DA1014">
        <w:rPr>
          <w:rFonts w:ascii="Times New Roman" w:hAnsi="Times New Roman" w:cs="Times New Roman"/>
        </w:rPr>
        <w:t>Pew Research Center, 2022</w:t>
      </w:r>
      <w:r w:rsidR="00A86629" w:rsidRPr="001562C8">
        <w:rPr>
          <w:rFonts w:ascii="Times New Roman" w:hAnsi="Times New Roman" w:cs="Times New Roman"/>
        </w:rPr>
        <w:t>)</w:t>
      </w:r>
      <w:r w:rsidRPr="001562C8">
        <w:rPr>
          <w:rFonts w:ascii="Times New Roman" w:hAnsi="Times New Roman" w:cs="Times New Roman"/>
        </w:rPr>
        <w:t>. Thus, the age of a typical veteran political candidate</w:t>
      </w:r>
      <w:r w:rsidR="000F5EC5">
        <w:rPr>
          <w:rFonts w:ascii="Times New Roman" w:hAnsi="Times New Roman" w:cs="Times New Roman"/>
        </w:rPr>
        <w:t>s</w:t>
      </w:r>
      <w:r w:rsidRPr="001562C8">
        <w:rPr>
          <w:rFonts w:ascii="Times New Roman" w:hAnsi="Times New Roman" w:cs="Times New Roman"/>
        </w:rPr>
        <w:t xml:space="preserve"> in the 2020 congressional election decreased compared </w:t>
      </w:r>
      <w:r w:rsidR="000F5EC5">
        <w:rPr>
          <w:rFonts w:ascii="Times New Roman" w:hAnsi="Times New Roman" w:cs="Times New Roman"/>
        </w:rPr>
        <w:t>to</w:t>
      </w:r>
      <w:r w:rsidR="000F5EC5" w:rsidRPr="001562C8">
        <w:rPr>
          <w:rFonts w:ascii="Times New Roman" w:hAnsi="Times New Roman" w:cs="Times New Roman"/>
        </w:rPr>
        <w:t xml:space="preserve"> </w:t>
      </w:r>
      <w:r w:rsidRPr="001562C8">
        <w:rPr>
          <w:rFonts w:ascii="Times New Roman" w:hAnsi="Times New Roman" w:cs="Times New Roman"/>
        </w:rPr>
        <w:t xml:space="preserve">the past. </w:t>
      </w:r>
      <w:r w:rsidR="009378AF" w:rsidRPr="001562C8">
        <w:rPr>
          <w:rFonts w:ascii="Times New Roman" w:hAnsi="Times New Roman" w:cs="Times New Roman"/>
        </w:rPr>
        <w:t>Military Times (</w:t>
      </w:r>
      <w:r w:rsidR="00DA1014">
        <w:rPr>
          <w:rFonts w:ascii="Times New Roman" w:hAnsi="Times New Roman" w:cs="Times New Roman"/>
        </w:rPr>
        <w:t xml:space="preserve">Shane III, </w:t>
      </w:r>
      <w:r w:rsidR="009378AF" w:rsidRPr="001562C8">
        <w:rPr>
          <w:rFonts w:ascii="Times New Roman" w:hAnsi="Times New Roman" w:cs="Times New Roman"/>
        </w:rPr>
        <w:t xml:space="preserve">2023) also expand this idea by emphasizing that out of </w:t>
      </w:r>
      <w:r w:rsidR="000F5EC5">
        <w:rPr>
          <w:rFonts w:ascii="Times New Roman" w:hAnsi="Times New Roman" w:cs="Times New Roman"/>
        </w:rPr>
        <w:t xml:space="preserve">the </w:t>
      </w:r>
      <w:r w:rsidR="009378AF" w:rsidRPr="001562C8">
        <w:rPr>
          <w:rFonts w:ascii="Times New Roman" w:hAnsi="Times New Roman" w:cs="Times New Roman"/>
        </w:rPr>
        <w:t xml:space="preserve">97 veterans who are currently in Congress, approximately 60 </w:t>
      </w:r>
      <w:r w:rsidR="00A2077D">
        <w:rPr>
          <w:rFonts w:ascii="Times New Roman" w:hAnsi="Times New Roman" w:cs="Times New Roman"/>
        </w:rPr>
        <w:t xml:space="preserve">obtained their military service </w:t>
      </w:r>
      <w:r w:rsidR="009378AF" w:rsidRPr="001562C8">
        <w:rPr>
          <w:rFonts w:ascii="Times New Roman" w:hAnsi="Times New Roman" w:cs="Times New Roman"/>
        </w:rPr>
        <w:t xml:space="preserve">at some point during </w:t>
      </w:r>
      <w:r w:rsidR="000F5EC5">
        <w:rPr>
          <w:rFonts w:ascii="Times New Roman" w:hAnsi="Times New Roman" w:cs="Times New Roman"/>
        </w:rPr>
        <w:t xml:space="preserve">the </w:t>
      </w:r>
      <w:r w:rsidR="009378AF" w:rsidRPr="001562C8">
        <w:rPr>
          <w:rFonts w:ascii="Times New Roman" w:hAnsi="Times New Roman" w:cs="Times New Roman"/>
        </w:rPr>
        <w:t xml:space="preserve">2000s. </w:t>
      </w:r>
    </w:p>
    <w:p w14:paraId="395727E1" w14:textId="3E2AAD15" w:rsidR="0027445E" w:rsidRPr="001562C8" w:rsidRDefault="0027445E" w:rsidP="00394A1A">
      <w:pPr>
        <w:spacing w:line="480" w:lineRule="auto"/>
        <w:ind w:firstLine="720"/>
        <w:rPr>
          <w:rFonts w:ascii="Times New Roman" w:hAnsi="Times New Roman" w:cs="Times New Roman"/>
        </w:rPr>
      </w:pPr>
      <w:r w:rsidRPr="001562C8">
        <w:rPr>
          <w:rFonts w:ascii="Times New Roman" w:hAnsi="Times New Roman" w:cs="Times New Roman"/>
        </w:rPr>
        <w:t>Furthermore, women veteran political candidates made history in the 2020 election by doubling the major party nominations since the 2018 election, with 24 female candidates running for the U.S. House office and four for the U.S. Senate. The 2020 congressional election was also marked by an increase in veteran Republicans seeking office (</w:t>
      </w:r>
      <w:r w:rsidR="005E140B">
        <w:rPr>
          <w:rFonts w:ascii="Times New Roman" w:hAnsi="Times New Roman" w:cs="Times New Roman"/>
        </w:rPr>
        <w:t>Shane III</w:t>
      </w:r>
      <w:r w:rsidRPr="001562C8">
        <w:rPr>
          <w:rFonts w:ascii="Times New Roman" w:hAnsi="Times New Roman" w:cs="Times New Roman"/>
        </w:rPr>
        <w:t xml:space="preserve">, 2020), with 121 primaries winners as compared to only 60 veteran Democrat candidates who won primaries (Veterans Campaign, 2020). </w:t>
      </w:r>
      <w:r w:rsidR="00924042" w:rsidRPr="001562C8">
        <w:rPr>
          <w:rFonts w:ascii="Times New Roman" w:hAnsi="Times New Roman" w:cs="Times New Roman"/>
        </w:rPr>
        <w:t>Military Times (</w:t>
      </w:r>
      <w:r w:rsidR="00044A90">
        <w:rPr>
          <w:rFonts w:ascii="Times New Roman" w:hAnsi="Times New Roman" w:cs="Times New Roman"/>
        </w:rPr>
        <w:t xml:space="preserve">Shane III, </w:t>
      </w:r>
      <w:r w:rsidR="00924042" w:rsidRPr="001562C8">
        <w:rPr>
          <w:rFonts w:ascii="Times New Roman" w:hAnsi="Times New Roman" w:cs="Times New Roman"/>
        </w:rPr>
        <w:t>2023) also report</w:t>
      </w:r>
      <w:r w:rsidR="000F5EC5">
        <w:rPr>
          <w:rFonts w:ascii="Times New Roman" w:hAnsi="Times New Roman" w:cs="Times New Roman"/>
        </w:rPr>
        <w:t>ed</w:t>
      </w:r>
      <w:r w:rsidR="00924042" w:rsidRPr="001562C8">
        <w:rPr>
          <w:rFonts w:ascii="Times New Roman" w:hAnsi="Times New Roman" w:cs="Times New Roman"/>
        </w:rPr>
        <w:t xml:space="preserve"> that the Congress now accounts for seven female veterans – it is currently the largest number of female veteran politicians in Congress</w:t>
      </w:r>
      <w:r w:rsidR="000F5EC5">
        <w:rPr>
          <w:rFonts w:ascii="Times New Roman" w:hAnsi="Times New Roman" w:cs="Times New Roman"/>
        </w:rPr>
        <w:t xml:space="preserve">, which represents </w:t>
      </w:r>
      <w:r w:rsidR="00924042" w:rsidRPr="001562C8">
        <w:rPr>
          <w:rFonts w:ascii="Times New Roman" w:hAnsi="Times New Roman" w:cs="Times New Roman"/>
        </w:rPr>
        <w:t xml:space="preserve">an important </w:t>
      </w:r>
      <w:r w:rsidR="009808DA" w:rsidRPr="001562C8">
        <w:rPr>
          <w:rFonts w:ascii="Times New Roman" w:hAnsi="Times New Roman" w:cs="Times New Roman"/>
        </w:rPr>
        <w:t>achievement for female veterans</w:t>
      </w:r>
      <w:r w:rsidR="00924042" w:rsidRPr="001562C8">
        <w:rPr>
          <w:rFonts w:ascii="Times New Roman" w:hAnsi="Times New Roman" w:cs="Times New Roman"/>
        </w:rPr>
        <w:t xml:space="preserve">. </w:t>
      </w:r>
      <w:r w:rsidRPr="001562C8">
        <w:rPr>
          <w:rFonts w:ascii="Times New Roman" w:hAnsi="Times New Roman" w:cs="Times New Roman"/>
        </w:rPr>
        <w:t xml:space="preserve">Thus, </w:t>
      </w:r>
      <w:r w:rsidR="000F5EC5">
        <w:rPr>
          <w:rFonts w:ascii="Times New Roman" w:hAnsi="Times New Roman" w:cs="Times New Roman"/>
        </w:rPr>
        <w:t xml:space="preserve">the </w:t>
      </w:r>
      <w:r w:rsidRPr="001562C8">
        <w:rPr>
          <w:rFonts w:ascii="Times New Roman" w:hAnsi="Times New Roman" w:cs="Times New Roman"/>
        </w:rPr>
        <w:t>military veteran status of a political candidate is a unique identity trait because it may not be as visible to the audience and voters as some other identity traits</w:t>
      </w:r>
      <w:r w:rsidR="000F5EC5">
        <w:rPr>
          <w:rFonts w:ascii="Times New Roman" w:hAnsi="Times New Roman" w:cs="Times New Roman"/>
        </w:rPr>
        <w:t xml:space="preserve"> (e.g., </w:t>
      </w:r>
      <w:r w:rsidRPr="001562C8">
        <w:rPr>
          <w:rFonts w:ascii="Times New Roman" w:hAnsi="Times New Roman" w:cs="Times New Roman"/>
        </w:rPr>
        <w:t>age, gender, or ethnic/ racial background</w:t>
      </w:r>
      <w:r w:rsidR="000F5EC5">
        <w:rPr>
          <w:rFonts w:ascii="Times New Roman" w:hAnsi="Times New Roman" w:cs="Times New Roman"/>
        </w:rPr>
        <w:t>)</w:t>
      </w:r>
      <w:r w:rsidRPr="001562C8">
        <w:rPr>
          <w:rFonts w:ascii="Times New Roman" w:hAnsi="Times New Roman" w:cs="Times New Roman"/>
        </w:rPr>
        <w:t>. Nevertheless, military culture may have a significant impact on the lives of veteran</w:t>
      </w:r>
      <w:r w:rsidR="00341AD3">
        <w:rPr>
          <w:rFonts w:ascii="Times New Roman" w:hAnsi="Times New Roman" w:cs="Times New Roman"/>
        </w:rPr>
        <w:t xml:space="preserve"> political candidates</w:t>
      </w:r>
      <w:r w:rsidRPr="001562C8">
        <w:rPr>
          <w:rFonts w:ascii="Times New Roman" w:hAnsi="Times New Roman" w:cs="Times New Roman"/>
        </w:rPr>
        <w:t xml:space="preserve"> and</w:t>
      </w:r>
      <w:r w:rsidR="00341AD3">
        <w:rPr>
          <w:rFonts w:ascii="Times New Roman" w:hAnsi="Times New Roman" w:cs="Times New Roman"/>
        </w:rPr>
        <w:t>, consequently, those who vote for them</w:t>
      </w:r>
      <w:r w:rsidRPr="001562C8">
        <w:rPr>
          <w:rFonts w:ascii="Times New Roman" w:hAnsi="Times New Roman" w:cs="Times New Roman"/>
        </w:rPr>
        <w:t>.</w:t>
      </w:r>
    </w:p>
    <w:p w14:paraId="522FCAEC" w14:textId="29DA7A71" w:rsidR="00394A1A" w:rsidRPr="001562C8" w:rsidRDefault="0027445E" w:rsidP="0027445E">
      <w:pPr>
        <w:spacing w:line="480" w:lineRule="auto"/>
        <w:ind w:firstLine="720"/>
        <w:rPr>
          <w:rFonts w:ascii="Times New Roman" w:hAnsi="Times New Roman" w:cs="Times New Roman"/>
        </w:rPr>
      </w:pPr>
      <w:r w:rsidRPr="001562C8">
        <w:rPr>
          <w:rFonts w:ascii="Times New Roman" w:hAnsi="Times New Roman" w:cs="Times New Roman"/>
        </w:rPr>
        <w:t xml:space="preserve">In sum, further research that accounts for political candidates' unique </w:t>
      </w:r>
      <w:r w:rsidR="00F93F20">
        <w:rPr>
          <w:rFonts w:ascii="Times New Roman" w:hAnsi="Times New Roman" w:cs="Times New Roman"/>
        </w:rPr>
        <w:t>interactional</w:t>
      </w:r>
      <w:r w:rsidRPr="001562C8">
        <w:rPr>
          <w:rFonts w:ascii="Times New Roman" w:hAnsi="Times New Roman" w:cs="Times New Roman"/>
        </w:rPr>
        <w:t xml:space="preserve"> identities is needed to understand better the processes mentioned above since scholarship that examines military veteran culture in the context of political candidacies and political partisanship is limited (</w:t>
      </w:r>
      <w:r w:rsidR="005F3FBE" w:rsidRPr="001562C8">
        <w:rPr>
          <w:rFonts w:ascii="Times New Roman" w:hAnsi="Times New Roman" w:cs="Times New Roman"/>
        </w:rPr>
        <w:t xml:space="preserve">e.g., </w:t>
      </w:r>
      <w:r w:rsidRPr="001562C8">
        <w:rPr>
          <w:rFonts w:ascii="Times New Roman" w:hAnsi="Times New Roman" w:cs="Times New Roman"/>
        </w:rPr>
        <w:t>Hardy et al., 2019). Furthermore, overall changes in U.S. society call for more research to be conducted t</w:t>
      </w:r>
      <w:r w:rsidR="00E40F80">
        <w:rPr>
          <w:rFonts w:ascii="Times New Roman" w:hAnsi="Times New Roman" w:cs="Times New Roman"/>
        </w:rPr>
        <w:t>o examine</w:t>
      </w:r>
      <w:r w:rsidRPr="001562C8">
        <w:rPr>
          <w:rFonts w:ascii="Times New Roman" w:hAnsi="Times New Roman" w:cs="Times New Roman"/>
        </w:rPr>
        <w:t xml:space="preserve"> the combination of various identity factors (gender, political affiliation, veteran status) </w:t>
      </w:r>
      <w:r w:rsidR="00394A1A" w:rsidRPr="001562C8">
        <w:rPr>
          <w:rFonts w:ascii="Times New Roman" w:hAnsi="Times New Roman" w:cs="Times New Roman"/>
        </w:rPr>
        <w:t xml:space="preserve">and </w:t>
      </w:r>
      <w:r w:rsidRPr="001562C8">
        <w:rPr>
          <w:rFonts w:ascii="Times New Roman" w:hAnsi="Times New Roman" w:cs="Times New Roman"/>
        </w:rPr>
        <w:t xml:space="preserve">their role in elections. </w:t>
      </w:r>
    </w:p>
    <w:p w14:paraId="5FA1C27F" w14:textId="33124165" w:rsidR="0027445E" w:rsidRPr="001562C8" w:rsidRDefault="0027445E" w:rsidP="00394A1A">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This </w:t>
      </w:r>
      <w:r w:rsidR="000F34DE" w:rsidRPr="001562C8">
        <w:rPr>
          <w:rFonts w:ascii="Times New Roman" w:hAnsi="Times New Roman" w:cs="Times New Roman"/>
        </w:rPr>
        <w:t xml:space="preserve">dissertation </w:t>
      </w:r>
      <w:r w:rsidRPr="001562C8">
        <w:rPr>
          <w:rFonts w:ascii="Times New Roman" w:hAnsi="Times New Roman" w:cs="Times New Roman"/>
        </w:rPr>
        <w:t xml:space="preserve">will examine the effects of </w:t>
      </w:r>
      <w:r w:rsidR="00F93F20">
        <w:rPr>
          <w:rFonts w:ascii="Times New Roman" w:hAnsi="Times New Roman" w:cs="Times New Roman"/>
        </w:rPr>
        <w:t>interactional</w:t>
      </w:r>
      <w:r w:rsidRPr="001562C8">
        <w:rPr>
          <w:rFonts w:ascii="Times New Roman" w:hAnsi="Times New Roman" w:cs="Times New Roman"/>
        </w:rPr>
        <w:t xml:space="preserve"> political candidates’ identities—gender, political partisanship, and veteran status</w:t>
      </w:r>
      <w:r w:rsidR="000F34DE" w:rsidRPr="001562C8">
        <w:rPr>
          <w:rFonts w:ascii="Times New Roman" w:hAnsi="Times New Roman" w:cs="Times New Roman"/>
        </w:rPr>
        <w:t>—</w:t>
      </w:r>
      <w:r w:rsidRPr="001562C8">
        <w:rPr>
          <w:rFonts w:ascii="Times New Roman" w:hAnsi="Times New Roman" w:cs="Times New Roman"/>
        </w:rPr>
        <w:t>on voting behaviors in the context of U.S. congressional election</w:t>
      </w:r>
      <w:r w:rsidR="00394A1A" w:rsidRPr="001562C8">
        <w:rPr>
          <w:rFonts w:ascii="Times New Roman" w:hAnsi="Times New Roman" w:cs="Times New Roman"/>
        </w:rPr>
        <w:t>s</w:t>
      </w:r>
      <w:r w:rsidRPr="001562C8">
        <w:rPr>
          <w:rFonts w:ascii="Times New Roman" w:hAnsi="Times New Roman" w:cs="Times New Roman"/>
        </w:rPr>
        <w:t>. Specifically, this dissertation proposes a 2</w:t>
      </w:r>
      <w:r w:rsidR="000F34DE" w:rsidRPr="001562C8">
        <w:rPr>
          <w:rFonts w:ascii="Times New Roman" w:hAnsi="Times New Roman" w:cs="Times New Roman"/>
        </w:rPr>
        <w:t xml:space="preserve"> (gender: male vs. female) </w:t>
      </w:r>
      <w:r w:rsidRPr="001562C8">
        <w:rPr>
          <w:rFonts w:ascii="Times New Roman" w:hAnsi="Times New Roman" w:cs="Times New Roman"/>
        </w:rPr>
        <w:t>x</w:t>
      </w:r>
      <w:r w:rsidR="000F34DE" w:rsidRPr="001562C8">
        <w:rPr>
          <w:rFonts w:ascii="Times New Roman" w:hAnsi="Times New Roman" w:cs="Times New Roman"/>
        </w:rPr>
        <w:t xml:space="preserve"> </w:t>
      </w:r>
      <w:r w:rsidRPr="001562C8">
        <w:rPr>
          <w:rFonts w:ascii="Times New Roman" w:hAnsi="Times New Roman" w:cs="Times New Roman"/>
        </w:rPr>
        <w:t>2</w:t>
      </w:r>
      <w:r w:rsidR="000F34DE" w:rsidRPr="001562C8">
        <w:rPr>
          <w:rFonts w:ascii="Times New Roman" w:hAnsi="Times New Roman" w:cs="Times New Roman"/>
        </w:rPr>
        <w:t xml:space="preserve"> (partisanship</w:t>
      </w:r>
      <w:r w:rsidR="000E0855">
        <w:rPr>
          <w:rFonts w:ascii="Times New Roman" w:hAnsi="Times New Roman" w:cs="Times New Roman"/>
        </w:rPr>
        <w:t xml:space="preserve">: </w:t>
      </w:r>
      <w:r w:rsidR="000F34DE" w:rsidRPr="001562C8">
        <w:rPr>
          <w:rFonts w:ascii="Times New Roman" w:hAnsi="Times New Roman" w:cs="Times New Roman"/>
        </w:rPr>
        <w:t xml:space="preserve">Republican vs. Democrat) </w:t>
      </w:r>
      <w:r w:rsidRPr="001562C8">
        <w:rPr>
          <w:rFonts w:ascii="Times New Roman" w:hAnsi="Times New Roman" w:cs="Times New Roman"/>
        </w:rPr>
        <w:t>x</w:t>
      </w:r>
      <w:r w:rsidR="000F34DE" w:rsidRPr="001562C8">
        <w:rPr>
          <w:rFonts w:ascii="Times New Roman" w:hAnsi="Times New Roman" w:cs="Times New Roman"/>
        </w:rPr>
        <w:t xml:space="preserve"> </w:t>
      </w:r>
      <w:r w:rsidRPr="001562C8">
        <w:rPr>
          <w:rFonts w:ascii="Times New Roman" w:hAnsi="Times New Roman" w:cs="Times New Roman"/>
        </w:rPr>
        <w:t>2</w:t>
      </w:r>
      <w:r w:rsidR="000F34DE" w:rsidRPr="001562C8">
        <w:rPr>
          <w:rFonts w:ascii="Times New Roman" w:hAnsi="Times New Roman" w:cs="Times New Roman"/>
        </w:rPr>
        <w:t xml:space="preserve"> (veteran status: veteran vs. non-veteran)</w:t>
      </w:r>
      <w:r w:rsidRPr="001562C8">
        <w:rPr>
          <w:rFonts w:ascii="Times New Roman" w:hAnsi="Times New Roman" w:cs="Times New Roman"/>
        </w:rPr>
        <w:t xml:space="preserve"> experimental design </w:t>
      </w:r>
      <w:r w:rsidR="000F34DE" w:rsidRPr="001562C8">
        <w:rPr>
          <w:rFonts w:ascii="Times New Roman" w:hAnsi="Times New Roman" w:cs="Times New Roman"/>
        </w:rPr>
        <w:t xml:space="preserve">that </w:t>
      </w:r>
      <w:r w:rsidRPr="001562C8">
        <w:rPr>
          <w:rFonts w:ascii="Times New Roman" w:hAnsi="Times New Roman" w:cs="Times New Roman"/>
        </w:rPr>
        <w:t xml:space="preserve">will entail eight hypothetical political campaign </w:t>
      </w:r>
      <w:r w:rsidR="000F34DE" w:rsidRPr="001562C8">
        <w:rPr>
          <w:rFonts w:ascii="Times New Roman" w:hAnsi="Times New Roman" w:cs="Times New Roman"/>
        </w:rPr>
        <w:t xml:space="preserve">messages in the form of mailers </w:t>
      </w:r>
      <w:r w:rsidRPr="001562C8">
        <w:rPr>
          <w:rFonts w:ascii="Times New Roman" w:hAnsi="Times New Roman" w:cs="Times New Roman"/>
        </w:rPr>
        <w:t>in which a candidate run</w:t>
      </w:r>
      <w:r w:rsidR="000F34DE" w:rsidRPr="001562C8">
        <w:rPr>
          <w:rFonts w:ascii="Times New Roman" w:hAnsi="Times New Roman" w:cs="Times New Roman"/>
        </w:rPr>
        <w:t>ning</w:t>
      </w:r>
      <w:r w:rsidRPr="001562C8">
        <w:rPr>
          <w:rFonts w:ascii="Times New Roman" w:hAnsi="Times New Roman" w:cs="Times New Roman"/>
        </w:rPr>
        <w:t xml:space="preserve"> for Congress</w:t>
      </w:r>
      <w:r w:rsidR="000F34DE" w:rsidRPr="001562C8">
        <w:rPr>
          <w:rFonts w:ascii="Times New Roman" w:hAnsi="Times New Roman" w:cs="Times New Roman"/>
        </w:rPr>
        <w:t xml:space="preserve"> is depicted</w:t>
      </w:r>
      <w:r w:rsidRPr="001562C8">
        <w:rPr>
          <w:rFonts w:ascii="Times New Roman" w:hAnsi="Times New Roman" w:cs="Times New Roman"/>
        </w:rPr>
        <w:t xml:space="preserve">. The goal of the study is to examine the relationships between </w:t>
      </w:r>
      <w:r w:rsidR="000E0855">
        <w:rPr>
          <w:rFonts w:ascii="Times New Roman" w:hAnsi="Times New Roman" w:cs="Times New Roman"/>
        </w:rPr>
        <w:t xml:space="preserve">the </w:t>
      </w:r>
      <w:r w:rsidRPr="001562C8">
        <w:rPr>
          <w:rFonts w:ascii="Times New Roman" w:hAnsi="Times New Roman" w:cs="Times New Roman"/>
        </w:rPr>
        <w:t xml:space="preserve">hypothetical congressional candidates’ </w:t>
      </w:r>
      <w:r w:rsidR="00F93F20">
        <w:rPr>
          <w:rFonts w:ascii="Times New Roman" w:hAnsi="Times New Roman" w:cs="Times New Roman"/>
        </w:rPr>
        <w:t>interactional</w:t>
      </w:r>
      <w:r w:rsidRPr="001562C8">
        <w:rPr>
          <w:rFonts w:ascii="Times New Roman" w:hAnsi="Times New Roman" w:cs="Times New Roman"/>
        </w:rPr>
        <w:t xml:space="preserve"> identities (i.e., gender, partisanship, and veteran status) and voting </w:t>
      </w:r>
      <w:r w:rsidR="000E0855">
        <w:rPr>
          <w:rFonts w:ascii="Times New Roman" w:hAnsi="Times New Roman" w:cs="Times New Roman"/>
        </w:rPr>
        <w:t xml:space="preserve">evaluations and </w:t>
      </w:r>
      <w:r w:rsidRPr="001562C8">
        <w:rPr>
          <w:rFonts w:ascii="Times New Roman" w:hAnsi="Times New Roman" w:cs="Times New Roman"/>
        </w:rPr>
        <w:t>behaviors (</w:t>
      </w:r>
      <w:r w:rsidR="000E0855">
        <w:rPr>
          <w:rFonts w:ascii="Times New Roman" w:hAnsi="Times New Roman" w:cs="Times New Roman"/>
        </w:rPr>
        <w:t>the perceived</w:t>
      </w:r>
      <w:r w:rsidR="000E0855" w:rsidRPr="001562C8">
        <w:rPr>
          <w:rFonts w:ascii="Times New Roman" w:hAnsi="Times New Roman" w:cs="Times New Roman"/>
        </w:rPr>
        <w:t xml:space="preserve"> </w:t>
      </w:r>
      <w:r w:rsidR="00E2371F">
        <w:rPr>
          <w:rFonts w:ascii="Times New Roman" w:hAnsi="Times New Roman" w:cs="Times New Roman"/>
        </w:rPr>
        <w:t>likability</w:t>
      </w:r>
      <w:r w:rsidRPr="001562C8">
        <w:rPr>
          <w:rFonts w:ascii="Times New Roman" w:hAnsi="Times New Roman" w:cs="Times New Roman"/>
        </w:rPr>
        <w:t xml:space="preserve">, competence, trustworthiness, and </w:t>
      </w:r>
      <w:r w:rsidR="000E0855">
        <w:rPr>
          <w:rFonts w:ascii="Times New Roman" w:hAnsi="Times New Roman" w:cs="Times New Roman"/>
        </w:rPr>
        <w:t>goodwill</w:t>
      </w:r>
      <w:r w:rsidR="000E0855" w:rsidRPr="001562C8">
        <w:rPr>
          <w:rFonts w:ascii="Times New Roman" w:hAnsi="Times New Roman" w:cs="Times New Roman"/>
        </w:rPr>
        <w:t xml:space="preserve"> </w:t>
      </w:r>
      <w:r w:rsidRPr="001562C8">
        <w:rPr>
          <w:rFonts w:ascii="Times New Roman" w:hAnsi="Times New Roman" w:cs="Times New Roman"/>
        </w:rPr>
        <w:t>of the candidate</w:t>
      </w:r>
      <w:r w:rsidR="000F34DE" w:rsidRPr="001562C8">
        <w:rPr>
          <w:rFonts w:ascii="Times New Roman" w:hAnsi="Times New Roman" w:cs="Times New Roman"/>
        </w:rPr>
        <w:t xml:space="preserve">, as well as </w:t>
      </w:r>
      <w:r w:rsidR="000E0855">
        <w:rPr>
          <w:rFonts w:ascii="Times New Roman" w:hAnsi="Times New Roman" w:cs="Times New Roman"/>
        </w:rPr>
        <w:t xml:space="preserve">the electorate’s </w:t>
      </w:r>
      <w:r w:rsidR="002E6490">
        <w:rPr>
          <w:rFonts w:ascii="Times New Roman" w:hAnsi="Times New Roman" w:cs="Times New Roman"/>
        </w:rPr>
        <w:t>vote choice intent</w:t>
      </w:r>
      <w:r w:rsidR="000F34DE" w:rsidRPr="001562C8">
        <w:rPr>
          <w:rFonts w:ascii="Times New Roman" w:hAnsi="Times New Roman" w:cs="Times New Roman"/>
        </w:rPr>
        <w:t xml:space="preserve"> for the candidate depicted</w:t>
      </w:r>
      <w:r w:rsidRPr="001562C8">
        <w:rPr>
          <w:rFonts w:ascii="Times New Roman" w:hAnsi="Times New Roman" w:cs="Times New Roman"/>
        </w:rPr>
        <w:t>)</w:t>
      </w:r>
      <w:r w:rsidR="000E0855">
        <w:rPr>
          <w:rFonts w:ascii="Times New Roman" w:hAnsi="Times New Roman" w:cs="Times New Roman"/>
        </w:rPr>
        <w:t>,</w:t>
      </w:r>
      <w:r w:rsidRPr="001562C8">
        <w:rPr>
          <w:rFonts w:ascii="Times New Roman" w:hAnsi="Times New Roman" w:cs="Times New Roman"/>
        </w:rPr>
        <w:t xml:space="preserve"> while considering the effects of appropriate covariates (e.g., </w:t>
      </w:r>
      <w:r w:rsidR="000F34DE" w:rsidRPr="001562C8">
        <w:rPr>
          <w:rFonts w:ascii="Times New Roman" w:hAnsi="Times New Roman" w:cs="Times New Roman"/>
        </w:rPr>
        <w:t xml:space="preserve">demographic information such as </w:t>
      </w:r>
      <w:r w:rsidRPr="001562C8">
        <w:rPr>
          <w:rFonts w:ascii="Times New Roman" w:hAnsi="Times New Roman" w:cs="Times New Roman"/>
        </w:rPr>
        <w:t>age, race/ethnicity</w:t>
      </w:r>
      <w:r w:rsidR="000F34DE" w:rsidRPr="001562C8">
        <w:rPr>
          <w:rFonts w:ascii="Times New Roman" w:hAnsi="Times New Roman" w:cs="Times New Roman"/>
        </w:rPr>
        <w:t xml:space="preserve"> but also communicative behaviors and attitudes such a trust in government and sexist attitudes, which have been found to affect voters’ perceptions</w:t>
      </w:r>
      <w:r w:rsidRPr="001562C8">
        <w:rPr>
          <w:rFonts w:ascii="Times New Roman" w:hAnsi="Times New Roman" w:cs="Times New Roman"/>
        </w:rPr>
        <w:t>).</w:t>
      </w:r>
    </w:p>
    <w:p w14:paraId="52551C42" w14:textId="75A91679" w:rsidR="00031925" w:rsidRPr="001562C8" w:rsidRDefault="0027445E" w:rsidP="00031925">
      <w:pPr>
        <w:spacing w:line="480" w:lineRule="auto"/>
        <w:ind w:firstLine="720"/>
        <w:rPr>
          <w:rFonts w:ascii="Times New Roman" w:hAnsi="Times New Roman" w:cs="Times New Roman"/>
        </w:rPr>
      </w:pPr>
      <w:r w:rsidRPr="001562C8">
        <w:rPr>
          <w:rFonts w:ascii="Times New Roman" w:hAnsi="Times New Roman" w:cs="Times New Roman"/>
        </w:rPr>
        <w:t>In the following chapters, I provide an overview of scholarship on gender in the context of the U.S. elections, partisanship and its role in congressional election</w:t>
      </w:r>
      <w:r w:rsidR="000F34DE" w:rsidRPr="001562C8">
        <w:rPr>
          <w:rFonts w:ascii="Times New Roman" w:hAnsi="Times New Roman" w:cs="Times New Roman"/>
        </w:rPr>
        <w:t>s</w:t>
      </w:r>
      <w:r w:rsidRPr="001562C8">
        <w:rPr>
          <w:rFonts w:ascii="Times New Roman" w:hAnsi="Times New Roman" w:cs="Times New Roman"/>
        </w:rPr>
        <w:t xml:space="preserve">, veteran status and veteran political candidates, </w:t>
      </w:r>
      <w:r w:rsidR="000F34DE" w:rsidRPr="001562C8">
        <w:rPr>
          <w:rFonts w:ascii="Times New Roman" w:hAnsi="Times New Roman" w:cs="Times New Roman"/>
        </w:rPr>
        <w:t>as well as scholarly literature on voting behaviors. I then explain the t</w:t>
      </w:r>
      <w:r w:rsidRPr="001562C8">
        <w:rPr>
          <w:rFonts w:ascii="Times New Roman" w:hAnsi="Times New Roman" w:cs="Times New Roman"/>
        </w:rPr>
        <w:t>heoretical framework</w:t>
      </w:r>
      <w:r w:rsidR="000F34DE" w:rsidRPr="001562C8">
        <w:rPr>
          <w:rFonts w:ascii="Times New Roman" w:hAnsi="Times New Roman" w:cs="Times New Roman"/>
        </w:rPr>
        <w:t xml:space="preserve"> of social identity theory and the </w:t>
      </w:r>
      <w:r w:rsidRPr="001562C8">
        <w:rPr>
          <w:rFonts w:ascii="Times New Roman" w:hAnsi="Times New Roman" w:cs="Times New Roman"/>
        </w:rPr>
        <w:t>concept of</w:t>
      </w:r>
      <w:r w:rsidR="00F93F20">
        <w:rPr>
          <w:rFonts w:ascii="Times New Roman" w:hAnsi="Times New Roman" w:cs="Times New Roman"/>
        </w:rPr>
        <w:t xml:space="preserve"> interactional identities</w:t>
      </w:r>
      <w:r w:rsidR="00CD4350">
        <w:rPr>
          <w:rFonts w:ascii="Times New Roman" w:hAnsi="Times New Roman" w:cs="Times New Roman"/>
        </w:rPr>
        <w:t xml:space="preserve"> (</w:t>
      </w:r>
      <w:r w:rsidR="00F93F20">
        <w:rPr>
          <w:rFonts w:ascii="Times New Roman" w:hAnsi="Times New Roman" w:cs="Times New Roman"/>
        </w:rPr>
        <w:t>informed by the notion of</w:t>
      </w:r>
      <w:r w:rsidRPr="001562C8">
        <w:rPr>
          <w:rFonts w:ascii="Times New Roman" w:hAnsi="Times New Roman" w:cs="Times New Roman"/>
        </w:rPr>
        <w:t xml:space="preserve"> intersectionality</w:t>
      </w:r>
      <w:r w:rsidR="00CD4350">
        <w:rPr>
          <w:rFonts w:ascii="Times New Roman" w:hAnsi="Times New Roman" w:cs="Times New Roman"/>
        </w:rPr>
        <w:t>)</w:t>
      </w:r>
      <w:r w:rsidRPr="001562C8">
        <w:rPr>
          <w:rFonts w:ascii="Times New Roman" w:hAnsi="Times New Roman" w:cs="Times New Roman"/>
        </w:rPr>
        <w:t xml:space="preserve"> </w:t>
      </w:r>
      <w:r w:rsidR="000F34DE" w:rsidRPr="001562C8">
        <w:rPr>
          <w:rFonts w:ascii="Times New Roman" w:hAnsi="Times New Roman" w:cs="Times New Roman"/>
        </w:rPr>
        <w:t>to</w:t>
      </w:r>
      <w:r w:rsidR="00394A1A" w:rsidRPr="001562C8">
        <w:rPr>
          <w:rFonts w:ascii="Times New Roman" w:hAnsi="Times New Roman" w:cs="Times New Roman"/>
        </w:rPr>
        <w:t xml:space="preserve"> </w:t>
      </w:r>
      <w:r w:rsidRPr="001562C8">
        <w:rPr>
          <w:rFonts w:ascii="Times New Roman" w:hAnsi="Times New Roman" w:cs="Times New Roman"/>
        </w:rPr>
        <w:t xml:space="preserve">explain the relationships between </w:t>
      </w:r>
      <w:r w:rsidR="00F93F20">
        <w:rPr>
          <w:rFonts w:ascii="Times New Roman" w:hAnsi="Times New Roman" w:cs="Times New Roman"/>
        </w:rPr>
        <w:t>interactional</w:t>
      </w:r>
      <w:r w:rsidRPr="001562C8">
        <w:rPr>
          <w:rFonts w:ascii="Times New Roman" w:hAnsi="Times New Roman" w:cs="Times New Roman"/>
        </w:rPr>
        <w:t xml:space="preserve"> identities of political candidates and voting behaviors. </w:t>
      </w:r>
      <w:r w:rsidR="000F34DE" w:rsidRPr="001562C8">
        <w:rPr>
          <w:rFonts w:ascii="Times New Roman" w:hAnsi="Times New Roman" w:cs="Times New Roman"/>
        </w:rPr>
        <w:t>R</w:t>
      </w:r>
      <w:r w:rsidRPr="001562C8">
        <w:rPr>
          <w:rFonts w:ascii="Times New Roman" w:hAnsi="Times New Roman" w:cs="Times New Roman"/>
        </w:rPr>
        <w:t>esearch questions as well as hypotheses for the study</w:t>
      </w:r>
      <w:r w:rsidR="000F34DE" w:rsidRPr="001562C8">
        <w:rPr>
          <w:rFonts w:ascii="Times New Roman" w:hAnsi="Times New Roman" w:cs="Times New Roman"/>
        </w:rPr>
        <w:t xml:space="preserve"> will be </w:t>
      </w:r>
      <w:r w:rsidR="009B7139">
        <w:rPr>
          <w:rFonts w:ascii="Times New Roman" w:hAnsi="Times New Roman" w:cs="Times New Roman"/>
        </w:rPr>
        <w:t>presented at the end of the literature review, culminating the arguments made</w:t>
      </w:r>
      <w:r w:rsidR="000F34DE" w:rsidRPr="001562C8">
        <w:rPr>
          <w:rFonts w:ascii="Times New Roman" w:hAnsi="Times New Roman" w:cs="Times New Roman"/>
        </w:rPr>
        <w:t xml:space="preserve"> </w:t>
      </w:r>
      <w:r w:rsidR="009B7139">
        <w:rPr>
          <w:rFonts w:ascii="Times New Roman" w:hAnsi="Times New Roman" w:cs="Times New Roman"/>
        </w:rPr>
        <w:t>throughout that chapter</w:t>
      </w:r>
      <w:r w:rsidR="000F34DE" w:rsidRPr="001562C8">
        <w:rPr>
          <w:rFonts w:ascii="Times New Roman" w:hAnsi="Times New Roman" w:cs="Times New Roman"/>
        </w:rPr>
        <w:t>. I</w:t>
      </w:r>
      <w:r w:rsidR="00031925" w:rsidRPr="001562C8">
        <w:rPr>
          <w:rFonts w:ascii="Times New Roman" w:hAnsi="Times New Roman" w:cs="Times New Roman"/>
        </w:rPr>
        <w:t xml:space="preserve">n chapter </w:t>
      </w:r>
      <w:r w:rsidR="00CD4350">
        <w:rPr>
          <w:rFonts w:ascii="Times New Roman" w:hAnsi="Times New Roman" w:cs="Times New Roman"/>
        </w:rPr>
        <w:t>3</w:t>
      </w:r>
      <w:r w:rsidR="00031925" w:rsidRPr="001562C8">
        <w:rPr>
          <w:rFonts w:ascii="Times New Roman" w:hAnsi="Times New Roman" w:cs="Times New Roman"/>
        </w:rPr>
        <w:t>, I</w:t>
      </w:r>
      <w:r w:rsidR="000F34DE" w:rsidRPr="001562C8">
        <w:rPr>
          <w:rFonts w:ascii="Times New Roman" w:hAnsi="Times New Roman" w:cs="Times New Roman"/>
        </w:rPr>
        <w:t xml:space="preserve"> describe</w:t>
      </w:r>
      <w:r w:rsidR="00031925" w:rsidRPr="001562C8">
        <w:rPr>
          <w:rFonts w:ascii="Times New Roman" w:hAnsi="Times New Roman" w:cs="Times New Roman"/>
        </w:rPr>
        <w:t xml:space="preserve"> </w:t>
      </w:r>
      <w:r w:rsidR="009B7139">
        <w:rPr>
          <w:rFonts w:ascii="Times New Roman" w:hAnsi="Times New Roman" w:cs="Times New Roman"/>
        </w:rPr>
        <w:t xml:space="preserve">in detail </w:t>
      </w:r>
      <w:r w:rsidR="00031925" w:rsidRPr="001562C8">
        <w:rPr>
          <w:rFonts w:ascii="Times New Roman" w:hAnsi="Times New Roman" w:cs="Times New Roman"/>
        </w:rPr>
        <w:t xml:space="preserve">the pilot study </w:t>
      </w:r>
      <w:r w:rsidR="009B7139">
        <w:rPr>
          <w:rFonts w:ascii="Times New Roman" w:hAnsi="Times New Roman" w:cs="Times New Roman"/>
        </w:rPr>
        <w:t>conducted to assess the stimuli for the main study</w:t>
      </w:r>
      <w:r w:rsidR="00031925" w:rsidRPr="001562C8">
        <w:rPr>
          <w:rFonts w:ascii="Times New Roman" w:hAnsi="Times New Roman" w:cs="Times New Roman"/>
        </w:rPr>
        <w:t xml:space="preserve">, </w:t>
      </w:r>
      <w:r w:rsidR="009B7139">
        <w:rPr>
          <w:rFonts w:ascii="Times New Roman" w:hAnsi="Times New Roman" w:cs="Times New Roman"/>
        </w:rPr>
        <w:t>describing the</w:t>
      </w:r>
      <w:r w:rsidR="00031925" w:rsidRPr="001562C8">
        <w:rPr>
          <w:rFonts w:ascii="Times New Roman" w:hAnsi="Times New Roman" w:cs="Times New Roman"/>
        </w:rPr>
        <w:t xml:space="preserve"> pilot study’s participants, procedures, measures, how the data analysis was conducted, </w:t>
      </w:r>
      <w:r w:rsidR="009B7139">
        <w:rPr>
          <w:rFonts w:ascii="Times New Roman" w:hAnsi="Times New Roman" w:cs="Times New Roman"/>
        </w:rPr>
        <w:t xml:space="preserve">then </w:t>
      </w:r>
      <w:r w:rsidR="00031925" w:rsidRPr="001562C8">
        <w:rPr>
          <w:rFonts w:ascii="Times New Roman" w:hAnsi="Times New Roman" w:cs="Times New Roman"/>
        </w:rPr>
        <w:t>moving on</w:t>
      </w:r>
      <w:r w:rsidR="009B7139">
        <w:rPr>
          <w:rFonts w:ascii="Times New Roman" w:hAnsi="Times New Roman" w:cs="Times New Roman"/>
        </w:rPr>
        <w:t xml:space="preserve"> </w:t>
      </w:r>
      <w:r w:rsidR="00031925" w:rsidRPr="001562C8">
        <w:rPr>
          <w:rFonts w:ascii="Times New Roman" w:hAnsi="Times New Roman" w:cs="Times New Roman"/>
        </w:rPr>
        <w:t xml:space="preserve">to detailing the pilot study’s findings, and </w:t>
      </w:r>
      <w:r w:rsidR="009B7139">
        <w:rPr>
          <w:rFonts w:ascii="Times New Roman" w:hAnsi="Times New Roman" w:cs="Times New Roman"/>
        </w:rPr>
        <w:lastRenderedPageBreak/>
        <w:t>a discussion of how these findings informed changes made to the experimental stimuli for the main study</w:t>
      </w:r>
      <w:r w:rsidR="00031925" w:rsidRPr="001562C8">
        <w:rPr>
          <w:rFonts w:ascii="Times New Roman" w:hAnsi="Times New Roman" w:cs="Times New Roman"/>
        </w:rPr>
        <w:t xml:space="preserve">. Chapter </w:t>
      </w:r>
      <w:r w:rsidR="00CD4350">
        <w:rPr>
          <w:rFonts w:ascii="Times New Roman" w:hAnsi="Times New Roman" w:cs="Times New Roman"/>
        </w:rPr>
        <w:t>4</w:t>
      </w:r>
      <w:r w:rsidR="00C97D7A">
        <w:rPr>
          <w:rFonts w:ascii="Times New Roman" w:hAnsi="Times New Roman" w:cs="Times New Roman"/>
        </w:rPr>
        <w:t xml:space="preserve"> </w:t>
      </w:r>
      <w:r w:rsidR="00031925" w:rsidRPr="001562C8">
        <w:rPr>
          <w:rFonts w:ascii="Times New Roman" w:hAnsi="Times New Roman" w:cs="Times New Roman"/>
        </w:rPr>
        <w:t>contain</w:t>
      </w:r>
      <w:r w:rsidR="009B7139">
        <w:rPr>
          <w:rFonts w:ascii="Times New Roman" w:hAnsi="Times New Roman" w:cs="Times New Roman"/>
        </w:rPr>
        <w:t>s</w:t>
      </w:r>
      <w:r w:rsidR="00031925" w:rsidRPr="001562C8">
        <w:rPr>
          <w:rFonts w:ascii="Times New Roman" w:hAnsi="Times New Roman" w:cs="Times New Roman"/>
        </w:rPr>
        <w:t xml:space="preserve"> </w:t>
      </w:r>
      <w:r w:rsidR="009B7139">
        <w:rPr>
          <w:rFonts w:ascii="Times New Roman" w:hAnsi="Times New Roman" w:cs="Times New Roman"/>
        </w:rPr>
        <w:t xml:space="preserve">detailed </w:t>
      </w:r>
      <w:r w:rsidR="00031925" w:rsidRPr="001562C8">
        <w:rPr>
          <w:rFonts w:ascii="Times New Roman" w:hAnsi="Times New Roman" w:cs="Times New Roman"/>
        </w:rPr>
        <w:t xml:space="preserve">information about the main study participants, </w:t>
      </w:r>
      <w:r w:rsidR="009B7139">
        <w:rPr>
          <w:rFonts w:ascii="Times New Roman" w:hAnsi="Times New Roman" w:cs="Times New Roman"/>
        </w:rPr>
        <w:t xml:space="preserve">the </w:t>
      </w:r>
      <w:r w:rsidR="00031925" w:rsidRPr="001562C8">
        <w:rPr>
          <w:rFonts w:ascii="Times New Roman" w:hAnsi="Times New Roman" w:cs="Times New Roman"/>
        </w:rPr>
        <w:t>procedures</w:t>
      </w:r>
      <w:r w:rsidR="009B7139">
        <w:rPr>
          <w:rFonts w:ascii="Times New Roman" w:hAnsi="Times New Roman" w:cs="Times New Roman"/>
        </w:rPr>
        <w:t xml:space="preserve"> followed to conduct the experiment</w:t>
      </w:r>
      <w:r w:rsidR="00031925" w:rsidRPr="001562C8">
        <w:rPr>
          <w:rFonts w:ascii="Times New Roman" w:hAnsi="Times New Roman" w:cs="Times New Roman"/>
        </w:rPr>
        <w:t xml:space="preserve">, </w:t>
      </w:r>
      <w:r w:rsidR="009B7139">
        <w:rPr>
          <w:rFonts w:ascii="Times New Roman" w:hAnsi="Times New Roman" w:cs="Times New Roman"/>
        </w:rPr>
        <w:t xml:space="preserve">the </w:t>
      </w:r>
      <w:r w:rsidR="00031925" w:rsidRPr="001562C8">
        <w:rPr>
          <w:rFonts w:ascii="Times New Roman" w:hAnsi="Times New Roman" w:cs="Times New Roman"/>
        </w:rPr>
        <w:t>measures</w:t>
      </w:r>
      <w:r w:rsidR="009B7139">
        <w:rPr>
          <w:rFonts w:ascii="Times New Roman" w:hAnsi="Times New Roman" w:cs="Times New Roman"/>
        </w:rPr>
        <w:t xml:space="preserve"> for all variables of interest in the main study. Then I explain the </w:t>
      </w:r>
      <w:r w:rsidR="00031925" w:rsidRPr="001562C8">
        <w:rPr>
          <w:rFonts w:ascii="Times New Roman" w:hAnsi="Times New Roman" w:cs="Times New Roman"/>
        </w:rPr>
        <w:t>data analys</w:t>
      </w:r>
      <w:r w:rsidR="009B7139">
        <w:rPr>
          <w:rFonts w:ascii="Times New Roman" w:hAnsi="Times New Roman" w:cs="Times New Roman"/>
        </w:rPr>
        <w:t>e</w:t>
      </w:r>
      <w:r w:rsidR="00031925" w:rsidRPr="001562C8">
        <w:rPr>
          <w:rFonts w:ascii="Times New Roman" w:hAnsi="Times New Roman" w:cs="Times New Roman"/>
        </w:rPr>
        <w:t>s</w:t>
      </w:r>
      <w:r w:rsidR="009B7139">
        <w:rPr>
          <w:rFonts w:ascii="Times New Roman" w:hAnsi="Times New Roman" w:cs="Times New Roman"/>
        </w:rPr>
        <w:t xml:space="preserve"> (both for preparing the data as well as for answering the study’s proposed research question and testing the proposed hypotheses) and also present the </w:t>
      </w:r>
      <w:r w:rsidR="00031925" w:rsidRPr="001562C8">
        <w:rPr>
          <w:rFonts w:ascii="Times New Roman" w:hAnsi="Times New Roman" w:cs="Times New Roman"/>
        </w:rPr>
        <w:t xml:space="preserve">main study results. </w:t>
      </w:r>
      <w:r w:rsidR="001246C8" w:rsidRPr="001562C8">
        <w:rPr>
          <w:rFonts w:ascii="Times New Roman" w:hAnsi="Times New Roman" w:cs="Times New Roman"/>
        </w:rPr>
        <w:t xml:space="preserve">Finally, Chapter 5 will conclude </w:t>
      </w:r>
      <w:r w:rsidR="00CD4350">
        <w:rPr>
          <w:rFonts w:ascii="Times New Roman" w:hAnsi="Times New Roman" w:cs="Times New Roman"/>
        </w:rPr>
        <w:t>th</w:t>
      </w:r>
      <w:r w:rsidR="001B2360">
        <w:rPr>
          <w:rFonts w:ascii="Times New Roman" w:hAnsi="Times New Roman" w:cs="Times New Roman"/>
        </w:rPr>
        <w:t>e</w:t>
      </w:r>
      <w:r w:rsidR="00CD4350">
        <w:rPr>
          <w:rFonts w:ascii="Times New Roman" w:hAnsi="Times New Roman" w:cs="Times New Roman"/>
        </w:rPr>
        <w:t xml:space="preserve"> dissertation </w:t>
      </w:r>
      <w:r w:rsidR="001246C8" w:rsidRPr="001562C8">
        <w:rPr>
          <w:rFonts w:ascii="Times New Roman" w:hAnsi="Times New Roman" w:cs="Times New Roman"/>
        </w:rPr>
        <w:t xml:space="preserve">with </w:t>
      </w:r>
      <w:r w:rsidR="009B7139">
        <w:rPr>
          <w:rFonts w:ascii="Times New Roman" w:hAnsi="Times New Roman" w:cs="Times New Roman"/>
        </w:rPr>
        <w:t>a discussion of</w:t>
      </w:r>
      <w:r w:rsidR="009B7139" w:rsidRPr="001562C8">
        <w:rPr>
          <w:rFonts w:ascii="Times New Roman" w:hAnsi="Times New Roman" w:cs="Times New Roman"/>
        </w:rPr>
        <w:t xml:space="preserve"> </w:t>
      </w:r>
      <w:r w:rsidR="00CD4350">
        <w:rPr>
          <w:rFonts w:ascii="Times New Roman" w:hAnsi="Times New Roman" w:cs="Times New Roman"/>
        </w:rPr>
        <w:t>these findings and their</w:t>
      </w:r>
      <w:r w:rsidR="009B7139">
        <w:rPr>
          <w:rFonts w:ascii="Times New Roman" w:hAnsi="Times New Roman" w:cs="Times New Roman"/>
        </w:rPr>
        <w:t xml:space="preserve"> implications, both theoretical and practical, as well as</w:t>
      </w:r>
      <w:r w:rsidR="001246C8" w:rsidRPr="001562C8">
        <w:rPr>
          <w:rFonts w:ascii="Times New Roman" w:hAnsi="Times New Roman" w:cs="Times New Roman"/>
        </w:rPr>
        <w:t xml:space="preserve"> limitations, and directions for future research.</w:t>
      </w:r>
    </w:p>
    <w:p w14:paraId="347F801F" w14:textId="77777777" w:rsidR="00031925" w:rsidRPr="001562C8" w:rsidRDefault="00031925" w:rsidP="00031925">
      <w:pPr>
        <w:spacing w:line="480" w:lineRule="auto"/>
        <w:ind w:firstLine="720"/>
        <w:rPr>
          <w:rFonts w:ascii="Times New Roman" w:hAnsi="Times New Roman" w:cs="Times New Roman"/>
        </w:rPr>
      </w:pPr>
    </w:p>
    <w:p w14:paraId="5F3B2425" w14:textId="77777777" w:rsidR="00031925" w:rsidRPr="001562C8" w:rsidRDefault="00031925" w:rsidP="00031925">
      <w:pPr>
        <w:spacing w:line="480" w:lineRule="auto"/>
        <w:ind w:firstLine="720"/>
        <w:rPr>
          <w:rFonts w:ascii="Times New Roman" w:hAnsi="Times New Roman" w:cs="Times New Roman"/>
        </w:rPr>
      </w:pPr>
    </w:p>
    <w:p w14:paraId="7BF4B535" w14:textId="77777777" w:rsidR="00031925" w:rsidRPr="001562C8" w:rsidRDefault="00031925" w:rsidP="00031925">
      <w:pPr>
        <w:spacing w:line="480" w:lineRule="auto"/>
        <w:ind w:firstLine="720"/>
        <w:rPr>
          <w:rFonts w:ascii="Times New Roman" w:hAnsi="Times New Roman" w:cs="Times New Roman"/>
        </w:rPr>
      </w:pPr>
    </w:p>
    <w:p w14:paraId="12331384" w14:textId="77777777" w:rsidR="00D20591" w:rsidRPr="001562C8" w:rsidRDefault="00D20591">
      <w:pPr>
        <w:rPr>
          <w:rFonts w:ascii="Times New Roman" w:hAnsi="Times New Roman" w:cs="Times New Roman"/>
          <w:b/>
          <w:bCs/>
        </w:rPr>
      </w:pPr>
      <w:r w:rsidRPr="001562C8">
        <w:rPr>
          <w:rFonts w:ascii="Times New Roman" w:hAnsi="Times New Roman" w:cs="Times New Roman"/>
          <w:b/>
          <w:bCs/>
        </w:rPr>
        <w:br w:type="page"/>
      </w:r>
    </w:p>
    <w:p w14:paraId="36D2BA41" w14:textId="77777777" w:rsidR="00644E66" w:rsidRPr="001562C8" w:rsidRDefault="00644E66" w:rsidP="00644E66">
      <w:pPr>
        <w:spacing w:line="480" w:lineRule="auto"/>
        <w:ind w:firstLine="720"/>
        <w:jc w:val="center"/>
        <w:rPr>
          <w:rFonts w:ascii="Times New Roman" w:hAnsi="Times New Roman" w:cs="Times New Roman"/>
          <w:b/>
          <w:bCs/>
        </w:rPr>
      </w:pPr>
      <w:r w:rsidRPr="001562C8">
        <w:rPr>
          <w:rFonts w:ascii="Times New Roman" w:hAnsi="Times New Roman" w:cs="Times New Roman"/>
          <w:b/>
          <w:bCs/>
        </w:rPr>
        <w:lastRenderedPageBreak/>
        <w:t>CHAPTER 2: VOTING BEHAVIORS</w:t>
      </w:r>
    </w:p>
    <w:p w14:paraId="4D401239" w14:textId="77777777" w:rsidR="00644E66" w:rsidRPr="001562C8" w:rsidRDefault="00644E66" w:rsidP="00644E66">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According to the Pew Research Center (2021), the 2020 presidential election was marked by a record number of ballots cast by voters, with roughly 158.4 million ballots, which was approximately </w:t>
      </w:r>
      <w:r>
        <w:rPr>
          <w:rFonts w:ascii="Times New Roman" w:hAnsi="Times New Roman" w:cs="Times New Roman"/>
        </w:rPr>
        <w:t>seven</w:t>
      </w:r>
      <w:r w:rsidRPr="001562C8">
        <w:rPr>
          <w:rFonts w:ascii="Times New Roman" w:hAnsi="Times New Roman" w:cs="Times New Roman"/>
        </w:rPr>
        <w:t xml:space="preserve"> percentage points more than in the 2016 election. The election showed high voter engagement and increased interest in the outcome of the elections, with approximately 56% percent of voters claiming to be more interested in politics compared to 2016 (Pew Research Center, 2020). The results of the 2020 U.S. Senate election aligned with votes cast in the 2020 U.S. Presidential election in terms of the distribution of votes by states (Pew Research Center, 2021). Another trend marked the 2020 U.S. House election, in which female voters were more likely to vote for Democratic candidates in both the House and the presidential election </w:t>
      </w:r>
      <w:r>
        <w:rPr>
          <w:rFonts w:ascii="Times New Roman" w:hAnsi="Times New Roman" w:cs="Times New Roman"/>
        </w:rPr>
        <w:t xml:space="preserve">compared to </w:t>
      </w:r>
      <w:r w:rsidRPr="001562C8">
        <w:rPr>
          <w:rFonts w:ascii="Times New Roman" w:hAnsi="Times New Roman" w:cs="Times New Roman"/>
        </w:rPr>
        <w:t>male voters, who were more prone to support Republican candidates in both the House and the presidential election (Pew Research Center, 2021). Some of the political analys</w:t>
      </w:r>
      <w:r>
        <w:rPr>
          <w:rFonts w:ascii="Times New Roman" w:hAnsi="Times New Roman" w:cs="Times New Roman"/>
        </w:rPr>
        <w:t>e</w:t>
      </w:r>
      <w:r w:rsidRPr="001562C8">
        <w:rPr>
          <w:rFonts w:ascii="Times New Roman" w:hAnsi="Times New Roman" w:cs="Times New Roman"/>
        </w:rPr>
        <w:t xml:space="preserve">s report similar trends for the 2022 elections, </w:t>
      </w:r>
      <w:r>
        <w:rPr>
          <w:rFonts w:ascii="Times New Roman" w:hAnsi="Times New Roman" w:cs="Times New Roman"/>
        </w:rPr>
        <w:t>in which</w:t>
      </w:r>
      <w:r w:rsidRPr="001562C8">
        <w:rPr>
          <w:rFonts w:ascii="Times New Roman" w:hAnsi="Times New Roman" w:cs="Times New Roman"/>
        </w:rPr>
        <w:t xml:space="preserve"> female voters were fueled by the overturn of Roe vs. Wade, </w:t>
      </w:r>
      <w:r>
        <w:rPr>
          <w:rFonts w:ascii="Times New Roman" w:hAnsi="Times New Roman" w:cs="Times New Roman"/>
        </w:rPr>
        <w:t>which</w:t>
      </w:r>
      <w:r w:rsidRPr="001562C8">
        <w:rPr>
          <w:rFonts w:ascii="Times New Roman" w:hAnsi="Times New Roman" w:cs="Times New Roman"/>
        </w:rPr>
        <w:t xml:space="preserve"> led not only to an increase in voter turnout for female voters from both urban and suburban areas, but also to an increase in support for Democratic candidates (USA Today, 2022). </w:t>
      </w:r>
    </w:p>
    <w:p w14:paraId="2E0800E8" w14:textId="4ECABB70" w:rsidR="00644E66" w:rsidRPr="001562C8" w:rsidRDefault="00644E66" w:rsidP="00644E66">
      <w:pPr>
        <w:pStyle w:val="ListParagraph"/>
        <w:spacing w:line="480" w:lineRule="auto"/>
        <w:ind w:left="0" w:firstLine="720"/>
        <w:rPr>
          <w:rFonts w:ascii="Times New Roman" w:hAnsi="Times New Roman" w:cs="Times New Roman"/>
        </w:rPr>
      </w:pPr>
      <w:r w:rsidRPr="001562C8">
        <w:rPr>
          <w:rFonts w:ascii="Times New Roman" w:hAnsi="Times New Roman" w:cs="Times New Roman"/>
        </w:rPr>
        <w:t>The top three political issues that concerned American registered voters going into the 2020 U.S. election were the economy (79%), healthcare (68%), and the Supreme Court nominee appointment (64%; Pew Research Center, 2020). The 2022 elections shifted some of these priorities. More specifically, according to Gallup (</w:t>
      </w:r>
      <w:r w:rsidR="003A22BF">
        <w:rPr>
          <w:rFonts w:ascii="Times New Roman" w:hAnsi="Times New Roman" w:cs="Times New Roman"/>
        </w:rPr>
        <w:t xml:space="preserve">Saad, </w:t>
      </w:r>
      <w:r w:rsidRPr="001562C8">
        <w:rPr>
          <w:rFonts w:ascii="Times New Roman" w:hAnsi="Times New Roman" w:cs="Times New Roman"/>
        </w:rPr>
        <w:t>2022), almost half of the respondents view</w:t>
      </w:r>
      <w:r>
        <w:rPr>
          <w:rFonts w:ascii="Times New Roman" w:hAnsi="Times New Roman" w:cs="Times New Roman"/>
        </w:rPr>
        <w:t>ed</w:t>
      </w:r>
      <w:r w:rsidRPr="001562C8">
        <w:rPr>
          <w:rFonts w:ascii="Times New Roman" w:hAnsi="Times New Roman" w:cs="Times New Roman"/>
        </w:rPr>
        <w:t xml:space="preserve"> the economy as extremely important (49%), followed by abortion (42%), crime (40%), gun policy (38%), immigration (37%), relations with Russia (31%), and climate change (26%).</w:t>
      </w:r>
    </w:p>
    <w:p w14:paraId="041782DA" w14:textId="77777777" w:rsidR="00644E66" w:rsidRPr="001562C8" w:rsidRDefault="00644E66" w:rsidP="00644E66">
      <w:pPr>
        <w:pStyle w:val="ListParagraph"/>
        <w:spacing w:line="480" w:lineRule="auto"/>
        <w:ind w:left="0" w:firstLine="720"/>
        <w:rPr>
          <w:rFonts w:ascii="Times New Roman" w:hAnsi="Times New Roman" w:cs="Times New Roman"/>
        </w:rPr>
      </w:pPr>
      <w:r w:rsidRPr="001562C8">
        <w:rPr>
          <w:rFonts w:ascii="Times New Roman" w:hAnsi="Times New Roman" w:cs="Times New Roman"/>
        </w:rPr>
        <w:lastRenderedPageBreak/>
        <w:t>Recent changes in the Supreme Court’s componence and the Court’s decisions, such as the one in Dobbs v. Jackson Women’s Health Organization (2022) overturning Roe v. Wade (1973), may have changed the importance that Americans place on some of these political issues. For example, according to the Pew Research Center (2022), more than a half of the U.S. registered voters were very concerned about the issue of abortion on the brink of the 2022 congressional elections. About 71% of the left-leaning voters indicated a drastic concern with the Roe v. Wade decision being overturned. Additionally, gun control and rates of crime in the U.S. were among the top political issues that were salient for American voters in the upcoming election (Pew Research Center, 2022). Given all the above, emphasis on certain political issues as well as candidates’ unique perspectives on these issues may inspire voter participation in elections as well as drive the electorate to cast their vote for one or another candidate, based on how some of these political issues (e.</w:t>
      </w:r>
      <w:r>
        <w:rPr>
          <w:rFonts w:ascii="Times New Roman" w:hAnsi="Times New Roman" w:cs="Times New Roman"/>
        </w:rPr>
        <w:t>g.</w:t>
      </w:r>
      <w:r w:rsidRPr="001562C8">
        <w:rPr>
          <w:rFonts w:ascii="Times New Roman" w:hAnsi="Times New Roman" w:cs="Times New Roman"/>
        </w:rPr>
        <w:t xml:space="preserve">, abortion, healthcare) are communicated by candidates. </w:t>
      </w:r>
    </w:p>
    <w:p w14:paraId="15038C03" w14:textId="77777777" w:rsidR="00644E66" w:rsidRPr="001562C8" w:rsidRDefault="00644E66" w:rsidP="00644E66">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In what follows, first, I will </w:t>
      </w:r>
      <w:r>
        <w:rPr>
          <w:rFonts w:ascii="Times New Roman" w:hAnsi="Times New Roman" w:cs="Times New Roman"/>
        </w:rPr>
        <w:t xml:space="preserve">discuss </w:t>
      </w:r>
      <w:r w:rsidRPr="001562C8">
        <w:rPr>
          <w:rFonts w:ascii="Times New Roman" w:hAnsi="Times New Roman" w:cs="Times New Roman"/>
        </w:rPr>
        <w:t>several key independent factors that relate to voting behaviors, specifically, gender, partisanship, and veteran status of candidates. Then, I will introduce and talk about the theoretical framework that will help guide this dissertation, social identity theory. Third, I will describe the dependent variables of the dissertation, voter evaluations and vote choice</w:t>
      </w:r>
      <w:r>
        <w:rPr>
          <w:rFonts w:ascii="Times New Roman" w:hAnsi="Times New Roman" w:cs="Times New Roman"/>
        </w:rPr>
        <w:t xml:space="preserve"> intent</w:t>
      </w:r>
      <w:r w:rsidRPr="001562C8">
        <w:rPr>
          <w:rFonts w:ascii="Times New Roman" w:hAnsi="Times New Roman" w:cs="Times New Roman"/>
        </w:rPr>
        <w:t xml:space="preserve">. Finally, I will address possible covariates that will inform my research design. </w:t>
      </w:r>
    </w:p>
    <w:p w14:paraId="441F0603" w14:textId="77777777" w:rsidR="00644E66" w:rsidRPr="001562C8" w:rsidRDefault="00644E66" w:rsidP="00644E66">
      <w:pPr>
        <w:spacing w:line="480" w:lineRule="auto"/>
        <w:jc w:val="center"/>
        <w:rPr>
          <w:rFonts w:ascii="Times New Roman" w:hAnsi="Times New Roman" w:cs="Times New Roman"/>
          <w:b/>
          <w:bCs/>
        </w:rPr>
      </w:pPr>
      <w:r w:rsidRPr="001562C8">
        <w:rPr>
          <w:rFonts w:ascii="Times New Roman" w:hAnsi="Times New Roman" w:cs="Times New Roman"/>
          <w:b/>
          <w:bCs/>
        </w:rPr>
        <w:t xml:space="preserve">Factors Influencing Voting Behaviors </w:t>
      </w:r>
    </w:p>
    <w:p w14:paraId="75368065" w14:textId="77777777" w:rsidR="00644E66" w:rsidRPr="001562C8" w:rsidRDefault="00644E66" w:rsidP="00644E66">
      <w:pPr>
        <w:spacing w:line="480" w:lineRule="auto"/>
        <w:ind w:firstLine="720"/>
        <w:rPr>
          <w:rFonts w:ascii="Times New Roman" w:hAnsi="Times New Roman" w:cs="Times New Roman"/>
          <w:b/>
          <w:bCs/>
        </w:rPr>
      </w:pPr>
      <w:r w:rsidRPr="001562C8">
        <w:rPr>
          <w:rFonts w:ascii="Times New Roman" w:hAnsi="Times New Roman" w:cs="Times New Roman"/>
        </w:rPr>
        <w:t xml:space="preserve">In this section, I will examine some of the factors that may influence voting behaviors, namely, a candidate’s gender, partisanship, and veteran status, which will be the three independent variables in this dissertation study, believed to affect voting behaviors. First, I will define what gender is, and what are some key differences between sex and gender, then I will </w:t>
      </w:r>
      <w:r w:rsidRPr="001562C8">
        <w:rPr>
          <w:rFonts w:ascii="Times New Roman" w:hAnsi="Times New Roman" w:cs="Times New Roman"/>
        </w:rPr>
        <w:lastRenderedPageBreak/>
        <w:t xml:space="preserve">provide an overview of current literature that examines political candidates’ gender identity and will clarify how social stereotypes may inform gender identification, thus, influencing the voting behaviors of individuals. Next, I will briefly define what partisanship is, explain the nature of the electoral process and bipartisan system in the United States, followed by a literature review on this topic. Finally, I will talk about veteran identity and clarify why military culture is different from civilian culture and what veteran status, as a social identity, entails for political candidates. </w:t>
      </w:r>
    </w:p>
    <w:p w14:paraId="46E8A4B1"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b/>
          <w:bCs/>
        </w:rPr>
        <w:t xml:space="preserve">Candidate Gender </w:t>
      </w:r>
      <w:r w:rsidRPr="001562C8">
        <w:rPr>
          <w:rFonts w:ascii="Times New Roman" w:hAnsi="Times New Roman" w:cs="Times New Roman"/>
        </w:rPr>
        <w:t xml:space="preserve"> </w:t>
      </w:r>
    </w:p>
    <w:p w14:paraId="6602F9D5"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i/>
          <w:iCs/>
        </w:rPr>
        <w:t>Gender</w:t>
      </w:r>
      <w:r w:rsidRPr="001562C8">
        <w:rPr>
          <w:rFonts w:ascii="Times New Roman" w:hAnsi="Times New Roman" w:cs="Times New Roman"/>
        </w:rPr>
        <w:t xml:space="preserve"> is a socially constructed classification, formed through social interactions with others that label masculine and feminine social roles and behaviors. To clarify, gender informs our beliefs about genders and their roles as well as how individuals communicate with others based on the gender that the former assign to the latter or perceive the latter to be. Further, gender manifests in our social reality as communication patterns, behavior, and the character of our interactions with people around us. In the scholarly literature, gender is referred to as “a system of social practices within society that constitutes distinct, differential sex categories, sorts people into these categories, and organizes relations between people on the basis of the differences defined by their sex category” (Ridgeway, 2011, p. 9). In other words, gender is a complex multilayered phenomenon comprised of various characteristics that inform socially accepted ideas of masculinity and femininity and that allow categorizing people into these categories, based on the gendered characteristics. Thus, gender identity is a person’s self-image that is related to the idea of maleness or femaleness embedded in the understanding of masculine and feminine social roles. </w:t>
      </w:r>
    </w:p>
    <w:p w14:paraId="1B3750EC"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It is important to note the difference between the notions of sex and gender. Lips (2020) argues that scholars have previously used the concepts of gender and sex synonymously. </w:t>
      </w:r>
      <w:r w:rsidRPr="001562C8">
        <w:rPr>
          <w:rFonts w:ascii="Times New Roman" w:hAnsi="Times New Roman" w:cs="Times New Roman"/>
        </w:rPr>
        <w:lastRenderedPageBreak/>
        <w:t xml:space="preserve">However, as time passed, these two notions became more separated. According to Schneider and Bos (2019), </w:t>
      </w:r>
      <w:r w:rsidRPr="001562C8">
        <w:rPr>
          <w:rFonts w:ascii="Times New Roman" w:hAnsi="Times New Roman" w:cs="Times New Roman"/>
          <w:i/>
          <w:iCs/>
        </w:rPr>
        <w:t>sex</w:t>
      </w:r>
      <w:r w:rsidRPr="001562C8">
        <w:rPr>
          <w:rFonts w:ascii="Times New Roman" w:hAnsi="Times New Roman" w:cs="Times New Roman"/>
        </w:rPr>
        <w:t xml:space="preserve"> is a “chromosomal pattern that differentiates humans based on their reproductive functioning, often identified by outward features at birth” (p. 174). Further, sex has to do with one’s physiology or physical body, which can also be referred to as “biological maleness or femaleness,” or a person’s height and muscularity (Lips, 2020, p. 7). Sex labels the biological evolution and human anatomy of individuals and it is more of a biological term, whereas gender is a societal construct. Although the concepts of sex and gender differ drastically, scholars argue that there is an overlap between these two ideas (Schneider &amp; Bos, 2019). Specifically, Lips (2020) argues that it may be hard to separate observations about human physiology (one’s body) from cultural expectations about male and female gender roles. </w:t>
      </w:r>
    </w:p>
    <w:p w14:paraId="342840D5" w14:textId="1E3955CC"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The characteristics of gender can have many facets: appearances, traits, roles, and behaviors more typical of men or women (Kachel et al., 2016). To name a few, there is a social belief that men ought to be tall, muscular, and flamboyant, whereas women are expected to be “ladylike,” petite, and unassuming (Deaux &amp; Lewis, 1984). Additionally, other manifestations of gender include the idea that women are expected to appear womanly, such as wear a dress, skirts, heels, and makeup. Men are expected to be well-groomed, have an accurate haircut, and wear pants or a suit to appear masculine. Clothing may construct one’s gender identity: the way a person dresses and presents themselves communicates social cues about their gender (Palczewski et al., 20</w:t>
      </w:r>
      <w:r w:rsidR="00A125AC">
        <w:rPr>
          <w:rFonts w:ascii="Times New Roman" w:hAnsi="Times New Roman" w:cs="Times New Roman"/>
        </w:rPr>
        <w:t>22</w:t>
      </w:r>
      <w:r w:rsidRPr="001562C8">
        <w:rPr>
          <w:rFonts w:ascii="Times New Roman" w:hAnsi="Times New Roman" w:cs="Times New Roman"/>
        </w:rPr>
        <w:t xml:space="preserve">). However, the social norms that define one’s gender according to appearance and clothing may vary from culture to culture. For example, in many non-Western countries, wearing sarongs or gowns is socially acceptable and perceived as ordinary for men. </w:t>
      </w:r>
    </w:p>
    <w:p w14:paraId="074BEFB8"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Scholarly research has examined some of the characteristics of gender that include but are not limited to such constructs as agency (i.e., the ability to exert power and have control over </w:t>
      </w:r>
      <w:r w:rsidRPr="001562C8">
        <w:rPr>
          <w:rFonts w:ascii="Times New Roman" w:hAnsi="Times New Roman" w:cs="Times New Roman"/>
        </w:rPr>
        <w:lastRenderedPageBreak/>
        <w:t>one’s behaviors), competence (i.e., being efficient due to a combination of factors, namely, one’s skills, knowledge, and so on), warmth (i.e., kindness), expressivity (i.e., being expressive or being emotionally expressive), and other factors (Kachel et al., 2016). Further, gender is often viewed through a lens of the constructs mentioned above (i.e., agency, warmth, expressivity, etc.) that may inform behaviors associated with male or female genders. Specifically, existing scholarship has examined gender-role conformity associated with gender norms and the appropriateness of social norms depending on the gender they may apply to (Abele &amp; Wojciszke, 2007; Blashill &amp; Powlishta, 2009; Fiske et al., 2002; Kachel et al., 2016; Spence &amp; Buckner, 2000). The results of these studies show that, since the notion of gender is socially constructed, it is communicated in society through a variety of gendered norms and social expectations about gender, discussed next.</w:t>
      </w:r>
    </w:p>
    <w:p w14:paraId="07380C23" w14:textId="77777777"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t>Gendered Norms and Social Expectations</w:t>
      </w:r>
    </w:p>
    <w:p w14:paraId="0C36473A"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Gendered norms and expectations towards gender are unwritten rules about men and women and their respective roles that guide our behaviors (Schneider &amp; Bos, 2019). For example, gender norms postulate how males and females should communicate, dress, and behave (West &amp; Zimmerman, 1987). Gendered norms are implicitly communicated in society: these norms are typically learned, adopted, and further enacted via daily observations of other people’</w:t>
      </w:r>
      <w:r>
        <w:rPr>
          <w:rFonts w:ascii="Times New Roman" w:hAnsi="Times New Roman" w:cs="Times New Roman"/>
        </w:rPr>
        <w:t>s</w:t>
      </w:r>
      <w:r w:rsidRPr="001562C8">
        <w:rPr>
          <w:rFonts w:ascii="Times New Roman" w:hAnsi="Times New Roman" w:cs="Times New Roman"/>
        </w:rPr>
        <w:t xml:space="preserve"> social behaviors and communicative patterns. </w:t>
      </w:r>
    </w:p>
    <w:p w14:paraId="19572B81"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Eagly and Wood (2016) argue that </w:t>
      </w:r>
      <w:r>
        <w:rPr>
          <w:rFonts w:ascii="Times New Roman" w:hAnsi="Times New Roman" w:cs="Times New Roman"/>
        </w:rPr>
        <w:t xml:space="preserve">the </w:t>
      </w:r>
      <w:r w:rsidRPr="001562C8">
        <w:rPr>
          <w:rFonts w:ascii="Times New Roman" w:hAnsi="Times New Roman" w:cs="Times New Roman"/>
        </w:rPr>
        <w:t xml:space="preserve">physical attributes of each gender, day-to-day behaviors, as well as family socialization play a big role in how traditional gender norms and social stereotypes are formed and further instilled in society. For example, if women are often perceived as acting emotionally, then women will be thought of as sensitive and emotive individuals. Alternatively, if men are perceived to be tough, then a gendered stereotype that </w:t>
      </w:r>
      <w:r w:rsidRPr="001562C8">
        <w:rPr>
          <w:rFonts w:ascii="Times New Roman" w:hAnsi="Times New Roman" w:cs="Times New Roman"/>
        </w:rPr>
        <w:lastRenderedPageBreak/>
        <w:t xml:space="preserve">“men do not cry” </w:t>
      </w:r>
      <w:r>
        <w:rPr>
          <w:rFonts w:ascii="Times New Roman" w:hAnsi="Times New Roman" w:cs="Times New Roman"/>
        </w:rPr>
        <w:t>will</w:t>
      </w:r>
      <w:r w:rsidRPr="001562C8">
        <w:rPr>
          <w:rFonts w:ascii="Times New Roman" w:hAnsi="Times New Roman" w:cs="Times New Roman"/>
        </w:rPr>
        <w:t xml:space="preserve"> be reinforced. Children learn appropriate and inappropriate gender norms and how genders operate through socialization processes while growing up. Specifically, gendered norms are learned through daily interactions with parents at home and educators at school where children observe how their peers and adults communicate these ideas (Eagly &amp; Wood, 2016). </w:t>
      </w:r>
    </w:p>
    <w:p w14:paraId="402CA684"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Additionally, social norms can be learned in the workplace, through religion, mass- and social media channels, as well as through other institutions and organizations (Cislaghi &amp; Heise, 2020). For example, Shawcroft et al. (2022) conducted an analysis of gendered portrayals of animated characters in Disney movies, and found that, although the depictions of male and female characters significantly changed over time, male characters rarely engaged in caregiving behaviors on the screen in comparison with female characters, suggesting that caregiving was implicitly disconnected from male appropriate behaviors. Hence, as this study demonstrates, children can be encouraged to emulate gender behaviors in accordance with socially accepted gender norms through exposure to media content as well as daily interactions in their environments (Eagly &amp; Wood, 2016). </w:t>
      </w:r>
    </w:p>
    <w:p w14:paraId="0BFCE7B4" w14:textId="77777777" w:rsidR="00644E66"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Social expectations about men and boys emphasize physical strength and intelligence. For instance, men are typically expected to be strong, bold, driven, and frequently ascribed the role of primary wage-earners or primary decision-makers in the household (Eagly &amp; Wood, 2016; Meeks, 2012; Shpeer &amp; Meeks, 2022). Gendered norms related to women mainly focus on physical appearance, social skills, and caregiving inclinations. For example, women can be viewed as gentle, polite, emotional, and nurturing, and, therefore, are often ascribed the role of caregivers or homemakers (Eagly &amp; Wood, 2016). Hence, some gender norms can create social inequalities due to gender imbalance that stem from social expectations about men and women. </w:t>
      </w:r>
    </w:p>
    <w:p w14:paraId="00519E64"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Gender norms may also create gender gaps and gender inequalities in the workplace. Gender inequality can be defined as existing social hierarchy between individuals that benefits men over women (Ridgeway, 2011). Gender inequality can be frequently elicited by </w:t>
      </w:r>
      <w:r>
        <w:rPr>
          <w:rFonts w:ascii="Times New Roman" w:hAnsi="Times New Roman" w:cs="Times New Roman"/>
        </w:rPr>
        <w:t xml:space="preserve">the </w:t>
      </w:r>
      <w:r w:rsidRPr="001562C8">
        <w:rPr>
          <w:rFonts w:ascii="Times New Roman" w:hAnsi="Times New Roman" w:cs="Times New Roman"/>
        </w:rPr>
        <w:t xml:space="preserve">power imbalance between men and women. It can also be further reinforced by various social institutions (e.g., traditional family) because this inequality is often constructed and reproduced through interpersonal interactions. </w:t>
      </w:r>
    </w:p>
    <w:p w14:paraId="56360611"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Scholars who study gender inequality consider different factors that influence this gender asymmetry (note that notions of gender asymmetry and gender inequality are used interchangeably in this context). Specifically, some of these factors that precede gender inequality may include but are not limited to social status, class, unequal distribution of resources, and social bias (Ridgeway, 2011) that are informed and reinforced by gender-based social stereotypes (Ridgeway &amp; Krichelli-Katz, 2013). As a result, men and women must face stereotypes and prejudice associated with the gendered division of labor both in the public and private spheres, as well as gendered inequality caused by differences in income and promotions in the workplace (Ridgeway &amp; Krichelli-Katz, 2013). To illustrate this point, although being a housewife is frequently associated with communal stereotypes about </w:t>
      </w:r>
      <w:r>
        <w:rPr>
          <w:rFonts w:ascii="Times New Roman" w:hAnsi="Times New Roman" w:cs="Times New Roman"/>
        </w:rPr>
        <w:t>women</w:t>
      </w:r>
      <w:r w:rsidRPr="001562C8">
        <w:rPr>
          <w:rFonts w:ascii="Times New Roman" w:hAnsi="Times New Roman" w:cs="Times New Roman"/>
        </w:rPr>
        <w:t xml:space="preserve"> and is congruent with expectations about female gender roles in society, the occupation of a housewife frequently has negative connotations attached to it, because female homemakers are linked to the ideas of low income and low social status. Further, the low social standing of female housewives may limit women’s access to resources and opportunities, therefore, hindering women’s social mobility, and resulting in gender inequality (Fletcher, 2006). </w:t>
      </w:r>
    </w:p>
    <w:p w14:paraId="7193ACAA"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To explain the concept of gender inequality further, it is important to note a gender-related expectation that perseveres in society, which is that some jobs can be performed either by </w:t>
      </w:r>
      <w:r w:rsidRPr="001562C8">
        <w:rPr>
          <w:rFonts w:ascii="Times New Roman" w:hAnsi="Times New Roman" w:cs="Times New Roman"/>
        </w:rPr>
        <w:lastRenderedPageBreak/>
        <w:t>men only or by women only. For instance, working in construction or being a soldier are viewed as masculine job</w:t>
      </w:r>
      <w:r>
        <w:rPr>
          <w:rFonts w:ascii="Times New Roman" w:hAnsi="Times New Roman" w:cs="Times New Roman"/>
        </w:rPr>
        <w:t>s</w:t>
      </w:r>
      <w:r w:rsidRPr="001562C8">
        <w:rPr>
          <w:rFonts w:ascii="Times New Roman" w:hAnsi="Times New Roman" w:cs="Times New Roman"/>
        </w:rPr>
        <w:t xml:space="preserve">, whereas being an elementary school teacher or a nurse </w:t>
      </w:r>
      <w:r>
        <w:rPr>
          <w:rFonts w:ascii="Times New Roman" w:hAnsi="Times New Roman" w:cs="Times New Roman"/>
        </w:rPr>
        <w:t>are</w:t>
      </w:r>
      <w:r w:rsidRPr="001562C8">
        <w:rPr>
          <w:rFonts w:ascii="Times New Roman" w:hAnsi="Times New Roman" w:cs="Times New Roman"/>
        </w:rPr>
        <w:t xml:space="preserve"> frequently associated with women (White &amp; White, 2006). These examples show that the division of labor that arises from gendered stereotypes can significantly restrict one’s professional achievements, access to certain types of jobs, or the wages earned. For example, male nurses can be judged based on their career choice, since nurses are traditionally viewed as nurturing. Male elementary teachers may experience prejudice and judgement as well because teaching is typically perceived as a feminine vocation given that it involves caring for children. </w:t>
      </w:r>
    </w:p>
    <w:p w14:paraId="4953F2F6"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Further, the differences in pay for men and women that accomplish the same tasks and have equal sets of skills required to perform the same labor highlight that there is, in fact, gender inequality in some industries. Although substantial progress has been made to overcome this gender divide in the workplace, it is still present in some industries and domains, despite women’s presence increasing significantly over the past years (Ridgeway, 2013). For example, some of these domains include STEM (Casad et al., 2020), the IT industry (i.e., cybersecurity) (Mickey, 2022; Peacock &amp; Irons, 2017), the U.S. military (Reis &amp; Menezes, 2020), and U.S. politics (</w:t>
      </w:r>
      <w:r>
        <w:rPr>
          <w:rFonts w:ascii="Times New Roman" w:hAnsi="Times New Roman" w:cs="Times New Roman"/>
        </w:rPr>
        <w:t>World Economic Forum,</w:t>
      </w:r>
      <w:r w:rsidRPr="001562C8">
        <w:rPr>
          <w:rFonts w:ascii="Times New Roman" w:hAnsi="Times New Roman" w:cs="Times New Roman"/>
        </w:rPr>
        <w:t xml:space="preserve"> 2022). This gender inequality is, partially, due to the omnipresence of gender norms and social expectations that dictate individuals’ behaviors and gender roles not only in the private life, but also in their professional life as well. </w:t>
      </w:r>
    </w:p>
    <w:p w14:paraId="349CB54A" w14:textId="3A363066"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U.S. politics requires politicians and political candidates to have outstanding leadership skills (Alexander &amp; Andersen, 1993; Dolan, 2004; Huddy &amp; Terkildsen, 1993; Newport &amp; Carroll, 2007), be bold (Coulomb-Gully, 2009), and not afraid of confronting others (Aichholzer &amp; Willmann, 2020). Given gender norms that women are expected to act and behave humbly, be gentle, polite, and preoccupied with household and caregiving, there is a potential disconnect </w:t>
      </w:r>
      <w:r w:rsidRPr="001562C8">
        <w:rPr>
          <w:rFonts w:ascii="Times New Roman" w:hAnsi="Times New Roman" w:cs="Times New Roman"/>
        </w:rPr>
        <w:lastRenderedPageBreak/>
        <w:t>between social expectations about women in U.S. politics and female politicians. Specifically, women in politics may or may not share these characteristics that are ascribed to them by society. In other words, some women are gentle and polite, whereas others are not. A similar approach applies to female politicians as well—not all female politicians tend to embrace compassionate and humble qualities that can be related to their gender identity; some of these women may emphasize more masculine, competitive characteristics. Therefore, female politicians who violate gender norms and social expectations may be severely sanctioned by society in that they may face higher standards compared to men (Eggers et al., 2018). Pastor and Verge (2021) argue that politics is a “man’s game,” and, as a result, many female politicians suffer from being called out or trivialized for violating these traditional gendered norms in U.S. politics (Schneider &amp; Bos, 2019). For example, Puwar (2004) has shown that sometimes female politicians who challenge the existing social dynamics in politics are referred to as “space invaders.” However, if a voter does not hold traditional views on gender roles (i.e., that one’s behaviors should not be defined by person’s gender; Blackstone, 200</w:t>
      </w:r>
      <w:r w:rsidR="000E4FE5">
        <w:rPr>
          <w:rFonts w:ascii="Times New Roman" w:hAnsi="Times New Roman" w:cs="Times New Roman"/>
        </w:rPr>
        <w:t>4</w:t>
      </w:r>
      <w:r w:rsidRPr="001562C8">
        <w:rPr>
          <w:rFonts w:ascii="Times New Roman" w:hAnsi="Times New Roman" w:cs="Times New Roman"/>
        </w:rPr>
        <w:t>), then these individuals could be more open to see</w:t>
      </w:r>
      <w:r>
        <w:rPr>
          <w:rFonts w:ascii="Times New Roman" w:hAnsi="Times New Roman" w:cs="Times New Roman"/>
        </w:rPr>
        <w:t>ing</w:t>
      </w:r>
      <w:r w:rsidRPr="001562C8">
        <w:rPr>
          <w:rFonts w:ascii="Times New Roman" w:hAnsi="Times New Roman" w:cs="Times New Roman"/>
        </w:rPr>
        <w:t xml:space="preserve"> political candidates other than men run for office compared to voters who hold traditional beliefs about gender norms in society.</w:t>
      </w:r>
    </w:p>
    <w:p w14:paraId="7AE39D43" w14:textId="7B1BD67C"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A similar discrepancy can be observed in the U.S. military, given that military and politics are both deemed as traditionally masculine domains (Do &amp; Samuels, 202</w:t>
      </w:r>
      <w:r w:rsidR="006333F4">
        <w:rPr>
          <w:rFonts w:ascii="Times New Roman" w:hAnsi="Times New Roman" w:cs="Times New Roman"/>
        </w:rPr>
        <w:t>1</w:t>
      </w:r>
      <w:r w:rsidRPr="001562C8">
        <w:rPr>
          <w:rFonts w:ascii="Times New Roman" w:hAnsi="Times New Roman" w:cs="Times New Roman"/>
        </w:rPr>
        <w:t xml:space="preserve">; Dunivin, 1994; Meeks, 2012). In general, when one thinks of a U.S. soldier, it is usually the image of a man-soldier that first comes to mind, not a woman-soldier. Although the number of women in the U.S. military has been growing each year, their presence in the military may raise concerns, which could be caused (at least in part) by violations of traditional gendered norms. In other words, traditional gender norms would imply that women do not belong in the military given its </w:t>
      </w:r>
      <w:r w:rsidRPr="001562C8">
        <w:rPr>
          <w:rFonts w:ascii="Times New Roman" w:hAnsi="Times New Roman" w:cs="Times New Roman"/>
        </w:rPr>
        <w:lastRenderedPageBreak/>
        <w:t xml:space="preserve">highly masculine environment and values. What is more, there have been (and still are) concerns about women fulfilling certain occupations in the U.S. military that entail tough physical job requirements as well as hazardous and burdensome work conditions. Do </w:t>
      </w:r>
      <w:r>
        <w:rPr>
          <w:rFonts w:ascii="Times New Roman" w:hAnsi="Times New Roman" w:cs="Times New Roman"/>
        </w:rPr>
        <w:t>and</w:t>
      </w:r>
      <w:r w:rsidRPr="001562C8">
        <w:rPr>
          <w:rFonts w:ascii="Times New Roman" w:hAnsi="Times New Roman" w:cs="Times New Roman"/>
        </w:rPr>
        <w:t xml:space="preserve"> Samuels (202</w:t>
      </w:r>
      <w:r w:rsidR="006333F4">
        <w:rPr>
          <w:rFonts w:ascii="Times New Roman" w:hAnsi="Times New Roman" w:cs="Times New Roman"/>
        </w:rPr>
        <w:t>1</w:t>
      </w:r>
      <w:r w:rsidRPr="001562C8">
        <w:rPr>
          <w:rFonts w:ascii="Times New Roman" w:hAnsi="Times New Roman" w:cs="Times New Roman"/>
        </w:rPr>
        <w:t>) echo these concerns and argue that female soldiers are frequently referred to as “faux warriors” in reference to women not being viewed as legitimate military soldiers. For example, combat-medics in the U.S. Army are required to carry wounded soldiers away from the battlefield, and there are concerns that petite women who are combat-medics would not be able to perform such a job because they may not be as strong, muscular or emotionally stable as men soldiers (Rice</w:t>
      </w:r>
      <w:r w:rsidR="002315B8">
        <w:rPr>
          <w:rFonts w:ascii="Times New Roman" w:hAnsi="Times New Roman" w:cs="Times New Roman"/>
        </w:rPr>
        <w:t xml:space="preserve"> et al.</w:t>
      </w:r>
      <w:r w:rsidRPr="001562C8">
        <w:rPr>
          <w:rFonts w:ascii="Times New Roman" w:hAnsi="Times New Roman" w:cs="Times New Roman"/>
        </w:rPr>
        <w:t>, 2018). Therefore, for a long time, women were restricted from fully participating in the U.S. military because soldiers face unbearable physical, psychological, and emotional challenges (Do &amp; Samuels, 202</w:t>
      </w:r>
      <w:r w:rsidR="006333F4">
        <w:rPr>
          <w:rFonts w:ascii="Times New Roman" w:hAnsi="Times New Roman" w:cs="Times New Roman"/>
        </w:rPr>
        <w:t>1</w:t>
      </w:r>
      <w:r w:rsidRPr="001562C8">
        <w:rPr>
          <w:rFonts w:ascii="Times New Roman" w:hAnsi="Times New Roman" w:cs="Times New Roman"/>
        </w:rPr>
        <w:t xml:space="preserve">), which may feed into these traditional gender norms and social expectations towards the appropriate and inappropriate gender of a soldier. </w:t>
      </w:r>
    </w:p>
    <w:p w14:paraId="09151B30"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Some of these traditional gender norms, behaviors, and roles have been challenged, are changing, and will continue to change in U.S. society. For instance, it has become more common for a woman to be the primary breadwinner in the family, while men can be a full-time stay-at-home parent. A change related to gender norms, though, can only happen if there is a change in society as well. However, some social stereotypes can threaten the evolution of gender norms in society, as discussed next. </w:t>
      </w:r>
    </w:p>
    <w:p w14:paraId="09C0C00E" w14:textId="77777777"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t>Gender Stereotypes</w:t>
      </w:r>
    </w:p>
    <w:p w14:paraId="429494BB" w14:textId="0E8595B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Social stereotypes can guide communicative behaviors and shape the way people perceive others. According to Allport (1954), a stereotype “is an exaggerated belief associated with a category. Its function is to justify (rationalize) our conduct in relation to that category” (p. 191). This means that people sometimes make uninformed guesses about strangers and, as a </w:t>
      </w:r>
      <w:r w:rsidRPr="001562C8">
        <w:rPr>
          <w:rFonts w:ascii="Times New Roman" w:hAnsi="Times New Roman" w:cs="Times New Roman"/>
        </w:rPr>
        <w:lastRenderedPageBreak/>
        <w:t>result, adopt beliefs concerning these individuals to understand the reality that surrounds them better. However, people often develop such social stereotypes about others in a very short period of time, without any substantial grounds to support these beliefs. Hewstone and Giles (199</w:t>
      </w:r>
      <w:r w:rsidR="00C03ADE">
        <w:rPr>
          <w:rFonts w:ascii="Times New Roman" w:hAnsi="Times New Roman" w:cs="Times New Roman"/>
        </w:rPr>
        <w:t>7</w:t>
      </w:r>
      <w:r w:rsidRPr="001562C8">
        <w:rPr>
          <w:rFonts w:ascii="Times New Roman" w:hAnsi="Times New Roman" w:cs="Times New Roman"/>
        </w:rPr>
        <w:t xml:space="preserve">) claim that some of the aspects individuals may focus on while developing stereotypes about others stem from multiple social categories that include but are not limited to a person’s sex, ethnicity, set of traits, roles, abilities, and so on. </w:t>
      </w:r>
    </w:p>
    <w:p w14:paraId="591A93E3" w14:textId="4329768F"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Social stereotypes about gender are preconceived and generalized understandings of traits, characteristics, social, and professional roles that men and women embody (Fiske &amp; Stevens, 1993). Typically, individuals develop stereotypes about others based on their respective categorical memberships (Tajfel &amp; Turner, </w:t>
      </w:r>
      <w:r w:rsidR="009B0550">
        <w:rPr>
          <w:rFonts w:ascii="Times New Roman" w:hAnsi="Times New Roman" w:cs="Times New Roman"/>
        </w:rPr>
        <w:t>2004</w:t>
      </w:r>
      <w:r w:rsidRPr="001562C8">
        <w:rPr>
          <w:rFonts w:ascii="Times New Roman" w:hAnsi="Times New Roman" w:cs="Times New Roman"/>
        </w:rPr>
        <w:t xml:space="preserve">). In other words, people categorize individuals based on their presumed or explicit belonging to one social group or another. People observe human behavior and learn that men and women act a certain way during daily interactions with others. People also learn stereotypes through media portrayals and cultural artifacts, such as in-group and out-group bias. As a result, people form opinions (stereotypes) about members of the two social categories of “men” and “women.” Further, people extend these gender stereotypes and apply them to strangers and those who surround them. Eagly et al. (2020) argue that gender stereotypes are very common since categorizing individuals in respect to their reproduction is inherent to human nature. </w:t>
      </w:r>
    </w:p>
    <w:p w14:paraId="6BA85004"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The scholarly literature recognizes that there are two salient theoretical concepts when it comes to gender stereotypes: agency (agentic traits) and communion (communal traits; Bakan, 1966). Agentic traits indicate a person’s self-orientation and primary concern for personal achievements, such as being competitive and ambitious. Agentic traits are common in gender stereotypes about men. Communal traits suggest orientation and concern towards others rather </w:t>
      </w:r>
      <w:r w:rsidRPr="001562C8">
        <w:rPr>
          <w:rFonts w:ascii="Times New Roman" w:hAnsi="Times New Roman" w:cs="Times New Roman"/>
        </w:rPr>
        <w:lastRenderedPageBreak/>
        <w:t xml:space="preserve">than the self, such as, for instance, being compassionate. Communal traits are common in gender stereotypes about women. Although gender stereotypes are universal, it is important to note that there are unique iterations that vary from culture to culture. For example, Shpeer and Meeks (2022) found that gender stereotypes about men in Russia not only </w:t>
      </w:r>
      <w:r>
        <w:rPr>
          <w:rFonts w:ascii="Times New Roman" w:hAnsi="Times New Roman" w:cs="Times New Roman"/>
        </w:rPr>
        <w:t>entailed</w:t>
      </w:r>
      <w:r w:rsidRPr="001562C8">
        <w:rPr>
          <w:rFonts w:ascii="Times New Roman" w:hAnsi="Times New Roman" w:cs="Times New Roman"/>
        </w:rPr>
        <w:t xml:space="preserve"> agentic traits, but also normalize</w:t>
      </w:r>
      <w:r>
        <w:rPr>
          <w:rFonts w:ascii="Times New Roman" w:hAnsi="Times New Roman" w:cs="Times New Roman"/>
        </w:rPr>
        <w:t>d</w:t>
      </w:r>
      <w:r w:rsidRPr="001562C8">
        <w:rPr>
          <w:rFonts w:ascii="Times New Roman" w:hAnsi="Times New Roman" w:cs="Times New Roman"/>
        </w:rPr>
        <w:t xml:space="preserve"> the notion of extreme hypermasculinity (also referred to in Russian culture as “muzhik”). This dissertation will focus on U.S.-specific gender stereotypes, although I acknowledge that gender stereotypes may play out differently across the globe.</w:t>
      </w:r>
    </w:p>
    <w:p w14:paraId="3312A084"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There are some positive stereotypes related to gender, such as women’s alleged excellence when it comes to social skills and higher emotive expressiveness in comparison </w:t>
      </w:r>
      <w:r>
        <w:rPr>
          <w:rFonts w:ascii="Times New Roman" w:hAnsi="Times New Roman" w:cs="Times New Roman"/>
        </w:rPr>
        <w:t>to</w:t>
      </w:r>
      <w:r w:rsidRPr="001562C8">
        <w:rPr>
          <w:rFonts w:ascii="Times New Roman" w:hAnsi="Times New Roman" w:cs="Times New Roman"/>
        </w:rPr>
        <w:t xml:space="preserve"> men. Nevertheless, gender-related prejudice can harm individuals by limiting how a person is expected to dress, behave, and develop personally as well as professionally. Society often expects men to embody masculine traits (e.g., be agentic and competitive) and women to encompass feminine traits (e.g., be amicable or empathetic). </w:t>
      </w:r>
    </w:p>
    <w:p w14:paraId="6CA4B38E"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Similar accounts exist, for instance, in politics, where female politicians are viewed as norm breakers who try to establish themselves as credible professionals in a male-dominated political environment (Meeks, 2012). To illustrate this idea, authority and power play a significant role in politics; given that women are often associated with communal traits, they have to combat prejudices associated with the inconsistency between their gender and gender-related workplace expectations to be perceived as credible politicians. Successful political candidates are expected to not only be able to perform their duties upon assuming office, but also to embody several key qualities essential for an efficient politician, such as competence, trustworthiness, credibility, and experience. Additionally, politicians are often viewed by voters as excellent leaders. In general, voters look for male traits in civil servants, which, in turn, may </w:t>
      </w:r>
      <w:r w:rsidRPr="001562C8">
        <w:rPr>
          <w:rFonts w:ascii="Times New Roman" w:hAnsi="Times New Roman" w:cs="Times New Roman"/>
        </w:rPr>
        <w:lastRenderedPageBreak/>
        <w:t xml:space="preserve">prompt them to vote more often for male candidates than for female candidates (Dolan, 2018; Huddy &amp; Terkildsen, 1993). Even though being competent or trustworthy is a universal quality that applies to any candidate, regardless of their gender, assumptions (or stereotypes) about candidates’ gender may distort the way voters perceive politicians. Hence, social and professional (occupational) roles both need to be consistent with social expectations about traditional perceptions of gender. As a result, those who comply with gender stereotypes obtain social endorsement or validation. Otherwise, society may treat gender stereotype violators as a rare exception from the rule (Richards &amp; Hewstone, 2001; Schneider &amp; Bos, 2019). </w:t>
      </w:r>
    </w:p>
    <w:p w14:paraId="058932FE" w14:textId="77777777" w:rsidR="00644E66" w:rsidRPr="001562C8" w:rsidRDefault="00644E66" w:rsidP="00644E66">
      <w:pPr>
        <w:spacing w:line="480" w:lineRule="auto"/>
        <w:ind w:firstLine="720"/>
        <w:rPr>
          <w:rFonts w:ascii="Times New Roman" w:hAnsi="Times New Roman" w:cs="Times New Roman"/>
          <w:b/>
          <w:bCs/>
        </w:rPr>
      </w:pPr>
      <w:r w:rsidRPr="001562C8">
        <w:rPr>
          <w:rFonts w:ascii="Times New Roman" w:hAnsi="Times New Roman" w:cs="Times New Roman"/>
        </w:rPr>
        <w:t xml:space="preserve">Another potential consequence of gender expectation violations is to sanction individuals whose gender is inconsistent with gender-related expectations about their workplace (Meeks, 2012). For example, gender norm violators can be viewed as strange, teased about the violations, or seen as unlikable, which may result in ostracism, rejection, or social exclusion (Bosson et al., 2006). However, research shows that men who are inconsistent with gender-related workplace expectations (e.g., male teachers) are viewed more positively compared to women who attempt to establish themselves in non-gender-stereotypic vocations (e.g., female politicians, female soldiers; Froehlich et al., 2020). To summarize, social expectations about gender appropriate and inappropriate behaviors are guided by gender stereotypes, and those individuals who choose to go against social expectations may face serious consequences. </w:t>
      </w:r>
    </w:p>
    <w:p w14:paraId="7B75FD08"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Similarly, female soldiers can also be subject to prejudice and gender stereotypes, although, contrary to a popular belief, women have been a part of the U.S. military culture in different modalities for a long time (</w:t>
      </w:r>
      <w:r>
        <w:rPr>
          <w:rFonts w:ascii="Times New Roman" w:hAnsi="Times New Roman" w:cs="Times New Roman"/>
        </w:rPr>
        <w:t>e.g.</w:t>
      </w:r>
      <w:r w:rsidRPr="001562C8">
        <w:rPr>
          <w:rFonts w:ascii="Times New Roman" w:hAnsi="Times New Roman" w:cs="Times New Roman"/>
        </w:rPr>
        <w:t>, as nurses, cooks, or caregivers). However, because military culture assumes masculinity (e.g., physical strength; Muhr &amp; Sløk-Andersen, 2017; Sasson-Levy et al., 2011) and traditionally agentic traits (</w:t>
      </w:r>
      <w:r>
        <w:rPr>
          <w:rFonts w:ascii="Times New Roman" w:hAnsi="Times New Roman" w:cs="Times New Roman"/>
        </w:rPr>
        <w:t xml:space="preserve">e.g., </w:t>
      </w:r>
      <w:r w:rsidRPr="001562C8">
        <w:rPr>
          <w:rFonts w:ascii="Times New Roman" w:hAnsi="Times New Roman" w:cs="Times New Roman"/>
        </w:rPr>
        <w:t xml:space="preserve">goal attainment, assertiveness), </w:t>
      </w:r>
      <w:r w:rsidRPr="001562C8">
        <w:rPr>
          <w:rFonts w:ascii="Times New Roman" w:hAnsi="Times New Roman" w:cs="Times New Roman"/>
        </w:rPr>
        <w:lastRenderedPageBreak/>
        <w:t xml:space="preserve">women have to combat such gender stereotypes to earn the right to be called a soldier. The most common gender stereotypes about female soldiers are related to women’s physical fragility, elevated emotionality, and mental unsuitability. In other words, women who are a part of the U.S. military may face gender stereotypes and could be subjected to discrimination because they are frequently seen as outsiders, since masculinity is at the core of the military culture. Social expectations dictate that women need protection, that they are not fighters, and their body is not physically built to defeat the enemy (Archer, 2013; Boldry et al., 2001; Brownson, 2014; Crowley &amp; Sandhoff, 2017; Goldstein, 2018; Soules, 2021). Specifically, women are perceived to be too weak for combat (Goldstein, 2003; Muhr &amp; Sløk-Andersen, 2017; Soules, 2021) and unable to perform on the same physical level as male soldiers (physical training standards in the military are lower for women compared to men); therefore, women are considered to not belong in the military (Cohn, 2000). </w:t>
      </w:r>
    </w:p>
    <w:p w14:paraId="78791609" w14:textId="1B99EEF1"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Furthermore, there is a belief that training male soldiers is more feasible than training female soldiers, which is perceived to be more problematic, since men and women are different in terms of physiology - men typically perform better on most physical fitness tests, have more muscle mass, higher aerobic ability, and reportedly, are subject to lower rate of injuries associated with military basic training, compared to women (Blair, 2007; Hauschild et al., 2017; Wood &amp; Toppelberg, 2017). Thus, Simić (2010) reports that gender stereotypes related to different body structure and composition (see above) between men and women may lead to such beliefs about training female soldiers. Additionally, gender stereotypes portray female soldiers as emotionally and mentally not fit for the U.S. military: “peaceful women,” “not aggressive enough for combat,” and “needing protection,” to name a few (Johnson, 2010; Sasson-Levy, 2003). As a result, gender stereotypes may restrict access for women to a variety of military-</w:t>
      </w:r>
      <w:r w:rsidRPr="001562C8">
        <w:rPr>
          <w:rFonts w:ascii="Times New Roman" w:hAnsi="Times New Roman" w:cs="Times New Roman"/>
        </w:rPr>
        <w:lastRenderedPageBreak/>
        <w:t>related jobs, undermine their competence and achievements and, overall, diminish the potential advantages that female soldiers can bring to the U.S. military (van Douwen et al., 2022). Finally, female soldiers are believed to disrupt the climate of the U.S. military because, allegedly, “their presence inevitably means a weakening of a nation’s military strength” (DeGroot, 200</w:t>
      </w:r>
      <w:r w:rsidR="00AF0A0F">
        <w:rPr>
          <w:rFonts w:ascii="Times New Roman" w:hAnsi="Times New Roman" w:cs="Times New Roman"/>
        </w:rPr>
        <w:t>1</w:t>
      </w:r>
      <w:r w:rsidRPr="001562C8">
        <w:rPr>
          <w:rFonts w:ascii="Times New Roman" w:hAnsi="Times New Roman" w:cs="Times New Roman"/>
        </w:rPr>
        <w:t xml:space="preserve">, p. 23). Thus, gender stereotypes infuse attitudes and behaviors towards women in the U.S. military, resulting in prejudice and discrimination of female servicemembers as professionals. </w:t>
      </w:r>
    </w:p>
    <w:p w14:paraId="584F5A78"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All the above-mentioned examples illustrate that prejudice and gender-related stereotypes can inevitably influence gender equality, resulting in the existence of a phenomenon called the </w:t>
      </w:r>
      <w:r w:rsidRPr="001562C8">
        <w:rPr>
          <w:rFonts w:ascii="Times New Roman" w:hAnsi="Times New Roman" w:cs="Times New Roman"/>
          <w:i/>
          <w:iCs/>
        </w:rPr>
        <w:t>gender gap</w:t>
      </w:r>
      <w:r w:rsidRPr="001562C8">
        <w:rPr>
          <w:rFonts w:ascii="Times New Roman" w:hAnsi="Times New Roman" w:cs="Times New Roman"/>
        </w:rPr>
        <w:t xml:space="preserve">. The gender gap acknowledges social barriers that prevent women from having equal access to various vocations that are deemed to be traditionally masculine and that tend to value agentic traits (e.g., politics, military). Further, gender gaps may limit women’s agency when it comes, for example, to unequal gender parity in leadership, among other consequences. For </w:t>
      </w:r>
      <w:r>
        <w:rPr>
          <w:rFonts w:ascii="Times New Roman" w:hAnsi="Times New Roman" w:cs="Times New Roman"/>
        </w:rPr>
        <w:t>instance</w:t>
      </w:r>
      <w:r w:rsidRPr="001562C8">
        <w:rPr>
          <w:rFonts w:ascii="Times New Roman" w:hAnsi="Times New Roman" w:cs="Times New Roman"/>
        </w:rPr>
        <w:t>, U.S. politics has a significant gender gap at the ministerial or parliamental levels, where men hold approximately 69% of the seats (United Nations, 2022). Additionally, no woman has ever been elected to be the president of the United States. Thus, although women can access U.S. politics, high-level office seats are more difficult to attain by female rather than male politicians. Similarly, the gender gap in the U.S. military is more evident compared to other U.S. industries or occupations. Since the late 1990s, the government has implemented several strategies to increase the presence of women in the U.S. military (</w:t>
      </w:r>
      <w:r>
        <w:rPr>
          <w:rFonts w:ascii="Times New Roman" w:hAnsi="Times New Roman" w:cs="Times New Roman"/>
        </w:rPr>
        <w:t xml:space="preserve">U.S. </w:t>
      </w:r>
      <w:r w:rsidRPr="001562C8">
        <w:rPr>
          <w:rFonts w:ascii="Times New Roman" w:hAnsi="Times New Roman" w:cs="Times New Roman"/>
        </w:rPr>
        <w:t>Department of Defense, 202</w:t>
      </w:r>
      <w:r>
        <w:rPr>
          <w:rFonts w:ascii="Times New Roman" w:hAnsi="Times New Roman" w:cs="Times New Roman"/>
        </w:rPr>
        <w:t>2</w:t>
      </w:r>
      <w:r w:rsidRPr="001562C8">
        <w:rPr>
          <w:rFonts w:ascii="Times New Roman" w:hAnsi="Times New Roman" w:cs="Times New Roman"/>
        </w:rPr>
        <w:t xml:space="preserve">; Nagel, 2021). From 2004 to 2018, their presence rose only by 1.4 %. In 2018, women comprised only 16.5% of the U.S. military (Nagel, 2021). Further, men in the U.S. military occupy more high-ranking positions than women (Doan &amp; Portillo, 2017; Turpin, 1998). This also means that men are promoted more often than women in the U. S. military, which </w:t>
      </w:r>
      <w:r>
        <w:rPr>
          <w:rFonts w:ascii="Times New Roman" w:hAnsi="Times New Roman" w:cs="Times New Roman"/>
        </w:rPr>
        <w:t>further</w:t>
      </w:r>
      <w:r w:rsidRPr="001562C8">
        <w:rPr>
          <w:rFonts w:ascii="Times New Roman" w:hAnsi="Times New Roman" w:cs="Times New Roman"/>
        </w:rPr>
        <w:t xml:space="preserve"> aligns with gender </w:t>
      </w:r>
      <w:r w:rsidRPr="001562C8">
        <w:rPr>
          <w:rFonts w:ascii="Times New Roman" w:hAnsi="Times New Roman" w:cs="Times New Roman"/>
        </w:rPr>
        <w:lastRenderedPageBreak/>
        <w:t xml:space="preserve">stereotypes about male and female soldiers. Hence, though it is undeniable that a lot has been achieved in the field of gender equality, there is a lot more room for improvement. </w:t>
      </w:r>
    </w:p>
    <w:p w14:paraId="774E8987"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The Global Gender Gap Report (GGGR) oversees gender parity across the globe and provides insight into the evolution of gender equality within four major areas: economic involvement and prospects, attainment in education, health, and empowerment in politics (</w:t>
      </w:r>
      <w:r>
        <w:rPr>
          <w:rFonts w:ascii="Times New Roman" w:hAnsi="Times New Roman" w:cs="Times New Roman"/>
        </w:rPr>
        <w:t>World Economic Forum</w:t>
      </w:r>
      <w:r w:rsidRPr="001562C8">
        <w:rPr>
          <w:rFonts w:ascii="Times New Roman" w:hAnsi="Times New Roman" w:cs="Times New Roman"/>
        </w:rPr>
        <w:t xml:space="preserve">, 2022). Specifically, the GGGR provides an index on a scale from 0 to 100 that denotes the change in gender equality, where the highest number indicates an improvement in the gender gap closure. According to this index, the global gender gap is currently at approximately 68.1%; it will take approximately 132 years to fully bridge it. This figure is a slight improvement compared to GGGR’s 2021 report, </w:t>
      </w:r>
      <w:r>
        <w:rPr>
          <w:rFonts w:ascii="Times New Roman" w:hAnsi="Times New Roman" w:cs="Times New Roman"/>
        </w:rPr>
        <w:t xml:space="preserve">in </w:t>
      </w:r>
      <w:r w:rsidRPr="001562C8">
        <w:rPr>
          <w:rFonts w:ascii="Times New Roman" w:hAnsi="Times New Roman" w:cs="Times New Roman"/>
        </w:rPr>
        <w:t xml:space="preserve">which </w:t>
      </w:r>
      <w:r>
        <w:rPr>
          <w:rFonts w:ascii="Times New Roman" w:hAnsi="Times New Roman" w:cs="Times New Roman"/>
        </w:rPr>
        <w:t xml:space="preserve">the gender gap </w:t>
      </w:r>
      <w:r w:rsidRPr="001562C8">
        <w:rPr>
          <w:rFonts w:ascii="Times New Roman" w:hAnsi="Times New Roman" w:cs="Times New Roman"/>
        </w:rPr>
        <w:t xml:space="preserve">was at 68%, </w:t>
      </w:r>
      <w:r>
        <w:rPr>
          <w:rFonts w:ascii="Times New Roman" w:hAnsi="Times New Roman" w:cs="Times New Roman"/>
        </w:rPr>
        <w:t xml:space="preserve">(World Economic Forum, </w:t>
      </w:r>
      <w:r w:rsidRPr="001562C8">
        <w:rPr>
          <w:rFonts w:ascii="Times New Roman" w:hAnsi="Times New Roman" w:cs="Times New Roman"/>
        </w:rPr>
        <w:t>2021). North America is a leader in closing the gender gap, with an average score for the region at 76.9%. More specifically, the U.S. occupies the 27</w:t>
      </w:r>
      <w:r w:rsidRPr="001562C8">
        <w:rPr>
          <w:rFonts w:ascii="Times New Roman" w:hAnsi="Times New Roman" w:cs="Times New Roman"/>
          <w:vertAlign w:val="superscript"/>
        </w:rPr>
        <w:t>th</w:t>
      </w:r>
      <w:r w:rsidRPr="001562C8">
        <w:rPr>
          <w:rFonts w:ascii="Times New Roman" w:hAnsi="Times New Roman" w:cs="Times New Roman"/>
        </w:rPr>
        <w:t xml:space="preserve"> place out of 156 countries in the Global Gender Gap Index, reflecting changes in society that took place in 2021 due to a variety of different factors. For example, one of the big gender gap-related issues is politics, political participation, and female leadership, as mentioned above. Women represent 25.6% of national parliaments, 36.6% of the local government, and 28.2% of professionals at a managerial level across the globe (United Nations, 2021). It appears, though, that the gender gap in politics has only expanded in recent years due to a variety of social, economic, and political crises (i.e., cost of living, the COVID-19 pandemic, climate change, geopolitical conflicts, and increased migration flows) that threaten to endanger achieved progress (</w:t>
      </w:r>
      <w:r>
        <w:rPr>
          <w:rFonts w:ascii="Times New Roman" w:hAnsi="Times New Roman" w:cs="Times New Roman"/>
        </w:rPr>
        <w:t>World Economic Forum</w:t>
      </w:r>
      <w:r w:rsidRPr="001562C8">
        <w:rPr>
          <w:rFonts w:ascii="Times New Roman" w:hAnsi="Times New Roman" w:cs="Times New Roman"/>
        </w:rPr>
        <w:t xml:space="preserve">, 2022). Therefore, although the U.S. has shown significant improvement in the field of gender parity, according to GGGR (2022), politics is an area where </w:t>
      </w:r>
      <w:r>
        <w:rPr>
          <w:rFonts w:ascii="Times New Roman" w:hAnsi="Times New Roman" w:cs="Times New Roman"/>
        </w:rPr>
        <w:t xml:space="preserve">the </w:t>
      </w:r>
      <w:r w:rsidRPr="001562C8">
        <w:rPr>
          <w:rFonts w:ascii="Times New Roman" w:hAnsi="Times New Roman" w:cs="Times New Roman"/>
        </w:rPr>
        <w:t xml:space="preserve">gender gap closure needs </w:t>
      </w:r>
      <w:r w:rsidRPr="001562C8">
        <w:rPr>
          <w:rFonts w:ascii="Times New Roman" w:hAnsi="Times New Roman" w:cs="Times New Roman"/>
        </w:rPr>
        <w:lastRenderedPageBreak/>
        <w:t>improvement. Thus, it is important to keep in mind the effects of gender stereotypes on gender inequality to bridge the gap and improve female representation in U.S. politics.</w:t>
      </w:r>
    </w:p>
    <w:p w14:paraId="1AFEFB61" w14:textId="2166BAEB"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As mentioned above, violations of gender norms and behaviors in society can be severely punished in some instances. For example, individuals who push back on gender role expectations and act incongruently with gender stereotypes may be reprimanded and sanctioned (Krook &amp; Sanín, 2020; Meeks, 2012). Sanctions against such individuals may range from social disapproval to complete social isolation (Rudman &amp; Fairchild, 2004). In politics, female politicians are often deemed as not credible enough, not competent enough, or too emotional, compared to male politicians who embody agentic traits believed to be needed by a successful political leader (Schneider et al., 2016; 2022). Such misperceptions can cost female politicians their office </w:t>
      </w:r>
      <w:r>
        <w:rPr>
          <w:rFonts w:ascii="Times New Roman" w:hAnsi="Times New Roman" w:cs="Times New Roman"/>
        </w:rPr>
        <w:t>because</w:t>
      </w:r>
      <w:r w:rsidRPr="001562C8">
        <w:rPr>
          <w:rFonts w:ascii="Times New Roman" w:hAnsi="Times New Roman" w:cs="Times New Roman"/>
        </w:rPr>
        <w:t xml:space="preserve"> they may not be viewed as electable and likeable. Therefore, gender stereotypes may put female politicians’ potential careers in jeopardy. The same issue occurs in the U.S. military, where many female soldiers are thought of as too fragile and unable to perform their duties (DeGroot, 200</w:t>
      </w:r>
      <w:r w:rsidR="00AF0A0F">
        <w:rPr>
          <w:rFonts w:ascii="Times New Roman" w:hAnsi="Times New Roman" w:cs="Times New Roman"/>
        </w:rPr>
        <w:t>1</w:t>
      </w:r>
      <w:r w:rsidRPr="001562C8">
        <w:rPr>
          <w:rFonts w:ascii="Times New Roman" w:hAnsi="Times New Roman" w:cs="Times New Roman"/>
        </w:rPr>
        <w:t xml:space="preserve">). Hence, </w:t>
      </w:r>
      <w:r>
        <w:rPr>
          <w:rFonts w:ascii="Times New Roman" w:hAnsi="Times New Roman" w:cs="Times New Roman"/>
        </w:rPr>
        <w:t>it is often the case that</w:t>
      </w:r>
      <w:r w:rsidRPr="001562C8">
        <w:rPr>
          <w:rFonts w:ascii="Times New Roman" w:hAnsi="Times New Roman" w:cs="Times New Roman"/>
        </w:rPr>
        <w:t xml:space="preserve"> both men and women are rewarded only if they act in accordance with gender</w:t>
      </w:r>
      <w:r>
        <w:rPr>
          <w:rFonts w:ascii="Times New Roman" w:hAnsi="Times New Roman" w:cs="Times New Roman"/>
        </w:rPr>
        <w:t xml:space="preserve"> expectations</w:t>
      </w:r>
      <w:r w:rsidRPr="001562C8">
        <w:rPr>
          <w:rFonts w:ascii="Times New Roman" w:hAnsi="Times New Roman" w:cs="Times New Roman"/>
        </w:rPr>
        <w:t xml:space="preserve">. </w:t>
      </w:r>
    </w:p>
    <w:p w14:paraId="42FE6B1D"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In addition, gender is a very intricate characteristic that is much more complex than the dichotomous categorization of masculine and feminine traits. Individuals’ gender may be represented by not only agentic or communal traits, but also construed by a combination of agentic and communal traits, at the same time (Meeks, 2017). For example, individuals can be brave and emotional, strong and compassionate, simultaneously, regardless of their biological sex or gender. What is more, individuals may display a combination of agentic or communal gender traits strategically in order to combat traditional gender stereotypes and gender expectations that are required in the workplace. These processes occur often in U.S. politics, </w:t>
      </w:r>
      <w:r w:rsidRPr="001562C8">
        <w:rPr>
          <w:rFonts w:ascii="Times New Roman" w:hAnsi="Times New Roman" w:cs="Times New Roman"/>
        </w:rPr>
        <w:lastRenderedPageBreak/>
        <w:t>where female and male politicians learned how to use gender traits intentionally (Meeks, 2017). For instance, Fridkin and Kenney (2014) discovered that male and female senators may purposefully highlight both agentic and communal traits in political ads to exploit gender stereotypes while trying to diminish its negative effects</w:t>
      </w:r>
      <w:r>
        <w:rPr>
          <w:rFonts w:ascii="Times New Roman" w:hAnsi="Times New Roman" w:cs="Times New Roman"/>
        </w:rPr>
        <w:t>. That is, such</w:t>
      </w:r>
      <w:r w:rsidRPr="001562C8">
        <w:rPr>
          <w:rFonts w:ascii="Times New Roman" w:hAnsi="Times New Roman" w:cs="Times New Roman"/>
        </w:rPr>
        <w:t xml:space="preserve"> senators not only leaned into traditional gender stereotypes but also “paraded” opposite-gender traits in order to counterbalance </w:t>
      </w:r>
      <w:r>
        <w:rPr>
          <w:rFonts w:ascii="Times New Roman" w:hAnsi="Times New Roman" w:cs="Times New Roman"/>
        </w:rPr>
        <w:t xml:space="preserve">the </w:t>
      </w:r>
      <w:r w:rsidRPr="001562C8">
        <w:rPr>
          <w:rFonts w:ascii="Times New Roman" w:hAnsi="Times New Roman" w:cs="Times New Roman"/>
        </w:rPr>
        <w:t>potential bias elicited by their gender. To be precise, McGregor (2020) illustrate</w:t>
      </w:r>
      <w:r>
        <w:rPr>
          <w:rFonts w:ascii="Times New Roman" w:hAnsi="Times New Roman" w:cs="Times New Roman"/>
        </w:rPr>
        <w:t>d</w:t>
      </w:r>
      <w:r w:rsidRPr="001562C8">
        <w:rPr>
          <w:rFonts w:ascii="Times New Roman" w:hAnsi="Times New Roman" w:cs="Times New Roman"/>
        </w:rPr>
        <w:t xml:space="preserve"> </w:t>
      </w:r>
      <w:r>
        <w:rPr>
          <w:rFonts w:ascii="Times New Roman" w:hAnsi="Times New Roman" w:cs="Times New Roman"/>
        </w:rPr>
        <w:t>that</w:t>
      </w:r>
      <w:r w:rsidRPr="001562C8">
        <w:rPr>
          <w:rFonts w:ascii="Times New Roman" w:hAnsi="Times New Roman" w:cs="Times New Roman"/>
        </w:rPr>
        <w:t xml:space="preserve"> politicians may stress both sets of gendered traits, masculine and feminine, at the same time</w:t>
      </w:r>
      <w:r>
        <w:rPr>
          <w:rFonts w:ascii="Times New Roman" w:hAnsi="Times New Roman" w:cs="Times New Roman"/>
        </w:rPr>
        <w:t>. M</w:t>
      </w:r>
      <w:r w:rsidRPr="001562C8">
        <w:rPr>
          <w:rFonts w:ascii="Times New Roman" w:hAnsi="Times New Roman" w:cs="Times New Roman"/>
        </w:rPr>
        <w:t xml:space="preserve">ale politicians may emphasize not only their agentic but also communal traits by placing an accent on their private life (i.e., family, marriage, </w:t>
      </w:r>
      <w:r>
        <w:rPr>
          <w:rFonts w:ascii="Times New Roman" w:hAnsi="Times New Roman" w:cs="Times New Roman"/>
        </w:rPr>
        <w:t>children</w:t>
      </w:r>
      <w:r w:rsidRPr="001562C8">
        <w:rPr>
          <w:rFonts w:ascii="Times New Roman" w:hAnsi="Times New Roman" w:cs="Times New Roman"/>
        </w:rPr>
        <w:t xml:space="preserve">) to appear more caring and nurturing. Displaying aspects of one’s private life, family and </w:t>
      </w:r>
      <w:r>
        <w:rPr>
          <w:rFonts w:ascii="Times New Roman" w:hAnsi="Times New Roman" w:cs="Times New Roman"/>
        </w:rPr>
        <w:t>children</w:t>
      </w:r>
      <w:r w:rsidRPr="001562C8">
        <w:rPr>
          <w:rFonts w:ascii="Times New Roman" w:hAnsi="Times New Roman" w:cs="Times New Roman"/>
        </w:rPr>
        <w:t xml:space="preserve"> for male politicians is a strategy that can make voters </w:t>
      </w:r>
      <w:r>
        <w:rPr>
          <w:rFonts w:ascii="Times New Roman" w:hAnsi="Times New Roman" w:cs="Times New Roman"/>
        </w:rPr>
        <w:t xml:space="preserve">de-accentuate </w:t>
      </w:r>
      <w:r w:rsidRPr="001562C8">
        <w:rPr>
          <w:rFonts w:ascii="Times New Roman" w:hAnsi="Times New Roman" w:cs="Times New Roman"/>
        </w:rPr>
        <w:t xml:space="preserve">agentic traits (Mattan &amp; Small, 2021), and </w:t>
      </w:r>
      <w:r>
        <w:rPr>
          <w:rFonts w:ascii="Times New Roman" w:hAnsi="Times New Roman" w:cs="Times New Roman"/>
        </w:rPr>
        <w:t xml:space="preserve">may help such politicians </w:t>
      </w:r>
      <w:r w:rsidRPr="001562C8">
        <w:rPr>
          <w:rFonts w:ascii="Times New Roman" w:hAnsi="Times New Roman" w:cs="Times New Roman"/>
        </w:rPr>
        <w:t>overcome some of the obstacles elicited by gender stereotypes in society.</w:t>
      </w:r>
    </w:p>
    <w:p w14:paraId="35601E30" w14:textId="77777777" w:rsidR="00644E66" w:rsidRPr="001562C8" w:rsidRDefault="00644E66" w:rsidP="00644E66">
      <w:pPr>
        <w:rPr>
          <w:rFonts w:ascii="Times New Roman" w:hAnsi="Times New Roman" w:cs="Times New Roman"/>
          <w:b/>
          <w:bCs/>
          <w:i/>
          <w:iCs/>
        </w:rPr>
      </w:pPr>
      <w:r w:rsidRPr="001562C8">
        <w:rPr>
          <w:rFonts w:ascii="Times New Roman" w:hAnsi="Times New Roman" w:cs="Times New Roman"/>
          <w:b/>
          <w:bCs/>
          <w:i/>
          <w:iCs/>
        </w:rPr>
        <w:t>Gender and Politics</w:t>
      </w:r>
    </w:p>
    <w:p w14:paraId="4372EB6F" w14:textId="77777777" w:rsidR="00644E66" w:rsidRPr="001562C8" w:rsidRDefault="00644E66" w:rsidP="00644E66">
      <w:pPr>
        <w:rPr>
          <w:rFonts w:ascii="Times New Roman" w:hAnsi="Times New Roman" w:cs="Times New Roman"/>
          <w:b/>
          <w:bCs/>
          <w:i/>
          <w:iCs/>
        </w:rPr>
      </w:pPr>
    </w:p>
    <w:p w14:paraId="2ABECC8E"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Politics is often viewed as a predominantly masculine sphere (Jungblut &amp; Haim, 2021; Schneider &amp; Bos, 2014; Shpeer &amp; Meeks, 2022; Van der Pas &amp; Aaldering, 2020). Hence, female politicians can face various challenges while trying to navigate politics. For example, one of the major challenges politicians may encounter during a race is related to being stereotyped by society and the media. Media may dissect not only candidates’ political programs, electoral campaigns, and communicative behaviors, but also candidates’ appearance and details of their private lives to either bolster or discredit them (see, for example, Bauer, 2017; Brands et. al., 2021; Bystrom &amp; Dimitrova, 2014; Stalsburg, 2010; Sweet-Cusham, 2022). </w:t>
      </w:r>
    </w:p>
    <w:p w14:paraId="74BA2525" w14:textId="234A6FED"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While being scrutinized by the media can apply equally to both male and female politicians, social expectations about gender behaviors in politics may hurt female candidates </w:t>
      </w:r>
      <w:r w:rsidRPr="001562C8">
        <w:rPr>
          <w:rFonts w:ascii="Times New Roman" w:hAnsi="Times New Roman" w:cs="Times New Roman"/>
        </w:rPr>
        <w:lastRenderedPageBreak/>
        <w:t>more so compared to male candidates, who are perceived as endemic in politics (Dolan, 2018; Huddy &amp; Terkildsen, 1993). For example, Huddy and Capelos (2002) claim that female politicians who behave too polite and excessively nice can be viewed by voters negatively. At the same time, in some cases, female politicians who a</w:t>
      </w:r>
      <w:r>
        <w:rPr>
          <w:rFonts w:ascii="Times New Roman" w:hAnsi="Times New Roman" w:cs="Times New Roman"/>
        </w:rPr>
        <w:t>re</w:t>
      </w:r>
      <w:r w:rsidRPr="001562C8">
        <w:rPr>
          <w:rFonts w:ascii="Times New Roman" w:hAnsi="Times New Roman" w:cs="Times New Roman"/>
        </w:rPr>
        <w:t xml:space="preserve"> too assertive may violate social expectations concerning appropriate gender behaviors and be cast as non-gender and occupation incongruent, resulting in negative voter evaluations (Meeks, 2012). Thus, many female politicians have to face double-bind stereotypes and implement elements of both masculine and feminine communication styles to appear as both credible and genuine political candidates. At the same time, some scholars argue that gender stereotypes may result in voters favoring male candidates over female candidates (Dolan</w:t>
      </w:r>
      <w:r w:rsidR="00D616C5" w:rsidRPr="001562C8">
        <w:rPr>
          <w:rFonts w:ascii="Times New Roman" w:hAnsi="Times New Roman" w:cs="Times New Roman"/>
        </w:rPr>
        <w:t xml:space="preserve"> </w:t>
      </w:r>
      <w:r w:rsidR="00D616C5">
        <w:rPr>
          <w:rFonts w:ascii="Times New Roman" w:hAnsi="Times New Roman" w:cs="Times New Roman"/>
        </w:rPr>
        <w:t>&amp; Sanbonmatsu, 2011</w:t>
      </w:r>
      <w:r w:rsidRPr="001562C8">
        <w:rPr>
          <w:rFonts w:ascii="Times New Roman" w:hAnsi="Times New Roman" w:cs="Times New Roman"/>
        </w:rPr>
        <w:t>; Lawless &amp; Pearson, 2008). Specifically, favoring candidates based on their gender among voters can also be strengthened by gender affinity, where female voters may prefer to support female candidates and male voters prefer to back up male candidates (Ono &amp; Burden, 2019).</w:t>
      </w:r>
    </w:p>
    <w:p w14:paraId="242FFA2C" w14:textId="517AE04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What is more, the higher the office that female candidates are running for (local election versus presidential election), the higher </w:t>
      </w:r>
      <w:r>
        <w:rPr>
          <w:rFonts w:ascii="Times New Roman" w:hAnsi="Times New Roman" w:cs="Times New Roman"/>
        </w:rPr>
        <w:t xml:space="preserve">the </w:t>
      </w:r>
      <w:r w:rsidRPr="001562C8">
        <w:rPr>
          <w:rFonts w:ascii="Times New Roman" w:hAnsi="Times New Roman" w:cs="Times New Roman"/>
        </w:rPr>
        <w:t>gender expectations of the candidates are (Erichs</w:t>
      </w:r>
      <w:r w:rsidR="00D62E0F">
        <w:rPr>
          <w:rFonts w:ascii="Times New Roman" w:hAnsi="Times New Roman" w:cs="Times New Roman"/>
        </w:rPr>
        <w:t>e</w:t>
      </w:r>
      <w:r w:rsidRPr="001562C8">
        <w:rPr>
          <w:rFonts w:ascii="Times New Roman" w:hAnsi="Times New Roman" w:cs="Times New Roman"/>
        </w:rPr>
        <w:t>n et al., 2020). At the same time, Alexander and Andersen (1993) expand the notion of double-bind stereotypes into a “first-timer/frontrunner double bind,” in which presidential political candidates who are men and challengers are viewed as interlopers; at the same time, male presidential candidates are viewed as credible politicians compared to female candidates. Further, there are a few studies that have examined successful male political candidates who adopt both feminine and masculine gender-related traits in how they portray themselves (Cooper, 200</w:t>
      </w:r>
      <w:r w:rsidR="00BA6B8F">
        <w:rPr>
          <w:rFonts w:ascii="Times New Roman" w:hAnsi="Times New Roman" w:cs="Times New Roman"/>
        </w:rPr>
        <w:t>9</w:t>
      </w:r>
      <w:r w:rsidRPr="001562C8">
        <w:rPr>
          <w:rFonts w:ascii="Times New Roman" w:hAnsi="Times New Roman" w:cs="Times New Roman"/>
        </w:rPr>
        <w:t>; McGinley, 200</w:t>
      </w:r>
      <w:r w:rsidR="00BA6B8F">
        <w:rPr>
          <w:rFonts w:ascii="Times New Roman" w:hAnsi="Times New Roman" w:cs="Times New Roman"/>
        </w:rPr>
        <w:t>9</w:t>
      </w:r>
      <w:r w:rsidRPr="001562C8">
        <w:rPr>
          <w:rFonts w:ascii="Times New Roman" w:hAnsi="Times New Roman" w:cs="Times New Roman"/>
        </w:rPr>
        <w:t xml:space="preserve">). For example, one of the former U.S. presidents, Barak Obama, in his electoral campaign, took advantage of a similar approach, appearing kind, empathetic, and, at the same time, firm </w:t>
      </w:r>
      <w:r w:rsidRPr="001562C8">
        <w:rPr>
          <w:rFonts w:ascii="Times New Roman" w:hAnsi="Times New Roman" w:cs="Times New Roman"/>
        </w:rPr>
        <w:lastRenderedPageBreak/>
        <w:t>and decisive. Going back to the idea of gender stereotypes, former president Obama portrayed both agentic and communal traits, but was not reprimanded for it. Instead, his approach was perceived positively as an exception from the rule (Cooper, 200</w:t>
      </w:r>
      <w:r w:rsidR="00BA6B8F">
        <w:rPr>
          <w:rFonts w:ascii="Times New Roman" w:hAnsi="Times New Roman" w:cs="Times New Roman"/>
        </w:rPr>
        <w:t>9</w:t>
      </w:r>
      <w:r w:rsidRPr="001562C8">
        <w:rPr>
          <w:rFonts w:ascii="Times New Roman" w:hAnsi="Times New Roman" w:cs="Times New Roman"/>
        </w:rPr>
        <w:t>; McGinley, 200</w:t>
      </w:r>
      <w:r w:rsidR="00BA6B8F">
        <w:rPr>
          <w:rFonts w:ascii="Times New Roman" w:hAnsi="Times New Roman" w:cs="Times New Roman"/>
        </w:rPr>
        <w:t>9</w:t>
      </w:r>
      <w:r w:rsidRPr="001562C8">
        <w:rPr>
          <w:rFonts w:ascii="Times New Roman" w:hAnsi="Times New Roman" w:cs="Times New Roman"/>
        </w:rPr>
        <w:t>). The idea of being able to integrate both masculine and feminine traits, according to Cooper (200</w:t>
      </w:r>
      <w:r w:rsidR="00BA6B8F">
        <w:rPr>
          <w:rFonts w:ascii="Times New Roman" w:hAnsi="Times New Roman" w:cs="Times New Roman"/>
        </w:rPr>
        <w:t>9</w:t>
      </w:r>
      <w:r w:rsidRPr="001562C8">
        <w:rPr>
          <w:rFonts w:ascii="Times New Roman" w:hAnsi="Times New Roman" w:cs="Times New Roman"/>
        </w:rPr>
        <w:t>), is quite an elegant approach to self-presentation that allows politicians “to be suitable to either gender” (p. 633). In other words, they can be an appealing candidate for both male and female voters and avoid backlash, at the same time.</w:t>
      </w:r>
    </w:p>
    <w:p w14:paraId="5F9D3C07" w14:textId="3802F352"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Although voters in the United States are getting more and more accustomed to women who hold a wide range of offices in politics, female politicians being portrayed as not tough enough translates to voters not seeing them as competent enough to deal with various political tasks (Meeks, 2012), such as, for example, not being able to stand against competitors in political debates successfully. Presumed lack of competence is critical for political candidates, can seriously hurt their political ratings, and lower their chances of being elected. More so, candidates’ stance on political issues is one of the factors that can play a significant role in determining whether a candidate will gain voters’ support and, ultimately, win a race or not (Huddy &amp; Capelos, 2002). This is crucial for female candidates who are being judged not only based on the way they look or communicate, but also based on how they are expected to handle various political issues (Meeks, 2012; Schneider &amp; Bos, 2019). Specifically, scholars have identified a set of political issues that are believed to be masculine, such as the economy, war/ defense, or crime. Male politicians are traditionally considered to be more capable of dealing with these masculine political issues, whereas female politicians are perceived to be better at handling feminine political issues, such as women’s issues (e.g., reproductive rights), ecology, healthcare, and higher education (Fridkin &amp; Kenney, 20</w:t>
      </w:r>
      <w:r w:rsidR="00F07CBF">
        <w:rPr>
          <w:rFonts w:ascii="Times New Roman" w:hAnsi="Times New Roman" w:cs="Times New Roman"/>
        </w:rPr>
        <w:t>14</w:t>
      </w:r>
      <w:r w:rsidRPr="001562C8">
        <w:rPr>
          <w:rFonts w:ascii="Times New Roman" w:hAnsi="Times New Roman" w:cs="Times New Roman"/>
        </w:rPr>
        <w:t xml:space="preserve">). This phenomenon can be explained </w:t>
      </w:r>
      <w:r w:rsidRPr="001562C8">
        <w:rPr>
          <w:rFonts w:ascii="Times New Roman" w:hAnsi="Times New Roman" w:cs="Times New Roman"/>
        </w:rPr>
        <w:lastRenderedPageBreak/>
        <w:t>based on gender stereotypes that women possess feminine traits and have been traditionally perceived as more caring and nurturing compared to men. Therefore, the gendered division of political issues overlaps with occupational stereotypes that are informed by feminine and masculine traits (Schneider &amp; Bos, 2019). Namely, male politicians are perceived as more competent at handling masculine political issues (e.g., defense), since men are expected to possess agentic traits and are typically viewed as gender congruent in politics. Women may have a hard time establishing themselves as competent at masculine political issues, because gender stereotypes about female politicians may have a negative impact on perceptions of these candidates. For example, when Hillary Clinton attempted to break the norm and establish herself as a competent political leader in the face of terrorist threats in the U.S. (i.e., traditional masculine political issue of defense), her evaluations as a female politician were negative (Holman et al., 2011). At the same time, female politicians who play by the rules of traditional gender stereotypes and establish themselves as competent at handling traditionally feminine political issues (e.g., education) are perceived more positively than female politicians who refuse to do so (Meeks, 2012). However, researchers may disagree on this issue as the scholarship demonstrates mixed opinions about what determines female candidates’ success (Crowder-Meyer, 2020; Oliver &amp; Conroy, 2018, Schneider et al., 2016).</w:t>
      </w:r>
    </w:p>
    <w:p w14:paraId="2E14D4C7"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All issues considered, a connection between a political candidate’s gender and their perceived efficiency in dealing with political issues (either masculine or feminine) is subjective. However, it is impossible to deny that voters judge candidates based on their perceived ability to handle political issues (perceived competence), and gender stereotypes influence these perceptions. Therefore, it is essential to examine what the effects of candidates’ gender are on the outcome of elections in the U.S. given that the candidates elected by voters will determine </w:t>
      </w:r>
      <w:r w:rsidRPr="001562C8">
        <w:rPr>
          <w:rFonts w:ascii="Times New Roman" w:hAnsi="Times New Roman" w:cs="Times New Roman"/>
        </w:rPr>
        <w:lastRenderedPageBreak/>
        <w:t>the trajectory for the country’s internal and external politics. In particular, this dissertation investigates the effects of gender perceptions about candidates in U.S. congressional elections.</w:t>
      </w:r>
    </w:p>
    <w:p w14:paraId="70338FE9" w14:textId="77777777"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t>Effects of Gender in U.S. Congressional Elections</w:t>
      </w:r>
    </w:p>
    <w:p w14:paraId="0524D1A3" w14:textId="71130A72"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As mentioned above, gender stereotypes may influence how voters view candidates’ ability to handle political issues, depending on politicians’ gender (Bligh et al., 2012). However, gender stereotypes may </w:t>
      </w:r>
      <w:r>
        <w:rPr>
          <w:rFonts w:ascii="Times New Roman" w:hAnsi="Times New Roman" w:cs="Times New Roman"/>
        </w:rPr>
        <w:t xml:space="preserve">also </w:t>
      </w:r>
      <w:r w:rsidRPr="001562C8">
        <w:rPr>
          <w:rFonts w:ascii="Times New Roman" w:hAnsi="Times New Roman" w:cs="Times New Roman"/>
        </w:rPr>
        <w:t>influence gender expectations towards candidates due to a variety of additional factors. For example, the level of office the candidate is running for as well as the type of office may affect the outcome of an election for female candidates (Dolan, 201</w:t>
      </w:r>
      <w:r w:rsidR="007C236C">
        <w:rPr>
          <w:rFonts w:ascii="Times New Roman" w:hAnsi="Times New Roman" w:cs="Times New Roman"/>
        </w:rPr>
        <w:t>8</w:t>
      </w:r>
      <w:r w:rsidRPr="001562C8">
        <w:rPr>
          <w:rFonts w:ascii="Times New Roman" w:hAnsi="Times New Roman" w:cs="Times New Roman"/>
        </w:rPr>
        <w:t xml:space="preserve">). Specifically, the higher the office the candidate is running for is, the higher the stakes are. The scholarly literature that studies expectations about the gender of U.S. presidential candidates reflects the gender stereotype that the president needs to be a strong leader, has to possess “male characteristics,” and be an expert in masculine issues, which becomes less crucial for lower offices for which candidates may be running. Female communal traits, however, are valued when candidates are seeking local office seats (Bauer, 2017; Bernick &amp; Heidbreder, 2018; Sigelman et al., 1987). A similar trend can be identified in respect to the type of political office candidates are seeking, because gender stereotypes and gender expectations about workplace responsibilities also occur in such cases. Given all the above, although gender stereotypes may threaten female politicians’ </w:t>
      </w:r>
      <w:r>
        <w:rPr>
          <w:rFonts w:ascii="Times New Roman" w:hAnsi="Times New Roman" w:cs="Times New Roman"/>
        </w:rPr>
        <w:t>likability</w:t>
      </w:r>
      <w:r w:rsidRPr="001562C8">
        <w:rPr>
          <w:rFonts w:ascii="Times New Roman" w:hAnsi="Times New Roman" w:cs="Times New Roman"/>
        </w:rPr>
        <w:t xml:space="preserve"> and electability, some women are able to overcome these barriers and win elections, for example, by strategically emphasizing or downplaying gender identity traits (communal or agentic traits). </w:t>
      </w:r>
    </w:p>
    <w:p w14:paraId="708B1495" w14:textId="7D4C336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Communication research has examined a variety of factors associated with gender and the outcome of elections. Some scholars argue that the U.S. Congress is an institution that was constructed by and currently operates largely with the help of men (Acker, 1992; Kenney, 1996). </w:t>
      </w:r>
      <w:r w:rsidRPr="001562C8">
        <w:rPr>
          <w:rFonts w:ascii="Times New Roman" w:hAnsi="Times New Roman" w:cs="Times New Roman"/>
        </w:rPr>
        <w:lastRenderedPageBreak/>
        <w:t>According to the Congressional Research Service (</w:t>
      </w:r>
      <w:r w:rsidR="00943EB7">
        <w:rPr>
          <w:rFonts w:ascii="Times New Roman" w:hAnsi="Times New Roman" w:cs="Times New Roman"/>
        </w:rPr>
        <w:t xml:space="preserve">Manning &amp; </w:t>
      </w:r>
      <w:r w:rsidR="00B31938">
        <w:rPr>
          <w:rFonts w:ascii="Times New Roman" w:hAnsi="Times New Roman" w:cs="Times New Roman"/>
        </w:rPr>
        <w:t>Br</w:t>
      </w:r>
      <w:r w:rsidR="00943EB7">
        <w:rPr>
          <w:rFonts w:ascii="Times New Roman" w:hAnsi="Times New Roman" w:cs="Times New Roman"/>
        </w:rPr>
        <w:t xml:space="preserve">udnick, </w:t>
      </w:r>
      <w:r w:rsidRPr="001562C8">
        <w:rPr>
          <w:rFonts w:ascii="Times New Roman" w:hAnsi="Times New Roman" w:cs="Times New Roman"/>
        </w:rPr>
        <w:t>2022), 151 women held seats in the 117</w:t>
      </w:r>
      <w:r w:rsidRPr="001562C8">
        <w:rPr>
          <w:rFonts w:ascii="Times New Roman" w:hAnsi="Times New Roman" w:cs="Times New Roman"/>
          <w:vertAlign w:val="superscript"/>
        </w:rPr>
        <w:t>th</w:t>
      </w:r>
      <w:r w:rsidRPr="001562C8">
        <w:rPr>
          <w:rFonts w:ascii="Times New Roman" w:hAnsi="Times New Roman" w:cs="Times New Roman"/>
        </w:rPr>
        <w:t xml:space="preserve"> U.S. Congress, which shows a slight increase since 2021. Out of these 151 women, 127 </w:t>
      </w:r>
      <w:r>
        <w:rPr>
          <w:rFonts w:ascii="Times New Roman" w:hAnsi="Times New Roman" w:cs="Times New Roman"/>
        </w:rPr>
        <w:t>we</w:t>
      </w:r>
      <w:r w:rsidRPr="001562C8">
        <w:rPr>
          <w:rFonts w:ascii="Times New Roman" w:hAnsi="Times New Roman" w:cs="Times New Roman"/>
        </w:rPr>
        <w:t>re appointed to the House (92 Democrats and 35 Republicans), and 24 h</w:t>
      </w:r>
      <w:r>
        <w:rPr>
          <w:rFonts w:ascii="Times New Roman" w:hAnsi="Times New Roman" w:cs="Times New Roman"/>
        </w:rPr>
        <w:t>e</w:t>
      </w:r>
      <w:r w:rsidRPr="001562C8">
        <w:rPr>
          <w:rFonts w:ascii="Times New Roman" w:hAnsi="Times New Roman" w:cs="Times New Roman"/>
        </w:rPr>
        <w:t>ld seats in the U.S. Senate (16 Democrats and eight Republicans).  CAWP (2023) explains how these numbers changed for the 118</w:t>
      </w:r>
      <w:r w:rsidRPr="001562C8">
        <w:rPr>
          <w:rFonts w:ascii="Times New Roman" w:hAnsi="Times New Roman" w:cs="Times New Roman"/>
          <w:vertAlign w:val="superscript"/>
        </w:rPr>
        <w:t>th</w:t>
      </w:r>
      <w:r w:rsidRPr="001562C8">
        <w:rPr>
          <w:rFonts w:ascii="Times New Roman" w:hAnsi="Times New Roman" w:cs="Times New Roman"/>
        </w:rPr>
        <w:t xml:space="preserve"> Congress</w:t>
      </w:r>
      <w:r>
        <w:rPr>
          <w:rFonts w:ascii="Times New Roman" w:hAnsi="Times New Roman" w:cs="Times New Roman"/>
        </w:rPr>
        <w:t xml:space="preserve">, which </w:t>
      </w:r>
      <w:r w:rsidRPr="001562C8">
        <w:rPr>
          <w:rFonts w:ascii="Times New Roman" w:hAnsi="Times New Roman" w:cs="Times New Roman"/>
        </w:rPr>
        <w:t xml:space="preserve">currently </w:t>
      </w:r>
      <w:r>
        <w:rPr>
          <w:rFonts w:ascii="Times New Roman" w:hAnsi="Times New Roman" w:cs="Times New Roman"/>
        </w:rPr>
        <w:t>includes</w:t>
      </w:r>
      <w:r w:rsidRPr="001562C8">
        <w:rPr>
          <w:rFonts w:ascii="Times New Roman" w:hAnsi="Times New Roman" w:cs="Times New Roman"/>
        </w:rPr>
        <w:t xml:space="preserve"> 150 congresswomen</w:t>
      </w:r>
      <w:r>
        <w:rPr>
          <w:rFonts w:ascii="Times New Roman" w:hAnsi="Times New Roman" w:cs="Times New Roman"/>
        </w:rPr>
        <w:t xml:space="preserve"> (125 in the House and 25 in the Senate)</w:t>
      </w:r>
      <w:r w:rsidRPr="001562C8">
        <w:rPr>
          <w:rFonts w:ascii="Times New Roman" w:hAnsi="Times New Roman" w:cs="Times New Roman"/>
        </w:rPr>
        <w:t xml:space="preserve">, meaning that </w:t>
      </w:r>
      <w:r>
        <w:rPr>
          <w:rFonts w:ascii="Times New Roman" w:hAnsi="Times New Roman" w:cs="Times New Roman"/>
        </w:rPr>
        <w:t xml:space="preserve">women </w:t>
      </w:r>
      <w:r w:rsidRPr="001562C8">
        <w:rPr>
          <w:rFonts w:ascii="Times New Roman" w:hAnsi="Times New Roman" w:cs="Times New Roman"/>
        </w:rPr>
        <w:t xml:space="preserve">currently occupy approximately 28% of Congress (of the 535 total seats), a remarkable change since 2020. </w:t>
      </w:r>
      <w:r>
        <w:rPr>
          <w:rFonts w:ascii="Times New Roman" w:hAnsi="Times New Roman" w:cs="Times New Roman"/>
        </w:rPr>
        <w:t>A</w:t>
      </w:r>
      <w:r w:rsidRPr="001562C8">
        <w:rPr>
          <w:rFonts w:ascii="Times New Roman" w:hAnsi="Times New Roman" w:cs="Times New Roman"/>
        </w:rPr>
        <w:t xml:space="preserve">lthough over time the presence of women in Congress has increased, the data shows that they still account for less than 30% of voting members. Therefore, it is important to further examine the role of gender in U.S. congressional elections. </w:t>
      </w:r>
    </w:p>
    <w:p w14:paraId="22A18514" w14:textId="0B1B1E1C"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The scholarship that investigates the effects of gender on congressional election is varied, and it can be divided in the following broad categories: motivations of female congressional candidates who run for office (Conroy &amp; Green</w:t>
      </w:r>
      <w:r w:rsidR="004B1312">
        <w:rPr>
          <w:rFonts w:ascii="Times New Roman" w:hAnsi="Times New Roman" w:cs="Times New Roman"/>
        </w:rPr>
        <w:t>,</w:t>
      </w:r>
      <w:r w:rsidRPr="001562C8">
        <w:rPr>
          <w:rFonts w:ascii="Times New Roman" w:hAnsi="Times New Roman" w:cs="Times New Roman"/>
        </w:rPr>
        <w:t xml:space="preserve"> 2020); gender stereotypes in relation to level and type of office a candidate is running for (Dolan, 201</w:t>
      </w:r>
      <w:r w:rsidR="007C236C">
        <w:rPr>
          <w:rFonts w:ascii="Times New Roman" w:hAnsi="Times New Roman" w:cs="Times New Roman"/>
        </w:rPr>
        <w:t>8</w:t>
      </w:r>
      <w:r w:rsidRPr="001562C8">
        <w:rPr>
          <w:rFonts w:ascii="Times New Roman" w:hAnsi="Times New Roman" w:cs="Times New Roman"/>
        </w:rPr>
        <w:t>), partisanship (Fulton &amp; Dhima, 2021; Thomsen</w:t>
      </w:r>
      <w:r w:rsidR="00580E05">
        <w:rPr>
          <w:rFonts w:ascii="Times New Roman" w:hAnsi="Times New Roman" w:cs="Times New Roman"/>
        </w:rPr>
        <w:t xml:space="preserve"> &amp; Swers</w:t>
      </w:r>
      <w:r w:rsidRPr="001562C8">
        <w:rPr>
          <w:rFonts w:ascii="Times New Roman" w:hAnsi="Times New Roman" w:cs="Times New Roman"/>
        </w:rPr>
        <w:t>, 201</w:t>
      </w:r>
      <w:r w:rsidR="00580E05">
        <w:rPr>
          <w:rFonts w:ascii="Times New Roman" w:hAnsi="Times New Roman" w:cs="Times New Roman"/>
        </w:rPr>
        <w:t>7</w:t>
      </w:r>
      <w:r w:rsidRPr="001562C8">
        <w:rPr>
          <w:rFonts w:ascii="Times New Roman" w:hAnsi="Times New Roman" w:cs="Times New Roman"/>
        </w:rPr>
        <w:t xml:space="preserve">), candidates’ fundraising strategies (Kitchens &amp; Swers, 2016), gender effects on candidates’ political campaigns (Burrell, </w:t>
      </w:r>
      <w:r w:rsidR="00CA064C">
        <w:rPr>
          <w:rFonts w:ascii="Times New Roman" w:hAnsi="Times New Roman" w:cs="Times New Roman"/>
        </w:rPr>
        <w:t>2014</w:t>
      </w:r>
      <w:r w:rsidRPr="001562C8">
        <w:rPr>
          <w:rFonts w:ascii="Times New Roman" w:hAnsi="Times New Roman" w:cs="Times New Roman"/>
        </w:rPr>
        <w:t>; Hawryluk, 2019), candidates’ media portrayals (Banwart, 2010; Kittilson &amp; Fridkin, 2008; Winfrey, 202</w:t>
      </w:r>
      <w:r w:rsidR="00373DF7">
        <w:rPr>
          <w:rFonts w:ascii="Times New Roman" w:hAnsi="Times New Roman" w:cs="Times New Roman"/>
        </w:rPr>
        <w:t>1</w:t>
      </w:r>
      <w:r w:rsidRPr="001562C8">
        <w:rPr>
          <w:rFonts w:ascii="Times New Roman" w:hAnsi="Times New Roman" w:cs="Times New Roman"/>
        </w:rPr>
        <w:t>), the importance of gendered representation (</w:t>
      </w:r>
      <w:r w:rsidR="008F3F00">
        <w:rPr>
          <w:rFonts w:ascii="Times New Roman" w:hAnsi="Times New Roman" w:cs="Times New Roman"/>
        </w:rPr>
        <w:t>Smith et al.,</w:t>
      </w:r>
      <w:r w:rsidRPr="001562C8">
        <w:rPr>
          <w:rFonts w:ascii="Times New Roman" w:hAnsi="Times New Roman" w:cs="Times New Roman"/>
        </w:rPr>
        <w:t xml:space="preserve"> 2012), gender and congressional legislation (Anzia &amp; Berry, 2010; Pearson &amp; Dancey, 201</w:t>
      </w:r>
      <w:r w:rsidR="007F789E">
        <w:rPr>
          <w:rFonts w:ascii="Times New Roman" w:hAnsi="Times New Roman" w:cs="Times New Roman"/>
        </w:rPr>
        <w:t>1</w:t>
      </w:r>
      <w:r w:rsidRPr="001562C8">
        <w:rPr>
          <w:rFonts w:ascii="Times New Roman" w:hAnsi="Times New Roman" w:cs="Times New Roman"/>
        </w:rPr>
        <w:t xml:space="preserve">; Schmitt &amp; Brant, 2019) and so on. </w:t>
      </w:r>
    </w:p>
    <w:p w14:paraId="297B07F0" w14:textId="2113E97E"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For instance, Hawryluk (2019) argues that female politicians frequently have to tone down conversations about their family and avoid emphasizing their role as mothers and wives not to appear “too soft for politics” (p. 1). At the same time, female politicians who do not have children can be judged for the same reasons (Hawryluk, 2019). </w:t>
      </w:r>
      <w:r>
        <w:rPr>
          <w:rFonts w:ascii="Times New Roman" w:hAnsi="Times New Roman" w:cs="Times New Roman"/>
        </w:rPr>
        <w:t>Thus,</w:t>
      </w:r>
      <w:r w:rsidRPr="001562C8">
        <w:rPr>
          <w:rFonts w:ascii="Times New Roman" w:hAnsi="Times New Roman" w:cs="Times New Roman"/>
        </w:rPr>
        <w:t xml:space="preserve"> female politicians are </w:t>
      </w:r>
      <w:r>
        <w:rPr>
          <w:rFonts w:ascii="Times New Roman" w:hAnsi="Times New Roman" w:cs="Times New Roman"/>
        </w:rPr>
        <w:lastRenderedPageBreak/>
        <w:t xml:space="preserve">frequently </w:t>
      </w:r>
      <w:r w:rsidRPr="001562C8">
        <w:rPr>
          <w:rFonts w:ascii="Times New Roman" w:hAnsi="Times New Roman" w:cs="Times New Roman"/>
        </w:rPr>
        <w:t>severely scrutinized, their private lives are carefully “dissected</w:t>
      </w:r>
      <w:r>
        <w:rPr>
          <w:rFonts w:ascii="Times New Roman" w:hAnsi="Times New Roman" w:cs="Times New Roman"/>
        </w:rPr>
        <w:t>,</w:t>
      </w:r>
      <w:r w:rsidRPr="001562C8">
        <w:rPr>
          <w:rFonts w:ascii="Times New Roman" w:hAnsi="Times New Roman" w:cs="Times New Roman"/>
        </w:rPr>
        <w:t xml:space="preserve">” and </w:t>
      </w:r>
      <w:r>
        <w:rPr>
          <w:rFonts w:ascii="Times New Roman" w:hAnsi="Times New Roman" w:cs="Times New Roman"/>
        </w:rPr>
        <w:t xml:space="preserve">they </w:t>
      </w:r>
      <w:r w:rsidRPr="001562C8">
        <w:rPr>
          <w:rFonts w:ascii="Times New Roman" w:hAnsi="Times New Roman" w:cs="Times New Roman"/>
        </w:rPr>
        <w:t xml:space="preserve">can be </w:t>
      </w:r>
      <w:r>
        <w:rPr>
          <w:rFonts w:ascii="Times New Roman" w:hAnsi="Times New Roman" w:cs="Times New Roman"/>
        </w:rPr>
        <w:t xml:space="preserve">the </w:t>
      </w:r>
      <w:r w:rsidRPr="001562C8">
        <w:rPr>
          <w:rFonts w:ascii="Times New Roman" w:hAnsi="Times New Roman" w:cs="Times New Roman"/>
        </w:rPr>
        <w:t xml:space="preserve">subject of a very thorough public investigation. These investigations are prompted by gender-related bias, </w:t>
      </w:r>
      <w:r>
        <w:rPr>
          <w:rFonts w:ascii="Times New Roman" w:hAnsi="Times New Roman" w:cs="Times New Roman"/>
        </w:rPr>
        <w:t>which</w:t>
      </w:r>
      <w:r w:rsidRPr="001562C8">
        <w:rPr>
          <w:rFonts w:ascii="Times New Roman" w:hAnsi="Times New Roman" w:cs="Times New Roman"/>
        </w:rPr>
        <w:t xml:space="preserve"> can be tied to how female politicians talk, look, dress, and how they are portrayed in the media (Winfrey, 202</w:t>
      </w:r>
      <w:r w:rsidR="00373DF7">
        <w:rPr>
          <w:rFonts w:ascii="Times New Roman" w:hAnsi="Times New Roman" w:cs="Times New Roman"/>
        </w:rPr>
        <w:t>1</w:t>
      </w:r>
      <w:r w:rsidRPr="001562C8">
        <w:rPr>
          <w:rFonts w:ascii="Times New Roman" w:hAnsi="Times New Roman" w:cs="Times New Roman"/>
        </w:rPr>
        <w:t xml:space="preserve">). </w:t>
      </w:r>
      <w:r>
        <w:rPr>
          <w:rFonts w:ascii="Times New Roman" w:hAnsi="Times New Roman" w:cs="Times New Roman"/>
        </w:rPr>
        <w:t xml:space="preserve">The </w:t>
      </w:r>
      <w:r w:rsidRPr="001562C8">
        <w:rPr>
          <w:rFonts w:ascii="Times New Roman" w:hAnsi="Times New Roman" w:cs="Times New Roman"/>
        </w:rPr>
        <w:t xml:space="preserve">public is not really interested in what brand of shoes or what </w:t>
      </w:r>
      <w:r>
        <w:rPr>
          <w:rFonts w:ascii="Times New Roman" w:hAnsi="Times New Roman" w:cs="Times New Roman"/>
        </w:rPr>
        <w:t>suit</w:t>
      </w:r>
      <w:r w:rsidRPr="001562C8">
        <w:rPr>
          <w:rFonts w:ascii="Times New Roman" w:hAnsi="Times New Roman" w:cs="Times New Roman"/>
        </w:rPr>
        <w:t xml:space="preserve"> Joe Biden is wearing, and </w:t>
      </w:r>
      <w:r>
        <w:rPr>
          <w:rFonts w:ascii="Times New Roman" w:hAnsi="Times New Roman" w:cs="Times New Roman"/>
        </w:rPr>
        <w:t>whether such dress choices</w:t>
      </w:r>
      <w:r w:rsidRPr="001562C8">
        <w:rPr>
          <w:rFonts w:ascii="Times New Roman" w:hAnsi="Times New Roman" w:cs="Times New Roman"/>
        </w:rPr>
        <w:t xml:space="preserve"> carry i</w:t>
      </w:r>
      <w:r>
        <w:rPr>
          <w:rFonts w:ascii="Times New Roman" w:hAnsi="Times New Roman" w:cs="Times New Roman"/>
        </w:rPr>
        <w:t>mplicit meanings, but they are when making</w:t>
      </w:r>
      <w:r w:rsidRPr="001562C8">
        <w:rPr>
          <w:rFonts w:ascii="Times New Roman" w:hAnsi="Times New Roman" w:cs="Times New Roman"/>
        </w:rPr>
        <w:t xml:space="preserve"> evaluations of how female politicians dress (e.</w:t>
      </w:r>
      <w:r>
        <w:rPr>
          <w:rFonts w:ascii="Times New Roman" w:hAnsi="Times New Roman" w:cs="Times New Roman"/>
        </w:rPr>
        <w:t>g.</w:t>
      </w:r>
      <w:r w:rsidRPr="001562C8">
        <w:rPr>
          <w:rFonts w:ascii="Times New Roman" w:hAnsi="Times New Roman" w:cs="Times New Roman"/>
        </w:rPr>
        <w:t>, Theresa May, former Queen Elizabeth II). Further, Pearson and McGhee (2013) found that female candidates have to be more qualified than male candidates, and they also need to run for office in districts that favor candidates with specific partisan identity (i.e., partisanship), to earn the same vote shares as male candidates. In other words, political communication research demonstrates that both male and female candidates are evaluated and treated differently by voters, and this partial treatment may</w:t>
      </w:r>
      <w:r>
        <w:rPr>
          <w:rFonts w:ascii="Times New Roman" w:hAnsi="Times New Roman" w:cs="Times New Roman"/>
        </w:rPr>
        <w:t>,</w:t>
      </w:r>
      <w:r w:rsidRPr="001562C8">
        <w:rPr>
          <w:rFonts w:ascii="Times New Roman" w:hAnsi="Times New Roman" w:cs="Times New Roman"/>
        </w:rPr>
        <w:t xml:space="preserve"> in turn</w:t>
      </w:r>
      <w:r>
        <w:rPr>
          <w:rFonts w:ascii="Times New Roman" w:hAnsi="Times New Roman" w:cs="Times New Roman"/>
        </w:rPr>
        <w:t>,</w:t>
      </w:r>
      <w:r w:rsidRPr="001562C8">
        <w:rPr>
          <w:rFonts w:ascii="Times New Roman" w:hAnsi="Times New Roman" w:cs="Times New Roman"/>
        </w:rPr>
        <w:t xml:space="preserve"> influence the patter</w:t>
      </w:r>
      <w:r>
        <w:rPr>
          <w:rFonts w:ascii="Times New Roman" w:hAnsi="Times New Roman" w:cs="Times New Roman"/>
        </w:rPr>
        <w:t>n</w:t>
      </w:r>
      <w:r w:rsidRPr="001562C8">
        <w:rPr>
          <w:rFonts w:ascii="Times New Roman" w:hAnsi="Times New Roman" w:cs="Times New Roman"/>
        </w:rPr>
        <w:t xml:space="preserve">s of voter support </w:t>
      </w:r>
      <w:r>
        <w:rPr>
          <w:rFonts w:ascii="Times New Roman" w:hAnsi="Times New Roman" w:cs="Times New Roman"/>
        </w:rPr>
        <w:t>candidates receive</w:t>
      </w:r>
      <w:r w:rsidRPr="001562C8">
        <w:rPr>
          <w:rFonts w:ascii="Times New Roman" w:hAnsi="Times New Roman" w:cs="Times New Roman"/>
        </w:rPr>
        <w:t>.</w:t>
      </w:r>
    </w:p>
    <w:p w14:paraId="6FEC5A73" w14:textId="77777777" w:rsidR="00644E66" w:rsidRPr="001562C8" w:rsidRDefault="00644E66" w:rsidP="00644E66">
      <w:pPr>
        <w:spacing w:line="480" w:lineRule="auto"/>
        <w:ind w:firstLine="720"/>
        <w:rPr>
          <w:rFonts w:ascii="Times New Roman" w:hAnsi="Times New Roman" w:cs="Times New Roman"/>
          <w:i/>
          <w:iCs/>
        </w:rPr>
      </w:pPr>
      <w:r w:rsidRPr="001562C8">
        <w:rPr>
          <w:rFonts w:ascii="Times New Roman" w:hAnsi="Times New Roman" w:cs="Times New Roman"/>
        </w:rPr>
        <w:t xml:space="preserve">Based on the arguments presented in this section, gender identity is crucial to political candidates’ evaluations, and it is one of the core factors used by scholars to predict the outcome of elections. Therefore, gender will be examined as one of the independent variables in the dissertation study. Another key independent variable </w:t>
      </w:r>
      <w:r>
        <w:rPr>
          <w:rFonts w:ascii="Times New Roman" w:hAnsi="Times New Roman" w:cs="Times New Roman"/>
        </w:rPr>
        <w:t>is</w:t>
      </w:r>
      <w:r w:rsidRPr="001562C8">
        <w:rPr>
          <w:rFonts w:ascii="Times New Roman" w:hAnsi="Times New Roman" w:cs="Times New Roman"/>
        </w:rPr>
        <w:t xml:space="preserve"> partisanship, which is discussed next. </w:t>
      </w:r>
    </w:p>
    <w:p w14:paraId="5956ECEE" w14:textId="77777777" w:rsidR="00644E66" w:rsidRPr="001562C8" w:rsidRDefault="00644E66" w:rsidP="00644E66">
      <w:pPr>
        <w:spacing w:line="480" w:lineRule="auto"/>
        <w:rPr>
          <w:rFonts w:ascii="Times New Roman" w:hAnsi="Times New Roman" w:cs="Times New Roman"/>
          <w:b/>
          <w:bCs/>
        </w:rPr>
      </w:pPr>
      <w:r>
        <w:rPr>
          <w:rFonts w:ascii="Times New Roman" w:hAnsi="Times New Roman" w:cs="Times New Roman"/>
          <w:b/>
          <w:bCs/>
        </w:rPr>
        <w:t xml:space="preserve">Candidate </w:t>
      </w:r>
      <w:r w:rsidRPr="001562C8">
        <w:rPr>
          <w:rFonts w:ascii="Times New Roman" w:hAnsi="Times New Roman" w:cs="Times New Roman"/>
          <w:b/>
          <w:bCs/>
        </w:rPr>
        <w:t>Partisanship</w:t>
      </w:r>
    </w:p>
    <w:p w14:paraId="76CC49BD" w14:textId="28143A0B"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According to the Pew Research Center</w:t>
      </w:r>
      <w:r>
        <w:rPr>
          <w:rFonts w:ascii="Times New Roman" w:hAnsi="Times New Roman" w:cs="Times New Roman"/>
        </w:rPr>
        <w:t xml:space="preserve"> (2019)</w:t>
      </w:r>
      <w:r w:rsidRPr="001562C8">
        <w:rPr>
          <w:rFonts w:ascii="Times New Roman" w:hAnsi="Times New Roman" w:cs="Times New Roman"/>
        </w:rPr>
        <w:t xml:space="preserve">, U.S. society remains divided, and partisanship often plays a role in the dividing line that separates Americans in respect to their political views and attitudes, overriding the effects of age, race/ethnicity, gender, education, and other social identities. To illustrate this point, about 85% of Republicans and 78% of Democrats argue that the partisan gap between these two parties is increasing, and that this divide aggravates the inability of both parties to find common grounds on policy issues and even “basic </w:t>
      </w:r>
      <w:r w:rsidRPr="001562C8">
        <w:rPr>
          <w:rFonts w:ascii="Times New Roman" w:hAnsi="Times New Roman" w:cs="Times New Roman"/>
        </w:rPr>
        <w:lastRenderedPageBreak/>
        <w:t>facts</w:t>
      </w:r>
      <w:r>
        <w:rPr>
          <w:rFonts w:ascii="Times New Roman" w:hAnsi="Times New Roman" w:cs="Times New Roman"/>
        </w:rPr>
        <w:t>.</w:t>
      </w:r>
      <w:r w:rsidRPr="001562C8">
        <w:rPr>
          <w:rFonts w:ascii="Times New Roman" w:hAnsi="Times New Roman" w:cs="Times New Roman"/>
        </w:rPr>
        <w:t>”</w:t>
      </w:r>
      <w:r>
        <w:rPr>
          <w:rFonts w:ascii="Times New Roman" w:hAnsi="Times New Roman" w:cs="Times New Roman"/>
        </w:rPr>
        <w:t xml:space="preserve"> </w:t>
      </w:r>
      <w:r w:rsidRPr="001562C8">
        <w:rPr>
          <w:rFonts w:ascii="Times New Roman" w:hAnsi="Times New Roman" w:cs="Times New Roman"/>
        </w:rPr>
        <w:t xml:space="preserve">Political communication scholars also echo these reports by emphasizing that the United States is now enduring the highest partisan divide in the last hundred years, a gap that continues to grow because of the mutual mistrust and fear that members of opposing parties experience (Padró </w:t>
      </w:r>
      <w:r w:rsidR="00B53461">
        <w:rPr>
          <w:rFonts w:ascii="Times New Roman" w:hAnsi="Times New Roman" w:cs="Times New Roman"/>
        </w:rPr>
        <w:t>i</w:t>
      </w:r>
      <w:r w:rsidRPr="001562C8">
        <w:rPr>
          <w:rFonts w:ascii="Times New Roman" w:hAnsi="Times New Roman" w:cs="Times New Roman"/>
        </w:rPr>
        <w:t xml:space="preserve"> Miquel, 2007). Such issues potentially threaten the character of the U.S. democracy (McCarty et al., 2016). Thus, it is important to study the effects of candidates’ partisan identity on voting behaviors. To do so, in this sub-section, I will define what partisanship is, then I will give an overview of the U.S. political system. Finally, I will explain how candidates’ partisanship may impact voting behaviors in elections. </w:t>
      </w:r>
    </w:p>
    <w:p w14:paraId="1635CB5A" w14:textId="31CCF065"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Partisanship is a type of social identity related to high degrees of attachment and loyalty associated with strong political party identification that allows people to assume and defend a political party’s values, ideology, beliefs, and opinions (</w:t>
      </w:r>
      <w:r w:rsidR="007F7E17">
        <w:rPr>
          <w:rFonts w:ascii="Times New Roman" w:hAnsi="Times New Roman" w:cs="Times New Roman"/>
        </w:rPr>
        <w:t>Bolsen &amp; Druckman, 2018</w:t>
      </w:r>
      <w:r w:rsidRPr="001562C8">
        <w:rPr>
          <w:rFonts w:ascii="Times New Roman" w:hAnsi="Times New Roman" w:cs="Times New Roman"/>
        </w:rPr>
        <w:t xml:space="preserve">; </w:t>
      </w:r>
      <w:r w:rsidR="00EC4B85">
        <w:rPr>
          <w:rFonts w:ascii="Times New Roman" w:hAnsi="Times New Roman" w:cs="Times New Roman"/>
        </w:rPr>
        <w:t>Greene, 2004; Robbett et al., 2023</w:t>
      </w:r>
      <w:r w:rsidRPr="001562C8">
        <w:rPr>
          <w:rFonts w:ascii="Times New Roman" w:hAnsi="Times New Roman" w:cs="Times New Roman"/>
        </w:rPr>
        <w:t>;). Further, not only does research show that partisanship may be more influential than policy orientation (i.e., stance on specific political issue</w:t>
      </w:r>
      <w:r>
        <w:rPr>
          <w:rFonts w:ascii="Times New Roman" w:hAnsi="Times New Roman" w:cs="Times New Roman"/>
        </w:rPr>
        <w:t>s</w:t>
      </w:r>
      <w:r w:rsidRPr="001562C8">
        <w:rPr>
          <w:rFonts w:ascii="Times New Roman" w:hAnsi="Times New Roman" w:cs="Times New Roman"/>
        </w:rPr>
        <w:t xml:space="preserve">; Andreottola &amp; Li, 2022; Graham &amp; Svolik, 2020; Hatemi et al., 2019), but also that partisanship may influence voting behaviors (Bartels, 2000; Cohen, 2003). </w:t>
      </w:r>
      <w:r>
        <w:rPr>
          <w:rFonts w:ascii="Times New Roman" w:hAnsi="Times New Roman" w:cs="Times New Roman"/>
        </w:rPr>
        <w:t>For instance, i</w:t>
      </w:r>
      <w:r w:rsidRPr="001562C8">
        <w:rPr>
          <w:rFonts w:ascii="Times New Roman" w:hAnsi="Times New Roman" w:cs="Times New Roman"/>
        </w:rPr>
        <w:t>f a person strongly identifies with the Republican party, then the party’s values will shape this person’s beliefs and attitudes towards both members of their own and opposing parties, meaning that partisanship may lead to in-group bias (</w:t>
      </w:r>
      <w:r w:rsidR="00B423B7">
        <w:rPr>
          <w:rFonts w:ascii="Times New Roman" w:hAnsi="Times New Roman" w:cs="Times New Roman"/>
        </w:rPr>
        <w:t>V</w:t>
      </w:r>
      <w:r w:rsidRPr="001562C8">
        <w:rPr>
          <w:rFonts w:ascii="Times New Roman" w:hAnsi="Times New Roman" w:cs="Times New Roman"/>
        </w:rPr>
        <w:t>an Bavel &amp; Pereira, 2018). Although scholars report that partisanship and political ideology may correlate, the effects of partisanship may override ideological beliefs (</w:t>
      </w:r>
      <w:r w:rsidR="006D1199">
        <w:rPr>
          <w:rFonts w:ascii="Times New Roman" w:hAnsi="Times New Roman" w:cs="Times New Roman"/>
        </w:rPr>
        <w:t>V</w:t>
      </w:r>
      <w:r w:rsidRPr="001562C8">
        <w:rPr>
          <w:rFonts w:ascii="Times New Roman" w:hAnsi="Times New Roman" w:cs="Times New Roman"/>
        </w:rPr>
        <w:t xml:space="preserve">an Bavel &amp; Pereira, 2018). </w:t>
      </w:r>
    </w:p>
    <w:p w14:paraId="28C7008E" w14:textId="2D53E051" w:rsidR="00644E66" w:rsidRPr="001562C8" w:rsidRDefault="00FC025F" w:rsidP="00644E66">
      <w:pPr>
        <w:spacing w:line="480" w:lineRule="auto"/>
        <w:rPr>
          <w:rFonts w:ascii="Times New Roman" w:hAnsi="Times New Roman" w:cs="Times New Roman"/>
          <w:b/>
          <w:bCs/>
          <w:i/>
          <w:iCs/>
        </w:rPr>
      </w:pPr>
      <w:r>
        <w:rPr>
          <w:rFonts w:ascii="Times New Roman" w:hAnsi="Times New Roman" w:cs="Times New Roman"/>
          <w:b/>
          <w:bCs/>
          <w:i/>
          <w:iCs/>
        </w:rPr>
        <w:t xml:space="preserve">The </w:t>
      </w:r>
      <w:r w:rsidR="00644E66" w:rsidRPr="001562C8">
        <w:rPr>
          <w:rFonts w:ascii="Times New Roman" w:hAnsi="Times New Roman" w:cs="Times New Roman"/>
          <w:b/>
          <w:bCs/>
          <w:i/>
          <w:iCs/>
        </w:rPr>
        <w:t>U.S. Bi-Partisan Political System</w:t>
      </w:r>
    </w:p>
    <w:p w14:paraId="756D1EA6" w14:textId="09D22CCD"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 xml:space="preserve"> </w:t>
      </w:r>
      <w:r w:rsidRPr="001562C8">
        <w:rPr>
          <w:rFonts w:ascii="Times New Roman" w:hAnsi="Times New Roman" w:cs="Times New Roman"/>
        </w:rPr>
        <w:tab/>
        <w:t xml:space="preserve">The U.S. can be characterized as a two-party system with two major parties, namely, the Republican Party and the Democratic Party (Barnsley, 2010; Sellers, 1965). Gillespie </w:t>
      </w:r>
      <w:r>
        <w:rPr>
          <w:rFonts w:ascii="Times New Roman" w:hAnsi="Times New Roman" w:cs="Times New Roman"/>
        </w:rPr>
        <w:t xml:space="preserve">(2012) </w:t>
      </w:r>
      <w:r w:rsidRPr="001562C8">
        <w:rPr>
          <w:rFonts w:ascii="Times New Roman" w:hAnsi="Times New Roman" w:cs="Times New Roman"/>
        </w:rPr>
        <w:lastRenderedPageBreak/>
        <w:t>refers to this phenomenon as a “duopoly</w:t>
      </w:r>
      <w:r>
        <w:rPr>
          <w:rFonts w:ascii="Times New Roman" w:hAnsi="Times New Roman" w:cs="Times New Roman"/>
        </w:rPr>
        <w:t>.</w:t>
      </w:r>
      <w:r w:rsidRPr="001562C8">
        <w:rPr>
          <w:rFonts w:ascii="Times New Roman" w:hAnsi="Times New Roman" w:cs="Times New Roman"/>
        </w:rPr>
        <w:t xml:space="preserve">” Bibby and Maisel (2003) argue that these two major parties essentially dominate the political landscape of the country on presidential, congressional, and gubernatorial levels ever since the United States was established, where nominees from both Republican or Democratic party won every presidential ticket, as well as had an exclusive control over the U.S. Congress, a trend that is relevant in terms of the 2020 and 2022 U.S. elections cycles. Bibby and Maisel </w:t>
      </w:r>
      <w:r w:rsidR="00F10A6A">
        <w:rPr>
          <w:rFonts w:ascii="Times New Roman" w:hAnsi="Times New Roman" w:cs="Times New Roman"/>
        </w:rPr>
        <w:t xml:space="preserve">(2003) </w:t>
      </w:r>
      <w:r w:rsidRPr="001562C8">
        <w:rPr>
          <w:rFonts w:ascii="Times New Roman" w:hAnsi="Times New Roman" w:cs="Times New Roman"/>
        </w:rPr>
        <w:t xml:space="preserve">also add that legislative power in each state belongs to either Democrats or Republicans (apart from Nebraska that has a non-partisan state legislature), </w:t>
      </w:r>
      <w:r>
        <w:rPr>
          <w:rFonts w:ascii="Times New Roman" w:hAnsi="Times New Roman" w:cs="Times New Roman"/>
        </w:rPr>
        <w:t>except for</w:t>
      </w:r>
      <w:r w:rsidRPr="001562C8">
        <w:rPr>
          <w:rFonts w:ascii="Times New Roman" w:hAnsi="Times New Roman" w:cs="Times New Roman"/>
        </w:rPr>
        <w:t xml:space="preserve"> a few political candidates who associate with some other political party or can identify as independent</w:t>
      </w:r>
      <w:r>
        <w:rPr>
          <w:rFonts w:ascii="Times New Roman" w:hAnsi="Times New Roman" w:cs="Times New Roman"/>
        </w:rPr>
        <w:t xml:space="preserve"> candidates</w:t>
      </w:r>
      <w:r w:rsidRPr="001562C8">
        <w:rPr>
          <w:rFonts w:ascii="Times New Roman" w:hAnsi="Times New Roman" w:cs="Times New Roman"/>
        </w:rPr>
        <w:t xml:space="preserve"> (no party attachment). This is crucial because political parties are the ones who are responsible for nominating political candidates to participate in an election, they define how the government looks like, and who is going to represent citizens in Congress and the White House. Recognizing candidates’ party may help voters understand the electoral process better and may also help politicians connect with voters better. Thus, political parties are a type of grouping or a category that allows U.S. citizens to express lawfully their identities associated with political inclinations and beliefs. </w:t>
      </w:r>
    </w:p>
    <w:p w14:paraId="763DC90D" w14:textId="6D3C7DA4"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Political parties range on the political spectrum of ideology anywhere from conservative to liberal. In other words, political ideology can be conceptualized as a constellation of attitudes related to politics that may vary on a continuum, from conservatism to liberalism, or vice versa</w:t>
      </w:r>
      <w:r>
        <w:rPr>
          <w:rFonts w:ascii="Times New Roman" w:hAnsi="Times New Roman" w:cs="Times New Roman"/>
        </w:rPr>
        <w:t xml:space="preserve"> </w:t>
      </w:r>
      <w:r w:rsidRPr="001562C8">
        <w:rPr>
          <w:rFonts w:ascii="Times New Roman" w:hAnsi="Times New Roman" w:cs="Times New Roman"/>
        </w:rPr>
        <w:t>(</w:t>
      </w:r>
      <w:r w:rsidR="00A9639D">
        <w:rPr>
          <w:rFonts w:ascii="Times New Roman" w:hAnsi="Times New Roman" w:cs="Times New Roman"/>
        </w:rPr>
        <w:t>Warner, 2018</w:t>
      </w:r>
      <w:r w:rsidRPr="001562C8">
        <w:rPr>
          <w:rFonts w:ascii="Times New Roman" w:hAnsi="Times New Roman" w:cs="Times New Roman"/>
        </w:rPr>
        <w:t xml:space="preserve">). Conservatism embraces a sensible outlook on life and the government, respect for religion, and a cautionary attitude towards change, among other central characteristics (Aberbach, 2015). Further, there are various degrees of attachment to conservatism, from moderate libertarianism to radical dogmatism, which differentiate how individuals express their openness to changes in the establishment and society, as well as the degree of reliance on </w:t>
      </w:r>
      <w:r w:rsidRPr="001562C8">
        <w:rPr>
          <w:rFonts w:ascii="Times New Roman" w:hAnsi="Times New Roman" w:cs="Times New Roman"/>
        </w:rPr>
        <w:lastRenderedPageBreak/>
        <w:t xml:space="preserve">doctrine to guide their behaviors and promote said changes (Aberbach, 2015; Huntington, 1957; Jost et al., 2018; Knight, </w:t>
      </w:r>
      <w:r w:rsidR="00412D3B">
        <w:rPr>
          <w:rFonts w:ascii="Times New Roman" w:hAnsi="Times New Roman" w:cs="Times New Roman"/>
        </w:rPr>
        <w:t>2006</w:t>
      </w:r>
      <w:r w:rsidR="00A9639D">
        <w:rPr>
          <w:rFonts w:ascii="Times New Roman" w:hAnsi="Times New Roman" w:cs="Times New Roman"/>
        </w:rPr>
        <w:t>; Warner, 2018</w:t>
      </w:r>
      <w:r w:rsidRPr="001562C8">
        <w:rPr>
          <w:rFonts w:ascii="Times New Roman" w:hAnsi="Times New Roman" w:cs="Times New Roman"/>
        </w:rPr>
        <w:t xml:space="preserve">). </w:t>
      </w:r>
    </w:p>
    <w:p w14:paraId="3B56F694" w14:textId="00FB101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Liberals and conservatives disagree on questions related to hierarchy, authority, and the distribution of power in society (Jost et al., 2018). More specifically, in comparison to conservatism, liberalism is associated with a desire for social change and social equality, namely, flexibility of beliefs, instead of traditions and conventional dogmas (Anderson &amp; Singer, 2008; Jost et al.,</w:t>
      </w:r>
      <w:r w:rsidR="00613B93">
        <w:rPr>
          <w:rFonts w:ascii="Times New Roman" w:hAnsi="Times New Roman" w:cs="Times New Roman"/>
        </w:rPr>
        <w:t xml:space="preserve"> </w:t>
      </w:r>
      <w:r w:rsidRPr="001562C8">
        <w:rPr>
          <w:rFonts w:ascii="Times New Roman" w:hAnsi="Times New Roman" w:cs="Times New Roman"/>
        </w:rPr>
        <w:t xml:space="preserve">2018; </w:t>
      </w:r>
      <w:r w:rsidR="006E3BAE">
        <w:rPr>
          <w:rFonts w:ascii="Times New Roman" w:hAnsi="Times New Roman" w:cs="Times New Roman"/>
        </w:rPr>
        <w:t>Theodoridis, 2017</w:t>
      </w:r>
      <w:r w:rsidRPr="001562C8">
        <w:rPr>
          <w:rFonts w:ascii="Times New Roman" w:hAnsi="Times New Roman" w:cs="Times New Roman"/>
        </w:rPr>
        <w:t xml:space="preserve">). The political ideology of candidates and voters matters, given that there is a connection between political ideology, political attitudes, and individuals’ voting behaviors (Abramowitz &amp; </w:t>
      </w:r>
      <w:r w:rsidR="00BF78A4">
        <w:rPr>
          <w:rFonts w:ascii="Times New Roman" w:hAnsi="Times New Roman" w:cs="Times New Roman"/>
        </w:rPr>
        <w:t>Webster, 2016</w:t>
      </w:r>
      <w:r w:rsidRPr="001562C8">
        <w:rPr>
          <w:rFonts w:ascii="Times New Roman" w:hAnsi="Times New Roman" w:cs="Times New Roman"/>
        </w:rPr>
        <w:t>; Barker &amp; Tinnick, 2006; Erikson &amp; Tedin, 2003; Jacoby, 1991; Knutsen, 1995; Layman &amp; Carsey, 2002). In other words, political ideology may fashion the electorate’s voting behaviors.</w:t>
      </w:r>
    </w:p>
    <w:p w14:paraId="123E532D"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Although a party’s composition can sometimes be quite heterogenous, Republicans are typically associated with the conservative political ideology, whereas Democrats are usually associated with the liberal political ideology. Further, one of the central goals of a political party is to have an impact on U.S. public policy. Political party leadership typically facilitates this process by recruiting, nominating, and further promoting political candidates to participate in elections. Ultimately, these candidates can be voted in various public offices (Anderson &amp; Singer, 2008; Layman &amp; Carsey, 2002). </w:t>
      </w:r>
    </w:p>
    <w:p w14:paraId="7C099CCB" w14:textId="6510B19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Primary elections serve the purpose of limiting the pool of candidates for a single office, or, alternatively, narrowing down the list of nominees for political parties prior to the general election. It is important to note that primary elections vary by state and are subject to change (U.S. Federal Election Commi</w:t>
      </w:r>
      <w:r w:rsidR="00AA1185">
        <w:rPr>
          <w:rFonts w:ascii="Times New Roman" w:hAnsi="Times New Roman" w:cs="Times New Roman"/>
        </w:rPr>
        <w:t>ssion</w:t>
      </w:r>
      <w:r w:rsidRPr="001562C8">
        <w:rPr>
          <w:rFonts w:ascii="Times New Roman" w:hAnsi="Times New Roman" w:cs="Times New Roman"/>
        </w:rPr>
        <w:t xml:space="preserve">, 2022). Further, a candidate who loses in the primaries cannot advance and participate in the general elections. What is unique regarding the U.S. </w:t>
      </w:r>
      <w:r w:rsidRPr="001562C8">
        <w:rPr>
          <w:rFonts w:ascii="Times New Roman" w:hAnsi="Times New Roman" w:cs="Times New Roman"/>
        </w:rPr>
        <w:lastRenderedPageBreak/>
        <w:t>electoral system is that candidates must get the plurality of votes, instead of the majority of votes, to be officially elected. Plurality voting means that a candidate who obtains the highest number of votes wins, even if they do not get the majority of votes (Donovan et al., 20</w:t>
      </w:r>
      <w:r w:rsidR="00D36251">
        <w:rPr>
          <w:rFonts w:ascii="Times New Roman" w:hAnsi="Times New Roman" w:cs="Times New Roman"/>
        </w:rPr>
        <w:t>20</w:t>
      </w:r>
      <w:r w:rsidRPr="001562C8">
        <w:rPr>
          <w:rFonts w:ascii="Times New Roman" w:hAnsi="Times New Roman" w:cs="Times New Roman"/>
        </w:rPr>
        <w:t xml:space="preserve">). For example, since the Republican and the Democratic parties are the two major parties in the U.S., </w:t>
      </w:r>
      <w:r>
        <w:rPr>
          <w:rFonts w:ascii="Times New Roman" w:hAnsi="Times New Roman" w:cs="Times New Roman"/>
        </w:rPr>
        <w:t xml:space="preserve">candidates from </w:t>
      </w:r>
      <w:r w:rsidRPr="001562C8">
        <w:rPr>
          <w:rFonts w:ascii="Times New Roman" w:hAnsi="Times New Roman" w:cs="Times New Roman"/>
        </w:rPr>
        <w:t xml:space="preserve">these two parties </w:t>
      </w:r>
      <w:r>
        <w:rPr>
          <w:rFonts w:ascii="Times New Roman" w:hAnsi="Times New Roman" w:cs="Times New Roman"/>
        </w:rPr>
        <w:t>frequently</w:t>
      </w:r>
      <w:r w:rsidRPr="001562C8">
        <w:rPr>
          <w:rFonts w:ascii="Times New Roman" w:hAnsi="Times New Roman" w:cs="Times New Roman"/>
        </w:rPr>
        <w:t xml:space="preserve"> get the plurality of votes. Thus, Republicans and Democrats take on the role of being the public’s representatives in the White House and in the U.S. Congress. Further, political parties may enable and give voice to members of underrepresented or historically marginalized groups (e.g., women, U.S. veterans) so that these groups are included in the political process. Specifically, political parties may nominate members of minority groups as their candidates to represent their party, and, by doing so, a candidate may also receive the chance to represent their community. </w:t>
      </w:r>
    </w:p>
    <w:p w14:paraId="17D10179" w14:textId="05E63035"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If elected, these minority political candidates may also have an impact on a variety of political issues that dominate the U.S. society by being a part of Congress, given that Congress may pass or reject legislations and various bills. For example, Senator Mitch McConnell is the U.S.’s Senate Republican leader. Although he was a part of the U.S. Army Reserve followed by an honorable discharge, McConnell displays his connection with the military identity by actively participating in policy issues and legislature concerning U.S. veterans. </w:t>
      </w:r>
      <w:r>
        <w:rPr>
          <w:rFonts w:ascii="Times New Roman" w:hAnsi="Times New Roman" w:cs="Times New Roman"/>
        </w:rPr>
        <w:t>I</w:t>
      </w:r>
      <w:r w:rsidRPr="001562C8">
        <w:rPr>
          <w:rFonts w:ascii="Times New Roman" w:hAnsi="Times New Roman" w:cs="Times New Roman"/>
        </w:rPr>
        <w:t>n July 2022, McConnell expressed concerns about the veterans’ health benefits bill expansion not having passed in the Senate due to impediments from Democrats (</w:t>
      </w:r>
      <w:r w:rsidR="001C17B7">
        <w:rPr>
          <w:rFonts w:ascii="Times New Roman" w:hAnsi="Times New Roman" w:cs="Times New Roman"/>
        </w:rPr>
        <w:t>Carney &amp; Adragna</w:t>
      </w:r>
      <w:r w:rsidRPr="001562C8">
        <w:rPr>
          <w:rFonts w:ascii="Times New Roman" w:hAnsi="Times New Roman" w:cs="Times New Roman"/>
        </w:rPr>
        <w:t>, 2022). This example demonstrates how elected political candidates’ partisan identity can be related to their policy issue</w:t>
      </w:r>
      <w:r>
        <w:rPr>
          <w:rFonts w:ascii="Times New Roman" w:hAnsi="Times New Roman" w:cs="Times New Roman"/>
        </w:rPr>
        <w:t>s</w:t>
      </w:r>
      <w:r w:rsidRPr="001562C8">
        <w:rPr>
          <w:rFonts w:ascii="Times New Roman" w:hAnsi="Times New Roman" w:cs="Times New Roman"/>
        </w:rPr>
        <w:t xml:space="preserve"> orientation, and how political candidates can give voice to members of underrepresented or marginalized communities.</w:t>
      </w:r>
    </w:p>
    <w:p w14:paraId="48323DD2" w14:textId="13C72E9D"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lastRenderedPageBreak/>
        <w:tab/>
        <w:t>Studies that examine how political affiliation or candidates’ partisanship can affect public perceptions date to early mid 20</w:t>
      </w:r>
      <w:r w:rsidRPr="001562C8">
        <w:rPr>
          <w:rFonts w:ascii="Times New Roman" w:hAnsi="Times New Roman" w:cs="Times New Roman"/>
          <w:vertAlign w:val="superscript"/>
        </w:rPr>
        <w:t>th</w:t>
      </w:r>
      <w:r w:rsidRPr="001562C8">
        <w:rPr>
          <w:rFonts w:ascii="Times New Roman" w:hAnsi="Times New Roman" w:cs="Times New Roman"/>
        </w:rPr>
        <w:t xml:space="preserve"> century and contain ideas relevant to scholars nowadays (Campbell et al., 19</w:t>
      </w:r>
      <w:r w:rsidR="005B6E5E">
        <w:rPr>
          <w:rFonts w:ascii="Times New Roman" w:hAnsi="Times New Roman" w:cs="Times New Roman"/>
        </w:rPr>
        <w:t>54</w:t>
      </w:r>
      <w:r w:rsidRPr="001562C8">
        <w:rPr>
          <w:rFonts w:ascii="Times New Roman" w:hAnsi="Times New Roman" w:cs="Times New Roman"/>
        </w:rPr>
        <w:t>; Gerber et al., 201</w:t>
      </w:r>
      <w:r w:rsidR="00C90450">
        <w:rPr>
          <w:rFonts w:ascii="Times New Roman" w:hAnsi="Times New Roman" w:cs="Times New Roman"/>
        </w:rPr>
        <w:t>3</w:t>
      </w:r>
      <w:r w:rsidRPr="001562C8">
        <w:rPr>
          <w:rFonts w:ascii="Times New Roman" w:hAnsi="Times New Roman" w:cs="Times New Roman"/>
        </w:rPr>
        <w:t>; Hayes &amp; Lawless, 2016). Berelson et al. (19</w:t>
      </w:r>
      <w:r w:rsidR="00FD2214">
        <w:rPr>
          <w:rFonts w:ascii="Times New Roman" w:hAnsi="Times New Roman" w:cs="Times New Roman"/>
        </w:rPr>
        <w:t>86</w:t>
      </w:r>
      <w:r w:rsidRPr="001562C8">
        <w:rPr>
          <w:rFonts w:ascii="Times New Roman" w:hAnsi="Times New Roman" w:cs="Times New Roman"/>
        </w:rPr>
        <w:t xml:space="preserve">) developed a timeless work, </w:t>
      </w:r>
      <w:r w:rsidRPr="001562C8">
        <w:rPr>
          <w:rFonts w:ascii="Times New Roman" w:hAnsi="Times New Roman" w:cs="Times New Roman"/>
          <w:i/>
          <w:iCs/>
        </w:rPr>
        <w:t>People’s Choice</w:t>
      </w:r>
      <w:r w:rsidRPr="001562C8">
        <w:rPr>
          <w:rFonts w:ascii="Times New Roman" w:hAnsi="Times New Roman" w:cs="Times New Roman"/>
        </w:rPr>
        <w:t>, that has inspired many to consider not only candidates’ gender but also their partisanship and the role it can play in the electoral process. Campbell et al. (19</w:t>
      </w:r>
      <w:r w:rsidR="005B6E5E">
        <w:rPr>
          <w:rFonts w:ascii="Times New Roman" w:hAnsi="Times New Roman" w:cs="Times New Roman"/>
        </w:rPr>
        <w:t>54</w:t>
      </w:r>
      <w:r w:rsidRPr="001562C8">
        <w:rPr>
          <w:rFonts w:ascii="Times New Roman" w:hAnsi="Times New Roman" w:cs="Times New Roman"/>
        </w:rPr>
        <w:t xml:space="preserve">) argue that partisanship is a combination of one’s beliefs and emotions that may result in “psychological attachment” to political parties (e.g., Republicans, Democrats). However, Huddy (2013) notes that partisan attachment is subjective and differs a lot from the notion of objective group memberships. </w:t>
      </w:r>
    </w:p>
    <w:p w14:paraId="4A7A8A57" w14:textId="311C44B5"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Specifically, political partisanship involves one’s stance on political issues, and this stance differs, depending on their party’s values, beliefs, and ideology. Thus, political partisanship shapes not only people’s attitudes and beliefs, but also their behaviors (Gerber et al., 201</w:t>
      </w:r>
      <w:r w:rsidR="00C90450">
        <w:rPr>
          <w:rFonts w:ascii="Times New Roman" w:hAnsi="Times New Roman" w:cs="Times New Roman"/>
        </w:rPr>
        <w:t>3</w:t>
      </w:r>
      <w:r w:rsidRPr="001562C8">
        <w:rPr>
          <w:rFonts w:ascii="Times New Roman" w:hAnsi="Times New Roman" w:cs="Times New Roman"/>
        </w:rPr>
        <w:t>). For example, Bankert (20</w:t>
      </w:r>
      <w:r w:rsidR="00EC11BA">
        <w:rPr>
          <w:rFonts w:ascii="Times New Roman" w:hAnsi="Times New Roman" w:cs="Times New Roman"/>
        </w:rPr>
        <w:t>21</w:t>
      </w:r>
      <w:r w:rsidRPr="001562C8">
        <w:rPr>
          <w:rFonts w:ascii="Times New Roman" w:hAnsi="Times New Roman" w:cs="Times New Roman"/>
        </w:rPr>
        <w:t>) argue</w:t>
      </w:r>
      <w:r w:rsidR="00EC11BA">
        <w:rPr>
          <w:rFonts w:ascii="Times New Roman" w:hAnsi="Times New Roman" w:cs="Times New Roman"/>
        </w:rPr>
        <w:t>s</w:t>
      </w:r>
      <w:r w:rsidRPr="001562C8">
        <w:rPr>
          <w:rFonts w:ascii="Times New Roman" w:hAnsi="Times New Roman" w:cs="Times New Roman"/>
        </w:rPr>
        <w:t xml:space="preserve"> that partisanship allows candidates to generate powerful emotions and increase political engagement levels among voters. Further, Huddy (2013) argues that partisanship has an impact on public opinion and vote choice, which is essential in terms of voters’ evaluations of political candidates and their outcome on elections. Scholars identify two types of partisanship: expressive and instrumental (Garzia, 2013; Lupu, 2013), where expressive partisanship means an identity that is fortified with one’s social identifications with various categories</w:t>
      </w:r>
      <w:r>
        <w:rPr>
          <w:rFonts w:ascii="Times New Roman" w:hAnsi="Times New Roman" w:cs="Times New Roman"/>
        </w:rPr>
        <w:t xml:space="preserve"> (e.g., </w:t>
      </w:r>
      <w:r w:rsidRPr="001562C8">
        <w:rPr>
          <w:rFonts w:ascii="Times New Roman" w:hAnsi="Times New Roman" w:cs="Times New Roman"/>
        </w:rPr>
        <w:t>gender, religion, race/ethnicity</w:t>
      </w:r>
      <w:r>
        <w:rPr>
          <w:rFonts w:ascii="Times New Roman" w:hAnsi="Times New Roman" w:cs="Times New Roman"/>
        </w:rPr>
        <w:t>),</w:t>
      </w:r>
      <w:r w:rsidRPr="001562C8">
        <w:rPr>
          <w:rFonts w:ascii="Times New Roman" w:hAnsi="Times New Roman" w:cs="Times New Roman"/>
        </w:rPr>
        <w:t xml:space="preserve"> and instrumental partisanship is informed by the policies and stances on policies candidates communicate in their campaigns. </w:t>
      </w:r>
    </w:p>
    <w:p w14:paraId="5A19F868" w14:textId="556BCDA9"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Political partisanship for a candidate means not only experiencing psychological attachment to their party, but also being highly motivated to protect their party’s views and its </w:t>
      </w:r>
      <w:r w:rsidRPr="001562C8">
        <w:rPr>
          <w:rFonts w:ascii="Times New Roman" w:hAnsi="Times New Roman" w:cs="Times New Roman"/>
        </w:rPr>
        <w:lastRenderedPageBreak/>
        <w:t>prestige in elections (Bankert, 20</w:t>
      </w:r>
      <w:r w:rsidR="00EC11BA">
        <w:rPr>
          <w:rFonts w:ascii="Times New Roman" w:hAnsi="Times New Roman" w:cs="Times New Roman"/>
        </w:rPr>
        <w:t>21</w:t>
      </w:r>
      <w:r w:rsidRPr="001562C8">
        <w:rPr>
          <w:rFonts w:ascii="Times New Roman" w:hAnsi="Times New Roman" w:cs="Times New Roman"/>
        </w:rPr>
        <w:t>). Political candidates’ communicative behaviors in political campaigns may shift depending on whether a voter enacts expressive or instrumental partisanship – in the case of expressive partisanship, candidates are recommended to rely on slogans (e.g., evoke emotions in the electorate) rather than on deliberations related to policy. Partisanship allows political candidates to develop a sense of subjective alignment with a political party. Once the connection between a person and a political party is established, this link drives candidates to support and endorse the party, party’s status, and aid in the party’s advancement in elections (Fowler &amp; Kam, 2007; Huddy, 20</w:t>
      </w:r>
      <w:r w:rsidR="00945BBF">
        <w:rPr>
          <w:rFonts w:ascii="Times New Roman" w:hAnsi="Times New Roman" w:cs="Times New Roman"/>
        </w:rPr>
        <w:t>13</w:t>
      </w:r>
      <w:r w:rsidRPr="001562C8">
        <w:rPr>
          <w:rFonts w:ascii="Times New Roman" w:hAnsi="Times New Roman" w:cs="Times New Roman"/>
        </w:rPr>
        <w:t>)</w:t>
      </w:r>
      <w:r>
        <w:rPr>
          <w:rFonts w:ascii="Times New Roman" w:hAnsi="Times New Roman" w:cs="Times New Roman"/>
        </w:rPr>
        <w:t>.</w:t>
      </w:r>
    </w:p>
    <w:p w14:paraId="315B8E97" w14:textId="659AD75D"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 For voters, identifying with a political party may result in self-categorizing as a member of the party, embracing their values, and perceiving the political party’s candidates in a more positive light (Greene, 200</w:t>
      </w:r>
      <w:r w:rsidR="0089704E">
        <w:rPr>
          <w:rFonts w:ascii="Times New Roman" w:hAnsi="Times New Roman" w:cs="Times New Roman"/>
        </w:rPr>
        <w:t>4</w:t>
      </w:r>
      <w:r w:rsidRPr="001562C8">
        <w:rPr>
          <w:rFonts w:ascii="Times New Roman" w:hAnsi="Times New Roman" w:cs="Times New Roman"/>
        </w:rPr>
        <w:t>). Those voters who strongly adhere to their political party as a result of partisanship, may work hard to ensure the success of their party (Ethier &amp; Deaux</w:t>
      </w:r>
      <w:r w:rsidR="00194B57">
        <w:rPr>
          <w:rFonts w:ascii="Times New Roman" w:hAnsi="Times New Roman" w:cs="Times New Roman"/>
        </w:rPr>
        <w:t>, 1994</w:t>
      </w:r>
      <w:r w:rsidRPr="001562C8">
        <w:rPr>
          <w:rFonts w:ascii="Times New Roman" w:hAnsi="Times New Roman" w:cs="Times New Roman"/>
        </w:rPr>
        <w:t xml:space="preserve">). For instance, if a person self-identifies as a Democrat, thinks of themselves as a Democrat, then they may also view Democratic candidates who participate in a race more positively compared to other candidates. As a result, they may be more willing to cast their vote for Democratic candidates. Furthermore, voters who self-identify as Democrats will likely perceive Republican candidates less favorably due to the effects of their self-identification with the opposing party (Iyengar et al., 2012). </w:t>
      </w:r>
    </w:p>
    <w:p w14:paraId="207A0469" w14:textId="3AC19E6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Iyengar et al. (2012) also note that, as the U.S. society becomes more politically polarized, people may view individuals with differing values or party affiliations more negatively, which may have an impact on the outcome of an election (i.e., voters may view members of the opposite party as out-groups and as threats). This phenomenon of political polarization can be referred to as partisan bias. More specifically, voters may frequently rely on </w:t>
      </w:r>
      <w:r w:rsidRPr="001562C8">
        <w:rPr>
          <w:rFonts w:ascii="Times New Roman" w:hAnsi="Times New Roman" w:cs="Times New Roman"/>
        </w:rPr>
        <w:lastRenderedPageBreak/>
        <w:t>candidate perceptions to form impressions about candidates and cast their vote (</w:t>
      </w:r>
      <w:r w:rsidR="00176C48">
        <w:rPr>
          <w:rFonts w:ascii="Times New Roman" w:hAnsi="Times New Roman" w:cs="Times New Roman"/>
        </w:rPr>
        <w:t>Todorov et al., 2005</w:t>
      </w:r>
      <w:r w:rsidRPr="001562C8">
        <w:rPr>
          <w:rFonts w:ascii="Times New Roman" w:hAnsi="Times New Roman" w:cs="Times New Roman"/>
        </w:rPr>
        <w:t xml:space="preserve">). </w:t>
      </w:r>
    </w:p>
    <w:p w14:paraId="0407E38D" w14:textId="246B225D"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If the candidate is an out-group member (i.e., non-partisan) in respect to voters and their partisanship, then it is likely that these voters would form a negative impression of the candidate as a result of negative impressions linked to the candidate’s partisanship identity (Bullock &amp; Lenz, 2019; King &amp; Browning, </w:t>
      </w:r>
      <w:r w:rsidR="00613C69">
        <w:rPr>
          <w:rFonts w:ascii="Times New Roman" w:hAnsi="Times New Roman" w:cs="Times New Roman"/>
        </w:rPr>
        <w:t>1987</w:t>
      </w:r>
      <w:r w:rsidR="00176C48">
        <w:rPr>
          <w:rFonts w:ascii="Times New Roman" w:hAnsi="Times New Roman" w:cs="Times New Roman"/>
        </w:rPr>
        <w:t>; Todorov et al., 2005</w:t>
      </w:r>
      <w:r w:rsidRPr="001562C8">
        <w:rPr>
          <w:rFonts w:ascii="Times New Roman" w:hAnsi="Times New Roman" w:cs="Times New Roman"/>
        </w:rPr>
        <w:t xml:space="preserve">). This represents the definition of partisan bias (King &amp; Browning, </w:t>
      </w:r>
      <w:r w:rsidR="00613C69">
        <w:rPr>
          <w:rFonts w:ascii="Times New Roman" w:hAnsi="Times New Roman" w:cs="Times New Roman"/>
        </w:rPr>
        <w:t>1987</w:t>
      </w:r>
      <w:r w:rsidRPr="001562C8">
        <w:rPr>
          <w:rFonts w:ascii="Times New Roman" w:hAnsi="Times New Roman" w:cs="Times New Roman"/>
        </w:rPr>
        <w:t>). However, there are additional factors related to political affiliation that may influence voting behaviors that go beyond partisan bias. Such factors include, for instance, candidates’ character traits (Meeks, 2012), the party’s political issues orientation (Gerber et al., 201</w:t>
      </w:r>
      <w:r w:rsidR="00C90450">
        <w:rPr>
          <w:rFonts w:ascii="Times New Roman" w:hAnsi="Times New Roman" w:cs="Times New Roman"/>
        </w:rPr>
        <w:t>3</w:t>
      </w:r>
      <w:r w:rsidRPr="001562C8">
        <w:rPr>
          <w:rFonts w:ascii="Times New Roman" w:hAnsi="Times New Roman" w:cs="Times New Roman"/>
        </w:rPr>
        <w:t>), or candidates’ perceived ability to handle political issues (Lim</w:t>
      </w:r>
      <w:r w:rsidR="00CF719F">
        <w:rPr>
          <w:rFonts w:ascii="Times New Roman" w:hAnsi="Times New Roman" w:cs="Times New Roman"/>
        </w:rPr>
        <w:t xml:space="preserve"> &amp; Lee</w:t>
      </w:r>
      <w:r w:rsidRPr="001562C8">
        <w:rPr>
          <w:rFonts w:ascii="Times New Roman" w:hAnsi="Times New Roman" w:cs="Times New Roman"/>
        </w:rPr>
        <w:t>, 2016). Nevertheless, voters’ loyalty to partisanship significantly impacts the outcome of U.S. elections, such as, for example, the involvement of voters in the electoral process and voter turnout (Bartels, 2000). Finally, partisanship is considered very seriously by voters, up to the extent that it may decide their vote choice (i.e., which particular candidate the voter will support; Miller, 1991).</w:t>
      </w:r>
    </w:p>
    <w:p w14:paraId="3DB13C90" w14:textId="6F57ABDC"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It is necessary to mention that voters typically tend to associate male and female political candidates not only with political issues and perceived ability to handle these issues, but also with certain character traits. Thus, perceived ability to handle political issues is a somewhat biased perspective and it can be evoked by gender stereotypes that dominate our society. For example, male candidates are perceived as being better at handling masculine political issues, whereas female candidates are perceived as being better at dealing with feminine political issues (Huddy &amp; Terkildsen, 1993). Further, certain political parties in the U.S. are generally associated by the public with the ability to handle specific political issues, such as healthcare, defense, </w:t>
      </w:r>
      <w:r w:rsidRPr="001562C8">
        <w:rPr>
          <w:rFonts w:ascii="Times New Roman" w:hAnsi="Times New Roman" w:cs="Times New Roman"/>
        </w:rPr>
        <w:lastRenderedPageBreak/>
        <w:t>education, and other ones (Meeks, 2019). Therefore, voters who know candidates’ party affiliation infer candidates’ ability to handle a variety of political issues, which can significantly impact the electability of these candidates (Petrocik, 1996). For example, political candidates may emphasize their ability to handle specific political issues to appear favorably in the eyes of the electorate. In addition, there are a variety of studies that illustrate the connection between partisanship and voting behaviors (Bartels, 2000; Campbell et al., 19</w:t>
      </w:r>
      <w:r w:rsidR="005B6E5E">
        <w:rPr>
          <w:rFonts w:ascii="Times New Roman" w:hAnsi="Times New Roman" w:cs="Times New Roman"/>
        </w:rPr>
        <w:t>54</w:t>
      </w:r>
      <w:r w:rsidRPr="001562C8">
        <w:rPr>
          <w:rFonts w:ascii="Times New Roman" w:hAnsi="Times New Roman" w:cs="Times New Roman"/>
        </w:rPr>
        <w:t xml:space="preserve">; Fiorina, 1981; Miller, </w:t>
      </w:r>
      <w:r w:rsidR="00DD18FE">
        <w:rPr>
          <w:rFonts w:ascii="Times New Roman" w:hAnsi="Times New Roman" w:cs="Times New Roman"/>
        </w:rPr>
        <w:t>2013</w:t>
      </w:r>
      <w:r w:rsidRPr="001562C8">
        <w:rPr>
          <w:rFonts w:ascii="Times New Roman" w:hAnsi="Times New Roman" w:cs="Times New Roman"/>
        </w:rPr>
        <w:t>). More specifically, these studies underline that partisanship is one of the strongest determinants of voting behaviors and electoral outcomes. Thus, it may influence perceptions of the candidates, increase political participation, promote (non-)partisan bias, and determine individuals’ vote choice (Bartels, 2000; Campbell et al., 19</w:t>
      </w:r>
      <w:r w:rsidR="005B6E5E">
        <w:rPr>
          <w:rFonts w:ascii="Times New Roman" w:hAnsi="Times New Roman" w:cs="Times New Roman"/>
        </w:rPr>
        <w:t>54</w:t>
      </w:r>
      <w:r w:rsidRPr="001562C8">
        <w:rPr>
          <w:rFonts w:ascii="Times New Roman" w:hAnsi="Times New Roman" w:cs="Times New Roman"/>
        </w:rPr>
        <w:t xml:space="preserve">; Fiorina, 1981; Jessee, 2010; Krishna &amp; Sokolova, 2017; Miller, </w:t>
      </w:r>
      <w:r w:rsidR="00DD18FE">
        <w:rPr>
          <w:rFonts w:ascii="Times New Roman" w:hAnsi="Times New Roman" w:cs="Times New Roman"/>
        </w:rPr>
        <w:t>2013</w:t>
      </w:r>
      <w:r w:rsidRPr="001562C8">
        <w:rPr>
          <w:rFonts w:ascii="Times New Roman" w:hAnsi="Times New Roman" w:cs="Times New Roman"/>
        </w:rPr>
        <w:t xml:space="preserve">; Robbett &amp; Matthews, 2018). </w:t>
      </w:r>
    </w:p>
    <w:p w14:paraId="536D3DD2" w14:textId="2F599C4F"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Voters’ political attitudes that are shaped by candidates’ character traits, political affiliation, and political issues orientation can be a powerful driving force that influences who wins a race (Gerber et al., 201</w:t>
      </w:r>
      <w:r w:rsidR="00C90450">
        <w:rPr>
          <w:rFonts w:ascii="Times New Roman" w:hAnsi="Times New Roman" w:cs="Times New Roman"/>
        </w:rPr>
        <w:t>3</w:t>
      </w:r>
      <w:r w:rsidRPr="001562C8">
        <w:rPr>
          <w:rFonts w:ascii="Times New Roman" w:hAnsi="Times New Roman" w:cs="Times New Roman"/>
        </w:rPr>
        <w:t xml:space="preserve">). Recent controversial events that have had a significant impact on various issues in U.S. politics., such as the COVID-19 pandemic or the withdrawal of military troops from Afghanistan, may provoke disagreements among many social groups across the U.S. and may influence not only the way that candidates are portrayed, but also have an impact on the electorate’s voting behaviors. Such issues dominate the current discourse in the United States. </w:t>
      </w:r>
    </w:p>
    <w:p w14:paraId="20E99581"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lang w:val="es-ES"/>
        </w:rPr>
        <w:t xml:space="preserve">For example, Fernandez-Navia et al. </w:t>
      </w:r>
      <w:r w:rsidRPr="001562C8">
        <w:rPr>
          <w:rFonts w:ascii="Times New Roman" w:hAnsi="Times New Roman" w:cs="Times New Roman"/>
        </w:rPr>
        <w:t xml:space="preserve">(2021) found out that one of the effects of the COVID-19 pandemic was a decrease in voter turnout, that is, a decrease in political participation due to health concerns voters expressed in respect to the pandemic. What is more, the way that political candidates may talk about some prominent political issues or suggest ways of handling these political issues, may shape the degree of perceived competence, trustworthiness, lik(e)ability, </w:t>
      </w:r>
      <w:r w:rsidRPr="001562C8">
        <w:rPr>
          <w:rFonts w:ascii="Times New Roman" w:hAnsi="Times New Roman" w:cs="Times New Roman"/>
        </w:rPr>
        <w:lastRenderedPageBreak/>
        <w:t>that voters may evaluate about the candidates (e.g., Bisbee &amp; Honig, 2022). Therefore, it is crucial to examine how candidates’ partisanship influences voting behaviors to gain a better understanding and ability to predict voting trends in various upcoming elections.</w:t>
      </w:r>
    </w:p>
    <w:p w14:paraId="3C194523" w14:textId="4CCF9DAE"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As mentioned previously, the Republican and Democrat parties are the two major parties in the United States. According to the Pew Research Center (20</w:t>
      </w:r>
      <w:r w:rsidR="00F81732">
        <w:rPr>
          <w:rFonts w:ascii="Times New Roman" w:hAnsi="Times New Roman" w:cs="Times New Roman"/>
        </w:rPr>
        <w:t>21</w:t>
      </w:r>
      <w:r w:rsidRPr="001562C8">
        <w:rPr>
          <w:rFonts w:ascii="Times New Roman" w:hAnsi="Times New Roman" w:cs="Times New Roman"/>
        </w:rPr>
        <w:t>), Republicans and Democrats typically diverge a lot in their views on multiple political issues, their beliefs, and their political ideology. For example, Republicans are typically associated with issues that support low taxes, oppose abortion, and bolster governmental independence/non-involvement into business, whereas Democrats tend to emphasize and promote racial equality and the rights of the LGBTQIA+ community (Pew Research Center, 2021).</w:t>
      </w:r>
    </w:p>
    <w:p w14:paraId="307E304C" w14:textId="472EC3D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It is important to note that, although Republicans and Democrats represent two opposing parties, peoples’ strength of association or identification with these two parties may vary. For instance, some Republicans may identify strongly with the Republican Party, whereas others may identify only moderately or even weakly with the same party. The degree or strength of party partisanship (i.e., attachment to one political party based on their own partisan identity) may have an impact on how congruent or incongruent candidates can be with their party’s ideology; in other words, </w:t>
      </w:r>
      <w:r w:rsidRPr="001562C8">
        <w:rPr>
          <w:rFonts w:ascii="Times New Roman" w:hAnsi="Times New Roman" w:cs="Times New Roman"/>
          <w:color w:val="000000" w:themeColor="text1"/>
        </w:rPr>
        <w:t>how closely a candidate overlaps or matches the party ideology</w:t>
      </w:r>
      <w:r w:rsidRPr="001562C8">
        <w:rPr>
          <w:rFonts w:ascii="Times New Roman" w:hAnsi="Times New Roman" w:cs="Times New Roman"/>
        </w:rPr>
        <w:t>. Further, if a candidate’s representation is congruent with how voters view the party’s ideology, then such a candidate may be perceived positively by voters (Lim</w:t>
      </w:r>
      <w:r w:rsidR="00C1095F">
        <w:rPr>
          <w:rFonts w:ascii="Times New Roman" w:hAnsi="Times New Roman" w:cs="Times New Roman"/>
        </w:rPr>
        <w:t xml:space="preserve"> &amp; Lee</w:t>
      </w:r>
      <w:r w:rsidRPr="001562C8">
        <w:rPr>
          <w:rFonts w:ascii="Times New Roman" w:hAnsi="Times New Roman" w:cs="Times New Roman"/>
        </w:rPr>
        <w:t xml:space="preserve">, 2016). For example, </w:t>
      </w:r>
      <w:r w:rsidR="00C1095F">
        <w:rPr>
          <w:rFonts w:ascii="Times New Roman" w:hAnsi="Times New Roman" w:cs="Times New Roman"/>
        </w:rPr>
        <w:t xml:space="preserve">Lim and Lee </w:t>
      </w:r>
      <w:r w:rsidRPr="001562C8">
        <w:rPr>
          <w:rFonts w:ascii="Times New Roman" w:hAnsi="Times New Roman" w:cs="Times New Roman"/>
        </w:rPr>
        <w:t>(2016) suggested that former president Donald Trump emphasized masculine issues and embodied the con</w:t>
      </w:r>
      <w:r>
        <w:rPr>
          <w:rFonts w:ascii="Times New Roman" w:hAnsi="Times New Roman" w:cs="Times New Roman"/>
        </w:rPr>
        <w:t>servative</w:t>
      </w:r>
      <w:r w:rsidRPr="001562C8">
        <w:rPr>
          <w:rFonts w:ascii="Times New Roman" w:hAnsi="Times New Roman" w:cs="Times New Roman"/>
        </w:rPr>
        <w:t xml:space="preserve"> ideology, which aligns with the Republican party. This approach was congruent with his respective Republican partisan identity, which was interpreted as an effective strategy that impacted voting behaviors and </w:t>
      </w:r>
      <w:r>
        <w:rPr>
          <w:rFonts w:ascii="Times New Roman" w:hAnsi="Times New Roman" w:cs="Times New Roman"/>
        </w:rPr>
        <w:t xml:space="preserve">voters’ </w:t>
      </w:r>
      <w:r w:rsidRPr="001562C8">
        <w:rPr>
          <w:rFonts w:ascii="Times New Roman" w:hAnsi="Times New Roman" w:cs="Times New Roman"/>
        </w:rPr>
        <w:t>evaluations of him as a candidate</w:t>
      </w:r>
      <w:r>
        <w:rPr>
          <w:rFonts w:ascii="Times New Roman" w:hAnsi="Times New Roman" w:cs="Times New Roman"/>
        </w:rPr>
        <w:t xml:space="preserve">. </w:t>
      </w:r>
      <w:r w:rsidRPr="001562C8">
        <w:rPr>
          <w:rFonts w:ascii="Times New Roman" w:hAnsi="Times New Roman" w:cs="Times New Roman"/>
        </w:rPr>
        <w:lastRenderedPageBreak/>
        <w:t xml:space="preserve">In other words, a congruency between a candidate’s partisan identity, their political ideology, and the values communicated by the candidate’s party may yield stronger effects on individuals’ voting behaviors, resulting in stronger voter support of the candidate. </w:t>
      </w:r>
    </w:p>
    <w:p w14:paraId="740FB29E"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Voters usually assess candidates’ electability based on the</w:t>
      </w:r>
      <w:r>
        <w:rPr>
          <w:rFonts w:ascii="Times New Roman" w:hAnsi="Times New Roman" w:cs="Times New Roman"/>
        </w:rPr>
        <w:t xml:space="preserve"> latter’s</w:t>
      </w:r>
      <w:r w:rsidRPr="001562C8">
        <w:rPr>
          <w:rFonts w:ascii="Times New Roman" w:hAnsi="Times New Roman" w:cs="Times New Roman"/>
        </w:rPr>
        <w:t xml:space="preserve"> perceived ability to handle masculine and feminine political issues. Therefore, Democratic political candidates may emphasize their ability to handle feminine political issues to appeal to the electorate more. However, gender stereotypes may interfere with candidates’ political affiliation and impact the way voters view politicians: women candidates are frequently viewed as liberal, and often labeled as Democrats given that feminine issues are typically associated with the Democratic party (Alexander &amp; Andersen, 1993; Huddy &amp; Terkildsen, 1993; Lee &amp; Lim, 2016; Petrocik, 1996). </w:t>
      </w:r>
    </w:p>
    <w:p w14:paraId="19443D87" w14:textId="3DD9BAF6"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Further, scholars have found that women discuss more feminine political issues and men tend to discuss more masculine political issues (</w:t>
      </w:r>
      <w:r w:rsidR="00C967E6" w:rsidRPr="001562C8">
        <w:rPr>
          <w:rFonts w:ascii="Times New Roman" w:hAnsi="Times New Roman" w:cs="Times New Roman"/>
        </w:rPr>
        <w:t>Bystrom &amp; Dimitrova, 2014</w:t>
      </w:r>
      <w:r w:rsidRPr="001562C8">
        <w:rPr>
          <w:rFonts w:ascii="Times New Roman" w:hAnsi="Times New Roman" w:cs="Times New Roman"/>
        </w:rPr>
        <w:t xml:space="preserve">). However, contrary to the belief that female Democratic candidates need to emphasize masculine issues to establish their credibility, scholarship shows that delving into stereotypes about one’s gender, political affiliation and perceived ability to handle issues may be beneficial for these candidates (Sanbonmatsu &amp; Dolan, 2009). For example, Meeks and Domke (2016) identified that Democratic female candidates who stressed only masculine issues were perceived less positively by voters in comparison to female Democratic candidates who emphasized either only feminine or a combination of both feminine and masculine issues. They also found that Republican female candidates faced greater challenges due to their gender that was incongruent with the masculine ideology embraced by the Republican party. Meeks (2019) suggests that female Republican </w:t>
      </w:r>
      <w:r w:rsidRPr="001562C8">
        <w:rPr>
          <w:rFonts w:ascii="Times New Roman" w:hAnsi="Times New Roman" w:cs="Times New Roman"/>
        </w:rPr>
        <w:lastRenderedPageBreak/>
        <w:t xml:space="preserve">candidates need to communicate both types of issues, feminine and masculine, to appear competent in handling both gender- and political party-congruent issues. </w:t>
      </w:r>
    </w:p>
    <w:p w14:paraId="69F92DB2" w14:textId="777243EB"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Furthermore, because the two parties have opposing stances on diverse political issues in the country, the language used by candidates from these political parties may </w:t>
      </w:r>
      <w:r>
        <w:rPr>
          <w:rFonts w:ascii="Times New Roman" w:hAnsi="Times New Roman" w:cs="Times New Roman"/>
        </w:rPr>
        <w:t xml:space="preserve">also </w:t>
      </w:r>
      <w:r w:rsidRPr="001562C8">
        <w:rPr>
          <w:rFonts w:ascii="Times New Roman" w:hAnsi="Times New Roman" w:cs="Times New Roman"/>
        </w:rPr>
        <w:t>differ, to reflect the values embedded in candidates’ rhetoric. For example, Benoit</w:t>
      </w:r>
      <w:r w:rsidR="004421B5">
        <w:rPr>
          <w:rFonts w:ascii="Times New Roman" w:hAnsi="Times New Roman" w:cs="Times New Roman"/>
        </w:rPr>
        <w:t xml:space="preserve"> &amp; McHale</w:t>
      </w:r>
      <w:r w:rsidRPr="001562C8">
        <w:rPr>
          <w:rFonts w:ascii="Times New Roman" w:hAnsi="Times New Roman" w:cs="Times New Roman"/>
        </w:rPr>
        <w:t xml:space="preserve"> (200</w:t>
      </w:r>
      <w:r w:rsidR="004421B5">
        <w:rPr>
          <w:rFonts w:ascii="Times New Roman" w:hAnsi="Times New Roman" w:cs="Times New Roman"/>
        </w:rPr>
        <w:t>3</w:t>
      </w:r>
      <w:r w:rsidRPr="001562C8">
        <w:rPr>
          <w:rFonts w:ascii="Times New Roman" w:hAnsi="Times New Roman" w:cs="Times New Roman"/>
        </w:rPr>
        <w:t>) note the differences in the messaging of presidential nominees from both parties. Democrats are more prone to bringing up feminine political issues and openly criticize these issues compared to Republicans. Consequently, political candidates from both parties highlight not only political issues relevant to their parties but also traits of the candidates (i.e., masculine and feminine traits). Hayes and Lawless (2016) examined how voters described Republicans and Democrats, and found that Republicans were frequently viewed as determined, honest, and compassionate, whereas Democrats were often perceived by voters as “competent, trustworthy, hardworking, knowledgeable, grounded, and capable” (p. 97). However, the authors also noted that gender differences may come into play even when candidates belong to the same field: Democratic female candidates may be perceived by voters slightly unfavorably in comparison with Democratic male candidates. Thus, one can claim with certainty that there are significant differences between political candidates along gender and party lines. Such differences may influence how voters form impressions about the candidates and how they decide to cast their vote.</w:t>
      </w:r>
    </w:p>
    <w:p w14:paraId="175AF4B6"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I have argued in this section that not only candidates’ gender identity but also their partisan identity plays a significant role for voter evaluations. It is important for candidates to learn how to emphasize their partisanship while keeping in mind their gender identity. Additionally, candidates’ messages that involve political issues need to account for candidates’ </w:t>
      </w:r>
      <w:r w:rsidRPr="001562C8">
        <w:rPr>
          <w:rFonts w:ascii="Times New Roman" w:hAnsi="Times New Roman" w:cs="Times New Roman"/>
        </w:rPr>
        <w:lastRenderedPageBreak/>
        <w:t xml:space="preserve">gender and partisanship as well; voters may view candidates whose gender is congruent with their partisanship and the types of political issues they address more positively than those candidates who display incongruence between gender identity, partisan identity, and the types of issues they tackle. As a result, candidates who abide by the norms and delve into social stereotypes concerning candidates’ partisanship can be rewarded with voter support and increased electability. Thus, political candidates’ partisanship is likely to affect voting behaviors and will be examined further in this dissertation. </w:t>
      </w:r>
    </w:p>
    <w:p w14:paraId="176AA4F0"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Other aspects of a political candidate’s identity that can have an impact on voting behaviors as well. In the following section, I explore the connection between one’s veteran status (i.e., veteran identity) as a background identity characteristic that can impact voting behaviors.</w:t>
      </w:r>
    </w:p>
    <w:p w14:paraId="71465537" w14:textId="77777777" w:rsidR="00644E66" w:rsidRPr="001562C8" w:rsidRDefault="00644E66" w:rsidP="00644E66">
      <w:pPr>
        <w:spacing w:line="480" w:lineRule="auto"/>
        <w:rPr>
          <w:rFonts w:ascii="Times New Roman" w:hAnsi="Times New Roman" w:cs="Times New Roman"/>
          <w:b/>
          <w:bCs/>
        </w:rPr>
      </w:pPr>
      <w:r>
        <w:rPr>
          <w:rFonts w:ascii="Times New Roman" w:hAnsi="Times New Roman" w:cs="Times New Roman"/>
          <w:b/>
          <w:bCs/>
        </w:rPr>
        <w:t xml:space="preserve">Candidate </w:t>
      </w:r>
      <w:r w:rsidRPr="001562C8">
        <w:rPr>
          <w:rFonts w:ascii="Times New Roman" w:hAnsi="Times New Roman" w:cs="Times New Roman"/>
          <w:b/>
          <w:bCs/>
        </w:rPr>
        <w:t>Veteran Status</w:t>
      </w:r>
    </w:p>
    <w:p w14:paraId="32400A81"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In this section, I will describe what military culture is, how it is different from civilian culture, and why veterans are often misunderstood and considered to be members of the vulnerable population that need to be protected. Overviewing these questions will help me build a foundation </w:t>
      </w:r>
      <w:r>
        <w:rPr>
          <w:rFonts w:ascii="Times New Roman" w:hAnsi="Times New Roman" w:cs="Times New Roman"/>
        </w:rPr>
        <w:t>for</w:t>
      </w:r>
      <w:r w:rsidRPr="001562C8">
        <w:rPr>
          <w:rFonts w:ascii="Times New Roman" w:hAnsi="Times New Roman" w:cs="Times New Roman"/>
        </w:rPr>
        <w:t xml:space="preserve"> justifying why it is important to examine how the veteran identity of political candidates may influence the electorate’s voting behaviors. </w:t>
      </w:r>
    </w:p>
    <w:p w14:paraId="5DDFC383" w14:textId="77777777"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t xml:space="preserve">Military Culture </w:t>
      </w:r>
    </w:p>
    <w:p w14:paraId="6C5C71D2"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Military culture is complex. The mindset, the worldview, and the outlook of military members and civilians differ in a variety of ways. Although Reger et al. (2008) mostly discuss the Army, they provide an exhaustive definition of what military culture is that is helpful to reiterate here. Military culture captures “the extent that a culture includes a language, a code of manners, norms of behavior, belief systems, dress, and rituals” (Reger et al., 2008, p. 22). It is, as </w:t>
      </w:r>
      <w:r w:rsidRPr="001562C8">
        <w:rPr>
          <w:rFonts w:ascii="Times New Roman" w:hAnsi="Times New Roman" w:cs="Times New Roman"/>
        </w:rPr>
        <w:lastRenderedPageBreak/>
        <w:t>they claim about the Army, “a unique cultural group” (Reger et al., 2008, p. 22). I elaborate on these ideas in what follows.</w:t>
      </w:r>
    </w:p>
    <w:p w14:paraId="31878172" w14:textId="55A5C280"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Military culture is unique because it pervades the lives of servicemembers on all levels (i.e., it permeates all spheres of one’s existence), and instills specific military norms, values, beliefs, traditions, language (military jargon), and ideas of what proper behaviors are through the process of basic training (Dunivin, 1994; Howe &amp; Shpeer, 2019; McGurk et al., 2006; Osiel, 2017; Soeters et al., 2006). The purpose of basic training is to enact a fundamental change, a transformation in one’s self that allows stripping one’s civilian identity to becoming one of many, a soldier who is ready for combat, and willing to sacrifice themselves for the good of the country or fellow servicemembers (Dunivin, 1994; McGurk et al., 2006). </w:t>
      </w:r>
    </w:p>
    <w:p w14:paraId="367DCB81" w14:textId="2D7D4650"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This military culture can influence the way people communicate with each other (Howe &amp; Shpeer, 2019). Military culture is rooted in and born out of war culture, where war culture is a system of meanings that predisposes the nation to belligerence (Cockburn, 2013). It glorifies military values and supports a military establishment as the epitome of the state (Ivie, 201</w:t>
      </w:r>
      <w:r w:rsidR="002B0A5B">
        <w:rPr>
          <w:rFonts w:ascii="Times New Roman" w:hAnsi="Times New Roman" w:cs="Times New Roman"/>
        </w:rPr>
        <w:t>6</w:t>
      </w:r>
      <w:r w:rsidRPr="001562C8">
        <w:rPr>
          <w:rFonts w:ascii="Times New Roman" w:hAnsi="Times New Roman" w:cs="Times New Roman"/>
        </w:rPr>
        <w:t xml:space="preserve">; Ivie &amp; Giner, 2016). In other words, military culture can be found in various cultural artifacts, such as the Arlington National Cemetery in Virginia (a resting place for many of the United States’ fallen servicemembers) or spaces, such as U.S. military bases. </w:t>
      </w:r>
    </w:p>
    <w:p w14:paraId="12F4EC95" w14:textId="60F14AB3"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Koenig</w:t>
      </w:r>
      <w:r w:rsidR="00980E79">
        <w:rPr>
          <w:rFonts w:ascii="Times New Roman" w:hAnsi="Times New Roman" w:cs="Times New Roman"/>
        </w:rPr>
        <w:t xml:space="preserve"> and Eagly</w:t>
      </w:r>
      <w:r w:rsidRPr="001562C8">
        <w:rPr>
          <w:rFonts w:ascii="Times New Roman" w:hAnsi="Times New Roman" w:cs="Times New Roman"/>
        </w:rPr>
        <w:t xml:space="preserve"> (2014) emphasize that the main fundamental differences between military and civilian culture are that military culture is highly structured and organized as it “promotes self-sacrifice, discipline, obedience to legitimate authority, and belief in a merit-based rewards system,” whereas “American civilian identity … fosters individualism and liberty-based civic values” (p. 2). Further, Howe (2020) also found that military culture normalizes death, whereas civilian culture marks death, death-related experiences, and loss as extraordinary life </w:t>
      </w:r>
      <w:r w:rsidRPr="001562C8">
        <w:rPr>
          <w:rFonts w:ascii="Times New Roman" w:hAnsi="Times New Roman" w:cs="Times New Roman"/>
        </w:rPr>
        <w:lastRenderedPageBreak/>
        <w:t>events. Therefore, as these examples illustrate, cultural differences between military and civilians are salient, and they may lead to tensions, highlighting the vast disconnect between these two cultures: “when your job is to take another person's life - … your language changes in order to dehumanize the enemy and make light of the unfathomable experiences of war” (</w:t>
      </w:r>
      <w:r w:rsidR="00D3570B">
        <w:rPr>
          <w:rFonts w:ascii="Times New Roman" w:hAnsi="Times New Roman" w:cs="Times New Roman"/>
        </w:rPr>
        <w:t>O’Malley</w:t>
      </w:r>
      <w:r w:rsidRPr="001562C8">
        <w:rPr>
          <w:rFonts w:ascii="Times New Roman" w:hAnsi="Times New Roman" w:cs="Times New Roman"/>
        </w:rPr>
        <w:t>, 2021</w:t>
      </w:r>
      <w:r w:rsidR="00D3570B">
        <w:rPr>
          <w:rFonts w:ascii="Times New Roman" w:hAnsi="Times New Roman" w:cs="Times New Roman"/>
        </w:rPr>
        <w:t>)</w:t>
      </w:r>
      <w:r w:rsidRPr="001562C8">
        <w:rPr>
          <w:rFonts w:ascii="Times New Roman" w:hAnsi="Times New Roman" w:cs="Times New Roman"/>
        </w:rPr>
        <w:t xml:space="preserve">, which may </w:t>
      </w:r>
      <w:r>
        <w:rPr>
          <w:rFonts w:ascii="Times New Roman" w:hAnsi="Times New Roman" w:cs="Times New Roman"/>
        </w:rPr>
        <w:t>affect</w:t>
      </w:r>
      <w:r w:rsidRPr="001562C8">
        <w:rPr>
          <w:rFonts w:ascii="Times New Roman" w:hAnsi="Times New Roman" w:cs="Times New Roman"/>
        </w:rPr>
        <w:t xml:space="preserve"> how voters view veteran political candidates.</w:t>
      </w:r>
    </w:p>
    <w:p w14:paraId="5924C600" w14:textId="5805D4D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 A sharp contrast between cultures may impede communication and complicate relationships between military and non-military communicators, shaping the perceptions of veteran political candidates by voters. Consequently, it is helpful to define military communication to highlight existent differences between military and civilian cultures further to understand better how the veteran identity of political candidates may influence the voting behaviors of individuals in elections. Military communication can be described as a process that involves making sense of various shared meanings, symbols, perspectives, and values related to war in public and private social discourse (Shpeer, </w:t>
      </w:r>
      <w:r w:rsidR="00E8224A">
        <w:rPr>
          <w:rFonts w:ascii="Times New Roman" w:hAnsi="Times New Roman" w:cs="Times New Roman"/>
        </w:rPr>
        <w:t>2023</w:t>
      </w:r>
      <w:r w:rsidRPr="001562C8">
        <w:rPr>
          <w:rFonts w:ascii="Times New Roman" w:hAnsi="Times New Roman" w:cs="Times New Roman"/>
        </w:rPr>
        <w:t xml:space="preserve">). One of the main goals of military communication is to deliver information rapidly, clearly, and effectively (Dunivin, 1994). The nature of military communication reflects this approach: military culture encourages servicemembers to communicate directly and to use special language that only soldiers can comprehend (Shpeer, </w:t>
      </w:r>
      <w:r w:rsidR="00E8224A">
        <w:rPr>
          <w:rFonts w:ascii="Times New Roman" w:hAnsi="Times New Roman" w:cs="Times New Roman"/>
        </w:rPr>
        <w:t>2023</w:t>
      </w:r>
      <w:r w:rsidRPr="001562C8">
        <w:rPr>
          <w:rFonts w:ascii="Times New Roman" w:hAnsi="Times New Roman" w:cs="Times New Roman"/>
        </w:rPr>
        <w:t xml:space="preserve">). </w:t>
      </w:r>
    </w:p>
    <w:p w14:paraId="72CCDED7"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Namely, U.S. servicemembers learn the military phonetic alphabet, also referred to as International Radiotelephony Spelling Alphabet (IRSA), during basic training and use it to communicate with each other through radio and other means (Fraser, 2005). Furthermore, military members can use specific jargon (slang) in their speech that only their fellow servicemembers can understand (e.g., calling someone a “blue falcon”). Thus, not only is the verbal language of military members different from civilian communication, but the nonverbal </w:t>
      </w:r>
      <w:r w:rsidRPr="001562C8">
        <w:rPr>
          <w:rFonts w:ascii="Times New Roman" w:hAnsi="Times New Roman" w:cs="Times New Roman"/>
        </w:rPr>
        <w:lastRenderedPageBreak/>
        <w:t xml:space="preserve">behavior of military members also differs significantly from the way civilians express themselves nonverbally. Servicemembers’ nonverbal behaviors can be described as tactful and carefully exhibited compared to most civilians (Chaney &amp; Green, 2004), because their safety and the lives of other soldiers may depend on their ability to conceal classified information (Howe &amp; Shpeer, 2019). As a result, military members can frequently appear as emotionally unexpressive, cold, or distant, compared to civilians. </w:t>
      </w:r>
    </w:p>
    <w:p w14:paraId="388DCD13" w14:textId="1C513236"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In addition, discipline plays a crucial role during basic training and deployment, where servicemembers learn to display outstanding posture, exceptional eye contact, appropriate attire, and controlled gestures at all times (Chaney &amp; Green, 2004). Discipline is at the core of military culture, and it is crucial in order to achieve team cohesion and maintain hierarchy in military ranks, where disobedience or poor teamwork may cost someone their life. Therefore, military culture can be considered a high-power distance culture with a strict hierarchy (</w:t>
      </w:r>
      <w:r w:rsidR="009617E9">
        <w:rPr>
          <w:rFonts w:ascii="Times New Roman" w:hAnsi="Times New Roman" w:cs="Times New Roman"/>
        </w:rPr>
        <w:t>Hofstede</w:t>
      </w:r>
      <w:r w:rsidRPr="001562C8">
        <w:rPr>
          <w:rFonts w:ascii="Times New Roman" w:hAnsi="Times New Roman" w:cs="Times New Roman"/>
        </w:rPr>
        <w:t>, 19</w:t>
      </w:r>
      <w:r w:rsidR="009617E9">
        <w:rPr>
          <w:rFonts w:ascii="Times New Roman" w:hAnsi="Times New Roman" w:cs="Times New Roman"/>
        </w:rPr>
        <w:t>83</w:t>
      </w:r>
      <w:r w:rsidRPr="001562C8">
        <w:rPr>
          <w:rFonts w:ascii="Times New Roman" w:hAnsi="Times New Roman" w:cs="Times New Roman"/>
        </w:rPr>
        <w:t xml:space="preserve">), in which a soldier cannot simply start conversing with a higher-ranking officer; in fact, they can be punished for violating these guidelines. Thus, these key aspects and values that are inculcated into veteran candidates as a result of basic training and deployment may shape the way veteran candidates carry themselves and interact with voters, influencing the nature of voter evaluations of these candidates. </w:t>
      </w:r>
    </w:p>
    <w:p w14:paraId="33012C31"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The differences between military and non-military culture are paramount, and this divide can be observed not only through individuals’ verbal and nonverbal communicative behaviors, but also in representations of veterans (Parrott et al., 2019). Thus, said distinction is reflected in veteran political candidates and how they present themselves throughout their political campaigns. Although, </w:t>
      </w:r>
      <w:r>
        <w:rPr>
          <w:rFonts w:ascii="Times New Roman" w:hAnsi="Times New Roman" w:cs="Times New Roman"/>
        </w:rPr>
        <w:t>(</w:t>
      </w:r>
      <w:r w:rsidRPr="001562C8">
        <w:rPr>
          <w:rFonts w:ascii="Times New Roman" w:hAnsi="Times New Roman" w:cs="Times New Roman"/>
        </w:rPr>
        <w:t>veteran</w:t>
      </w:r>
      <w:r>
        <w:rPr>
          <w:rFonts w:ascii="Times New Roman" w:hAnsi="Times New Roman" w:cs="Times New Roman"/>
        </w:rPr>
        <w:t>)</w:t>
      </w:r>
      <w:r w:rsidRPr="001562C8">
        <w:rPr>
          <w:rFonts w:ascii="Times New Roman" w:hAnsi="Times New Roman" w:cs="Times New Roman"/>
        </w:rPr>
        <w:t xml:space="preserve"> candidates can typically control the narrative in self-representations, they typically have much less control over media portrayals and voters’ </w:t>
      </w:r>
      <w:r w:rsidRPr="001562C8">
        <w:rPr>
          <w:rFonts w:ascii="Times New Roman" w:hAnsi="Times New Roman" w:cs="Times New Roman"/>
        </w:rPr>
        <w:lastRenderedPageBreak/>
        <w:t>perceptions that are formed on the basis of such portrayals (Meeks, 2019). For example, many scholars note that military culture’s representations are often distorted in the media (Parrott et al., 2019; 2022a; 2022b; Rhidenour et al</w:t>
      </w:r>
      <w:r>
        <w:rPr>
          <w:rFonts w:ascii="Times New Roman" w:hAnsi="Times New Roman" w:cs="Times New Roman"/>
        </w:rPr>
        <w:t>.</w:t>
      </w:r>
      <w:r w:rsidRPr="001562C8">
        <w:rPr>
          <w:rFonts w:ascii="Times New Roman" w:hAnsi="Times New Roman" w:cs="Times New Roman"/>
        </w:rPr>
        <w:t xml:space="preserve">, 2019; Wilbur, 2016). Inaccurate media portrayals of military culture may result in misperceptions of servicemembers and military veterans, which, ultimately, may lead to negative consequences for this marginalized population (Schmidt, 2020). </w:t>
      </w:r>
    </w:p>
    <w:p w14:paraId="4F0928EB" w14:textId="207F39CD"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Kleykamp and Hipes (2015) argue that stereotypical portrayals of veterans may erase the unique identities and experiences of former servicemembers, suggesting that the military is a monolithic, non-heterogenous group of people. Perceiving veterans as a single homogenous cluster not only reduces these individuals into a single, rather simplistic category</w:t>
      </w:r>
      <w:r>
        <w:rPr>
          <w:rFonts w:ascii="Times New Roman" w:hAnsi="Times New Roman" w:cs="Times New Roman"/>
        </w:rPr>
        <w:t>—"</w:t>
      </w:r>
      <w:r w:rsidRPr="001562C8">
        <w:rPr>
          <w:rFonts w:ascii="Times New Roman" w:hAnsi="Times New Roman" w:cs="Times New Roman"/>
        </w:rPr>
        <w:t xml:space="preserve">veterans,” but also impacts how civilians act towards former servicemembers. Such perceptions play an important role in politics where exposure to military culture can be used strategically to gain points by candidates (i.e., veterans are typically perceived as responsible and highly skilled professionals; </w:t>
      </w:r>
      <w:r w:rsidR="002259F3" w:rsidRPr="001562C8">
        <w:rPr>
          <w:rFonts w:ascii="Times New Roman" w:hAnsi="Times New Roman" w:cs="Times New Roman"/>
        </w:rPr>
        <w:t>Caverley &amp; Krupnikov, 201</w:t>
      </w:r>
      <w:r w:rsidR="002259F3">
        <w:rPr>
          <w:rFonts w:ascii="Times New Roman" w:hAnsi="Times New Roman" w:cs="Times New Roman"/>
        </w:rPr>
        <w:t>7</w:t>
      </w:r>
      <w:r w:rsidRPr="001562C8">
        <w:rPr>
          <w:rFonts w:ascii="Times New Roman" w:hAnsi="Times New Roman" w:cs="Times New Roman"/>
        </w:rPr>
        <w:t>), shift opinions concerning political issues (</w:t>
      </w:r>
      <w:r>
        <w:rPr>
          <w:rFonts w:ascii="Times New Roman" w:hAnsi="Times New Roman" w:cs="Times New Roman"/>
        </w:rPr>
        <w:t>e.g.</w:t>
      </w:r>
      <w:r w:rsidRPr="001562C8">
        <w:rPr>
          <w:rFonts w:ascii="Times New Roman" w:hAnsi="Times New Roman" w:cs="Times New Roman"/>
        </w:rPr>
        <w:t>, may increase the amount of budget allotted to defense versus external affairs; Aday, 2010; Caverley &amp; Krupnikov, 201</w:t>
      </w:r>
      <w:r w:rsidR="002259F3">
        <w:rPr>
          <w:rFonts w:ascii="Times New Roman" w:hAnsi="Times New Roman" w:cs="Times New Roman"/>
        </w:rPr>
        <w:t>7</w:t>
      </w:r>
      <w:r w:rsidRPr="001562C8">
        <w:rPr>
          <w:rFonts w:ascii="Times New Roman" w:hAnsi="Times New Roman" w:cs="Times New Roman"/>
        </w:rPr>
        <w:t xml:space="preserve">; </w:t>
      </w:r>
      <w:r w:rsidR="0055383D">
        <w:rPr>
          <w:rFonts w:ascii="Times New Roman" w:hAnsi="Times New Roman" w:cs="Times New Roman"/>
        </w:rPr>
        <w:t xml:space="preserve">Johnson &amp; </w:t>
      </w:r>
      <w:r w:rsidRPr="001562C8">
        <w:rPr>
          <w:rFonts w:ascii="Times New Roman" w:hAnsi="Times New Roman" w:cs="Times New Roman"/>
        </w:rPr>
        <w:t>Fahmy, 20</w:t>
      </w:r>
      <w:r w:rsidR="00594858">
        <w:rPr>
          <w:rFonts w:ascii="Times New Roman" w:hAnsi="Times New Roman" w:cs="Times New Roman"/>
        </w:rPr>
        <w:t>09</w:t>
      </w:r>
      <w:r w:rsidRPr="001562C8">
        <w:rPr>
          <w:rFonts w:ascii="Times New Roman" w:hAnsi="Times New Roman" w:cs="Times New Roman"/>
        </w:rPr>
        <w:t xml:space="preserve">; Pfau et al., 2006), or change patterns of partisan attachment (Taber &amp; Lodge, 2006). </w:t>
      </w:r>
    </w:p>
    <w:p w14:paraId="2D73A666"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Furthermore, since veteran political candidates are a part of military culture, media misrepresentations may have a significant impact on the outcome of their political campaigns, given that voters frequently gather information about candidates from the media (Meeks, 2012). Therefore, it is essential to study how military culture and, more specifically, veteran candidates (i.e., their veteran identity) influence voter perceptions of the candidates and the voting behaviors of U.S. citizens.</w:t>
      </w:r>
    </w:p>
    <w:p w14:paraId="2BBB32C7" w14:textId="77777777" w:rsidR="002313EA" w:rsidRDefault="002313EA" w:rsidP="00644E66">
      <w:pPr>
        <w:spacing w:line="480" w:lineRule="auto"/>
        <w:rPr>
          <w:rFonts w:ascii="Times New Roman" w:hAnsi="Times New Roman" w:cs="Times New Roman"/>
          <w:b/>
          <w:bCs/>
          <w:i/>
          <w:iCs/>
        </w:rPr>
      </w:pPr>
    </w:p>
    <w:p w14:paraId="48C36787" w14:textId="3C412F2A"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lastRenderedPageBreak/>
        <w:t>Veteran Candidates</w:t>
      </w:r>
    </w:p>
    <w:p w14:paraId="0B678308"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Veterans compose only a small portion of the U.S. adult population. According to the Pew Research Center (2021), the number of U.S. veterans in 2021 was approximately 19 million people, which represents less than 10 % of the total U.S. adult population. What is more, the overall number of veterans in the U.S. keeps declining. The U.S. Census Bureau (2020) notes that, between 2000 and 2018, the number of U.S. veterans decreased by a third. However, the number of female veterans (as well as disabled veterans) has increased in the last few years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T</w:t>
      </w:r>
      <w:r w:rsidRPr="001562C8">
        <w:rPr>
          <w:rFonts w:ascii="Times New Roman" w:hAnsi="Times New Roman" w:cs="Times New Roman"/>
        </w:rPr>
        <w:t>his number is projected to reach up to 17% by 2040 (U.S. Census Bureau, 2020). Lofquist (2017) argues that, in 2015, there were 1.6 million female veterans, which accounts for 8.4 % of all former servicemembers. These numbers show that the social landscape is changing, and that may determine the demographic background of veteran candidates who pursue political offices in U.S. elections.</w:t>
      </w:r>
    </w:p>
    <w:p w14:paraId="1D1A8D58" w14:textId="78AF75CA" w:rsidR="00644E66" w:rsidRPr="001562C8" w:rsidRDefault="00644E66" w:rsidP="00644E66">
      <w:pPr>
        <w:spacing w:line="480" w:lineRule="auto"/>
        <w:ind w:firstLine="720"/>
        <w:rPr>
          <w:rFonts w:ascii="Times New Roman" w:hAnsi="Times New Roman" w:cs="Times New Roman"/>
        </w:rPr>
      </w:pPr>
      <w:r>
        <w:rPr>
          <w:rFonts w:ascii="Times New Roman" w:hAnsi="Times New Roman" w:cs="Times New Roman"/>
        </w:rPr>
        <w:t xml:space="preserve">One important influence on perceptions of veterans is the way media portrays them. </w:t>
      </w:r>
      <w:r w:rsidRPr="001562C8">
        <w:rPr>
          <w:rFonts w:ascii="Times New Roman" w:hAnsi="Times New Roman" w:cs="Times New Roman"/>
        </w:rPr>
        <w:t>The way the media frame veterans and veteran identity can differ depending on the source of media (traditional media outlets versus social media), the ideological leanings of the source, or the audience itself. Scholars report that the coverage of veterans in news media is frequently sensationalized (Schmidt, 2020), and veterans and veteran identity are also often stigmatized (Parrott et al., 201</w:t>
      </w:r>
      <w:r w:rsidR="00E818BE">
        <w:rPr>
          <w:rFonts w:ascii="Times New Roman" w:hAnsi="Times New Roman" w:cs="Times New Roman"/>
        </w:rPr>
        <w:t>9</w:t>
      </w:r>
      <w:r w:rsidR="00630417">
        <w:rPr>
          <w:rFonts w:ascii="Times New Roman" w:hAnsi="Times New Roman" w:cs="Times New Roman"/>
        </w:rPr>
        <w:t>a</w:t>
      </w:r>
      <w:r w:rsidRPr="001562C8">
        <w:rPr>
          <w:rFonts w:ascii="Times New Roman" w:hAnsi="Times New Roman" w:cs="Times New Roman"/>
        </w:rPr>
        <w:t>; Rhidenour et al., 201</w:t>
      </w:r>
      <w:r w:rsidR="00DB5D9A">
        <w:rPr>
          <w:rFonts w:ascii="Times New Roman" w:hAnsi="Times New Roman" w:cs="Times New Roman"/>
        </w:rPr>
        <w:t>9</w:t>
      </w:r>
      <w:r w:rsidRPr="001562C8">
        <w:rPr>
          <w:rFonts w:ascii="Times New Roman" w:hAnsi="Times New Roman" w:cs="Times New Roman"/>
        </w:rPr>
        <w:t xml:space="preserve">; Wilbur, 2016). Political candidates may sometimes use the veteran population as a prop to appeal to their audience more effectively while communicating with potential voters (Eckhart et al., 2021). Although veterans’ agency may be limited when it comes to media portrayals, former servicemembers may rely on new media, more specifically, social media to exert their agency and fight misrepresentations and stereotypes concerning military culture. For example, veteran candidates have begun to use social media to </w:t>
      </w:r>
      <w:r w:rsidRPr="001562C8">
        <w:rPr>
          <w:rFonts w:ascii="Times New Roman" w:hAnsi="Times New Roman" w:cs="Times New Roman"/>
        </w:rPr>
        <w:lastRenderedPageBreak/>
        <w:t xml:space="preserve">communicate their ideas and unique narratives to avoid their words being distorted by </w:t>
      </w:r>
      <w:r>
        <w:rPr>
          <w:rFonts w:ascii="Times New Roman" w:hAnsi="Times New Roman" w:cs="Times New Roman"/>
        </w:rPr>
        <w:t xml:space="preserve">traditional </w:t>
      </w:r>
      <w:r w:rsidRPr="001562C8">
        <w:rPr>
          <w:rFonts w:ascii="Times New Roman" w:hAnsi="Times New Roman" w:cs="Times New Roman"/>
        </w:rPr>
        <w:t xml:space="preserve">media outlets and other gatekeepers. This allows </w:t>
      </w:r>
      <w:r>
        <w:rPr>
          <w:rFonts w:ascii="Times New Roman" w:hAnsi="Times New Roman" w:cs="Times New Roman"/>
        </w:rPr>
        <w:t>veterans</w:t>
      </w:r>
      <w:r w:rsidRPr="001562C8">
        <w:rPr>
          <w:rFonts w:ascii="Times New Roman" w:hAnsi="Times New Roman" w:cs="Times New Roman"/>
        </w:rPr>
        <w:t xml:space="preserve"> to frame themselves not as mere victims, but rather as competent candidates in order to increase their </w:t>
      </w:r>
      <w:r>
        <w:rPr>
          <w:rFonts w:ascii="Times New Roman" w:hAnsi="Times New Roman" w:cs="Times New Roman"/>
        </w:rPr>
        <w:t>likability</w:t>
      </w:r>
      <w:r w:rsidRPr="001562C8">
        <w:rPr>
          <w:rFonts w:ascii="Times New Roman" w:hAnsi="Times New Roman" w:cs="Times New Roman"/>
        </w:rPr>
        <w:t xml:space="preserve"> and trustworthiness </w:t>
      </w:r>
      <w:r>
        <w:rPr>
          <w:rFonts w:ascii="Times New Roman" w:hAnsi="Times New Roman" w:cs="Times New Roman"/>
        </w:rPr>
        <w:t>among</w:t>
      </w:r>
      <w:r w:rsidRPr="001562C8">
        <w:rPr>
          <w:rFonts w:ascii="Times New Roman" w:hAnsi="Times New Roman" w:cs="Times New Roman"/>
        </w:rPr>
        <w:t xml:space="preserve"> voters (Maltby &amp; Thornham, 2016). </w:t>
      </w:r>
      <w:r w:rsidRPr="001562C8">
        <w:rPr>
          <w:rFonts w:ascii="Times New Roman" w:hAnsi="Times New Roman" w:cs="Times New Roman"/>
        </w:rPr>
        <w:tab/>
      </w:r>
    </w:p>
    <w:p w14:paraId="1EAD2EBB"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 xml:space="preserve"> </w:t>
      </w:r>
      <w:r w:rsidRPr="001562C8">
        <w:rPr>
          <w:rFonts w:ascii="Times New Roman" w:hAnsi="Times New Roman" w:cs="Times New Roman"/>
        </w:rPr>
        <w:tab/>
        <w:t xml:space="preserve">Further, as mentioned above, veterans tend to be clustered by both media and society (Kleykamp &amp; Hipes, 2015) in one large group, despite the fact that the experiences of military veterans are remarkably different and may vary depending on their individual identity traits (e.g., gender), combat status, and country of deployment, among other factors. For example, the experiences of veterans who served in the Vietnam war may be completely different than those of veterans from the Afghanistan war (Kleykamp &amp; Hipes, 2015). Specifically, some scholars argue that WWII veterans are likely to be depicted as heroes, whereas Vietnam war veterans are frequently viewed as victims (Algra et al., 2007) or “misfits” (Patterson, 1982). </w:t>
      </w:r>
    </w:p>
    <w:p w14:paraId="74E67387" w14:textId="47ABFFCB"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In addition, scholars claim that the relationship between media and the military is very delicate (e.g., Kleykamp &amp; Hipes, 2015; Parrott et al., 201</w:t>
      </w:r>
      <w:r w:rsidR="00652526">
        <w:rPr>
          <w:rFonts w:ascii="Times New Roman" w:hAnsi="Times New Roman" w:cs="Times New Roman"/>
        </w:rPr>
        <w:t>9a</w:t>
      </w:r>
      <w:r w:rsidRPr="001562C8">
        <w:rPr>
          <w:rFonts w:ascii="Times New Roman" w:hAnsi="Times New Roman" w:cs="Times New Roman"/>
        </w:rPr>
        <w:t>; 2019</w:t>
      </w:r>
      <w:r w:rsidR="00652526">
        <w:rPr>
          <w:rFonts w:ascii="Times New Roman" w:hAnsi="Times New Roman" w:cs="Times New Roman"/>
        </w:rPr>
        <w:t>b</w:t>
      </w:r>
      <w:r w:rsidRPr="001562C8">
        <w:rPr>
          <w:rFonts w:ascii="Times New Roman" w:hAnsi="Times New Roman" w:cs="Times New Roman"/>
        </w:rPr>
        <w:t>; 2020; 2022; Parry &amp; Pitchford-Hyde, 2022; Phillips et al., 202</w:t>
      </w:r>
      <w:r w:rsidR="008F0B57">
        <w:rPr>
          <w:rFonts w:ascii="Times New Roman" w:hAnsi="Times New Roman" w:cs="Times New Roman"/>
        </w:rPr>
        <w:t>0</w:t>
      </w:r>
      <w:r w:rsidRPr="001562C8">
        <w:rPr>
          <w:rFonts w:ascii="Times New Roman" w:hAnsi="Times New Roman" w:cs="Times New Roman"/>
        </w:rPr>
        <w:t xml:space="preserve">; Phillips &amp; Connelly, 2021; Schmidt, 2020; Shields, 2020; Rhidenour, 2015; Rhidenour et al., 2019; Whitley &amp; Carmichael, 2022; Wilbur, 2016). </w:t>
      </w:r>
      <w:r>
        <w:rPr>
          <w:rFonts w:ascii="Times New Roman" w:hAnsi="Times New Roman" w:cs="Times New Roman"/>
        </w:rPr>
        <w:t xml:space="preserve">This delicacy is </w:t>
      </w:r>
      <w:r w:rsidRPr="001562C8">
        <w:rPr>
          <w:rFonts w:ascii="Times New Roman" w:hAnsi="Times New Roman" w:cs="Times New Roman"/>
        </w:rPr>
        <w:t xml:space="preserve">due to the fact that the media do not have unrestricted access to information, which can also be potentially classified, </w:t>
      </w:r>
      <w:r>
        <w:rPr>
          <w:rFonts w:ascii="Times New Roman" w:hAnsi="Times New Roman" w:cs="Times New Roman"/>
        </w:rPr>
        <w:t>which means</w:t>
      </w:r>
      <w:r w:rsidRPr="001562C8">
        <w:rPr>
          <w:rFonts w:ascii="Times New Roman" w:hAnsi="Times New Roman" w:cs="Times New Roman"/>
        </w:rPr>
        <w:t xml:space="preserve"> military representatives may not be authorized to conduct an honest dialogue with reporters and other media entities. Similar accounts were reported by Choi (2006) that show the discrepancies between the official representations of military battles during the Iraq War and contrasting voices of, for example, foreign media that portray an alternative picture. </w:t>
      </w:r>
      <w:r w:rsidR="00E33E79">
        <w:rPr>
          <w:rFonts w:ascii="Times New Roman" w:hAnsi="Times New Roman" w:cs="Times New Roman"/>
        </w:rPr>
        <w:t>Aday</w:t>
      </w:r>
      <w:r w:rsidR="00E33E79" w:rsidRPr="001562C8">
        <w:rPr>
          <w:rFonts w:ascii="Times New Roman" w:hAnsi="Times New Roman" w:cs="Times New Roman"/>
        </w:rPr>
        <w:t xml:space="preserve"> </w:t>
      </w:r>
      <w:r w:rsidRPr="001562C8">
        <w:rPr>
          <w:rFonts w:ascii="Times New Roman" w:hAnsi="Times New Roman" w:cs="Times New Roman"/>
        </w:rPr>
        <w:t>(</w:t>
      </w:r>
      <w:r w:rsidR="00E33E79">
        <w:rPr>
          <w:rFonts w:ascii="Times New Roman" w:hAnsi="Times New Roman" w:cs="Times New Roman"/>
        </w:rPr>
        <w:t>2010</w:t>
      </w:r>
      <w:r w:rsidRPr="001562C8">
        <w:rPr>
          <w:rFonts w:ascii="Times New Roman" w:hAnsi="Times New Roman" w:cs="Times New Roman"/>
        </w:rPr>
        <w:t xml:space="preserve">) echoes this notion by stating that the military may control the narrative by imposing restrictions and deciding what information </w:t>
      </w:r>
      <w:r w:rsidRPr="001562C8">
        <w:rPr>
          <w:rFonts w:ascii="Times New Roman" w:hAnsi="Times New Roman" w:cs="Times New Roman"/>
        </w:rPr>
        <w:lastRenderedPageBreak/>
        <w:t xml:space="preserve">sees the light as well as how servicemembers are represented in news coverage. As a result of these restrictions, military servicemembers can often be negatively stereotyped and/or misrepresented by the media (Parrott et al., 2019). For example, Schmidt (2020) notes that media coverage may disproportionately emphasize combat while neglecting or diminishing servicemembers’ other types of experiences, which may differ from veterans’ firsthand accounts. Consequently, representations of (former) servicemembers, especially veteran candidates need to be interpreted with caution, given the abovementioned limitations, and must be thoroughly investigated. </w:t>
      </w:r>
    </w:p>
    <w:p w14:paraId="47EAF9B4" w14:textId="67C37CE6"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Scholarship that examines media framing of military veterans relies on three main frames (hero, charity case, and victim). There are, undoubtedly, positive stereotypes that can be ascribed to veterans and servicemembers that are primarily connected with appreciation for the sacrifices they have made on behalf of civilians (Schmidt, 2020). However, positive perceptions of servicemembers, in part, can be the result of a narrative better known as “Support the troops” that encourages audiences to support veterans (Hipes </w:t>
      </w:r>
      <w:r w:rsidR="002C110B">
        <w:rPr>
          <w:rFonts w:ascii="Times New Roman" w:hAnsi="Times New Roman" w:cs="Times New Roman"/>
        </w:rPr>
        <w:t>&amp; Gemoets, 2018</w:t>
      </w:r>
      <w:r w:rsidRPr="001562C8">
        <w:rPr>
          <w:rFonts w:ascii="Times New Roman" w:hAnsi="Times New Roman" w:cs="Times New Roman"/>
        </w:rPr>
        <w:t>). “Support the troops” is a rhetorical tool used by government officials to re-shape public opinion about war conflicts and shift away public attitudes from moral justifications of casualties towards the sacrifices made by military service men and women to establish the legitimacy of war (Hipes</w:t>
      </w:r>
      <w:r w:rsidR="000A6431">
        <w:rPr>
          <w:rFonts w:ascii="Times New Roman" w:hAnsi="Times New Roman" w:cs="Times New Roman"/>
        </w:rPr>
        <w:t xml:space="preserve"> &amp; Gemoets, </w:t>
      </w:r>
      <w:r w:rsidRPr="001562C8">
        <w:rPr>
          <w:rFonts w:ascii="Times New Roman" w:hAnsi="Times New Roman" w:cs="Times New Roman"/>
        </w:rPr>
        <w:t>201</w:t>
      </w:r>
      <w:r w:rsidR="000A6431">
        <w:rPr>
          <w:rFonts w:ascii="Times New Roman" w:hAnsi="Times New Roman" w:cs="Times New Roman"/>
        </w:rPr>
        <w:t>8</w:t>
      </w:r>
      <w:r w:rsidRPr="001562C8">
        <w:rPr>
          <w:rFonts w:ascii="Times New Roman" w:hAnsi="Times New Roman" w:cs="Times New Roman"/>
        </w:rPr>
        <w:t xml:space="preserve">). In other words, this rhetoric is used to re-frame military aggression as a glorious act of self-sacrifice. </w:t>
      </w:r>
      <w:r w:rsidRPr="001562C8">
        <w:rPr>
          <w:rFonts w:ascii="Times New Roman" w:hAnsi="Times New Roman" w:cs="Times New Roman"/>
        </w:rPr>
        <w:br/>
        <w:t xml:space="preserve"> </w:t>
      </w:r>
      <w:r w:rsidRPr="001562C8">
        <w:rPr>
          <w:rFonts w:ascii="Times New Roman" w:hAnsi="Times New Roman" w:cs="Times New Roman"/>
        </w:rPr>
        <w:tab/>
        <w:t xml:space="preserve">Stahl (2009) argues that this narrative gained popularity during the Vietnam War, and it served two major goals: to deflect and to dissociate, where deflection highlights the urge to save the soldiers who suffer during the conflict (i.e., potentially held in captivity or went missing), and dissociation creates a sense of distance between the military and civilians (i.e., where dissent </w:t>
      </w:r>
      <w:r w:rsidRPr="001562C8">
        <w:rPr>
          <w:rFonts w:ascii="Times New Roman" w:hAnsi="Times New Roman" w:cs="Times New Roman"/>
        </w:rPr>
        <w:lastRenderedPageBreak/>
        <w:t>towards the war and conflict translates into a strike against soldiers). Similar accounts that echo “Support the troops” are widely spread in the United States. Some examples include the Department of Defense’s (DOD) program “America Supports You” or the “Joining Forces” initiative founded by the White House (</w:t>
      </w:r>
      <w:r w:rsidR="008B1629">
        <w:rPr>
          <w:rFonts w:ascii="Times New Roman" w:hAnsi="Times New Roman" w:cs="Times New Roman"/>
        </w:rPr>
        <w:t>Stahl, 2009</w:t>
      </w:r>
      <w:r w:rsidRPr="001562C8">
        <w:rPr>
          <w:rFonts w:ascii="Times New Roman" w:hAnsi="Times New Roman" w:cs="Times New Roman"/>
        </w:rPr>
        <w:t xml:space="preserve">). This narrative portrays military members as highly skilled, brave, strong, capable individuals and true patriots that need the public’s support. </w:t>
      </w:r>
      <w:r>
        <w:rPr>
          <w:rFonts w:ascii="Times New Roman" w:hAnsi="Times New Roman" w:cs="Times New Roman"/>
        </w:rPr>
        <w:t>Such narratives</w:t>
      </w:r>
      <w:r w:rsidRPr="001562C8">
        <w:rPr>
          <w:rFonts w:ascii="Times New Roman" w:hAnsi="Times New Roman" w:cs="Times New Roman"/>
        </w:rPr>
        <w:t xml:space="preserve"> demonstrate that training and values acquired during military service (i.e., loyalty, camaraderie, leadership) are in demand and highly valued in other areas. More specifically, these values can be positively viewed by voters when evaluating veteran candidates in an election and may aid in forming more positive attitudes towards aforementioned candidates. In turn, such positive perceptions of veteran candidates may enable more pronounced voter support.</w:t>
      </w:r>
    </w:p>
    <w:p w14:paraId="1C7A4B61"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Servicemembers can also be framed in the media as peacekeepers (Soroka et al., 2016). The frame of a peacekeeper is usually associated with non-combatant efforts and the role of servicemen that involves observing and monitoring to maintain stability, and containing or freezing a conflict (i.e., separating conflicting parties) rather than participating in an active military engagement. Therefore, a peacekeeper frame can often be juxtaposed with a hero frame, given its placating role where diplomacy and humanitarian aid precede the use of arms to solve a conflict.</w:t>
      </w:r>
    </w:p>
    <w:p w14:paraId="1AAA8BAD" w14:textId="1FDC5254" w:rsidR="00644E66"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There are a few other central media frames associated with the military. Military service can often be thought of as a hypermasculine and violent environment because it is often associated with war conflicts and defense (Schmidt, 2010; Wilbur, 2016). Parrott et al. (2019) also point out that media often emphasize frames related to the physical, psychological, emotional trauma, and heroism of servicemembers, resulting from combat (or deployment). For </w:t>
      </w:r>
      <w:r w:rsidRPr="001562C8">
        <w:rPr>
          <w:rFonts w:ascii="Times New Roman" w:hAnsi="Times New Roman" w:cs="Times New Roman"/>
        </w:rPr>
        <w:lastRenderedPageBreak/>
        <w:t xml:space="preserve">example, veterans can be portrayed as broken, unstable, or disturbed individuals. As a result, these portrayals can prompt the media to publicly frame veterans as </w:t>
      </w:r>
      <w:r w:rsidRPr="009E562D">
        <w:rPr>
          <w:rFonts w:ascii="Times New Roman" w:hAnsi="Times New Roman" w:cs="Times New Roman"/>
        </w:rPr>
        <w:t>charity cases</w:t>
      </w:r>
      <w:r w:rsidRPr="001562C8">
        <w:rPr>
          <w:rFonts w:ascii="Times New Roman" w:hAnsi="Times New Roman" w:cs="Times New Roman"/>
        </w:rPr>
        <w:t xml:space="preserve"> that need donations and other type of support to stay afloat (McCormick et al., 2019).</w:t>
      </w:r>
      <w:r>
        <w:rPr>
          <w:rFonts w:ascii="Times New Roman" w:hAnsi="Times New Roman" w:cs="Times New Roman"/>
        </w:rPr>
        <w:t xml:space="preserve"> </w:t>
      </w:r>
      <w:r w:rsidRPr="001562C8">
        <w:rPr>
          <w:rFonts w:ascii="Times New Roman" w:hAnsi="Times New Roman" w:cs="Times New Roman"/>
        </w:rPr>
        <w:t xml:space="preserve">This frame can also arise due to the support that many veterans receive from the government in the form of Social Security benefits, making them be viewed by civilians as deserving or undeserving of these disability compensations checks (Matsumoto et al., 2020). </w:t>
      </w:r>
    </w:p>
    <w:p w14:paraId="1BBD319C" w14:textId="77777777" w:rsidR="00644E66" w:rsidRPr="001562C8" w:rsidRDefault="00644E66" w:rsidP="00644E66">
      <w:pPr>
        <w:spacing w:line="480" w:lineRule="auto"/>
        <w:ind w:firstLine="720"/>
        <w:rPr>
          <w:rFonts w:ascii="Times New Roman" w:hAnsi="Times New Roman" w:cs="Times New Roman"/>
        </w:rPr>
      </w:pPr>
      <w:r>
        <w:rPr>
          <w:rFonts w:ascii="Times New Roman" w:hAnsi="Times New Roman" w:cs="Times New Roman"/>
        </w:rPr>
        <w:t>The</w:t>
      </w:r>
      <w:r w:rsidRPr="001562C8">
        <w:rPr>
          <w:rFonts w:ascii="Times New Roman" w:hAnsi="Times New Roman" w:cs="Times New Roman"/>
        </w:rPr>
        <w:t xml:space="preserve"> above-mentioned stereotypes are difficult to dispute if civilians are unfamiliar with military culture or with positive examples of veterans who have successfully reintegrated into society. Further, these beliefs can distort the image of veteran candidates who are running for office and can reinforce existing negative stereotypes about them, which may potentially hurt the chances of veteran candidates in elections. </w:t>
      </w:r>
    </w:p>
    <w:p w14:paraId="4424E545" w14:textId="405E122E"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Some scholars propose that a more nuanced approach is needed to examine the above-stated stereotypes since audiences make a clear distinction between active servicemembers and veterans. Specifically, Phi</w:t>
      </w:r>
      <w:r w:rsidR="002B0CDD">
        <w:rPr>
          <w:rFonts w:ascii="Times New Roman" w:hAnsi="Times New Roman" w:cs="Times New Roman"/>
        </w:rPr>
        <w:t>l</w:t>
      </w:r>
      <w:r w:rsidRPr="001562C8">
        <w:rPr>
          <w:rFonts w:ascii="Times New Roman" w:hAnsi="Times New Roman" w:cs="Times New Roman"/>
        </w:rPr>
        <w:t xml:space="preserve">lips et al. (2020) found that people associate both soldiers and veterans with the frame </w:t>
      </w:r>
      <w:r>
        <w:rPr>
          <w:rFonts w:ascii="Times New Roman" w:hAnsi="Times New Roman" w:cs="Times New Roman"/>
        </w:rPr>
        <w:t xml:space="preserve">of </w:t>
      </w:r>
      <w:r w:rsidRPr="009E562D">
        <w:rPr>
          <w:rFonts w:ascii="Times New Roman" w:hAnsi="Times New Roman" w:cs="Times New Roman"/>
        </w:rPr>
        <w:t>hero</w:t>
      </w:r>
      <w:r w:rsidRPr="005E1527">
        <w:rPr>
          <w:rFonts w:ascii="Times New Roman" w:hAnsi="Times New Roman" w:cs="Times New Roman"/>
        </w:rPr>
        <w:t xml:space="preserve"> or </w:t>
      </w:r>
      <w:r w:rsidRPr="009E562D">
        <w:rPr>
          <w:rFonts w:ascii="Times New Roman" w:hAnsi="Times New Roman" w:cs="Times New Roman"/>
        </w:rPr>
        <w:t>war hero</w:t>
      </w:r>
      <w:r w:rsidRPr="001562C8">
        <w:rPr>
          <w:rFonts w:ascii="Times New Roman" w:hAnsi="Times New Roman" w:cs="Times New Roman"/>
        </w:rPr>
        <w:t xml:space="preserve">, in which heroism is mainly related to individual character traits of servicemembers, but less to their military status or former service. However, the audience may de-personify veterans by perceiving them as a homogenous social group rather than distinguishing their individual achievements and varied experiences. As a result, only veterans (and not active servicemembers) were associated with the </w:t>
      </w:r>
      <w:r w:rsidRPr="009E562D">
        <w:rPr>
          <w:rFonts w:ascii="Times New Roman" w:hAnsi="Times New Roman" w:cs="Times New Roman"/>
        </w:rPr>
        <w:t>victim</w:t>
      </w:r>
      <w:r>
        <w:rPr>
          <w:rFonts w:ascii="Times New Roman" w:hAnsi="Times New Roman" w:cs="Times New Roman"/>
        </w:rPr>
        <w:t xml:space="preserve"> </w:t>
      </w:r>
      <w:r w:rsidRPr="001562C8">
        <w:rPr>
          <w:rFonts w:ascii="Times New Roman" w:hAnsi="Times New Roman" w:cs="Times New Roman"/>
        </w:rPr>
        <w:t>frame. This phenomenon can be potentially explained by the fact that veterans may have sustained injuries during their service</w:t>
      </w:r>
      <w:r>
        <w:rPr>
          <w:rFonts w:ascii="Times New Roman" w:hAnsi="Times New Roman" w:cs="Times New Roman"/>
        </w:rPr>
        <w:t xml:space="preserve"> and </w:t>
      </w:r>
      <w:r w:rsidRPr="001562C8">
        <w:rPr>
          <w:rFonts w:ascii="Times New Roman" w:hAnsi="Times New Roman" w:cs="Times New Roman"/>
        </w:rPr>
        <w:t>may experience a variety of severe issues upon exiting the military, such as unemployment, homelessness, drug addiction, and physical or psychological health issues (Phil</w:t>
      </w:r>
      <w:r w:rsidR="002B0CDD">
        <w:rPr>
          <w:rFonts w:ascii="Times New Roman" w:hAnsi="Times New Roman" w:cs="Times New Roman"/>
        </w:rPr>
        <w:t>l</w:t>
      </w:r>
      <w:r w:rsidRPr="001562C8">
        <w:rPr>
          <w:rFonts w:ascii="Times New Roman" w:hAnsi="Times New Roman" w:cs="Times New Roman"/>
        </w:rPr>
        <w:t xml:space="preserve">ips et al., 2020) and, above all, difficulty communicating and connecting with civilians </w:t>
      </w:r>
      <w:r w:rsidRPr="001562C8">
        <w:rPr>
          <w:rFonts w:ascii="Times New Roman" w:hAnsi="Times New Roman" w:cs="Times New Roman"/>
        </w:rPr>
        <w:lastRenderedPageBreak/>
        <w:t>while transitioning to civilian life. These factors (or their aftermath) may inform the difficulties that some military veteran candidates may be facing when trying to pursue political office, which may reflect onto voters and influence the electorate’s voting behaviors in respect to veteran candidates.</w:t>
      </w:r>
    </w:p>
    <w:p w14:paraId="567C595D" w14:textId="55C81831"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Negative stereotypes about military members and veterans can be harmful as they can potentially diminish veterans’ achievements and create stigma related to veteran status. Stereotyping can also potentially limit veterans’ work-related experiences. On the one hand, organizations may strive to increase the number of veteran hirees by implementing various diversity initiatives, since veterans are members of underrepresented social groups. On the other hand, as mentioned above, social stereotypes may result in the stigmatization of veterans: some civilians may assume that veterans may have behavioral and psychological issues (e.g., PTSD) due to their military background (MacLean &amp; Kleykamp, 2014). Thus, for example, if a veteran is perceived as “crazy” or “broken” (Gonzales &amp; Simpson, 202</w:t>
      </w:r>
      <w:r w:rsidR="002B0CDD">
        <w:rPr>
          <w:rFonts w:ascii="Times New Roman" w:hAnsi="Times New Roman" w:cs="Times New Roman"/>
        </w:rPr>
        <w:t>1</w:t>
      </w:r>
      <w:r w:rsidRPr="001562C8">
        <w:rPr>
          <w:rFonts w:ascii="Times New Roman" w:hAnsi="Times New Roman" w:cs="Times New Roman"/>
        </w:rPr>
        <w:t xml:space="preserve">; Kleykamp &amp; Hipes, 2015), this may also severely affect interpersonal communication and result in tensions in the workplace between a veteran and their civilian colleagues. Similar accounts can also be found in the case of veterans running for political office </w:t>
      </w:r>
      <w:r w:rsidR="000B0AA5">
        <w:rPr>
          <w:rFonts w:ascii="Times New Roman" w:hAnsi="Times New Roman" w:cs="Times New Roman"/>
        </w:rPr>
        <w:t>(</w:t>
      </w:r>
      <w:r w:rsidRPr="001562C8">
        <w:rPr>
          <w:rFonts w:ascii="Times New Roman" w:hAnsi="Times New Roman" w:cs="Times New Roman"/>
        </w:rPr>
        <w:t xml:space="preserve">Smith, 2022); the difference is that these stereotypes may shape the </w:t>
      </w:r>
      <w:r>
        <w:rPr>
          <w:rFonts w:ascii="Times New Roman" w:hAnsi="Times New Roman" w:cs="Times New Roman"/>
        </w:rPr>
        <w:t xml:space="preserve">electorate’s </w:t>
      </w:r>
      <w:r w:rsidRPr="001562C8">
        <w:rPr>
          <w:rFonts w:ascii="Times New Roman" w:hAnsi="Times New Roman" w:cs="Times New Roman"/>
        </w:rPr>
        <w:t xml:space="preserve">vote choice. In other words, misperceptions can diminish veteran candidate’s like(a)bility and may even potentially result in the loss of an election. </w:t>
      </w:r>
    </w:p>
    <w:p w14:paraId="7B7D21B1" w14:textId="5747FA1C"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Further, some veterans may also want to avoid stigmatization due to other perceived traits, not only their behavior and abilities. Specifically, stigmatization can be related to veterans’ perceived political ideology. Although many U.S. veterans are believed to be conservative and/or Republican, this is not always the case, according to some scholarship (e.g., Klinger &amp; Chatagnier, 2014). For example, comparisons of ideological orientations of veterans and non-</w:t>
      </w:r>
      <w:r w:rsidRPr="001562C8">
        <w:rPr>
          <w:rFonts w:ascii="Times New Roman" w:hAnsi="Times New Roman" w:cs="Times New Roman"/>
        </w:rPr>
        <w:lastRenderedPageBreak/>
        <w:t xml:space="preserve">veterans demonstrate that former servicemembers have mixed political ideology. Although the number of veterans who are Republicans is higher in contrast with civilians, the number of veterans who are Independent is also higher compared to civilians (Gallup, 2009; Pew Research Center, 2019). Thus, misperceptions about veteran candidates are present not only in respect to the effects of military service on candidates’ mental health or competence, but also in respect to political ideology. Veteran candidates can, in fact, appeal to various types of voters, depending on how they communicate to the electorate their stance on the ideological spectrum. </w:t>
      </w:r>
    </w:p>
    <w:p w14:paraId="0A828C80"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As mentioned above, political ideology is one of the key factors that may connect voters with a candidate or generate </w:t>
      </w:r>
      <w:r>
        <w:rPr>
          <w:rFonts w:ascii="Times New Roman" w:hAnsi="Times New Roman" w:cs="Times New Roman"/>
        </w:rPr>
        <w:t xml:space="preserve">an </w:t>
      </w:r>
      <w:r w:rsidRPr="001562C8">
        <w:rPr>
          <w:rFonts w:ascii="Times New Roman" w:hAnsi="Times New Roman" w:cs="Times New Roman"/>
        </w:rPr>
        <w:t xml:space="preserve">in-group versus out-group outlook </w:t>
      </w:r>
      <w:r>
        <w:rPr>
          <w:rFonts w:ascii="Times New Roman" w:hAnsi="Times New Roman" w:cs="Times New Roman"/>
        </w:rPr>
        <w:t>in respect</w:t>
      </w:r>
      <w:r w:rsidRPr="001562C8">
        <w:rPr>
          <w:rFonts w:ascii="Times New Roman" w:hAnsi="Times New Roman" w:cs="Times New Roman"/>
        </w:rPr>
        <w:t xml:space="preserve"> to candidates and voters with opposing ideological perspectives. Namely, when, for example, a voter is liberal and a candidate appears to be conservative, a disconnect may be created between the two, and, thus, influence the voting behaviors of said individual. Similar processes may occur when it comes to veteran political candidates pursuing political offices. More specifically, the ideological differences among veterans and veteran candidates when it comes to political ideology (conservatism-liberalism) are crucial. Both the media and scholars connect approximately 10-12% of active and former servicemembers, who disagreed with the outcome of the 2020 Presidential election and supported former president Trump, to the attack on the U.S. Capitol in 2021 (Hodges, 2021; Schake &amp; Robinson, 2021). At the same time, the role of former servicemembers in the Capitol insurrection appears to be slightly exaggerated, given that roughly 88-90% of the attackers were civilians; yet some scholars refer to this number as “disproportionate” (Schake &amp; Robinson, 2021). </w:t>
      </w:r>
    </w:p>
    <w:p w14:paraId="4D54AE17" w14:textId="5B775FBA"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However, social perceptions are not always accurate and not all veterans backed up Donald Trump’s leadership, according to the Pew Research Center (2019). But it is important to </w:t>
      </w:r>
      <w:r w:rsidRPr="001562C8">
        <w:rPr>
          <w:rFonts w:ascii="Times New Roman" w:hAnsi="Times New Roman" w:cs="Times New Roman"/>
        </w:rPr>
        <w:lastRenderedPageBreak/>
        <w:t xml:space="preserve">note that the military usually view POTUS as the commander-in-chief of the U.S. Armed Forces, which means that servicemembers cannot question the chain of command. Given that </w:t>
      </w:r>
      <w:r>
        <w:rPr>
          <w:rFonts w:ascii="Times New Roman" w:hAnsi="Times New Roman" w:cs="Times New Roman"/>
        </w:rPr>
        <w:t xml:space="preserve">former president </w:t>
      </w:r>
      <w:r w:rsidRPr="001562C8">
        <w:rPr>
          <w:rFonts w:ascii="Times New Roman" w:hAnsi="Times New Roman" w:cs="Times New Roman"/>
        </w:rPr>
        <w:t xml:space="preserve">Trump called the results of </w:t>
      </w:r>
      <w:r>
        <w:rPr>
          <w:rFonts w:ascii="Times New Roman" w:hAnsi="Times New Roman" w:cs="Times New Roman"/>
        </w:rPr>
        <w:t xml:space="preserve">the </w:t>
      </w:r>
      <w:r w:rsidRPr="001562C8">
        <w:rPr>
          <w:rFonts w:ascii="Times New Roman" w:hAnsi="Times New Roman" w:cs="Times New Roman"/>
        </w:rPr>
        <w:t xml:space="preserve">2020 elections inaccurate, this could have explained why there was a small percentage of rogue veterans and servicemembers who decided to communicate disagreement openly in the form of an insurrection. Undoubtedly, the U.S. military and political radicalism (i.e., the attack on the U.S. Capitol in 2021; Simi </w:t>
      </w:r>
      <w:r w:rsidR="002B5024">
        <w:rPr>
          <w:rFonts w:ascii="Times New Roman" w:hAnsi="Times New Roman" w:cs="Times New Roman"/>
        </w:rPr>
        <w:t>et al.</w:t>
      </w:r>
      <w:r w:rsidRPr="001562C8">
        <w:rPr>
          <w:rFonts w:ascii="Times New Roman" w:hAnsi="Times New Roman" w:cs="Times New Roman"/>
        </w:rPr>
        <w:t>, 2013) are present in the U.S. society, but, given the above factors, veterans could be stigmatiz</w:t>
      </w:r>
      <w:r>
        <w:rPr>
          <w:rFonts w:ascii="Times New Roman" w:hAnsi="Times New Roman" w:cs="Times New Roman"/>
        </w:rPr>
        <w:t>ed</w:t>
      </w:r>
      <w:r w:rsidRPr="001562C8">
        <w:rPr>
          <w:rFonts w:ascii="Times New Roman" w:hAnsi="Times New Roman" w:cs="Times New Roman"/>
        </w:rPr>
        <w:t xml:space="preserve"> in connection to this incident due to their perceived political ideology. </w:t>
      </w:r>
    </w:p>
    <w:p w14:paraId="44A78CE9" w14:textId="1EED081F"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 Military members are also known to rely on each other, which is communicated through the idea of camaraderie, an essential component for team cohesion and the successful accomplishment of missions during military service (Shpeer &amp; Howe, 2020). Camaraderie involves working together and being able to rely on each other, regardless of individual background or personal disagreements among servicemembers, to complete a mission and protect one another (McCormick et al., 2019). Thus, another frame associated with military veterans is camaraderie or this idea of “brother in arms.” These positive stereotypes about veterans mentioned above communicate the idea that veterans are to be mature, experienced, and highly skilled professionals (Phillips et al., 2020), which can translate into certain expectations about veteran candidates, since experience, high trustworthiness, competence, expertise, and loyalty are often associated with military service (Caddick et al., 2021; Cree</w:t>
      </w:r>
      <w:r w:rsidR="00967819">
        <w:rPr>
          <w:rFonts w:ascii="Times New Roman" w:hAnsi="Times New Roman" w:cs="Times New Roman"/>
        </w:rPr>
        <w:t xml:space="preserve"> &amp; Caddick</w:t>
      </w:r>
      <w:r w:rsidRPr="001562C8">
        <w:rPr>
          <w:rFonts w:ascii="Times New Roman" w:hAnsi="Times New Roman" w:cs="Times New Roman"/>
        </w:rPr>
        <w:t xml:space="preserve">, 2020). </w:t>
      </w:r>
    </w:p>
    <w:p w14:paraId="6AD59757"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Hence, veteran political candidates’ whose image communicates dissimilar ideas or is a mismatch to the media portrayals of servicemembers as heroes can be at a disadvantage. Vice versa, veteran political candidates who rely on media portrayals to paint them as warriors and fighters, and are able to meet these expectations, will appear more appealing to the audience. </w:t>
      </w:r>
      <w:r w:rsidRPr="001562C8">
        <w:rPr>
          <w:rFonts w:ascii="Times New Roman" w:hAnsi="Times New Roman" w:cs="Times New Roman"/>
        </w:rPr>
        <w:lastRenderedPageBreak/>
        <w:t>However, Wilbur (2016) notes that negative media framing of former servicemembers may undermine the achievements and prospects (i.e., electability) of veteran political candidates. Thus, representations of veteran candidates that are congruent with voter expectations and that rely on positive frames to portray veterans may yield positive results when it comes to voter support. However, negative frames and incongruent portrayals of veteran candidates that may evoke negative associations resulting from military service may put veteran candidates at a disadvantage and may potentially affect their electability.</w:t>
      </w:r>
    </w:p>
    <w:p w14:paraId="1F1BD680"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Dunivin (1994) reports that the military’s fundamental activity that outlines its nature and values is rooted in combat, where servicemembers perform a variety of activities that involve and revolve around combat. Veteran candidates who have the experience of combat may be viewed differently in comparison to non-combat veterans, as Ashley and Brown (2015) report that “combat experience or exposure is the defining feature of a ‘real soldier’” (p. 535). Therefore, a “hierarchy of combat elitism” is present in the military community (Ashley &amp; Brown, 2015, p. 534), and this hierarchy may extend over to combat and non-combat military veteran candidates. As a result, being actively engaged in combat during deployment aligns with stereotypes about military service and the masculinity that pervades it. Combat military experiences can be rewarded and regarded as respectable or honorable, whereas non-combat military experiences can be devalued and labeled as deviant (Ashley &amp; Brown, 2015; Dunivin, 1994). Portraying combat veterans in a more positive light than non-combat veterans can possibly put political candidates who are veterans but lack combat experience at a disadvantage (Keats, 2010). </w:t>
      </w:r>
    </w:p>
    <w:p w14:paraId="0A00A393" w14:textId="77777777" w:rsidR="00644E66" w:rsidRPr="001562C8" w:rsidRDefault="00644E66" w:rsidP="00644E66">
      <w:pPr>
        <w:spacing w:line="480" w:lineRule="auto"/>
        <w:rPr>
          <w:rFonts w:ascii="Times New Roman" w:hAnsi="Times New Roman" w:cs="Times New Roman"/>
        </w:rPr>
      </w:pPr>
      <w:r w:rsidRPr="001562C8">
        <w:rPr>
          <w:rFonts w:ascii="Times New Roman" w:hAnsi="Times New Roman" w:cs="Times New Roman"/>
        </w:rPr>
        <w:tab/>
        <w:t xml:space="preserve">Consequently, the gender of veteran candidates also plays a role in how audiences perceive political nominees. Acknowledging women can participate in combat and can enact not </w:t>
      </w:r>
      <w:r w:rsidRPr="001562C8">
        <w:rPr>
          <w:rFonts w:ascii="Times New Roman" w:hAnsi="Times New Roman" w:cs="Times New Roman"/>
        </w:rPr>
        <w:lastRenderedPageBreak/>
        <w:t xml:space="preserve">only the nurturing gender-congruent role of a military nurse, but also a G. I. Jane role allows viewing female veteran candidates from a new perspective. As the U.S. society and institutions change and develop, the U.S. military also needs to reflect these social changes. For example, modern military bylaws acknowledge and (or at least strive to) mirror the current diverse demographic makeup of the U.S. society, promote inclusivity, and establish a universal set of rights and responsibilities related to servicemembers. </w:t>
      </w:r>
    </w:p>
    <w:p w14:paraId="55900549" w14:textId="2254DA2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In the past, the U.S. </w:t>
      </w:r>
      <w:r w:rsidR="00D77EE2" w:rsidRPr="001562C8">
        <w:rPr>
          <w:rFonts w:ascii="Times New Roman" w:hAnsi="Times New Roman" w:cs="Times New Roman"/>
        </w:rPr>
        <w:t>military-imposed</w:t>
      </w:r>
      <w:r w:rsidRPr="001562C8">
        <w:rPr>
          <w:rFonts w:ascii="Times New Roman" w:hAnsi="Times New Roman" w:cs="Times New Roman"/>
        </w:rPr>
        <w:t xml:space="preserve"> restrictions onto which roles women could perform in the military. Specifically, women were not allowed to participate in combat, since war was perceived to be “men’s work” (Dunivin, 1994, p. 534). Furthermore, Parrott et al. (2020b) claim that some female veterans are delegitimized by society in different ways. For example, female veterans are being publicly called out for using veterans-only parking spots. Additionally, female-veterans suffer from the lack of women-specific Veteran Affairs (VA) medical procedures and treatments. Finally, there are many memorials that honor fallen male soldiers across the U.S., but there are only a handful of war memorials dedicated to deceased female servicemembers. However, these memorials raise social concerns due to the nature of female veteran depictions. Specifically, these memorials of female veterans are perceived by society as either too feminine (i.e., depicting a female veteran wearing a skirt) or overly masculine (i.e., a visibly strong and muscular woman in a uniform; Ford, 2017). These perceptions can be due to the fact that military culture is hypermasculine; thus, being a female soldier goes against social expectations (Doan &amp; Portillo, 201</w:t>
      </w:r>
      <w:r w:rsidR="00C644B6">
        <w:rPr>
          <w:rFonts w:ascii="Times New Roman" w:hAnsi="Times New Roman" w:cs="Times New Roman"/>
        </w:rPr>
        <w:t>7</w:t>
      </w:r>
      <w:r w:rsidRPr="001562C8">
        <w:rPr>
          <w:rFonts w:ascii="Times New Roman" w:hAnsi="Times New Roman" w:cs="Times New Roman"/>
        </w:rPr>
        <w:t xml:space="preserve">). </w:t>
      </w:r>
    </w:p>
    <w:p w14:paraId="112794EB"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Hence, being a female, a veteran, and running for political office can pose serious challenges and influence candidates’ electability. For example, Bauer (2020) argues that voters already expect female candidates to possess exceptional qualifications that would meet their </w:t>
      </w:r>
      <w:r w:rsidRPr="001562C8">
        <w:rPr>
          <w:rFonts w:ascii="Times New Roman" w:hAnsi="Times New Roman" w:cs="Times New Roman"/>
        </w:rPr>
        <w:lastRenderedPageBreak/>
        <w:t>expectations about political candidates; being a female veteran candidate adds another layer of complexity. Therefore, female veteran candidates need to learn how to balance masculinity and femininity and weave these ideas strategically with their expertise, qualifications, and background in military service.</w:t>
      </w:r>
    </w:p>
    <w:p w14:paraId="3688B537" w14:textId="77777777" w:rsidR="00644E66" w:rsidRPr="001562C8" w:rsidRDefault="00644E66" w:rsidP="00644E66">
      <w:pPr>
        <w:spacing w:line="480" w:lineRule="auto"/>
      </w:pPr>
      <w:r w:rsidRPr="001562C8">
        <w:rPr>
          <w:rFonts w:ascii="Times New Roman" w:hAnsi="Times New Roman" w:cs="Times New Roman"/>
        </w:rPr>
        <w:tab/>
        <w:t xml:space="preserve">Given all the above, perceptions of servicemembers and veteran candidates by the electorate still remain very narrow and need to highlight other parts of their identities (e.g., gender, partisanship) and other unique experiences in order to create a full picture of what it means to be a veteran and appear more electable as the candidate. Therefore, I plan to examine how political candidates’ veteran status can affect the electorate’s voting behaviors. </w:t>
      </w:r>
      <w:r>
        <w:rPr>
          <w:rFonts w:ascii="Times New Roman" w:hAnsi="Times New Roman" w:cs="Times New Roman"/>
        </w:rPr>
        <w:t xml:space="preserve">My examination of all these identity traits discussed up to this point is rooted in the theoretical framework offered by social identity theory, which is detailed below. </w:t>
      </w:r>
    </w:p>
    <w:p w14:paraId="359CE183" w14:textId="77777777" w:rsidR="00644E66" w:rsidRPr="001562C8" w:rsidRDefault="00644E66" w:rsidP="00644E66">
      <w:pPr>
        <w:spacing w:line="480" w:lineRule="auto"/>
        <w:jc w:val="center"/>
        <w:rPr>
          <w:rFonts w:ascii="Times New Roman" w:hAnsi="Times New Roman" w:cs="Times New Roman"/>
          <w:b/>
          <w:bCs/>
        </w:rPr>
      </w:pPr>
      <w:r w:rsidRPr="001562C8">
        <w:rPr>
          <w:rFonts w:ascii="Times New Roman" w:hAnsi="Times New Roman" w:cs="Times New Roman"/>
          <w:b/>
          <w:bCs/>
        </w:rPr>
        <w:t>Theoretical Framework</w:t>
      </w:r>
    </w:p>
    <w:p w14:paraId="5E8432F5" w14:textId="77777777" w:rsidR="00644E66" w:rsidRPr="001562C8" w:rsidRDefault="00644E66" w:rsidP="00644E66">
      <w:pPr>
        <w:spacing w:line="480" w:lineRule="auto"/>
        <w:rPr>
          <w:rFonts w:ascii="Times New Roman" w:hAnsi="Times New Roman" w:cs="Times New Roman"/>
          <w:b/>
          <w:bCs/>
          <w:i/>
          <w:iCs/>
        </w:rPr>
      </w:pPr>
      <w:r w:rsidRPr="001562C8">
        <w:rPr>
          <w:rFonts w:ascii="Times New Roman" w:hAnsi="Times New Roman" w:cs="Times New Roman"/>
          <w:b/>
          <w:bCs/>
          <w:i/>
          <w:iCs/>
        </w:rPr>
        <w:t>Social Identity Theory</w:t>
      </w:r>
    </w:p>
    <w:p w14:paraId="10A3CF14"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Needless to say, not only do political candidates acknowledge that voters have become increasingly diverse, but also that political candidates themselves tend to highlight their social identity traits that may overlap and combine various characteristics, including gender, racial/ethnic background, social roles, and so on. Emphasizing their identities allows these politicians to connect with voters by relying on the support of different social groups that may seek descriptive representation in the political candidates for whom they vote. For example, female voters may look to support female political candidates. At the same time, candidates can also branch out and appeal to and target various groups of voters based on how they communicate their identity to voters. The following section will discuss what social identity is, different types of social identities, how identity influences the dynamics of social relationships, </w:t>
      </w:r>
      <w:r w:rsidRPr="001562C8">
        <w:rPr>
          <w:rFonts w:ascii="Times New Roman" w:hAnsi="Times New Roman" w:cs="Times New Roman"/>
        </w:rPr>
        <w:lastRenderedPageBreak/>
        <w:t>how sometimes social identities overlap, and how political candidates sometimes may use their identity traits and characteristics in their political campaign ads to gain voter support.</w:t>
      </w:r>
    </w:p>
    <w:p w14:paraId="774BDF38"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Communication scholarship notes that the number of women, veterans, and other minority political candidates in U.S. politics has significantly increased in past years (Brown &amp; Gershon, 2016). What is more, candidates may choose to highlight or downplay some of their social identity traits to appear in a more positive light (i.e., be more likeable) to voters. By doing so, politicians may increase their chances of electability (Carroll &amp; Jenkins, 2001; Fridkin et al., 2009; Kahn &amp; Fridkin, 1996). </w:t>
      </w:r>
    </w:p>
    <w:p w14:paraId="34BF66F3"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SIT is a theoretical framework developed by social psychologists Tajfel and Turner (2004). SIT is anchored in the idea of self-categorization on the basis of group memberships and the social stereotypes we develop towards ourselves and others. Specifically, this theory examines and explains the relationship between cultural expressions of one’s identity and group memberships through the prism of intergroup behaviors between individuals. In other words, SIT looks at how people communicate ideas about their belonging to various social groups, such as gender, partisanship, and veteran status, and how others may interpret these meanings. SIT can help explain how individuals may form or dissolve relationships and communicate with others based on belonging to various social groups (Tajfel &amp; Turner, 2004). </w:t>
      </w:r>
    </w:p>
    <w:p w14:paraId="2DDD38A4" w14:textId="52D26E42"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According to Tajfel and Turner (2004), SIT typically involves three core processes: social categorization (assigning people to categories to understand who they are), social identification (assuming group identity upon categorization), and social comparison (comparing groups to one another as a result of social categorization and identification). More specifically, social categorization is an unintentional cognitive process that allows individuals to identify and assign themselves as well as others to various social categories (i.e., groups) based on specific </w:t>
      </w:r>
      <w:r w:rsidRPr="001562C8">
        <w:rPr>
          <w:rFonts w:ascii="Times New Roman" w:hAnsi="Times New Roman" w:cs="Times New Roman"/>
        </w:rPr>
        <w:lastRenderedPageBreak/>
        <w:t xml:space="preserve">aspects that these people may embody, such as non-physical characteristics (i.e., accent), various traits (i.e., behavior or character), physical attributes (i.e., skin color), and so on, to develop a better understanding of the social reality that surrounds us (Fiske </w:t>
      </w:r>
      <w:r w:rsidR="00F07CBF">
        <w:rPr>
          <w:rFonts w:ascii="Times New Roman" w:hAnsi="Times New Roman" w:cs="Times New Roman"/>
        </w:rPr>
        <w:t>et al., 2007</w:t>
      </w:r>
      <w:r w:rsidRPr="001562C8">
        <w:rPr>
          <w:rFonts w:ascii="Times New Roman" w:hAnsi="Times New Roman" w:cs="Times New Roman"/>
        </w:rPr>
        <w:t xml:space="preserve">). </w:t>
      </w:r>
    </w:p>
    <w:p w14:paraId="1AD2C68B"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 For example, if a person possesses feminine physical attributes, wears a dress, and behaves in a feminine-like manner, then this person can be categorized as a woman and seen as belonging to an abstract social group, a category named “women.” Next, social identification is the process that allows individuals to adopt or assume the group identity based on the category (or categories) previously identified in the process of social categorization. Given the example above that illustrates how social categorization functions, this individual that was labeled as a woman will be ascribed to a social group of women, meaning that the gender identity of this person will be inherently associated with this social group.</w:t>
      </w:r>
    </w:p>
    <w:p w14:paraId="2317899B" w14:textId="77777777" w:rsidR="00644E66" w:rsidRPr="001562C8" w:rsidRDefault="00644E66" w:rsidP="00644E66">
      <w:pPr>
        <w:spacing w:line="480" w:lineRule="auto"/>
        <w:ind w:firstLine="720"/>
        <w:rPr>
          <w:rFonts w:ascii="Times New Roman" w:hAnsi="Times New Roman" w:cs="Times New Roman"/>
        </w:rPr>
      </w:pPr>
      <w:r w:rsidRPr="001562C8">
        <w:rPr>
          <w:rFonts w:ascii="Times New Roman" w:hAnsi="Times New Roman" w:cs="Times New Roman"/>
        </w:rPr>
        <w:t xml:space="preserve"> Finally, social comparison is a key SIT process that allows people who identify as belonging to a particular social group to compare themselves with members of other social groups to determine their relative standing in society, in comparison with other social groups (Tajfel &amp; Turner, 2004). Individuals will view members of their own social group more favorably based on their shared group membership, compared to members of another social group. These in-group out-group differences may generate bias and prejudice towards those individuals who belong to a different social group. For example, men may develop an out-group prejudice towards women because members of these social groups simply do not share the exact group membership. </w:t>
      </w:r>
      <w:r>
        <w:rPr>
          <w:rFonts w:ascii="Times New Roman" w:hAnsi="Times New Roman" w:cs="Times New Roman"/>
        </w:rPr>
        <w:t>W</w:t>
      </w:r>
      <w:r w:rsidRPr="001562C8">
        <w:rPr>
          <w:rFonts w:ascii="Times New Roman" w:hAnsi="Times New Roman" w:cs="Times New Roman"/>
        </w:rPr>
        <w:t>omen may be viewed as inferior in respect to various cognitive or behavioral abilities. An example that illustrates this process of social comparison is the stereotype that all women are bad drivers, which may not be entirely true (although there are</w:t>
      </w:r>
      <w:r>
        <w:rPr>
          <w:rFonts w:ascii="Times New Roman" w:hAnsi="Times New Roman" w:cs="Times New Roman"/>
        </w:rPr>
        <w:t>,</w:t>
      </w:r>
      <w:r w:rsidRPr="001562C8">
        <w:rPr>
          <w:rFonts w:ascii="Times New Roman" w:hAnsi="Times New Roman" w:cs="Times New Roman"/>
        </w:rPr>
        <w:t xml:space="preserve"> certain</w:t>
      </w:r>
      <w:r>
        <w:rPr>
          <w:rFonts w:ascii="Times New Roman" w:hAnsi="Times New Roman" w:cs="Times New Roman"/>
        </w:rPr>
        <w:t>l</w:t>
      </w:r>
      <w:r w:rsidRPr="001562C8">
        <w:rPr>
          <w:rFonts w:ascii="Times New Roman" w:hAnsi="Times New Roman" w:cs="Times New Roman"/>
        </w:rPr>
        <w:t>y</w:t>
      </w:r>
      <w:r>
        <w:rPr>
          <w:rFonts w:ascii="Times New Roman" w:hAnsi="Times New Roman" w:cs="Times New Roman"/>
        </w:rPr>
        <w:t>,</w:t>
      </w:r>
      <w:r w:rsidRPr="001562C8">
        <w:rPr>
          <w:rFonts w:ascii="Times New Roman" w:hAnsi="Times New Roman" w:cs="Times New Roman"/>
        </w:rPr>
        <w:t xml:space="preserve"> some women who embody this social stereotype).</w:t>
      </w:r>
    </w:p>
    <w:p w14:paraId="4911A464" w14:textId="050B7953"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lastRenderedPageBreak/>
        <w:t>The idea of social groups and group processes is central to understanding how SIT functions (Tajfel, 1974). Social groups can be defined as social groupings that consist of two or more members, such as, for example, college students, educators, college football fans, musicians, and so on. Furthermore, members of social groups may share commonalities (i.e., traits, characteristics, views, beliefs, attitudes, and social norms), and perceive each other as similar or dissimilar because of the social stereotypes we tend to ascribe to others, perceived sense of belonging to one group, and alleged common group traits (Hogg &amp; Reid, 2006; Huddy, 20</w:t>
      </w:r>
      <w:r w:rsidR="00D07854">
        <w:rPr>
          <w:rFonts w:ascii="Times New Roman" w:hAnsi="Times New Roman" w:cs="Times New Roman"/>
        </w:rPr>
        <w:t>13</w:t>
      </w:r>
      <w:r w:rsidRPr="001562C8">
        <w:rPr>
          <w:rFonts w:ascii="Times New Roman" w:hAnsi="Times New Roman" w:cs="Times New Roman"/>
        </w:rPr>
        <w:t>; Tajfel, 197</w:t>
      </w:r>
      <w:r w:rsidR="009B0550">
        <w:rPr>
          <w:rFonts w:ascii="Times New Roman" w:hAnsi="Times New Roman" w:cs="Times New Roman"/>
        </w:rPr>
        <w:t>4</w:t>
      </w:r>
      <w:r w:rsidRPr="001562C8">
        <w:rPr>
          <w:rFonts w:ascii="Times New Roman" w:hAnsi="Times New Roman" w:cs="Times New Roman"/>
        </w:rPr>
        <w:t xml:space="preserve">). Campbell (1967) argues that people develop social stereotypes about others based on first-hand experiences and interactions with members of other social groups or based on second-hand experiences, through mediated portrayals of others in the media, for instance. For example, U.S. Democrats may perceive themselves to be close with voters who self-identify as Democrats and members of the Democratic party because of the shared political identity both assume (e.g., partisanship) and shared group commonalities (e.g., liberal political ideology, women’s issues policy orientation). This process is referred to as group closeness. </w:t>
      </w:r>
    </w:p>
    <w:p w14:paraId="44DC5AF5" w14:textId="77777777" w:rsidR="008441A7" w:rsidRPr="001562C8" w:rsidRDefault="008441A7" w:rsidP="008441A7">
      <w:pPr>
        <w:widowControl w:val="0"/>
        <w:spacing w:line="480" w:lineRule="auto"/>
        <w:ind w:firstLine="720"/>
        <w:rPr>
          <w:rFonts w:ascii="Times New Roman" w:hAnsi="Times New Roman" w:cs="Times New Roman"/>
        </w:rPr>
      </w:pPr>
      <w:r w:rsidRPr="001562C8">
        <w:rPr>
          <w:rFonts w:ascii="Times New Roman" w:hAnsi="Times New Roman" w:cs="Times New Roman"/>
        </w:rPr>
        <w:t xml:space="preserve">Group closeness can be explained by the fact that individuals frequently undergo emotional attachment to social groups as a part of the self-categorization process, which may define their sense of self-esteem. Particularly, people constantly evaluate themselves and others based on their group memberships, differentiating between groups they identify with (in-groups) and groups that they do not identify with (out-groups; Hogg &amp; Reid, 2006). In doing so, individuals create their social identity—that is, one’s socially constructed and assumed knowledge of the self that originates as a result of developing emotional attachment and sense of belonging to a social group. </w:t>
      </w:r>
    </w:p>
    <w:p w14:paraId="549A4B02" w14:textId="1FACBC50" w:rsidR="008441A7" w:rsidRPr="001562C8" w:rsidRDefault="008441A7" w:rsidP="008441A7">
      <w:pPr>
        <w:widowControl w:val="0"/>
        <w:spacing w:line="480" w:lineRule="auto"/>
        <w:ind w:firstLine="720"/>
        <w:rPr>
          <w:rFonts w:ascii="Times New Roman" w:hAnsi="Times New Roman" w:cs="Times New Roman"/>
        </w:rPr>
      </w:pPr>
      <w:r w:rsidRPr="001562C8">
        <w:rPr>
          <w:rFonts w:ascii="Times New Roman" w:hAnsi="Times New Roman" w:cs="Times New Roman"/>
        </w:rPr>
        <w:t xml:space="preserve"> Scholars argue that one’s social identity is not a rigid construct, but rather that identity is </w:t>
      </w:r>
      <w:r w:rsidRPr="001562C8">
        <w:rPr>
          <w:rFonts w:ascii="Times New Roman" w:hAnsi="Times New Roman" w:cs="Times New Roman"/>
        </w:rPr>
        <w:lastRenderedPageBreak/>
        <w:t>a versatile concept that is socially constructed as a result of intergroup relationships between individuals (Huddy, 20</w:t>
      </w:r>
      <w:r w:rsidR="00D07854">
        <w:rPr>
          <w:rFonts w:ascii="Times New Roman" w:hAnsi="Times New Roman" w:cs="Times New Roman"/>
        </w:rPr>
        <w:t>13</w:t>
      </w:r>
      <w:r w:rsidRPr="001562C8">
        <w:rPr>
          <w:rFonts w:ascii="Times New Roman" w:hAnsi="Times New Roman" w:cs="Times New Roman"/>
        </w:rPr>
        <w:t>). To be precise, social identity is not a singular construct, it is multifaceted (e.g., individuals may possess more than one social identity, at the same time, that interlace and interact) and situational (e.g., identity may shift depending on the context in which individuals are; Hogg et al., 1995; Huddy, 20</w:t>
      </w:r>
      <w:r w:rsidR="00E547E5">
        <w:rPr>
          <w:rFonts w:ascii="Times New Roman" w:hAnsi="Times New Roman" w:cs="Times New Roman"/>
        </w:rPr>
        <w:t>13</w:t>
      </w:r>
      <w:r w:rsidRPr="001562C8">
        <w:rPr>
          <w:rFonts w:ascii="Times New Roman" w:hAnsi="Times New Roman" w:cs="Times New Roman"/>
        </w:rPr>
        <w:t xml:space="preserve">). An example of multifaceted social identity is when Democratic women-candidates are viewed not merely as women, but also as political candidates who identify as Democrats and belong to the Democratic party. However, as mentioned above, social identity is situational, and it may change depending on the context: the social identities of Democratic women-candidates can be also expressed in the form of relational social identities, based on the social roles and character of their interpersonal interactions with others, such as being a friend, a colleague, a wife, and so on. </w:t>
      </w:r>
    </w:p>
    <w:p w14:paraId="3E3C7C0B" w14:textId="02B804B6"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Adopting a certain social identity and developing attachment to a group may be beneficial as it may promote group cohesion and increase rewards (Tajfel et al., 1971). However, social identity may have negative consequences for members of various groups as well. In particular, SIT can be divisive: it may promote discrimination and intergroup bias (in-group versus out-group mentality) as the powerful effects of assuming a social identity, which, in turn, may lead to intergroup conflicts between members of different social groups (Tajfel, 19</w:t>
      </w:r>
      <w:r w:rsidR="009B0550">
        <w:rPr>
          <w:rFonts w:ascii="Times New Roman" w:hAnsi="Times New Roman" w:cs="Times New Roman"/>
        </w:rPr>
        <w:t>74</w:t>
      </w:r>
      <w:r w:rsidRPr="001562C8">
        <w:rPr>
          <w:rFonts w:ascii="Times New Roman" w:hAnsi="Times New Roman" w:cs="Times New Roman"/>
        </w:rPr>
        <w:t xml:space="preserve">; Turner et al., 1987). Tajfel and Turner (2004) employ three central theoretical assumptions that explain how social identity and categorization function in respect to one another: 1) that people are motivated to uphold or maximize their positive self-esteem as a result of social identification. </w:t>
      </w:r>
    </w:p>
    <w:p w14:paraId="316F968D" w14:textId="77777777" w:rsidR="008441A7" w:rsidRPr="001562C8" w:rsidRDefault="008441A7" w:rsidP="008441A7">
      <w:pPr>
        <w:spacing w:line="480" w:lineRule="auto"/>
        <w:rPr>
          <w:rFonts w:ascii="Times New Roman" w:hAnsi="Times New Roman" w:cs="Times New Roman"/>
        </w:rPr>
      </w:pPr>
      <w:r w:rsidRPr="001562C8">
        <w:rPr>
          <w:rFonts w:ascii="Times New Roman" w:hAnsi="Times New Roman" w:cs="Times New Roman"/>
        </w:rPr>
        <w:t xml:space="preserve">Therefore, individuals may discriminate out-group members to maintain or increase their positive self-esteem related to group membership; 2) that social group membership can be frequently related to positive and negative assumptions (stereotypes) about others (i.e., an </w:t>
      </w:r>
      <w:r w:rsidRPr="001562C8">
        <w:rPr>
          <w:rFonts w:ascii="Times New Roman" w:hAnsi="Times New Roman" w:cs="Times New Roman"/>
        </w:rPr>
        <w:lastRenderedPageBreak/>
        <w:t xml:space="preserve">assumption that all veterans are conservative on the ideological spectrum) ; and 3) that individuals may rely on out-group members as a reference for in-group comparisons to identify the standing of their social group in society. For example, Republican and Democrat political candidates may make references to one another and pursue the same offices. To sum up these ideas, group membership occupies a vital role in SIT and determines the nature of the relationships between individuals that may translate into the field of politics, more specifically, elections. </w:t>
      </w:r>
    </w:p>
    <w:p w14:paraId="20EF6FEC" w14:textId="1CF6AA94"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Although SIT is used frequently as a valuable theoretical tool in intergroup and identity-related research, social identity is a crucial theoretical concept that can also be applied in the context of political communication research. In particular, the application of SIT may allow scholars to examine the effects that various social identities of political candidates who are from diverse backgrounds have on the audience. More specifically, the notion of social identity can be implemented to study the electorate’s voting behaviors as SIT explains how one’s identity may drive political behaviors, namely, evaluations of political candidates (i.e., candidate’s credibility, competence, </w:t>
      </w:r>
      <w:r>
        <w:rPr>
          <w:rFonts w:ascii="Times New Roman" w:hAnsi="Times New Roman" w:cs="Times New Roman"/>
        </w:rPr>
        <w:t>likability</w:t>
      </w:r>
      <w:r w:rsidRPr="001562C8">
        <w:rPr>
          <w:rFonts w:ascii="Times New Roman" w:hAnsi="Times New Roman" w:cs="Times New Roman"/>
        </w:rPr>
        <w:t xml:space="preserve">) as well as </w:t>
      </w:r>
      <w:r>
        <w:rPr>
          <w:rFonts w:ascii="Times New Roman" w:hAnsi="Times New Roman" w:cs="Times New Roman"/>
        </w:rPr>
        <w:t>the electorate’s vote choice intent</w:t>
      </w:r>
      <w:r w:rsidRPr="001562C8">
        <w:rPr>
          <w:rFonts w:ascii="Times New Roman" w:hAnsi="Times New Roman" w:cs="Times New Roman"/>
        </w:rPr>
        <w:t xml:space="preserve"> in elections (Hayes, 2005; Huddy, 20</w:t>
      </w:r>
      <w:r w:rsidR="00325A0D">
        <w:rPr>
          <w:rFonts w:ascii="Times New Roman" w:hAnsi="Times New Roman" w:cs="Times New Roman"/>
        </w:rPr>
        <w:t>13</w:t>
      </w:r>
      <w:r w:rsidRPr="001562C8">
        <w:rPr>
          <w:rFonts w:ascii="Times New Roman" w:hAnsi="Times New Roman" w:cs="Times New Roman"/>
        </w:rPr>
        <w:t xml:space="preserve">). Therefore, the SIT framework is used in this dissertation to examine the relationships between candidates’ </w:t>
      </w:r>
      <w:r>
        <w:rPr>
          <w:rFonts w:ascii="Times New Roman" w:hAnsi="Times New Roman" w:cs="Times New Roman"/>
        </w:rPr>
        <w:t>interactional</w:t>
      </w:r>
      <w:r w:rsidRPr="001562C8">
        <w:rPr>
          <w:rFonts w:ascii="Times New Roman" w:hAnsi="Times New Roman" w:cs="Times New Roman"/>
        </w:rPr>
        <w:t xml:space="preserve"> identities (gender, partisanship, veteran status) and their effects on voting behaviors. First, I will examine how SIT is associated with the gender identity of political candidates, then, with political identity and partisanship, followed by veteran identity. Finally, I will explain the effects of one’s social identity on voting behaviors.</w:t>
      </w:r>
    </w:p>
    <w:p w14:paraId="1CA57C44" w14:textId="77777777" w:rsidR="008441A7" w:rsidRPr="001562C8" w:rsidRDefault="008441A7" w:rsidP="008441A7">
      <w:pPr>
        <w:spacing w:line="480" w:lineRule="auto"/>
        <w:rPr>
          <w:rFonts w:ascii="Times New Roman" w:hAnsi="Times New Roman" w:cs="Times New Roman"/>
          <w:b/>
          <w:bCs/>
          <w:i/>
          <w:iCs/>
        </w:rPr>
      </w:pPr>
      <w:r w:rsidRPr="001562C8">
        <w:rPr>
          <w:rFonts w:ascii="Times New Roman" w:hAnsi="Times New Roman" w:cs="Times New Roman"/>
          <w:b/>
          <w:bCs/>
          <w:i/>
          <w:iCs/>
        </w:rPr>
        <w:t>SIT and Gender Identity</w:t>
      </w:r>
    </w:p>
    <w:p w14:paraId="139CF3C7"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Gender identification (i.e., one’s sense of their personal gender) may vary from person to person; it can define one’s views, beliefs, and behaviors. In particular, by identifying with one </w:t>
      </w:r>
      <w:r w:rsidRPr="001562C8">
        <w:rPr>
          <w:rFonts w:ascii="Times New Roman" w:hAnsi="Times New Roman" w:cs="Times New Roman"/>
        </w:rPr>
        <w:lastRenderedPageBreak/>
        <w:t xml:space="preserve">gender or another, a person ascribes themselves into a category with well-defined social norms and rules of conduct that determine what are some of the appropriate and inappropriate modes of behavior in relation to this social category. Gender identity can be formed on the basis of gendered social stereotypes about men and women that are present in society, meaning that individuals may have certain perceptions about prototypical male and female modes of behaviors that they can enact and to which they conform. </w:t>
      </w:r>
    </w:p>
    <w:p w14:paraId="0740E02E" w14:textId="77545B54"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However, people do not assume only one identity (Gomez et al., 2020; Lau et al., 2020). People can adopt various social identities based on their group memberships that include but are not limited to gender identity. These identities can be more or less salient, depending on the context of their social interaction (Huddy, 20</w:t>
      </w:r>
      <w:r w:rsidR="0048653E">
        <w:rPr>
          <w:rFonts w:ascii="Times New Roman" w:hAnsi="Times New Roman" w:cs="Times New Roman"/>
        </w:rPr>
        <w:t>13</w:t>
      </w:r>
      <w:r w:rsidRPr="001562C8">
        <w:rPr>
          <w:rFonts w:ascii="Times New Roman" w:hAnsi="Times New Roman" w:cs="Times New Roman"/>
        </w:rPr>
        <w:t>; Pradel, 2021). Furthermore, social stereotypes may change the way people view their gender identity. For example, Swann and Bosson (2010) show how gendered stereotypes influence the perception of one’s gender identity and, as a result, shift how individuals understand and communicate the status of their social group (i.e., in terms of differing content and style of communication about one’s gender). More specifically, Swann and Bosson (2010) argue that men who identify with the male social group are conscious about the fact that their social group has a higher social hierarchical standing compared to women, whereas women recognize that women as a social category have a lower social standing (i.e., status), which, in turn, influence</w:t>
      </w:r>
      <w:r>
        <w:rPr>
          <w:rFonts w:ascii="Times New Roman" w:hAnsi="Times New Roman" w:cs="Times New Roman"/>
        </w:rPr>
        <w:t>s</w:t>
      </w:r>
      <w:r w:rsidRPr="001562C8">
        <w:rPr>
          <w:rFonts w:ascii="Times New Roman" w:hAnsi="Times New Roman" w:cs="Times New Roman"/>
        </w:rPr>
        <w:t xml:space="preserve"> the way that both social groups communicate about their gender identities in conversations with others. Further, Pradel (2021) also argues that stereotypes can trigger a shift in the perceptions of candidate representations: portrayals of female candidates are often biased, and demonstrate the connection between a candidate’s gender identity, the presence of information cues, and voter perceptions of a candidate, which may result in worse </w:t>
      </w:r>
      <w:r w:rsidRPr="001562C8">
        <w:rPr>
          <w:rFonts w:ascii="Times New Roman" w:hAnsi="Times New Roman" w:cs="Times New Roman"/>
        </w:rPr>
        <w:lastRenderedPageBreak/>
        <w:t xml:space="preserve">evaluations of female candidates as well as potential negative voting outcomes of said candidates (i.e., electoral loss). </w:t>
      </w:r>
    </w:p>
    <w:p w14:paraId="5EE4F1BE"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Although there are double-barrel stereotypes that may be detrimental for female politicians (Eagly &amp; Karau, 2002), scholars argue that female candidates may use their gender identity to gain electoral advantages. Given that voters frequently describe female politicians in light of gendered stereotypes and can ascribe feminine characteristics, traits, and policy orientations to such candidates (see section on Gender for further information), female political candidates who rely on these stereotypes may be viewed positively by female voters. Hence, female voters may view female candidates in light of their shared gender group identity and interpret similarities in such a group identity as ways of improving the standing of women, as a group, in society (Dolan, 2004; Sanbonmatsu, 2020). This idea explains why female voters evaluate female candidates through a lens of in-group similarities, and, therefore, frequently view them more favorably than male candidates in relation to candidates’ charisma, expected effectiveness, and likelihood of voting a particular political candidate (Lau et al., 2020). Thus, gender identity and gendered stereotypes play an important role for political candidates and may influence how voters decide to cast their vote in an election. </w:t>
      </w:r>
    </w:p>
    <w:p w14:paraId="101AE63C" w14:textId="17060B90"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Further, one’s social identity salience may promote ingroup bias (Mullen et al., 1992). Social identity theorists argue that an increase in ingroup bias may be related to how one’s social identity manifests in the face of group-related threats. Specifically,</w:t>
      </w:r>
      <w:r w:rsidR="000C267B" w:rsidRPr="000C267B">
        <w:rPr>
          <w:rFonts w:ascii="Times New Roman" w:hAnsi="Times New Roman" w:cs="Times New Roman"/>
          <w:color w:val="000000" w:themeColor="text1"/>
          <w:shd w:val="clear" w:color="auto" w:fill="FFFFFF"/>
        </w:rPr>
        <w:t xml:space="preserve"> </w:t>
      </w:r>
      <w:r w:rsidR="000C267B" w:rsidRPr="002F54A5">
        <w:rPr>
          <w:rFonts w:ascii="Times New Roman" w:hAnsi="Times New Roman" w:cs="Times New Roman"/>
          <w:color w:val="000000" w:themeColor="text1"/>
          <w:shd w:val="clear" w:color="auto" w:fill="FFFFFF"/>
        </w:rPr>
        <w:t>Schmitt</w:t>
      </w:r>
      <w:r w:rsidR="000C267B">
        <w:rPr>
          <w:rFonts w:ascii="Times New Roman" w:hAnsi="Times New Roman" w:cs="Times New Roman"/>
          <w:color w:val="000000" w:themeColor="text1"/>
          <w:shd w:val="clear" w:color="auto" w:fill="FFFFFF"/>
        </w:rPr>
        <w:t xml:space="preserve"> </w:t>
      </w:r>
      <w:r w:rsidR="003204A0">
        <w:rPr>
          <w:rFonts w:ascii="Times New Roman" w:hAnsi="Times New Roman" w:cs="Times New Roman"/>
          <w:color w:val="000000" w:themeColor="text1"/>
          <w:shd w:val="clear" w:color="auto" w:fill="FFFFFF"/>
        </w:rPr>
        <w:t>and</w:t>
      </w:r>
      <w:r w:rsidR="000C267B" w:rsidRPr="002F54A5">
        <w:rPr>
          <w:rFonts w:ascii="Times New Roman" w:hAnsi="Times New Roman" w:cs="Times New Roman"/>
          <w:color w:val="000000" w:themeColor="text1"/>
          <w:shd w:val="clear" w:color="auto" w:fill="FFFFFF"/>
        </w:rPr>
        <w:t xml:space="preserve"> Brant</w:t>
      </w:r>
      <w:r w:rsidRPr="001562C8">
        <w:rPr>
          <w:rFonts w:ascii="Times New Roman" w:hAnsi="Times New Roman" w:cs="Times New Roman"/>
        </w:rPr>
        <w:t xml:space="preserve"> (20</w:t>
      </w:r>
      <w:r w:rsidR="000C267B">
        <w:rPr>
          <w:rFonts w:ascii="Times New Roman" w:hAnsi="Times New Roman" w:cs="Times New Roman"/>
        </w:rPr>
        <w:t>19</w:t>
      </w:r>
      <w:r w:rsidRPr="001562C8">
        <w:rPr>
          <w:rFonts w:ascii="Times New Roman" w:hAnsi="Times New Roman" w:cs="Times New Roman"/>
        </w:rPr>
        <w:t xml:space="preserve">) report that women may strengthen their identification as women when they experience threats related to their gender identity. Further, this process may not always present itself in all cases. For example, sometimes voters may distance themselves from candidates if the candidate they were supporting loses the election (Boen &amp; Vanbeselaere, 2002; Miller, 2013). In other words, </w:t>
      </w:r>
      <w:r w:rsidRPr="001562C8">
        <w:rPr>
          <w:rFonts w:ascii="Times New Roman" w:hAnsi="Times New Roman" w:cs="Times New Roman"/>
        </w:rPr>
        <w:lastRenderedPageBreak/>
        <w:t xml:space="preserve">both processes—strengthening of identification as well as weaking can take place as a result of </w:t>
      </w:r>
      <w:r>
        <w:rPr>
          <w:rFonts w:ascii="Times New Roman" w:hAnsi="Times New Roman" w:cs="Times New Roman"/>
        </w:rPr>
        <w:t xml:space="preserve">an </w:t>
      </w:r>
      <w:r w:rsidRPr="001562C8">
        <w:rPr>
          <w:rFonts w:ascii="Times New Roman" w:hAnsi="Times New Roman" w:cs="Times New Roman"/>
        </w:rPr>
        <w:t xml:space="preserve">election. </w:t>
      </w:r>
    </w:p>
    <w:p w14:paraId="72FF47F6"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Consequently, in politics, gendered policy issues associated with one’s social identity may result in increasing support in the form of attitudes and behaviors related to this gender identity. To illustrate this idea, if a political candidate who runs a political campaign that explicitly targets women and advocates for women’s rights loses the race, women voters may view it as a female identity threat. Consistent with one of the potential consequences described above, some female voters will still uphold their female identity and increase support for gendered policy issues to make up for this threat associated with their gender identity. Gómez et al. (2020) found evidence for this point when analyzing how voters affirmed their gender identities follow</w:t>
      </w:r>
      <w:r>
        <w:rPr>
          <w:rFonts w:ascii="Times New Roman" w:hAnsi="Times New Roman" w:cs="Times New Roman"/>
        </w:rPr>
        <w:t>ing</w:t>
      </w:r>
      <w:r w:rsidRPr="001562C8">
        <w:rPr>
          <w:rFonts w:ascii="Times New Roman" w:hAnsi="Times New Roman" w:cs="Times New Roman"/>
        </w:rPr>
        <w:t xml:space="preserve"> the electoral loss sustained by Hillary Clinton in the 2016 presidential election. Specifically, Gomez and colleagues surveyed voters prior to and directly after the 2016 U.S. presidential election and found out that those voters who identified as Clinton supporters (i.e., voted for her in the election) reinforced their female gender identification with Clinton as a result of an in-group threat (i.e., Clinton’s electoral loss). </w:t>
      </w:r>
    </w:p>
    <w:p w14:paraId="4678A31A" w14:textId="00E40BCF"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Further, some scholars argue that not only can gender identity be activated in case of a group threat, but that it can also change based on candidates’ party identity (Bauer &amp; Santia, 2022; Ditonto et al., 2014; Pradel, 2021; Sch</w:t>
      </w:r>
      <w:r w:rsidR="00807315">
        <w:rPr>
          <w:rFonts w:ascii="Times New Roman" w:hAnsi="Times New Roman" w:cs="Times New Roman"/>
        </w:rPr>
        <w:t>ne</w:t>
      </w:r>
      <w:r w:rsidRPr="001562C8">
        <w:rPr>
          <w:rFonts w:ascii="Times New Roman" w:hAnsi="Times New Roman" w:cs="Times New Roman"/>
        </w:rPr>
        <w:t>ider &amp; Bos, 2019). For instance, female candidates are considered to be congruent with the Democratic party affiliation due to gendered stereotypes about party identification and its alignment with the female identity. Hence, female candidates who identify as Democrats suffer less from gendered stereotypes because they can lean into these gendered assumptions about party and gender identity congruence.</w:t>
      </w:r>
    </w:p>
    <w:p w14:paraId="1D15E44E" w14:textId="5511C689"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lastRenderedPageBreak/>
        <w:t>The communication literature also notes that gender identity may not be the only factor that predicts the outcome of elections, as political candidates may activate several social identities and may also choose which identity to emphasize or to conceal (Devine, 2015; Greene, 2004, Huddy, 20</w:t>
      </w:r>
      <w:r w:rsidR="00D07854">
        <w:rPr>
          <w:rFonts w:ascii="Times New Roman" w:hAnsi="Times New Roman" w:cs="Times New Roman"/>
        </w:rPr>
        <w:t>13</w:t>
      </w:r>
      <w:r w:rsidRPr="001562C8">
        <w:rPr>
          <w:rFonts w:ascii="Times New Roman" w:hAnsi="Times New Roman" w:cs="Times New Roman"/>
        </w:rPr>
        <w:t>). Therefore, another identity worth investigating is political candidates' partisan identity and its effects on voting behaviors.</w:t>
      </w:r>
    </w:p>
    <w:p w14:paraId="6BE43F3A" w14:textId="77777777" w:rsidR="008441A7" w:rsidRPr="001562C8" w:rsidRDefault="008441A7" w:rsidP="008441A7">
      <w:pPr>
        <w:spacing w:line="480" w:lineRule="auto"/>
        <w:rPr>
          <w:rFonts w:ascii="Times New Roman" w:hAnsi="Times New Roman" w:cs="Times New Roman"/>
          <w:b/>
          <w:bCs/>
          <w:i/>
          <w:iCs/>
        </w:rPr>
      </w:pPr>
      <w:r w:rsidRPr="001562C8">
        <w:rPr>
          <w:rFonts w:ascii="Times New Roman" w:hAnsi="Times New Roman" w:cs="Times New Roman"/>
          <w:b/>
          <w:bCs/>
          <w:i/>
          <w:iCs/>
        </w:rPr>
        <w:t>SIT and Political Identity: Party Identification and Partisanship</w:t>
      </w:r>
    </w:p>
    <w:p w14:paraId="2E5A8B6F"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Partisanship is argued to be an influential social identity that can have an impact on how voters evaluate political candidates (Campbell et al., 1954; Clifford, 2020; Greene, 2004; Iyengar et al., 2012). Further, Hayes (2005) argues that political candidates’ traits are examined by voters through a lens of partisan stereotypes, meaning that stereotypes about partisan identity make individuals perceive Democratic candidates as more empathetic and caring, whereas Republican candidates are frequently thought of in terms of intelligence and leadership. Thus, one can argue that partisan bias may have an impact on how voters perceive political candidates due to preferential treatment of in-groups, based on SIT postulates (Leeper &amp; Slothuus, 2014). What is more, some individuals may choose to blur the lines between partisan labels or misrepresent one’s partisan identity in hopes of avoiding the negative effects of partisan bias (i.e., claiming to be independent), which can be a strategic behavior to appear more likeable for out-group party members (Klar &amp; Krupnikov, 2016). Abandonment, blurring, or misrepresentation of one’s partisan identity undoubtedly demonstrates that this social identity may play a crucial role in evaluations of political candidates.</w:t>
      </w:r>
    </w:p>
    <w:p w14:paraId="62A3E26F" w14:textId="25BCFB41"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Further, merely being a member of a social group, such as, for example, identifying as a Democrat or Republican, does not often translate into individuals adopting particular political views or acting on behalf of such as social group (Huddy, 201</w:t>
      </w:r>
      <w:r w:rsidR="00D77EE2">
        <w:rPr>
          <w:rFonts w:ascii="Times New Roman" w:hAnsi="Times New Roman" w:cs="Times New Roman"/>
        </w:rPr>
        <w:t>3</w:t>
      </w:r>
      <w:r w:rsidRPr="001562C8">
        <w:rPr>
          <w:rFonts w:ascii="Times New Roman" w:hAnsi="Times New Roman" w:cs="Times New Roman"/>
        </w:rPr>
        <w:t xml:space="preserve">). Research shows that strong </w:t>
      </w:r>
      <w:r w:rsidRPr="001562C8">
        <w:rPr>
          <w:rFonts w:ascii="Times New Roman" w:hAnsi="Times New Roman" w:cs="Times New Roman"/>
        </w:rPr>
        <w:lastRenderedPageBreak/>
        <w:t>social identity that aligns with group membership (i.e., a strong political identity) plays a significant role in politics and has an impact on voter behaviors. For example, strong party partisanship is frequently associated with increased likelihood of voting, engaging in various political activities, funding political campaigns, and volunteering for political candidates or political party (Fowler &amp; Kam, 2007; Huddy, 201</w:t>
      </w:r>
      <w:r w:rsidR="00D77EE2">
        <w:rPr>
          <w:rFonts w:ascii="Times New Roman" w:hAnsi="Times New Roman" w:cs="Times New Roman"/>
        </w:rPr>
        <w:t>3</w:t>
      </w:r>
      <w:r w:rsidRPr="001562C8">
        <w:rPr>
          <w:rFonts w:ascii="Times New Roman" w:hAnsi="Times New Roman" w:cs="Times New Roman"/>
        </w:rPr>
        <w:t>). Further, Bartels (200</w:t>
      </w:r>
      <w:r w:rsidR="00A86DCD">
        <w:rPr>
          <w:rFonts w:ascii="Times New Roman" w:hAnsi="Times New Roman" w:cs="Times New Roman"/>
        </w:rPr>
        <w:t>0</w:t>
      </w:r>
      <w:r w:rsidRPr="001562C8">
        <w:rPr>
          <w:rFonts w:ascii="Times New Roman" w:hAnsi="Times New Roman" w:cs="Times New Roman"/>
        </w:rPr>
        <w:t>) argues that strong party partisanship can impact how voters evaluate political candidates</w:t>
      </w:r>
      <w:r>
        <w:rPr>
          <w:rFonts w:ascii="Times New Roman" w:hAnsi="Times New Roman" w:cs="Times New Roman"/>
        </w:rPr>
        <w:t>. N</w:t>
      </w:r>
      <w:r w:rsidRPr="001562C8">
        <w:rPr>
          <w:rFonts w:ascii="Times New Roman" w:hAnsi="Times New Roman" w:cs="Times New Roman"/>
        </w:rPr>
        <w:t>amely, strong partisans tend to express partisan bias more than weak partisans when assessing presidential candidates in elections. Thus, partisanship may have a significant influence on individuals’ voting behaviors. Some political candidates may choose to operate strategically when it comes to communicating their partisan identity in order to gain voter support.</w:t>
      </w:r>
    </w:p>
    <w:p w14:paraId="4432B69B" w14:textId="3B6E21E0"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The development of a strong social identity (i.e., strong party partisanship) can be partially explained by the notion of prototypical group membership. Prototypical group members define what the group, as a social category, is, the group</w:t>
      </w:r>
      <w:r>
        <w:rPr>
          <w:rFonts w:ascii="Times New Roman" w:hAnsi="Times New Roman" w:cs="Times New Roman"/>
        </w:rPr>
        <w:t>’s</w:t>
      </w:r>
      <w:r w:rsidRPr="001562C8">
        <w:rPr>
          <w:rFonts w:ascii="Times New Roman" w:hAnsi="Times New Roman" w:cs="Times New Roman"/>
        </w:rPr>
        <w:t xml:space="preserve"> limits, as well as (in)appropriate social norms and group behaviors within the group (Turner et al., 1987). Further, prototypical group members may employ behaviors that may increase cohesion within such a social group. Therefore, one can say that group identity can be established and reproduced by group members who reference the beliefs and behaviors of prototypical group members. For instance, Huddy (201</w:t>
      </w:r>
      <w:r w:rsidR="00D77EE2">
        <w:rPr>
          <w:rFonts w:ascii="Times New Roman" w:hAnsi="Times New Roman" w:cs="Times New Roman"/>
        </w:rPr>
        <w:t>3</w:t>
      </w:r>
      <w:r w:rsidRPr="001562C8">
        <w:rPr>
          <w:rFonts w:ascii="Times New Roman" w:hAnsi="Times New Roman" w:cs="Times New Roman"/>
        </w:rPr>
        <w:t xml:space="preserve">) argue that political leaders (e.g., national leaders, party leaders, political candidates), who are typically referred to as prototypical group members, may have an impact on group members and their behaviors through the values and beliefs these political leaders communicate. </w:t>
      </w:r>
    </w:p>
    <w:p w14:paraId="689442EE"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Furthermore, Hogg and Reid (2006) argue that the language political leaders adopt in their speeches is not accidental, and it frequently contains cues directed at increasing the political cohesiveness of social groups. Specifically, one of these indicators is the use of pronouns that </w:t>
      </w:r>
      <w:r w:rsidRPr="001562C8">
        <w:rPr>
          <w:rFonts w:ascii="Times New Roman" w:hAnsi="Times New Roman" w:cs="Times New Roman"/>
        </w:rPr>
        <w:lastRenderedPageBreak/>
        <w:t xml:space="preserve">communicate a sense of commonality and unite individuals (i.e., “I”). For example, messages of political leaders (i.e., political candidates) as members of social groups (e.g., Democrats, Republicans), may increase the degree of civic engagement among U.S. citizens. As mentioned above, group members whose strength of social identity is higher, in this case, members that self-identify as strong party partisans, can be more easily impacted by the messages of prototypical group leaders (i.e., political candidates). Scholars also note that one’s attitudes towards policy issues can be swayed by political leaders, given that the strength of voters’ partisanship is great (Green &amp; Gerber, 2010; Zaller, 1992). Thus, strength of one’s association with a specific political party may have a strong effect on voter behaviors, including perceptions and evaluations of political candidates, given the in-group versus out-group perspective that many voters may unintentionally adopt. </w:t>
      </w:r>
    </w:p>
    <w:p w14:paraId="1AD89083" w14:textId="55B975D0"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Additionally, scholars note that strong partisans may work hard to increase the chances of their candidate winning an election due to ingroup bias and the desire to increase positive self-esteem though their partisan identity (Andreychick &amp; Gill, 2009; Ethier &amp; Deaux, 1994; Fowler &amp; Kam, 2007; Rydell et al., 2008; van Zomeren et al., 2008). One can explain how partisan identity functions through a comparison with football fans: just like football fans, who tend to identify closely with their sports teams, partisans identify with their political party closely through self-categorizing as members of that political party</w:t>
      </w:r>
      <w:r>
        <w:rPr>
          <w:rFonts w:ascii="Times New Roman" w:hAnsi="Times New Roman" w:cs="Times New Roman"/>
        </w:rPr>
        <w:t>. As a result, they</w:t>
      </w:r>
      <w:r w:rsidRPr="001562C8">
        <w:rPr>
          <w:rFonts w:ascii="Times New Roman" w:hAnsi="Times New Roman" w:cs="Times New Roman"/>
        </w:rPr>
        <w:t xml:space="preserve"> may experience ingroup bias and may take candidates’ electoral victories or losses to heart. Elections, for partisan voters, mean ensuring that their social group (i.e., political party) is in good standing compared to other groups (e.g., other political parties), and that membership in their social group is evaluated highly. Consequently, partisan identity drives individuals to defend their social group membership in elections and can even result in vilifying political candidates from </w:t>
      </w:r>
      <w:r w:rsidRPr="001562C8">
        <w:rPr>
          <w:rFonts w:ascii="Times New Roman" w:hAnsi="Times New Roman" w:cs="Times New Roman"/>
        </w:rPr>
        <w:lastRenderedPageBreak/>
        <w:t>opposing political parties, if individuals’ social identity (partisanship) is threatened (Mackie et al., 2000). One’s strong partisanship identity also translates into excitement related to positive news exposure when this information pertains to group members and negative news about out-groups (Huddy, 20</w:t>
      </w:r>
      <w:r w:rsidR="00D07854">
        <w:rPr>
          <w:rFonts w:ascii="Times New Roman" w:hAnsi="Times New Roman" w:cs="Times New Roman"/>
        </w:rPr>
        <w:t>13</w:t>
      </w:r>
      <w:r w:rsidRPr="001562C8">
        <w:rPr>
          <w:rFonts w:ascii="Times New Roman" w:hAnsi="Times New Roman" w:cs="Times New Roman"/>
        </w:rPr>
        <w:t xml:space="preserve">). </w:t>
      </w:r>
    </w:p>
    <w:p w14:paraId="012CA239" w14:textId="35B96F73"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Further, Huddy (20</w:t>
      </w:r>
      <w:r w:rsidR="00D07854">
        <w:rPr>
          <w:rFonts w:ascii="Times New Roman" w:hAnsi="Times New Roman" w:cs="Times New Roman"/>
        </w:rPr>
        <w:t>13</w:t>
      </w:r>
      <w:r w:rsidRPr="001562C8">
        <w:rPr>
          <w:rFonts w:ascii="Times New Roman" w:hAnsi="Times New Roman" w:cs="Times New Roman"/>
        </w:rPr>
        <w:t>) also adds that strong partisans are more prone to irrational behaviors. If a partisan’s identity is undermined by a potential electoral loss (of their party candidate), this can change the course of an election by a decrease in political participation (i.e., to protect the sense of self-esteem resulting from one’s group membership). However, strong partisans tend to be more politically active if their political candidates may lose the election to increase the likelihood of these candidates winning the race (Huddy, 201</w:t>
      </w:r>
      <w:r w:rsidR="00D77EE2">
        <w:rPr>
          <w:rFonts w:ascii="Times New Roman" w:hAnsi="Times New Roman" w:cs="Times New Roman"/>
        </w:rPr>
        <w:t>3</w:t>
      </w:r>
      <w:r w:rsidRPr="001562C8">
        <w:rPr>
          <w:rFonts w:ascii="Times New Roman" w:hAnsi="Times New Roman" w:cs="Times New Roman"/>
        </w:rPr>
        <w:t>). Cross-pressured voters, or conflicted partisan voters who do have limited ideological constraints and may self-identify with groups related to an opposing party (Powell</w:t>
      </w:r>
      <w:r>
        <w:rPr>
          <w:rFonts w:ascii="Times New Roman" w:hAnsi="Times New Roman" w:cs="Times New Roman"/>
        </w:rPr>
        <w:t xml:space="preserve"> Jr.</w:t>
      </w:r>
      <w:r w:rsidRPr="001562C8">
        <w:rPr>
          <w:rFonts w:ascii="Times New Roman" w:hAnsi="Times New Roman" w:cs="Times New Roman"/>
        </w:rPr>
        <w:t xml:space="preserve">, 1986) demonstrate weak partisanship, and are less prone to cast their vote in an election. According to Gallego and Rodden (2016), cross-pressured voters are conflicted or undecided voters who may diverge on a range on political issues (e.g., cross-pressured voters can be liberal and supporting the rights of the LGBTQIA+ community and, at the same time, they can be pro-lifers, which is a conservative perspective, typically </w:t>
      </w:r>
      <w:r>
        <w:rPr>
          <w:rFonts w:ascii="Times New Roman" w:hAnsi="Times New Roman" w:cs="Times New Roman"/>
        </w:rPr>
        <w:t xml:space="preserve">held </w:t>
      </w:r>
      <w:r w:rsidRPr="001562C8">
        <w:rPr>
          <w:rFonts w:ascii="Times New Roman" w:hAnsi="Times New Roman" w:cs="Times New Roman"/>
        </w:rPr>
        <w:t>by members of the Republican party). Therefore, these types of voters are the target of political campaigns that strive to change the preferences of named undecided voters so that their ideology and partisanship match (Krasa &amp; Polborn, 201</w:t>
      </w:r>
      <w:r w:rsidR="00051AD2">
        <w:rPr>
          <w:rFonts w:ascii="Times New Roman" w:hAnsi="Times New Roman" w:cs="Times New Roman"/>
        </w:rPr>
        <w:t>8</w:t>
      </w:r>
      <w:r w:rsidRPr="001562C8">
        <w:rPr>
          <w:rFonts w:ascii="Times New Roman" w:hAnsi="Times New Roman" w:cs="Times New Roman"/>
        </w:rPr>
        <w:t>).</w:t>
      </w:r>
    </w:p>
    <w:p w14:paraId="285813C4"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This section explained that political communication scholars identify a connection between political candidates’ partisanship, as a social identity category, and voting behaviors (Cohen, 2003; Malka &amp; Lelkes, 2010). Thus, employing the notion of social identity to examine its effects on partisanship is crucial as it allows to explain how partisanship is developed, and </w:t>
      </w:r>
      <w:r w:rsidRPr="001562C8">
        <w:rPr>
          <w:rFonts w:ascii="Times New Roman" w:hAnsi="Times New Roman" w:cs="Times New Roman"/>
        </w:rPr>
        <w:lastRenderedPageBreak/>
        <w:t>how voters behave based on the ideas of in-group and out-group belonging. However, gender and partisan identities are not the only factors that shape voting behaviors; it is necessary to examine the relationships between other identities, such as candidates’ veteran identity and voting behaviors.</w:t>
      </w:r>
    </w:p>
    <w:p w14:paraId="55FAFC60" w14:textId="77777777" w:rsidR="008441A7" w:rsidRPr="001562C8" w:rsidRDefault="008441A7" w:rsidP="008441A7">
      <w:pPr>
        <w:spacing w:line="480" w:lineRule="auto"/>
        <w:rPr>
          <w:rFonts w:ascii="Times New Roman" w:hAnsi="Times New Roman" w:cs="Times New Roman"/>
          <w:b/>
          <w:bCs/>
          <w:i/>
          <w:iCs/>
        </w:rPr>
      </w:pPr>
      <w:r w:rsidRPr="001562C8">
        <w:rPr>
          <w:rFonts w:ascii="Times New Roman" w:hAnsi="Times New Roman" w:cs="Times New Roman"/>
          <w:b/>
          <w:bCs/>
          <w:i/>
          <w:iCs/>
        </w:rPr>
        <w:t>SIT and Veteran Identity</w:t>
      </w:r>
    </w:p>
    <w:p w14:paraId="18B0E0BB"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Military veteran status is one possible identity trait of political candidates that voters evaluate when they cast their ballot for a candidate in elections. Civilian identity significantly differs from military identity due to diverging values, views, beliefs, ideology, behaviors, and other aspects of these two cultures. These differences can be so impactful that some veterans are reported to experience an identity crisis upon transitioning back to civilian culture (Silverstein, 1994). Former servicemembers adopt the cultural aspects of military veteran identity as a result of basic training and military service. Upon exiting the military, this identity is not completely discarded, but rather transformed into something new and carried to one’s civilian world (Howe, 2022). </w:t>
      </w:r>
    </w:p>
    <w:p w14:paraId="54AA2CAA"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Veterans are frequently referred to as an invisible minority given that their veteran identity may not be palpable to civilians. Thus, former servicemembers may employ various verbal and non-verbal cues that communicate to others their sense of belonging to the veterans’ social group. For example, veterans may signal their veteran identity by using military jargon, unique military insignia and patches, and patriotic or veteran-made apparel. However, even though military veterans may share similar experiences as a result of their military service, not all veterans’ identities are similar. For example, the war era in which they were involved, veterans’ combat versus non-combat status, type and length of deployment, any sustained traumas and/or disability may have an impact on one’s strength of association with the military </w:t>
      </w:r>
      <w:r w:rsidRPr="001562C8">
        <w:rPr>
          <w:rFonts w:ascii="Times New Roman" w:hAnsi="Times New Roman" w:cs="Times New Roman"/>
        </w:rPr>
        <w:lastRenderedPageBreak/>
        <w:t xml:space="preserve">identity. Therefore, not all veterans may demonstrate the same degree of emotional attachment to the veteran identity, namely, veterans as a social group. This idea is crucial in terms of political candidates and voting behaviors, as veteran candidates can be strategic in how they communicate their degree of attachment to the veteran identity to increase their likelihood of winning a race. </w:t>
      </w:r>
    </w:p>
    <w:p w14:paraId="1F806195"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Endicott (2022) examined one’s veteran status from the perspective of social identity and discovered that some veterans may have a stronger sense of the veteran identity, meaning that they may strongly self-identify as veterans and also experience closeness with other veterans as a social group when compared to civilians. However, this is not always the case, not all veterans may demonstrate the same degree of emotional attachment with the veteran group. There was an exception, though, in that military-affiliated civilians also showed a high degree of connection with the veteran identity (Endicott, 2022). Thus, if civilians have relatives or friends who are veterans, then they probably categorize these veterans and themselves as members of one social group, and, therefore, experience a higher sense of belonging to the veteran identity. Further, Endicott also notes that there are additional factors that can strengthen the sense of belonging to </w:t>
      </w:r>
      <w:r>
        <w:rPr>
          <w:rFonts w:ascii="Times New Roman" w:hAnsi="Times New Roman" w:cs="Times New Roman"/>
        </w:rPr>
        <w:t xml:space="preserve">the </w:t>
      </w:r>
      <w:r w:rsidRPr="001562C8">
        <w:rPr>
          <w:rFonts w:ascii="Times New Roman" w:hAnsi="Times New Roman" w:cs="Times New Roman"/>
        </w:rPr>
        <w:t>veteran identity. For instance, military combat experience and valuing time (i.e., a monochronic time orientation) signals an increased association with the veteran identity (Endicott, 2022; Hammond, 2016). Combat veteran identity, in other words, is an identity that is influenced by combat-related experiences and participation in combat for former military members (Austin, 2019).</w:t>
      </w:r>
    </w:p>
    <w:p w14:paraId="1B2C5338"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Similar findings concerning the combat experiences of veterans in politics were reported by Best at al. (2021). Hunter and Best (2020) noted that women who adopt veteran identities may face reintegration challenges and can have their veteran identity undermined due to their gender by civilians, other veterans, and veteran-oriented organizations. Thus, some veterans may </w:t>
      </w:r>
      <w:r w:rsidRPr="001562C8">
        <w:rPr>
          <w:rFonts w:ascii="Times New Roman" w:hAnsi="Times New Roman" w:cs="Times New Roman"/>
        </w:rPr>
        <w:lastRenderedPageBreak/>
        <w:t xml:space="preserve">anticipate these challenges and prefer to conceal their veteran identity to “fit in” with civilians and meet their expectations (Burkhart &amp; Hogan, 2015). Further, the challenges that female veterans experience may threaten their professional career as well; female politicians who identify as non-combat veterans are perceived by voters as less credible than combat veteran female politicians (Best at al., 2021). </w:t>
      </w:r>
    </w:p>
    <w:p w14:paraId="0E8146C4" w14:textId="6D6AB765"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Additionally, female candidates who assume the veteran identity risk appearing either too masculine or not feminine enough for voters, which, in part, can be related to one’s gender identity being incongruent with the veteran identity. Scholars show concern that women may be less prone to self-identify as veterans, openly communicate belonging to this social group, and, ultimately, be deprived of any social rewards associated with military status by becoming “invisible” (Best et al., 2021; Thomas et al., 2017). Bishin </w:t>
      </w:r>
      <w:r w:rsidR="00FC579C">
        <w:rPr>
          <w:rFonts w:ascii="Times New Roman" w:hAnsi="Times New Roman" w:cs="Times New Roman"/>
        </w:rPr>
        <w:t xml:space="preserve">and Incantalupo </w:t>
      </w:r>
      <w:r w:rsidRPr="001562C8">
        <w:rPr>
          <w:rFonts w:ascii="Times New Roman" w:hAnsi="Times New Roman" w:cs="Times New Roman"/>
        </w:rPr>
        <w:t>(2008) refer to candidates who concealed their veteran identities as latent veteran identity individuals. To summarize, female candidates with both combat and non-combat veteran identity need to communicate openly their military veteran identity to voters not only to increase their chances of winning an election, but also to be able to break the social norm and normalize female veterans as a social group. Luckily, there are more and more female candidates who identify as military veterans and who proudly display their social identity, paving the road for the future generations of veterans (</w:t>
      </w:r>
      <w:r>
        <w:rPr>
          <w:rFonts w:ascii="Times New Roman" w:hAnsi="Times New Roman" w:cs="Times New Roman"/>
        </w:rPr>
        <w:t>Shane III</w:t>
      </w:r>
      <w:r w:rsidRPr="001562C8">
        <w:rPr>
          <w:rFonts w:ascii="Times New Roman" w:hAnsi="Times New Roman" w:cs="Times New Roman"/>
        </w:rPr>
        <w:t>, 2022</w:t>
      </w:r>
      <w:r w:rsidR="000B0AA5">
        <w:rPr>
          <w:rFonts w:ascii="Times New Roman" w:hAnsi="Times New Roman" w:cs="Times New Roman"/>
        </w:rPr>
        <w:t>;</w:t>
      </w:r>
      <w:r w:rsidR="000B0AA5" w:rsidRPr="000B0AA5">
        <w:rPr>
          <w:rFonts w:ascii="Times New Roman" w:hAnsi="Times New Roman" w:cs="Times New Roman"/>
        </w:rPr>
        <w:t xml:space="preserve"> </w:t>
      </w:r>
      <w:r w:rsidR="000B0AA5" w:rsidRPr="001562C8">
        <w:rPr>
          <w:rFonts w:ascii="Times New Roman" w:hAnsi="Times New Roman" w:cs="Times New Roman"/>
        </w:rPr>
        <w:t>Smith, 2022;</w:t>
      </w:r>
      <w:r w:rsidRPr="001562C8">
        <w:rPr>
          <w:rFonts w:ascii="Times New Roman" w:hAnsi="Times New Roman" w:cs="Times New Roman"/>
        </w:rPr>
        <w:t>).</w:t>
      </w:r>
    </w:p>
    <w:p w14:paraId="10848241" w14:textId="6A905EA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As mentioned above, the military veteran identity plays a significant role in politics and electoral processes. Teigen (200</w:t>
      </w:r>
      <w:r w:rsidR="00382884">
        <w:rPr>
          <w:rFonts w:ascii="Times New Roman" w:hAnsi="Times New Roman" w:cs="Times New Roman"/>
        </w:rPr>
        <w:t>7</w:t>
      </w:r>
      <w:r w:rsidRPr="001562C8">
        <w:rPr>
          <w:rFonts w:ascii="Times New Roman" w:hAnsi="Times New Roman" w:cs="Times New Roman"/>
        </w:rPr>
        <w:t>, 20</w:t>
      </w:r>
      <w:r w:rsidR="00382884">
        <w:rPr>
          <w:rFonts w:ascii="Times New Roman" w:hAnsi="Times New Roman" w:cs="Times New Roman"/>
        </w:rPr>
        <w:t>13</w:t>
      </w:r>
      <w:r w:rsidRPr="001562C8">
        <w:rPr>
          <w:rFonts w:ascii="Times New Roman" w:hAnsi="Times New Roman" w:cs="Times New Roman"/>
        </w:rPr>
        <w:t xml:space="preserve">) argues that the military veteran identity is associated with higher levels of political participation and </w:t>
      </w:r>
      <w:r>
        <w:rPr>
          <w:rFonts w:ascii="Times New Roman" w:hAnsi="Times New Roman" w:cs="Times New Roman"/>
        </w:rPr>
        <w:t>vote choice intent</w:t>
      </w:r>
      <w:r w:rsidRPr="001562C8">
        <w:rPr>
          <w:rFonts w:ascii="Times New Roman" w:hAnsi="Times New Roman" w:cs="Times New Roman"/>
        </w:rPr>
        <w:t xml:space="preserve"> (Bishin</w:t>
      </w:r>
      <w:r w:rsidR="00FC579C">
        <w:rPr>
          <w:rFonts w:ascii="Times New Roman" w:hAnsi="Times New Roman" w:cs="Times New Roman"/>
        </w:rPr>
        <w:t xml:space="preserve"> &amp; Incantalupo</w:t>
      </w:r>
      <w:r w:rsidRPr="001562C8">
        <w:rPr>
          <w:rFonts w:ascii="Times New Roman" w:hAnsi="Times New Roman" w:cs="Times New Roman"/>
        </w:rPr>
        <w:t xml:space="preserve">, 2008; Leal &amp; Teigen, 2018). This scholarship also shows that both civilians and veterans tend to exhibit their partisan identities to the same degree. Further, another interesting finding reported </w:t>
      </w:r>
      <w:r w:rsidRPr="001562C8">
        <w:rPr>
          <w:rFonts w:ascii="Times New Roman" w:hAnsi="Times New Roman" w:cs="Times New Roman"/>
        </w:rPr>
        <w:lastRenderedPageBreak/>
        <w:t>by Endicott (2022) shows that, for most veterans, the strength of one’s attachment to the veteran identity supersedes the effects of partisan identity, which may influence voter perceptions of policy issues (e.g., military spending). Different levels of attachment to the veteran identity among veterans shows that, although there is a higher chance for the veteran population to cast their vote in elections, veterans may not vote as a single block, but rather rely on various social identities to make this decision. However, veteran candidates rarely tend to activate one social identity when they seek political office in elections.</w:t>
      </w:r>
    </w:p>
    <w:p w14:paraId="4685C22B"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To illustrate this point, Hardy et al. (2019)’s experiment examining the relationships between candidates' </w:t>
      </w:r>
      <w:r>
        <w:rPr>
          <w:rFonts w:ascii="Times New Roman" w:hAnsi="Times New Roman" w:cs="Times New Roman"/>
        </w:rPr>
        <w:t>interactional</w:t>
      </w:r>
      <w:r w:rsidRPr="001562C8">
        <w:rPr>
          <w:rFonts w:ascii="Times New Roman" w:hAnsi="Times New Roman" w:cs="Times New Roman"/>
        </w:rPr>
        <w:t xml:space="preserve"> identities</w:t>
      </w:r>
      <w:r>
        <w:rPr>
          <w:rFonts w:ascii="Times New Roman" w:hAnsi="Times New Roman" w:cs="Times New Roman"/>
        </w:rPr>
        <w:t>—</w:t>
      </w:r>
      <w:r w:rsidRPr="001562C8">
        <w:rPr>
          <w:rFonts w:ascii="Times New Roman" w:hAnsi="Times New Roman" w:cs="Times New Roman"/>
        </w:rPr>
        <w:t>gender, political affiliation, and veteran status</w:t>
      </w:r>
      <w:r>
        <w:rPr>
          <w:rFonts w:ascii="Times New Roman" w:hAnsi="Times New Roman" w:cs="Times New Roman"/>
        </w:rPr>
        <w:t>—</w:t>
      </w:r>
      <w:r w:rsidRPr="001562C8">
        <w:rPr>
          <w:rFonts w:ascii="Times New Roman" w:hAnsi="Times New Roman" w:cs="Times New Roman"/>
        </w:rPr>
        <w:t xml:space="preserve">and voter perceptions of candidates’ military issue competence (i.e., defense, foreign policy) from a SIT perspective is relevant. Their results showed that the veteran identity benefitted political candidates and may put candidates with civilian identities at a disadvantage in respect to military issue competence (Hardy et al., 2019). However, one of the study’s limitations was related to the student sample employed, which is not entirely representative of the typical U.S. population. Thus, it is crucial to examine further, with different samples, the role of </w:t>
      </w:r>
      <w:r>
        <w:rPr>
          <w:rFonts w:ascii="Times New Roman" w:hAnsi="Times New Roman" w:cs="Times New Roman"/>
        </w:rPr>
        <w:t xml:space="preserve">political candidates’ </w:t>
      </w:r>
      <w:r w:rsidRPr="001562C8">
        <w:rPr>
          <w:rFonts w:ascii="Times New Roman" w:hAnsi="Times New Roman" w:cs="Times New Roman"/>
        </w:rPr>
        <w:t>social identities</w:t>
      </w:r>
      <w:r>
        <w:rPr>
          <w:rFonts w:ascii="Times New Roman" w:hAnsi="Times New Roman" w:cs="Times New Roman"/>
        </w:rPr>
        <w:t xml:space="preserve"> when they interact</w:t>
      </w:r>
      <w:r w:rsidRPr="001562C8">
        <w:rPr>
          <w:rFonts w:ascii="Times New Roman" w:hAnsi="Times New Roman" w:cs="Times New Roman"/>
        </w:rPr>
        <w:t xml:space="preserve">, and the role that candidates’ </w:t>
      </w:r>
      <w:r>
        <w:rPr>
          <w:rFonts w:ascii="Times New Roman" w:hAnsi="Times New Roman" w:cs="Times New Roman"/>
        </w:rPr>
        <w:t>identity interactional</w:t>
      </w:r>
      <w:r w:rsidRPr="001562C8">
        <w:rPr>
          <w:rFonts w:ascii="Times New Roman" w:hAnsi="Times New Roman" w:cs="Times New Roman"/>
        </w:rPr>
        <w:t xml:space="preserve">ity may play in shaping voter behaviors. </w:t>
      </w:r>
    </w:p>
    <w:p w14:paraId="1476BB33" w14:textId="77777777" w:rsidR="008441A7" w:rsidRPr="001562C8" w:rsidRDefault="008441A7" w:rsidP="008441A7">
      <w:pPr>
        <w:spacing w:line="480" w:lineRule="auto"/>
        <w:rPr>
          <w:rFonts w:ascii="Times New Roman" w:hAnsi="Times New Roman" w:cs="Times New Roman"/>
          <w:b/>
          <w:bCs/>
          <w:i/>
          <w:iCs/>
        </w:rPr>
      </w:pPr>
      <w:r>
        <w:rPr>
          <w:rFonts w:ascii="Times New Roman" w:hAnsi="Times New Roman" w:cs="Times New Roman"/>
          <w:b/>
          <w:bCs/>
          <w:i/>
          <w:iCs/>
        </w:rPr>
        <w:t>Intersectional and Interactional</w:t>
      </w:r>
      <w:r w:rsidRPr="001562C8">
        <w:rPr>
          <w:rFonts w:ascii="Times New Roman" w:hAnsi="Times New Roman" w:cs="Times New Roman"/>
          <w:b/>
          <w:bCs/>
          <w:i/>
          <w:iCs/>
        </w:rPr>
        <w:t xml:space="preserve"> Identit</w:t>
      </w:r>
      <w:r>
        <w:rPr>
          <w:rFonts w:ascii="Times New Roman" w:hAnsi="Times New Roman" w:cs="Times New Roman"/>
          <w:b/>
          <w:bCs/>
          <w:i/>
          <w:iCs/>
        </w:rPr>
        <w:t>ies</w:t>
      </w:r>
    </w:p>
    <w:p w14:paraId="29F84342"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Many scholars have studied identity traits associated with political candidates and voting behaviors only separately, not accounting for possible inter</w:t>
      </w:r>
      <w:r>
        <w:rPr>
          <w:rFonts w:ascii="Times New Roman" w:hAnsi="Times New Roman" w:cs="Times New Roman"/>
        </w:rPr>
        <w:t>actions</w:t>
      </w:r>
      <w:r w:rsidRPr="001562C8">
        <w:rPr>
          <w:rFonts w:ascii="Times New Roman" w:hAnsi="Times New Roman" w:cs="Times New Roman"/>
        </w:rPr>
        <w:t xml:space="preserve"> of such social identities. Namely, candidates’ gender, or their political affiliation have been studied by scholars independently, overlooking the fact that candidates’ social identities may potentially interlace and interact to affect voters’ behaviors. According to Brown and Gershon (2016), the effects of </w:t>
      </w:r>
      <w:r w:rsidRPr="001562C8">
        <w:rPr>
          <w:rFonts w:ascii="Times New Roman" w:hAnsi="Times New Roman" w:cs="Times New Roman"/>
        </w:rPr>
        <w:lastRenderedPageBreak/>
        <w:t xml:space="preserve">several identity traits of political candidates cannot be understood in terms of the “additive effect” of these identities but must be studied as a unique phenomenon. </w:t>
      </w:r>
    </w:p>
    <w:p w14:paraId="34390981"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Accounting for a combination of candidates’ social identities and their effects on the outcome of an election based on candidates’ </w:t>
      </w:r>
      <w:r>
        <w:rPr>
          <w:rFonts w:ascii="Times New Roman" w:hAnsi="Times New Roman" w:cs="Times New Roman"/>
        </w:rPr>
        <w:t>interactional</w:t>
      </w:r>
      <w:r w:rsidRPr="001562C8">
        <w:rPr>
          <w:rFonts w:ascii="Times New Roman" w:hAnsi="Times New Roman" w:cs="Times New Roman"/>
        </w:rPr>
        <w:t xml:space="preserve"> identities is possible as scholars now recognize that one’s identity is a complex construct, composed of multiple social identity traits that can be activated at the same time. A perspective that explains how various identities may work in conjunction, influencing social perceptions, is intersectionality (Caballero, 2022; Weldon, 2008).</w:t>
      </w:r>
      <w:r>
        <w:rPr>
          <w:rFonts w:ascii="Times New Roman" w:hAnsi="Times New Roman" w:cs="Times New Roman"/>
        </w:rPr>
        <w:t xml:space="preserve"> </w:t>
      </w:r>
    </w:p>
    <w:p w14:paraId="0B2E5B21"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Intersectionality is a theoretical concept developed by Crenshaw (2017). It can be defined as the complex overlapping of social identities that are rooted in one’s self-categorizations. Intersectional scholars study how a person’s multiple social identities interact and, hence, may benefit or disadvantage individuals with such identities. </w:t>
      </w:r>
      <w:r>
        <w:rPr>
          <w:rFonts w:ascii="Times New Roman" w:hAnsi="Times New Roman" w:cs="Times New Roman"/>
        </w:rPr>
        <w:t xml:space="preserve">Crucial to intersectionality is then this idea that certain identity traits, when combined, create situations of privilege or disadvantage. For example, race and sex create different realities, opportunities, and prejudice for a White woman, or a Black man. I recognize and emphasize the differences between the notion of intersectionality in its traditional sense, and the concept of interactional identities that is discussed in this dissertation in relation to political candidates’ identities. Intersectionality informs my proposed concept of interactionality. I suggest that, similar to how intersectionality proposes that social identities interact, interactionality captures the complex nature of overlapping social identities of political candidates that interact with one another to create a candidate image for voters. </w:t>
      </w:r>
    </w:p>
    <w:p w14:paraId="0C6ABC7C"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Schneider and Bos (2019) argue that media portrayals and perceptions of political candidates can be affected by identity traits other than the candidate’s gender. Such identities </w:t>
      </w:r>
      <w:r w:rsidRPr="001562C8">
        <w:rPr>
          <w:rFonts w:ascii="Times New Roman" w:hAnsi="Times New Roman" w:cs="Times New Roman"/>
        </w:rPr>
        <w:lastRenderedPageBreak/>
        <w:t xml:space="preserve">include, for example, a candidate’s age, ethnicity, race (Bejarano et al., 2021), disability status, or political affiliation. </w:t>
      </w:r>
      <w:r>
        <w:rPr>
          <w:rFonts w:ascii="Times New Roman" w:hAnsi="Times New Roman" w:cs="Times New Roman"/>
        </w:rPr>
        <w:t>The</w:t>
      </w:r>
      <w:r w:rsidRPr="001562C8">
        <w:rPr>
          <w:rFonts w:ascii="Times New Roman" w:hAnsi="Times New Roman" w:cs="Times New Roman"/>
        </w:rPr>
        <w:t xml:space="preserve"> most prominent combination of identity factors that scholars have studied is the interaction of candidates’ gender and race/ethnicity (Bejarano et al., 2021; Gershon et al., 2019; Montoya et al., 2022). When it comes to political candidates, the major political parties in the United States are </w:t>
      </w:r>
      <w:r>
        <w:rPr>
          <w:rFonts w:ascii="Times New Roman" w:hAnsi="Times New Roman" w:cs="Times New Roman"/>
        </w:rPr>
        <w:t>seek</w:t>
      </w:r>
      <w:r w:rsidRPr="001562C8">
        <w:rPr>
          <w:rFonts w:ascii="Times New Roman" w:hAnsi="Times New Roman" w:cs="Times New Roman"/>
        </w:rPr>
        <w:t xml:space="preserve"> political candidates that can represent members of marginalized communities, due to a high demand and changes in voters’ demographics (Lucas &amp; Silber Mohamed, 2021; Sanbonmatsu, 2020). In other words, political candidates that can combine various identities (i.e., check multiple boxes, such as, for example, vice-president Kamala Harris, who is a biracial woman), are more sought after, and are increasingly likely </w:t>
      </w:r>
      <w:r>
        <w:rPr>
          <w:rFonts w:ascii="Times New Roman" w:hAnsi="Times New Roman" w:cs="Times New Roman"/>
        </w:rPr>
        <w:t>to pursue</w:t>
      </w:r>
      <w:r w:rsidRPr="001562C8">
        <w:rPr>
          <w:rFonts w:ascii="Times New Roman" w:hAnsi="Times New Roman" w:cs="Times New Roman"/>
        </w:rPr>
        <w:t xml:space="preserve"> political office and participate in elections. </w:t>
      </w:r>
      <w:r>
        <w:rPr>
          <w:rFonts w:ascii="Times New Roman" w:hAnsi="Times New Roman" w:cs="Times New Roman"/>
        </w:rPr>
        <w:t xml:space="preserve">Thus, candidates may have overlapping or interactional identity traits that can influence voters’ perceptions of them. </w:t>
      </w:r>
      <w:r w:rsidRPr="001562C8">
        <w:rPr>
          <w:rFonts w:ascii="Times New Roman" w:hAnsi="Times New Roman" w:cs="Times New Roman"/>
        </w:rPr>
        <w:t xml:space="preserve">Therefore, this study </w:t>
      </w:r>
      <w:r>
        <w:rPr>
          <w:rFonts w:ascii="Times New Roman" w:hAnsi="Times New Roman" w:cs="Times New Roman"/>
        </w:rPr>
        <w:t xml:space="preserve">proposes </w:t>
      </w:r>
      <w:r w:rsidRPr="001562C8">
        <w:rPr>
          <w:rFonts w:ascii="Times New Roman" w:hAnsi="Times New Roman" w:cs="Times New Roman"/>
        </w:rPr>
        <w:t xml:space="preserve">examining the relationships between one’s gender, partisanship, and veteran identity </w:t>
      </w:r>
      <w:r>
        <w:rPr>
          <w:rFonts w:ascii="Times New Roman" w:hAnsi="Times New Roman" w:cs="Times New Roman"/>
        </w:rPr>
        <w:t>as interactional identities and investigating further</w:t>
      </w:r>
      <w:r w:rsidRPr="001562C8">
        <w:rPr>
          <w:rFonts w:ascii="Times New Roman" w:hAnsi="Times New Roman" w:cs="Times New Roman"/>
        </w:rPr>
        <w:t xml:space="preserve"> how these identities drive voter evaluations of </w:t>
      </w:r>
      <w:r>
        <w:rPr>
          <w:rFonts w:ascii="Times New Roman" w:hAnsi="Times New Roman" w:cs="Times New Roman"/>
        </w:rPr>
        <w:t xml:space="preserve">political </w:t>
      </w:r>
      <w:r w:rsidRPr="001562C8">
        <w:rPr>
          <w:rFonts w:ascii="Times New Roman" w:hAnsi="Times New Roman" w:cs="Times New Roman"/>
        </w:rPr>
        <w:t xml:space="preserve">candidates. </w:t>
      </w:r>
    </w:p>
    <w:p w14:paraId="75CD9D10" w14:textId="77777777" w:rsidR="008441A7" w:rsidRPr="001562C8" w:rsidRDefault="008441A7" w:rsidP="008441A7">
      <w:pPr>
        <w:spacing w:line="480" w:lineRule="auto"/>
        <w:rPr>
          <w:rFonts w:ascii="Times New Roman" w:hAnsi="Times New Roman" w:cs="Times New Roman"/>
          <w:b/>
          <w:bCs/>
          <w:i/>
          <w:iCs/>
        </w:rPr>
      </w:pPr>
      <w:r w:rsidRPr="001562C8">
        <w:rPr>
          <w:rFonts w:ascii="Times New Roman" w:hAnsi="Times New Roman" w:cs="Times New Roman"/>
          <w:b/>
          <w:bCs/>
          <w:i/>
          <w:iCs/>
        </w:rPr>
        <w:t>SIT and Inter</w:t>
      </w:r>
      <w:r>
        <w:rPr>
          <w:rFonts w:ascii="Times New Roman" w:hAnsi="Times New Roman" w:cs="Times New Roman"/>
          <w:b/>
          <w:bCs/>
          <w:i/>
          <w:iCs/>
        </w:rPr>
        <w:t>actionalit</w:t>
      </w:r>
      <w:r w:rsidRPr="001562C8">
        <w:rPr>
          <w:rFonts w:ascii="Times New Roman" w:hAnsi="Times New Roman" w:cs="Times New Roman"/>
          <w:b/>
          <w:bCs/>
          <w:i/>
          <w:iCs/>
        </w:rPr>
        <w:t>y</w:t>
      </w:r>
    </w:p>
    <w:p w14:paraId="6C0F5B9B" w14:textId="77777777" w:rsidR="008441A7" w:rsidRPr="001562C8" w:rsidRDefault="008441A7" w:rsidP="008441A7">
      <w:pPr>
        <w:spacing w:line="480" w:lineRule="auto"/>
        <w:rPr>
          <w:rFonts w:ascii="Times New Roman" w:hAnsi="Times New Roman" w:cs="Times New Roman"/>
        </w:rPr>
      </w:pPr>
      <w:r w:rsidRPr="001562C8">
        <w:rPr>
          <w:rFonts w:ascii="Times New Roman" w:hAnsi="Times New Roman" w:cs="Times New Roman"/>
        </w:rPr>
        <w:tab/>
        <w:t xml:space="preserve">Some scholars believe that multiple social identities function independently in respect to the influence of identity cues on one’s views, beliefs, and behaviors. For example, Emerson and Murphy (2014) argue that people can switch between their social identities from time to time, as only one single identity can be activated at one time. There are other scholars, however, who recognize that people can activate multiple social identities at the same time, contrary to previously expressed beliefs that social identities can only function in isolation from one another (Ashforth, 2000). Thus, it is necessary to recognize this second assumption, that political candidates can activate several social identities at the same time, and that multiple social groups </w:t>
      </w:r>
      <w:r w:rsidRPr="001562C8">
        <w:rPr>
          <w:rFonts w:ascii="Times New Roman" w:hAnsi="Times New Roman" w:cs="Times New Roman"/>
        </w:rPr>
        <w:lastRenderedPageBreak/>
        <w:t>identifications may increase or decrease the</w:t>
      </w:r>
      <w:r>
        <w:rPr>
          <w:rFonts w:ascii="Times New Roman" w:hAnsi="Times New Roman" w:cs="Times New Roman"/>
        </w:rPr>
        <w:t>ir</w:t>
      </w:r>
      <w:r w:rsidRPr="001562C8">
        <w:rPr>
          <w:rFonts w:ascii="Times New Roman" w:hAnsi="Times New Roman" w:cs="Times New Roman"/>
        </w:rPr>
        <w:t xml:space="preserve"> chances of winning a race, based on how voters perceive these social identities (Lau et al., 2020). For example, the studies that have examined the 2010 U.S. House and 2006 U.S. Senate elections showed that gender identity cues were a weak indicator of candidate evaluations compared with one’s party identity (Dolan, 2014; Hayes, 2011). This means that stereotypes associated with one’s gender identity do not always have a definitive impact on the outcome of elections when other social identity variables are present. </w:t>
      </w:r>
    </w:p>
    <w:p w14:paraId="243A3F9F" w14:textId="1D7DBBC2" w:rsidR="008441A7" w:rsidRPr="001562C8" w:rsidRDefault="008441A7" w:rsidP="008441A7">
      <w:pPr>
        <w:spacing w:line="480" w:lineRule="auto"/>
        <w:rPr>
          <w:rFonts w:ascii="Times New Roman" w:hAnsi="Times New Roman" w:cs="Times New Roman"/>
        </w:rPr>
      </w:pPr>
      <w:r w:rsidRPr="001562C8">
        <w:rPr>
          <w:rFonts w:ascii="Times New Roman" w:hAnsi="Times New Roman" w:cs="Times New Roman"/>
        </w:rPr>
        <w:tab/>
        <w:t>To illustrate this claim, Pradel (202</w:t>
      </w:r>
      <w:r w:rsidR="004C7841">
        <w:rPr>
          <w:rFonts w:ascii="Times New Roman" w:hAnsi="Times New Roman" w:cs="Times New Roman"/>
        </w:rPr>
        <w:t>1</w:t>
      </w:r>
      <w:r w:rsidRPr="001562C8">
        <w:rPr>
          <w:rFonts w:ascii="Times New Roman" w:hAnsi="Times New Roman" w:cs="Times New Roman"/>
        </w:rPr>
        <w:t>) argues that two or more candidates’ social identity traits may influence how voters perceive candidates and how they cast their ballot. Specifically, both the political identity of a candidate and their gender identity matter for conservative female candidates, given that the inter</w:t>
      </w:r>
      <w:r>
        <w:rPr>
          <w:rFonts w:ascii="Times New Roman" w:hAnsi="Times New Roman" w:cs="Times New Roman"/>
        </w:rPr>
        <w:t>action</w:t>
      </w:r>
      <w:r w:rsidRPr="001562C8">
        <w:rPr>
          <w:rFonts w:ascii="Times New Roman" w:hAnsi="Times New Roman" w:cs="Times New Roman"/>
        </w:rPr>
        <w:t xml:space="preserve"> of these two social identity traits makes these candidates stand out from the rest of the candidates in an election (Evans, 2016; Ferree, 2006; Pradel, 202</w:t>
      </w:r>
      <w:r w:rsidR="00D77EE2">
        <w:rPr>
          <w:rFonts w:ascii="Times New Roman" w:hAnsi="Times New Roman" w:cs="Times New Roman"/>
        </w:rPr>
        <w:t>1</w:t>
      </w:r>
      <w:r w:rsidRPr="001562C8">
        <w:rPr>
          <w:rFonts w:ascii="Times New Roman" w:hAnsi="Times New Roman" w:cs="Times New Roman"/>
        </w:rPr>
        <w:t xml:space="preserve">; Wiliarty, 2010). In other words, the discrepancy caused by the incongruence of candidates’ gender identity and political identity may place such candidates in the spotlight and may challenge their chances of winning a race because of this incongruence. For example, this discrepancy may raise questions about their competence and may elicit group bias. </w:t>
      </w:r>
    </w:p>
    <w:p w14:paraId="69A78968" w14:textId="3908AFC5"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Bankert (</w:t>
      </w:r>
      <w:r w:rsidR="00EC11BA" w:rsidRPr="001562C8">
        <w:rPr>
          <w:rFonts w:ascii="Times New Roman" w:hAnsi="Times New Roman" w:cs="Times New Roman"/>
        </w:rPr>
        <w:t>20</w:t>
      </w:r>
      <w:r w:rsidR="00EC11BA">
        <w:rPr>
          <w:rFonts w:ascii="Times New Roman" w:hAnsi="Times New Roman" w:cs="Times New Roman"/>
        </w:rPr>
        <w:t>21</w:t>
      </w:r>
      <w:r w:rsidRPr="001562C8">
        <w:rPr>
          <w:rFonts w:ascii="Times New Roman" w:hAnsi="Times New Roman" w:cs="Times New Roman"/>
        </w:rPr>
        <w:t>) attempted to examine the relationships between one’s partisanship and gender identity to see how they functioned together. The results of th</w:t>
      </w:r>
      <w:r>
        <w:rPr>
          <w:rFonts w:ascii="Times New Roman" w:hAnsi="Times New Roman" w:cs="Times New Roman"/>
        </w:rPr>
        <w:t>at</w:t>
      </w:r>
      <w:r w:rsidRPr="001562C8">
        <w:rPr>
          <w:rFonts w:ascii="Times New Roman" w:hAnsi="Times New Roman" w:cs="Times New Roman"/>
        </w:rPr>
        <w:t xml:space="preserve"> study showed that social identities (for example, gender) may have an impact on partisanship identity, meaning the two are interconnected. Specifically, the results showed that female Democrats may experience increased partisanship towards female politicians because these female politicians were perceived by participants as stereotypical party members. However, this may not be the case for female candidates who identify as Republicans, as they may need to navigate the challenges associated with gender and partisan identity</w:t>
      </w:r>
      <w:r>
        <w:rPr>
          <w:rFonts w:ascii="Times New Roman" w:hAnsi="Times New Roman" w:cs="Times New Roman"/>
        </w:rPr>
        <w:t xml:space="preserve"> simultaneously</w:t>
      </w:r>
      <w:r w:rsidRPr="001562C8">
        <w:rPr>
          <w:rFonts w:ascii="Times New Roman" w:hAnsi="Times New Roman" w:cs="Times New Roman"/>
        </w:rPr>
        <w:t xml:space="preserve">. </w:t>
      </w:r>
    </w:p>
    <w:p w14:paraId="5B4F4208" w14:textId="105AB5A8"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lastRenderedPageBreak/>
        <w:t>Further, Mason</w:t>
      </w:r>
      <w:r w:rsidR="0074510C">
        <w:rPr>
          <w:rFonts w:ascii="Times New Roman" w:hAnsi="Times New Roman" w:cs="Times New Roman"/>
        </w:rPr>
        <w:t xml:space="preserve"> &amp; Wronski</w:t>
      </w:r>
      <w:r w:rsidRPr="001562C8">
        <w:rPr>
          <w:rFonts w:ascii="Times New Roman" w:hAnsi="Times New Roman" w:cs="Times New Roman"/>
        </w:rPr>
        <w:t xml:space="preserve"> (201</w:t>
      </w:r>
      <w:r w:rsidR="0074510C">
        <w:rPr>
          <w:rFonts w:ascii="Times New Roman" w:hAnsi="Times New Roman" w:cs="Times New Roman"/>
        </w:rPr>
        <w:t>8</w:t>
      </w:r>
      <w:r w:rsidRPr="001562C8">
        <w:rPr>
          <w:rFonts w:ascii="Times New Roman" w:hAnsi="Times New Roman" w:cs="Times New Roman"/>
        </w:rPr>
        <w:t>) examined the relationships between multiple inter</w:t>
      </w:r>
      <w:r>
        <w:rPr>
          <w:rFonts w:ascii="Times New Roman" w:hAnsi="Times New Roman" w:cs="Times New Roman"/>
        </w:rPr>
        <w:t>actional</w:t>
      </w:r>
      <w:r w:rsidRPr="001562C8">
        <w:rPr>
          <w:rFonts w:ascii="Times New Roman" w:hAnsi="Times New Roman" w:cs="Times New Roman"/>
        </w:rPr>
        <w:t xml:space="preserve"> identities (race, religion, political ideology, party identification, and partisanship), and found that multiple identity convergence for participants was associated with stronger partisanship (Green et al., 200</w:t>
      </w:r>
      <w:r w:rsidR="00EC11BA">
        <w:rPr>
          <w:rFonts w:ascii="Times New Roman" w:hAnsi="Times New Roman" w:cs="Times New Roman"/>
        </w:rPr>
        <w:t>2</w:t>
      </w:r>
      <w:r w:rsidRPr="001562C8">
        <w:rPr>
          <w:rFonts w:ascii="Times New Roman" w:hAnsi="Times New Roman" w:cs="Times New Roman"/>
        </w:rPr>
        <w:t>; Krupnikov &amp; Piston, 201</w:t>
      </w:r>
      <w:r>
        <w:rPr>
          <w:rFonts w:ascii="Times New Roman" w:hAnsi="Times New Roman" w:cs="Times New Roman"/>
        </w:rPr>
        <w:t>5</w:t>
      </w:r>
      <w:r w:rsidRPr="001562C8">
        <w:rPr>
          <w:rFonts w:ascii="Times New Roman" w:hAnsi="Times New Roman" w:cs="Times New Roman"/>
        </w:rPr>
        <w:t xml:space="preserve">; </w:t>
      </w:r>
      <w:r w:rsidR="00AA1185" w:rsidRPr="001562C8">
        <w:rPr>
          <w:rFonts w:ascii="Times New Roman" w:hAnsi="Times New Roman" w:cs="Times New Roman"/>
        </w:rPr>
        <w:t>Layman &amp; Carsey, 2002</w:t>
      </w:r>
      <w:r w:rsidRPr="001562C8">
        <w:rPr>
          <w:rFonts w:ascii="Times New Roman" w:hAnsi="Times New Roman" w:cs="Times New Roman"/>
        </w:rPr>
        <w:t>; Mangum, 2013). Mason</w:t>
      </w:r>
      <w:r w:rsidR="002C6CF0">
        <w:rPr>
          <w:rFonts w:ascii="Times New Roman" w:hAnsi="Times New Roman" w:cs="Times New Roman"/>
        </w:rPr>
        <w:t xml:space="preserve"> &amp; Wronski</w:t>
      </w:r>
      <w:r w:rsidRPr="001562C8">
        <w:rPr>
          <w:rFonts w:ascii="Times New Roman" w:hAnsi="Times New Roman" w:cs="Times New Roman"/>
        </w:rPr>
        <w:t xml:space="preserve"> (201</w:t>
      </w:r>
      <w:r w:rsidR="002C6CF0">
        <w:rPr>
          <w:rFonts w:ascii="Times New Roman" w:hAnsi="Times New Roman" w:cs="Times New Roman"/>
        </w:rPr>
        <w:t>8</w:t>
      </w:r>
      <w:r w:rsidRPr="001562C8">
        <w:rPr>
          <w:rFonts w:ascii="Times New Roman" w:hAnsi="Times New Roman" w:cs="Times New Roman"/>
        </w:rPr>
        <w:t xml:space="preserve">) note that voters are not simply partisans, but individuals who have complex social identities </w:t>
      </w:r>
      <w:r>
        <w:rPr>
          <w:rFonts w:ascii="Times New Roman" w:hAnsi="Times New Roman" w:cs="Times New Roman"/>
        </w:rPr>
        <w:t>consisting of</w:t>
      </w:r>
      <w:r w:rsidRPr="001562C8">
        <w:rPr>
          <w:rFonts w:ascii="Times New Roman" w:hAnsi="Times New Roman" w:cs="Times New Roman"/>
        </w:rPr>
        <w:t xml:space="preserve"> various dimensions. Therefore, author</w:t>
      </w:r>
      <w:r w:rsidR="002C6CF0">
        <w:rPr>
          <w:rFonts w:ascii="Times New Roman" w:hAnsi="Times New Roman" w:cs="Times New Roman"/>
        </w:rPr>
        <w:t>s</w:t>
      </w:r>
      <w:r w:rsidRPr="001562C8">
        <w:rPr>
          <w:rFonts w:ascii="Times New Roman" w:hAnsi="Times New Roman" w:cs="Times New Roman"/>
        </w:rPr>
        <w:t xml:space="preserve"> argue that voters’ social identities become increasingly connected with one another, a process that Mason </w:t>
      </w:r>
      <w:r w:rsidR="002C6CF0">
        <w:rPr>
          <w:rFonts w:ascii="Times New Roman" w:hAnsi="Times New Roman" w:cs="Times New Roman"/>
        </w:rPr>
        <w:t xml:space="preserve">&amp; Wronski </w:t>
      </w:r>
      <w:r w:rsidRPr="001562C8">
        <w:rPr>
          <w:rFonts w:ascii="Times New Roman" w:hAnsi="Times New Roman" w:cs="Times New Roman"/>
        </w:rPr>
        <w:t xml:space="preserve">refer to as “social sorting,” which generates strong affective response from partisans in respect to elections and political debates, which, in turn, may result in an increase </w:t>
      </w:r>
      <w:r>
        <w:rPr>
          <w:rFonts w:ascii="Times New Roman" w:hAnsi="Times New Roman" w:cs="Times New Roman"/>
        </w:rPr>
        <w:t>in</w:t>
      </w:r>
      <w:r w:rsidRPr="001562C8">
        <w:rPr>
          <w:rFonts w:ascii="Times New Roman" w:hAnsi="Times New Roman" w:cs="Times New Roman"/>
        </w:rPr>
        <w:t xml:space="preserve"> voter political engagement. For example, strong partisans may loathe political rivals and may react more enthusiastically to partisan messaging in political campaigns, especially in the face of a threat to their partisan candidate (i.e., threat to in-group identity from a non-partisan out-group). Therefore, one can say that multiple aligned social identities and strong partisanship can be related to greater expressiveness towards specific candidates or policies (Huddy, 201</w:t>
      </w:r>
      <w:r w:rsidR="00D77EE2">
        <w:rPr>
          <w:rFonts w:ascii="Times New Roman" w:hAnsi="Times New Roman" w:cs="Times New Roman"/>
        </w:rPr>
        <w:t>3</w:t>
      </w:r>
      <w:r w:rsidRPr="001562C8">
        <w:rPr>
          <w:rFonts w:ascii="Times New Roman" w:hAnsi="Times New Roman" w:cs="Times New Roman"/>
        </w:rPr>
        <w:t xml:space="preserve">). Overall, scholars emphasize that social sorting (aligning of multiple social identities) among some of the electorate members promotes nonstable voter responses, and, as a result, unstable voting behaviors, which may influence the outcome of elections. </w:t>
      </w:r>
    </w:p>
    <w:p w14:paraId="0AA5124A"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Nevertheless, the scholarship that looks specifically at the inter</w:t>
      </w:r>
      <w:r>
        <w:rPr>
          <w:rFonts w:ascii="Times New Roman" w:hAnsi="Times New Roman" w:cs="Times New Roman"/>
        </w:rPr>
        <w:t>action</w:t>
      </w:r>
      <w:r w:rsidRPr="001562C8">
        <w:rPr>
          <w:rFonts w:ascii="Times New Roman" w:hAnsi="Times New Roman" w:cs="Times New Roman"/>
        </w:rPr>
        <w:t xml:space="preserve"> of gender identity, partisan identity, and veteran identity altogether, is scarce. Therefore, applying SIT to study how candidates’ gender, partisanship, and veteran status impact voting behaviors in U.S. congressional elections can bring additional useful knowledge about candidates’ identities and the electorate’s behaviors. </w:t>
      </w:r>
    </w:p>
    <w:p w14:paraId="79BB4B24" w14:textId="77777777" w:rsidR="008441A7" w:rsidRPr="001562C8" w:rsidRDefault="008441A7" w:rsidP="008441A7">
      <w:pPr>
        <w:spacing w:line="480" w:lineRule="auto"/>
        <w:ind w:firstLine="720"/>
        <w:rPr>
          <w:rFonts w:ascii="Times New Roman" w:hAnsi="Times New Roman" w:cs="Times New Roman"/>
          <w:i/>
          <w:iCs/>
        </w:rPr>
      </w:pPr>
      <w:r w:rsidRPr="001562C8">
        <w:rPr>
          <w:rFonts w:ascii="Times New Roman" w:hAnsi="Times New Roman" w:cs="Times New Roman"/>
        </w:rPr>
        <w:lastRenderedPageBreak/>
        <w:t xml:space="preserve">In sum, this section discussed the notion of overlapping social identities that may inform candidates’ </w:t>
      </w:r>
      <w:r>
        <w:rPr>
          <w:rFonts w:ascii="Times New Roman" w:hAnsi="Times New Roman" w:cs="Times New Roman"/>
        </w:rPr>
        <w:t>interactional identities</w:t>
      </w:r>
      <w:r w:rsidRPr="001562C8">
        <w:rPr>
          <w:rFonts w:ascii="Times New Roman" w:hAnsi="Times New Roman" w:cs="Times New Roman"/>
        </w:rPr>
        <w:t xml:space="preserve">. It is also important to examine how the idea of one’s social identity may drive social behaviors based on how individuals categorize themselves and others to reveal how these processes may influence one’s voting behaviors. </w:t>
      </w:r>
    </w:p>
    <w:p w14:paraId="213E8F01" w14:textId="77777777" w:rsidR="008441A7" w:rsidRPr="001562C8" w:rsidRDefault="008441A7" w:rsidP="008441A7">
      <w:pPr>
        <w:pStyle w:val="ListParagraph"/>
        <w:spacing w:line="480" w:lineRule="auto"/>
        <w:ind w:left="0"/>
        <w:jc w:val="center"/>
        <w:rPr>
          <w:rFonts w:ascii="Times New Roman" w:hAnsi="Times New Roman" w:cs="Times New Roman"/>
          <w:b/>
          <w:bCs/>
        </w:rPr>
      </w:pPr>
      <w:r w:rsidRPr="001562C8">
        <w:rPr>
          <w:rFonts w:ascii="Times New Roman" w:hAnsi="Times New Roman" w:cs="Times New Roman"/>
          <w:b/>
          <w:bCs/>
        </w:rPr>
        <w:t>Scholarship on Voting Behaviors</w:t>
      </w:r>
    </w:p>
    <w:p w14:paraId="7800D4A1" w14:textId="1393272F" w:rsidR="008441A7" w:rsidRPr="001562C8"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rPr>
        <w:tab/>
        <w:t xml:space="preserve">According to Nathan (2019), voting behaviors are “conventional means of expressing one’s political preferences that can directly influence government” (p. 277). Voting behaviors allow citizens to execute their political rights and ensure </w:t>
      </w:r>
      <w:r>
        <w:rPr>
          <w:rFonts w:ascii="Times New Roman" w:hAnsi="Times New Roman" w:cs="Times New Roman"/>
        </w:rPr>
        <w:t xml:space="preserve">via elections </w:t>
      </w:r>
      <w:r w:rsidRPr="001562C8">
        <w:rPr>
          <w:rFonts w:ascii="Times New Roman" w:hAnsi="Times New Roman" w:cs="Times New Roman"/>
        </w:rPr>
        <w:t>that the government and legislators address their concerns. At the same time, voting is another way of performing one’s civic duty (Blais, 2000; Gerber et al., 20</w:t>
      </w:r>
      <w:r w:rsidR="00C90450">
        <w:rPr>
          <w:rFonts w:ascii="Times New Roman" w:hAnsi="Times New Roman" w:cs="Times New Roman"/>
        </w:rPr>
        <w:t>13</w:t>
      </w:r>
      <w:r w:rsidRPr="001562C8">
        <w:rPr>
          <w:rFonts w:ascii="Times New Roman" w:hAnsi="Times New Roman" w:cs="Times New Roman"/>
        </w:rPr>
        <w:t xml:space="preserve">). </w:t>
      </w:r>
    </w:p>
    <w:p w14:paraId="52EA1854" w14:textId="17BA91A9"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Scholarship on voting behaviors is vast. For instance, scholars have examined aspects of voting behaviors that describe the identity of voters or their intrinsic motivations that drive their vote, some of the reasons why people decide to participate in elections as voters, or the ways one can increase voter turnout, among other key facets of voting (e.g., Campbell, 2006; Gerber et al., 20</w:t>
      </w:r>
      <w:r w:rsidR="00C90450">
        <w:rPr>
          <w:rFonts w:ascii="Times New Roman" w:hAnsi="Times New Roman" w:cs="Times New Roman"/>
        </w:rPr>
        <w:t>13</w:t>
      </w:r>
      <w:r w:rsidRPr="001562C8">
        <w:rPr>
          <w:rFonts w:ascii="Times New Roman" w:hAnsi="Times New Roman" w:cs="Times New Roman"/>
        </w:rPr>
        <w:t>; Green &amp; Gerber, 2010; Huckfeldt &amp; Sprague, 1995; Leighley &amp; Nagler, 2013; Verba &amp; Nie, 19</w:t>
      </w:r>
      <w:r w:rsidR="005364D1">
        <w:rPr>
          <w:rFonts w:ascii="Times New Roman" w:hAnsi="Times New Roman" w:cs="Times New Roman"/>
        </w:rPr>
        <w:t>87</w:t>
      </w:r>
      <w:r w:rsidRPr="001562C8">
        <w:rPr>
          <w:rFonts w:ascii="Times New Roman" w:hAnsi="Times New Roman" w:cs="Times New Roman"/>
        </w:rPr>
        <w:t xml:space="preserve">). </w:t>
      </w:r>
    </w:p>
    <w:p w14:paraId="79B42175" w14:textId="6AEBA668"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Some of the key studies that describe the state and nature of voting behaviors in the United States can be traced back to late 1940s. One of the seminal studies that represents this time period was </w:t>
      </w:r>
      <w:r w:rsidR="001561E2">
        <w:rPr>
          <w:rFonts w:ascii="Times New Roman" w:hAnsi="Times New Roman" w:cs="Times New Roman"/>
        </w:rPr>
        <w:t>Berelson</w:t>
      </w:r>
      <w:r w:rsidRPr="001562C8">
        <w:rPr>
          <w:rFonts w:ascii="Times New Roman" w:hAnsi="Times New Roman" w:cs="Times New Roman"/>
        </w:rPr>
        <w:t xml:space="preserve"> et al.’s (19</w:t>
      </w:r>
      <w:r w:rsidR="001561E2">
        <w:rPr>
          <w:rFonts w:ascii="Times New Roman" w:hAnsi="Times New Roman" w:cs="Times New Roman"/>
        </w:rPr>
        <w:t>86</w:t>
      </w:r>
      <w:r w:rsidRPr="001562C8">
        <w:rPr>
          <w:rFonts w:ascii="Times New Roman" w:hAnsi="Times New Roman" w:cs="Times New Roman"/>
        </w:rPr>
        <w:t xml:space="preserve">) research that examined voting behaviors during the 1940 and 1944 U.S. presidential elections. </w:t>
      </w:r>
      <w:r w:rsidR="001561E2">
        <w:rPr>
          <w:rFonts w:ascii="Times New Roman" w:hAnsi="Times New Roman" w:cs="Times New Roman"/>
        </w:rPr>
        <w:t>Berelson</w:t>
      </w:r>
      <w:r w:rsidRPr="001562C8">
        <w:rPr>
          <w:rFonts w:ascii="Times New Roman" w:hAnsi="Times New Roman" w:cs="Times New Roman"/>
        </w:rPr>
        <w:t xml:space="preserve"> and colleagues discovered that voters did not always make rational decisions (in terms of voting), which may explain the results of their voting behaviors. Further, scholars also indicate that this lack of rational decision-making in voting behaviors can be due to the fact that some voters may have limited political knowledge—limited </w:t>
      </w:r>
      <w:r w:rsidRPr="001562C8">
        <w:rPr>
          <w:rFonts w:ascii="Times New Roman" w:hAnsi="Times New Roman" w:cs="Times New Roman"/>
        </w:rPr>
        <w:lastRenderedPageBreak/>
        <w:t xml:space="preserve">in size, range, and organization, according to Luskin (1987). Voters’ limited knowledge about political candidates and the political process, in general, may impact their ability to cast an informed vote in elections (Delli Carpini &amp; Keeter, 1993) and the state of democracy in the country (Wiman, 2015). </w:t>
      </w:r>
    </w:p>
    <w:p w14:paraId="0E7488A2"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Specifically, it is important to learn how voters’ behaviors and voter participation are shaped. Some voters may not be familiar with the specifics of the voting process (i.e., voting procedures), how to differentiate between political parties, or what are some of the political issues embraced by the candidates that voters plan to support (Arnold, 2012; Wiman, 2015). To illustrate this example, if voters’ behaviors are rooted in faulty beliefs about or prejudice towards particular political candidates, then the value of such vote choices can be easily undermined. Further, one person rel</w:t>
      </w:r>
      <w:r>
        <w:rPr>
          <w:rFonts w:ascii="Times New Roman" w:hAnsi="Times New Roman" w:cs="Times New Roman"/>
        </w:rPr>
        <w:t>ying</w:t>
      </w:r>
      <w:r w:rsidRPr="001562C8">
        <w:rPr>
          <w:rFonts w:ascii="Times New Roman" w:hAnsi="Times New Roman" w:cs="Times New Roman"/>
        </w:rPr>
        <w:t xml:space="preserve"> on flawed perceptions of a candidate to guide their voting behaviors, may not </w:t>
      </w:r>
      <w:r>
        <w:rPr>
          <w:rFonts w:ascii="Times New Roman" w:hAnsi="Times New Roman" w:cs="Times New Roman"/>
        </w:rPr>
        <w:t xml:space="preserve">have </w:t>
      </w:r>
      <w:r w:rsidRPr="001562C8">
        <w:rPr>
          <w:rFonts w:ascii="Times New Roman" w:hAnsi="Times New Roman" w:cs="Times New Roman"/>
        </w:rPr>
        <w:t>substantial</w:t>
      </w:r>
      <w:r>
        <w:rPr>
          <w:rFonts w:ascii="Times New Roman" w:hAnsi="Times New Roman" w:cs="Times New Roman"/>
        </w:rPr>
        <w:t xml:space="preserve"> effects on elections</w:t>
      </w:r>
      <w:r w:rsidRPr="001562C8">
        <w:rPr>
          <w:rFonts w:ascii="Times New Roman" w:hAnsi="Times New Roman" w:cs="Times New Roman"/>
        </w:rPr>
        <w:t xml:space="preserve">; however, if hundreds or thousands of people make a choice without careful consideration of their vote, then the quality of representation in the U.S. political institutions and the U.S. democracy, overall, can plummet (Brennan, 2011; Caplan, 2012; Wiman, 2015). </w:t>
      </w:r>
    </w:p>
    <w:p w14:paraId="27AA5D89"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Other scholars suggest voters may bridge the political knowledge gap in relation to political candidates if they rely on heuristic cues (Lupia &amp; McCubbins, 2000). Heuristic cues are “mental shortcuts that require hardly any information – to make fairly reliable political judgements,” according to Lupia and McCubbins</w:t>
      </w:r>
      <w:r w:rsidRPr="001562C8" w:rsidDel="00DD0F40">
        <w:rPr>
          <w:rFonts w:ascii="Times New Roman" w:hAnsi="Times New Roman" w:cs="Times New Roman"/>
        </w:rPr>
        <w:t xml:space="preserve"> </w:t>
      </w:r>
      <w:r w:rsidRPr="001562C8">
        <w:rPr>
          <w:rFonts w:ascii="Times New Roman" w:hAnsi="Times New Roman" w:cs="Times New Roman"/>
        </w:rPr>
        <w:t>(2000). They aid voters in determining their vote choice based on subtle cues about political candidates, such as, for example, candidates’ gender, partisanship, ideology, veteran status, and other identity traits. Fairly often, voters also rely on media to obtain information about the candidates that will determine their vote choice.</w:t>
      </w:r>
      <w:r>
        <w:rPr>
          <w:rFonts w:ascii="Times New Roman" w:hAnsi="Times New Roman" w:cs="Times New Roman"/>
          <w:b/>
          <w:bCs/>
          <w:i/>
          <w:iCs/>
        </w:rPr>
        <w:t xml:space="preserve"> </w:t>
      </w:r>
    </w:p>
    <w:p w14:paraId="4DD30A77" w14:textId="77777777" w:rsidR="008441A7" w:rsidRDefault="008441A7" w:rsidP="008441A7">
      <w:pPr>
        <w:pStyle w:val="ListParagraph"/>
        <w:spacing w:line="480" w:lineRule="auto"/>
        <w:ind w:left="0" w:firstLine="720"/>
        <w:rPr>
          <w:rFonts w:ascii="Times New Roman" w:hAnsi="Times New Roman" w:cs="Times New Roman"/>
        </w:rPr>
      </w:pPr>
      <w:r>
        <w:rPr>
          <w:rFonts w:ascii="Times New Roman" w:hAnsi="Times New Roman" w:cs="Times New Roman"/>
        </w:rPr>
        <w:lastRenderedPageBreak/>
        <w:t>I</w:t>
      </w:r>
      <w:r w:rsidRPr="001562C8">
        <w:rPr>
          <w:rFonts w:ascii="Times New Roman" w:hAnsi="Times New Roman" w:cs="Times New Roman"/>
        </w:rPr>
        <w:t xml:space="preserve">nformation </w:t>
      </w:r>
      <w:r>
        <w:rPr>
          <w:rFonts w:ascii="Times New Roman" w:hAnsi="Times New Roman" w:cs="Times New Roman"/>
        </w:rPr>
        <w:t xml:space="preserve">presented in the media </w:t>
      </w:r>
      <w:r w:rsidRPr="001562C8">
        <w:rPr>
          <w:rFonts w:ascii="Times New Roman" w:hAnsi="Times New Roman" w:cs="Times New Roman"/>
        </w:rPr>
        <w:t>may fashion political judgements about candidates (i.e., voter evaluations)</w:t>
      </w:r>
      <w:r>
        <w:rPr>
          <w:rFonts w:ascii="Times New Roman" w:hAnsi="Times New Roman" w:cs="Times New Roman"/>
        </w:rPr>
        <w:t xml:space="preserve">. </w:t>
      </w:r>
      <w:r w:rsidRPr="001562C8">
        <w:rPr>
          <w:rFonts w:ascii="Times New Roman" w:hAnsi="Times New Roman" w:cs="Times New Roman"/>
        </w:rPr>
        <w:t>For example, if voters were recently exposed to specific political issues (e.g., immigration), or images (Druckman, 2004) then they will be more likely to think about these issues and rely on this information to evaluate candidates. Moehler and Conroy-Krutz (2016) argue that pictures of political candidates implemented directly onto voting ballots make voters think about candidates’ identity. Further, candidates’ images may aid in forming certain perceptions towards candidates, as well as shaping various attitudes that may impact the character of vote choice (Conroy-Krutz et al., 2016). For example, some scholars have found that the halo effect influences candidates’ performance (Banducci et al., 2008; Johns &amp; Shephard, 2011), which, in turn, may present these candidates in a more positive light for voters, making the latter choose candidates based on their appearance. Further, some scholars have studied the role depictions of candidates’ eyes in campaign materials may play in elections, namely, that some depictions of candidates’ eyes may promote in-group loyalty (Moehler &amp; Conroy-Krutz, 2016). Pictures communicate some identity cues about candidates that may be assessed by voters through a lens of intergroup communication. These cues communicated by political candidates eventually allow voters to make a decision and cast a vote for one candidate over another.</w:t>
      </w:r>
      <w:r>
        <w:rPr>
          <w:rFonts w:ascii="Times New Roman" w:hAnsi="Times New Roman" w:cs="Times New Roman"/>
        </w:rPr>
        <w:t xml:space="preserve"> </w:t>
      </w:r>
    </w:p>
    <w:p w14:paraId="69A7738F" w14:textId="4EE45955" w:rsidR="00636EC4" w:rsidRDefault="00636EC4" w:rsidP="008441A7">
      <w:pPr>
        <w:pStyle w:val="ListParagraph"/>
        <w:spacing w:line="480" w:lineRule="auto"/>
        <w:ind w:left="0" w:firstLine="720"/>
        <w:rPr>
          <w:rFonts w:ascii="Times New Roman" w:hAnsi="Times New Roman" w:cs="Times New Roman"/>
        </w:rPr>
      </w:pPr>
      <w:r>
        <w:rPr>
          <w:rFonts w:ascii="Times New Roman" w:hAnsi="Times New Roman" w:cs="Times New Roman"/>
        </w:rPr>
        <w:t>To summarize the above-mentioned scholarship on candidates’ depictions in campaign materials, candidate representations play a key role in the electoral processes as they help to shape public opinions about politicians. More so, candidates</w:t>
      </w:r>
      <w:r w:rsidR="002A4F7A">
        <w:rPr>
          <w:rFonts w:ascii="Times New Roman" w:hAnsi="Times New Roman" w:cs="Times New Roman"/>
        </w:rPr>
        <w:t>’</w:t>
      </w:r>
      <w:r>
        <w:rPr>
          <w:rFonts w:ascii="Times New Roman" w:hAnsi="Times New Roman" w:cs="Times New Roman"/>
        </w:rPr>
        <w:t xml:space="preserve"> images are often carefully curated and typically emphasize candidates</w:t>
      </w:r>
      <w:r w:rsidR="002A4F7A">
        <w:rPr>
          <w:rFonts w:ascii="Times New Roman" w:hAnsi="Times New Roman" w:cs="Times New Roman"/>
        </w:rPr>
        <w:t>’</w:t>
      </w:r>
      <w:r>
        <w:rPr>
          <w:rFonts w:ascii="Times New Roman" w:hAnsi="Times New Roman" w:cs="Times New Roman"/>
        </w:rPr>
        <w:t xml:space="preserve"> strengths in order to influence voter perceptions</w:t>
      </w:r>
      <w:r w:rsidR="002A4F7A">
        <w:rPr>
          <w:rFonts w:ascii="Times New Roman" w:hAnsi="Times New Roman" w:cs="Times New Roman"/>
        </w:rPr>
        <w:t xml:space="preserve"> positively</w:t>
      </w:r>
      <w:r>
        <w:rPr>
          <w:rFonts w:ascii="Times New Roman" w:hAnsi="Times New Roman" w:cs="Times New Roman"/>
        </w:rPr>
        <w:t>.</w:t>
      </w:r>
      <w:r w:rsidR="00D86D90">
        <w:rPr>
          <w:rFonts w:ascii="Times New Roman" w:hAnsi="Times New Roman" w:cs="Times New Roman"/>
        </w:rPr>
        <w:t xml:space="preserve"> </w:t>
      </w:r>
      <w:r w:rsidR="002A4F7A">
        <w:rPr>
          <w:rFonts w:ascii="Times New Roman" w:hAnsi="Times New Roman" w:cs="Times New Roman"/>
        </w:rPr>
        <w:t>To</w:t>
      </w:r>
      <w:r w:rsidR="00D86D90">
        <w:rPr>
          <w:rFonts w:ascii="Times New Roman" w:hAnsi="Times New Roman" w:cs="Times New Roman"/>
        </w:rPr>
        <w:t xml:space="preserve"> do so, PR specialists and communication professionals that develop campaign materials carefully develop the content and mold the for</w:t>
      </w:r>
      <w:r w:rsidR="002A4F7A">
        <w:rPr>
          <w:rFonts w:ascii="Times New Roman" w:hAnsi="Times New Roman" w:cs="Times New Roman"/>
        </w:rPr>
        <w:t xml:space="preserve">m of </w:t>
      </w:r>
      <w:r w:rsidR="00D86D90">
        <w:rPr>
          <w:rFonts w:ascii="Times New Roman" w:hAnsi="Times New Roman" w:cs="Times New Roman"/>
        </w:rPr>
        <w:t>campaign message</w:t>
      </w:r>
      <w:r w:rsidR="002A4F7A">
        <w:rPr>
          <w:rFonts w:ascii="Times New Roman" w:hAnsi="Times New Roman" w:cs="Times New Roman"/>
        </w:rPr>
        <w:t>s</w:t>
      </w:r>
      <w:r w:rsidR="00D86D90">
        <w:rPr>
          <w:rFonts w:ascii="Times New Roman" w:hAnsi="Times New Roman" w:cs="Times New Roman"/>
        </w:rPr>
        <w:t xml:space="preserve"> that depict the candidate. Further, p</w:t>
      </w:r>
      <w:r>
        <w:rPr>
          <w:rFonts w:ascii="Times New Roman" w:hAnsi="Times New Roman" w:cs="Times New Roman"/>
        </w:rPr>
        <w:t>ortraying candidate</w:t>
      </w:r>
      <w:r w:rsidR="002A4F7A">
        <w:rPr>
          <w:rFonts w:ascii="Times New Roman" w:hAnsi="Times New Roman" w:cs="Times New Roman"/>
        </w:rPr>
        <w:t>s</w:t>
      </w:r>
      <w:r>
        <w:rPr>
          <w:rFonts w:ascii="Times New Roman" w:hAnsi="Times New Roman" w:cs="Times New Roman"/>
        </w:rPr>
        <w:t xml:space="preserve"> as likable, trustworthy, honest, and competent in the</w:t>
      </w:r>
      <w:r w:rsidR="002A4F7A">
        <w:rPr>
          <w:rFonts w:ascii="Times New Roman" w:hAnsi="Times New Roman" w:cs="Times New Roman"/>
        </w:rPr>
        <w:t>ir</w:t>
      </w:r>
      <w:r>
        <w:rPr>
          <w:rFonts w:ascii="Times New Roman" w:hAnsi="Times New Roman" w:cs="Times New Roman"/>
        </w:rPr>
        <w:t xml:space="preserve"> campaign </w:t>
      </w:r>
      <w:r>
        <w:rPr>
          <w:rFonts w:ascii="Times New Roman" w:hAnsi="Times New Roman" w:cs="Times New Roman"/>
        </w:rPr>
        <w:lastRenderedPageBreak/>
        <w:t xml:space="preserve">materials may result in more positive candidate evaluations and voter support. </w:t>
      </w:r>
      <w:r w:rsidR="00D86D90">
        <w:rPr>
          <w:rFonts w:ascii="Times New Roman" w:hAnsi="Times New Roman" w:cs="Times New Roman"/>
        </w:rPr>
        <w:t>At the same time, h</w:t>
      </w:r>
      <w:r>
        <w:rPr>
          <w:rFonts w:ascii="Times New Roman" w:hAnsi="Times New Roman" w:cs="Times New Roman"/>
        </w:rPr>
        <w:t>ighlighting candidates</w:t>
      </w:r>
      <w:r w:rsidR="002A4F7A">
        <w:rPr>
          <w:rFonts w:ascii="Times New Roman" w:hAnsi="Times New Roman" w:cs="Times New Roman"/>
        </w:rPr>
        <w:t>’</w:t>
      </w:r>
      <w:r>
        <w:rPr>
          <w:rFonts w:ascii="Times New Roman" w:hAnsi="Times New Roman" w:cs="Times New Roman"/>
        </w:rPr>
        <w:t xml:space="preserve"> negative traits could be damaging to </w:t>
      </w:r>
      <w:r w:rsidR="002A4F7A">
        <w:rPr>
          <w:rFonts w:ascii="Times New Roman" w:hAnsi="Times New Roman" w:cs="Times New Roman"/>
        </w:rPr>
        <w:t>them</w:t>
      </w:r>
      <w:r>
        <w:rPr>
          <w:rFonts w:ascii="Times New Roman" w:hAnsi="Times New Roman" w:cs="Times New Roman"/>
        </w:rPr>
        <w:t xml:space="preserve"> and may significantly reduce their chances of winning elections.</w:t>
      </w:r>
      <w:r w:rsidR="00D86D90">
        <w:rPr>
          <w:rFonts w:ascii="Times New Roman" w:hAnsi="Times New Roman" w:cs="Times New Roman"/>
        </w:rPr>
        <w:t xml:space="preserve"> Most importantly, not only </w:t>
      </w:r>
      <w:r w:rsidR="002A4F7A">
        <w:rPr>
          <w:rFonts w:ascii="Times New Roman" w:hAnsi="Times New Roman" w:cs="Times New Roman"/>
        </w:rPr>
        <w:t xml:space="preserve">do </w:t>
      </w:r>
      <w:r w:rsidR="00D86D90">
        <w:rPr>
          <w:rFonts w:ascii="Times New Roman" w:hAnsi="Times New Roman" w:cs="Times New Roman"/>
        </w:rPr>
        <w:t xml:space="preserve">the content and form of the political campaigns matter, but also the communication channel used to transmit this information. In the next few </w:t>
      </w:r>
      <w:r w:rsidR="001561E2">
        <w:rPr>
          <w:rFonts w:ascii="Times New Roman" w:hAnsi="Times New Roman" w:cs="Times New Roman"/>
        </w:rPr>
        <w:t>paragraphs,</w:t>
      </w:r>
      <w:r w:rsidR="00D86D90">
        <w:rPr>
          <w:rFonts w:ascii="Times New Roman" w:hAnsi="Times New Roman" w:cs="Times New Roman"/>
        </w:rPr>
        <w:t xml:space="preserve"> I will talk about the different forms of political advertisements and the reason why I chose political mailers as the primary communication channel for this dissertation.</w:t>
      </w:r>
    </w:p>
    <w:p w14:paraId="3A01CE17" w14:textId="77777777" w:rsidR="00D86D90" w:rsidRPr="007D3499" w:rsidRDefault="00D86D90" w:rsidP="00D86D90">
      <w:pPr>
        <w:autoSpaceDE w:val="0"/>
        <w:autoSpaceDN w:val="0"/>
        <w:adjustRightInd w:val="0"/>
        <w:spacing w:line="480" w:lineRule="auto"/>
        <w:rPr>
          <w:rFonts w:ascii="Times New Roman" w:hAnsi="Times New Roman" w:cs="Times New Roman"/>
          <w:b/>
          <w:bCs/>
          <w:i/>
          <w:iCs/>
        </w:rPr>
      </w:pPr>
      <w:r w:rsidRPr="007D3499">
        <w:rPr>
          <w:rFonts w:ascii="Times New Roman" w:hAnsi="Times New Roman" w:cs="Times New Roman"/>
          <w:b/>
          <w:bCs/>
          <w:i/>
          <w:iCs/>
        </w:rPr>
        <w:t>Political Mailers as a Form of Advertising</w:t>
      </w:r>
    </w:p>
    <w:p w14:paraId="724C12C2" w14:textId="77777777" w:rsidR="00D86D90" w:rsidRPr="00ED3CCA" w:rsidRDefault="00D86D90" w:rsidP="00D86D90">
      <w:pPr>
        <w:autoSpaceDE w:val="0"/>
        <w:autoSpaceDN w:val="0"/>
        <w:adjustRightInd w:val="0"/>
        <w:spacing w:line="480" w:lineRule="auto"/>
        <w:ind w:firstLine="720"/>
        <w:rPr>
          <w:rFonts w:ascii="Times New Roman" w:hAnsi="Times New Roman" w:cs="Times New Roman"/>
        </w:rPr>
      </w:pPr>
      <w:r w:rsidRPr="00ED3CCA">
        <w:rPr>
          <w:rFonts w:ascii="Times New Roman" w:hAnsi="Times New Roman" w:cs="Times New Roman"/>
        </w:rPr>
        <w:t xml:space="preserve">Political advertising is another complex facet of the electoral process, where the main goal is to craft an effective message and share it with voters through various communication channels in order to shape </w:t>
      </w:r>
      <w:r>
        <w:rPr>
          <w:rFonts w:ascii="Times New Roman" w:hAnsi="Times New Roman" w:cs="Times New Roman"/>
        </w:rPr>
        <w:t xml:space="preserve">a </w:t>
      </w:r>
      <w:r w:rsidRPr="00ED3CCA">
        <w:rPr>
          <w:rFonts w:ascii="Times New Roman" w:hAnsi="Times New Roman" w:cs="Times New Roman"/>
        </w:rPr>
        <w:t xml:space="preserve">desired </w:t>
      </w:r>
      <w:r>
        <w:rPr>
          <w:rFonts w:ascii="Times New Roman" w:hAnsi="Times New Roman" w:cs="Times New Roman"/>
        </w:rPr>
        <w:t xml:space="preserve">image and outcome for the </w:t>
      </w:r>
      <w:r w:rsidRPr="00ED3CCA">
        <w:rPr>
          <w:rFonts w:ascii="Times New Roman" w:hAnsi="Times New Roman" w:cs="Times New Roman"/>
        </w:rPr>
        <w:t xml:space="preserve">candidate and </w:t>
      </w:r>
      <w:r>
        <w:rPr>
          <w:rFonts w:ascii="Times New Roman" w:hAnsi="Times New Roman" w:cs="Times New Roman"/>
        </w:rPr>
        <w:t xml:space="preserve">the </w:t>
      </w:r>
      <w:r w:rsidRPr="00ED3CCA">
        <w:rPr>
          <w:rFonts w:ascii="Times New Roman" w:hAnsi="Times New Roman" w:cs="Times New Roman"/>
        </w:rPr>
        <w:t>party</w:t>
      </w:r>
      <w:r>
        <w:rPr>
          <w:rFonts w:ascii="Times New Roman" w:hAnsi="Times New Roman" w:cs="Times New Roman"/>
        </w:rPr>
        <w:t>. F</w:t>
      </w:r>
      <w:r w:rsidRPr="00ED3CCA">
        <w:rPr>
          <w:rFonts w:ascii="Times New Roman" w:hAnsi="Times New Roman" w:cs="Times New Roman"/>
        </w:rPr>
        <w:t xml:space="preserve">requently, the </w:t>
      </w:r>
      <w:r>
        <w:rPr>
          <w:rFonts w:ascii="Times New Roman" w:hAnsi="Times New Roman" w:cs="Times New Roman"/>
        </w:rPr>
        <w:t>overarching</w:t>
      </w:r>
      <w:r w:rsidRPr="00ED3CCA">
        <w:rPr>
          <w:rFonts w:ascii="Times New Roman" w:hAnsi="Times New Roman" w:cs="Times New Roman"/>
        </w:rPr>
        <w:t xml:space="preserve"> goal is to ensure positive evaluations of the above-mentioned political candidates and political parties (Stier et al., 2018). </w:t>
      </w:r>
      <w:r>
        <w:rPr>
          <w:rFonts w:ascii="Times New Roman" w:hAnsi="Times New Roman" w:cs="Times New Roman"/>
        </w:rPr>
        <w:t>P</w:t>
      </w:r>
      <w:r w:rsidRPr="00ED3CCA">
        <w:rPr>
          <w:rFonts w:ascii="Times New Roman" w:hAnsi="Times New Roman" w:cs="Times New Roman"/>
        </w:rPr>
        <w:t xml:space="preserve">olitical candidates, campaign managers, PR and communication experts, and other stakeholders involved in the electoral process may design political advertisements to influence the </w:t>
      </w:r>
      <w:r>
        <w:rPr>
          <w:rFonts w:ascii="Times New Roman" w:hAnsi="Times New Roman" w:cs="Times New Roman"/>
        </w:rPr>
        <w:t xml:space="preserve">electorate’s </w:t>
      </w:r>
      <w:r w:rsidRPr="00ED3CCA">
        <w:rPr>
          <w:rFonts w:ascii="Times New Roman" w:hAnsi="Times New Roman" w:cs="Times New Roman"/>
        </w:rPr>
        <w:t>voting behaviors (i.e., to mobilize voter</w:t>
      </w:r>
      <w:r>
        <w:rPr>
          <w:rFonts w:ascii="Times New Roman" w:hAnsi="Times New Roman" w:cs="Times New Roman"/>
        </w:rPr>
        <w:t>s</w:t>
      </w:r>
      <w:r w:rsidRPr="00ED3CCA">
        <w:rPr>
          <w:rFonts w:ascii="Times New Roman" w:hAnsi="Times New Roman" w:cs="Times New Roman"/>
        </w:rPr>
        <w:t xml:space="preserve">) by emphasizing </w:t>
      </w:r>
      <w:r>
        <w:rPr>
          <w:rFonts w:ascii="Times New Roman" w:hAnsi="Times New Roman" w:cs="Times New Roman"/>
        </w:rPr>
        <w:t xml:space="preserve">a </w:t>
      </w:r>
      <w:r w:rsidRPr="00ED3CCA">
        <w:rPr>
          <w:rFonts w:ascii="Times New Roman" w:hAnsi="Times New Roman" w:cs="Times New Roman"/>
        </w:rPr>
        <w:t>candidate’s positive traits, background, accomplishments, past record, qualifications</w:t>
      </w:r>
      <w:r>
        <w:rPr>
          <w:rFonts w:ascii="Times New Roman" w:hAnsi="Times New Roman" w:cs="Times New Roman"/>
        </w:rPr>
        <w:t>,</w:t>
      </w:r>
      <w:r w:rsidRPr="00ED3CCA">
        <w:rPr>
          <w:rFonts w:ascii="Times New Roman" w:hAnsi="Times New Roman" w:cs="Times New Roman"/>
        </w:rPr>
        <w:t xml:space="preserve"> and downplaying their opponent’s achievements (Stier et al., 2018).</w:t>
      </w:r>
    </w:p>
    <w:p w14:paraId="6B78847A" w14:textId="77777777" w:rsidR="00D86D90" w:rsidRPr="00ED3CCA" w:rsidRDefault="00D86D90" w:rsidP="00D86D90">
      <w:pPr>
        <w:autoSpaceDE w:val="0"/>
        <w:autoSpaceDN w:val="0"/>
        <w:adjustRightInd w:val="0"/>
        <w:spacing w:line="480" w:lineRule="auto"/>
        <w:ind w:firstLine="720"/>
        <w:rPr>
          <w:rFonts w:ascii="Times New Roman" w:hAnsi="Times New Roman" w:cs="Times New Roman"/>
        </w:rPr>
      </w:pPr>
      <w:r w:rsidRPr="00ED3CCA">
        <w:rPr>
          <w:rFonts w:ascii="Times New Roman" w:hAnsi="Times New Roman" w:cs="Times New Roman"/>
        </w:rPr>
        <w:t xml:space="preserve">Political advertising </w:t>
      </w:r>
      <w:r>
        <w:rPr>
          <w:rFonts w:ascii="Times New Roman" w:hAnsi="Times New Roman" w:cs="Times New Roman"/>
        </w:rPr>
        <w:t>entails</w:t>
      </w:r>
      <w:r w:rsidRPr="00ED3CCA">
        <w:rPr>
          <w:rFonts w:ascii="Times New Roman" w:hAnsi="Times New Roman" w:cs="Times New Roman"/>
        </w:rPr>
        <w:t xml:space="preserve"> various forms of communication and utilizes various communication channels to transmit these persuasive messages about candidates to audience</w:t>
      </w:r>
      <w:r>
        <w:rPr>
          <w:rFonts w:ascii="Times New Roman" w:hAnsi="Times New Roman" w:cs="Times New Roman"/>
        </w:rPr>
        <w:t>s</w:t>
      </w:r>
      <w:r w:rsidRPr="00ED3CCA">
        <w:rPr>
          <w:rFonts w:ascii="Times New Roman" w:hAnsi="Times New Roman" w:cs="Times New Roman"/>
        </w:rPr>
        <w:t xml:space="preserve"> (Towner &amp; Dulio, 2012). </w:t>
      </w:r>
      <w:r>
        <w:rPr>
          <w:rFonts w:ascii="Times New Roman" w:hAnsi="Times New Roman" w:cs="Times New Roman"/>
        </w:rPr>
        <w:t>P</w:t>
      </w:r>
      <w:r w:rsidRPr="00ED3CCA">
        <w:rPr>
          <w:rFonts w:ascii="Times New Roman" w:hAnsi="Times New Roman" w:cs="Times New Roman"/>
        </w:rPr>
        <w:t xml:space="preserve">olitical advertising takes many forms which include but </w:t>
      </w:r>
      <w:r>
        <w:rPr>
          <w:rFonts w:ascii="Times New Roman" w:hAnsi="Times New Roman" w:cs="Times New Roman"/>
        </w:rPr>
        <w:t xml:space="preserve">are </w:t>
      </w:r>
      <w:r w:rsidRPr="00ED3CCA">
        <w:rPr>
          <w:rFonts w:ascii="Times New Roman" w:hAnsi="Times New Roman" w:cs="Times New Roman"/>
        </w:rPr>
        <w:t>not limited to TV and radio advertisements, billboard advertising, phone calls, phone messaging (SMS), snail mail, social media marketing (i.e., Twitter, Instagram), and political email marketing (i.e., mailers) among other</w:t>
      </w:r>
      <w:r>
        <w:rPr>
          <w:rFonts w:ascii="Times New Roman" w:hAnsi="Times New Roman" w:cs="Times New Roman"/>
        </w:rPr>
        <w:t>s</w:t>
      </w:r>
      <w:r w:rsidRPr="00ED3CCA">
        <w:rPr>
          <w:rFonts w:ascii="Times New Roman" w:hAnsi="Times New Roman" w:cs="Times New Roman"/>
        </w:rPr>
        <w:t xml:space="preserve"> (Stier et al., 2018; Towner &amp; Dulio, 2012; Vaccari, 2010). </w:t>
      </w:r>
    </w:p>
    <w:p w14:paraId="097F1AA9" w14:textId="0AB70478" w:rsidR="00D86D90" w:rsidRPr="00ED3CCA" w:rsidRDefault="00D86D90" w:rsidP="00D86D90">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lastRenderedPageBreak/>
        <w:t>P</w:t>
      </w:r>
      <w:r w:rsidRPr="00ED3CCA">
        <w:rPr>
          <w:rFonts w:ascii="Times New Roman" w:hAnsi="Times New Roman" w:cs="Times New Roman"/>
        </w:rPr>
        <w:t xml:space="preserve">olitical email marketing became one of the </w:t>
      </w:r>
      <w:r>
        <w:rPr>
          <w:rFonts w:ascii="Times New Roman" w:hAnsi="Times New Roman" w:cs="Times New Roman"/>
        </w:rPr>
        <w:t xml:space="preserve">more </w:t>
      </w:r>
      <w:r w:rsidRPr="00ED3CCA">
        <w:rPr>
          <w:rFonts w:ascii="Times New Roman" w:hAnsi="Times New Roman" w:cs="Times New Roman"/>
        </w:rPr>
        <w:t xml:space="preserve">popular forms </w:t>
      </w:r>
      <w:r>
        <w:rPr>
          <w:rFonts w:ascii="Times New Roman" w:hAnsi="Times New Roman" w:cs="Times New Roman"/>
        </w:rPr>
        <w:t xml:space="preserve">of </w:t>
      </w:r>
      <w:r w:rsidRPr="00ED3CCA">
        <w:rPr>
          <w:rFonts w:ascii="Times New Roman" w:hAnsi="Times New Roman" w:cs="Times New Roman"/>
        </w:rPr>
        <w:t>political advertisements</w:t>
      </w:r>
      <w:r>
        <w:rPr>
          <w:rFonts w:ascii="Times New Roman" w:hAnsi="Times New Roman" w:cs="Times New Roman"/>
        </w:rPr>
        <w:t xml:space="preserve"> </w:t>
      </w:r>
      <w:r w:rsidR="000D1736">
        <w:rPr>
          <w:rFonts w:ascii="Times New Roman" w:hAnsi="Times New Roman" w:cs="Times New Roman"/>
        </w:rPr>
        <w:t xml:space="preserve">around </w:t>
      </w:r>
      <w:r>
        <w:rPr>
          <w:rFonts w:ascii="Times New Roman" w:hAnsi="Times New Roman" w:cs="Times New Roman"/>
        </w:rPr>
        <w:t>the early 2000s, more specifically, around the</w:t>
      </w:r>
      <w:r w:rsidRPr="00ED3CCA">
        <w:rPr>
          <w:rFonts w:ascii="Times New Roman" w:hAnsi="Times New Roman" w:cs="Times New Roman"/>
        </w:rPr>
        <w:t xml:space="preserve"> 2008 U.S. Presidential election, that allowed candidates to explore and implement some of the principles of email marketing to connect with voters and attract campaign supporters (e.g., Bimber, 2014). Further, email political campaign marketing is </w:t>
      </w:r>
      <w:r>
        <w:rPr>
          <w:rFonts w:ascii="Times New Roman" w:hAnsi="Times New Roman" w:cs="Times New Roman"/>
        </w:rPr>
        <w:t xml:space="preserve">a </w:t>
      </w:r>
      <w:r w:rsidRPr="00ED3CCA">
        <w:rPr>
          <w:rFonts w:ascii="Times New Roman" w:hAnsi="Times New Roman" w:cs="Times New Roman"/>
        </w:rPr>
        <w:t xml:space="preserve">relatively affordable form of political advertising, as it allows candidates to craft personalized messages and share them directly with </w:t>
      </w:r>
      <w:r>
        <w:rPr>
          <w:rFonts w:ascii="Times New Roman" w:hAnsi="Times New Roman" w:cs="Times New Roman"/>
        </w:rPr>
        <w:t xml:space="preserve">a </w:t>
      </w:r>
      <w:r w:rsidRPr="00ED3CCA">
        <w:rPr>
          <w:rFonts w:ascii="Times New Roman" w:hAnsi="Times New Roman" w:cs="Times New Roman"/>
        </w:rPr>
        <w:t>large number of voters (or potential voters) to raise awareness about the campaign and the candidate or to engage in fundraising practices (Cogbutn &amp; Espinoza-Vasquez, 2011).</w:t>
      </w:r>
      <w:r>
        <w:rPr>
          <w:rFonts w:ascii="Times New Roman" w:hAnsi="Times New Roman" w:cs="Times New Roman"/>
        </w:rPr>
        <w:t xml:space="preserve"> </w:t>
      </w:r>
      <w:r w:rsidRPr="00ED3CCA">
        <w:rPr>
          <w:rFonts w:ascii="Times New Roman" w:hAnsi="Times New Roman" w:cs="Times New Roman"/>
        </w:rPr>
        <w:t xml:space="preserve">According to Pack (2010), </w:t>
      </w:r>
      <w:r>
        <w:rPr>
          <w:rFonts w:ascii="Times New Roman" w:hAnsi="Times New Roman" w:cs="Times New Roman"/>
        </w:rPr>
        <w:t xml:space="preserve">former president </w:t>
      </w:r>
      <w:r w:rsidRPr="00ED3CCA">
        <w:rPr>
          <w:rFonts w:ascii="Times New Roman" w:hAnsi="Times New Roman" w:cs="Times New Roman"/>
        </w:rPr>
        <w:t xml:space="preserve">Obama built an impressive email list, and his political campaign communication experts developed over 7000 different types of political campaign messages (mailers) that then resulted in 1.2 billion emails sent to (potential) voters. </w:t>
      </w:r>
    </w:p>
    <w:p w14:paraId="6C2E6CE1" w14:textId="77777777" w:rsidR="00D86D90" w:rsidRPr="00ED3CCA" w:rsidRDefault="00D86D90" w:rsidP="00D86D90">
      <w:pPr>
        <w:autoSpaceDE w:val="0"/>
        <w:autoSpaceDN w:val="0"/>
        <w:adjustRightInd w:val="0"/>
        <w:spacing w:line="480" w:lineRule="auto"/>
        <w:ind w:firstLine="720"/>
        <w:rPr>
          <w:rFonts w:ascii="Times New Roman" w:hAnsi="Times New Roman" w:cs="Times New Roman"/>
        </w:rPr>
      </w:pPr>
      <w:r w:rsidRPr="00ED3CCA">
        <w:rPr>
          <w:rFonts w:ascii="Times New Roman" w:hAnsi="Times New Roman" w:cs="Times New Roman"/>
        </w:rPr>
        <w:t xml:space="preserve">The success of political email marketing and mailers is, in part, defined by the decline </w:t>
      </w:r>
      <w:r>
        <w:rPr>
          <w:rFonts w:ascii="Times New Roman" w:hAnsi="Times New Roman" w:cs="Times New Roman"/>
        </w:rPr>
        <w:t xml:space="preserve">in </w:t>
      </w:r>
      <w:r w:rsidRPr="00ED3CCA">
        <w:rPr>
          <w:rFonts w:ascii="Times New Roman" w:hAnsi="Times New Roman" w:cs="Times New Roman"/>
        </w:rPr>
        <w:t>other forms of political campaign advertising, such as phone calling on behalf of the candidate (in part due to a decrease in landline use as well as due to specific government regulations</w:t>
      </w:r>
      <w:r>
        <w:rPr>
          <w:rFonts w:ascii="Times New Roman" w:hAnsi="Times New Roman" w:cs="Times New Roman"/>
        </w:rPr>
        <w:t xml:space="preserve">; </w:t>
      </w:r>
      <w:r w:rsidRPr="00ED3CCA">
        <w:rPr>
          <w:rFonts w:ascii="Times New Roman" w:hAnsi="Times New Roman" w:cs="Times New Roman"/>
        </w:rPr>
        <w:t>M</w:t>
      </w:r>
      <w:r>
        <w:rPr>
          <w:rFonts w:ascii="Times New Roman" w:hAnsi="Times New Roman" w:cs="Times New Roman"/>
        </w:rPr>
        <w:t>i</w:t>
      </w:r>
      <w:r w:rsidRPr="00ED3CCA">
        <w:rPr>
          <w:rFonts w:ascii="Times New Roman" w:hAnsi="Times New Roman" w:cs="Times New Roman"/>
        </w:rPr>
        <w:t xml:space="preserve">chaelsen, 2015). Further, political canvassing as a method of political advertising is time consuming, physically strenuous, and may result in encountering individuals that are indifferent to elections. </w:t>
      </w:r>
      <w:r>
        <w:rPr>
          <w:rFonts w:ascii="Times New Roman" w:hAnsi="Times New Roman" w:cs="Times New Roman"/>
        </w:rPr>
        <w:t>M</w:t>
      </w:r>
      <w:r w:rsidRPr="00ED3CCA">
        <w:rPr>
          <w:rFonts w:ascii="Times New Roman" w:hAnsi="Times New Roman" w:cs="Times New Roman"/>
        </w:rPr>
        <w:t xml:space="preserve">ailers </w:t>
      </w:r>
      <w:r>
        <w:rPr>
          <w:rFonts w:ascii="Times New Roman" w:hAnsi="Times New Roman" w:cs="Times New Roman"/>
        </w:rPr>
        <w:t>are not</w:t>
      </w:r>
      <w:r w:rsidRPr="00ED3CCA">
        <w:rPr>
          <w:rFonts w:ascii="Times New Roman" w:hAnsi="Times New Roman" w:cs="Times New Roman"/>
        </w:rPr>
        <w:t xml:space="preserve"> limited </w:t>
      </w:r>
      <w:r>
        <w:rPr>
          <w:rFonts w:ascii="Times New Roman" w:hAnsi="Times New Roman" w:cs="Times New Roman"/>
        </w:rPr>
        <w:t xml:space="preserve">in their </w:t>
      </w:r>
      <w:r w:rsidRPr="00ED3CCA">
        <w:rPr>
          <w:rFonts w:ascii="Times New Roman" w:hAnsi="Times New Roman" w:cs="Times New Roman"/>
        </w:rPr>
        <w:t xml:space="preserve">capacity to communicate information about the candidates and </w:t>
      </w:r>
      <w:r>
        <w:rPr>
          <w:rFonts w:ascii="Times New Roman" w:hAnsi="Times New Roman" w:cs="Times New Roman"/>
        </w:rPr>
        <w:t xml:space="preserve">are </w:t>
      </w:r>
      <w:r w:rsidRPr="00ED3CCA">
        <w:rPr>
          <w:rFonts w:ascii="Times New Roman" w:hAnsi="Times New Roman" w:cs="Times New Roman"/>
        </w:rPr>
        <w:t xml:space="preserve">less expensive compared to radio and TV advertisements. </w:t>
      </w:r>
      <w:r>
        <w:rPr>
          <w:rFonts w:ascii="Times New Roman" w:hAnsi="Times New Roman" w:cs="Times New Roman"/>
        </w:rPr>
        <w:t>M</w:t>
      </w:r>
      <w:r w:rsidRPr="00ED3CCA">
        <w:rPr>
          <w:rFonts w:ascii="Times New Roman" w:hAnsi="Times New Roman" w:cs="Times New Roman"/>
        </w:rPr>
        <w:t xml:space="preserve">ailers can </w:t>
      </w:r>
      <w:r>
        <w:rPr>
          <w:rFonts w:ascii="Times New Roman" w:hAnsi="Times New Roman" w:cs="Times New Roman"/>
        </w:rPr>
        <w:t xml:space="preserve">also </w:t>
      </w:r>
      <w:r w:rsidRPr="00ED3CCA">
        <w:rPr>
          <w:rFonts w:ascii="Times New Roman" w:hAnsi="Times New Roman" w:cs="Times New Roman"/>
        </w:rPr>
        <w:t xml:space="preserve">yield carefully crafted political messages about the candidates and can easily reach the desired target demographics. </w:t>
      </w:r>
    </w:p>
    <w:p w14:paraId="7F961245" w14:textId="5DE52BBF" w:rsidR="00D86D90" w:rsidRPr="00786F97" w:rsidRDefault="00D86D90" w:rsidP="00786F97">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Thus</w:t>
      </w:r>
      <w:r w:rsidRPr="00ED3CCA">
        <w:rPr>
          <w:rFonts w:ascii="Times New Roman" w:hAnsi="Times New Roman" w:cs="Times New Roman"/>
        </w:rPr>
        <w:t xml:space="preserve">, political campaign mailers are an effective form of political campaign advertising, as they can reach the desired audiences, </w:t>
      </w:r>
      <w:r>
        <w:rPr>
          <w:rFonts w:ascii="Times New Roman" w:hAnsi="Times New Roman" w:cs="Times New Roman"/>
        </w:rPr>
        <w:t xml:space="preserve">they are </w:t>
      </w:r>
      <w:r w:rsidRPr="00ED3CCA">
        <w:rPr>
          <w:rFonts w:ascii="Times New Roman" w:hAnsi="Times New Roman" w:cs="Times New Roman"/>
        </w:rPr>
        <w:t xml:space="preserve">affordable, and can provide detailed information about the candidate and their political platform to engage with potential voters and </w:t>
      </w:r>
      <w:r>
        <w:rPr>
          <w:rFonts w:ascii="Times New Roman" w:hAnsi="Times New Roman" w:cs="Times New Roman"/>
        </w:rPr>
        <w:t xml:space="preserve">existing </w:t>
      </w:r>
      <w:r w:rsidRPr="00ED3CCA">
        <w:rPr>
          <w:rFonts w:ascii="Times New Roman" w:hAnsi="Times New Roman" w:cs="Times New Roman"/>
        </w:rPr>
        <w:lastRenderedPageBreak/>
        <w:t>political candidate supporters.</w:t>
      </w:r>
      <w:r>
        <w:rPr>
          <w:rFonts w:ascii="Times New Roman" w:hAnsi="Times New Roman" w:cs="Times New Roman"/>
        </w:rPr>
        <w:t xml:space="preserve"> Therefore, based on the current political advertising scholarship and the fact that video stimuli may introduce additional bias, to avoid any additional candidate identity traits being captured in </w:t>
      </w:r>
      <w:r w:rsidR="000D1736">
        <w:rPr>
          <w:rFonts w:ascii="Times New Roman" w:hAnsi="Times New Roman" w:cs="Times New Roman"/>
        </w:rPr>
        <w:t>a</w:t>
      </w:r>
      <w:r>
        <w:rPr>
          <w:rFonts w:ascii="Times New Roman" w:hAnsi="Times New Roman" w:cs="Times New Roman"/>
        </w:rPr>
        <w:t xml:space="preserve"> video (</w:t>
      </w:r>
      <w:r w:rsidR="000D1736">
        <w:rPr>
          <w:rFonts w:ascii="Times New Roman" w:hAnsi="Times New Roman" w:cs="Times New Roman"/>
        </w:rPr>
        <w:t>e.g.</w:t>
      </w:r>
      <w:r>
        <w:rPr>
          <w:rFonts w:ascii="Times New Roman" w:hAnsi="Times New Roman" w:cs="Times New Roman"/>
        </w:rPr>
        <w:t>, age, race, attractiveness</w:t>
      </w:r>
      <w:r w:rsidR="000D1736">
        <w:rPr>
          <w:rFonts w:ascii="Times New Roman" w:hAnsi="Times New Roman" w:cs="Times New Roman"/>
        </w:rPr>
        <w:t xml:space="preserve">), </w:t>
      </w:r>
      <w:r>
        <w:rPr>
          <w:rFonts w:ascii="Times New Roman" w:hAnsi="Times New Roman" w:cs="Times New Roman"/>
        </w:rPr>
        <w:t xml:space="preserve">I decided to limit the scope of the current study and implement political campaign mailers as the primary communication channel </w:t>
      </w:r>
      <w:r w:rsidR="000D1736">
        <w:rPr>
          <w:rFonts w:ascii="Times New Roman" w:hAnsi="Times New Roman" w:cs="Times New Roman"/>
        </w:rPr>
        <w:t>in</w:t>
      </w:r>
      <w:r>
        <w:rPr>
          <w:rFonts w:ascii="Times New Roman" w:hAnsi="Times New Roman" w:cs="Times New Roman"/>
        </w:rPr>
        <w:t xml:space="preserve"> the experimental stimuli for the study. Selecting mailers as the channel of communication between the hypothetical political candidate and participants </w:t>
      </w:r>
      <w:r w:rsidR="000D1736">
        <w:rPr>
          <w:rFonts w:ascii="Times New Roman" w:hAnsi="Times New Roman" w:cs="Times New Roman"/>
        </w:rPr>
        <w:t>allows me</w:t>
      </w:r>
      <w:r>
        <w:rPr>
          <w:rFonts w:ascii="Times New Roman" w:hAnsi="Times New Roman" w:cs="Times New Roman"/>
        </w:rPr>
        <w:t xml:space="preserve"> to examine </w:t>
      </w:r>
      <w:r w:rsidR="000D1736">
        <w:rPr>
          <w:rFonts w:ascii="Times New Roman" w:hAnsi="Times New Roman" w:cs="Times New Roman"/>
        </w:rPr>
        <w:t>the variables of interest in an appropriate manner, in a design that will control for the effects of other communication mediums by exposing participants to the same experimental stimuli</w:t>
      </w:r>
      <w:r>
        <w:rPr>
          <w:rFonts w:ascii="Times New Roman" w:hAnsi="Times New Roman" w:cs="Times New Roman"/>
        </w:rPr>
        <w:t xml:space="preserve">. </w:t>
      </w:r>
    </w:p>
    <w:p w14:paraId="55BA1417" w14:textId="6FF23CEB" w:rsidR="00D86D90" w:rsidRPr="00D86D90" w:rsidRDefault="00D86D90" w:rsidP="00D86D90">
      <w:pPr>
        <w:pStyle w:val="ListParagraph"/>
        <w:spacing w:line="480" w:lineRule="auto"/>
        <w:ind w:left="0" w:firstLine="720"/>
      </w:pPr>
      <w:r w:rsidRPr="001562C8">
        <w:rPr>
          <w:rFonts w:ascii="Times New Roman" w:hAnsi="Times New Roman" w:cs="Times New Roman"/>
        </w:rPr>
        <w:t xml:space="preserve">In the following section I will detail the scholarship on vote choice and will provide a rationale as to why </w:t>
      </w:r>
      <w:r>
        <w:rPr>
          <w:rFonts w:ascii="Times New Roman" w:hAnsi="Times New Roman" w:cs="Times New Roman"/>
        </w:rPr>
        <w:t>vote choice intent</w:t>
      </w:r>
      <w:r w:rsidRPr="001562C8">
        <w:rPr>
          <w:rFonts w:ascii="Times New Roman" w:hAnsi="Times New Roman" w:cs="Times New Roman"/>
        </w:rPr>
        <w:t xml:space="preserve"> was chosen as one of the main variables for analysis. </w:t>
      </w:r>
    </w:p>
    <w:p w14:paraId="34454BD3" w14:textId="77777777" w:rsidR="008441A7" w:rsidRPr="001562C8" w:rsidRDefault="008441A7" w:rsidP="008441A7">
      <w:pPr>
        <w:pStyle w:val="ListParagraph"/>
        <w:spacing w:line="480" w:lineRule="auto"/>
        <w:ind w:left="0"/>
        <w:rPr>
          <w:rFonts w:ascii="Times New Roman" w:hAnsi="Times New Roman" w:cs="Times New Roman"/>
          <w:b/>
          <w:bCs/>
          <w:i/>
          <w:iCs/>
        </w:rPr>
      </w:pPr>
      <w:r w:rsidRPr="001562C8">
        <w:rPr>
          <w:rFonts w:ascii="Times New Roman" w:hAnsi="Times New Roman" w:cs="Times New Roman"/>
          <w:b/>
          <w:bCs/>
          <w:i/>
          <w:iCs/>
        </w:rPr>
        <w:t xml:space="preserve">Vote Choice </w:t>
      </w:r>
    </w:p>
    <w:p w14:paraId="3C4889A9"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Vote choice or one’s rational decision to cast a vote (Ensley, 2007) may be related to, for example, the presence or absence of information cues about political candidates and, consequently, voters’ decision to cast a vote for a particular candidate either in the presence or scarcity of such cues. According to Berelson et al. (1986), most voters may lack information about candidates or fail to make fully rational voting choices in elections. At the same time, scholars have found that voters might be reluctant to cast their vote for a candidate </w:t>
      </w:r>
      <w:r>
        <w:rPr>
          <w:rFonts w:ascii="Times New Roman" w:hAnsi="Times New Roman" w:cs="Times New Roman"/>
        </w:rPr>
        <w:t xml:space="preserve">with whom </w:t>
      </w:r>
      <w:r w:rsidRPr="001562C8">
        <w:rPr>
          <w:rFonts w:ascii="Times New Roman" w:hAnsi="Times New Roman" w:cs="Times New Roman"/>
        </w:rPr>
        <w:t xml:space="preserve">they are unfamiliar or </w:t>
      </w:r>
      <w:r>
        <w:rPr>
          <w:rFonts w:ascii="Times New Roman" w:hAnsi="Times New Roman" w:cs="Times New Roman"/>
        </w:rPr>
        <w:t xml:space="preserve">for </w:t>
      </w:r>
      <w:r w:rsidRPr="001562C8">
        <w:rPr>
          <w:rFonts w:ascii="Times New Roman" w:hAnsi="Times New Roman" w:cs="Times New Roman"/>
        </w:rPr>
        <w:t xml:space="preserve">a candidate </w:t>
      </w:r>
      <w:r>
        <w:rPr>
          <w:rFonts w:ascii="Times New Roman" w:hAnsi="Times New Roman" w:cs="Times New Roman"/>
        </w:rPr>
        <w:t xml:space="preserve">about whom </w:t>
      </w:r>
      <w:r w:rsidRPr="001562C8">
        <w:rPr>
          <w:rFonts w:ascii="Times New Roman" w:hAnsi="Times New Roman" w:cs="Times New Roman"/>
        </w:rPr>
        <w:t>they have little knowledge (Alvarez &amp; Nagler, 1998; Alvarez &amp; Franklin</w:t>
      </w:r>
      <w:r>
        <w:rPr>
          <w:rFonts w:ascii="Times New Roman" w:hAnsi="Times New Roman" w:cs="Times New Roman"/>
        </w:rPr>
        <w:t>,</w:t>
      </w:r>
      <w:r w:rsidRPr="001562C8">
        <w:rPr>
          <w:rFonts w:ascii="Times New Roman" w:hAnsi="Times New Roman" w:cs="Times New Roman"/>
        </w:rPr>
        <w:t xml:space="preserve"> 1994; Bartels, 1986, 1988). </w:t>
      </w:r>
    </w:p>
    <w:p w14:paraId="45D5F2C2"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Specifically, Popkin (1991) argues that one of the reasons why voters may lack information or do not always cast a rational choice is because they do not always research political candidates and their stance on policies thoroughly, given that there is </w:t>
      </w:r>
      <w:r>
        <w:rPr>
          <w:rFonts w:ascii="Times New Roman" w:hAnsi="Times New Roman" w:cs="Times New Roman"/>
        </w:rPr>
        <w:t>little</w:t>
      </w:r>
      <w:r w:rsidRPr="001562C8">
        <w:rPr>
          <w:rFonts w:ascii="Times New Roman" w:hAnsi="Times New Roman" w:cs="Times New Roman"/>
        </w:rPr>
        <w:t xml:space="preserve"> reward for </w:t>
      </w:r>
      <w:r w:rsidRPr="001562C8">
        <w:rPr>
          <w:rFonts w:ascii="Times New Roman" w:hAnsi="Times New Roman" w:cs="Times New Roman"/>
        </w:rPr>
        <w:lastRenderedPageBreak/>
        <w:t xml:space="preserve">researching political information except for increasing knowledge about the candidates (Bernhard &amp; Freeder, 2020; Downs, 1957). Bernhard and Freeder (2020) add that sometimes political campaigns can be too sophisticated for an average voter. Further, Nicholson (2021) echoes these authors by saying that some “citizens do not find politics important enough to expend the effort to stay informed and if they did, they would only attend to a few matters” (p. 54). Thus, the scholarship demonstrates that voting behaviors may not always be driven by some rational choices, but rather can be quite impulsive due to the lack of knowledge about the candidates. </w:t>
      </w:r>
    </w:p>
    <w:p w14:paraId="3BCED890"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Nevertheless, voters who try to fulfil their civic duties may try to investigate candidates either by searching information about them, </w:t>
      </w:r>
      <w:r>
        <w:rPr>
          <w:rFonts w:ascii="Times New Roman" w:hAnsi="Times New Roman" w:cs="Times New Roman"/>
        </w:rPr>
        <w:t xml:space="preserve">or </w:t>
      </w:r>
      <w:r w:rsidRPr="001562C8">
        <w:rPr>
          <w:rFonts w:ascii="Times New Roman" w:hAnsi="Times New Roman" w:cs="Times New Roman"/>
        </w:rPr>
        <w:t>by relying on heuristic cues or various other cues that can inform them about candidates’ identities</w:t>
      </w:r>
      <w:r w:rsidRPr="001562C8">
        <w:rPr>
          <w:rFonts w:ascii="Times New Roman" w:hAnsi="Times New Roman" w:cs="Times New Roman"/>
          <w:b/>
          <w:bCs/>
        </w:rPr>
        <w:t xml:space="preserve"> </w:t>
      </w:r>
      <w:r w:rsidRPr="001562C8">
        <w:rPr>
          <w:rFonts w:ascii="Times New Roman" w:hAnsi="Times New Roman" w:cs="Times New Roman"/>
        </w:rPr>
        <w:t>(Bernhard &amp; Freeder, 2020).</w:t>
      </w:r>
      <w:r w:rsidRPr="001562C8">
        <w:rPr>
          <w:rFonts w:ascii="Times New Roman" w:hAnsi="Times New Roman" w:cs="Times New Roman"/>
          <w:b/>
          <w:bCs/>
        </w:rPr>
        <w:t xml:space="preserve"> </w:t>
      </w:r>
      <w:r w:rsidRPr="001562C8">
        <w:rPr>
          <w:rFonts w:ascii="Times New Roman" w:hAnsi="Times New Roman" w:cs="Times New Roman"/>
        </w:rPr>
        <w:t>Thus, political communication scholarship emphasizes the role of heuristics in voting behaviors</w:t>
      </w:r>
      <w:r>
        <w:rPr>
          <w:rFonts w:ascii="Times New Roman" w:hAnsi="Times New Roman" w:cs="Times New Roman"/>
        </w:rPr>
        <w:t>—</w:t>
      </w:r>
      <w:r w:rsidRPr="001562C8">
        <w:rPr>
          <w:rFonts w:ascii="Times New Roman" w:hAnsi="Times New Roman" w:cs="Times New Roman"/>
        </w:rPr>
        <w:t>that is, reliance on various cues, sometimes in cases when political knowledge is not present or limited, in order to make an informed vote (Vis, 2019; Lau &amp; Redlawsk, 2001)</w:t>
      </w:r>
      <w:r>
        <w:rPr>
          <w:rFonts w:ascii="Times New Roman" w:hAnsi="Times New Roman" w:cs="Times New Roman"/>
        </w:rPr>
        <w:t xml:space="preserve">. Such cues allow </w:t>
      </w:r>
      <w:r w:rsidRPr="001562C8">
        <w:rPr>
          <w:rFonts w:ascii="Times New Roman" w:hAnsi="Times New Roman" w:cs="Times New Roman"/>
        </w:rPr>
        <w:t xml:space="preserve">voters to use informational shortcuts to make a decision about a candidate and cast their ballot (Bernhard &amp; Freeder, 2020). </w:t>
      </w:r>
    </w:p>
    <w:p w14:paraId="0956EF39" w14:textId="5AE9EF70"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For example, high-profile races (i.e., presidential elections) typically provide voters with more information cues about the candidates through the coverage and publications in the media. One of such cues can be candidates’ partisanship, because media considers high-profile races to be more newsworthy (Meeks, 2012). On the contrary, lower-level races (i.e., local or non-partisan elections) may leave voters with only information pertaining to candidates’ names and titles (Oliver &amp; Ha, 2007). Further, scholars present mixed findings on whether heuristic cues actually benefit voters or not (Bartels, 1996; Vis, 2019; Gilens, 2011; Lupia, 1994). However, </w:t>
      </w:r>
      <w:r w:rsidRPr="001562C8">
        <w:rPr>
          <w:rFonts w:ascii="Times New Roman" w:hAnsi="Times New Roman" w:cs="Times New Roman"/>
        </w:rPr>
        <w:lastRenderedPageBreak/>
        <w:t>scholars do show that sophistication aids voters in better use of heuristic cues in general (Lau &amp; Redlawsk, 2001). A sophisticated approach means a relevant, verifiable, and specific inquiry that seeks information about the candidates. Sophisticated voters tend to conduct a quick and effective inquiry about candidates that allows them to make a rational voting decision (Lau et al., 20</w:t>
      </w:r>
      <w:r w:rsidR="00DD04CC">
        <w:rPr>
          <w:rFonts w:ascii="Times New Roman" w:hAnsi="Times New Roman" w:cs="Times New Roman"/>
        </w:rPr>
        <w:t>20</w:t>
      </w:r>
      <w:r w:rsidRPr="001562C8">
        <w:rPr>
          <w:rFonts w:ascii="Times New Roman" w:hAnsi="Times New Roman" w:cs="Times New Roman"/>
        </w:rPr>
        <w:t xml:space="preserve">), whereas voters that lack sophistication mainly employ some unsuccessful tactics (personalistic considerations, generalized, unreliable, ambiguous or unrelated searches; Bernhard &amp; Freeder, 2020) that can weaken political representation (Redlawsk, 2004). Lupia (1994) discovered that low informed voters or those voters who are unfamiliar with the subject may implement informational shortcuts to imitate more informed behavior about policies and cast their vote. </w:t>
      </w:r>
    </w:p>
    <w:p w14:paraId="67240830" w14:textId="7DF0CA05"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Some voters may expect candidates’ information to provide the so-called “deal-breaker” heuristic cues or be able to meet key expectations (Bernhard and Freeder, 2020). If, based on “deal-breaker” heuristic cues, candidates demonstrate that they cannot meet these baseline expectations, then voters may penalize them.  Further, Bernhard and Freeder (2020), McKelvey and Ordeshook (1986), as well as Bartels (1996), argue that voters may rely on party identification cues (i.e., party label, identified based on party’s ideology; Downs, 1957) and retrospection (i.e., retrospective evaluations of candidates’ past performance, for instance, their successes and failures in office; Fiorina, 1978) as shortcuts to make decisions about candidates. Voters may also rely on partisan cues (i.e., the degree of attachment to political party; Nicholson, 2021) and ethnic and racial cues (i.e., cues that signal or communicate ethnic and racial identity; Berinsky et al., 2020; Connaughton, 2</w:t>
      </w:r>
      <w:r w:rsidR="0074073F">
        <w:rPr>
          <w:rFonts w:ascii="Times New Roman" w:hAnsi="Times New Roman" w:cs="Times New Roman"/>
        </w:rPr>
        <w:t>013</w:t>
      </w:r>
      <w:r w:rsidRPr="001562C8">
        <w:rPr>
          <w:rFonts w:ascii="Times New Roman" w:hAnsi="Times New Roman" w:cs="Times New Roman"/>
        </w:rPr>
        <w:t xml:space="preserve">; McConnaughy et al., 2010; Valentino et al., 2018) that sometimes can be evoked by the candidates themselves to increase voters’ knowledge about the candidates. </w:t>
      </w:r>
    </w:p>
    <w:p w14:paraId="6C5B1943"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lastRenderedPageBreak/>
        <w:t>For example, Berinsky et al. (2020) argued candidates relied on associative cues that may trigger associations with racial groups. The authors corroborate this argument in their study by conducting two experiments with fictional campaign advertisement</w:t>
      </w:r>
      <w:r>
        <w:rPr>
          <w:rFonts w:ascii="Times New Roman" w:hAnsi="Times New Roman" w:cs="Times New Roman"/>
        </w:rPr>
        <w:t>s</w:t>
      </w:r>
      <w:r w:rsidRPr="001562C8">
        <w:rPr>
          <w:rFonts w:ascii="Times New Roman" w:hAnsi="Times New Roman" w:cs="Times New Roman"/>
        </w:rPr>
        <w:t>. Their results showed that racial and ethnic cues may be perceived by voters as more salient than other types of cues, which, in turn, may influence the voting behaviors of these individuals. Given that not all voters are willing to learn more about political candidates, voters may be at disadvantage due to lack of information about nominees. Some scholars have investigated this issue and showed how voting behaviors may change depending on the presence or lack of information about candidates (Lupia, 1994; Nicholson, 2021; Oliver &amp; Ha, 2007; Shulman et al., 2022)</w:t>
      </w:r>
      <w:r>
        <w:rPr>
          <w:rFonts w:ascii="Times New Roman" w:hAnsi="Times New Roman" w:cs="Times New Roman"/>
        </w:rPr>
        <w:t xml:space="preserve">. </w:t>
      </w:r>
      <w:r w:rsidRPr="001562C8">
        <w:rPr>
          <w:rFonts w:ascii="Times New Roman" w:hAnsi="Times New Roman" w:cs="Times New Roman"/>
        </w:rPr>
        <w:t xml:space="preserve">Shulman et al. (2022) examined how information is presented on a ballot and what kind of information on the ballot may interfere with information-processing, influencing vote choice. More specifically, Shulman and colleagues discovered that the complexity of the information presented on voting ballots had an impact on how quickly voters processed this information, which, consequently, had an impact on people’s voting behaviors. For instance, highly complex information presented </w:t>
      </w:r>
      <w:r>
        <w:rPr>
          <w:rFonts w:ascii="Times New Roman" w:hAnsi="Times New Roman" w:cs="Times New Roman"/>
        </w:rPr>
        <w:t>on</w:t>
      </w:r>
      <w:r w:rsidRPr="001562C8">
        <w:rPr>
          <w:rFonts w:ascii="Times New Roman" w:hAnsi="Times New Roman" w:cs="Times New Roman"/>
        </w:rPr>
        <w:t xml:space="preserve"> ballots was frequently opposed to or led to voting abstinence (Shulman et al., 2022). </w:t>
      </w:r>
    </w:p>
    <w:p w14:paraId="7DE51AE5"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To summarize, not only may the presence or absence of information pertaining to the political candidates influence voting behaviors, and</w:t>
      </w:r>
      <w:r>
        <w:rPr>
          <w:rFonts w:ascii="Times New Roman" w:hAnsi="Times New Roman" w:cs="Times New Roman"/>
        </w:rPr>
        <w:t>,</w:t>
      </w:r>
      <w:r w:rsidRPr="001562C8">
        <w:rPr>
          <w:rFonts w:ascii="Times New Roman" w:hAnsi="Times New Roman" w:cs="Times New Roman"/>
        </w:rPr>
        <w:t xml:space="preserve"> more specifically, vote choice, but also the complexity of the information present</w:t>
      </w:r>
      <w:r>
        <w:rPr>
          <w:rFonts w:ascii="Times New Roman" w:hAnsi="Times New Roman" w:cs="Times New Roman"/>
        </w:rPr>
        <w:t>ed</w:t>
      </w:r>
      <w:r w:rsidRPr="001562C8">
        <w:rPr>
          <w:rFonts w:ascii="Times New Roman" w:hAnsi="Times New Roman" w:cs="Times New Roman"/>
        </w:rPr>
        <w:t xml:space="preserve"> </w:t>
      </w:r>
      <w:r>
        <w:rPr>
          <w:rFonts w:ascii="Times New Roman" w:hAnsi="Times New Roman" w:cs="Times New Roman"/>
        </w:rPr>
        <w:t xml:space="preserve">on </w:t>
      </w:r>
      <w:r w:rsidRPr="001562C8">
        <w:rPr>
          <w:rFonts w:ascii="Times New Roman" w:hAnsi="Times New Roman" w:cs="Times New Roman"/>
        </w:rPr>
        <w:t xml:space="preserve">the ballot can have a significant impact on how voters may process information related to political candidates. The scholarship demonstrates why studying political communication is essential, and how voter information processing may lead to specific and tangible electoral outcomes. Therefore, candidates may want to communicate information about their social identities, </w:t>
      </w:r>
      <w:r>
        <w:rPr>
          <w:rFonts w:ascii="Times New Roman" w:hAnsi="Times New Roman" w:cs="Times New Roman"/>
        </w:rPr>
        <w:t xml:space="preserve">their </w:t>
      </w:r>
      <w:r w:rsidRPr="001562C8">
        <w:rPr>
          <w:rFonts w:ascii="Times New Roman" w:hAnsi="Times New Roman" w:cs="Times New Roman"/>
        </w:rPr>
        <w:t xml:space="preserve">stances on political issues, as well as to engage </w:t>
      </w:r>
      <w:r w:rsidRPr="001562C8">
        <w:rPr>
          <w:rFonts w:ascii="Times New Roman" w:hAnsi="Times New Roman" w:cs="Times New Roman"/>
        </w:rPr>
        <w:lastRenderedPageBreak/>
        <w:t xml:space="preserve">with voters by participation in political campaigns. Thus, current scholarship that examines how political campaigns may play a role in forming the electorate’s voting behaviors </w:t>
      </w:r>
      <w:r>
        <w:rPr>
          <w:rFonts w:ascii="Times New Roman" w:hAnsi="Times New Roman" w:cs="Times New Roman"/>
        </w:rPr>
        <w:t>is important</w:t>
      </w:r>
      <w:r w:rsidRPr="001562C8">
        <w:rPr>
          <w:rFonts w:ascii="Times New Roman" w:hAnsi="Times New Roman" w:cs="Times New Roman"/>
        </w:rPr>
        <w:t xml:space="preserve">. </w:t>
      </w:r>
    </w:p>
    <w:p w14:paraId="5945B143" w14:textId="77777777" w:rsidR="008441A7" w:rsidRPr="001562C8" w:rsidRDefault="008441A7" w:rsidP="008441A7">
      <w:pPr>
        <w:pStyle w:val="ListParagraph"/>
        <w:spacing w:line="480" w:lineRule="auto"/>
        <w:ind w:left="0"/>
        <w:rPr>
          <w:rFonts w:ascii="Times New Roman" w:hAnsi="Times New Roman" w:cs="Times New Roman"/>
          <w:b/>
          <w:bCs/>
          <w:i/>
          <w:iCs/>
        </w:rPr>
      </w:pPr>
      <w:r>
        <w:rPr>
          <w:rFonts w:ascii="Times New Roman" w:hAnsi="Times New Roman" w:cs="Times New Roman"/>
          <w:b/>
          <w:bCs/>
          <w:i/>
          <w:iCs/>
        </w:rPr>
        <w:t>Vote Choice Intent</w:t>
      </w:r>
    </w:p>
    <w:p w14:paraId="61AE2ABC"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Anticipated voting behaviors or </w:t>
      </w:r>
      <w:r>
        <w:rPr>
          <w:rFonts w:ascii="Times New Roman" w:hAnsi="Times New Roman" w:cs="Times New Roman"/>
        </w:rPr>
        <w:t>vote choice intent</w:t>
      </w:r>
      <w:r w:rsidRPr="001562C8">
        <w:rPr>
          <w:rFonts w:ascii="Times New Roman" w:hAnsi="Times New Roman" w:cs="Times New Roman"/>
        </w:rPr>
        <w:t xml:space="preserve"> indicates the </w:t>
      </w:r>
      <w:r>
        <w:rPr>
          <w:rFonts w:ascii="Times New Roman" w:hAnsi="Times New Roman" w:cs="Times New Roman"/>
        </w:rPr>
        <w:t>likelihood or probability</w:t>
      </w:r>
      <w:r w:rsidRPr="001562C8">
        <w:rPr>
          <w:rFonts w:ascii="Times New Roman" w:hAnsi="Times New Roman" w:cs="Times New Roman"/>
        </w:rPr>
        <w:t xml:space="preserve"> that an individual will cast their vote for a particular candidate (Bernstein, 1991). The literature that examines </w:t>
      </w:r>
      <w:r>
        <w:rPr>
          <w:rFonts w:ascii="Times New Roman" w:hAnsi="Times New Roman" w:cs="Times New Roman"/>
        </w:rPr>
        <w:t xml:space="preserve">vote choice </w:t>
      </w:r>
      <w:r w:rsidRPr="001562C8">
        <w:rPr>
          <w:rFonts w:ascii="Times New Roman" w:hAnsi="Times New Roman" w:cs="Times New Roman"/>
        </w:rPr>
        <w:t xml:space="preserve">is vast. Scholars tend to label and define this theoretical concept quite differently: “anticipated voting behavior” (e.g., Golan et al., 2008), “propensity to vote” (e.g., Blais &amp; St-Vincent, 2010; Serani, 2022), “voter turnout” (e.g., Clarke et al., 2004) to name a few. </w:t>
      </w:r>
      <w:r>
        <w:rPr>
          <w:rFonts w:ascii="Times New Roman" w:hAnsi="Times New Roman" w:cs="Times New Roman"/>
        </w:rPr>
        <w:t>V</w:t>
      </w:r>
      <w:r w:rsidRPr="001562C8">
        <w:rPr>
          <w:rFonts w:ascii="Times New Roman" w:hAnsi="Times New Roman" w:cs="Times New Roman"/>
        </w:rPr>
        <w:t>ote choice is one of the variables that political communication scholars use to predict electoral outcome</w:t>
      </w:r>
      <w:r>
        <w:rPr>
          <w:rFonts w:ascii="Times New Roman" w:hAnsi="Times New Roman" w:cs="Times New Roman"/>
        </w:rPr>
        <w:t>s</w:t>
      </w:r>
      <w:r w:rsidRPr="001562C8">
        <w:rPr>
          <w:rFonts w:ascii="Times New Roman" w:hAnsi="Times New Roman" w:cs="Times New Roman"/>
        </w:rPr>
        <w:t xml:space="preserve">. </w:t>
      </w:r>
      <w:r>
        <w:rPr>
          <w:rFonts w:ascii="Times New Roman" w:hAnsi="Times New Roman" w:cs="Times New Roman"/>
        </w:rPr>
        <w:t>T</w:t>
      </w:r>
      <w:r w:rsidRPr="001562C8">
        <w:rPr>
          <w:rFonts w:ascii="Times New Roman" w:hAnsi="Times New Roman" w:cs="Times New Roman"/>
        </w:rPr>
        <w:t>his concept is mainly focused on participants</w:t>
      </w:r>
      <w:r>
        <w:rPr>
          <w:rFonts w:ascii="Times New Roman" w:hAnsi="Times New Roman" w:cs="Times New Roman"/>
        </w:rPr>
        <w:t>’</w:t>
      </w:r>
      <w:r w:rsidRPr="001562C8">
        <w:rPr>
          <w:rFonts w:ascii="Times New Roman" w:hAnsi="Times New Roman" w:cs="Times New Roman"/>
        </w:rPr>
        <w:t xml:space="preserve"> preferences for one or another candidate (i.e., participants are typically asked to indicate which candidate they would vote for). </w:t>
      </w:r>
      <w:r>
        <w:rPr>
          <w:rFonts w:ascii="Times New Roman" w:hAnsi="Times New Roman" w:cs="Times New Roman"/>
        </w:rPr>
        <w:t xml:space="preserve">In other words, vote choice captures the dichotomous intent to vote for a candidate, without any other indications about individuals’ stance on that candidate. </w:t>
      </w:r>
      <w:r w:rsidRPr="001562C8">
        <w:rPr>
          <w:rFonts w:ascii="Times New Roman" w:hAnsi="Times New Roman" w:cs="Times New Roman"/>
        </w:rPr>
        <w:t xml:space="preserve">Therefore, expanding the concept of vote choice will allow me to learn </w:t>
      </w:r>
      <w:r>
        <w:rPr>
          <w:rFonts w:ascii="Times New Roman" w:hAnsi="Times New Roman" w:cs="Times New Roman"/>
        </w:rPr>
        <w:t xml:space="preserve">more nuanced aspects about voters’ intentions regarding a candidate, such as their support for the candidate but also the strength of this support To this end, I am proposing </w:t>
      </w:r>
      <w:r w:rsidRPr="00FB599F">
        <w:rPr>
          <w:rFonts w:ascii="Times New Roman" w:hAnsi="Times New Roman" w:cs="Times New Roman"/>
          <w:i/>
          <w:iCs/>
        </w:rPr>
        <w:t>vote choice intent</w:t>
      </w:r>
      <w:r w:rsidRPr="001562C8">
        <w:rPr>
          <w:rFonts w:ascii="Times New Roman" w:hAnsi="Times New Roman" w:cs="Times New Roman"/>
        </w:rPr>
        <w:t xml:space="preserve"> </w:t>
      </w:r>
      <w:r>
        <w:rPr>
          <w:rFonts w:ascii="Times New Roman" w:hAnsi="Times New Roman" w:cs="Times New Roman"/>
        </w:rPr>
        <w:t>as a measure of</w:t>
      </w:r>
      <w:r w:rsidRPr="001562C8">
        <w:rPr>
          <w:rFonts w:ascii="Times New Roman" w:hAnsi="Times New Roman" w:cs="Times New Roman"/>
        </w:rPr>
        <w:t xml:space="preserve"> individuals’ intended voting behaviors</w:t>
      </w:r>
      <w:r>
        <w:rPr>
          <w:rFonts w:ascii="Times New Roman" w:hAnsi="Times New Roman" w:cs="Times New Roman"/>
        </w:rPr>
        <w:t xml:space="preserve">, </w:t>
      </w:r>
      <w:r w:rsidRPr="001562C8">
        <w:rPr>
          <w:rFonts w:ascii="Times New Roman" w:hAnsi="Times New Roman" w:cs="Times New Roman"/>
        </w:rPr>
        <w:t>their desire to cast a vote for a particular candidate</w:t>
      </w:r>
      <w:r>
        <w:rPr>
          <w:rFonts w:ascii="Times New Roman" w:hAnsi="Times New Roman" w:cs="Times New Roman"/>
        </w:rPr>
        <w:t>, and the strength of their preference for this candidate</w:t>
      </w:r>
      <w:r w:rsidRPr="001562C8">
        <w:rPr>
          <w:rFonts w:ascii="Times New Roman" w:hAnsi="Times New Roman" w:cs="Times New Roman"/>
        </w:rPr>
        <w:t xml:space="preserve"> (i.e., hypothetical candidate in this dissertation’s design).</w:t>
      </w:r>
      <w:r>
        <w:rPr>
          <w:rFonts w:ascii="Times New Roman" w:hAnsi="Times New Roman" w:cs="Times New Roman"/>
        </w:rPr>
        <w:t xml:space="preserve"> The variable is a continuous one instead of a dichotomous one. Therefore, I will be developing</w:t>
      </w:r>
      <w:r w:rsidRPr="001562C8">
        <w:rPr>
          <w:rFonts w:ascii="Times New Roman" w:hAnsi="Times New Roman" w:cs="Times New Roman"/>
        </w:rPr>
        <w:t xml:space="preserve"> </w:t>
      </w:r>
      <w:r>
        <w:rPr>
          <w:rFonts w:ascii="Times New Roman" w:hAnsi="Times New Roman" w:cs="Times New Roman"/>
        </w:rPr>
        <w:t>a new scale to measure this concept</w:t>
      </w:r>
      <w:r w:rsidRPr="001562C8">
        <w:rPr>
          <w:rFonts w:ascii="Times New Roman" w:hAnsi="Times New Roman" w:cs="Times New Roman"/>
        </w:rPr>
        <w:t xml:space="preserve"> </w:t>
      </w:r>
      <w:r>
        <w:rPr>
          <w:rFonts w:ascii="Times New Roman" w:hAnsi="Times New Roman" w:cs="Times New Roman"/>
        </w:rPr>
        <w:t>in the current dissertation.</w:t>
      </w:r>
      <w:r w:rsidRPr="001562C8">
        <w:rPr>
          <w:rFonts w:ascii="Times New Roman" w:hAnsi="Times New Roman" w:cs="Times New Roman"/>
        </w:rPr>
        <w:t xml:space="preserve"> </w:t>
      </w:r>
    </w:p>
    <w:p w14:paraId="71AA4E81" w14:textId="31B3EEA9"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Scholars tend to agree that there are multiple potential factors that determine the electorate’s </w:t>
      </w:r>
      <w:r>
        <w:rPr>
          <w:rFonts w:ascii="Times New Roman" w:hAnsi="Times New Roman" w:cs="Times New Roman"/>
        </w:rPr>
        <w:t xml:space="preserve">vote choice </w:t>
      </w:r>
      <w:r w:rsidRPr="001562C8">
        <w:rPr>
          <w:rFonts w:ascii="Times New Roman" w:hAnsi="Times New Roman" w:cs="Times New Roman"/>
        </w:rPr>
        <w:t xml:space="preserve">in elections. Blais (2006) summarized these ideas by deriving two main factors that may influence </w:t>
      </w:r>
      <w:r>
        <w:rPr>
          <w:rFonts w:ascii="Times New Roman" w:hAnsi="Times New Roman" w:cs="Times New Roman"/>
        </w:rPr>
        <w:t>the electorate’s voting choices</w:t>
      </w:r>
      <w:r w:rsidRPr="001562C8">
        <w:rPr>
          <w:rFonts w:ascii="Times New Roman" w:hAnsi="Times New Roman" w:cs="Times New Roman"/>
        </w:rPr>
        <w:t xml:space="preserve">: voters’ political interest and their </w:t>
      </w:r>
      <w:r w:rsidRPr="001562C8">
        <w:rPr>
          <w:rFonts w:ascii="Times New Roman" w:hAnsi="Times New Roman" w:cs="Times New Roman"/>
        </w:rPr>
        <w:lastRenderedPageBreak/>
        <w:t xml:space="preserve">sense of civic duty. Voters may think that </w:t>
      </w:r>
      <w:r>
        <w:rPr>
          <w:rFonts w:ascii="Times New Roman" w:hAnsi="Times New Roman" w:cs="Times New Roman"/>
        </w:rPr>
        <w:t xml:space="preserve">the </w:t>
      </w:r>
      <w:r w:rsidRPr="001562C8">
        <w:rPr>
          <w:rFonts w:ascii="Times New Roman" w:hAnsi="Times New Roman" w:cs="Times New Roman"/>
        </w:rPr>
        <w:t>costs involved in the process of casting their vote for a candidate are less taxing than potential benefits, they may experience a strong urge to communicate their political beliefs by participating in elections, and they may also experience a desire to perform their civic duty and adhere to social norms (Blais, 2000, 2006; Blais &amp; St-Vincent, 201</w:t>
      </w:r>
      <w:r w:rsidR="0014276B">
        <w:rPr>
          <w:rFonts w:ascii="Times New Roman" w:hAnsi="Times New Roman" w:cs="Times New Roman"/>
        </w:rPr>
        <w:t>1</w:t>
      </w:r>
      <w:r w:rsidRPr="001562C8">
        <w:rPr>
          <w:rFonts w:ascii="Times New Roman" w:hAnsi="Times New Roman" w:cs="Times New Roman"/>
        </w:rPr>
        <w:t xml:space="preserve">; Campbell et al., 1954). More specifically, Campbell et al. (1954) claim that other factors may also be related to one’s </w:t>
      </w:r>
      <w:r>
        <w:rPr>
          <w:rFonts w:ascii="Times New Roman" w:hAnsi="Times New Roman" w:cs="Times New Roman"/>
        </w:rPr>
        <w:t>vote choice intentions</w:t>
      </w:r>
      <w:r w:rsidRPr="001562C8">
        <w:rPr>
          <w:rFonts w:ascii="Times New Roman" w:hAnsi="Times New Roman" w:cs="Times New Roman"/>
        </w:rPr>
        <w:t xml:space="preserve">, such as voters’ genuine interest in the political campaign, a distress that may be caused by some disturbing potential electoral outcome. </w:t>
      </w:r>
    </w:p>
    <w:p w14:paraId="2D928D65"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More so, Verba et al. (1995) echo that political interest plays a critical role in voting behaviors, since a lack of interest in politics may lead to a decrease in political engagement and participation, which further lead to a decline in the number of voters that cast their vote </w:t>
      </w:r>
      <w:r>
        <w:rPr>
          <w:rFonts w:ascii="Times New Roman" w:hAnsi="Times New Roman" w:cs="Times New Roman"/>
        </w:rPr>
        <w:t xml:space="preserve">in </w:t>
      </w:r>
      <w:r w:rsidRPr="001562C8">
        <w:rPr>
          <w:rFonts w:ascii="Times New Roman" w:hAnsi="Times New Roman" w:cs="Times New Roman"/>
        </w:rPr>
        <w:t>election</w:t>
      </w:r>
      <w:r>
        <w:rPr>
          <w:rFonts w:ascii="Times New Roman" w:hAnsi="Times New Roman" w:cs="Times New Roman"/>
        </w:rPr>
        <w:t>s</w:t>
      </w:r>
      <w:r w:rsidRPr="001562C8">
        <w:rPr>
          <w:rFonts w:ascii="Times New Roman" w:hAnsi="Times New Roman" w:cs="Times New Roman"/>
        </w:rPr>
        <w:t xml:space="preserve">. Clarke et al. (2004) echo Verba et al. (1995), but also add that scholars need to consider not only voters’ interest in an election, but also trust in politicians, politicians’ efficacy in the office, voters’ civic duty, and partisanship of both voters and the candidates. Further, the analysis conducted by Clarke et al. (2004) showed that political interest and one’s civic duty were the two factors that strongly influenced voting behaviors in political elections. Blais and St-Vincent (2010) conducted a survey that measured political attitudes of voters and their propensity to vote prior to elections. They found that </w:t>
      </w:r>
      <w:r>
        <w:rPr>
          <w:rFonts w:ascii="Times New Roman" w:hAnsi="Times New Roman" w:cs="Times New Roman"/>
        </w:rPr>
        <w:t>vote choice intent</w:t>
      </w:r>
      <w:r w:rsidRPr="001562C8">
        <w:rPr>
          <w:rFonts w:ascii="Times New Roman" w:hAnsi="Times New Roman" w:cs="Times New Roman"/>
        </w:rPr>
        <w:t xml:space="preserve"> was strongly linked to sense of civic duty and voters’ political interest, revealing similarities between these two studies. If voters are engaged and elicit genuine interest in the political race, then their likelihood to participate in an election and cast their vote is high.  </w:t>
      </w:r>
    </w:p>
    <w:p w14:paraId="6A473022" w14:textId="40983B30" w:rsidR="008441A7"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Thus, different variables may drive the electorate’s likelihood to cast their vote in an election. An important consideration is the notion of descriptive representation, which may have a significant impact on how diverse voters perceive messages presented in electoral campaign </w:t>
      </w:r>
      <w:r w:rsidRPr="001562C8">
        <w:rPr>
          <w:rFonts w:ascii="Times New Roman" w:hAnsi="Times New Roman" w:cs="Times New Roman"/>
        </w:rPr>
        <w:lastRenderedPageBreak/>
        <w:t xml:space="preserve">ads and how they view political candidates (Gevorgyan, 2010). </w:t>
      </w:r>
      <w:r w:rsidR="00F9038F">
        <w:rPr>
          <w:rFonts w:ascii="Times New Roman" w:hAnsi="Times New Roman" w:cs="Times New Roman"/>
        </w:rPr>
        <w:t>McCarthy et al. (2016)</w:t>
      </w:r>
      <w:r w:rsidRPr="001562C8">
        <w:rPr>
          <w:rFonts w:ascii="Times New Roman" w:hAnsi="Times New Roman" w:cs="Times New Roman"/>
        </w:rPr>
        <w:t xml:space="preserve"> claim that voters do recognize candidates</w:t>
      </w:r>
      <w:r>
        <w:rPr>
          <w:rFonts w:ascii="Times New Roman" w:hAnsi="Times New Roman" w:cs="Times New Roman"/>
        </w:rPr>
        <w:t>’</w:t>
      </w:r>
      <w:r w:rsidRPr="001562C8">
        <w:rPr>
          <w:rFonts w:ascii="Times New Roman" w:hAnsi="Times New Roman" w:cs="Times New Roman"/>
        </w:rPr>
        <w:t xml:space="preserve"> identity traits and may seek to support candidates that share certain identity traits (</w:t>
      </w:r>
      <w:r>
        <w:rPr>
          <w:rFonts w:ascii="Times New Roman" w:hAnsi="Times New Roman" w:cs="Times New Roman"/>
        </w:rPr>
        <w:t>e.g</w:t>
      </w:r>
      <w:r w:rsidRPr="001562C8">
        <w:rPr>
          <w:rFonts w:ascii="Times New Roman" w:hAnsi="Times New Roman" w:cs="Times New Roman"/>
        </w:rPr>
        <w:t xml:space="preserve">., gender), rather than supporting candidates with particular stances on certain political issues. For example, some voters may strive to embrace cultural similarity and cast their vote for a candidate with a similar ethnic or racial background as theirs (Ansolabehere &amp; Fraga 2016; Barreto, 2010; Burge et al., 2020; McConnaughy et al., 2010; Wamble, 2018). What is more, a degree of attachment to one’s cultural identity (i.e., a degree of self-identification as belonging to a certain ethnic or racial cultural group) may influence perceptions and interpretations of political campaign messages as well as shape voters’ behaviors (Grier &amp; Brumbaugh, 1999; Herd &amp; Grube, 1996). </w:t>
      </w:r>
    </w:p>
    <w:p w14:paraId="480E7D64"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To elaborate this point, racially/ethnically diverse voters may not connect with political candidates who emphasize and target anti-immigrant initiatives in their political campaigns. But those voters who exhibit a high degree of connection with a political candidate on the basis of some shared values will likely express high support for the candidate</w:t>
      </w:r>
      <w:r>
        <w:rPr>
          <w:rFonts w:ascii="Times New Roman" w:hAnsi="Times New Roman" w:cs="Times New Roman"/>
        </w:rPr>
        <w:t>s</w:t>
      </w:r>
      <w:r w:rsidRPr="001562C8">
        <w:rPr>
          <w:rFonts w:ascii="Times New Roman" w:hAnsi="Times New Roman" w:cs="Times New Roman"/>
        </w:rPr>
        <w:t xml:space="preserve"> and may try to actively promote </w:t>
      </w:r>
      <w:r>
        <w:rPr>
          <w:rFonts w:ascii="Times New Roman" w:hAnsi="Times New Roman" w:cs="Times New Roman"/>
        </w:rPr>
        <w:t xml:space="preserve">such </w:t>
      </w:r>
      <w:r w:rsidRPr="001562C8">
        <w:rPr>
          <w:rFonts w:ascii="Times New Roman" w:hAnsi="Times New Roman" w:cs="Times New Roman"/>
        </w:rPr>
        <w:t>candidate</w:t>
      </w:r>
      <w:r>
        <w:rPr>
          <w:rFonts w:ascii="Times New Roman" w:hAnsi="Times New Roman" w:cs="Times New Roman"/>
        </w:rPr>
        <w:t>s</w:t>
      </w:r>
      <w:r w:rsidRPr="001562C8">
        <w:rPr>
          <w:rFonts w:ascii="Times New Roman" w:hAnsi="Times New Roman" w:cs="Times New Roman"/>
        </w:rPr>
        <w:t xml:space="preserve"> in conversations with other individuals. Bishin and Klofstad (2009) report that, sometimes, political campaign ads target particular subgroups of ethnic voters (i.e., specific subgroups of ethnically or racially diverse voter populations). For example, candidates may strive to connect with specific subgroups of Latino/Latinx voters, in states where such groups may </w:t>
      </w:r>
      <w:r w:rsidRPr="00A90A48">
        <w:rPr>
          <w:rFonts w:ascii="Times New Roman" w:hAnsi="Times New Roman" w:cs="Times New Roman"/>
        </w:rPr>
        <w:t xml:space="preserve">influence the electoral outcome (e.g., Florida). </w:t>
      </w:r>
      <w:r w:rsidRPr="009E562D">
        <w:rPr>
          <w:rFonts w:ascii="Times New Roman" w:hAnsi="Times New Roman" w:cs="Times New Roman"/>
        </w:rPr>
        <w:t xml:space="preserve">Nevertheless, some sources report that ethnically diverse individuals may struggle with political participation as a result of being disconnected from political talks and, in general, access or exposure to relevant political information (American Legal Defense and Education Fund, 2006). As a result, a lack of connection with political messages may have a significant impact on individuals’ voting </w:t>
      </w:r>
      <w:r w:rsidRPr="009E562D">
        <w:rPr>
          <w:rFonts w:ascii="Times New Roman" w:hAnsi="Times New Roman" w:cs="Times New Roman"/>
        </w:rPr>
        <w:lastRenderedPageBreak/>
        <w:t xml:space="preserve">behaviors. </w:t>
      </w:r>
      <w:r w:rsidRPr="001562C8">
        <w:rPr>
          <w:rFonts w:ascii="Times New Roman" w:hAnsi="Times New Roman" w:cs="Times New Roman"/>
        </w:rPr>
        <w:t xml:space="preserve">Therefore, to overcome incongruence and to connect with diverse groups of voters, political candidates may intentionally draft messages for their campaign ads that convey cues related to cultural identity. </w:t>
      </w:r>
    </w:p>
    <w:p w14:paraId="6EED3486"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In sum, culture, and more specifically, one’s cultural identity can have a strong impact on how voters may cast their ballot. In this sense, culture can be that power that guides voters to engage in particular electoral behaviors, including increased political participation and amplified candidate support. Political candidates need to acknowledge this force and strive to use strategic messaging in order to attract or to better connect with particular social and cultural groups of voters that could have the ability to change the course of elections. However, candidates also need to recognize cultural differences across the social groups of voters as well as acknowledge that there might be differences in voting behaviors within each group of voters. </w:t>
      </w:r>
    </w:p>
    <w:p w14:paraId="1D04F8A9" w14:textId="77777777" w:rsidR="008441A7" w:rsidRPr="001562C8" w:rsidRDefault="008441A7" w:rsidP="008441A7">
      <w:pPr>
        <w:pStyle w:val="ListParagraph"/>
        <w:spacing w:line="480" w:lineRule="auto"/>
        <w:ind w:left="0"/>
        <w:rPr>
          <w:rFonts w:ascii="Times New Roman" w:hAnsi="Times New Roman" w:cs="Times New Roman"/>
          <w:i/>
          <w:iCs/>
        </w:rPr>
      </w:pPr>
      <w:r w:rsidRPr="001562C8">
        <w:rPr>
          <w:rFonts w:ascii="Times New Roman" w:hAnsi="Times New Roman" w:cs="Times New Roman"/>
          <w:b/>
          <w:bCs/>
          <w:i/>
          <w:iCs/>
        </w:rPr>
        <w:t>Political Campaigns</w:t>
      </w:r>
      <w:r w:rsidRPr="001562C8">
        <w:rPr>
          <w:rFonts w:ascii="Times New Roman" w:hAnsi="Times New Roman" w:cs="Times New Roman"/>
          <w:i/>
          <w:iCs/>
        </w:rPr>
        <w:t xml:space="preserve"> </w:t>
      </w:r>
    </w:p>
    <w:p w14:paraId="62C42829" w14:textId="4273EAAA"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Political campaigns frequently serve as a useful source of information and may help potential voters form their opinions about candidates (Donovan</w:t>
      </w:r>
      <w:r w:rsidR="00D36251">
        <w:rPr>
          <w:rFonts w:ascii="Times New Roman" w:hAnsi="Times New Roman" w:cs="Times New Roman"/>
        </w:rPr>
        <w:t xml:space="preserve"> et al.</w:t>
      </w:r>
      <w:r w:rsidRPr="001562C8">
        <w:rPr>
          <w:rFonts w:ascii="Times New Roman" w:hAnsi="Times New Roman" w:cs="Times New Roman"/>
        </w:rPr>
        <w:t>, 20</w:t>
      </w:r>
      <w:r w:rsidR="00D36251">
        <w:rPr>
          <w:rFonts w:ascii="Times New Roman" w:hAnsi="Times New Roman" w:cs="Times New Roman"/>
        </w:rPr>
        <w:t>20</w:t>
      </w:r>
      <w:r w:rsidRPr="001562C8">
        <w:rPr>
          <w:rFonts w:ascii="Times New Roman" w:hAnsi="Times New Roman" w:cs="Times New Roman"/>
        </w:rPr>
        <w:t>; Holbrook, 1996; Lau &amp; Redlawsk, 2001</w:t>
      </w:r>
      <w:r>
        <w:rPr>
          <w:rFonts w:ascii="Times New Roman" w:hAnsi="Times New Roman" w:cs="Times New Roman"/>
        </w:rPr>
        <w:t>;</w:t>
      </w:r>
      <w:r w:rsidRPr="001562C8">
        <w:rPr>
          <w:rFonts w:ascii="Times New Roman" w:hAnsi="Times New Roman" w:cs="Times New Roman"/>
        </w:rPr>
        <w:t xml:space="preserve"> Farrel</w:t>
      </w:r>
      <w:r w:rsidR="00C33CBE">
        <w:rPr>
          <w:rFonts w:ascii="Times New Roman" w:hAnsi="Times New Roman" w:cs="Times New Roman"/>
        </w:rPr>
        <w:t xml:space="preserve"> &amp; </w:t>
      </w:r>
      <w:r w:rsidR="00C33CBE" w:rsidRPr="001562C8">
        <w:rPr>
          <w:rFonts w:ascii="Times New Roman" w:hAnsi="Times New Roman" w:cs="Times New Roman"/>
        </w:rPr>
        <w:t>Schmitt-Beck</w:t>
      </w:r>
      <w:r w:rsidRPr="001562C8">
        <w:rPr>
          <w:rFonts w:ascii="Times New Roman" w:hAnsi="Times New Roman" w:cs="Times New Roman"/>
        </w:rPr>
        <w:t>, 2003). The nature of political campaigns may decide whether or not people can engage in correct voting or “the likelihood that citizens, under conditions of incomplete information, nonetheless vote for the candidate or party they would have voted for had they had full information about those same candidates and/or parties” (Lau et al., 20</w:t>
      </w:r>
      <w:r w:rsidR="00A21154">
        <w:rPr>
          <w:rFonts w:ascii="Times New Roman" w:hAnsi="Times New Roman" w:cs="Times New Roman"/>
        </w:rPr>
        <w:t>20</w:t>
      </w:r>
      <w:r w:rsidRPr="001562C8">
        <w:rPr>
          <w:rFonts w:ascii="Times New Roman" w:hAnsi="Times New Roman" w:cs="Times New Roman"/>
        </w:rPr>
        <w:t xml:space="preserve">, p. 396). On the contrary, </w:t>
      </w:r>
      <w:r>
        <w:rPr>
          <w:rFonts w:ascii="Times New Roman" w:hAnsi="Times New Roman" w:cs="Times New Roman"/>
        </w:rPr>
        <w:t>an in</w:t>
      </w:r>
      <w:r w:rsidRPr="001562C8">
        <w:rPr>
          <w:rFonts w:ascii="Times New Roman" w:hAnsi="Times New Roman" w:cs="Times New Roman"/>
        </w:rPr>
        <w:t>correct vote occurs “</w:t>
      </w:r>
      <w:r w:rsidRPr="001562C8">
        <w:rPr>
          <w:rFonts w:ascii="Times New Roman" w:hAnsi="Times New Roman" w:cs="Times New Roman"/>
          <w:color w:val="000000" w:themeColor="text1"/>
        </w:rPr>
        <w:t>when a voter supports a candidate or party in the choice set who holds positions further away from her own than does one of the other options”</w:t>
      </w:r>
      <w:r w:rsidRPr="001562C8">
        <w:rPr>
          <w:rStyle w:val="CommentReference"/>
          <w:rFonts w:ascii="Times New Roman" w:hAnsi="Times New Roman" w:cs="Times New Roman"/>
          <w:color w:val="000000" w:themeColor="text1"/>
          <w:sz w:val="24"/>
          <w:szCs w:val="24"/>
        </w:rPr>
        <w:t xml:space="preserve"> </w:t>
      </w:r>
      <w:r>
        <w:rPr>
          <w:rStyle w:val="CommentReference"/>
          <w:rFonts w:ascii="Times New Roman" w:hAnsi="Times New Roman" w:cs="Times New Roman"/>
          <w:color w:val="000000" w:themeColor="text1"/>
          <w:sz w:val="24"/>
          <w:szCs w:val="24"/>
        </w:rPr>
        <w:t>(</w:t>
      </w:r>
      <w:r w:rsidRPr="001562C8">
        <w:rPr>
          <w:rStyle w:val="CommentReference"/>
          <w:rFonts w:ascii="Times New Roman" w:hAnsi="Times New Roman" w:cs="Times New Roman"/>
          <w:sz w:val="24"/>
          <w:szCs w:val="24"/>
        </w:rPr>
        <w:t xml:space="preserve">Pierce </w:t>
      </w:r>
      <w:r>
        <w:rPr>
          <w:rStyle w:val="CommentReference"/>
          <w:rFonts w:ascii="Times New Roman" w:hAnsi="Times New Roman" w:cs="Times New Roman"/>
          <w:sz w:val="24"/>
          <w:szCs w:val="24"/>
        </w:rPr>
        <w:t>&amp;</w:t>
      </w:r>
      <w:r w:rsidRPr="001562C8">
        <w:rPr>
          <w:rStyle w:val="CommentReference"/>
          <w:rFonts w:ascii="Times New Roman" w:hAnsi="Times New Roman" w:cs="Times New Roman"/>
          <w:sz w:val="24"/>
          <w:szCs w:val="24"/>
        </w:rPr>
        <w:t xml:space="preserve"> Lau</w:t>
      </w:r>
      <w:r>
        <w:rPr>
          <w:rStyle w:val="CommentReference"/>
          <w:rFonts w:ascii="Times New Roman" w:hAnsi="Times New Roman" w:cs="Times New Roman"/>
          <w:sz w:val="24"/>
          <w:szCs w:val="24"/>
        </w:rPr>
        <w:t xml:space="preserve">, </w:t>
      </w:r>
      <w:r w:rsidRPr="001562C8">
        <w:rPr>
          <w:rStyle w:val="CommentReference"/>
          <w:rFonts w:ascii="Times New Roman" w:hAnsi="Times New Roman" w:cs="Times New Roman"/>
          <w:sz w:val="24"/>
          <w:szCs w:val="24"/>
        </w:rPr>
        <w:t>2019, p.</w:t>
      </w:r>
      <w:r>
        <w:rPr>
          <w:rStyle w:val="CommentReference"/>
          <w:rFonts w:ascii="Times New Roman" w:hAnsi="Times New Roman" w:cs="Times New Roman"/>
          <w:sz w:val="24"/>
          <w:szCs w:val="24"/>
        </w:rPr>
        <w:t xml:space="preserve"> </w:t>
      </w:r>
      <w:r w:rsidRPr="001562C8">
        <w:rPr>
          <w:rStyle w:val="CommentReference"/>
          <w:rFonts w:ascii="Times New Roman" w:hAnsi="Times New Roman" w:cs="Times New Roman"/>
          <w:sz w:val="24"/>
          <w:szCs w:val="24"/>
        </w:rPr>
        <w:t>3).</w:t>
      </w:r>
      <w:r w:rsidRPr="001562C8">
        <w:rPr>
          <w:rFonts w:ascii="Times New Roman" w:hAnsi="Times New Roman" w:cs="Times New Roman"/>
        </w:rPr>
        <w:t xml:space="preserve"> Scholars have extensively studied this question at the individual and contextual levels (Ha &amp; Lau, 2015</w:t>
      </w:r>
      <w:r>
        <w:rPr>
          <w:rFonts w:ascii="Times New Roman" w:hAnsi="Times New Roman" w:cs="Times New Roman"/>
        </w:rPr>
        <w:t xml:space="preserve">; </w:t>
      </w:r>
      <w:r w:rsidRPr="001562C8">
        <w:rPr>
          <w:rFonts w:ascii="Times New Roman" w:hAnsi="Times New Roman" w:cs="Times New Roman"/>
        </w:rPr>
        <w:t>Lau et al., 2</w:t>
      </w:r>
      <w:r w:rsidR="004D0905">
        <w:rPr>
          <w:rFonts w:ascii="Times New Roman" w:hAnsi="Times New Roman" w:cs="Times New Roman"/>
        </w:rPr>
        <w:t>0</w:t>
      </w:r>
      <w:r w:rsidR="00A21154">
        <w:rPr>
          <w:rFonts w:ascii="Times New Roman" w:hAnsi="Times New Roman" w:cs="Times New Roman"/>
        </w:rPr>
        <w:t>20</w:t>
      </w:r>
      <w:r w:rsidRPr="001562C8">
        <w:rPr>
          <w:rFonts w:ascii="Times New Roman" w:hAnsi="Times New Roman" w:cs="Times New Roman"/>
        </w:rPr>
        <w:t>; Lau &amp; Redlawsk, 2001;</w:t>
      </w:r>
      <w:r>
        <w:rPr>
          <w:rFonts w:ascii="Times New Roman" w:hAnsi="Times New Roman" w:cs="Times New Roman"/>
        </w:rPr>
        <w:t xml:space="preserve"> </w:t>
      </w:r>
      <w:r w:rsidRPr="001562C8">
        <w:rPr>
          <w:rFonts w:ascii="Times New Roman" w:hAnsi="Times New Roman" w:cs="Times New Roman"/>
        </w:rPr>
        <w:t>McClurg &amp; Holbrook, 2009). Specifically, Nai (201</w:t>
      </w:r>
      <w:r w:rsidR="00A21154">
        <w:rPr>
          <w:rFonts w:ascii="Times New Roman" w:hAnsi="Times New Roman" w:cs="Times New Roman"/>
        </w:rPr>
        <w:t>5</w:t>
      </w:r>
      <w:r w:rsidRPr="001562C8">
        <w:rPr>
          <w:rFonts w:ascii="Times New Roman" w:hAnsi="Times New Roman" w:cs="Times New Roman"/>
        </w:rPr>
        <w:t xml:space="preserve">) examined political campaigns’ nature and </w:t>
      </w:r>
      <w:r w:rsidRPr="001562C8">
        <w:rPr>
          <w:rFonts w:ascii="Times New Roman" w:hAnsi="Times New Roman" w:cs="Times New Roman"/>
        </w:rPr>
        <w:lastRenderedPageBreak/>
        <w:t>content (i.e., intensity, negativity), and discovered that “correct” voting may depend on individual and contextual factors, namely, that political sophistication and use of heuristics may increase the likelihood of “correct” voting. Further, intense campaigns may spark voters</w:t>
      </w:r>
      <w:r>
        <w:rPr>
          <w:rFonts w:ascii="Times New Roman" w:hAnsi="Times New Roman" w:cs="Times New Roman"/>
        </w:rPr>
        <w:t>’</w:t>
      </w:r>
      <w:r w:rsidRPr="001562C8">
        <w:rPr>
          <w:rFonts w:ascii="Times New Roman" w:hAnsi="Times New Roman" w:cs="Times New Roman"/>
        </w:rPr>
        <w:t xml:space="preserve"> interest and have a motivating effect on their participation (Wolak, 2009). </w:t>
      </w:r>
    </w:p>
    <w:p w14:paraId="1A4592A6" w14:textId="2500F9FA"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Negative political campaigns are campaigns that purposefully spread negative information about candidates to degrade their image.</w:t>
      </w:r>
      <w:r w:rsidRPr="001562C8">
        <w:rPr>
          <w:rFonts w:ascii="Times New Roman" w:hAnsi="Times New Roman" w:cs="Times New Roman"/>
          <w:b/>
          <w:bCs/>
        </w:rPr>
        <w:t xml:space="preserve"> </w:t>
      </w:r>
      <w:r w:rsidRPr="001562C8">
        <w:rPr>
          <w:rFonts w:ascii="Times New Roman" w:hAnsi="Times New Roman" w:cs="Times New Roman"/>
        </w:rPr>
        <w:t>In general, although, negative messages can draw public attention, the public tends to dislike such messages. Therefore, voters may disconnect from candidates who rely on negative campaigns (Nai, 201</w:t>
      </w:r>
      <w:r w:rsidR="0039623C">
        <w:rPr>
          <w:rFonts w:ascii="Times New Roman" w:hAnsi="Times New Roman" w:cs="Times New Roman"/>
        </w:rPr>
        <w:t>5</w:t>
      </w:r>
      <w:r w:rsidRPr="001562C8">
        <w:rPr>
          <w:rFonts w:ascii="Times New Roman" w:hAnsi="Times New Roman" w:cs="Times New Roman"/>
        </w:rPr>
        <w:t>).</w:t>
      </w:r>
      <w:r w:rsidRPr="001562C8">
        <w:rPr>
          <w:rFonts w:ascii="Times New Roman" w:hAnsi="Times New Roman" w:cs="Times New Roman"/>
          <w:b/>
          <w:bCs/>
        </w:rPr>
        <w:t xml:space="preserve"> </w:t>
      </w:r>
      <w:r w:rsidRPr="001562C8">
        <w:rPr>
          <w:rFonts w:ascii="Times New Roman" w:hAnsi="Times New Roman" w:cs="Times New Roman"/>
        </w:rPr>
        <w:t>However, voters may exhibit a stronger reaction when exposed to negative messages compared to positive messages (Kahneman &amp; Tversky, 1979). Negative political campaigns are associated with election outcomes (Mattes et al., 2010), more specifically, voter turnout (Ansolabehere &amp; Iyengar, 1995; Ansolabehere et al., 1994; Fridkin &amp; Kenney, 2004; Nai, 2015), and the mobilization of voters (Freedman &amp; Goldstein, 1999; Fridkin &amp; Kenney, 2004; Jackson &amp; Carsey, 2007</w:t>
      </w:r>
      <w:r>
        <w:rPr>
          <w:rFonts w:ascii="Times New Roman" w:hAnsi="Times New Roman" w:cs="Times New Roman"/>
        </w:rPr>
        <w:t xml:space="preserve">; </w:t>
      </w:r>
      <w:r w:rsidRPr="001562C8">
        <w:rPr>
          <w:rFonts w:ascii="Times New Roman" w:hAnsi="Times New Roman" w:cs="Times New Roman"/>
        </w:rPr>
        <w:t xml:space="preserve">Niven, 2006). </w:t>
      </w:r>
    </w:p>
    <w:p w14:paraId="7A17B767"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In particular, Mattes and colleagues (2010) argue that voters may be more prone to remembering negative information about political candidates in comparison with positive information. Furthermore, negative information may more easily leave a significant print onto voters</w:t>
      </w:r>
      <w:r>
        <w:rPr>
          <w:rFonts w:ascii="Times New Roman" w:hAnsi="Times New Roman" w:cs="Times New Roman"/>
        </w:rPr>
        <w:t>’</w:t>
      </w:r>
      <w:r w:rsidRPr="001562C8">
        <w:rPr>
          <w:rFonts w:ascii="Times New Roman" w:hAnsi="Times New Roman" w:cs="Times New Roman"/>
        </w:rPr>
        <w:t xml:space="preserve"> memory for a longer time and may be harder to transform or change in the future. In their study, the authors identified two negative candidate traits, deceit and threat, as their variables of interest. Their results indicate that negative perceptions of candidates that voters </w:t>
      </w:r>
      <w:r>
        <w:rPr>
          <w:rFonts w:ascii="Times New Roman" w:hAnsi="Times New Roman" w:cs="Times New Roman"/>
        </w:rPr>
        <w:t>we</w:t>
      </w:r>
      <w:r w:rsidRPr="001562C8">
        <w:rPr>
          <w:rFonts w:ascii="Times New Roman" w:hAnsi="Times New Roman" w:cs="Times New Roman"/>
        </w:rPr>
        <w:t>re unfamiliar with may shape negative perceptions of these candidates, which, consequently, may predict electoral outcomes (Mattes et al., 2010).</w:t>
      </w:r>
    </w:p>
    <w:p w14:paraId="7AE3E718"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Thus, political campaigns are an important resource that can be used by voters to learn more about candidates’ identity cues as well as to form impressions about the candidates. If the </w:t>
      </w:r>
      <w:r w:rsidRPr="001562C8">
        <w:rPr>
          <w:rFonts w:ascii="Times New Roman" w:hAnsi="Times New Roman" w:cs="Times New Roman"/>
        </w:rPr>
        <w:lastRenderedPageBreak/>
        <w:t xml:space="preserve">campaigns present candidates in a certain light (i.e., negative or positive representations), these candidate representations may significantly influence the electorate’s voting behaviors. </w:t>
      </w:r>
    </w:p>
    <w:p w14:paraId="14258D84" w14:textId="77777777" w:rsidR="008441A7" w:rsidRPr="001562C8" w:rsidRDefault="008441A7" w:rsidP="008441A7">
      <w:pPr>
        <w:pStyle w:val="ListParagraph"/>
        <w:spacing w:line="480" w:lineRule="auto"/>
        <w:ind w:left="0"/>
        <w:rPr>
          <w:rFonts w:ascii="Times New Roman" w:hAnsi="Times New Roman" w:cs="Times New Roman"/>
          <w:b/>
          <w:bCs/>
        </w:rPr>
      </w:pPr>
      <w:r w:rsidRPr="001562C8">
        <w:rPr>
          <w:rFonts w:ascii="Times New Roman" w:hAnsi="Times New Roman" w:cs="Times New Roman"/>
          <w:b/>
          <w:bCs/>
        </w:rPr>
        <w:t xml:space="preserve">Candidate Evaluations and Candidate </w:t>
      </w:r>
      <w:r>
        <w:rPr>
          <w:rFonts w:ascii="Times New Roman" w:hAnsi="Times New Roman" w:cs="Times New Roman"/>
          <w:b/>
          <w:bCs/>
        </w:rPr>
        <w:t>Vote Choice Intent</w:t>
      </w:r>
      <w:r w:rsidRPr="001562C8">
        <w:rPr>
          <w:rFonts w:ascii="Times New Roman" w:hAnsi="Times New Roman" w:cs="Times New Roman"/>
          <w:b/>
          <w:bCs/>
        </w:rPr>
        <w:t xml:space="preserve"> </w:t>
      </w:r>
    </w:p>
    <w:p w14:paraId="7FB2B5ED" w14:textId="77777777" w:rsidR="008441A7" w:rsidRPr="001562C8"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b/>
          <w:bCs/>
        </w:rPr>
        <w:tab/>
      </w:r>
      <w:r w:rsidRPr="001562C8">
        <w:rPr>
          <w:rFonts w:ascii="Times New Roman" w:hAnsi="Times New Roman" w:cs="Times New Roman"/>
        </w:rPr>
        <w:t xml:space="preserve">As described above, there are multiple factors that may determine the outcome of an election and guide voting behaviors. Although it is important to make an informed decision about candidates when casting a ballot, not all voters are able and willing to make a rational choice. The presence or absence of informational cues about the candidates, as well as the complexity and the tone of candidate representations that infuse political campaigns may play a key role in candidate evaluations. More specifically, when voters decide what candidate to support, they tend to evaluate the candidate’s identity character traits, their ability to serve in office in the role these candidates are trying to fill, and their skills. Therefore, in what follows, I will review some of specific characteristics of political candidates, such as their perceived lik(e)ability and credibility, two important considerations in voters’ decision-making processes. </w:t>
      </w:r>
    </w:p>
    <w:p w14:paraId="05FA2F0D" w14:textId="77777777" w:rsidR="008441A7" w:rsidRPr="001562C8" w:rsidRDefault="008441A7" w:rsidP="008441A7">
      <w:pPr>
        <w:pStyle w:val="ListParagraph"/>
        <w:spacing w:line="480" w:lineRule="auto"/>
        <w:ind w:left="0"/>
        <w:rPr>
          <w:rFonts w:ascii="Times New Roman" w:hAnsi="Times New Roman" w:cs="Times New Roman"/>
          <w:b/>
          <w:bCs/>
          <w:i/>
          <w:iCs/>
        </w:rPr>
      </w:pPr>
      <w:r w:rsidRPr="001562C8">
        <w:rPr>
          <w:rFonts w:ascii="Times New Roman" w:hAnsi="Times New Roman" w:cs="Times New Roman"/>
          <w:b/>
          <w:bCs/>
          <w:i/>
          <w:iCs/>
        </w:rPr>
        <w:t>Lik(e)ability</w:t>
      </w:r>
    </w:p>
    <w:p w14:paraId="69EBB334"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According to Lau and Redlawsk (2006), candidates’ “likeability goes beyond the physical, including personality traits that may be explicitly or implicitly applied to a candidate, sometimes simply on the basis of physical appearance” (p. 189). Some scholars note that candidates’ physical appearance and attractiveness certainly can play a crucial role in how candidates are evaluated by voters (Ottati, 1990). Banducci et al. (2008) argue that, when voters do not account for a lot of information about the candidate, they may rely on political candidates’ physical appearances to draw conclusions about the candidates; the physically attractive politicians in their study were rated higher in comparison with the less attractive ones. Riggle et al. (1992) echo this statement and report very similar findings that corroborate this idea. </w:t>
      </w:r>
    </w:p>
    <w:p w14:paraId="1246B58C" w14:textId="77777777" w:rsidR="008441A7" w:rsidRPr="001562C8" w:rsidRDefault="008441A7" w:rsidP="008441A7">
      <w:pPr>
        <w:pStyle w:val="ListParagraph"/>
        <w:spacing w:line="480" w:lineRule="auto"/>
        <w:ind w:left="0" w:firstLine="720"/>
        <w:rPr>
          <w:rFonts w:ascii="Times New Roman" w:hAnsi="Times New Roman" w:cs="Times New Roman"/>
        </w:rPr>
      </w:pPr>
      <w:r>
        <w:rPr>
          <w:rFonts w:ascii="Times New Roman" w:hAnsi="Times New Roman" w:cs="Times New Roman"/>
        </w:rPr>
        <w:lastRenderedPageBreak/>
        <w:t xml:space="preserve">A </w:t>
      </w:r>
      <w:r w:rsidRPr="001562C8">
        <w:rPr>
          <w:rFonts w:ascii="Times New Roman" w:hAnsi="Times New Roman" w:cs="Times New Roman"/>
        </w:rPr>
        <w:t xml:space="preserve">candidate’s likability is not always rooted in how politicians look, but it certainly may have an impact on how voters perceive candidates’ character traits (Sigelman et al., 1987). </w:t>
      </w:r>
      <w:r>
        <w:rPr>
          <w:rFonts w:ascii="Times New Roman" w:hAnsi="Times New Roman" w:cs="Times New Roman"/>
        </w:rPr>
        <w:t>V</w:t>
      </w:r>
      <w:r w:rsidRPr="001562C8">
        <w:rPr>
          <w:rFonts w:ascii="Times New Roman" w:hAnsi="Times New Roman" w:cs="Times New Roman"/>
        </w:rPr>
        <w:t>oters may consider candidates’ personality and their unique identity traits when assess</w:t>
      </w:r>
      <w:r>
        <w:rPr>
          <w:rFonts w:ascii="Times New Roman" w:hAnsi="Times New Roman" w:cs="Times New Roman"/>
        </w:rPr>
        <w:t>ing</w:t>
      </w:r>
      <w:r w:rsidRPr="001562C8">
        <w:rPr>
          <w:rFonts w:ascii="Times New Roman" w:hAnsi="Times New Roman" w:cs="Times New Roman"/>
        </w:rPr>
        <w:t xml:space="preserve"> a candidate’s </w:t>
      </w:r>
      <w:r>
        <w:rPr>
          <w:rFonts w:ascii="Times New Roman" w:hAnsi="Times New Roman" w:cs="Times New Roman"/>
        </w:rPr>
        <w:t>likability</w:t>
      </w:r>
      <w:r w:rsidRPr="001562C8">
        <w:rPr>
          <w:rFonts w:ascii="Times New Roman" w:hAnsi="Times New Roman" w:cs="Times New Roman"/>
        </w:rPr>
        <w:t xml:space="preserve"> </w:t>
      </w:r>
      <w:r>
        <w:rPr>
          <w:rFonts w:ascii="Times New Roman" w:hAnsi="Times New Roman" w:cs="Times New Roman"/>
        </w:rPr>
        <w:t xml:space="preserve">and deciding for whom to vote </w:t>
      </w:r>
      <w:r w:rsidRPr="001562C8">
        <w:rPr>
          <w:rFonts w:ascii="Times New Roman" w:hAnsi="Times New Roman" w:cs="Times New Roman"/>
        </w:rPr>
        <w:t xml:space="preserve">(Riggle et al., 1992). Consequently, to evaluate a candidate’s </w:t>
      </w:r>
      <w:r>
        <w:rPr>
          <w:rFonts w:ascii="Times New Roman" w:hAnsi="Times New Roman" w:cs="Times New Roman"/>
        </w:rPr>
        <w:t>likability</w:t>
      </w:r>
      <w:r w:rsidRPr="001562C8">
        <w:rPr>
          <w:rFonts w:ascii="Times New Roman" w:hAnsi="Times New Roman" w:cs="Times New Roman"/>
        </w:rPr>
        <w:t xml:space="preserve">, voters may gauge what makes a particular candidate fit for the political office they are running for and what distinguishes them from other candidates (Nai, 2015, 2022). Consequently, many scholars note that politics has become more personalized nowadays, wherein not only candidates’ partisanship or ideological leanings may predict voting behaviors, but also their unique identity (personality) traits (e.g., Barbaranelli et al., 2007; Caprara et al., 2006; Nai, 2022; Roets &amp; van Hiel, 2009; Todorov et al., 2005). Caprara et al. (2006), for instance, noted that some voters may cast their vote for candidates who possess identity traits that are similar to their own identity traits. Thus, examining the identity characteristics of political candidates can provide useful information about voting behaviors.  </w:t>
      </w:r>
    </w:p>
    <w:p w14:paraId="3DAF85AA"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There are several identity traits that may either increase or decrease candidates’ </w:t>
      </w:r>
      <w:r>
        <w:rPr>
          <w:rFonts w:ascii="Times New Roman" w:hAnsi="Times New Roman" w:cs="Times New Roman"/>
        </w:rPr>
        <w:t>likability</w:t>
      </w:r>
      <w:r w:rsidRPr="001562C8">
        <w:rPr>
          <w:rFonts w:ascii="Times New Roman" w:hAnsi="Times New Roman" w:cs="Times New Roman"/>
        </w:rPr>
        <w:t xml:space="preserve"> (Baum, 2005), which can shift the nature of the electorate’s voting behaviors in an election (Meeks, 2012). Roets and van Hiel (2009) explain that voters typically seek candidates that portray traits such as friendliness, intellectual brilliance, Machiavellianism, </w:t>
      </w:r>
      <w:r>
        <w:rPr>
          <w:rFonts w:ascii="Times New Roman" w:hAnsi="Times New Roman" w:cs="Times New Roman"/>
        </w:rPr>
        <w:t xml:space="preserve">and </w:t>
      </w:r>
      <w:r w:rsidRPr="001562C8">
        <w:rPr>
          <w:rFonts w:ascii="Times New Roman" w:hAnsi="Times New Roman" w:cs="Times New Roman"/>
        </w:rPr>
        <w:t xml:space="preserve">wit. Some scholars argue that low agreeableness (Ramey et al., 2022) and high psychopathy (Palmen et al., 2018) make candidates more effective in office. Thus, candidates’ unique personality and identity traits can be key determinants of how likeable voters believe candidates </w:t>
      </w:r>
      <w:r>
        <w:rPr>
          <w:rFonts w:ascii="Times New Roman" w:hAnsi="Times New Roman" w:cs="Times New Roman"/>
        </w:rPr>
        <w:t>to be</w:t>
      </w:r>
      <w:r w:rsidRPr="001562C8">
        <w:rPr>
          <w:rFonts w:ascii="Times New Roman" w:hAnsi="Times New Roman" w:cs="Times New Roman"/>
        </w:rPr>
        <w:t xml:space="preserve">. If candidates are perceived as highly likeable, then they will be viewed more positively by voters, which may increase the chances of voters supporting these candidates. In other words, positive evaluations of a candidate based on their </w:t>
      </w:r>
      <w:r>
        <w:rPr>
          <w:rFonts w:ascii="Times New Roman" w:hAnsi="Times New Roman" w:cs="Times New Roman"/>
        </w:rPr>
        <w:t>likability</w:t>
      </w:r>
      <w:r w:rsidRPr="001562C8">
        <w:rPr>
          <w:rFonts w:ascii="Times New Roman" w:hAnsi="Times New Roman" w:cs="Times New Roman"/>
        </w:rPr>
        <w:t xml:space="preserve"> may potentially lead to a candidate winning </w:t>
      </w:r>
      <w:r w:rsidRPr="001562C8">
        <w:rPr>
          <w:rFonts w:ascii="Times New Roman" w:hAnsi="Times New Roman" w:cs="Times New Roman"/>
        </w:rPr>
        <w:lastRenderedPageBreak/>
        <w:t>the race, whereas an unlikeable candidate may end up receiving less electoral support, and risk losing the election.</w:t>
      </w:r>
    </w:p>
    <w:p w14:paraId="11A7A161"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Further, presidential political candidates who are perceived as narcissists can be less successful at crafting effective political policies while in office (Watts et al., 2013). At the same time scholars highlight that low courtesy, patience, or ability to compromise may lead to candidates’ bills </w:t>
      </w:r>
      <w:r>
        <w:rPr>
          <w:rFonts w:ascii="Times New Roman" w:hAnsi="Times New Roman" w:cs="Times New Roman"/>
        </w:rPr>
        <w:t>being</w:t>
      </w:r>
      <w:r w:rsidRPr="001562C8">
        <w:rPr>
          <w:rFonts w:ascii="Times New Roman" w:hAnsi="Times New Roman" w:cs="Times New Roman"/>
        </w:rPr>
        <w:t xml:space="preserve"> vetoed or overruled by other legislators (Simonton, 1988). To assess candidates’ </w:t>
      </w:r>
      <w:r>
        <w:rPr>
          <w:rFonts w:ascii="Times New Roman" w:hAnsi="Times New Roman" w:cs="Times New Roman"/>
        </w:rPr>
        <w:t>likability</w:t>
      </w:r>
      <w:r w:rsidRPr="001562C8">
        <w:rPr>
          <w:rFonts w:ascii="Times New Roman" w:hAnsi="Times New Roman" w:cs="Times New Roman"/>
        </w:rPr>
        <w:t xml:space="preserve">, scholars study voters’ attitudes towards the candidates (e.g., Roets &amp; van Hiel, 2009; Wilcox et al., 1989). Therefore, </w:t>
      </w:r>
      <w:r>
        <w:rPr>
          <w:rFonts w:ascii="Times New Roman" w:hAnsi="Times New Roman" w:cs="Times New Roman"/>
        </w:rPr>
        <w:t>likability</w:t>
      </w:r>
      <w:r w:rsidRPr="001562C8">
        <w:rPr>
          <w:rFonts w:ascii="Times New Roman" w:hAnsi="Times New Roman" w:cs="Times New Roman"/>
        </w:rPr>
        <w:t xml:space="preserve"> will be used in this dissertation as a dependent variable and it will be examined as an outcome effect</w:t>
      </w:r>
      <w:r>
        <w:rPr>
          <w:rFonts w:ascii="Times New Roman" w:hAnsi="Times New Roman" w:cs="Times New Roman"/>
        </w:rPr>
        <w:t xml:space="preserve">, </w:t>
      </w:r>
      <w:r w:rsidRPr="001562C8">
        <w:rPr>
          <w:rFonts w:ascii="Times New Roman" w:hAnsi="Times New Roman" w:cs="Times New Roman"/>
        </w:rPr>
        <w:t>assessed in relation to candidates’ inter</w:t>
      </w:r>
      <w:r>
        <w:rPr>
          <w:rFonts w:ascii="Times New Roman" w:hAnsi="Times New Roman" w:cs="Times New Roman"/>
        </w:rPr>
        <w:t>actional</w:t>
      </w:r>
      <w:r w:rsidRPr="001562C8">
        <w:rPr>
          <w:rFonts w:ascii="Times New Roman" w:hAnsi="Times New Roman" w:cs="Times New Roman"/>
        </w:rPr>
        <w:t xml:space="preserve"> identities, namely, gender, partisanship, and veteran status.</w:t>
      </w:r>
    </w:p>
    <w:p w14:paraId="66E6B8D0" w14:textId="77777777" w:rsidR="008441A7" w:rsidRPr="001562C8" w:rsidRDefault="008441A7" w:rsidP="008441A7">
      <w:pPr>
        <w:pStyle w:val="ListParagraph"/>
        <w:spacing w:line="480" w:lineRule="auto"/>
        <w:ind w:left="0"/>
        <w:rPr>
          <w:rFonts w:ascii="Times New Roman" w:hAnsi="Times New Roman" w:cs="Times New Roman"/>
          <w:b/>
          <w:bCs/>
          <w:i/>
          <w:iCs/>
        </w:rPr>
      </w:pPr>
      <w:r w:rsidRPr="001562C8">
        <w:rPr>
          <w:rFonts w:ascii="Times New Roman" w:hAnsi="Times New Roman" w:cs="Times New Roman"/>
          <w:b/>
          <w:bCs/>
          <w:i/>
          <w:iCs/>
        </w:rPr>
        <w:t xml:space="preserve">Perceived Candidate Credibility </w:t>
      </w:r>
    </w:p>
    <w:p w14:paraId="3C4CF4B4" w14:textId="711F7B6A"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Political communication recognizes and emphasizes a connection between political candidates, their image, and effects this image might have on how credible voters believe a candidate to be (Funk, 2007; Hovland et al., 1953; Iyengar &amp; Kinder, 2010; McCroskey, 1966; Page &amp; Duffy, 201</w:t>
      </w:r>
      <w:r w:rsidR="001A4C8D">
        <w:rPr>
          <w:rFonts w:ascii="Times New Roman" w:hAnsi="Times New Roman" w:cs="Times New Roman"/>
        </w:rPr>
        <w:t>8</w:t>
      </w:r>
      <w:r w:rsidRPr="001562C8">
        <w:rPr>
          <w:rFonts w:ascii="Times New Roman" w:hAnsi="Times New Roman" w:cs="Times New Roman"/>
        </w:rPr>
        <w:t xml:space="preserve">; Yankelovich, 1991). More specifically, voters’ evaluations of candidates’ identity traits may influence their electoral decision-making behaviors (Brader, 2005; Campbell et al., 1954; Kinder, 1986). </w:t>
      </w:r>
    </w:p>
    <w:p w14:paraId="6F5481DE" w14:textId="69E1D33E"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A candidate’s credibility consists of their </w:t>
      </w:r>
      <w:r w:rsidRPr="001562C8">
        <w:rPr>
          <w:rFonts w:ascii="Times New Roman" w:hAnsi="Times New Roman" w:cs="Times New Roman"/>
          <w:i/>
          <w:iCs/>
        </w:rPr>
        <w:t>competence</w:t>
      </w:r>
      <w:r w:rsidRPr="001562C8">
        <w:rPr>
          <w:rFonts w:ascii="Times New Roman" w:hAnsi="Times New Roman" w:cs="Times New Roman"/>
        </w:rPr>
        <w:t>, [strong moral] character or trustworthiness, and goodwill (Housholder &amp; LaMarre, 2014; McCroskey &amp; Teven, 199</w:t>
      </w:r>
      <w:r w:rsidR="001A4C8D">
        <w:rPr>
          <w:rFonts w:ascii="Times New Roman" w:hAnsi="Times New Roman" w:cs="Times New Roman"/>
        </w:rPr>
        <w:t>9</w:t>
      </w:r>
      <w:r w:rsidRPr="001562C8">
        <w:rPr>
          <w:rFonts w:ascii="Times New Roman" w:hAnsi="Times New Roman" w:cs="Times New Roman"/>
        </w:rPr>
        <w:t>). Other definitions of credibility may include competence, leadership, strength, integrity, trust, and empathy (Stokes, 1962</w:t>
      </w:r>
      <w:r w:rsidR="00176C48">
        <w:rPr>
          <w:rFonts w:ascii="Times New Roman" w:hAnsi="Times New Roman" w:cs="Times New Roman"/>
        </w:rPr>
        <w:t>; Todorov et al., 2005</w:t>
      </w:r>
      <w:r w:rsidRPr="001562C8">
        <w:rPr>
          <w:rFonts w:ascii="Times New Roman" w:hAnsi="Times New Roman" w:cs="Times New Roman"/>
        </w:rPr>
        <w:t xml:space="preserve">). A candidate’s characteristics that inform credibility can be grouped along two lines: traits that are linked to the candidate’s performance (i.e., competence and strength) and traits that are linked to the candidate’s interpersonal </w:t>
      </w:r>
      <w:r w:rsidRPr="001562C8">
        <w:rPr>
          <w:rFonts w:ascii="Times New Roman" w:hAnsi="Times New Roman" w:cs="Times New Roman"/>
        </w:rPr>
        <w:lastRenderedPageBreak/>
        <w:t>interactions with others (i.e., warmth and trust; Hovland et al., 1953; Iyengar &amp; Kinder, 1987; Page &amp; Duffy, 201</w:t>
      </w:r>
      <w:r w:rsidR="001A4C8D">
        <w:rPr>
          <w:rFonts w:ascii="Times New Roman" w:hAnsi="Times New Roman" w:cs="Times New Roman"/>
        </w:rPr>
        <w:t>8</w:t>
      </w:r>
      <w:r w:rsidRPr="001562C8">
        <w:rPr>
          <w:rFonts w:ascii="Times New Roman" w:hAnsi="Times New Roman" w:cs="Times New Roman"/>
        </w:rPr>
        <w:t xml:space="preserve">). </w:t>
      </w:r>
    </w:p>
    <w:p w14:paraId="180711BE" w14:textId="05178F00"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In respect to research findings regarding these characteristics, Page and Duffy (201</w:t>
      </w:r>
      <w:r w:rsidR="001A4C8D">
        <w:rPr>
          <w:rFonts w:ascii="Times New Roman" w:hAnsi="Times New Roman" w:cs="Times New Roman"/>
        </w:rPr>
        <w:t>8</w:t>
      </w:r>
      <w:r w:rsidRPr="001562C8">
        <w:rPr>
          <w:rFonts w:ascii="Times New Roman" w:hAnsi="Times New Roman" w:cs="Times New Roman"/>
        </w:rPr>
        <w:t xml:space="preserve">) reported that Republican voters valued candidates’ strong moral character when making voting decisions in an election, which, as described above, is reflective of candidates’ competence (Miller, 2013). Chen et al. (2014) echoed this argument and claimed that voters may derive their understanding of a candidate’s credibility from simply observing the candidates’ behaviors (Chmielewski, 2012; Hovland et al., 1953; Iyengar et al., 1987). Further, voters may develop understanding in relation to candidates’ credibility through the latter’s political campaign ads. More specifically, Benoit </w:t>
      </w:r>
      <w:r w:rsidR="004421B5">
        <w:rPr>
          <w:rFonts w:ascii="Times New Roman" w:hAnsi="Times New Roman" w:cs="Times New Roman"/>
        </w:rPr>
        <w:t>&amp; McHale</w:t>
      </w:r>
      <w:r w:rsidRPr="001562C8">
        <w:rPr>
          <w:rFonts w:ascii="Times New Roman" w:hAnsi="Times New Roman" w:cs="Times New Roman"/>
        </w:rPr>
        <w:t xml:space="preserve"> (2003), when analyzing electoral ads between 1952 and 2000, found that these political ads most frequently emphasized candidates’ morality, which, as described above, can be linked to candidates’ credibility. </w:t>
      </w:r>
    </w:p>
    <w:p w14:paraId="624075AC" w14:textId="70E09D8B" w:rsidR="008441A7" w:rsidRPr="001562C8" w:rsidRDefault="008441A7" w:rsidP="008441A7">
      <w:pPr>
        <w:pStyle w:val="ListParagraph"/>
        <w:spacing w:line="480" w:lineRule="auto"/>
        <w:ind w:left="0" w:firstLine="720"/>
      </w:pPr>
      <w:r w:rsidRPr="001562C8">
        <w:rPr>
          <w:rFonts w:ascii="Times New Roman" w:hAnsi="Times New Roman" w:cs="Times New Roman"/>
        </w:rPr>
        <w:t>Thus, the notion of credibility is a complex and multidimensional construct that is frequently studied in the field of political communication. Many scholars, including Chmielewski (2012), found that a candidate’s credibility is strongly related to the electorate’</w:t>
      </w:r>
      <w:r>
        <w:rPr>
          <w:rFonts w:ascii="Times New Roman" w:hAnsi="Times New Roman" w:cs="Times New Roman"/>
        </w:rPr>
        <w:t>s</w:t>
      </w:r>
      <w:r w:rsidRPr="001562C8">
        <w:rPr>
          <w:rFonts w:ascii="Times New Roman" w:hAnsi="Times New Roman" w:cs="Times New Roman"/>
        </w:rPr>
        <w:t xml:space="preserve"> voting preferences. Campaign message</w:t>
      </w:r>
      <w:r>
        <w:rPr>
          <w:rFonts w:ascii="Times New Roman" w:hAnsi="Times New Roman" w:cs="Times New Roman"/>
        </w:rPr>
        <w:t>s</w:t>
      </w:r>
      <w:r w:rsidRPr="001562C8">
        <w:rPr>
          <w:rFonts w:ascii="Times New Roman" w:hAnsi="Times New Roman" w:cs="Times New Roman"/>
        </w:rPr>
        <w:t xml:space="preserve"> convey ideas about candidates’ identity traits and characteristics, which, in turn, shape voters’ electoral behaviors (</w:t>
      </w:r>
      <w:r w:rsidR="001A4C8D">
        <w:rPr>
          <w:rFonts w:ascii="Times New Roman" w:hAnsi="Times New Roman" w:cs="Times New Roman"/>
        </w:rPr>
        <w:t xml:space="preserve">McHugo </w:t>
      </w:r>
      <w:r w:rsidRPr="001562C8">
        <w:rPr>
          <w:rFonts w:ascii="Times New Roman" w:hAnsi="Times New Roman" w:cs="Times New Roman"/>
        </w:rPr>
        <w:t>et al., 1985).</w:t>
      </w:r>
    </w:p>
    <w:p w14:paraId="5DEF248B" w14:textId="5B95F30F"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b/>
          <w:bCs/>
          <w:i/>
          <w:iCs/>
        </w:rPr>
        <w:t>Perceived competence.</w:t>
      </w:r>
      <w:r w:rsidRPr="001562C8">
        <w:rPr>
          <w:rFonts w:ascii="Times New Roman" w:hAnsi="Times New Roman" w:cs="Times New Roman"/>
          <w:i/>
          <w:iCs/>
        </w:rPr>
        <w:t xml:space="preserve"> </w:t>
      </w:r>
      <w:r w:rsidRPr="001562C8">
        <w:rPr>
          <w:rFonts w:ascii="Times New Roman" w:hAnsi="Times New Roman" w:cs="Times New Roman"/>
        </w:rPr>
        <w:t>Candidates’ perceived competence, a sub-dimension of credibility, is one of the key characteristics in voters’ perceptions and evaluations of political candidates (Castelli et al., 2009; Chen et al., 2012, 2014; Cuddy et al., 200</w:t>
      </w:r>
      <w:r w:rsidR="00413C53">
        <w:rPr>
          <w:rFonts w:ascii="Times New Roman" w:hAnsi="Times New Roman" w:cs="Times New Roman"/>
        </w:rPr>
        <w:t>9</w:t>
      </w:r>
      <w:r w:rsidRPr="001562C8">
        <w:rPr>
          <w:rFonts w:ascii="Times New Roman" w:hAnsi="Times New Roman" w:cs="Times New Roman"/>
        </w:rPr>
        <w:t>; Fiske et al., 200</w:t>
      </w:r>
      <w:r w:rsidR="00413C53">
        <w:rPr>
          <w:rFonts w:ascii="Times New Roman" w:hAnsi="Times New Roman" w:cs="Times New Roman"/>
        </w:rPr>
        <w:t>7</w:t>
      </w:r>
      <w:r>
        <w:rPr>
          <w:rFonts w:ascii="Times New Roman" w:hAnsi="Times New Roman" w:cs="Times New Roman"/>
        </w:rPr>
        <w:t>,</w:t>
      </w:r>
      <w:r w:rsidRPr="001562C8">
        <w:rPr>
          <w:rFonts w:ascii="Times New Roman" w:hAnsi="Times New Roman" w:cs="Times New Roman"/>
        </w:rPr>
        <w:t xml:space="preserve">  2007; Judd et al., 2005; Meng &amp; Davidson, 2020; Sussman et al., 2013; Todorov et al., 2005; Wojciszke, 1994). A candidate’s competence is related to their job performance and their ability to reach various goals. The perception that a candidate is worthy and competent to occupy office </w:t>
      </w:r>
      <w:r w:rsidRPr="001562C8">
        <w:rPr>
          <w:rFonts w:ascii="Times New Roman" w:hAnsi="Times New Roman" w:cs="Times New Roman"/>
        </w:rPr>
        <w:lastRenderedPageBreak/>
        <w:t>and represent voters successfully may shape and drive the electorate’s voting behaviors in relation to such a candidate (Ballew &amp; Todorov, 2007; Chiao et al., 2008; Cuddy et al., 200</w:t>
      </w:r>
      <w:r w:rsidR="00413C53">
        <w:rPr>
          <w:rFonts w:ascii="Times New Roman" w:hAnsi="Times New Roman" w:cs="Times New Roman"/>
        </w:rPr>
        <w:t>9</w:t>
      </w:r>
      <w:r w:rsidRPr="001562C8">
        <w:rPr>
          <w:rFonts w:ascii="Times New Roman" w:hAnsi="Times New Roman" w:cs="Times New Roman"/>
        </w:rPr>
        <w:t xml:space="preserve">; Olivola &amp; Todorov, 2010; Rule &amp; Ambady, 2009; Todorov et al., 2005). </w:t>
      </w:r>
    </w:p>
    <w:p w14:paraId="3A59D944"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Chen et al. (2012) differentiate between two different types of competence – a general idea of competence and social competence. General competence is a “basic ability in task functioning and involves traits such as efficiency, intelligence, and capability,” whereas social competence is “the capacity to function effectively in social interactions and it involves qualities such as interpersonal skillfulness, social adaption, and sensitivity to social cues” (p. 1350). In this dissertation, a candidate’s perceived competence is evaluated primarily in terms of their general competence. </w:t>
      </w:r>
    </w:p>
    <w:p w14:paraId="23F0C758" w14:textId="6178959D"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Voters may assess a candidate’s competence through various channels that typically involve observations of the candidate and the knowledge that may be generated as a result of media exposure and media portrayals of such candidates. More specifically, some scholars argue that voters may infer how competent a candidate is just by relying on the candidate’s image (i.e., the candidate’s appearance and, in particular, their face or facial features; Carpinell</w:t>
      </w:r>
      <w:r w:rsidR="008D5096">
        <w:rPr>
          <w:rFonts w:ascii="Times New Roman" w:hAnsi="Times New Roman" w:cs="Times New Roman"/>
        </w:rPr>
        <w:t>a</w:t>
      </w:r>
      <w:r w:rsidRPr="001562C8">
        <w:rPr>
          <w:rFonts w:ascii="Times New Roman" w:hAnsi="Times New Roman" w:cs="Times New Roman"/>
        </w:rPr>
        <w:t xml:space="preserve"> &amp; Johnson, 2016; Castelli et al., 2009; Rule et al., 2010; Todorov et al., 2005; Willis &amp; Todorov, 2006; Zebrowitz &amp; Montepare, 2008). For example, Todorov et al. (2005) examined voters’ exposure to candidates</w:t>
      </w:r>
      <w:r>
        <w:rPr>
          <w:rFonts w:ascii="Times New Roman" w:hAnsi="Times New Roman" w:cs="Times New Roman"/>
        </w:rPr>
        <w:t>’</w:t>
      </w:r>
      <w:r w:rsidRPr="001562C8">
        <w:rPr>
          <w:rFonts w:ascii="Times New Roman" w:hAnsi="Times New Roman" w:cs="Times New Roman"/>
        </w:rPr>
        <w:t xml:space="preserve"> faces in the case of gubernatorial elections and found that one’s face was a factor that could influence the outcome of an election, at least in lower-level races. </w:t>
      </w:r>
    </w:p>
    <w:p w14:paraId="671C32F0" w14:textId="076D7EA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Perceived competence </w:t>
      </w:r>
      <w:r>
        <w:rPr>
          <w:rFonts w:ascii="Times New Roman" w:hAnsi="Times New Roman" w:cs="Times New Roman"/>
        </w:rPr>
        <w:t>has</w:t>
      </w:r>
      <w:r w:rsidRPr="001562C8">
        <w:rPr>
          <w:rFonts w:ascii="Times New Roman" w:hAnsi="Times New Roman" w:cs="Times New Roman"/>
        </w:rPr>
        <w:t xml:space="preserve"> also </w:t>
      </w:r>
      <w:r>
        <w:rPr>
          <w:rFonts w:ascii="Times New Roman" w:hAnsi="Times New Roman" w:cs="Times New Roman"/>
        </w:rPr>
        <w:t xml:space="preserve">been </w:t>
      </w:r>
      <w:r w:rsidRPr="001562C8">
        <w:rPr>
          <w:rFonts w:ascii="Times New Roman" w:hAnsi="Times New Roman" w:cs="Times New Roman"/>
        </w:rPr>
        <w:t xml:space="preserve">strongly linked to better chances of winning in elections (Castelli et al., 2009; Funk, </w:t>
      </w:r>
      <w:r w:rsidR="008D5096">
        <w:rPr>
          <w:rFonts w:ascii="Times New Roman" w:hAnsi="Times New Roman" w:cs="Times New Roman"/>
        </w:rPr>
        <w:t>2007</w:t>
      </w:r>
      <w:r w:rsidRPr="001562C8">
        <w:rPr>
          <w:rFonts w:ascii="Times New Roman" w:hAnsi="Times New Roman" w:cs="Times New Roman"/>
        </w:rPr>
        <w:t>). Studies show that political candidates’ perceived competence (on par with the notion of candidates</w:t>
      </w:r>
      <w:r>
        <w:rPr>
          <w:rFonts w:ascii="Times New Roman" w:hAnsi="Times New Roman" w:cs="Times New Roman"/>
        </w:rPr>
        <w:t>’</w:t>
      </w:r>
      <w:r w:rsidRPr="001562C8">
        <w:rPr>
          <w:rFonts w:ascii="Times New Roman" w:hAnsi="Times New Roman" w:cs="Times New Roman"/>
        </w:rPr>
        <w:t xml:space="preserve"> perceived warmth) typically accounts for the most variance when it comes to evaluations of individuals (Castelli et al., 2009). However, Funk </w:t>
      </w:r>
      <w:r w:rsidRPr="001562C8">
        <w:rPr>
          <w:rFonts w:ascii="Times New Roman" w:hAnsi="Times New Roman" w:cs="Times New Roman"/>
        </w:rPr>
        <w:lastRenderedPageBreak/>
        <w:t>(</w:t>
      </w:r>
      <w:r w:rsidR="0057332F">
        <w:rPr>
          <w:rFonts w:ascii="Times New Roman" w:hAnsi="Times New Roman" w:cs="Times New Roman"/>
        </w:rPr>
        <w:t>2007</w:t>
      </w:r>
      <w:r w:rsidRPr="001562C8">
        <w:rPr>
          <w:rFonts w:ascii="Times New Roman" w:hAnsi="Times New Roman" w:cs="Times New Roman"/>
        </w:rPr>
        <w:t xml:space="preserve">) found that only sophisticated voters preferred candidate competence (a personal trait linked to job performance) versus warmth when evaluating whether or not a candidate was suited for the political office for which they were running. </w:t>
      </w:r>
    </w:p>
    <w:p w14:paraId="3FDB1554"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To sum up these ideas, a political candidate’s perceived competence involves the candidate’s perceived efficiency as a professional and their ability to function successfully in terms of job performance. A candidate’s perceived competence is one of the central predictors that may guide the voting behaviors of individuals</w:t>
      </w:r>
      <w:r>
        <w:rPr>
          <w:rFonts w:ascii="Times New Roman" w:hAnsi="Times New Roman" w:cs="Times New Roman"/>
        </w:rPr>
        <w:t xml:space="preserve">. Therefore, competence </w:t>
      </w:r>
      <w:r w:rsidRPr="001562C8">
        <w:rPr>
          <w:rFonts w:ascii="Times New Roman" w:hAnsi="Times New Roman" w:cs="Times New Roman"/>
        </w:rPr>
        <w:t xml:space="preserve">will be used in the dissertation as one of the dependent variables to examine how voter evaluations of a candidate’s competence may be shaped based on the candidate’s </w:t>
      </w:r>
      <w:r>
        <w:rPr>
          <w:rFonts w:ascii="Times New Roman" w:hAnsi="Times New Roman" w:cs="Times New Roman"/>
        </w:rPr>
        <w:t xml:space="preserve">interactional </w:t>
      </w:r>
      <w:r w:rsidRPr="001562C8">
        <w:rPr>
          <w:rFonts w:ascii="Times New Roman" w:hAnsi="Times New Roman" w:cs="Times New Roman"/>
        </w:rPr>
        <w:t>identity traits.</w:t>
      </w:r>
    </w:p>
    <w:p w14:paraId="52CDFFD2" w14:textId="3C8C5232"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b/>
          <w:bCs/>
          <w:i/>
          <w:iCs/>
        </w:rPr>
        <w:t>Trustworthiness</w:t>
      </w:r>
      <w:r w:rsidRPr="001562C8">
        <w:rPr>
          <w:rFonts w:ascii="Times New Roman" w:hAnsi="Times New Roman" w:cs="Times New Roman"/>
        </w:rPr>
        <w:t>. In addition to competence, scholars argue that a candidate’s trustworthiness is also among the key factors that can affect electoral outcomes (Brambilla et al., 2011; Chen et al., 2014; Fiske et al., 2007; Judd et al., 2005; Oosterhof &amp; Todorov, 200</w:t>
      </w:r>
      <w:r w:rsidR="0057332F">
        <w:rPr>
          <w:rFonts w:ascii="Times New Roman" w:hAnsi="Times New Roman" w:cs="Times New Roman"/>
        </w:rPr>
        <w:t>9</w:t>
      </w:r>
      <w:r w:rsidRPr="001562C8">
        <w:rPr>
          <w:rFonts w:ascii="Times New Roman" w:hAnsi="Times New Roman" w:cs="Times New Roman"/>
        </w:rPr>
        <w:t xml:space="preserve">; Todorov et al., 2009; Wojciszke, 1994; 2005). Trustworthiness captures as person’s sincerity and honesty (either in general or in relation to some specific subject). Thus, whether voters perceive a candidate to be trustworthy or not can affect whether they will vote for said candidate or not.  </w:t>
      </w:r>
    </w:p>
    <w:p w14:paraId="43DBFFFE"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Brambilla et al. (2012) state that perceived trustworthiness is a fundamental characteristic that allows us to develop impressions about others. The decisions that voters make about a candidate’s trustworthiness based on the latter’s identity and identity traits can be almost instantaneous, meaning that it may not require a lot of time or information about the political candidates to make such decisions (Todorov et al., 2009). Furthermore, perceived trustworthiness is more tangible for in-group members as opposed to out-group members, based on, for example, demographic characteristics of individuals, such as their gender (Brewer, 1979; Levin et al., 2006; McAllister, 1995; Meng &amp; Davidson, 2020). Thus, when it comes to political </w:t>
      </w:r>
      <w:r w:rsidRPr="001562C8">
        <w:rPr>
          <w:rFonts w:ascii="Times New Roman" w:hAnsi="Times New Roman" w:cs="Times New Roman"/>
        </w:rPr>
        <w:lastRenderedPageBreak/>
        <w:t xml:space="preserve">candidates, trustworthiness may sway voters’ electoral behaviors, depending on how sincere or honest the candidates may appear to the electorate. </w:t>
      </w:r>
    </w:p>
    <w:p w14:paraId="69F891E8" w14:textId="3168CFBF" w:rsidR="008441A7"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rPr>
        <w:tab/>
        <w:t xml:space="preserve">Trustworthiness has been widely studied in the context of political elections. Some scholars have connected candidates’ trustworthiness to other candidate characteristics and traits that may influence voting behaviors, such as political candidates’ competence and warmth (Brambilla et al., 2011; Castelli et al., 2009; Chen et al., 2014; Funk, 1996; Pancer et al., 1999; Poutvaara et al., 2009; Rule et al., 2010; Todorov et al., 2005; Van Vugt, 2006). Some scholars claim that individuals’ trustworthiness may be determined by assessments of facial features and may influence some of the decision-making that voters engage in even more than a candidate’s perceived intelligence or competence (Chen et al., 2014; De Bruin &amp; Van Lange, 1999). In other words, if a person’s face is deemed to be trustworthy, then others may be more willing to cooperate with such a person rather than with people who appear less trustworthy (Chen et al., 2014; van </w:t>
      </w:r>
      <w:r>
        <w:rPr>
          <w:rFonts w:ascii="Times New Roman" w:hAnsi="Times New Roman" w:cs="Times New Roman"/>
        </w:rPr>
        <w:t xml:space="preserve">‘t </w:t>
      </w:r>
      <w:r w:rsidRPr="001562C8">
        <w:rPr>
          <w:rFonts w:ascii="Times New Roman" w:hAnsi="Times New Roman" w:cs="Times New Roman"/>
        </w:rPr>
        <w:t xml:space="preserve">Wout &amp; Sanfey, 2008). </w:t>
      </w:r>
    </w:p>
    <w:p w14:paraId="00025AEF"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The trustworthiness of political candidates may also be inferred from candidates’ nonphysical characteristics (i.e., not from candidates’ height or hair color, but rather some of the intangible traits that candidates may possess; Meng &amp; Davidson, 2020). By the same token, evaluations of one’s trustworthiness may indicate the degree of integrity of political candidates based on political campaigns and one’s media depictions (Chen et al., 2014). Ultimately, perceived trustworthiness may result in more votes for a candidate that appears as more sincere in comparison with other political candidates, leading to substantial voter support.</w:t>
      </w:r>
      <w:r w:rsidRPr="001562C8">
        <w:rPr>
          <w:rFonts w:ascii="Times New Roman" w:hAnsi="Times New Roman" w:cs="Times New Roman"/>
          <w:b/>
          <w:bCs/>
          <w:i/>
          <w:iCs/>
        </w:rPr>
        <w:t xml:space="preserve"> </w:t>
      </w:r>
      <w:r>
        <w:rPr>
          <w:rFonts w:ascii="Times New Roman" w:hAnsi="Times New Roman" w:cs="Times New Roman"/>
        </w:rPr>
        <w:t>Thus,</w:t>
      </w:r>
      <w:r w:rsidRPr="001562C8">
        <w:rPr>
          <w:rFonts w:ascii="Times New Roman" w:hAnsi="Times New Roman" w:cs="Times New Roman"/>
        </w:rPr>
        <w:t xml:space="preserve"> candidate’s perceived trustworthiness is another central factor that guide</w:t>
      </w:r>
      <w:r>
        <w:rPr>
          <w:rFonts w:ascii="Times New Roman" w:hAnsi="Times New Roman" w:cs="Times New Roman"/>
        </w:rPr>
        <w:t>s individuals’</w:t>
      </w:r>
      <w:r w:rsidRPr="001562C8">
        <w:rPr>
          <w:rFonts w:ascii="Times New Roman" w:hAnsi="Times New Roman" w:cs="Times New Roman"/>
        </w:rPr>
        <w:t xml:space="preserve"> voting behaviors. Therefore, it will be used in the dissertation as one of the dependent variables, too, to </w:t>
      </w:r>
      <w:r w:rsidRPr="001562C8">
        <w:rPr>
          <w:rFonts w:ascii="Times New Roman" w:hAnsi="Times New Roman" w:cs="Times New Roman"/>
        </w:rPr>
        <w:lastRenderedPageBreak/>
        <w:t>examine how voter evaluations of a candidate’s perceived trustworthiness may be shaped based on the candidate’s inter</w:t>
      </w:r>
      <w:r>
        <w:rPr>
          <w:rFonts w:ascii="Times New Roman" w:hAnsi="Times New Roman" w:cs="Times New Roman"/>
        </w:rPr>
        <w:t>actional</w:t>
      </w:r>
      <w:r w:rsidRPr="001562C8">
        <w:rPr>
          <w:rFonts w:ascii="Times New Roman" w:hAnsi="Times New Roman" w:cs="Times New Roman"/>
        </w:rPr>
        <w:t xml:space="preserve"> identit</w:t>
      </w:r>
      <w:r>
        <w:rPr>
          <w:rFonts w:ascii="Times New Roman" w:hAnsi="Times New Roman" w:cs="Times New Roman"/>
        </w:rPr>
        <w:t>ies</w:t>
      </w:r>
      <w:r w:rsidRPr="001562C8">
        <w:rPr>
          <w:rFonts w:ascii="Times New Roman" w:hAnsi="Times New Roman" w:cs="Times New Roman"/>
        </w:rPr>
        <w:t>.</w:t>
      </w:r>
    </w:p>
    <w:p w14:paraId="75673AA5" w14:textId="3C10AEBC"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b/>
          <w:bCs/>
          <w:i/>
          <w:iCs/>
        </w:rPr>
        <w:t xml:space="preserve">Goodwill. </w:t>
      </w:r>
      <w:r w:rsidRPr="001562C8">
        <w:rPr>
          <w:rFonts w:ascii="Times New Roman" w:hAnsi="Times New Roman" w:cs="Times New Roman"/>
        </w:rPr>
        <w:t xml:space="preserve">Goodwill is another sub-dimension of credibility that is linked to competence and trustworthiness </w:t>
      </w:r>
      <w:r>
        <w:rPr>
          <w:rFonts w:ascii="Times New Roman" w:hAnsi="Times New Roman" w:cs="Times New Roman"/>
        </w:rPr>
        <w:t xml:space="preserve">and </w:t>
      </w:r>
      <w:r w:rsidRPr="001562C8">
        <w:rPr>
          <w:rFonts w:ascii="Times New Roman" w:hAnsi="Times New Roman" w:cs="Times New Roman"/>
        </w:rPr>
        <w:t xml:space="preserve">that political candidates </w:t>
      </w:r>
      <w:r>
        <w:rPr>
          <w:rFonts w:ascii="Times New Roman" w:hAnsi="Times New Roman" w:cs="Times New Roman"/>
        </w:rPr>
        <w:t xml:space="preserve">often </w:t>
      </w:r>
      <w:r w:rsidRPr="001562C8">
        <w:rPr>
          <w:rFonts w:ascii="Times New Roman" w:hAnsi="Times New Roman" w:cs="Times New Roman"/>
        </w:rPr>
        <w:t>strive to foster throughout the course of their electoral campaigns (Shi et al., 2022). Goodwill</w:t>
      </w:r>
      <w:r>
        <w:rPr>
          <w:rFonts w:ascii="Times New Roman" w:hAnsi="Times New Roman" w:cs="Times New Roman"/>
        </w:rPr>
        <w:t xml:space="preserve"> </w:t>
      </w:r>
      <w:r w:rsidRPr="001562C8">
        <w:rPr>
          <w:rFonts w:ascii="Times New Roman" w:hAnsi="Times New Roman" w:cs="Times New Roman"/>
        </w:rPr>
        <w:t xml:space="preserve">is synonymous to the idea of caring or perceived caring, according to Teven (2008). Further, this concept alludes to Aristotle’s idea of “intention toward </w:t>
      </w:r>
      <w:r>
        <w:rPr>
          <w:rFonts w:ascii="Times New Roman" w:hAnsi="Times New Roman" w:cs="Times New Roman"/>
        </w:rPr>
        <w:t xml:space="preserve">[the] </w:t>
      </w:r>
      <w:r w:rsidRPr="001562C8">
        <w:rPr>
          <w:rFonts w:ascii="Times New Roman" w:hAnsi="Times New Roman" w:cs="Times New Roman"/>
        </w:rPr>
        <w:t xml:space="preserve">receiver” and “the degree to which an audience perceives the source caring for them and having their best interests at heart” (Teven, 2008, p. 386). In other words, when </w:t>
      </w:r>
      <w:r>
        <w:rPr>
          <w:rFonts w:ascii="Times New Roman" w:hAnsi="Times New Roman" w:cs="Times New Roman"/>
        </w:rPr>
        <w:t>a</w:t>
      </w:r>
      <w:r w:rsidRPr="001562C8">
        <w:rPr>
          <w:rFonts w:ascii="Times New Roman" w:hAnsi="Times New Roman" w:cs="Times New Roman"/>
        </w:rPr>
        <w:t xml:space="preserve"> candidate conveys the idea of goodwill, it may highlight the reputation of the candidate, the relationships between the </w:t>
      </w:r>
      <w:r>
        <w:rPr>
          <w:rFonts w:ascii="Times New Roman" w:hAnsi="Times New Roman" w:cs="Times New Roman"/>
        </w:rPr>
        <w:t>candidate</w:t>
      </w:r>
      <w:r w:rsidRPr="001562C8">
        <w:rPr>
          <w:rFonts w:ascii="Times New Roman" w:hAnsi="Times New Roman" w:cs="Times New Roman"/>
        </w:rPr>
        <w:t xml:space="preserve"> and the general public</w:t>
      </w:r>
      <w:r>
        <w:rPr>
          <w:rFonts w:ascii="Times New Roman" w:hAnsi="Times New Roman" w:cs="Times New Roman"/>
        </w:rPr>
        <w:t>,</w:t>
      </w:r>
      <w:r w:rsidRPr="001562C8">
        <w:rPr>
          <w:rFonts w:ascii="Times New Roman" w:hAnsi="Times New Roman" w:cs="Times New Roman"/>
        </w:rPr>
        <w:t xml:space="preserve"> based on the </w:t>
      </w:r>
      <w:r>
        <w:rPr>
          <w:rFonts w:ascii="Times New Roman" w:hAnsi="Times New Roman" w:cs="Times New Roman"/>
        </w:rPr>
        <w:t xml:space="preserve">candidate’s </w:t>
      </w:r>
      <w:r w:rsidRPr="001562C8">
        <w:rPr>
          <w:rFonts w:ascii="Times New Roman" w:hAnsi="Times New Roman" w:cs="Times New Roman"/>
        </w:rPr>
        <w:t>past voting record</w:t>
      </w:r>
      <w:r>
        <w:rPr>
          <w:rFonts w:ascii="Times New Roman" w:hAnsi="Times New Roman" w:cs="Times New Roman"/>
        </w:rPr>
        <w:t>,</w:t>
      </w:r>
      <w:r w:rsidRPr="001562C8">
        <w:rPr>
          <w:rFonts w:ascii="Times New Roman" w:hAnsi="Times New Roman" w:cs="Times New Roman"/>
        </w:rPr>
        <w:t xml:space="preserve"> and the promises politicians make, </w:t>
      </w:r>
      <w:r>
        <w:rPr>
          <w:rFonts w:ascii="Times New Roman" w:hAnsi="Times New Roman" w:cs="Times New Roman"/>
        </w:rPr>
        <w:t xml:space="preserve">or </w:t>
      </w:r>
      <w:r w:rsidRPr="001562C8">
        <w:rPr>
          <w:rFonts w:ascii="Times New Roman" w:hAnsi="Times New Roman" w:cs="Times New Roman"/>
        </w:rPr>
        <w:t xml:space="preserve">how this voting record either aligns with or disconnects from political issues that concern voters. </w:t>
      </w:r>
      <w:r>
        <w:rPr>
          <w:rFonts w:ascii="Times New Roman" w:hAnsi="Times New Roman" w:cs="Times New Roman"/>
        </w:rPr>
        <w:t>The g</w:t>
      </w:r>
      <w:r w:rsidRPr="001562C8">
        <w:rPr>
          <w:rFonts w:ascii="Times New Roman" w:hAnsi="Times New Roman" w:cs="Times New Roman"/>
        </w:rPr>
        <w:t>oodwill of political candidates could be potentially measured as a degree of empathy (Aylor, 1999), sincerity, and genuine concern towards the</w:t>
      </w:r>
      <w:r>
        <w:rPr>
          <w:rFonts w:ascii="Times New Roman" w:hAnsi="Times New Roman" w:cs="Times New Roman"/>
        </w:rPr>
        <w:t>ir</w:t>
      </w:r>
      <w:r w:rsidRPr="001562C8">
        <w:rPr>
          <w:rFonts w:ascii="Times New Roman" w:hAnsi="Times New Roman" w:cs="Times New Roman"/>
        </w:rPr>
        <w:t xml:space="preserve"> constituents, as well as prioritizing voters’ interests over benefits of the candidates. </w:t>
      </w:r>
    </w:p>
    <w:p w14:paraId="1441B226"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If </w:t>
      </w:r>
      <w:r>
        <w:rPr>
          <w:rFonts w:ascii="Times New Roman" w:hAnsi="Times New Roman" w:cs="Times New Roman"/>
        </w:rPr>
        <w:t>a</w:t>
      </w:r>
      <w:r w:rsidRPr="001562C8">
        <w:rPr>
          <w:rFonts w:ascii="Times New Roman" w:hAnsi="Times New Roman" w:cs="Times New Roman"/>
        </w:rPr>
        <w:t xml:space="preserve"> candidate is rated by voters high</w:t>
      </w:r>
      <w:r>
        <w:rPr>
          <w:rFonts w:ascii="Times New Roman" w:hAnsi="Times New Roman" w:cs="Times New Roman"/>
        </w:rPr>
        <w:t>ly</w:t>
      </w:r>
      <w:r w:rsidRPr="001562C8">
        <w:rPr>
          <w:rFonts w:ascii="Times New Roman" w:hAnsi="Times New Roman" w:cs="Times New Roman"/>
        </w:rPr>
        <w:t xml:space="preserve"> on goodwill, this could potentially mean that the candidate may promote legislations that will be perceived by voters as beneficial. For example, if </w:t>
      </w:r>
      <w:r>
        <w:rPr>
          <w:rFonts w:ascii="Times New Roman" w:hAnsi="Times New Roman" w:cs="Times New Roman"/>
        </w:rPr>
        <w:t>a</w:t>
      </w:r>
      <w:r w:rsidRPr="001562C8">
        <w:rPr>
          <w:rFonts w:ascii="Times New Roman" w:hAnsi="Times New Roman" w:cs="Times New Roman"/>
        </w:rPr>
        <w:t xml:space="preserve"> candidate that is rated high on goodwill talks about student debt relief, then they would be perceived as more caring and sincere by the electorate</w:t>
      </w:r>
      <w:r>
        <w:rPr>
          <w:rFonts w:ascii="Times New Roman" w:hAnsi="Times New Roman" w:cs="Times New Roman"/>
        </w:rPr>
        <w:t xml:space="preserve"> who is in favor of student debt forgiveness</w:t>
      </w:r>
      <w:r w:rsidRPr="001562C8">
        <w:rPr>
          <w:rFonts w:ascii="Times New Roman" w:hAnsi="Times New Roman" w:cs="Times New Roman"/>
        </w:rPr>
        <w:t xml:space="preserve">. In this example, hypothetical student voters will likely positively evaluate this candidate and their efforts to diminish the burden of federal student loans. At the same, if a candidate that is ranked low on goodwill communicates concern and support towards small businesses in their political campaign, then small business owners may be skeptical towards such </w:t>
      </w:r>
      <w:r>
        <w:rPr>
          <w:rFonts w:ascii="Times New Roman" w:hAnsi="Times New Roman" w:cs="Times New Roman"/>
        </w:rPr>
        <w:t xml:space="preserve">a </w:t>
      </w:r>
      <w:r w:rsidRPr="001562C8">
        <w:rPr>
          <w:rFonts w:ascii="Times New Roman" w:hAnsi="Times New Roman" w:cs="Times New Roman"/>
        </w:rPr>
        <w:t xml:space="preserve">candidate, and potentially express less support for this candidate (i.e., since their promises may </w:t>
      </w:r>
      <w:r w:rsidRPr="001562C8">
        <w:rPr>
          <w:rFonts w:ascii="Times New Roman" w:hAnsi="Times New Roman" w:cs="Times New Roman"/>
        </w:rPr>
        <w:lastRenderedPageBreak/>
        <w:t xml:space="preserve">be perceived as less genuine). These examples and current literature illustrate a strong connection between </w:t>
      </w:r>
      <w:r>
        <w:rPr>
          <w:rFonts w:ascii="Times New Roman" w:hAnsi="Times New Roman" w:cs="Times New Roman"/>
        </w:rPr>
        <w:t xml:space="preserve">a </w:t>
      </w:r>
      <w:r w:rsidRPr="001562C8">
        <w:rPr>
          <w:rFonts w:ascii="Times New Roman" w:hAnsi="Times New Roman" w:cs="Times New Roman"/>
        </w:rPr>
        <w:t>candidate’s goodwill and their perceived believability (Warner &amp; Banwart, 2016).</w:t>
      </w:r>
    </w:p>
    <w:p w14:paraId="375C13ED" w14:textId="2B2C4A91"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One can say that it is crucial for candidates to create an image of </w:t>
      </w:r>
      <w:r>
        <w:rPr>
          <w:rFonts w:ascii="Times New Roman" w:hAnsi="Times New Roman" w:cs="Times New Roman"/>
        </w:rPr>
        <w:t xml:space="preserve">a </w:t>
      </w:r>
      <w:r w:rsidRPr="001562C8">
        <w:rPr>
          <w:rFonts w:ascii="Times New Roman" w:hAnsi="Times New Roman" w:cs="Times New Roman"/>
        </w:rPr>
        <w:t>caring, empathetic politician that can communicate their goodwill to the electorate (Hacker, 200</w:t>
      </w:r>
      <w:r w:rsidR="00F5733C">
        <w:rPr>
          <w:rFonts w:ascii="Times New Roman" w:hAnsi="Times New Roman" w:cs="Times New Roman"/>
        </w:rPr>
        <w:t>4</w:t>
      </w:r>
      <w:r w:rsidRPr="001562C8">
        <w:rPr>
          <w:rFonts w:ascii="Times New Roman" w:hAnsi="Times New Roman" w:cs="Times New Roman"/>
        </w:rPr>
        <w:t xml:space="preserve">). Scholars emphasize that politicians need to express empathy towards voters clearly </w:t>
      </w:r>
      <w:r>
        <w:rPr>
          <w:rFonts w:ascii="Times New Roman" w:hAnsi="Times New Roman" w:cs="Times New Roman"/>
        </w:rPr>
        <w:t xml:space="preserve">in order </w:t>
      </w:r>
      <w:r w:rsidRPr="001562C8">
        <w:rPr>
          <w:rFonts w:ascii="Times New Roman" w:hAnsi="Times New Roman" w:cs="Times New Roman"/>
        </w:rPr>
        <w:t xml:space="preserve">to be evaluated high on goodwill (Warner &amp; Banwart, 2016). If the electorate perceives the candidate as caring or having a significant amount of goodwill, </w:t>
      </w:r>
      <w:r>
        <w:rPr>
          <w:rFonts w:ascii="Times New Roman" w:hAnsi="Times New Roman" w:cs="Times New Roman"/>
        </w:rPr>
        <w:t xml:space="preserve">it </w:t>
      </w:r>
      <w:r w:rsidRPr="001562C8">
        <w:rPr>
          <w:rFonts w:ascii="Times New Roman" w:hAnsi="Times New Roman" w:cs="Times New Roman"/>
        </w:rPr>
        <w:t>could positively distinguish this candidate from their political opponents. Teven (2008) also echoes this idea by arguing that goodwill plays a crucial role in evaluations, and</w:t>
      </w:r>
      <w:r>
        <w:rPr>
          <w:rFonts w:ascii="Times New Roman" w:hAnsi="Times New Roman" w:cs="Times New Roman"/>
        </w:rPr>
        <w:t>,</w:t>
      </w:r>
      <w:r w:rsidRPr="001562C8">
        <w:rPr>
          <w:rFonts w:ascii="Times New Roman" w:hAnsi="Times New Roman" w:cs="Times New Roman"/>
        </w:rPr>
        <w:t xml:space="preserve"> more specifically, in candidate evaluations</w:t>
      </w:r>
      <w:r>
        <w:rPr>
          <w:rFonts w:ascii="Times New Roman" w:hAnsi="Times New Roman" w:cs="Times New Roman"/>
        </w:rPr>
        <w:t xml:space="preserve">, which </w:t>
      </w:r>
      <w:r w:rsidRPr="001562C8">
        <w:rPr>
          <w:rFonts w:ascii="Times New Roman" w:hAnsi="Times New Roman" w:cs="Times New Roman"/>
        </w:rPr>
        <w:t xml:space="preserve">play a key role in determining </w:t>
      </w:r>
      <w:r>
        <w:rPr>
          <w:rFonts w:ascii="Times New Roman" w:hAnsi="Times New Roman" w:cs="Times New Roman"/>
        </w:rPr>
        <w:t xml:space="preserve">individuals’ </w:t>
      </w:r>
      <w:r w:rsidRPr="001562C8">
        <w:rPr>
          <w:rFonts w:ascii="Times New Roman" w:hAnsi="Times New Roman" w:cs="Times New Roman"/>
        </w:rPr>
        <w:t xml:space="preserve">voting behaviors. </w:t>
      </w:r>
    </w:p>
    <w:p w14:paraId="627546CF" w14:textId="6006DB4B"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What is more, if political </w:t>
      </w:r>
      <w:r>
        <w:rPr>
          <w:rFonts w:ascii="Times New Roman" w:hAnsi="Times New Roman" w:cs="Times New Roman"/>
        </w:rPr>
        <w:t>candidates</w:t>
      </w:r>
      <w:r w:rsidRPr="001562C8">
        <w:rPr>
          <w:rFonts w:ascii="Times New Roman" w:hAnsi="Times New Roman" w:cs="Times New Roman"/>
        </w:rPr>
        <w:t xml:space="preserve"> clearly </w:t>
      </w:r>
      <w:r>
        <w:rPr>
          <w:rFonts w:ascii="Times New Roman" w:hAnsi="Times New Roman" w:cs="Times New Roman"/>
        </w:rPr>
        <w:t>communicate the idea of</w:t>
      </w:r>
      <w:r w:rsidRPr="001562C8">
        <w:rPr>
          <w:rFonts w:ascii="Times New Roman" w:hAnsi="Times New Roman" w:cs="Times New Roman"/>
        </w:rPr>
        <w:t xml:space="preserve"> goodwill</w:t>
      </w:r>
      <w:r>
        <w:rPr>
          <w:rFonts w:ascii="Times New Roman" w:hAnsi="Times New Roman" w:cs="Times New Roman"/>
        </w:rPr>
        <w:t xml:space="preserve"> in their political campaigns</w:t>
      </w:r>
      <w:r w:rsidRPr="001562C8">
        <w:rPr>
          <w:rFonts w:ascii="Times New Roman" w:hAnsi="Times New Roman" w:cs="Times New Roman"/>
        </w:rPr>
        <w:t xml:space="preserve">, </w:t>
      </w:r>
      <w:r>
        <w:rPr>
          <w:rFonts w:ascii="Times New Roman" w:hAnsi="Times New Roman" w:cs="Times New Roman"/>
        </w:rPr>
        <w:t>their</w:t>
      </w:r>
      <w:r w:rsidRPr="001562C8">
        <w:rPr>
          <w:rFonts w:ascii="Times New Roman" w:hAnsi="Times New Roman" w:cs="Times New Roman"/>
        </w:rPr>
        <w:t xml:space="preserve"> message</w:t>
      </w:r>
      <w:r>
        <w:rPr>
          <w:rFonts w:ascii="Times New Roman" w:hAnsi="Times New Roman" w:cs="Times New Roman"/>
        </w:rPr>
        <w:t>s can</w:t>
      </w:r>
      <w:r w:rsidRPr="001562C8">
        <w:rPr>
          <w:rFonts w:ascii="Times New Roman" w:hAnsi="Times New Roman" w:cs="Times New Roman"/>
        </w:rPr>
        <w:t xml:space="preserve"> be more persuasive and influential </w:t>
      </w:r>
      <w:r>
        <w:rPr>
          <w:rFonts w:ascii="Times New Roman" w:hAnsi="Times New Roman" w:cs="Times New Roman"/>
        </w:rPr>
        <w:t>for</w:t>
      </w:r>
      <w:r w:rsidRPr="001562C8">
        <w:rPr>
          <w:rFonts w:ascii="Times New Roman" w:hAnsi="Times New Roman" w:cs="Times New Roman"/>
        </w:rPr>
        <w:t xml:space="preserve"> the electoral decisions voters make (Shi et al., 2022). Nevertheless, in line </w:t>
      </w:r>
      <w:r>
        <w:rPr>
          <w:rFonts w:ascii="Times New Roman" w:hAnsi="Times New Roman" w:cs="Times New Roman"/>
        </w:rPr>
        <w:t>with</w:t>
      </w:r>
      <w:r w:rsidRPr="001562C8">
        <w:rPr>
          <w:rFonts w:ascii="Times New Roman" w:hAnsi="Times New Roman" w:cs="Times New Roman"/>
        </w:rPr>
        <w:t xml:space="preserve"> social identity research, some scholars </w:t>
      </w:r>
      <w:r>
        <w:rPr>
          <w:rFonts w:ascii="Times New Roman" w:hAnsi="Times New Roman" w:cs="Times New Roman"/>
        </w:rPr>
        <w:t xml:space="preserve">have </w:t>
      </w:r>
      <w:r w:rsidRPr="001562C8">
        <w:rPr>
          <w:rFonts w:ascii="Times New Roman" w:hAnsi="Times New Roman" w:cs="Times New Roman"/>
        </w:rPr>
        <w:t xml:space="preserve">found that </w:t>
      </w:r>
      <w:r>
        <w:rPr>
          <w:rFonts w:ascii="Times New Roman" w:hAnsi="Times New Roman" w:cs="Times New Roman"/>
        </w:rPr>
        <w:t xml:space="preserve">the </w:t>
      </w:r>
      <w:r w:rsidRPr="001562C8">
        <w:rPr>
          <w:rFonts w:ascii="Times New Roman" w:hAnsi="Times New Roman" w:cs="Times New Roman"/>
        </w:rPr>
        <w:t xml:space="preserve">in-group versus out-group perspective to evaluating candidates based on goodwill may be linked to greater bias and prejudice based on perceived identity similarities and differences between political candidates and voters. </w:t>
      </w:r>
      <w:r>
        <w:rPr>
          <w:rFonts w:ascii="Times New Roman" w:hAnsi="Times New Roman" w:cs="Times New Roman"/>
        </w:rPr>
        <w:t>Nevertheless</w:t>
      </w:r>
      <w:r w:rsidRPr="001562C8">
        <w:rPr>
          <w:rFonts w:ascii="Times New Roman" w:hAnsi="Times New Roman" w:cs="Times New Roman"/>
        </w:rPr>
        <w:t>, goodwill plays a</w:t>
      </w:r>
      <w:r>
        <w:rPr>
          <w:rFonts w:ascii="Times New Roman" w:hAnsi="Times New Roman" w:cs="Times New Roman"/>
        </w:rPr>
        <w:t>n</w:t>
      </w:r>
      <w:r w:rsidRPr="001562C8">
        <w:rPr>
          <w:rFonts w:ascii="Times New Roman" w:hAnsi="Times New Roman" w:cs="Times New Roman"/>
        </w:rPr>
        <w:t xml:space="preserve"> role</w:t>
      </w:r>
      <w:r>
        <w:rPr>
          <w:rFonts w:ascii="Times New Roman" w:hAnsi="Times New Roman" w:cs="Times New Roman"/>
        </w:rPr>
        <w:t>,</w:t>
      </w:r>
      <w:r w:rsidRPr="001562C8">
        <w:rPr>
          <w:rFonts w:ascii="Times New Roman" w:hAnsi="Times New Roman" w:cs="Times New Roman"/>
        </w:rPr>
        <w:t xml:space="preserve"> influencing candidates</w:t>
      </w:r>
      <w:r>
        <w:rPr>
          <w:rFonts w:ascii="Times New Roman" w:hAnsi="Times New Roman" w:cs="Times New Roman"/>
        </w:rPr>
        <w:t>’</w:t>
      </w:r>
      <w:r w:rsidRPr="001562C8">
        <w:rPr>
          <w:rFonts w:ascii="Times New Roman" w:hAnsi="Times New Roman" w:cs="Times New Roman"/>
        </w:rPr>
        <w:t xml:space="preserve"> perceived identit</w:t>
      </w:r>
      <w:r>
        <w:rPr>
          <w:rFonts w:ascii="Times New Roman" w:hAnsi="Times New Roman" w:cs="Times New Roman"/>
        </w:rPr>
        <w:t>ies</w:t>
      </w:r>
      <w:r w:rsidRPr="001562C8">
        <w:rPr>
          <w:rFonts w:ascii="Times New Roman" w:hAnsi="Times New Roman" w:cs="Times New Roman"/>
        </w:rPr>
        <w:t xml:space="preserve"> (i.e., image), which, in turn, </w:t>
      </w:r>
      <w:r>
        <w:rPr>
          <w:rFonts w:ascii="Times New Roman" w:hAnsi="Times New Roman" w:cs="Times New Roman"/>
        </w:rPr>
        <w:t>may have</w:t>
      </w:r>
      <w:r w:rsidRPr="001562C8">
        <w:rPr>
          <w:rFonts w:ascii="Times New Roman" w:hAnsi="Times New Roman" w:cs="Times New Roman"/>
        </w:rPr>
        <w:t xml:space="preserve"> a significant impact on </w:t>
      </w:r>
      <w:r>
        <w:rPr>
          <w:rFonts w:ascii="Times New Roman" w:hAnsi="Times New Roman" w:cs="Times New Roman"/>
        </w:rPr>
        <w:t>vote choice intent</w:t>
      </w:r>
      <w:r w:rsidRPr="001562C8">
        <w:rPr>
          <w:rFonts w:ascii="Times New Roman" w:hAnsi="Times New Roman" w:cs="Times New Roman"/>
        </w:rPr>
        <w:t xml:space="preserve"> for the candidate.</w:t>
      </w:r>
      <w:r>
        <w:rPr>
          <w:rFonts w:ascii="Times New Roman" w:hAnsi="Times New Roman" w:cs="Times New Roman"/>
        </w:rPr>
        <w:t xml:space="preserve"> Therefore, goodwill is also examined as a dependent variable in the current dissertation to capture how interactional identities affect evaluations of candidates’ goodwill. </w:t>
      </w:r>
    </w:p>
    <w:p w14:paraId="482A59A0"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b/>
          <w:bCs/>
          <w:i/>
          <w:iCs/>
        </w:rPr>
        <w:t xml:space="preserve">Candidate Evaluations as Mediators. </w:t>
      </w:r>
      <w:r>
        <w:rPr>
          <w:rFonts w:ascii="Times New Roman" w:hAnsi="Times New Roman" w:cs="Times New Roman"/>
        </w:rPr>
        <w:t>I propose in this dissertation that c</w:t>
      </w:r>
      <w:r w:rsidRPr="001562C8">
        <w:rPr>
          <w:rFonts w:ascii="Times New Roman" w:hAnsi="Times New Roman" w:cs="Times New Roman"/>
        </w:rPr>
        <w:t xml:space="preserve">andidate evaluations </w:t>
      </w:r>
      <w:r>
        <w:rPr>
          <w:rFonts w:ascii="Times New Roman" w:hAnsi="Times New Roman" w:cs="Times New Roman"/>
        </w:rPr>
        <w:t>may</w:t>
      </w:r>
      <w:r w:rsidRPr="001562C8">
        <w:rPr>
          <w:rFonts w:ascii="Times New Roman" w:hAnsi="Times New Roman" w:cs="Times New Roman"/>
        </w:rPr>
        <w:t xml:space="preserve"> mediate the relationships between </w:t>
      </w:r>
      <w:r>
        <w:rPr>
          <w:rFonts w:ascii="Times New Roman" w:hAnsi="Times New Roman" w:cs="Times New Roman"/>
        </w:rPr>
        <w:t xml:space="preserve">a </w:t>
      </w:r>
      <w:r w:rsidRPr="001562C8">
        <w:rPr>
          <w:rFonts w:ascii="Times New Roman" w:hAnsi="Times New Roman" w:cs="Times New Roman"/>
        </w:rPr>
        <w:t>candidate’s identity traits and the</w:t>
      </w:r>
      <w:r>
        <w:rPr>
          <w:rFonts w:ascii="Times New Roman" w:hAnsi="Times New Roman" w:cs="Times New Roman"/>
        </w:rPr>
        <w:t xml:space="preserve"> </w:t>
      </w:r>
      <w:r>
        <w:rPr>
          <w:rFonts w:ascii="Times New Roman" w:hAnsi="Times New Roman" w:cs="Times New Roman"/>
        </w:rPr>
        <w:lastRenderedPageBreak/>
        <w:t>electorate’s</w:t>
      </w:r>
      <w:r w:rsidRPr="001562C8">
        <w:rPr>
          <w:rFonts w:ascii="Times New Roman" w:hAnsi="Times New Roman" w:cs="Times New Roman"/>
        </w:rPr>
        <w:t xml:space="preserve"> </w:t>
      </w:r>
      <w:r>
        <w:rPr>
          <w:rFonts w:ascii="Times New Roman" w:hAnsi="Times New Roman" w:cs="Times New Roman"/>
        </w:rPr>
        <w:t>vote choice intent</w:t>
      </w:r>
      <w:r w:rsidRPr="001562C8">
        <w:rPr>
          <w:rFonts w:ascii="Times New Roman" w:hAnsi="Times New Roman" w:cs="Times New Roman"/>
        </w:rPr>
        <w:t xml:space="preserve"> for th</w:t>
      </w:r>
      <w:r>
        <w:rPr>
          <w:rFonts w:ascii="Times New Roman" w:hAnsi="Times New Roman" w:cs="Times New Roman"/>
        </w:rPr>
        <w:t xml:space="preserve">at </w:t>
      </w:r>
      <w:r w:rsidRPr="001562C8">
        <w:rPr>
          <w:rFonts w:ascii="Times New Roman" w:hAnsi="Times New Roman" w:cs="Times New Roman"/>
        </w:rPr>
        <w:t>candidate. Many politicians and political campaign managers understand the significance of the image political candidates develop, and the role this image plays in shaping voter evaluations (Warner &amp; Banwart, 2016). According to Karlsen (2011),</w:t>
      </w:r>
      <w:r w:rsidRPr="001562C8">
        <w:rPr>
          <w:rFonts w:ascii="Times New Roman" w:hAnsi="Times New Roman" w:cs="Times New Roman"/>
          <w:b/>
          <w:bCs/>
          <w:i/>
          <w:iCs/>
        </w:rPr>
        <w:t xml:space="preserve"> </w:t>
      </w:r>
      <w:r w:rsidRPr="001562C8">
        <w:rPr>
          <w:rFonts w:ascii="Times New Roman" w:hAnsi="Times New Roman" w:cs="Times New Roman"/>
        </w:rPr>
        <w:t xml:space="preserve">directly engaging in a dialogue with constituents through political campaigns allows politicians to present themselves in a favorable light and convey these positive characteristics to voters. </w:t>
      </w:r>
      <w:r>
        <w:rPr>
          <w:rFonts w:ascii="Times New Roman" w:hAnsi="Times New Roman" w:cs="Times New Roman"/>
        </w:rPr>
        <w:t>Specifically</w:t>
      </w:r>
      <w:r w:rsidRPr="001562C8">
        <w:rPr>
          <w:rFonts w:ascii="Times New Roman" w:hAnsi="Times New Roman" w:cs="Times New Roman"/>
        </w:rPr>
        <w:t xml:space="preserve">, previous sections of the literature review </w:t>
      </w:r>
      <w:r>
        <w:rPr>
          <w:rFonts w:ascii="Times New Roman" w:hAnsi="Times New Roman" w:cs="Times New Roman"/>
        </w:rPr>
        <w:t xml:space="preserve">have </w:t>
      </w:r>
      <w:r w:rsidRPr="001562C8">
        <w:rPr>
          <w:rFonts w:ascii="Times New Roman" w:hAnsi="Times New Roman" w:cs="Times New Roman"/>
        </w:rPr>
        <w:t xml:space="preserve">showed how voters evaluate candidates based on their identity traits, such as gender, age, racial/ethnic identity, partisanship, political ideology, </w:t>
      </w:r>
      <w:r>
        <w:rPr>
          <w:rFonts w:ascii="Times New Roman" w:hAnsi="Times New Roman" w:cs="Times New Roman"/>
        </w:rPr>
        <w:t xml:space="preserve">or </w:t>
      </w:r>
      <w:r w:rsidRPr="001562C8">
        <w:rPr>
          <w:rFonts w:ascii="Times New Roman" w:hAnsi="Times New Roman" w:cs="Times New Roman"/>
        </w:rPr>
        <w:t xml:space="preserve">veteran status. At the same time, </w:t>
      </w:r>
      <w:r>
        <w:rPr>
          <w:rFonts w:ascii="Times New Roman" w:hAnsi="Times New Roman" w:cs="Times New Roman"/>
        </w:rPr>
        <w:t xml:space="preserve">the </w:t>
      </w:r>
      <w:r w:rsidRPr="001562C8">
        <w:rPr>
          <w:rFonts w:ascii="Times New Roman" w:hAnsi="Times New Roman" w:cs="Times New Roman"/>
        </w:rPr>
        <w:t xml:space="preserve">literature review </w:t>
      </w:r>
      <w:r>
        <w:rPr>
          <w:rFonts w:ascii="Times New Roman" w:hAnsi="Times New Roman" w:cs="Times New Roman"/>
        </w:rPr>
        <w:t xml:space="preserve">also </w:t>
      </w:r>
      <w:r w:rsidRPr="001562C8">
        <w:rPr>
          <w:rFonts w:ascii="Times New Roman" w:hAnsi="Times New Roman" w:cs="Times New Roman"/>
        </w:rPr>
        <w:t xml:space="preserve">emphasized how different characteristics that voters ascribe to political candidates are used to evaluate their fit </w:t>
      </w:r>
      <w:r>
        <w:rPr>
          <w:rFonts w:ascii="Times New Roman" w:hAnsi="Times New Roman" w:cs="Times New Roman"/>
        </w:rPr>
        <w:t>for</w:t>
      </w:r>
      <w:r w:rsidRPr="001562C8">
        <w:rPr>
          <w:rFonts w:ascii="Times New Roman" w:hAnsi="Times New Roman" w:cs="Times New Roman"/>
        </w:rPr>
        <w:t xml:space="preserve"> office and their ability to handle political issues</w:t>
      </w:r>
      <w:r>
        <w:rPr>
          <w:rFonts w:ascii="Times New Roman" w:hAnsi="Times New Roman" w:cs="Times New Roman"/>
        </w:rPr>
        <w:t xml:space="preserve"> (i.e., </w:t>
      </w:r>
      <w:r w:rsidRPr="001562C8">
        <w:rPr>
          <w:rFonts w:ascii="Times New Roman" w:hAnsi="Times New Roman" w:cs="Times New Roman"/>
        </w:rPr>
        <w:t>competence, trustworthiness, goodwill, and likability of the candidates</w:t>
      </w:r>
      <w:r>
        <w:rPr>
          <w:rFonts w:ascii="Times New Roman" w:hAnsi="Times New Roman" w:cs="Times New Roman"/>
        </w:rPr>
        <w:t>)</w:t>
      </w:r>
      <w:r w:rsidRPr="001562C8">
        <w:rPr>
          <w:rFonts w:ascii="Times New Roman" w:hAnsi="Times New Roman" w:cs="Times New Roman"/>
        </w:rPr>
        <w:t xml:space="preserve">. </w:t>
      </w:r>
    </w:p>
    <w:p w14:paraId="1BBD3495" w14:textId="77777777" w:rsidR="008441A7" w:rsidRPr="001562C8" w:rsidRDefault="008441A7" w:rsidP="008441A7">
      <w:pPr>
        <w:pStyle w:val="ListParagraph"/>
        <w:spacing w:line="480" w:lineRule="auto"/>
        <w:ind w:left="0" w:firstLine="720"/>
        <w:rPr>
          <w:rFonts w:ascii="Times New Roman" w:hAnsi="Times New Roman" w:cs="Times New Roman"/>
          <w:b/>
          <w:bCs/>
        </w:rPr>
      </w:pPr>
      <w:r w:rsidRPr="001562C8">
        <w:rPr>
          <w:rFonts w:ascii="Times New Roman" w:hAnsi="Times New Roman" w:cs="Times New Roman"/>
        </w:rPr>
        <w:t xml:space="preserve">Nevertheless, although, there is a significant body of literature that examines the relationships between identity traits, perceived candidate evaluations, and their influence on the electoral outcome, not many studies test how perceived candidate evaluations functions as mediators in these relationships. Namely, how competence, trustworthiness, goodwill, and likability of the candidates </w:t>
      </w:r>
      <w:r>
        <w:rPr>
          <w:rFonts w:ascii="Times New Roman" w:hAnsi="Times New Roman" w:cs="Times New Roman"/>
        </w:rPr>
        <w:t xml:space="preserve">(or other alike variables) function to potentially </w:t>
      </w:r>
      <w:r w:rsidRPr="001562C8">
        <w:rPr>
          <w:rFonts w:ascii="Times New Roman" w:hAnsi="Times New Roman" w:cs="Times New Roman"/>
        </w:rPr>
        <w:t xml:space="preserve">mediate the relationships between </w:t>
      </w:r>
      <w:r>
        <w:rPr>
          <w:rFonts w:ascii="Times New Roman" w:hAnsi="Times New Roman" w:cs="Times New Roman"/>
        </w:rPr>
        <w:t xml:space="preserve">a </w:t>
      </w:r>
      <w:r w:rsidRPr="001562C8">
        <w:rPr>
          <w:rFonts w:ascii="Times New Roman" w:hAnsi="Times New Roman" w:cs="Times New Roman"/>
        </w:rPr>
        <w:t xml:space="preserve">candidate’s identity traits and </w:t>
      </w:r>
      <w:r>
        <w:rPr>
          <w:rFonts w:ascii="Times New Roman" w:hAnsi="Times New Roman" w:cs="Times New Roman"/>
        </w:rPr>
        <w:t>the vote choice intent</w:t>
      </w:r>
      <w:r w:rsidRPr="001562C8">
        <w:rPr>
          <w:rFonts w:ascii="Times New Roman" w:hAnsi="Times New Roman" w:cs="Times New Roman"/>
        </w:rPr>
        <w:t xml:space="preserve"> for the candidate</w:t>
      </w:r>
      <w:r>
        <w:rPr>
          <w:rFonts w:ascii="Times New Roman" w:hAnsi="Times New Roman" w:cs="Times New Roman"/>
        </w:rPr>
        <w:t xml:space="preserve"> is not examined</w:t>
      </w:r>
      <w:r w:rsidRPr="001562C8">
        <w:rPr>
          <w:rFonts w:ascii="Times New Roman" w:hAnsi="Times New Roman" w:cs="Times New Roman"/>
        </w:rPr>
        <w:t xml:space="preserve">. </w:t>
      </w:r>
      <w:r>
        <w:rPr>
          <w:rFonts w:ascii="Times New Roman" w:hAnsi="Times New Roman" w:cs="Times New Roman"/>
        </w:rPr>
        <w:t>I propose that evaluations of a candidate have an important role as they nuance the relationship between identity characteristics and the outcome of voting (or not) for a said candidate</w:t>
      </w:r>
      <w:r w:rsidRPr="001562C8">
        <w:rPr>
          <w:rFonts w:ascii="Times New Roman" w:hAnsi="Times New Roman" w:cs="Times New Roman"/>
        </w:rPr>
        <w:t>.</w:t>
      </w:r>
      <w:r>
        <w:rPr>
          <w:rFonts w:ascii="Times New Roman" w:hAnsi="Times New Roman" w:cs="Times New Roman"/>
        </w:rPr>
        <w:t xml:space="preserve"> People form impressions and evaluate candidates’ identity traits, and it is these impressions that affect whether they vote for a candidate or not, not just the candidate’s traits. </w:t>
      </w:r>
      <w:r w:rsidRPr="001562C8">
        <w:rPr>
          <w:rFonts w:ascii="Times New Roman" w:hAnsi="Times New Roman" w:cs="Times New Roman"/>
        </w:rPr>
        <w:t xml:space="preserve">Thus, </w:t>
      </w:r>
      <w:r>
        <w:rPr>
          <w:rFonts w:ascii="Times New Roman" w:hAnsi="Times New Roman" w:cs="Times New Roman"/>
        </w:rPr>
        <w:t xml:space="preserve">the </w:t>
      </w:r>
      <w:r w:rsidRPr="001562C8">
        <w:rPr>
          <w:rFonts w:ascii="Times New Roman" w:hAnsi="Times New Roman" w:cs="Times New Roman"/>
        </w:rPr>
        <w:t xml:space="preserve">current study </w:t>
      </w:r>
      <w:r>
        <w:rPr>
          <w:rFonts w:ascii="Times New Roman" w:hAnsi="Times New Roman" w:cs="Times New Roman"/>
        </w:rPr>
        <w:t>proposes that</w:t>
      </w:r>
      <w:r w:rsidRPr="001562C8">
        <w:rPr>
          <w:rFonts w:ascii="Times New Roman" w:hAnsi="Times New Roman" w:cs="Times New Roman"/>
        </w:rPr>
        <w:t xml:space="preserve"> competence, trustworthiness, goodwill, and likability of the candidates mediate the relationships between gender, partisanship, and veteran status and </w:t>
      </w:r>
      <w:r>
        <w:rPr>
          <w:rFonts w:ascii="Times New Roman" w:hAnsi="Times New Roman" w:cs="Times New Roman"/>
        </w:rPr>
        <w:t xml:space="preserve">vote </w:t>
      </w:r>
      <w:r>
        <w:rPr>
          <w:rFonts w:ascii="Times New Roman" w:hAnsi="Times New Roman" w:cs="Times New Roman"/>
        </w:rPr>
        <w:lastRenderedPageBreak/>
        <w:t>choice intent</w:t>
      </w:r>
      <w:r w:rsidRPr="001562C8">
        <w:rPr>
          <w:rFonts w:ascii="Times New Roman" w:hAnsi="Times New Roman" w:cs="Times New Roman"/>
        </w:rPr>
        <w:t xml:space="preserve"> for this candidate. </w:t>
      </w:r>
      <w:r>
        <w:rPr>
          <w:rFonts w:ascii="Times New Roman" w:hAnsi="Times New Roman" w:cs="Times New Roman"/>
        </w:rPr>
        <w:t>Given that</w:t>
      </w:r>
      <w:r w:rsidRPr="001562C8">
        <w:rPr>
          <w:rFonts w:ascii="Times New Roman" w:hAnsi="Times New Roman" w:cs="Times New Roman"/>
        </w:rPr>
        <w:t xml:space="preserve"> there is not a lot of literature on this topic, this study would </w:t>
      </w:r>
      <w:r>
        <w:rPr>
          <w:rFonts w:ascii="Times New Roman" w:hAnsi="Times New Roman" w:cs="Times New Roman"/>
        </w:rPr>
        <w:t>permit a</w:t>
      </w:r>
      <w:r w:rsidRPr="001562C8">
        <w:rPr>
          <w:rFonts w:ascii="Times New Roman" w:hAnsi="Times New Roman" w:cs="Times New Roman"/>
        </w:rPr>
        <w:t xml:space="preserve"> better understand</w:t>
      </w:r>
      <w:r>
        <w:rPr>
          <w:rFonts w:ascii="Times New Roman" w:hAnsi="Times New Roman" w:cs="Times New Roman"/>
        </w:rPr>
        <w:t>ing of</w:t>
      </w:r>
      <w:r w:rsidRPr="001562C8">
        <w:rPr>
          <w:rFonts w:ascii="Times New Roman" w:hAnsi="Times New Roman" w:cs="Times New Roman"/>
        </w:rPr>
        <w:t xml:space="preserve"> these relationships</w:t>
      </w:r>
      <w:r>
        <w:rPr>
          <w:rFonts w:ascii="Times New Roman" w:hAnsi="Times New Roman" w:cs="Times New Roman"/>
        </w:rPr>
        <w:t xml:space="preserve">, which can </w:t>
      </w:r>
      <w:r w:rsidRPr="001562C8">
        <w:rPr>
          <w:rFonts w:ascii="Times New Roman" w:hAnsi="Times New Roman" w:cs="Times New Roman"/>
        </w:rPr>
        <w:t xml:space="preserve">provide a meaningful theoretical contribution to </w:t>
      </w:r>
      <w:r>
        <w:rPr>
          <w:rFonts w:ascii="Times New Roman" w:hAnsi="Times New Roman" w:cs="Times New Roman"/>
        </w:rPr>
        <w:t>the</w:t>
      </w:r>
      <w:r w:rsidRPr="001562C8">
        <w:rPr>
          <w:rFonts w:ascii="Times New Roman" w:hAnsi="Times New Roman" w:cs="Times New Roman"/>
        </w:rPr>
        <w:t xml:space="preserve"> field of political communicatio</w:t>
      </w:r>
      <w:r>
        <w:rPr>
          <w:rFonts w:ascii="Times New Roman" w:hAnsi="Times New Roman" w:cs="Times New Roman"/>
        </w:rPr>
        <w:t xml:space="preserve">n. </w:t>
      </w:r>
    </w:p>
    <w:p w14:paraId="4496E95B" w14:textId="77777777" w:rsidR="008441A7" w:rsidRPr="001562C8"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b/>
          <w:bCs/>
        </w:rPr>
        <w:t>Additional Influences on Voting Behaviors (Covariates)</w:t>
      </w:r>
    </w:p>
    <w:p w14:paraId="6C832EDC"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Scholars argue that voting behaviors are not monolithic among individuals, and may vary not only from one social group to another, but also based on a multitude of additional factors such as voters’ age, their race/ethnicity, citizenship (or origin), religious beliefs, education, occupation, income, political ideology (i.e., where voters stand on the liberalism – conservatism continuum), political party affiliation, political involvement, trust in government, closeness with veterans, or affiliation with the military (military service: combat-non-combat). </w:t>
      </w:r>
    </w:p>
    <w:p w14:paraId="7FA98FD9"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Income plays a significant role in the voting behaviors of individuals. People who have limited means of existence (i.e., low income) may have difficulties making an informed decision about political candidates, since both access to information and education can be quite costly. Further, sometimes voting requires traveling to distant areas that not every person can afford. Akee et al. (2018) argue that income increases voter turnout, since well-established voters may have developed a better understanding of the political process and they also may not experience any restrictions in terms of hurdles associated with traveling to another area to cast their ballot. Thus, income can affect voting behaviors.  </w:t>
      </w:r>
    </w:p>
    <w:p w14:paraId="2700879F"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Further, Silver and Miller (2014) argue that voting behaviors are positively associated with voters’ educational background, income, interest in politics, civic duty, and partisanship. Age may also significantly influence voting behaviors. Glasford (2008) reports that young adults (18-24 years old age bracket) vote less frequently compared to voters of other age groups. To illustrate this point, approximately 47% of young adults voted in the 2004 U.S. presidential </w:t>
      </w:r>
      <w:r w:rsidRPr="001562C8">
        <w:rPr>
          <w:rFonts w:ascii="Times New Roman" w:hAnsi="Times New Roman" w:cs="Times New Roman"/>
        </w:rPr>
        <w:lastRenderedPageBreak/>
        <w:t xml:space="preserve">election (U.S. Census, 2004). Low voter turnout among this demographic may be related to low trust in the government (Abramson &amp; Aldrich, 1982; Plutzer, 2002), which could translate into lack of future electoral involvement, and lower voter turnout in the future. In turn, political candidates may be less concerned with the issues that such young adults deem as important, such as, for example, student loans. Thus, age can be an important variable that can predict voting behaviors. </w:t>
      </w:r>
    </w:p>
    <w:p w14:paraId="5A5FA81E" w14:textId="6F9E7881"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Furthermore, studies argue that the political sophistication and educational background of voters may impact how they research information about candidates (Lau et al., 20</w:t>
      </w:r>
      <w:r w:rsidR="00DD04CC">
        <w:rPr>
          <w:rFonts w:ascii="Times New Roman" w:hAnsi="Times New Roman" w:cs="Times New Roman"/>
        </w:rPr>
        <w:t>20</w:t>
      </w:r>
      <w:r w:rsidRPr="001562C8">
        <w:rPr>
          <w:rFonts w:ascii="Times New Roman" w:hAnsi="Times New Roman" w:cs="Times New Roman"/>
        </w:rPr>
        <w:t xml:space="preserve">). Level of education may influence the way people cast their vote: it has been found that those with a bachelor’s degree or above are more likely to cast their vote for Democrats in the House election (Blais, 2006). Thus, education level should also be a consideration when examining voting behaviors. </w:t>
      </w:r>
    </w:p>
    <w:p w14:paraId="22C15A12"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Party affiliation (and partisanship) can be a significant predictor o</w:t>
      </w:r>
      <w:r>
        <w:rPr>
          <w:rFonts w:ascii="Times New Roman" w:hAnsi="Times New Roman" w:cs="Times New Roman"/>
        </w:rPr>
        <w:t>f</w:t>
      </w:r>
      <w:r w:rsidRPr="001562C8">
        <w:rPr>
          <w:rFonts w:ascii="Times New Roman" w:hAnsi="Times New Roman" w:cs="Times New Roman"/>
        </w:rPr>
        <w:t xml:space="preserve"> voting behaviors. Some scholars have reported that voters exhibit the signs of increased loyalty to political party (Andreottola &amp; Li, 2022). In particular, the electorate’s political party loyalty may prompt voters to cast straight-tickets (i.e., straight party voting), with only 4% of voters splitting the vote between candidates from different political parties (Abramowitz &amp; Webster, 2016; Bartels, 2000; Pew Research Center, 2021). Straight party voting is a tendency to choose the candidates from a single party for every office (National Conference of State Legislatures, 2022). This voting tendency is another signal of voter polarization along party lines.</w:t>
      </w:r>
    </w:p>
    <w:p w14:paraId="6EA92FD7" w14:textId="77777777" w:rsidR="008441A7" w:rsidRPr="001562C8"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rPr>
        <w:tab/>
        <w:t>Additionally,</w:t>
      </w:r>
      <w:r w:rsidRPr="001562C8">
        <w:rPr>
          <w:rFonts w:ascii="Times New Roman" w:hAnsi="Times New Roman" w:cs="Times New Roman"/>
          <w:b/>
          <w:bCs/>
        </w:rPr>
        <w:t xml:space="preserve"> </w:t>
      </w:r>
      <w:r w:rsidRPr="001562C8">
        <w:rPr>
          <w:rFonts w:ascii="Times New Roman" w:hAnsi="Times New Roman" w:cs="Times New Roman"/>
        </w:rPr>
        <w:t xml:space="preserve">recent trends show that U.S. society has become more polarized, as less people hold mixed opinions about major political issues (Pew Research Center, 2017). In other words, there is a growing gap between liberals and conservatives, as the U.S. public tends to hold </w:t>
      </w:r>
      <w:r w:rsidRPr="001562C8">
        <w:rPr>
          <w:rFonts w:ascii="Times New Roman" w:hAnsi="Times New Roman" w:cs="Times New Roman"/>
        </w:rPr>
        <w:lastRenderedPageBreak/>
        <w:t xml:space="preserve">either strictly conservative or strictly liberal views, which echoes the partisan division of the U.S. society. To illustrate this division, average Republicans are now more conservative than 97% of Democrats, and average Democrats are more liberal than 95% of Republicans (Pew Research Center, 2017). Hence, political affiliation or the partisanship of voters matters. </w:t>
      </w:r>
    </w:p>
    <w:p w14:paraId="6B9D39FF" w14:textId="77777777" w:rsidR="008441A7" w:rsidRPr="001562C8"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rPr>
        <w:tab/>
        <w:t xml:space="preserve">Further, the world </w:t>
      </w:r>
      <w:r>
        <w:rPr>
          <w:rFonts w:ascii="Times New Roman" w:hAnsi="Times New Roman" w:cs="Times New Roman"/>
        </w:rPr>
        <w:t xml:space="preserve">has </w:t>
      </w:r>
      <w:r w:rsidRPr="001562C8">
        <w:rPr>
          <w:rFonts w:ascii="Times New Roman" w:hAnsi="Times New Roman" w:cs="Times New Roman"/>
        </w:rPr>
        <w:t>become increasingly interconnected</w:t>
      </w:r>
      <w:r>
        <w:rPr>
          <w:rFonts w:ascii="Times New Roman" w:hAnsi="Times New Roman" w:cs="Times New Roman"/>
        </w:rPr>
        <w:t>,</w:t>
      </w:r>
      <w:r w:rsidRPr="001562C8">
        <w:rPr>
          <w:rFonts w:ascii="Times New Roman" w:hAnsi="Times New Roman" w:cs="Times New Roman"/>
        </w:rPr>
        <w:t xml:space="preserve"> with many individuals traveling from one country to another due to a variety of push and pull factors (Ritzer &amp; Dean, 2015). Not only </w:t>
      </w:r>
      <w:r>
        <w:rPr>
          <w:rFonts w:ascii="Times New Roman" w:hAnsi="Times New Roman" w:cs="Times New Roman"/>
        </w:rPr>
        <w:t>can</w:t>
      </w:r>
      <w:r w:rsidRPr="001562C8">
        <w:rPr>
          <w:rFonts w:ascii="Times New Roman" w:hAnsi="Times New Roman" w:cs="Times New Roman"/>
        </w:rPr>
        <w:t xml:space="preserve"> these individuals travel temporarily for leisure, but some people may also choose to move to another country permanently to pursue a job, academic career, marriage, or re-connect with members of their family. Such individuals may obtain the right to participate in elections, which means some voters have a different cultural background that can differ from local, host nationals and how they cast their vote (Piccoli &amp; Ruedin, 2022). Further, an increase in immigrants can dissatisfy many individuals, and may prompt some politicians to adhere to right-wing conservative beliefs that could target like-minded local voters, perhaps, making them more engaged in the electoral process (Otto &amp; Steinhardt, 2014).</w:t>
      </w:r>
      <w:r>
        <w:rPr>
          <w:rFonts w:ascii="Times New Roman" w:hAnsi="Times New Roman" w:cs="Times New Roman"/>
        </w:rPr>
        <w:t xml:space="preserve"> </w:t>
      </w:r>
      <w:r w:rsidRPr="001562C8">
        <w:rPr>
          <w:rFonts w:ascii="Times New Roman" w:hAnsi="Times New Roman" w:cs="Times New Roman"/>
        </w:rPr>
        <w:t xml:space="preserve">Thus, the scholarship shows that there are some additional factors that </w:t>
      </w:r>
      <w:r>
        <w:rPr>
          <w:rFonts w:ascii="Times New Roman" w:hAnsi="Times New Roman" w:cs="Times New Roman"/>
        </w:rPr>
        <w:t>may</w:t>
      </w:r>
      <w:r w:rsidRPr="001562C8">
        <w:rPr>
          <w:rFonts w:ascii="Times New Roman" w:hAnsi="Times New Roman" w:cs="Times New Roman"/>
        </w:rPr>
        <w:t xml:space="preserve"> have an impact on the electoral outcome, such as, for example, voters’ age, their race/ethnicity, citizenship (o</w:t>
      </w:r>
      <w:r>
        <w:rPr>
          <w:rFonts w:ascii="Times New Roman" w:hAnsi="Times New Roman" w:cs="Times New Roman"/>
        </w:rPr>
        <w:t>f</w:t>
      </w:r>
      <w:r w:rsidRPr="001562C8">
        <w:rPr>
          <w:rFonts w:ascii="Times New Roman" w:hAnsi="Times New Roman" w:cs="Times New Roman"/>
        </w:rPr>
        <w:t xml:space="preserve"> origin), religious beliefs, education, occupation, income, political ideology, and political party affiliation. I will examine whether any of these variables are significant when conducting analyses in this dissertation and control for those that are. </w:t>
      </w:r>
    </w:p>
    <w:p w14:paraId="09C6E540" w14:textId="77777777" w:rsidR="008441A7" w:rsidRDefault="008441A7" w:rsidP="008441A7">
      <w:pPr>
        <w:pStyle w:val="ListParagraph"/>
        <w:spacing w:line="480" w:lineRule="auto"/>
        <w:ind w:left="0"/>
        <w:rPr>
          <w:rFonts w:ascii="Times New Roman" w:hAnsi="Times New Roman" w:cs="Times New Roman"/>
        </w:rPr>
      </w:pPr>
      <w:r w:rsidRPr="001562C8">
        <w:rPr>
          <w:rFonts w:ascii="Times New Roman" w:hAnsi="Times New Roman" w:cs="Times New Roman"/>
        </w:rPr>
        <w:tab/>
        <w:t xml:space="preserve">To summarize the literature review, the political communication scholarship that strives to investigate the evaluations of </w:t>
      </w:r>
      <w:r>
        <w:rPr>
          <w:rFonts w:ascii="Times New Roman" w:hAnsi="Times New Roman" w:cs="Times New Roman"/>
        </w:rPr>
        <w:t>political</w:t>
      </w:r>
      <w:r w:rsidRPr="001562C8">
        <w:rPr>
          <w:rFonts w:ascii="Times New Roman" w:hAnsi="Times New Roman" w:cs="Times New Roman"/>
        </w:rPr>
        <w:t xml:space="preserve"> candidates and how they impact voting behaviors in elections is ample. More specifically, the research shows that candidates not only should be concerned with political opponents, but more so, in some cases</w:t>
      </w:r>
      <w:r>
        <w:rPr>
          <w:rFonts w:ascii="Times New Roman" w:hAnsi="Times New Roman" w:cs="Times New Roman"/>
        </w:rPr>
        <w:t>,</w:t>
      </w:r>
      <w:r w:rsidRPr="001562C8">
        <w:rPr>
          <w:rFonts w:ascii="Times New Roman" w:hAnsi="Times New Roman" w:cs="Times New Roman"/>
        </w:rPr>
        <w:t xml:space="preserve"> they should stay focused on </w:t>
      </w:r>
      <w:r w:rsidRPr="001562C8">
        <w:rPr>
          <w:rFonts w:ascii="Times New Roman" w:hAnsi="Times New Roman" w:cs="Times New Roman"/>
        </w:rPr>
        <w:lastRenderedPageBreak/>
        <w:t xml:space="preserve">voters and voting behaviors. Voters have certain expectations about political candidates and their office fit based on the different identity traits and characteristics candidates communicate to </w:t>
      </w:r>
      <w:r>
        <w:rPr>
          <w:rFonts w:ascii="Times New Roman" w:hAnsi="Times New Roman" w:cs="Times New Roman"/>
        </w:rPr>
        <w:t>them</w:t>
      </w:r>
      <w:r w:rsidRPr="001562C8">
        <w:rPr>
          <w:rFonts w:ascii="Times New Roman" w:hAnsi="Times New Roman" w:cs="Times New Roman"/>
        </w:rPr>
        <w:t xml:space="preserve">. Ultimately, </w:t>
      </w:r>
      <w:r>
        <w:rPr>
          <w:rFonts w:ascii="Times New Roman" w:hAnsi="Times New Roman" w:cs="Times New Roman"/>
        </w:rPr>
        <w:t xml:space="preserve">a lack of </w:t>
      </w:r>
      <w:r w:rsidRPr="001562C8">
        <w:rPr>
          <w:rFonts w:ascii="Times New Roman" w:hAnsi="Times New Roman" w:cs="Times New Roman"/>
        </w:rPr>
        <w:t xml:space="preserve">concern with perceived voter evaluations may cost candidates </w:t>
      </w:r>
      <w:r>
        <w:rPr>
          <w:rFonts w:ascii="Times New Roman" w:hAnsi="Times New Roman" w:cs="Times New Roman"/>
        </w:rPr>
        <w:t>the election</w:t>
      </w:r>
      <w:r w:rsidRPr="001562C8">
        <w:rPr>
          <w:rFonts w:ascii="Times New Roman" w:hAnsi="Times New Roman" w:cs="Times New Roman"/>
        </w:rPr>
        <w:t>.</w:t>
      </w:r>
    </w:p>
    <w:p w14:paraId="2E55743C" w14:textId="77777777" w:rsidR="008441A7" w:rsidRPr="002F4555" w:rsidRDefault="008441A7" w:rsidP="008441A7">
      <w:pPr>
        <w:pStyle w:val="ListParagraph"/>
        <w:spacing w:line="480" w:lineRule="auto"/>
        <w:ind w:left="0"/>
        <w:rPr>
          <w:rFonts w:ascii="Times New Roman" w:hAnsi="Times New Roman" w:cs="Times New Roman"/>
          <w:b/>
          <w:bCs/>
        </w:rPr>
      </w:pPr>
      <w:r w:rsidRPr="002F4555">
        <w:rPr>
          <w:rFonts w:ascii="Times New Roman" w:hAnsi="Times New Roman" w:cs="Times New Roman"/>
          <w:b/>
          <w:bCs/>
        </w:rPr>
        <w:t xml:space="preserve">Hypotheses and </w:t>
      </w:r>
      <w:r w:rsidRPr="00DF5AAE">
        <w:rPr>
          <w:rFonts w:ascii="Times New Roman" w:hAnsi="Times New Roman" w:cs="Times New Roman"/>
          <w:b/>
          <w:bCs/>
        </w:rPr>
        <w:t>Research</w:t>
      </w:r>
      <w:r w:rsidRPr="002F4555">
        <w:rPr>
          <w:rFonts w:ascii="Times New Roman" w:hAnsi="Times New Roman" w:cs="Times New Roman"/>
          <w:b/>
          <w:bCs/>
        </w:rPr>
        <w:t xml:space="preserve"> Questions </w:t>
      </w:r>
    </w:p>
    <w:p w14:paraId="33F39A90" w14:textId="74F3A6BB" w:rsidR="00940D11" w:rsidRDefault="00467B50" w:rsidP="00467B50">
      <w:pPr>
        <w:spacing w:line="480" w:lineRule="auto"/>
        <w:ind w:firstLine="720"/>
        <w:rPr>
          <w:rFonts w:ascii="Times New Roman" w:hAnsi="Times New Roman" w:cs="Times New Roman"/>
        </w:rPr>
      </w:pPr>
      <w:r w:rsidRPr="00B936FE">
        <w:rPr>
          <w:rFonts w:ascii="Times New Roman" w:hAnsi="Times New Roman" w:cs="Times New Roman"/>
        </w:rPr>
        <w:t xml:space="preserve">In light of the arguments discussed above in the literature review, the following section presents the proposed hypotheses and research questions for this dissertation. First, a candidate’s gender plays a crucial role in how voters evaluate candidates, </w:t>
      </w:r>
      <w:r>
        <w:rPr>
          <w:rFonts w:ascii="Times New Roman" w:hAnsi="Times New Roman" w:cs="Times New Roman"/>
        </w:rPr>
        <w:t>with</w:t>
      </w:r>
      <w:r w:rsidRPr="00B936FE">
        <w:rPr>
          <w:rFonts w:ascii="Times New Roman" w:hAnsi="Times New Roman" w:cs="Times New Roman"/>
        </w:rPr>
        <w:t xml:space="preserve"> male candidates often </w:t>
      </w:r>
      <w:r>
        <w:rPr>
          <w:rFonts w:ascii="Times New Roman" w:hAnsi="Times New Roman" w:cs="Times New Roman"/>
        </w:rPr>
        <w:t xml:space="preserve">being </w:t>
      </w:r>
      <w:r w:rsidRPr="00B936FE">
        <w:rPr>
          <w:rFonts w:ascii="Times New Roman" w:hAnsi="Times New Roman" w:cs="Times New Roman"/>
        </w:rPr>
        <w:t xml:space="preserve">rated more positively than female candidates, </w:t>
      </w:r>
      <w:r>
        <w:rPr>
          <w:rFonts w:ascii="Times New Roman" w:hAnsi="Times New Roman" w:cs="Times New Roman"/>
        </w:rPr>
        <w:t>given that</w:t>
      </w:r>
      <w:r w:rsidRPr="00B936FE">
        <w:rPr>
          <w:rFonts w:ascii="Times New Roman" w:hAnsi="Times New Roman" w:cs="Times New Roman"/>
        </w:rPr>
        <w:t xml:space="preserve"> politics is a very competitive field that is dominated by male politicians</w:t>
      </w:r>
      <w:r>
        <w:rPr>
          <w:rFonts w:ascii="Times New Roman" w:hAnsi="Times New Roman" w:cs="Times New Roman"/>
        </w:rPr>
        <w:t xml:space="preserve"> (e.g., </w:t>
      </w:r>
      <w:r w:rsidRPr="001562C8">
        <w:rPr>
          <w:rFonts w:ascii="Times New Roman" w:hAnsi="Times New Roman" w:cs="Times New Roman"/>
        </w:rPr>
        <w:t>Ditonto, 2017, Huddy &amp; Terkildsen, 1993; Sigelman et al., 19</w:t>
      </w:r>
      <w:r w:rsidR="00465276">
        <w:rPr>
          <w:rFonts w:ascii="Times New Roman" w:hAnsi="Times New Roman" w:cs="Times New Roman"/>
        </w:rPr>
        <w:t>87</w:t>
      </w:r>
      <w:r>
        <w:rPr>
          <w:rFonts w:ascii="Times New Roman" w:hAnsi="Times New Roman" w:cs="Times New Roman"/>
        </w:rPr>
        <w:t>)</w:t>
      </w:r>
      <w:r w:rsidRPr="00B936FE">
        <w:rPr>
          <w:rFonts w:ascii="Times New Roman" w:hAnsi="Times New Roman" w:cs="Times New Roman"/>
        </w:rPr>
        <w:t>. Therefore, men can be perceived as more natural and better at handling politics that concern the society, compared with women</w:t>
      </w:r>
      <w:r>
        <w:rPr>
          <w:rFonts w:ascii="Times New Roman" w:hAnsi="Times New Roman" w:cs="Times New Roman"/>
        </w:rPr>
        <w:t xml:space="preserve"> (e.g., Meeks, 2012)</w:t>
      </w:r>
      <w:r w:rsidRPr="00B936FE">
        <w:rPr>
          <w:rFonts w:ascii="Times New Roman" w:hAnsi="Times New Roman" w:cs="Times New Roman"/>
        </w:rPr>
        <w:t xml:space="preserve">. </w:t>
      </w:r>
      <w:r>
        <w:rPr>
          <w:rFonts w:ascii="Times New Roman" w:hAnsi="Times New Roman" w:cs="Times New Roman"/>
        </w:rPr>
        <w:t xml:space="preserve">At the same time, there is a growing body of political communication literature that indicates female candidates are rated on par or more positively than male candidates, meaning that, in some studies, female candidates received more positive evaluations from participants than male candidates (e.g., Bauer et al., 2022; </w:t>
      </w:r>
      <w:r w:rsidRPr="001562C8">
        <w:rPr>
          <w:rFonts w:ascii="Times New Roman" w:hAnsi="Times New Roman" w:cs="Times New Roman"/>
        </w:rPr>
        <w:t>Dolan, 201</w:t>
      </w:r>
      <w:r>
        <w:rPr>
          <w:rFonts w:ascii="Times New Roman" w:hAnsi="Times New Roman" w:cs="Times New Roman"/>
        </w:rPr>
        <w:t>8</w:t>
      </w:r>
      <w:r w:rsidRPr="001562C8">
        <w:rPr>
          <w:rFonts w:ascii="Times New Roman" w:hAnsi="Times New Roman" w:cs="Times New Roman"/>
        </w:rPr>
        <w:t>; Funk</w:t>
      </w:r>
      <w:r w:rsidR="0091428B">
        <w:rPr>
          <w:rFonts w:ascii="Times New Roman" w:hAnsi="Times New Roman" w:cs="Times New Roman"/>
        </w:rPr>
        <w:t>, 2007</w:t>
      </w:r>
      <w:r w:rsidRPr="001562C8">
        <w:rPr>
          <w:rFonts w:ascii="Times New Roman" w:hAnsi="Times New Roman" w:cs="Times New Roman"/>
        </w:rPr>
        <w:t>; Kahn, 1996; Mattes et al., 2</w:t>
      </w:r>
      <w:r w:rsidR="0091428B">
        <w:rPr>
          <w:rFonts w:ascii="Times New Roman" w:hAnsi="Times New Roman" w:cs="Times New Roman"/>
        </w:rPr>
        <w:t>010</w:t>
      </w:r>
      <w:r w:rsidRPr="001562C8">
        <w:rPr>
          <w:rFonts w:ascii="Times New Roman" w:hAnsi="Times New Roman" w:cs="Times New Roman"/>
        </w:rPr>
        <w:t>; Piazza &amp; Diaz, 2020; Schwenk, 2022</w:t>
      </w:r>
      <w:r>
        <w:rPr>
          <w:rFonts w:ascii="Times New Roman" w:hAnsi="Times New Roman" w:cs="Times New Roman"/>
        </w:rPr>
        <w:t xml:space="preserve">). The gender gap in the field of politics is being reduced as more female politicians and legislators are elected to operate at high levels of political offices (GGGR, 2022), such as, for example, electing Kamala Harris as vice president of the United States. </w:t>
      </w:r>
      <w:r w:rsidR="00940D11">
        <w:rPr>
          <w:rFonts w:ascii="Times New Roman" w:hAnsi="Times New Roman" w:cs="Times New Roman"/>
        </w:rPr>
        <w:t xml:space="preserve">  </w:t>
      </w:r>
    </w:p>
    <w:p w14:paraId="4592718E" w14:textId="1B0133CD" w:rsidR="00467B50" w:rsidRDefault="00467B50" w:rsidP="00940D11">
      <w:pPr>
        <w:spacing w:line="480" w:lineRule="auto"/>
        <w:ind w:firstLine="720"/>
        <w:rPr>
          <w:rFonts w:ascii="Times New Roman" w:hAnsi="Times New Roman" w:cs="Times New Roman"/>
        </w:rPr>
      </w:pPr>
      <w:r>
        <w:rPr>
          <w:rFonts w:ascii="Times New Roman" w:hAnsi="Times New Roman" w:cs="Times New Roman"/>
        </w:rPr>
        <w:t xml:space="preserve">However, the gender gap is very much still present in society; generally speaking, female candidates are frequently underrepresented at high levels of political offices (please refer to section on female candidate underrepresentation for more details). Given that candidate evaluations may stem from people’s daily observations during which they observe more male </w:t>
      </w:r>
      <w:r>
        <w:rPr>
          <w:rFonts w:ascii="Times New Roman" w:hAnsi="Times New Roman" w:cs="Times New Roman"/>
        </w:rPr>
        <w:lastRenderedPageBreak/>
        <w:t xml:space="preserve">than female members are a part of the U.S. Congress, this underrepresentation can yield biased evaluations and perceptions of a candidate’s gender. In other words, participants see more men in politics, and hence that becomes the perceived norm about who belongs in that context, leading to women being evaluated as not belonging or being out of their realm in politics more so than men. </w:t>
      </w:r>
    </w:p>
    <w:p w14:paraId="1E1B3BEA" w14:textId="77777777" w:rsidR="00467B50" w:rsidRDefault="00467B50" w:rsidP="00467B50">
      <w:pPr>
        <w:spacing w:line="480" w:lineRule="auto"/>
        <w:ind w:firstLine="720"/>
        <w:rPr>
          <w:rFonts w:ascii="Times New Roman" w:hAnsi="Times New Roman" w:cs="Times New Roman"/>
        </w:rPr>
      </w:pPr>
      <w:r>
        <w:rPr>
          <w:rFonts w:ascii="Times New Roman" w:hAnsi="Times New Roman" w:cs="Times New Roman"/>
        </w:rPr>
        <w:t xml:space="preserve">What is more, participants may not suspect that they hold biased beliefs and attitudes towards female politicians. </w:t>
      </w:r>
      <w:r w:rsidRPr="00B936FE">
        <w:rPr>
          <w:rFonts w:ascii="Times New Roman" w:hAnsi="Times New Roman" w:cs="Times New Roman"/>
        </w:rPr>
        <w:t xml:space="preserve">Therefore, evaluations of </w:t>
      </w:r>
      <w:r>
        <w:rPr>
          <w:rFonts w:ascii="Times New Roman" w:hAnsi="Times New Roman" w:cs="Times New Roman"/>
        </w:rPr>
        <w:t xml:space="preserve">political </w:t>
      </w:r>
      <w:r w:rsidRPr="00B936FE">
        <w:rPr>
          <w:rFonts w:ascii="Times New Roman" w:hAnsi="Times New Roman" w:cs="Times New Roman"/>
        </w:rPr>
        <w:t xml:space="preserve">candidates may be significantly impacted by </w:t>
      </w:r>
      <w:r>
        <w:rPr>
          <w:rFonts w:ascii="Times New Roman" w:hAnsi="Times New Roman" w:cs="Times New Roman"/>
        </w:rPr>
        <w:t xml:space="preserve">such </w:t>
      </w:r>
      <w:r w:rsidRPr="00B936FE">
        <w:rPr>
          <w:rFonts w:ascii="Times New Roman" w:hAnsi="Times New Roman" w:cs="Times New Roman"/>
        </w:rPr>
        <w:t>biases and intrinsic beliefs that voters asso</w:t>
      </w:r>
      <w:r w:rsidRPr="001562C8">
        <w:rPr>
          <w:rFonts w:ascii="Times New Roman" w:hAnsi="Times New Roman" w:cs="Times New Roman"/>
        </w:rPr>
        <w:t xml:space="preserve">ciate with </w:t>
      </w:r>
      <w:r>
        <w:rPr>
          <w:rFonts w:ascii="Times New Roman" w:hAnsi="Times New Roman" w:cs="Times New Roman"/>
        </w:rPr>
        <w:t xml:space="preserve">the </w:t>
      </w:r>
      <w:r w:rsidRPr="001562C8">
        <w:rPr>
          <w:rFonts w:ascii="Times New Roman" w:hAnsi="Times New Roman" w:cs="Times New Roman"/>
        </w:rPr>
        <w:t>gender identity of the candidate</w:t>
      </w:r>
      <w:r>
        <w:rPr>
          <w:rFonts w:ascii="Times New Roman" w:hAnsi="Times New Roman" w:cs="Times New Roman"/>
        </w:rPr>
        <w:t>s, where male candidates could receive more positive evaluations than female candidates</w:t>
      </w:r>
      <w:r w:rsidRPr="001562C8">
        <w:rPr>
          <w:rFonts w:ascii="Times New Roman" w:hAnsi="Times New Roman" w:cs="Times New Roman"/>
        </w:rPr>
        <w:t xml:space="preserve">. Thus, </w:t>
      </w:r>
      <w:r>
        <w:rPr>
          <w:rFonts w:ascii="Times New Roman" w:hAnsi="Times New Roman" w:cs="Times New Roman"/>
        </w:rPr>
        <w:t xml:space="preserve">albeit previous literature has found some support for women being evaluated more positively than men, I contend that the gender gap, societal expectations and norms about gender roles, and perceptions about politics as a male domain will lead to men being evaluated more positively than women. To this end, </w:t>
      </w:r>
      <w:r w:rsidRPr="001562C8">
        <w:rPr>
          <w:rFonts w:ascii="Times New Roman" w:hAnsi="Times New Roman" w:cs="Times New Roman"/>
        </w:rPr>
        <w:t>I propose the following hypothesis:</w:t>
      </w:r>
    </w:p>
    <w:p w14:paraId="318FA6D9" w14:textId="15D645FE" w:rsidR="008441A7" w:rsidRPr="001562C8" w:rsidRDefault="008441A7" w:rsidP="00467B50">
      <w:pPr>
        <w:pStyle w:val="ListParagraph"/>
        <w:spacing w:line="480" w:lineRule="auto"/>
        <w:rPr>
          <w:rFonts w:ascii="Times New Roman" w:hAnsi="Times New Roman" w:cs="Times New Roman"/>
          <w:i/>
          <w:iCs/>
        </w:rPr>
      </w:pPr>
      <w:r w:rsidRPr="001562C8">
        <w:rPr>
          <w:rFonts w:ascii="Times New Roman" w:hAnsi="Times New Roman" w:cs="Times New Roman"/>
          <w:i/>
          <w:iCs/>
        </w:rPr>
        <w:t xml:space="preserve">H1: Male candidates will be evaluated by voters as (a) more competent, (b) more trustworthy, (c) having more goodwill, and (d) being more likeable than female candidates while controlling </w:t>
      </w:r>
      <w:r>
        <w:rPr>
          <w:rFonts w:ascii="Times New Roman" w:hAnsi="Times New Roman" w:cs="Times New Roman"/>
          <w:i/>
          <w:iCs/>
        </w:rPr>
        <w:t xml:space="preserve">for </w:t>
      </w:r>
      <w:r w:rsidRPr="001562C8">
        <w:rPr>
          <w:rFonts w:ascii="Times New Roman" w:hAnsi="Times New Roman" w:cs="Times New Roman"/>
          <w:i/>
          <w:iCs/>
        </w:rPr>
        <w:t xml:space="preserve">voters’ characteristics. </w:t>
      </w:r>
    </w:p>
    <w:p w14:paraId="05B407DF" w14:textId="3B65E3B3" w:rsidR="00940D11" w:rsidRPr="001562C8" w:rsidRDefault="00940D11" w:rsidP="00940D11">
      <w:pPr>
        <w:pStyle w:val="ListParagraph"/>
        <w:spacing w:line="480" w:lineRule="auto"/>
        <w:ind w:left="0" w:firstLine="720"/>
        <w:rPr>
          <w:rFonts w:ascii="Times New Roman" w:hAnsi="Times New Roman" w:cs="Times New Roman"/>
        </w:rPr>
      </w:pPr>
      <w:r>
        <w:rPr>
          <w:rFonts w:ascii="Times New Roman" w:hAnsi="Times New Roman" w:cs="Times New Roman"/>
        </w:rPr>
        <w:t>Second, political candidates’ p</w:t>
      </w:r>
      <w:r w:rsidRPr="001562C8">
        <w:rPr>
          <w:rFonts w:ascii="Times New Roman" w:hAnsi="Times New Roman" w:cs="Times New Roman"/>
        </w:rPr>
        <w:t xml:space="preserve">artisan identity is another significant factor that influences voter evaluations. </w:t>
      </w:r>
      <w:r>
        <w:rPr>
          <w:rFonts w:ascii="Times New Roman" w:hAnsi="Times New Roman" w:cs="Times New Roman"/>
        </w:rPr>
        <w:t>P</w:t>
      </w:r>
      <w:r w:rsidRPr="001562C8">
        <w:rPr>
          <w:rFonts w:ascii="Times New Roman" w:hAnsi="Times New Roman" w:cs="Times New Roman"/>
        </w:rPr>
        <w:t xml:space="preserve">artisanship signals the degree of association or strength of attachment with one political party or another. </w:t>
      </w:r>
      <w:r>
        <w:rPr>
          <w:rFonts w:ascii="Times New Roman" w:hAnsi="Times New Roman" w:cs="Times New Roman"/>
        </w:rPr>
        <w:t xml:space="preserve">The </w:t>
      </w:r>
      <w:r w:rsidRPr="001562C8">
        <w:rPr>
          <w:rFonts w:ascii="Times New Roman" w:hAnsi="Times New Roman" w:cs="Times New Roman"/>
        </w:rPr>
        <w:t xml:space="preserve">U.S. political system is bipartisan, where voters associate different traits and characteristics </w:t>
      </w:r>
      <w:r>
        <w:rPr>
          <w:rFonts w:ascii="Times New Roman" w:hAnsi="Times New Roman" w:cs="Times New Roman"/>
        </w:rPr>
        <w:t xml:space="preserve">to candidates </w:t>
      </w:r>
      <w:r w:rsidRPr="001562C8">
        <w:rPr>
          <w:rFonts w:ascii="Times New Roman" w:hAnsi="Times New Roman" w:cs="Times New Roman"/>
        </w:rPr>
        <w:t xml:space="preserve">based on the party label. </w:t>
      </w:r>
      <w:r w:rsidRPr="006971FE">
        <w:rPr>
          <w:rFonts w:ascii="Times New Roman" w:hAnsi="Times New Roman" w:cs="Times New Roman"/>
        </w:rPr>
        <w:t>The political communication scholarship includes mixed findings concerning voter evaluations of Republicans and Democrats. Some studies have reported that Republicans were rated more positively than Democrats</w:t>
      </w:r>
      <w:r>
        <w:rPr>
          <w:rFonts w:ascii="Times New Roman" w:hAnsi="Times New Roman" w:cs="Times New Roman"/>
        </w:rPr>
        <w:t xml:space="preserve"> on different traits, such as leadership and morale </w:t>
      </w:r>
      <w:r w:rsidRPr="001562C8">
        <w:rPr>
          <w:rFonts w:ascii="Times New Roman" w:hAnsi="Times New Roman" w:cs="Times New Roman"/>
        </w:rPr>
        <w:t xml:space="preserve">(e.g., </w:t>
      </w:r>
      <w:r>
        <w:rPr>
          <w:rFonts w:ascii="Times New Roman" w:hAnsi="Times New Roman" w:cs="Times New Roman"/>
        </w:rPr>
        <w:t>Eagly</w:t>
      </w:r>
      <w:r w:rsidR="00A22C0F">
        <w:rPr>
          <w:rFonts w:ascii="Times New Roman" w:hAnsi="Times New Roman" w:cs="Times New Roman"/>
        </w:rPr>
        <w:t xml:space="preserve"> &amp; Karau, 2002</w:t>
      </w:r>
      <w:r>
        <w:rPr>
          <w:rFonts w:ascii="Times New Roman" w:hAnsi="Times New Roman" w:cs="Times New Roman"/>
        </w:rPr>
        <w:t xml:space="preserve">; Hayes, </w:t>
      </w:r>
      <w:r>
        <w:rPr>
          <w:rFonts w:ascii="Times New Roman" w:hAnsi="Times New Roman" w:cs="Times New Roman"/>
        </w:rPr>
        <w:lastRenderedPageBreak/>
        <w:t xml:space="preserve">2005; </w:t>
      </w:r>
      <w:r w:rsidRPr="001562C8">
        <w:rPr>
          <w:rFonts w:ascii="Times New Roman" w:hAnsi="Times New Roman" w:cs="Times New Roman"/>
        </w:rPr>
        <w:t>King &amp; Matland, 2003)</w:t>
      </w:r>
      <w:r w:rsidRPr="006971FE">
        <w:rPr>
          <w:rFonts w:ascii="Times New Roman" w:hAnsi="Times New Roman" w:cs="Times New Roman"/>
        </w:rPr>
        <w:t>, whereas other studies have reported that, Democrats were perceived and evaluated more positively than Republicans</w:t>
      </w:r>
      <w:r>
        <w:rPr>
          <w:rFonts w:ascii="Times New Roman" w:hAnsi="Times New Roman" w:cs="Times New Roman"/>
        </w:rPr>
        <w:t xml:space="preserve"> on a variety of variables, such as competence to handle various political issues (Dolan, 2014; Huddy &amp; Capelos, 2002; Koch, 1999), and in respect to various identity traits (</w:t>
      </w:r>
      <w:r w:rsidR="00B66200">
        <w:rPr>
          <w:rFonts w:ascii="Times New Roman" w:hAnsi="Times New Roman" w:cs="Times New Roman"/>
        </w:rPr>
        <w:t>e.g.,</w:t>
      </w:r>
      <w:r>
        <w:rPr>
          <w:rFonts w:ascii="Times New Roman" w:hAnsi="Times New Roman" w:cs="Times New Roman"/>
        </w:rPr>
        <w:t xml:space="preserve"> compassion, empathy</w:t>
      </w:r>
      <w:r w:rsidR="00B66200">
        <w:rPr>
          <w:rFonts w:ascii="Times New Roman" w:hAnsi="Times New Roman" w:cs="Times New Roman"/>
        </w:rPr>
        <w:t xml:space="preserve">; </w:t>
      </w:r>
      <w:r>
        <w:rPr>
          <w:rFonts w:ascii="Times New Roman" w:hAnsi="Times New Roman" w:cs="Times New Roman"/>
        </w:rPr>
        <w:t>Hayes, 2005)</w:t>
      </w:r>
      <w:r w:rsidRPr="006971FE">
        <w:rPr>
          <w:rFonts w:ascii="Times New Roman" w:hAnsi="Times New Roman" w:cs="Times New Roman"/>
        </w:rPr>
        <w:t>. The evaluation of political candidates may not depend solely on the identities of the candidates (i.e., their partisanship), but also on some other external factors. For example, a declining economy, inflation, unemployment, and involvement of the country in an armed conflict are some aspects that may impact candidates</w:t>
      </w:r>
      <w:r>
        <w:rPr>
          <w:rFonts w:ascii="Times New Roman" w:hAnsi="Times New Roman" w:cs="Times New Roman"/>
        </w:rPr>
        <w:t>’</w:t>
      </w:r>
      <w:r w:rsidRPr="006971FE">
        <w:rPr>
          <w:rFonts w:ascii="Times New Roman" w:hAnsi="Times New Roman" w:cs="Times New Roman"/>
        </w:rPr>
        <w:t xml:space="preserve"> evaluations. Currently, the U.S. is undergoing a severe recession, which may negatively reflect on the ratings of the current U.S. President, Joe Biden. </w:t>
      </w:r>
      <w:r>
        <w:rPr>
          <w:rFonts w:ascii="Times New Roman" w:hAnsi="Times New Roman" w:cs="Times New Roman"/>
        </w:rPr>
        <w:t xml:space="preserve">More specifically, according to Reuters (2023), in April of 2023, slightly more than a half of Americans (54%) disapproved of Joe Biden and his efforts as a president. Further, Reuters (2023) explicitly states that Biden’s rating decreased to 39%, which is considered “low by historical standards” (n.p.). This approval rate decline has been directly linked to the decline of the U.S. economy. </w:t>
      </w:r>
      <w:r w:rsidRPr="006971FE">
        <w:rPr>
          <w:rFonts w:ascii="Times New Roman" w:hAnsi="Times New Roman" w:cs="Times New Roman"/>
        </w:rPr>
        <w:t xml:space="preserve">Since voters may </w:t>
      </w:r>
      <w:r>
        <w:rPr>
          <w:rFonts w:ascii="Times New Roman" w:hAnsi="Times New Roman" w:cs="Times New Roman"/>
        </w:rPr>
        <w:t>view</w:t>
      </w:r>
      <w:r w:rsidRPr="006971FE">
        <w:rPr>
          <w:rFonts w:ascii="Times New Roman" w:hAnsi="Times New Roman" w:cs="Times New Roman"/>
        </w:rPr>
        <w:t xml:space="preserve"> Biden</w:t>
      </w:r>
      <w:r>
        <w:rPr>
          <w:rFonts w:ascii="Times New Roman" w:hAnsi="Times New Roman" w:cs="Times New Roman"/>
        </w:rPr>
        <w:t xml:space="preserve"> as</w:t>
      </w:r>
      <w:r w:rsidRPr="006971FE">
        <w:rPr>
          <w:rFonts w:ascii="Times New Roman" w:hAnsi="Times New Roman" w:cs="Times New Roman"/>
        </w:rPr>
        <w:t xml:space="preserve"> the leader of the Democratic party, they could inadvertently transfer </w:t>
      </w:r>
      <w:r>
        <w:rPr>
          <w:rFonts w:ascii="Times New Roman" w:hAnsi="Times New Roman" w:cs="Times New Roman"/>
        </w:rPr>
        <w:t>their</w:t>
      </w:r>
      <w:r w:rsidRPr="006971FE">
        <w:rPr>
          <w:rFonts w:ascii="Times New Roman" w:hAnsi="Times New Roman" w:cs="Times New Roman"/>
        </w:rPr>
        <w:t xml:space="preserve"> negative evaluations </w:t>
      </w:r>
      <w:r>
        <w:rPr>
          <w:rFonts w:ascii="Times New Roman" w:hAnsi="Times New Roman" w:cs="Times New Roman"/>
        </w:rPr>
        <w:t xml:space="preserve">of him </w:t>
      </w:r>
      <w:r w:rsidRPr="006971FE">
        <w:rPr>
          <w:rFonts w:ascii="Times New Roman" w:hAnsi="Times New Roman" w:cs="Times New Roman"/>
        </w:rPr>
        <w:t xml:space="preserve">onto Democratic political candidates, in general. Thus, shared partisanship would mean that other Democratic candidates </w:t>
      </w:r>
      <w:r>
        <w:rPr>
          <w:rFonts w:ascii="Times New Roman" w:hAnsi="Times New Roman" w:cs="Times New Roman"/>
        </w:rPr>
        <w:t>would be</w:t>
      </w:r>
      <w:r w:rsidRPr="006971FE">
        <w:rPr>
          <w:rFonts w:ascii="Times New Roman" w:hAnsi="Times New Roman" w:cs="Times New Roman"/>
        </w:rPr>
        <w:t xml:space="preserve"> linked to Biden and negative evaluations of Biden </w:t>
      </w:r>
      <w:r>
        <w:rPr>
          <w:rFonts w:ascii="Times New Roman" w:hAnsi="Times New Roman" w:cs="Times New Roman"/>
        </w:rPr>
        <w:t>would be</w:t>
      </w:r>
      <w:r w:rsidRPr="006971FE">
        <w:rPr>
          <w:rFonts w:ascii="Times New Roman" w:hAnsi="Times New Roman" w:cs="Times New Roman"/>
        </w:rPr>
        <w:t xml:space="preserve"> transferred onto the candidates, too.</w:t>
      </w:r>
      <w:r>
        <w:rPr>
          <w:rFonts w:ascii="Times New Roman" w:hAnsi="Times New Roman" w:cs="Times New Roman"/>
        </w:rPr>
        <w:t xml:space="preserve"> </w:t>
      </w:r>
      <w:r w:rsidRPr="001562C8">
        <w:rPr>
          <w:rFonts w:ascii="Times New Roman" w:hAnsi="Times New Roman" w:cs="Times New Roman"/>
        </w:rPr>
        <w:t>Therefore, I proposed the following hypothes</w:t>
      </w:r>
      <w:r>
        <w:rPr>
          <w:rFonts w:ascii="Times New Roman" w:hAnsi="Times New Roman" w:cs="Times New Roman"/>
        </w:rPr>
        <w:t>i</w:t>
      </w:r>
      <w:r w:rsidRPr="001562C8">
        <w:rPr>
          <w:rFonts w:ascii="Times New Roman" w:hAnsi="Times New Roman" w:cs="Times New Roman"/>
        </w:rPr>
        <w:t>s:</w:t>
      </w:r>
    </w:p>
    <w:p w14:paraId="065206A7" w14:textId="77777777" w:rsidR="008441A7" w:rsidRPr="001562C8" w:rsidRDefault="008441A7" w:rsidP="008441A7">
      <w:pPr>
        <w:pStyle w:val="ListParagraph"/>
        <w:spacing w:line="480" w:lineRule="auto"/>
        <w:rPr>
          <w:rFonts w:ascii="Times New Roman" w:hAnsi="Times New Roman" w:cs="Times New Roman"/>
          <w:i/>
          <w:iCs/>
        </w:rPr>
      </w:pPr>
      <w:r w:rsidRPr="001562C8">
        <w:rPr>
          <w:rFonts w:ascii="Times New Roman" w:hAnsi="Times New Roman" w:cs="Times New Roman"/>
          <w:i/>
          <w:iCs/>
        </w:rPr>
        <w:t>H2: Republican candidates will be evaluated by voters as more(a) more competent, (b) more trustworthy, (c) having more goodwill, and (d) being more likeable than Democrat candidates while controlling for voters’ characteristics.</w:t>
      </w:r>
    </w:p>
    <w:p w14:paraId="1B8316C4" w14:textId="77777777" w:rsidR="001A1245" w:rsidRDefault="00B37E8A" w:rsidP="00B37E8A">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Next, I also wanted to </w:t>
      </w:r>
      <w:r>
        <w:rPr>
          <w:rFonts w:ascii="Times New Roman" w:hAnsi="Times New Roman" w:cs="Times New Roman"/>
        </w:rPr>
        <w:t>examine how the</w:t>
      </w:r>
      <w:r w:rsidRPr="001562C8">
        <w:rPr>
          <w:rFonts w:ascii="Times New Roman" w:hAnsi="Times New Roman" w:cs="Times New Roman"/>
        </w:rPr>
        <w:t xml:space="preserve"> background of candidates </w:t>
      </w:r>
      <w:r>
        <w:rPr>
          <w:rFonts w:ascii="Times New Roman" w:hAnsi="Times New Roman" w:cs="Times New Roman"/>
        </w:rPr>
        <w:t xml:space="preserve">may </w:t>
      </w:r>
      <w:r w:rsidRPr="001562C8">
        <w:rPr>
          <w:rFonts w:ascii="Times New Roman" w:hAnsi="Times New Roman" w:cs="Times New Roman"/>
        </w:rPr>
        <w:t>impact voter evaluations</w:t>
      </w:r>
      <w:r>
        <w:rPr>
          <w:rFonts w:ascii="Times New Roman" w:hAnsi="Times New Roman" w:cs="Times New Roman"/>
        </w:rPr>
        <w:t>. I selected</w:t>
      </w:r>
      <w:r w:rsidRPr="001562C8">
        <w:rPr>
          <w:rFonts w:ascii="Times New Roman" w:hAnsi="Times New Roman" w:cs="Times New Roman"/>
        </w:rPr>
        <w:t xml:space="preserve"> a very distinct and unique social identity for these purposes – veteran </w:t>
      </w:r>
      <w:r w:rsidRPr="001562C8">
        <w:rPr>
          <w:rFonts w:ascii="Times New Roman" w:hAnsi="Times New Roman" w:cs="Times New Roman"/>
        </w:rPr>
        <w:lastRenderedPageBreak/>
        <w:t>status. Being a veteran is frequently associated with leadership, attention to detail, and high achievements</w:t>
      </w:r>
      <w:r>
        <w:rPr>
          <w:rFonts w:ascii="Times New Roman" w:hAnsi="Times New Roman" w:cs="Times New Roman"/>
        </w:rPr>
        <w:t>, which could affect voter evaluations, as the very same traits are often highly valued in politics and related to successful politicians. Therefore, veterans being viewed as experienced leaders and high achievers may lead to positive evaluations of veteran candidates. Further, military service can be perceived to offer an advantage in handling issues of national security as well as foreign policy, which may lead to veteran candidates being perceived as more competent during a period of time when the country is involved in international conflicts, compared to civilian political candidates. Since the United States is currently either directly or indirectly engaged in several armed conflicts (please see the section of veteran identity and military culture for more information), I predict that participants will evaluate veteran candidates more positively, as they can provide a sense of security and also have the ability to provide valuable leadership, whereas non-veteran candidates may not share similar experiences and competencies.</w:t>
      </w:r>
    </w:p>
    <w:p w14:paraId="17A4DBD1" w14:textId="0F0D1D45" w:rsidR="00B37E8A" w:rsidRPr="001562C8" w:rsidRDefault="00B37E8A" w:rsidP="00B37E8A">
      <w:pPr>
        <w:pStyle w:val="ListParagraph"/>
        <w:spacing w:line="480" w:lineRule="auto"/>
        <w:ind w:left="0" w:firstLine="720"/>
        <w:rPr>
          <w:rFonts w:ascii="Times New Roman" w:hAnsi="Times New Roman" w:cs="Times New Roman"/>
        </w:rPr>
      </w:pPr>
      <w:r>
        <w:rPr>
          <w:rFonts w:ascii="Times New Roman" w:hAnsi="Times New Roman" w:cs="Times New Roman"/>
        </w:rPr>
        <w:t xml:space="preserve">However, it is also important to note that the military communication literature acknowledges some problematic depictions of military veterans (e.g., Parrott et al., 2019a; 2019b; 2022a; 2022b). Thus, veteran status can also be associated with acute trauma, mental health issues, inability to transition from the military and adapt to civilian culture, as well as some controversial actions the military engages in overseas. Nevertheless, I believe that positive evaluations of the veteran candidates will outweigh negative aspects that can be associated with military veterans. The Veterans and Citizens Initiative (More in Common, 2022) reports that more than five in 10 Americans feel warmth towards veterans and believe that veterans “…are role models for good citizenship” and that they will “…do what is right for America” compared </w:t>
      </w:r>
      <w:r>
        <w:rPr>
          <w:rFonts w:ascii="Times New Roman" w:hAnsi="Times New Roman" w:cs="Times New Roman"/>
        </w:rPr>
        <w:lastRenderedPageBreak/>
        <w:t xml:space="preserve">with the work of U.S. congressmen and Supreme Court justices (n.p.). </w:t>
      </w:r>
      <w:r w:rsidRPr="001562C8">
        <w:rPr>
          <w:rFonts w:ascii="Times New Roman" w:hAnsi="Times New Roman" w:cs="Times New Roman"/>
        </w:rPr>
        <w:t>Thus, I developed the following hypothesis:</w:t>
      </w:r>
    </w:p>
    <w:p w14:paraId="123D0DD6" w14:textId="77777777" w:rsidR="008441A7" w:rsidRPr="001562C8" w:rsidRDefault="008441A7" w:rsidP="008441A7">
      <w:pPr>
        <w:pStyle w:val="ListParagraph"/>
        <w:spacing w:line="480" w:lineRule="auto"/>
        <w:rPr>
          <w:rFonts w:ascii="Times New Roman" w:hAnsi="Times New Roman" w:cs="Times New Roman"/>
          <w:i/>
          <w:iCs/>
        </w:rPr>
      </w:pPr>
      <w:r w:rsidRPr="001562C8">
        <w:rPr>
          <w:rFonts w:ascii="Times New Roman" w:hAnsi="Times New Roman" w:cs="Times New Roman"/>
          <w:i/>
          <w:iCs/>
        </w:rPr>
        <w:t xml:space="preserve">H3: Veteran candidates will be evaluated by voters as more(a) more competent, (b) more trustworthy, (c) having more goodwill, and (d) being more likeable than non-veteran candidates while controlling for voters’ characteristics. </w:t>
      </w:r>
    </w:p>
    <w:p w14:paraId="4B48973E" w14:textId="77777777" w:rsidR="008441A7" w:rsidRPr="001562C8" w:rsidRDefault="008441A7" w:rsidP="008441A7">
      <w:pPr>
        <w:spacing w:line="480" w:lineRule="auto"/>
        <w:ind w:firstLine="720"/>
        <w:rPr>
          <w:rFonts w:ascii="Times New Roman" w:hAnsi="Times New Roman" w:cs="Times New Roman"/>
        </w:rPr>
      </w:pPr>
      <w:r>
        <w:rPr>
          <w:rFonts w:ascii="Times New Roman" w:hAnsi="Times New Roman" w:cs="Times New Roman"/>
        </w:rPr>
        <w:t xml:space="preserve">Finally, given that </w:t>
      </w:r>
      <w:r w:rsidRPr="001562C8">
        <w:rPr>
          <w:rFonts w:ascii="Times New Roman" w:hAnsi="Times New Roman" w:cs="Times New Roman"/>
        </w:rPr>
        <w:t xml:space="preserve">research on </w:t>
      </w:r>
      <w:r>
        <w:rPr>
          <w:rFonts w:ascii="Times New Roman" w:hAnsi="Times New Roman" w:cs="Times New Roman"/>
        </w:rPr>
        <w:t>the interactional</w:t>
      </w:r>
      <w:r w:rsidRPr="001562C8">
        <w:rPr>
          <w:rFonts w:ascii="Times New Roman" w:hAnsi="Times New Roman" w:cs="Times New Roman"/>
        </w:rPr>
        <w:t xml:space="preserve"> identity of political candidates </w:t>
      </w:r>
      <w:r>
        <w:rPr>
          <w:rFonts w:ascii="Times New Roman" w:hAnsi="Times New Roman" w:cs="Times New Roman"/>
        </w:rPr>
        <w:t xml:space="preserve">that involves multiple identity traits </w:t>
      </w:r>
      <w:r w:rsidRPr="001562C8">
        <w:rPr>
          <w:rFonts w:ascii="Times New Roman" w:hAnsi="Times New Roman" w:cs="Times New Roman"/>
        </w:rPr>
        <w:t xml:space="preserve">is scarce, it is </w:t>
      </w:r>
      <w:r>
        <w:rPr>
          <w:rFonts w:ascii="Times New Roman" w:hAnsi="Times New Roman" w:cs="Times New Roman"/>
        </w:rPr>
        <w:t xml:space="preserve">also </w:t>
      </w:r>
      <w:r w:rsidRPr="001562C8">
        <w:rPr>
          <w:rFonts w:ascii="Times New Roman" w:hAnsi="Times New Roman" w:cs="Times New Roman"/>
        </w:rPr>
        <w:t xml:space="preserve">important to investigate how overlapping social identities may interact with one another, and how this interaction may influence voter evaluations of the candidates. </w:t>
      </w:r>
      <w:r>
        <w:rPr>
          <w:rFonts w:ascii="Times New Roman" w:hAnsi="Times New Roman" w:cs="Times New Roman"/>
        </w:rPr>
        <w:t xml:space="preserve">To this end, </w:t>
      </w:r>
      <w:r w:rsidRPr="001562C8">
        <w:rPr>
          <w:rFonts w:ascii="Times New Roman" w:hAnsi="Times New Roman" w:cs="Times New Roman"/>
        </w:rPr>
        <w:t>I asked the following research question:</w:t>
      </w:r>
    </w:p>
    <w:p w14:paraId="3ADF10D2" w14:textId="77777777" w:rsidR="008441A7" w:rsidRPr="001562C8" w:rsidRDefault="008441A7" w:rsidP="008441A7">
      <w:pPr>
        <w:pStyle w:val="ListParagraph"/>
        <w:spacing w:line="480" w:lineRule="auto"/>
        <w:rPr>
          <w:rFonts w:ascii="Times New Roman" w:hAnsi="Times New Roman" w:cs="Times New Roman"/>
          <w:i/>
          <w:iCs/>
        </w:rPr>
      </w:pPr>
      <w:r w:rsidRPr="001562C8">
        <w:rPr>
          <w:rFonts w:ascii="Times New Roman" w:hAnsi="Times New Roman" w:cs="Times New Roman"/>
          <w:i/>
          <w:iCs/>
        </w:rPr>
        <w:t xml:space="preserve">RQ1: Is there an interaction effect between a candidate’s gender, partisanship, and veteran status on their (a) competence, (b) trustworthiness, (c) goodwill, and (d) </w:t>
      </w:r>
      <w:r>
        <w:rPr>
          <w:rFonts w:ascii="Times New Roman" w:hAnsi="Times New Roman" w:cs="Times New Roman"/>
          <w:i/>
          <w:iCs/>
        </w:rPr>
        <w:t>likability</w:t>
      </w:r>
      <w:r w:rsidRPr="001562C8">
        <w:rPr>
          <w:rFonts w:ascii="Times New Roman" w:hAnsi="Times New Roman" w:cs="Times New Roman"/>
          <w:i/>
          <w:iCs/>
        </w:rPr>
        <w:t xml:space="preserve">, as evaluated by voters, while controlling </w:t>
      </w:r>
      <w:r>
        <w:rPr>
          <w:rFonts w:ascii="Times New Roman" w:hAnsi="Times New Roman" w:cs="Times New Roman"/>
          <w:i/>
          <w:iCs/>
        </w:rPr>
        <w:t xml:space="preserve">for </w:t>
      </w:r>
      <w:r w:rsidRPr="001562C8">
        <w:rPr>
          <w:rFonts w:ascii="Times New Roman" w:hAnsi="Times New Roman" w:cs="Times New Roman"/>
          <w:i/>
          <w:iCs/>
        </w:rPr>
        <w:t>voters’ characteristics?</w:t>
      </w:r>
    </w:p>
    <w:p w14:paraId="5427D96A" w14:textId="77777777" w:rsidR="000B1F7C" w:rsidRDefault="000B1F7C" w:rsidP="000B1F7C">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Further, </w:t>
      </w:r>
      <w:r>
        <w:rPr>
          <w:rFonts w:ascii="Times New Roman" w:hAnsi="Times New Roman" w:cs="Times New Roman"/>
        </w:rPr>
        <w:t xml:space="preserve">one of the important aspects that this dissertation is concerned with is determining what can predict the electorate’s intent to vote for a political candidate. As a reminder, the political communication literature has found mixed results in respect to candidate evaluations and voting behaviors based on a candidate’s gender. For example, male and female candidates can be seen as more competent or qualified when it comes handling different policies. To further develop this idea, due to gender stereotypes, male candidates are traditionally viewed as more successful at handling issues associated with an agentic identity—the economy, defense, and foreign policy. Female candidates are viewed as more competent at handling issues informed by a communal identity—healthcare, education, and social welfare. According to Gallup (2023), 33% percent of Americans indicated in March 2023 that the economy is the nation’s top significant issue at this time, followed by poor governmental leadership (20%), immigration </w:t>
      </w:r>
      <w:r>
        <w:rPr>
          <w:rFonts w:ascii="Times New Roman" w:hAnsi="Times New Roman" w:cs="Times New Roman"/>
        </w:rPr>
        <w:lastRenderedPageBreak/>
        <w:t xml:space="preserve">(11%), unifying the country (4%), crime (3%), and federal debt (3%). Given that the majority of the top issues that currently concern Americans are informed by agentic identity characteristics, male candidates are likely to be perceived as better at handling these political issues than female candidates. Therefore, I believe that participants in my study will also indicate their vote choice intent (i.e., propensity to support a candidate and cast their vote for that candidate) for male candidates over female candidates, as male candidates would be perceived to be better at handling these top issues. To examine this idea, I first propose the following hypothesis based on previous findings regarding voters’ behaviors (i.e., vote choice intent) in respect to a candidate’s gender: </w:t>
      </w:r>
    </w:p>
    <w:p w14:paraId="66EC166A" w14:textId="77777777" w:rsidR="008441A7" w:rsidRPr="001562C8" w:rsidRDefault="008441A7" w:rsidP="008441A7">
      <w:pPr>
        <w:pStyle w:val="ListParagraph"/>
        <w:spacing w:line="480" w:lineRule="auto"/>
        <w:rPr>
          <w:rFonts w:ascii="Times New Roman" w:hAnsi="Times New Roman" w:cs="Times New Roman"/>
          <w:i/>
          <w:iCs/>
        </w:rPr>
      </w:pPr>
      <w:r w:rsidRPr="001562C8">
        <w:rPr>
          <w:rFonts w:ascii="Times New Roman" w:hAnsi="Times New Roman" w:cs="Times New Roman"/>
          <w:i/>
          <w:iCs/>
        </w:rPr>
        <w:t xml:space="preserve">H4: </w:t>
      </w:r>
      <w:r>
        <w:rPr>
          <w:rFonts w:ascii="Times New Roman" w:hAnsi="Times New Roman" w:cs="Times New Roman"/>
          <w:i/>
          <w:iCs/>
        </w:rPr>
        <w:t>Vote choice intent</w:t>
      </w:r>
      <w:r w:rsidRPr="001562C8">
        <w:rPr>
          <w:rFonts w:ascii="Times New Roman" w:hAnsi="Times New Roman" w:cs="Times New Roman"/>
          <w:i/>
          <w:iCs/>
        </w:rPr>
        <w:t xml:space="preserve"> for a political candidate will differ based on their gender so that, controlling for voters’ characteristics, voters will be more likely to vote for male candidates than for female candidates. </w:t>
      </w:r>
    </w:p>
    <w:p w14:paraId="0A24DFAA" w14:textId="77777777" w:rsidR="008441A7" w:rsidRPr="001562C8" w:rsidRDefault="008441A7" w:rsidP="008441A7">
      <w:pPr>
        <w:pStyle w:val="ListParagraph"/>
        <w:spacing w:line="480" w:lineRule="auto"/>
        <w:ind w:left="0" w:firstLine="720"/>
        <w:rPr>
          <w:rFonts w:ascii="Times New Roman" w:hAnsi="Times New Roman" w:cs="Times New Roman"/>
        </w:rPr>
      </w:pPr>
      <w:r w:rsidRPr="001562C8">
        <w:rPr>
          <w:rFonts w:ascii="Times New Roman" w:hAnsi="Times New Roman" w:cs="Times New Roman"/>
        </w:rPr>
        <w:t xml:space="preserve">What is more, I also wanted to </w:t>
      </w:r>
      <w:r>
        <w:rPr>
          <w:rFonts w:ascii="Times New Roman" w:hAnsi="Times New Roman" w:cs="Times New Roman"/>
        </w:rPr>
        <w:t>examine</w:t>
      </w:r>
      <w:r w:rsidRPr="001562C8">
        <w:rPr>
          <w:rFonts w:ascii="Times New Roman" w:hAnsi="Times New Roman" w:cs="Times New Roman"/>
        </w:rPr>
        <w:t xml:space="preserve"> similar relationships, but with partisan and veteran identity of the candidates</w:t>
      </w:r>
      <w:r>
        <w:rPr>
          <w:rFonts w:ascii="Times New Roman" w:hAnsi="Times New Roman" w:cs="Times New Roman"/>
        </w:rPr>
        <w:t>. However, given that</w:t>
      </w:r>
      <w:r w:rsidRPr="001562C8">
        <w:rPr>
          <w:rFonts w:ascii="Times New Roman" w:hAnsi="Times New Roman" w:cs="Times New Roman"/>
        </w:rPr>
        <w:t xml:space="preserve"> the scholarship that investigates these topics </w:t>
      </w:r>
      <w:r>
        <w:rPr>
          <w:rFonts w:ascii="Times New Roman" w:hAnsi="Times New Roman" w:cs="Times New Roman"/>
        </w:rPr>
        <w:t>is rather</w:t>
      </w:r>
      <w:r w:rsidRPr="001562C8">
        <w:rPr>
          <w:rFonts w:ascii="Times New Roman" w:hAnsi="Times New Roman" w:cs="Times New Roman"/>
        </w:rPr>
        <w:t xml:space="preserve"> inconclusive in </w:t>
      </w:r>
      <w:r>
        <w:rPr>
          <w:rFonts w:ascii="Times New Roman" w:hAnsi="Times New Roman" w:cs="Times New Roman"/>
        </w:rPr>
        <w:t xml:space="preserve">the </w:t>
      </w:r>
      <w:r w:rsidRPr="001562C8">
        <w:rPr>
          <w:rFonts w:ascii="Times New Roman" w:hAnsi="Times New Roman" w:cs="Times New Roman"/>
        </w:rPr>
        <w:t xml:space="preserve">case of partisanship and very limited in terms of veteran </w:t>
      </w:r>
      <w:r>
        <w:rPr>
          <w:rFonts w:ascii="Times New Roman" w:hAnsi="Times New Roman" w:cs="Times New Roman"/>
        </w:rPr>
        <w:t>status</w:t>
      </w:r>
      <w:r w:rsidRPr="001562C8">
        <w:rPr>
          <w:rFonts w:ascii="Times New Roman" w:hAnsi="Times New Roman" w:cs="Times New Roman"/>
        </w:rPr>
        <w:t xml:space="preserve">, I </w:t>
      </w:r>
      <w:r>
        <w:rPr>
          <w:rFonts w:ascii="Times New Roman" w:hAnsi="Times New Roman" w:cs="Times New Roman"/>
        </w:rPr>
        <w:t>proposed the</w:t>
      </w:r>
      <w:r w:rsidRPr="001562C8">
        <w:rPr>
          <w:rFonts w:ascii="Times New Roman" w:hAnsi="Times New Roman" w:cs="Times New Roman"/>
        </w:rPr>
        <w:t xml:space="preserve"> following research question:</w:t>
      </w:r>
    </w:p>
    <w:p w14:paraId="43A5399A" w14:textId="77777777" w:rsidR="008441A7" w:rsidRPr="001562C8" w:rsidRDefault="008441A7" w:rsidP="008441A7">
      <w:pPr>
        <w:spacing w:line="480" w:lineRule="auto"/>
        <w:ind w:left="720"/>
        <w:rPr>
          <w:rFonts w:ascii="Times New Roman" w:hAnsi="Times New Roman" w:cs="Times New Roman"/>
          <w:i/>
          <w:iCs/>
        </w:rPr>
      </w:pPr>
      <w:r w:rsidRPr="001562C8">
        <w:rPr>
          <w:rFonts w:ascii="Times New Roman" w:hAnsi="Times New Roman" w:cs="Times New Roman"/>
          <w:i/>
          <w:iCs/>
        </w:rPr>
        <w:t xml:space="preserve">RQ2: Does </w:t>
      </w:r>
      <w:r>
        <w:rPr>
          <w:rFonts w:ascii="Times New Roman" w:hAnsi="Times New Roman" w:cs="Times New Roman"/>
          <w:i/>
          <w:iCs/>
        </w:rPr>
        <w:t>vote choice intent</w:t>
      </w:r>
      <w:r w:rsidRPr="001562C8">
        <w:rPr>
          <w:rFonts w:ascii="Times New Roman" w:hAnsi="Times New Roman" w:cs="Times New Roman"/>
          <w:i/>
          <w:iCs/>
        </w:rPr>
        <w:t xml:space="preserve"> for a political candidate differ based on their a) partisanship or b) veteran status, while controlling for voters’ characteristics?</w:t>
      </w:r>
    </w:p>
    <w:p w14:paraId="349F8F4E" w14:textId="77777777" w:rsidR="008441A7" w:rsidRPr="001562C8" w:rsidRDefault="008441A7" w:rsidP="008441A7">
      <w:pPr>
        <w:spacing w:line="480" w:lineRule="auto"/>
        <w:ind w:firstLine="720"/>
        <w:rPr>
          <w:rFonts w:ascii="Times New Roman" w:hAnsi="Times New Roman" w:cs="Times New Roman"/>
        </w:rPr>
      </w:pPr>
      <w:r w:rsidRPr="001562C8">
        <w:rPr>
          <w:rFonts w:ascii="Times New Roman" w:hAnsi="Times New Roman" w:cs="Times New Roman"/>
        </w:rPr>
        <w:t xml:space="preserve">Finally, </w:t>
      </w:r>
      <w:r>
        <w:rPr>
          <w:rFonts w:ascii="Times New Roman" w:hAnsi="Times New Roman" w:cs="Times New Roman"/>
        </w:rPr>
        <w:t xml:space="preserve">in line with the argument proposed about candidate evaluations functioning as mediators that help nuance the relationship between identity traits and the vote choice intent for a political candidate, I proposed </w:t>
      </w:r>
      <w:r w:rsidRPr="001562C8">
        <w:rPr>
          <w:rFonts w:ascii="Times New Roman" w:hAnsi="Times New Roman" w:cs="Times New Roman"/>
        </w:rPr>
        <w:t>the following three hypotheses:</w:t>
      </w:r>
    </w:p>
    <w:p w14:paraId="68496C50" w14:textId="77777777" w:rsidR="008441A7" w:rsidRPr="001562C8" w:rsidRDefault="008441A7" w:rsidP="008441A7">
      <w:pPr>
        <w:spacing w:line="480" w:lineRule="auto"/>
        <w:ind w:left="720"/>
        <w:rPr>
          <w:rFonts w:ascii="Times New Roman" w:hAnsi="Times New Roman" w:cs="Times New Roman"/>
          <w:i/>
          <w:iCs/>
        </w:rPr>
      </w:pPr>
      <w:r w:rsidRPr="001562C8">
        <w:rPr>
          <w:rFonts w:ascii="Times New Roman" w:hAnsi="Times New Roman" w:cs="Times New Roman"/>
          <w:i/>
          <w:iCs/>
        </w:rPr>
        <w:lastRenderedPageBreak/>
        <w:t xml:space="preserve">H5: (a) Competence, (b) trustworthiness, (c) goodwill, and (d) </w:t>
      </w:r>
      <w:r>
        <w:rPr>
          <w:rFonts w:ascii="Times New Roman" w:hAnsi="Times New Roman" w:cs="Times New Roman"/>
          <w:i/>
          <w:iCs/>
        </w:rPr>
        <w:t>likability</w:t>
      </w:r>
      <w:r w:rsidRPr="001562C8">
        <w:rPr>
          <w:rFonts w:ascii="Times New Roman" w:hAnsi="Times New Roman" w:cs="Times New Roman"/>
          <w:i/>
          <w:iCs/>
        </w:rPr>
        <w:t xml:space="preserve"> will mediate the relationships between a candidate’s gender and </w:t>
      </w:r>
      <w:r>
        <w:rPr>
          <w:rFonts w:ascii="Times New Roman" w:hAnsi="Times New Roman" w:cs="Times New Roman"/>
          <w:i/>
          <w:iCs/>
        </w:rPr>
        <w:t>vote choice intent</w:t>
      </w:r>
      <w:r w:rsidRPr="001562C8">
        <w:rPr>
          <w:rFonts w:ascii="Times New Roman" w:hAnsi="Times New Roman" w:cs="Times New Roman"/>
          <w:i/>
          <w:iCs/>
        </w:rPr>
        <w:t xml:space="preserve"> for that candidate, while controlling for voters’ characteristics. </w:t>
      </w:r>
    </w:p>
    <w:p w14:paraId="63CD361E" w14:textId="77777777" w:rsidR="008441A7" w:rsidRPr="001562C8" w:rsidRDefault="008441A7" w:rsidP="008441A7">
      <w:pPr>
        <w:spacing w:line="480" w:lineRule="auto"/>
        <w:ind w:left="720"/>
        <w:rPr>
          <w:rFonts w:ascii="Times New Roman" w:hAnsi="Times New Roman" w:cs="Times New Roman"/>
          <w:i/>
          <w:iCs/>
        </w:rPr>
      </w:pPr>
      <w:r w:rsidRPr="001562C8">
        <w:rPr>
          <w:rFonts w:ascii="Times New Roman" w:hAnsi="Times New Roman" w:cs="Times New Roman"/>
          <w:i/>
          <w:iCs/>
        </w:rPr>
        <w:t xml:space="preserve">H6: (a) Competence, (b) trustworthiness, (c) goodwill, and (d) </w:t>
      </w:r>
      <w:r>
        <w:rPr>
          <w:rFonts w:ascii="Times New Roman" w:hAnsi="Times New Roman" w:cs="Times New Roman"/>
          <w:i/>
          <w:iCs/>
        </w:rPr>
        <w:t>likability</w:t>
      </w:r>
      <w:r w:rsidRPr="001562C8">
        <w:rPr>
          <w:rFonts w:ascii="Times New Roman" w:hAnsi="Times New Roman" w:cs="Times New Roman"/>
          <w:i/>
          <w:iCs/>
        </w:rPr>
        <w:t xml:space="preserve"> will mediate the relationships between a candidate’s partisanship and </w:t>
      </w:r>
      <w:r>
        <w:rPr>
          <w:rFonts w:ascii="Times New Roman" w:hAnsi="Times New Roman" w:cs="Times New Roman"/>
          <w:i/>
          <w:iCs/>
        </w:rPr>
        <w:t>vote choic</w:t>
      </w:r>
      <w:r w:rsidRPr="001562C8">
        <w:rPr>
          <w:rFonts w:ascii="Times New Roman" w:hAnsi="Times New Roman" w:cs="Times New Roman"/>
          <w:i/>
          <w:iCs/>
        </w:rPr>
        <w:t>e</w:t>
      </w:r>
      <w:r>
        <w:rPr>
          <w:rFonts w:ascii="Times New Roman" w:hAnsi="Times New Roman" w:cs="Times New Roman"/>
          <w:i/>
          <w:iCs/>
        </w:rPr>
        <w:t xml:space="preserve"> intent</w:t>
      </w:r>
      <w:r w:rsidRPr="001562C8">
        <w:rPr>
          <w:rFonts w:ascii="Times New Roman" w:hAnsi="Times New Roman" w:cs="Times New Roman"/>
          <w:i/>
          <w:iCs/>
        </w:rPr>
        <w:t xml:space="preserve"> for that candidate, while controlling for voters’ characteristics.</w:t>
      </w:r>
    </w:p>
    <w:p w14:paraId="52A1FCCE" w14:textId="77777777" w:rsidR="008441A7" w:rsidRPr="001562C8" w:rsidRDefault="008441A7" w:rsidP="008441A7">
      <w:pPr>
        <w:spacing w:line="480" w:lineRule="auto"/>
        <w:ind w:left="720"/>
        <w:rPr>
          <w:rFonts w:ascii="Times New Roman" w:hAnsi="Times New Roman" w:cs="Times New Roman"/>
          <w:i/>
          <w:iCs/>
        </w:rPr>
      </w:pPr>
      <w:r w:rsidRPr="001562C8">
        <w:rPr>
          <w:rFonts w:ascii="Times New Roman" w:hAnsi="Times New Roman" w:cs="Times New Roman"/>
          <w:i/>
          <w:iCs/>
        </w:rPr>
        <w:t xml:space="preserve">H7: (a) Competence, (b) trustworthiness, (c) goodwill, and (d) </w:t>
      </w:r>
      <w:r>
        <w:rPr>
          <w:rFonts w:ascii="Times New Roman" w:hAnsi="Times New Roman" w:cs="Times New Roman"/>
          <w:i/>
          <w:iCs/>
        </w:rPr>
        <w:t>likability</w:t>
      </w:r>
      <w:r w:rsidRPr="001562C8">
        <w:rPr>
          <w:rFonts w:ascii="Times New Roman" w:hAnsi="Times New Roman" w:cs="Times New Roman"/>
          <w:i/>
          <w:iCs/>
        </w:rPr>
        <w:t xml:space="preserve"> will mediate the relationships between a candidate’s veteran status and </w:t>
      </w:r>
      <w:r>
        <w:rPr>
          <w:rFonts w:ascii="Times New Roman" w:hAnsi="Times New Roman" w:cs="Times New Roman"/>
          <w:i/>
          <w:iCs/>
        </w:rPr>
        <w:t>vote choice intent</w:t>
      </w:r>
      <w:r w:rsidRPr="001562C8">
        <w:rPr>
          <w:rFonts w:ascii="Times New Roman" w:hAnsi="Times New Roman" w:cs="Times New Roman"/>
          <w:i/>
          <w:iCs/>
        </w:rPr>
        <w:t xml:space="preserve"> for that candidate, while controlling for voters’ characteristics. </w:t>
      </w:r>
    </w:p>
    <w:p w14:paraId="2B6C57DC" w14:textId="77777777" w:rsidR="008441A7" w:rsidRPr="001562C8" w:rsidRDefault="008441A7" w:rsidP="008441A7">
      <w:pPr>
        <w:rPr>
          <w:rFonts w:ascii="Times New Roman" w:hAnsi="Times New Roman" w:cs="Times New Roman"/>
          <w:i/>
          <w:iCs/>
        </w:rPr>
      </w:pPr>
      <w:r w:rsidRPr="001562C8">
        <w:rPr>
          <w:rFonts w:ascii="Times New Roman" w:hAnsi="Times New Roman" w:cs="Times New Roman"/>
          <w:i/>
          <w:iCs/>
        </w:rPr>
        <w:br w:type="page"/>
      </w:r>
    </w:p>
    <w:p w14:paraId="23CC22CB" w14:textId="77777777" w:rsidR="002E4A8C" w:rsidRPr="001562C8" w:rsidRDefault="002E4A8C" w:rsidP="002E4A8C">
      <w:pPr>
        <w:spacing w:line="480" w:lineRule="auto"/>
        <w:jc w:val="center"/>
        <w:rPr>
          <w:rFonts w:ascii="Times New Roman" w:hAnsi="Times New Roman" w:cs="Times New Roman"/>
          <w:b/>
          <w:bCs/>
        </w:rPr>
      </w:pPr>
      <w:r w:rsidRPr="001562C8">
        <w:rPr>
          <w:rFonts w:ascii="Times New Roman" w:hAnsi="Times New Roman" w:cs="Times New Roman"/>
          <w:b/>
          <w:bCs/>
        </w:rPr>
        <w:lastRenderedPageBreak/>
        <w:t>CHAPTER 3</w:t>
      </w:r>
      <w:r>
        <w:rPr>
          <w:rFonts w:ascii="Times New Roman" w:hAnsi="Times New Roman" w:cs="Times New Roman"/>
          <w:b/>
          <w:bCs/>
        </w:rPr>
        <w:t xml:space="preserve">: </w:t>
      </w:r>
      <w:r w:rsidRPr="001562C8">
        <w:rPr>
          <w:rFonts w:ascii="Times New Roman" w:hAnsi="Times New Roman" w:cs="Times New Roman"/>
          <w:b/>
          <w:bCs/>
        </w:rPr>
        <w:t>PILOT STUDY: MAILERS REALISM ASSESSMENT</w:t>
      </w:r>
    </w:p>
    <w:p w14:paraId="695F7DB7"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The purpose of the pilot study was to evaluate the hypothetical political candidate mailers and their realism as well as gather participant input about ways to increase their realism. The following details the method for the pilot study as well as its results and a discussion of how these results influenced changes made to the experimental stimuli for the main dissertation study. </w:t>
      </w:r>
    </w:p>
    <w:p w14:paraId="0F66C99F" w14:textId="77777777" w:rsidR="002E4A8C" w:rsidRPr="00C8136A" w:rsidRDefault="002E4A8C" w:rsidP="002E4A8C">
      <w:pPr>
        <w:spacing w:line="480" w:lineRule="auto"/>
        <w:rPr>
          <w:rFonts w:ascii="Times New Roman" w:hAnsi="Times New Roman" w:cs="Times New Roman"/>
          <w:b/>
          <w:bCs/>
        </w:rPr>
      </w:pPr>
      <w:r w:rsidRPr="002F4555">
        <w:rPr>
          <w:rFonts w:ascii="Times New Roman" w:hAnsi="Times New Roman" w:cs="Times New Roman"/>
          <w:b/>
          <w:bCs/>
        </w:rPr>
        <w:t xml:space="preserve">Participants </w:t>
      </w:r>
    </w:p>
    <w:p w14:paraId="7551A111"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b/>
          <w:bCs/>
        </w:rPr>
        <w:tab/>
      </w:r>
      <w:r w:rsidRPr="001562C8">
        <w:rPr>
          <w:rFonts w:ascii="Times New Roman" w:hAnsi="Times New Roman" w:cs="Times New Roman"/>
        </w:rPr>
        <w:t>The researcher recruited a convenience sample of U.S. adults (100 men and 100 women) above the age of 18 from across the United States via the crowd-sourcing platform Prolific. Prolific allows scholars to recruit participants for social-scientific and experimental studies, and also allows researchers to implement various pre-screening options (e.g., nationality, age, willingness to participate in deception studies; Palan &amp; Schitter, 2018). The eligibility criteria for Prolific workers included the request that individuals (a) self-identified as U.S. nationals, (b) were between 18 and 100 years old (c) had completed over 100 studies on Prolific before, (d) had at least a 99% approval rate for their previous Prolific submissions, and (e) were open to participate in deception studies. The sample was set up to be balanced by participants’ sex (50% male, 50% female).</w:t>
      </w:r>
    </w:p>
    <w:p w14:paraId="579CEDE1"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Initially, 222 Prolific participants were recruited and consented to participate in the pilot study. Out of these, 20 participants did not complete the study and returned their submission (any data from these participants was eliminated) and 18 responses were eliminated due to failed attention verification questions, yielding 184 valid responses that were used for subsequent analyses. Participants’ age ranged from 19 to 78 years old (</w:t>
      </w:r>
      <w:r w:rsidRPr="001562C8">
        <w:rPr>
          <w:rFonts w:ascii="Times New Roman" w:hAnsi="Times New Roman" w:cs="Times New Roman"/>
          <w:i/>
          <w:iCs/>
        </w:rPr>
        <w:t>M</w:t>
      </w:r>
      <w:r w:rsidRPr="001562C8">
        <w:rPr>
          <w:rFonts w:ascii="Times New Roman" w:hAnsi="Times New Roman" w:cs="Times New Roman"/>
        </w:rPr>
        <w:t xml:space="preserve"> = 38.41 years; </w:t>
      </w:r>
      <w:r w:rsidRPr="001562C8">
        <w:rPr>
          <w:rFonts w:ascii="Times New Roman" w:hAnsi="Times New Roman" w:cs="Times New Roman"/>
          <w:i/>
          <w:iCs/>
        </w:rPr>
        <w:t>SD</w:t>
      </w:r>
      <w:r w:rsidRPr="001562C8">
        <w:rPr>
          <w:rFonts w:ascii="Times New Roman" w:hAnsi="Times New Roman" w:cs="Times New Roman"/>
        </w:rPr>
        <w:t xml:space="preserve"> = 13.25 years). Participants were mostly White (</w:t>
      </w:r>
      <w:r w:rsidRPr="001562C8">
        <w:rPr>
          <w:rFonts w:ascii="Times New Roman" w:hAnsi="Times New Roman" w:cs="Times New Roman"/>
          <w:i/>
          <w:iCs/>
        </w:rPr>
        <w:t xml:space="preserve">n </w:t>
      </w:r>
      <w:r w:rsidRPr="001562C8">
        <w:rPr>
          <w:rFonts w:ascii="Times New Roman" w:hAnsi="Times New Roman" w:cs="Times New Roman"/>
        </w:rPr>
        <w:t>= 132), and primarily resided in California (</w:t>
      </w:r>
      <w:r w:rsidRPr="001562C8">
        <w:rPr>
          <w:rFonts w:ascii="Times New Roman" w:hAnsi="Times New Roman" w:cs="Times New Roman"/>
          <w:i/>
          <w:iCs/>
        </w:rPr>
        <w:t xml:space="preserve">n </w:t>
      </w:r>
      <w:r w:rsidRPr="001562C8">
        <w:rPr>
          <w:rFonts w:ascii="Times New Roman" w:hAnsi="Times New Roman" w:cs="Times New Roman"/>
        </w:rPr>
        <w:t>= 18), Florida (</w:t>
      </w:r>
      <w:r w:rsidRPr="001562C8">
        <w:rPr>
          <w:rFonts w:ascii="Times New Roman" w:hAnsi="Times New Roman" w:cs="Times New Roman"/>
          <w:i/>
          <w:iCs/>
        </w:rPr>
        <w:t xml:space="preserve">n </w:t>
      </w:r>
      <w:r w:rsidRPr="001562C8">
        <w:rPr>
          <w:rFonts w:ascii="Times New Roman" w:hAnsi="Times New Roman" w:cs="Times New Roman"/>
        </w:rPr>
        <w:t>= 13), Ohio (</w:t>
      </w:r>
      <w:r w:rsidRPr="001562C8">
        <w:rPr>
          <w:rFonts w:ascii="Times New Roman" w:hAnsi="Times New Roman" w:cs="Times New Roman"/>
          <w:i/>
          <w:iCs/>
        </w:rPr>
        <w:t xml:space="preserve">n </w:t>
      </w:r>
      <w:r w:rsidRPr="001562C8">
        <w:rPr>
          <w:rFonts w:ascii="Times New Roman" w:hAnsi="Times New Roman" w:cs="Times New Roman"/>
        </w:rPr>
        <w:t>= 11), New York (</w:t>
      </w:r>
      <w:r w:rsidRPr="001562C8">
        <w:rPr>
          <w:rFonts w:ascii="Times New Roman" w:hAnsi="Times New Roman" w:cs="Times New Roman"/>
          <w:i/>
          <w:iCs/>
        </w:rPr>
        <w:t xml:space="preserve">n </w:t>
      </w:r>
      <w:r w:rsidRPr="001562C8">
        <w:rPr>
          <w:rFonts w:ascii="Times New Roman" w:hAnsi="Times New Roman" w:cs="Times New Roman"/>
        </w:rPr>
        <w:t>= 10), Texas (</w:t>
      </w:r>
      <w:r w:rsidRPr="001562C8">
        <w:rPr>
          <w:rFonts w:ascii="Times New Roman" w:hAnsi="Times New Roman" w:cs="Times New Roman"/>
          <w:i/>
          <w:iCs/>
        </w:rPr>
        <w:t xml:space="preserve">n </w:t>
      </w:r>
      <w:r w:rsidRPr="001562C8">
        <w:rPr>
          <w:rFonts w:ascii="Times New Roman" w:hAnsi="Times New Roman" w:cs="Times New Roman"/>
        </w:rPr>
        <w:t>= 10), and Illinois (</w:t>
      </w:r>
      <w:r w:rsidRPr="001562C8">
        <w:rPr>
          <w:rFonts w:ascii="Times New Roman" w:hAnsi="Times New Roman" w:cs="Times New Roman"/>
          <w:i/>
          <w:iCs/>
        </w:rPr>
        <w:t xml:space="preserve">n </w:t>
      </w:r>
      <w:r w:rsidRPr="001562C8">
        <w:rPr>
          <w:rFonts w:ascii="Times New Roman" w:hAnsi="Times New Roman" w:cs="Times New Roman"/>
        </w:rPr>
        <w:t xml:space="preserve">= 9). Participants </w:t>
      </w:r>
      <w:r w:rsidRPr="001562C8">
        <w:rPr>
          <w:rFonts w:ascii="Times New Roman" w:hAnsi="Times New Roman" w:cs="Times New Roman"/>
        </w:rPr>
        <w:lastRenderedPageBreak/>
        <w:t>indicated their occupation via an open-ended response. Some of the occupations listed included: software developer, sustainability manager, customer service representative, HR manager, server, student aid, teacher, dental assistant, self-employed, retired, or unemployed. Detailed information about additional participant demographics is presented in Table 1 below.</w:t>
      </w:r>
    </w:p>
    <w:p w14:paraId="3A5EAF60" w14:textId="77777777"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t>Table 1</w:t>
      </w:r>
    </w:p>
    <w:p w14:paraId="5D7AB929" w14:textId="77777777" w:rsidR="002E4A8C" w:rsidRPr="001562C8" w:rsidRDefault="002E4A8C" w:rsidP="002E4A8C">
      <w:pPr>
        <w:spacing w:line="480" w:lineRule="auto"/>
        <w:rPr>
          <w:rFonts w:ascii="Times New Roman" w:hAnsi="Times New Roman" w:cs="Times New Roman"/>
          <w:i/>
          <w:iCs/>
        </w:rPr>
      </w:pPr>
      <w:r w:rsidRPr="001562C8">
        <w:rPr>
          <w:rFonts w:ascii="Times New Roman" w:hAnsi="Times New Roman" w:cs="Times New Roman"/>
          <w:i/>
          <w:iCs/>
        </w:rPr>
        <w:t>Sample Characteristics for Pilot Study: Prolific Sample (N = 184)</w:t>
      </w:r>
    </w:p>
    <w:tbl>
      <w:tblPr>
        <w:tblStyle w:val="TableGrid"/>
        <w:tblW w:w="0" w:type="auto"/>
        <w:tblInd w:w="90"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4"/>
        <w:gridCol w:w="576"/>
        <w:gridCol w:w="998"/>
      </w:tblGrid>
      <w:tr w:rsidR="002E4A8C" w:rsidRPr="001562C8" w14:paraId="0A6D4A09" w14:textId="77777777" w:rsidTr="009E562D">
        <w:trPr>
          <w:trHeight w:val="395"/>
        </w:trPr>
        <w:tc>
          <w:tcPr>
            <w:tcW w:w="7344" w:type="dxa"/>
            <w:tcBorders>
              <w:top w:val="single" w:sz="12" w:space="0" w:color="auto"/>
              <w:bottom w:val="single" w:sz="12" w:space="0" w:color="auto"/>
            </w:tcBorders>
            <w:shd w:val="clear" w:color="auto" w:fill="auto"/>
          </w:tcPr>
          <w:p w14:paraId="481E3814" w14:textId="77777777" w:rsidR="002E4A8C" w:rsidRPr="001562C8" w:rsidRDefault="002E4A8C" w:rsidP="009E562D">
            <w:pPr>
              <w:spacing w:line="276" w:lineRule="auto"/>
              <w:rPr>
                <w:rFonts w:ascii="Times New Roman" w:hAnsi="Times New Roman" w:cs="Times New Roman"/>
              </w:rPr>
            </w:pPr>
            <w:r w:rsidRPr="001562C8">
              <w:rPr>
                <w:rFonts w:ascii="Times New Roman" w:hAnsi="Times New Roman" w:cs="Times New Roman"/>
              </w:rPr>
              <w:t xml:space="preserve">Demographic Information </w:t>
            </w:r>
          </w:p>
        </w:tc>
        <w:tc>
          <w:tcPr>
            <w:tcW w:w="576" w:type="dxa"/>
            <w:tcBorders>
              <w:top w:val="single" w:sz="12" w:space="0" w:color="auto"/>
              <w:bottom w:val="single" w:sz="12" w:space="0" w:color="auto"/>
            </w:tcBorders>
            <w:shd w:val="clear" w:color="auto" w:fill="auto"/>
          </w:tcPr>
          <w:p w14:paraId="4A5A3D7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i/>
                <w:iCs/>
              </w:rPr>
              <w:t>N</w:t>
            </w:r>
          </w:p>
        </w:tc>
        <w:tc>
          <w:tcPr>
            <w:tcW w:w="998" w:type="dxa"/>
            <w:tcBorders>
              <w:top w:val="single" w:sz="12" w:space="0" w:color="auto"/>
              <w:bottom w:val="single" w:sz="12" w:space="0" w:color="auto"/>
            </w:tcBorders>
          </w:tcPr>
          <w:p w14:paraId="02F4F52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w:t>
            </w:r>
          </w:p>
        </w:tc>
      </w:tr>
      <w:tr w:rsidR="002E4A8C" w:rsidRPr="001562C8" w14:paraId="7C1C141D" w14:textId="77777777" w:rsidTr="009E562D">
        <w:trPr>
          <w:trHeight w:val="813"/>
        </w:trPr>
        <w:tc>
          <w:tcPr>
            <w:tcW w:w="7344" w:type="dxa"/>
            <w:tcBorders>
              <w:top w:val="single" w:sz="12" w:space="0" w:color="auto"/>
              <w:bottom w:val="nil"/>
            </w:tcBorders>
          </w:tcPr>
          <w:p w14:paraId="1DBDFA97"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Sex</w:t>
            </w:r>
          </w:p>
          <w:p w14:paraId="1C43299F"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Male</w:t>
            </w:r>
          </w:p>
          <w:p w14:paraId="57A07AE3"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Female</w:t>
            </w:r>
          </w:p>
          <w:p w14:paraId="4297288D"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Intersex</w:t>
            </w:r>
          </w:p>
          <w:p w14:paraId="3BFB6F5B"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Non-binary</w:t>
            </w:r>
          </w:p>
          <w:p w14:paraId="37EBD07F"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 xml:space="preserve">Other </w:t>
            </w:r>
          </w:p>
          <w:p w14:paraId="6CAA7B31" w14:textId="77777777" w:rsidR="002E4A8C" w:rsidRPr="001562C8" w:rsidRDefault="002E4A8C" w:rsidP="009E562D">
            <w:pPr>
              <w:spacing w:line="276" w:lineRule="auto"/>
              <w:ind w:firstLine="720"/>
              <w:rPr>
                <w:rFonts w:ascii="Times New Roman" w:hAnsi="Times New Roman" w:cs="Times New Roman"/>
              </w:rPr>
            </w:pPr>
            <w:r w:rsidRPr="001562C8">
              <w:rPr>
                <w:rFonts w:ascii="Times New Roman" w:hAnsi="Times New Roman" w:cs="Times New Roman"/>
              </w:rPr>
              <w:t>Prefer not to answer</w:t>
            </w:r>
          </w:p>
        </w:tc>
        <w:tc>
          <w:tcPr>
            <w:tcW w:w="576" w:type="dxa"/>
            <w:tcBorders>
              <w:top w:val="single" w:sz="12" w:space="0" w:color="auto"/>
              <w:bottom w:val="nil"/>
            </w:tcBorders>
          </w:tcPr>
          <w:p w14:paraId="6344E595" w14:textId="77777777" w:rsidR="002E4A8C" w:rsidRPr="001562C8" w:rsidRDefault="002E4A8C" w:rsidP="009E562D">
            <w:pPr>
              <w:spacing w:line="276" w:lineRule="auto"/>
              <w:jc w:val="center"/>
              <w:rPr>
                <w:rFonts w:ascii="Times New Roman" w:hAnsi="Times New Roman" w:cs="Times New Roman"/>
              </w:rPr>
            </w:pPr>
          </w:p>
          <w:p w14:paraId="65287CC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94</w:t>
            </w:r>
          </w:p>
          <w:p w14:paraId="5D482E4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87</w:t>
            </w:r>
          </w:p>
          <w:p w14:paraId="3524D61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6135872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w:t>
            </w:r>
          </w:p>
          <w:p w14:paraId="5D8E740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3D06055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w:t>
            </w:r>
          </w:p>
        </w:tc>
        <w:tc>
          <w:tcPr>
            <w:tcW w:w="998" w:type="dxa"/>
            <w:tcBorders>
              <w:top w:val="single" w:sz="12" w:space="0" w:color="auto"/>
              <w:bottom w:val="nil"/>
            </w:tcBorders>
          </w:tcPr>
          <w:p w14:paraId="2B088BF1" w14:textId="77777777" w:rsidR="002E4A8C" w:rsidRPr="001562C8" w:rsidRDefault="002E4A8C" w:rsidP="009E562D">
            <w:pPr>
              <w:spacing w:line="276" w:lineRule="auto"/>
              <w:jc w:val="center"/>
              <w:rPr>
                <w:rFonts w:ascii="Times New Roman" w:hAnsi="Times New Roman" w:cs="Times New Roman"/>
              </w:rPr>
            </w:pPr>
          </w:p>
          <w:p w14:paraId="01ED572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(51.1%)</w:t>
            </w:r>
          </w:p>
          <w:p w14:paraId="093501E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(47.3%)</w:t>
            </w:r>
          </w:p>
          <w:p w14:paraId="5197D8F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496C1DF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(1.1%)</w:t>
            </w:r>
          </w:p>
          <w:p w14:paraId="53C77DC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27301ED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(0.5%)</w:t>
            </w:r>
          </w:p>
        </w:tc>
      </w:tr>
      <w:tr w:rsidR="002E4A8C" w:rsidRPr="001562C8" w14:paraId="401D1382" w14:textId="77777777" w:rsidTr="009E562D">
        <w:tc>
          <w:tcPr>
            <w:tcW w:w="7344" w:type="dxa"/>
            <w:tcBorders>
              <w:top w:val="nil"/>
              <w:bottom w:val="single" w:sz="12" w:space="0" w:color="auto"/>
            </w:tcBorders>
          </w:tcPr>
          <w:p w14:paraId="5C3C9FF5"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Race/Ethnicity</w:t>
            </w:r>
          </w:p>
          <w:p w14:paraId="1CD16AEC"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White</w:t>
            </w:r>
          </w:p>
          <w:p w14:paraId="28FFAF4F"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Hispanic, Latino, or Latinx</w:t>
            </w:r>
          </w:p>
          <w:p w14:paraId="73F53FCA"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Black or African American</w:t>
            </w:r>
          </w:p>
          <w:p w14:paraId="229D1D46" w14:textId="77777777" w:rsidR="002E4A8C" w:rsidRPr="001562C8" w:rsidRDefault="002E4A8C" w:rsidP="002807F3">
            <w:pPr>
              <w:spacing w:line="276" w:lineRule="auto"/>
              <w:ind w:firstLine="699"/>
              <w:rPr>
                <w:rFonts w:ascii="Times New Roman" w:hAnsi="Times New Roman" w:cs="Times New Roman"/>
              </w:rPr>
            </w:pPr>
            <w:r w:rsidRPr="001562C8">
              <w:rPr>
                <w:rFonts w:ascii="Times New Roman" w:hAnsi="Times New Roman" w:cs="Times New Roman"/>
              </w:rPr>
              <w:t>American Indian or Alaska Native</w:t>
            </w:r>
          </w:p>
          <w:p w14:paraId="0078C7B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Asian</w:t>
            </w:r>
          </w:p>
          <w:p w14:paraId="3491B328"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Native Hawaiian or Pacific Islander</w:t>
            </w:r>
          </w:p>
          <w:p w14:paraId="5492E7EA"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A combination of these</w:t>
            </w:r>
          </w:p>
          <w:p w14:paraId="22D7CDF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4C04751C"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Prefer not to answer</w:t>
            </w:r>
          </w:p>
          <w:p w14:paraId="620D95DA"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Education</w:t>
            </w:r>
          </w:p>
          <w:p w14:paraId="3E3AAE80"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High school degree or less</w:t>
            </w:r>
          </w:p>
          <w:p w14:paraId="6C454A53"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Associate (2 year) degree</w:t>
            </w:r>
          </w:p>
          <w:p w14:paraId="39414C96"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Bachelor (4 year) degree</w:t>
            </w:r>
          </w:p>
          <w:p w14:paraId="1923E8D7"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Professional degree</w:t>
            </w:r>
          </w:p>
          <w:p w14:paraId="11A84B7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Graduate degree (e.g., MA, PhD)</w:t>
            </w:r>
          </w:p>
          <w:p w14:paraId="0064A38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2FE300FC" w14:textId="3015311A"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p w14:paraId="32A99632"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Political Ideology</w:t>
            </w:r>
          </w:p>
          <w:p w14:paraId="2EF3CB71"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Very liberal</w:t>
            </w:r>
          </w:p>
          <w:p w14:paraId="59D06845"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Slightly liberal</w:t>
            </w:r>
          </w:p>
          <w:p w14:paraId="2B3CFE14"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lastRenderedPageBreak/>
              <w:t>Moderate</w:t>
            </w:r>
          </w:p>
          <w:p w14:paraId="5DEC0507"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Slightly conservative</w:t>
            </w:r>
          </w:p>
          <w:p w14:paraId="4289CD7C"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Very conservative</w:t>
            </w:r>
          </w:p>
          <w:p w14:paraId="3B9CF61F"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0F9AE891" w14:textId="069B1E15"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sidR="0095376C">
              <w:rPr>
                <w:rFonts w:ascii="Times New Roman" w:hAnsi="Times New Roman" w:cs="Times New Roman"/>
              </w:rPr>
              <w:t>answer</w:t>
            </w:r>
          </w:p>
          <w:p w14:paraId="44D8CC55"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Party Identification</w:t>
            </w:r>
          </w:p>
          <w:p w14:paraId="4C23A18F"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Republican</w:t>
            </w:r>
          </w:p>
          <w:p w14:paraId="0DF9CC2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Libertarian</w:t>
            </w:r>
          </w:p>
          <w:p w14:paraId="4318FE61"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Democrat</w:t>
            </w:r>
          </w:p>
          <w:p w14:paraId="30E3BAC3"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Independent</w:t>
            </w:r>
          </w:p>
          <w:p w14:paraId="2B80976B"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7F3DAFC5" w14:textId="3DCBD543"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sidR="0095376C">
              <w:rPr>
                <w:rFonts w:ascii="Times New Roman" w:hAnsi="Times New Roman" w:cs="Times New Roman"/>
              </w:rPr>
              <w:t>anwer</w:t>
            </w:r>
          </w:p>
          <w:p w14:paraId="7C8D18D7"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Military Status</w:t>
            </w:r>
          </w:p>
          <w:p w14:paraId="4BFEEF1C"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Yes</w:t>
            </w:r>
          </w:p>
          <w:p w14:paraId="0E27DA85"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No</w:t>
            </w:r>
          </w:p>
          <w:p w14:paraId="29F6CF86" w14:textId="26508563"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sidR="0095376C">
              <w:rPr>
                <w:rFonts w:ascii="Times New Roman" w:hAnsi="Times New Roman" w:cs="Times New Roman"/>
              </w:rPr>
              <w:t>answer</w:t>
            </w:r>
          </w:p>
          <w:p w14:paraId="7C840BC9"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Military affiliation</w:t>
            </w:r>
          </w:p>
          <w:p w14:paraId="70C5227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Yes</w:t>
            </w:r>
          </w:p>
          <w:p w14:paraId="55C91B0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No</w:t>
            </w:r>
          </w:p>
          <w:p w14:paraId="1F1DF079"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5A9F1624" w14:textId="44FA13A0"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sidR="0095376C">
              <w:rPr>
                <w:rFonts w:ascii="Times New Roman" w:hAnsi="Times New Roman" w:cs="Times New Roman"/>
              </w:rPr>
              <w:t>answer</w:t>
            </w:r>
          </w:p>
        </w:tc>
        <w:tc>
          <w:tcPr>
            <w:tcW w:w="576" w:type="dxa"/>
            <w:tcBorders>
              <w:top w:val="nil"/>
              <w:bottom w:val="single" w:sz="12" w:space="0" w:color="auto"/>
            </w:tcBorders>
          </w:tcPr>
          <w:p w14:paraId="24214829" w14:textId="77777777" w:rsidR="002E4A8C" w:rsidRPr="001562C8" w:rsidRDefault="002E4A8C" w:rsidP="009E562D">
            <w:pPr>
              <w:spacing w:line="276" w:lineRule="auto"/>
              <w:jc w:val="center"/>
              <w:rPr>
                <w:rFonts w:ascii="Times New Roman" w:hAnsi="Times New Roman" w:cs="Times New Roman"/>
              </w:rPr>
            </w:pPr>
          </w:p>
          <w:p w14:paraId="2BDA01A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132</w:t>
            </w:r>
          </w:p>
          <w:p w14:paraId="657DEBF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9</w:t>
            </w:r>
          </w:p>
          <w:p w14:paraId="2AD3029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15</w:t>
            </w:r>
          </w:p>
          <w:p w14:paraId="7C17C8E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w:t>
            </w:r>
          </w:p>
          <w:p w14:paraId="3783228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19</w:t>
            </w:r>
          </w:p>
          <w:p w14:paraId="3CD0825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2626042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1B7A01E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w:t>
            </w:r>
          </w:p>
          <w:p w14:paraId="32A76AB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w:t>
            </w:r>
          </w:p>
          <w:p w14:paraId="5BB67F25" w14:textId="77777777" w:rsidR="002E4A8C" w:rsidRPr="001562C8" w:rsidRDefault="002E4A8C" w:rsidP="009E562D">
            <w:pPr>
              <w:spacing w:line="276" w:lineRule="auto"/>
              <w:jc w:val="center"/>
              <w:rPr>
                <w:rFonts w:ascii="Times New Roman" w:hAnsi="Times New Roman" w:cs="Times New Roman"/>
              </w:rPr>
            </w:pPr>
          </w:p>
          <w:p w14:paraId="033887E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42</w:t>
            </w:r>
          </w:p>
          <w:p w14:paraId="2AC2A47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22</w:t>
            </w:r>
          </w:p>
          <w:p w14:paraId="082CA3F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76</w:t>
            </w:r>
          </w:p>
          <w:p w14:paraId="339AAAF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w:t>
            </w:r>
          </w:p>
          <w:p w14:paraId="4F9ECCE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32</w:t>
            </w:r>
          </w:p>
          <w:p w14:paraId="1A28AD9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w:t>
            </w:r>
          </w:p>
          <w:p w14:paraId="259744C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w:t>
            </w:r>
          </w:p>
          <w:p w14:paraId="373578FB" w14:textId="77777777" w:rsidR="002E4A8C" w:rsidRPr="001562C8" w:rsidRDefault="002E4A8C" w:rsidP="009E562D">
            <w:pPr>
              <w:spacing w:line="276" w:lineRule="auto"/>
              <w:jc w:val="center"/>
              <w:rPr>
                <w:rFonts w:ascii="Times New Roman" w:hAnsi="Times New Roman" w:cs="Times New Roman"/>
              </w:rPr>
            </w:pPr>
          </w:p>
          <w:p w14:paraId="196EF8F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60</w:t>
            </w:r>
          </w:p>
          <w:p w14:paraId="515310D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56</w:t>
            </w:r>
          </w:p>
          <w:p w14:paraId="7ABB2AB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34</w:t>
            </w:r>
          </w:p>
          <w:p w14:paraId="79631B1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21</w:t>
            </w:r>
          </w:p>
          <w:p w14:paraId="6A13A64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8</w:t>
            </w:r>
          </w:p>
          <w:p w14:paraId="0EDE2EE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w:t>
            </w:r>
          </w:p>
          <w:p w14:paraId="7CB9661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w:t>
            </w:r>
          </w:p>
          <w:p w14:paraId="6F8DB5CD" w14:textId="77777777" w:rsidR="002E4A8C" w:rsidRPr="001562C8" w:rsidRDefault="002E4A8C" w:rsidP="009E562D">
            <w:pPr>
              <w:spacing w:line="276" w:lineRule="auto"/>
              <w:jc w:val="center"/>
              <w:rPr>
                <w:rFonts w:ascii="Times New Roman" w:hAnsi="Times New Roman" w:cs="Times New Roman"/>
              </w:rPr>
            </w:pPr>
          </w:p>
          <w:p w14:paraId="2A845DA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26</w:t>
            </w:r>
          </w:p>
          <w:p w14:paraId="3309A3F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w:t>
            </w:r>
          </w:p>
          <w:p w14:paraId="13E3FB7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104</w:t>
            </w:r>
          </w:p>
          <w:p w14:paraId="2C33020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45</w:t>
            </w:r>
          </w:p>
          <w:p w14:paraId="3BE1EC2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w:t>
            </w:r>
          </w:p>
          <w:p w14:paraId="652CBE8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w:t>
            </w:r>
          </w:p>
          <w:p w14:paraId="00960349" w14:textId="77777777" w:rsidR="002E4A8C" w:rsidRPr="001562C8" w:rsidRDefault="002E4A8C" w:rsidP="009E562D">
            <w:pPr>
              <w:spacing w:line="276" w:lineRule="auto"/>
              <w:jc w:val="center"/>
              <w:rPr>
                <w:rFonts w:ascii="Times New Roman" w:hAnsi="Times New Roman" w:cs="Times New Roman"/>
              </w:rPr>
            </w:pPr>
          </w:p>
          <w:p w14:paraId="1608AA8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w:t>
            </w:r>
          </w:p>
          <w:p w14:paraId="658236C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177</w:t>
            </w:r>
          </w:p>
          <w:p w14:paraId="4F7BADA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56C16A28" w14:textId="77777777" w:rsidR="002E4A8C" w:rsidRPr="001562C8" w:rsidRDefault="002E4A8C" w:rsidP="009E562D">
            <w:pPr>
              <w:spacing w:line="276" w:lineRule="auto"/>
              <w:jc w:val="center"/>
              <w:rPr>
                <w:rFonts w:ascii="Times New Roman" w:hAnsi="Times New Roman" w:cs="Times New Roman"/>
              </w:rPr>
            </w:pPr>
          </w:p>
          <w:p w14:paraId="55126AD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w:t>
            </w:r>
          </w:p>
          <w:p w14:paraId="3E9A23B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158</w:t>
            </w:r>
          </w:p>
          <w:p w14:paraId="3A59A46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w:t>
            </w:r>
          </w:p>
          <w:p w14:paraId="1C05241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w:t>
            </w:r>
          </w:p>
        </w:tc>
        <w:tc>
          <w:tcPr>
            <w:tcW w:w="998" w:type="dxa"/>
            <w:tcBorders>
              <w:top w:val="nil"/>
              <w:bottom w:val="single" w:sz="12" w:space="0" w:color="auto"/>
            </w:tcBorders>
          </w:tcPr>
          <w:p w14:paraId="0C456470" w14:textId="77777777" w:rsidR="002E4A8C" w:rsidRPr="001562C8" w:rsidRDefault="002E4A8C" w:rsidP="009E562D">
            <w:pPr>
              <w:spacing w:line="276" w:lineRule="auto"/>
              <w:jc w:val="center"/>
              <w:rPr>
                <w:rFonts w:ascii="Times New Roman" w:hAnsi="Times New Roman" w:cs="Times New Roman"/>
              </w:rPr>
            </w:pPr>
          </w:p>
          <w:p w14:paraId="5D2AE25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(71.7%)</w:t>
            </w:r>
          </w:p>
          <w:p w14:paraId="513B2D8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(4.9%)</w:t>
            </w:r>
          </w:p>
          <w:p w14:paraId="664D834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(8.2%)</w:t>
            </w:r>
          </w:p>
          <w:p w14:paraId="46B23DB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(1.1%)</w:t>
            </w:r>
          </w:p>
          <w:p w14:paraId="3EF595A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(10.3%)</w:t>
            </w:r>
          </w:p>
          <w:p w14:paraId="6E7B062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00A7E1E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43915B2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(3.3%)</w:t>
            </w:r>
          </w:p>
          <w:p w14:paraId="3A633FB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0C900C2D" w14:textId="77777777" w:rsidR="002E4A8C" w:rsidRPr="001562C8" w:rsidRDefault="002E4A8C" w:rsidP="009E562D">
            <w:pPr>
              <w:spacing w:line="276" w:lineRule="auto"/>
              <w:jc w:val="center"/>
              <w:rPr>
                <w:rFonts w:ascii="Times New Roman" w:hAnsi="Times New Roman" w:cs="Times New Roman"/>
              </w:rPr>
            </w:pPr>
          </w:p>
          <w:p w14:paraId="0D2FD2C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(22.8%)</w:t>
            </w:r>
          </w:p>
          <w:p w14:paraId="7EB5A0C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(12%)</w:t>
            </w:r>
          </w:p>
          <w:p w14:paraId="18E63B5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(41.3%)</w:t>
            </w:r>
          </w:p>
          <w:p w14:paraId="537EC62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(3.3%)</w:t>
            </w:r>
          </w:p>
          <w:p w14:paraId="4185A32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(17.4%)</w:t>
            </w:r>
          </w:p>
          <w:p w14:paraId="3ED21F1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(2.7%)</w:t>
            </w:r>
          </w:p>
          <w:p w14:paraId="1DFE6C4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448B9902" w14:textId="77777777" w:rsidR="002E4A8C" w:rsidRPr="001562C8" w:rsidRDefault="002E4A8C" w:rsidP="009E562D">
            <w:pPr>
              <w:spacing w:line="276" w:lineRule="auto"/>
              <w:jc w:val="center"/>
              <w:rPr>
                <w:rFonts w:ascii="Times New Roman" w:hAnsi="Times New Roman" w:cs="Times New Roman"/>
              </w:rPr>
            </w:pPr>
          </w:p>
          <w:p w14:paraId="3A79BFB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(32.6%)</w:t>
            </w:r>
          </w:p>
          <w:p w14:paraId="6BBB943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(30.4%)</w:t>
            </w:r>
          </w:p>
          <w:p w14:paraId="16329EB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(18.5%)</w:t>
            </w:r>
          </w:p>
          <w:p w14:paraId="2EFF689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(11.4%)</w:t>
            </w:r>
          </w:p>
          <w:p w14:paraId="175C0C6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(4.3%)</w:t>
            </w:r>
          </w:p>
          <w:p w14:paraId="4153761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(1.1%)</w:t>
            </w:r>
          </w:p>
          <w:p w14:paraId="39E671E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w:t>
            </w:r>
          </w:p>
          <w:p w14:paraId="58AC7612" w14:textId="77777777" w:rsidR="002E4A8C" w:rsidRPr="001562C8" w:rsidRDefault="002E4A8C" w:rsidP="009E562D">
            <w:pPr>
              <w:spacing w:line="276" w:lineRule="auto"/>
              <w:jc w:val="center"/>
              <w:rPr>
                <w:rFonts w:ascii="Times New Roman" w:hAnsi="Times New Roman" w:cs="Times New Roman"/>
              </w:rPr>
            </w:pPr>
          </w:p>
          <w:p w14:paraId="6B3A717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(14.1%)</w:t>
            </w:r>
          </w:p>
          <w:p w14:paraId="3C20F0A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w:t>
            </w:r>
          </w:p>
          <w:p w14:paraId="56BBFBB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(56.5%)</w:t>
            </w:r>
          </w:p>
          <w:p w14:paraId="04B4BAA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(24.5%)</w:t>
            </w:r>
          </w:p>
          <w:p w14:paraId="246884D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w:t>
            </w:r>
          </w:p>
          <w:p w14:paraId="58BCD11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w:t>
            </w:r>
          </w:p>
          <w:p w14:paraId="5EAF61C2" w14:textId="77777777" w:rsidR="002E4A8C" w:rsidRPr="001562C8" w:rsidRDefault="002E4A8C" w:rsidP="009E562D">
            <w:pPr>
              <w:spacing w:line="276" w:lineRule="auto"/>
              <w:jc w:val="center"/>
              <w:rPr>
                <w:rFonts w:ascii="Times New Roman" w:hAnsi="Times New Roman" w:cs="Times New Roman"/>
              </w:rPr>
            </w:pPr>
          </w:p>
          <w:p w14:paraId="094644F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(3.8%)</w:t>
            </w:r>
          </w:p>
          <w:p w14:paraId="67D08A6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(96.2%)</w:t>
            </w:r>
          </w:p>
          <w:p w14:paraId="46596C2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w:t>
            </w:r>
          </w:p>
          <w:p w14:paraId="6F95ED00" w14:textId="77777777" w:rsidR="002E4A8C" w:rsidRPr="001562C8" w:rsidRDefault="002E4A8C" w:rsidP="009E562D">
            <w:pPr>
              <w:spacing w:line="276" w:lineRule="auto"/>
              <w:jc w:val="center"/>
              <w:rPr>
                <w:rFonts w:ascii="Times New Roman" w:hAnsi="Times New Roman" w:cs="Times New Roman"/>
              </w:rPr>
            </w:pPr>
          </w:p>
          <w:p w14:paraId="65B20FF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(13%)</w:t>
            </w:r>
          </w:p>
          <w:p w14:paraId="7B1C217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(85.9%)</w:t>
            </w:r>
          </w:p>
          <w:p w14:paraId="013CDA2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1689D0D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(0.5%)</w:t>
            </w:r>
          </w:p>
        </w:tc>
      </w:tr>
    </w:tbl>
    <w:p w14:paraId="368233F0" w14:textId="77777777" w:rsidR="002E4A8C" w:rsidRPr="001562C8" w:rsidRDefault="002E4A8C" w:rsidP="002E4A8C">
      <w:pPr>
        <w:rPr>
          <w:rFonts w:ascii="Times New Roman" w:hAnsi="Times New Roman" w:cs="Times New Roman"/>
          <w:b/>
          <w:bCs/>
          <w:i/>
          <w:iCs/>
        </w:rPr>
      </w:pPr>
    </w:p>
    <w:p w14:paraId="3C0F47EB" w14:textId="77777777" w:rsidR="002E4A8C" w:rsidRPr="002F4555" w:rsidRDefault="002E4A8C" w:rsidP="002E4A8C">
      <w:pPr>
        <w:spacing w:line="480" w:lineRule="auto"/>
        <w:rPr>
          <w:rFonts w:ascii="Times New Roman" w:hAnsi="Times New Roman" w:cs="Times New Roman"/>
          <w:b/>
          <w:bCs/>
        </w:rPr>
      </w:pPr>
      <w:r w:rsidRPr="002F4555">
        <w:rPr>
          <w:rFonts w:ascii="Times New Roman" w:hAnsi="Times New Roman" w:cs="Times New Roman"/>
          <w:b/>
          <w:bCs/>
        </w:rPr>
        <w:t>Procedures</w:t>
      </w:r>
    </w:p>
    <w:p w14:paraId="3146D205"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A recruitment message was posted</w:t>
      </w:r>
      <w:r>
        <w:rPr>
          <w:rFonts w:ascii="Times New Roman" w:hAnsi="Times New Roman" w:cs="Times New Roman"/>
        </w:rPr>
        <w:t xml:space="preserve"> on the Prolific website</w:t>
      </w:r>
      <w:r w:rsidRPr="001562C8">
        <w:rPr>
          <w:rFonts w:ascii="Times New Roman" w:hAnsi="Times New Roman" w:cs="Times New Roman"/>
        </w:rPr>
        <w:t xml:space="preserve"> informing participants about the purpose of the pilot study to complete an online survey that would ask them questions to evaluate political candidates, which meant reading a political campaign mailer, answering questions about it, and providing demographic information. Interested Prolific workers who met the eligibility criteria for the study (described above) were able to accept the study on Prolific and access the online survey, which was hosted on the Qualtrics platform. </w:t>
      </w:r>
    </w:p>
    <w:p w14:paraId="04F3E6E2"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Participants who followed the study link from Prolific first reviewed an informed consent form, where they were informed about the purpose of the study, risks and benefits related to this study, and other aspects about their rights as a research participant. Individuals who consented to </w:t>
      </w:r>
      <w:r w:rsidRPr="001562C8">
        <w:rPr>
          <w:rFonts w:ascii="Times New Roman" w:hAnsi="Times New Roman" w:cs="Times New Roman"/>
        </w:rPr>
        <w:lastRenderedPageBreak/>
        <w:t xml:space="preserve">participate in the study proceeded with the survey; individuals who declined participation were redirected to the end of the survey and were unable to access the survey. </w:t>
      </w:r>
    </w:p>
    <w:p w14:paraId="1BED1025"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Next, participants were randomly assigned to view one of the eight experimental campaign ads/mailers (See Appendix A). Note that the wording used in the pilot study was “ad,” albeit “mailer” is a more accurate label for the materials participants saw. Participants were asked to read the information provided in the political campaign mailer carefully and pay attention to the details of the mailer as they would be asked questions about it later. Participants then completed manipulation check questions, and evaluated the realism of the mailers, followed by providing suggestions for improving the realism of the mailers. </w:t>
      </w:r>
    </w:p>
    <w:p w14:paraId="70911D13"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As we did not disclose to participants that the mailers were hypothetical, at the end of the study, participants were debriefed, and this information was disclosed to them. They were then asked if they consented for their data to be used once they had learned about this concealment of the hypothetical nature of the mailers. All participants consented </w:t>
      </w:r>
      <w:r>
        <w:rPr>
          <w:rFonts w:ascii="Times New Roman" w:hAnsi="Times New Roman" w:cs="Times New Roman"/>
        </w:rPr>
        <w:t xml:space="preserve">to </w:t>
      </w:r>
      <w:r w:rsidRPr="001562C8">
        <w:rPr>
          <w:rFonts w:ascii="Times New Roman" w:hAnsi="Times New Roman" w:cs="Times New Roman"/>
        </w:rPr>
        <w:t>the data they had provided</w:t>
      </w:r>
      <w:r>
        <w:rPr>
          <w:rFonts w:ascii="Times New Roman" w:hAnsi="Times New Roman" w:cs="Times New Roman"/>
        </w:rPr>
        <w:t xml:space="preserve"> being used</w:t>
      </w:r>
      <w:r w:rsidRPr="001562C8">
        <w:rPr>
          <w:rFonts w:ascii="Times New Roman" w:hAnsi="Times New Roman" w:cs="Times New Roman"/>
        </w:rPr>
        <w:t>. After the re-consent question, participants were redirected to Prolific where they could submit their task to receive compensation. The study took, on average, 9.11 minutes (</w:t>
      </w:r>
      <w:r w:rsidRPr="001562C8">
        <w:rPr>
          <w:rFonts w:ascii="Times New Roman" w:hAnsi="Times New Roman" w:cs="Times New Roman"/>
          <w:i/>
          <w:iCs/>
        </w:rPr>
        <w:t>SD</w:t>
      </w:r>
      <w:r w:rsidRPr="001562C8">
        <w:rPr>
          <w:rFonts w:ascii="Times New Roman" w:hAnsi="Times New Roman" w:cs="Times New Roman"/>
        </w:rPr>
        <w:t xml:space="preserve"> = 4.48 minutes) and respondents were compensated $2.00 for their participation. The study was approved by the Institutional Review Board (IRB) at the University of Oklahoma prior to any data collection activities. </w:t>
      </w:r>
    </w:p>
    <w:p w14:paraId="0A15669B" w14:textId="77777777" w:rsidR="002E4A8C" w:rsidRPr="002F4555" w:rsidRDefault="002E4A8C" w:rsidP="002E4A8C">
      <w:pPr>
        <w:spacing w:line="480" w:lineRule="auto"/>
        <w:rPr>
          <w:rFonts w:ascii="Times New Roman" w:hAnsi="Times New Roman" w:cs="Times New Roman"/>
          <w:b/>
          <w:bCs/>
        </w:rPr>
      </w:pPr>
      <w:r w:rsidRPr="002F4555">
        <w:rPr>
          <w:rFonts w:ascii="Times New Roman" w:hAnsi="Times New Roman" w:cs="Times New Roman"/>
          <w:b/>
          <w:bCs/>
        </w:rPr>
        <w:t>Measures</w:t>
      </w:r>
    </w:p>
    <w:p w14:paraId="720DEFCB" w14:textId="77777777" w:rsidR="002E4A8C" w:rsidRPr="002F4555" w:rsidRDefault="002E4A8C" w:rsidP="002E4A8C">
      <w:pPr>
        <w:spacing w:line="480" w:lineRule="auto"/>
        <w:rPr>
          <w:rFonts w:ascii="Times New Roman" w:hAnsi="Times New Roman" w:cs="Times New Roman"/>
          <w:i/>
          <w:iCs/>
        </w:rPr>
      </w:pPr>
      <w:r w:rsidRPr="002F4555">
        <w:rPr>
          <w:rFonts w:ascii="Times New Roman" w:hAnsi="Times New Roman" w:cs="Times New Roman"/>
          <w:b/>
          <w:bCs/>
          <w:i/>
          <w:iCs/>
        </w:rPr>
        <w:t>Manipulation Checks</w:t>
      </w:r>
    </w:p>
    <w:p w14:paraId="1BB53463"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After being exposed to the randomly assigned political mailers, participants completed three manipulation check questions, presented to them in random order, to assess whether the manipulations worked. Specifically, participants were asked the following three multiple-choice </w:t>
      </w:r>
      <w:r w:rsidRPr="001562C8">
        <w:rPr>
          <w:rFonts w:ascii="Times New Roman" w:hAnsi="Times New Roman" w:cs="Times New Roman"/>
        </w:rPr>
        <w:lastRenderedPageBreak/>
        <w:t xml:space="preserve">questions: “What was the gender of the Congressional candidate in the ad?”, “What was the political party affiliation of the Congressional candidate?”, and “What was the background of the Congressional candidate?”. The answer choices for gender condition were as follows: “The </w:t>
      </w:r>
      <w:r>
        <w:rPr>
          <w:rFonts w:ascii="Times New Roman" w:hAnsi="Times New Roman" w:cs="Times New Roman"/>
        </w:rPr>
        <w:t>ad</w:t>
      </w:r>
      <w:r w:rsidRPr="001562C8">
        <w:rPr>
          <w:rFonts w:ascii="Times New Roman" w:hAnsi="Times New Roman" w:cs="Times New Roman"/>
        </w:rPr>
        <w:t xml:space="preserve"> mentioned the candidate was male”, “The </w:t>
      </w:r>
      <w:r>
        <w:rPr>
          <w:rFonts w:ascii="Times New Roman" w:hAnsi="Times New Roman" w:cs="Times New Roman"/>
        </w:rPr>
        <w:t>ad</w:t>
      </w:r>
      <w:r w:rsidRPr="001562C8">
        <w:rPr>
          <w:rFonts w:ascii="Times New Roman" w:hAnsi="Times New Roman" w:cs="Times New Roman"/>
        </w:rPr>
        <w:t xml:space="preserve"> mentioned the candidate was female”, “Do not remember”, and “Other (Please specify)”. The answer choices for partisanship and veteran status conditions were worded in a similar manner. </w:t>
      </w:r>
    </w:p>
    <w:p w14:paraId="11A77456" w14:textId="77777777" w:rsidR="002E4A8C" w:rsidRPr="002F4555" w:rsidRDefault="002E4A8C" w:rsidP="002E4A8C">
      <w:pPr>
        <w:spacing w:line="480" w:lineRule="auto"/>
        <w:rPr>
          <w:rFonts w:ascii="Times New Roman" w:hAnsi="Times New Roman" w:cs="Times New Roman"/>
          <w:i/>
          <w:iCs/>
        </w:rPr>
      </w:pPr>
      <w:r w:rsidRPr="002F4555">
        <w:rPr>
          <w:rFonts w:ascii="Times New Roman" w:hAnsi="Times New Roman" w:cs="Times New Roman"/>
          <w:b/>
          <w:bCs/>
          <w:i/>
          <w:iCs/>
        </w:rPr>
        <w:t>Campaign Mailer Realism</w:t>
      </w:r>
      <w:r w:rsidRPr="002F4555">
        <w:rPr>
          <w:rFonts w:ascii="Times New Roman" w:hAnsi="Times New Roman" w:cs="Times New Roman"/>
          <w:i/>
          <w:iCs/>
        </w:rPr>
        <w:t xml:space="preserve"> </w:t>
      </w:r>
    </w:p>
    <w:p w14:paraId="6026CDD3"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The realism of the hypothetical campaign mailers was assessed in two ways: via closed-ended questions (a four-item scale) and via open-ended questions. The four-item realism scale was adapted from Cionea (2013). The scale contained four items that measured the degree to which the political mailers were viewed by participants as believable, realistic, credible, and reflective of a mailer that could be potentially used by a political candidate in real life (see the realism scale items in Appendix </w:t>
      </w:r>
      <w:r>
        <w:rPr>
          <w:rFonts w:ascii="Times New Roman" w:hAnsi="Times New Roman" w:cs="Times New Roman"/>
        </w:rPr>
        <w:t>A</w:t>
      </w:r>
      <w:r w:rsidRPr="001562C8">
        <w:rPr>
          <w:rFonts w:ascii="Times New Roman" w:hAnsi="Times New Roman" w:cs="Times New Roman"/>
        </w:rPr>
        <w:t xml:space="preserve">). A sliding scale ranging from 0 to 100, where 0 meant </w:t>
      </w:r>
      <w:r w:rsidRPr="001562C8">
        <w:rPr>
          <w:rFonts w:ascii="Times New Roman" w:hAnsi="Times New Roman" w:cs="Times New Roman"/>
          <w:i/>
          <w:iCs/>
        </w:rPr>
        <w:t>none at all</w:t>
      </w:r>
      <w:r w:rsidRPr="001562C8">
        <w:rPr>
          <w:rFonts w:ascii="Times New Roman" w:hAnsi="Times New Roman" w:cs="Times New Roman"/>
        </w:rPr>
        <w:t xml:space="preserve">, and 100 meant </w:t>
      </w:r>
      <w:r w:rsidRPr="001562C8">
        <w:rPr>
          <w:rFonts w:ascii="Times New Roman" w:hAnsi="Times New Roman" w:cs="Times New Roman"/>
          <w:i/>
          <w:iCs/>
        </w:rPr>
        <w:t>a great deal</w:t>
      </w:r>
      <w:r w:rsidRPr="001562C8">
        <w:rPr>
          <w:rFonts w:ascii="Times New Roman" w:hAnsi="Times New Roman" w:cs="Times New Roman"/>
        </w:rPr>
        <w:t xml:space="preserve"> was provided for participants to make their assessments. </w:t>
      </w:r>
    </w:p>
    <w:p w14:paraId="4BB2F589"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Participants were also asked the following five open-ended questions to collect rich-detailed data and participants’ perspectives concerning the realism of the political mailers. These questions also permitted participants to make suggestions that allowed the researcher to improve the design of the experimental stimuli (i.e., mailers) for the main study. Examples of the open-ended questions include the following: “Did you find the campaign ad believable? Why or why not? Please explain.” and “What would you suggest be added or revised about the campaign ad to make it more realistic? Please explain.”</w:t>
      </w:r>
      <w:r w:rsidRPr="001562C8" w:rsidDel="00961B94">
        <w:rPr>
          <w:rFonts w:ascii="Times New Roman" w:hAnsi="Times New Roman" w:cs="Times New Roman"/>
        </w:rPr>
        <w:t xml:space="preserve"> </w:t>
      </w:r>
      <w:r w:rsidRPr="001562C8">
        <w:rPr>
          <w:rFonts w:ascii="Times New Roman" w:hAnsi="Times New Roman" w:cs="Times New Roman"/>
        </w:rPr>
        <w:t xml:space="preserve">Please see Appendix </w:t>
      </w:r>
      <w:r>
        <w:rPr>
          <w:rFonts w:ascii="Times New Roman" w:hAnsi="Times New Roman" w:cs="Times New Roman"/>
        </w:rPr>
        <w:t>A</w:t>
      </w:r>
      <w:r w:rsidRPr="001562C8">
        <w:rPr>
          <w:rFonts w:ascii="Times New Roman" w:hAnsi="Times New Roman" w:cs="Times New Roman"/>
        </w:rPr>
        <w:t xml:space="preserve"> for a full list of all open-ended questions.</w:t>
      </w:r>
    </w:p>
    <w:p w14:paraId="2B827977" w14:textId="77777777" w:rsidR="002E4A8C" w:rsidRPr="002F4555" w:rsidRDefault="002E4A8C" w:rsidP="002E4A8C">
      <w:pPr>
        <w:spacing w:line="480" w:lineRule="auto"/>
        <w:rPr>
          <w:rFonts w:ascii="Times New Roman" w:hAnsi="Times New Roman" w:cs="Times New Roman"/>
          <w:b/>
          <w:bCs/>
          <w:i/>
          <w:iCs/>
        </w:rPr>
      </w:pPr>
      <w:r w:rsidRPr="002F4555">
        <w:rPr>
          <w:rFonts w:ascii="Times New Roman" w:hAnsi="Times New Roman" w:cs="Times New Roman"/>
          <w:b/>
          <w:bCs/>
          <w:i/>
          <w:iCs/>
        </w:rPr>
        <w:t>Attention Verification Questions</w:t>
      </w:r>
    </w:p>
    <w:p w14:paraId="477A84E6"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lastRenderedPageBreak/>
        <w:t>To ensure that participants were focused on completing the pilot study</w:t>
      </w:r>
      <w:r>
        <w:rPr>
          <w:rFonts w:ascii="Times New Roman" w:hAnsi="Times New Roman" w:cs="Times New Roman"/>
        </w:rPr>
        <w:t>,</w:t>
      </w:r>
      <w:r w:rsidRPr="001562C8">
        <w:rPr>
          <w:rFonts w:ascii="Times New Roman" w:hAnsi="Times New Roman" w:cs="Times New Roman"/>
        </w:rPr>
        <w:t xml:space="preserve"> two attention verification questions were included in the survey, one among the realism scale items, and another one in the demographics section. Participants were asked to provide a specific answer, for example, “Mark not paying attention as the answer for this question.” Responses from those who answered any one or both attention verification questions incorrectly were eliminated from data analyses. </w:t>
      </w:r>
    </w:p>
    <w:p w14:paraId="42494E03" w14:textId="77777777" w:rsidR="002E4A8C" w:rsidRPr="002F4555" w:rsidRDefault="002E4A8C" w:rsidP="002E4A8C">
      <w:pPr>
        <w:spacing w:line="480" w:lineRule="auto"/>
        <w:rPr>
          <w:rFonts w:ascii="Times New Roman" w:hAnsi="Times New Roman" w:cs="Times New Roman"/>
          <w:b/>
          <w:bCs/>
          <w:i/>
          <w:iCs/>
        </w:rPr>
      </w:pPr>
      <w:r w:rsidRPr="002F4555">
        <w:rPr>
          <w:rFonts w:ascii="Times New Roman" w:hAnsi="Times New Roman" w:cs="Times New Roman"/>
          <w:b/>
          <w:bCs/>
          <w:i/>
          <w:iCs/>
        </w:rPr>
        <w:t>Demographic Information</w:t>
      </w:r>
    </w:p>
    <w:p w14:paraId="1142967E"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Participants were also asked to indicate demographic information that was believed to be relevant for the pilot study. Specifically, participants were asked to indicate their age (open-ended question), sex (multiple-choice question), racial/ethnic background (multiple-choice question), education (multiple-choice question), occupation (open-ended question), state of residence (multiple-choice question), political ideology (multiple-choice question), political party identification (multiple-choice question), military status (multiple-choice question), and any military affiliation (multiple-choice question). Demographics for the pilot study can be found in Table 1. The list of all demographic questions for the pilot study can be found in Appendix </w:t>
      </w:r>
      <w:r>
        <w:rPr>
          <w:rFonts w:ascii="Times New Roman" w:hAnsi="Times New Roman" w:cs="Times New Roman"/>
        </w:rPr>
        <w:t>A</w:t>
      </w:r>
      <w:r w:rsidRPr="001562C8">
        <w:rPr>
          <w:rFonts w:ascii="Times New Roman" w:hAnsi="Times New Roman" w:cs="Times New Roman"/>
        </w:rPr>
        <w:t xml:space="preserve">. </w:t>
      </w:r>
    </w:p>
    <w:p w14:paraId="42942B9A" w14:textId="77777777" w:rsidR="002E4A8C" w:rsidRPr="002F4555" w:rsidRDefault="002E4A8C" w:rsidP="002E4A8C">
      <w:pPr>
        <w:spacing w:line="480" w:lineRule="auto"/>
        <w:rPr>
          <w:rFonts w:ascii="Times New Roman" w:hAnsi="Times New Roman" w:cs="Times New Roman"/>
          <w:b/>
          <w:bCs/>
        </w:rPr>
      </w:pPr>
      <w:r w:rsidRPr="002F4555">
        <w:rPr>
          <w:rFonts w:ascii="Times New Roman" w:hAnsi="Times New Roman" w:cs="Times New Roman"/>
          <w:b/>
          <w:bCs/>
        </w:rPr>
        <w:t>Data Analysis</w:t>
      </w:r>
    </w:p>
    <w:p w14:paraId="495985E4" w14:textId="77777777" w:rsidR="002E4A8C" w:rsidRPr="002F4555" w:rsidRDefault="002E4A8C" w:rsidP="002E4A8C">
      <w:pPr>
        <w:spacing w:line="480" w:lineRule="auto"/>
        <w:rPr>
          <w:rFonts w:ascii="Times New Roman" w:hAnsi="Times New Roman" w:cs="Times New Roman"/>
          <w:b/>
          <w:bCs/>
          <w:i/>
          <w:iCs/>
        </w:rPr>
      </w:pPr>
      <w:r w:rsidRPr="002F4555">
        <w:rPr>
          <w:rFonts w:ascii="Times New Roman" w:hAnsi="Times New Roman" w:cs="Times New Roman"/>
          <w:b/>
          <w:bCs/>
          <w:i/>
          <w:iCs/>
        </w:rPr>
        <w:t>Cross-Tabulation and Frequencies Analyses</w:t>
      </w:r>
    </w:p>
    <w:p w14:paraId="0A725898" w14:textId="2A6691AB"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Participants in the pilot study were randomly assigned to evaluate one mailer each. To analyze whether or not the manipulations of each independent variable (i.e., gender, party affiliation, and veteran status) worked, cross-tabulations analyses were conducted. Specifically, each of the three independent variables manipulated was matched with the respective manipulation check question asking about that independent variable. For instance, the gender </w:t>
      </w:r>
      <w:r w:rsidRPr="001562C8">
        <w:rPr>
          <w:rFonts w:ascii="Times New Roman" w:hAnsi="Times New Roman" w:cs="Times New Roman"/>
        </w:rPr>
        <w:lastRenderedPageBreak/>
        <w:t xml:space="preserve">experimental condition was coded as “1” for the male candidate in the mailer and “2” for the female candidate in the mailer. The corresponding manipulation check question for gender that asked participants what gender the mailer mentioned the candidate had </w:t>
      </w:r>
      <w:r w:rsidR="00F10A6A" w:rsidRPr="001562C8">
        <w:rPr>
          <w:rFonts w:ascii="Times New Roman" w:hAnsi="Times New Roman" w:cs="Times New Roman"/>
        </w:rPr>
        <w:t>been</w:t>
      </w:r>
      <w:r w:rsidRPr="001562C8">
        <w:rPr>
          <w:rFonts w:ascii="Times New Roman" w:hAnsi="Times New Roman" w:cs="Times New Roman"/>
        </w:rPr>
        <w:t xml:space="preserve"> coded “1” for “male,” “2” for “female,” “3” for “do not remember,” and “4” for “other”.  These two variables were entered in a cross-tabulation analysis in SPSS as rows and columns. Row and column percentages and the corresponding chi-square statistic were then examined to identify whether participants correctly recognized the independent variable manipulation to which they </w:t>
      </w:r>
      <w:r>
        <w:rPr>
          <w:rFonts w:ascii="Times New Roman" w:hAnsi="Times New Roman" w:cs="Times New Roman"/>
        </w:rPr>
        <w:t xml:space="preserve">had been </w:t>
      </w:r>
      <w:r w:rsidRPr="001562C8">
        <w:rPr>
          <w:rFonts w:ascii="Times New Roman" w:hAnsi="Times New Roman" w:cs="Times New Roman"/>
        </w:rPr>
        <w:t xml:space="preserve">randomly assigned. </w:t>
      </w:r>
    </w:p>
    <w:p w14:paraId="5FBD6DBF"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For the gender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160.104, </w:t>
      </w:r>
      <w:r w:rsidRPr="001562C8">
        <w:rPr>
          <w:rFonts w:ascii="Times New Roman" w:hAnsi="Times New Roman" w:cs="Times New Roman"/>
          <w:i/>
          <w:iCs/>
        </w:rPr>
        <w:t xml:space="preserve">p </w:t>
      </w:r>
      <w:r w:rsidRPr="001562C8">
        <w:rPr>
          <w:rFonts w:ascii="Times New Roman" w:hAnsi="Times New Roman" w:cs="Times New Roman"/>
        </w:rPr>
        <w:t>&lt; .001], 87% of the participants who were assigned to a mailer depicting a male candidate recognized that the mailer mentioned the candidate was male. Of those assigned to a mailer depicting a female candidate</w:t>
      </w:r>
      <w:r>
        <w:rPr>
          <w:rFonts w:ascii="Times New Roman" w:hAnsi="Times New Roman" w:cs="Times New Roman"/>
        </w:rPr>
        <w:t>,</w:t>
      </w:r>
      <w:r w:rsidRPr="001562C8">
        <w:rPr>
          <w:rFonts w:ascii="Times New Roman" w:hAnsi="Times New Roman" w:cs="Times New Roman"/>
        </w:rPr>
        <w:t xml:space="preserve"> 85.9% of participants recognized that the hypothetical candidate was, indeed, female. For the political affiliation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176.171, </w:t>
      </w:r>
      <w:r w:rsidRPr="001562C8">
        <w:rPr>
          <w:rFonts w:ascii="Times New Roman" w:hAnsi="Times New Roman" w:cs="Times New Roman"/>
          <w:i/>
          <w:iCs/>
        </w:rPr>
        <w:t xml:space="preserve">p </w:t>
      </w:r>
      <w:r w:rsidRPr="001562C8">
        <w:rPr>
          <w:rFonts w:ascii="Times New Roman" w:hAnsi="Times New Roman" w:cs="Times New Roman"/>
        </w:rPr>
        <w:t>&lt; .001], 100% of participants who were assigned to a mailer depicting a Republican candidate recognized that the mailer mentioned the hypothetical candidate was Republican. Of those assigned to a mailer depicting a Democrat candidate, 94.6% of participants recognized that the mailer mentioned the hypothetical candidate was Democrat. For the veteran status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157.118, </w:t>
      </w:r>
      <w:r w:rsidRPr="001562C8">
        <w:rPr>
          <w:rFonts w:ascii="Times New Roman" w:hAnsi="Times New Roman" w:cs="Times New Roman"/>
          <w:i/>
          <w:iCs/>
        </w:rPr>
        <w:t xml:space="preserve">p </w:t>
      </w:r>
      <w:r w:rsidRPr="001562C8">
        <w:rPr>
          <w:rFonts w:ascii="Times New Roman" w:hAnsi="Times New Roman" w:cs="Times New Roman"/>
        </w:rPr>
        <w:t xml:space="preserve">&lt; .001], 98% of the participants who were assigned to a mailer depicting a military veteran candidate recognized that the mailer mentioned the candidate was a veteran, and 74.4% of participants who were assigned to a mailer that depicted a non-veteran candidate indicated correctly that the mailer did not mention the hypothetical candidate was a military veteran. Thus, participants were able to recognize correctly the candidate characteristics manipulated, in most cases, with the exception of the non-veteran condition for which the cross-tabulation analysis revealed the lowest percentage of participants </w:t>
      </w:r>
      <w:r w:rsidRPr="001562C8">
        <w:rPr>
          <w:rFonts w:ascii="Times New Roman" w:hAnsi="Times New Roman" w:cs="Times New Roman"/>
        </w:rPr>
        <w:lastRenderedPageBreak/>
        <w:t>recognized the manipulated independent variable correctly.</w:t>
      </w:r>
      <w:r>
        <w:rPr>
          <w:rFonts w:ascii="Times New Roman" w:hAnsi="Times New Roman" w:cs="Times New Roman"/>
        </w:rPr>
        <w:t xml:space="preserve"> </w:t>
      </w:r>
      <w:r w:rsidRPr="009E562D">
        <w:rPr>
          <w:rFonts w:ascii="Times New Roman" w:hAnsi="Times New Roman" w:cs="Times New Roman"/>
        </w:rPr>
        <w:t>Although some participants failed to recognize some aspects of the hypothetical political candidate’s identity in the stimuli, I decided to retain these responses to ensure data representativeness (Juan &amp; Revilla, 2021). Furthermore, as opposed to attention checks, manipulation checks may signal incomprehension due to various reasons (i.e., educational and cultural background of participants, poor survey instrument design, etc.) and not necessarily inattentiveness (Babakhani et al., 2022). Therefore, I retained failed manipulation check responses to avoid biasing the sample (Babakhani et al., 2022).</w:t>
      </w:r>
    </w:p>
    <w:p w14:paraId="012830E0"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Next, each one of the four realism scale items was analyzed to assess the realism of the political campaign mailers in several ways: the realism scores for each item, individually, the realism of the average composite of the four items, and the average composite split for each condition. In addition, the overall realism of the political campaign mailers across all conditions was also calculated.</w:t>
      </w:r>
    </w:p>
    <w:p w14:paraId="7DE7B7D8"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Participants viewed the developed stimuli (i.e., political campaign mailers) as moderately credible (</w:t>
      </w:r>
      <w:r w:rsidRPr="001562C8">
        <w:rPr>
          <w:rFonts w:ascii="Times New Roman" w:hAnsi="Times New Roman" w:cs="Times New Roman"/>
          <w:i/>
          <w:iCs/>
        </w:rPr>
        <w:t>M</w:t>
      </w:r>
      <w:r w:rsidRPr="001562C8">
        <w:rPr>
          <w:rFonts w:ascii="Times New Roman" w:hAnsi="Times New Roman" w:cs="Times New Roman"/>
        </w:rPr>
        <w:t xml:space="preserve"> = 66.15, </w:t>
      </w:r>
      <w:r w:rsidRPr="001562C8">
        <w:rPr>
          <w:rFonts w:ascii="Times New Roman" w:hAnsi="Times New Roman" w:cs="Times New Roman"/>
          <w:i/>
          <w:iCs/>
        </w:rPr>
        <w:t>SD</w:t>
      </w:r>
      <w:r w:rsidRPr="001562C8">
        <w:rPr>
          <w:rFonts w:ascii="Times New Roman" w:hAnsi="Times New Roman" w:cs="Times New Roman"/>
        </w:rPr>
        <w:t xml:space="preserve"> = 24.37), indicating that further inquiry was needed to determine how the mailers could be improved. The analysis of the realism scores separated by each mailer revealed that the female, Republican, non-veteran mailer was rated the highest, followed by the mailer depicting a female, Democrat, veteran candidate. The analysis also showed that the mailer portraying a male Republican non-veteran candidate was evaluated as the least believable and credible mailer, with the mailer depicting a female Democrat non-veteran candidate being the next lowest. Tables 2 and 3 below contain detailed descriptive information for all realism scores. </w:t>
      </w:r>
    </w:p>
    <w:p w14:paraId="32F599CC" w14:textId="77777777" w:rsidR="00D5769E" w:rsidRDefault="00D5769E">
      <w:pPr>
        <w:rPr>
          <w:rFonts w:ascii="Times New Roman" w:hAnsi="Times New Roman" w:cs="Times New Roman"/>
          <w:b/>
          <w:bCs/>
        </w:rPr>
      </w:pPr>
      <w:r>
        <w:rPr>
          <w:rFonts w:ascii="Times New Roman" w:hAnsi="Times New Roman" w:cs="Times New Roman"/>
          <w:b/>
          <w:bCs/>
        </w:rPr>
        <w:br w:type="page"/>
      </w:r>
    </w:p>
    <w:p w14:paraId="3D84DBB2" w14:textId="6D8F712C"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lastRenderedPageBreak/>
        <w:t>Table 2</w:t>
      </w:r>
    </w:p>
    <w:p w14:paraId="2CED1534" w14:textId="77777777" w:rsidR="002E4A8C" w:rsidRPr="001562C8" w:rsidRDefault="002E4A8C" w:rsidP="002E4A8C">
      <w:pPr>
        <w:spacing w:line="480" w:lineRule="auto"/>
        <w:rPr>
          <w:rFonts w:ascii="Times New Roman" w:hAnsi="Times New Roman" w:cs="Times New Roman"/>
          <w:i/>
          <w:iCs/>
        </w:rPr>
      </w:pPr>
      <w:r w:rsidRPr="001562C8">
        <w:rPr>
          <w:rFonts w:ascii="Times New Roman" w:hAnsi="Times New Roman" w:cs="Times New Roman"/>
          <w:i/>
          <w:iCs/>
        </w:rPr>
        <w:t>Descriptive Statistics for Mailer Realism Scale</w:t>
      </w:r>
    </w:p>
    <w:tbl>
      <w:tblPr>
        <w:tblStyle w:val="TableGrid"/>
        <w:tblW w:w="0" w:type="auto"/>
        <w:tblInd w:w="5"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4"/>
        <w:gridCol w:w="931"/>
        <w:gridCol w:w="823"/>
      </w:tblGrid>
      <w:tr w:rsidR="002E4A8C" w:rsidRPr="001562C8" w14:paraId="1FA6668A" w14:textId="77777777" w:rsidTr="009E562D">
        <w:trPr>
          <w:trHeight w:val="395"/>
        </w:trPr>
        <w:tc>
          <w:tcPr>
            <w:tcW w:w="7344" w:type="dxa"/>
            <w:tcBorders>
              <w:top w:val="single" w:sz="12" w:space="0" w:color="auto"/>
              <w:left w:val="nil"/>
              <w:bottom w:val="single" w:sz="12" w:space="0" w:color="auto"/>
            </w:tcBorders>
            <w:shd w:val="clear" w:color="auto" w:fill="auto"/>
          </w:tcPr>
          <w:p w14:paraId="1E53480E" w14:textId="77777777" w:rsidR="002E4A8C" w:rsidRPr="001562C8" w:rsidRDefault="002E4A8C" w:rsidP="002807F3">
            <w:pPr>
              <w:spacing w:line="276" w:lineRule="auto"/>
              <w:ind w:right="-146"/>
              <w:rPr>
                <w:rFonts w:ascii="Times New Roman" w:hAnsi="Times New Roman" w:cs="Times New Roman"/>
              </w:rPr>
            </w:pPr>
            <w:r w:rsidRPr="001562C8">
              <w:rPr>
                <w:rFonts w:ascii="Times New Roman" w:hAnsi="Times New Roman" w:cs="Times New Roman"/>
              </w:rPr>
              <w:t xml:space="preserve">Mailer Realism Scale Items </w:t>
            </w:r>
          </w:p>
        </w:tc>
        <w:tc>
          <w:tcPr>
            <w:tcW w:w="931" w:type="dxa"/>
            <w:tcBorders>
              <w:top w:val="single" w:sz="12" w:space="0" w:color="auto"/>
              <w:bottom w:val="single" w:sz="12" w:space="0" w:color="auto"/>
            </w:tcBorders>
            <w:shd w:val="clear" w:color="auto" w:fill="auto"/>
          </w:tcPr>
          <w:p w14:paraId="7C000498"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i/>
                <w:iCs/>
              </w:rPr>
              <w:t>M</w:t>
            </w:r>
          </w:p>
        </w:tc>
        <w:tc>
          <w:tcPr>
            <w:tcW w:w="823" w:type="dxa"/>
            <w:tcBorders>
              <w:top w:val="single" w:sz="12" w:space="0" w:color="auto"/>
              <w:bottom w:val="single" w:sz="12" w:space="0" w:color="auto"/>
              <w:right w:val="nil"/>
            </w:tcBorders>
          </w:tcPr>
          <w:p w14:paraId="27BD2E4F" w14:textId="77777777" w:rsidR="002E4A8C" w:rsidRPr="001562C8" w:rsidRDefault="002E4A8C" w:rsidP="002807F3">
            <w:pPr>
              <w:spacing w:line="276" w:lineRule="auto"/>
              <w:ind w:right="-146"/>
              <w:jc w:val="center"/>
              <w:rPr>
                <w:rFonts w:ascii="Times New Roman" w:hAnsi="Times New Roman" w:cs="Times New Roman"/>
                <w:i/>
                <w:iCs/>
              </w:rPr>
            </w:pPr>
            <w:r w:rsidRPr="001562C8">
              <w:rPr>
                <w:rFonts w:ascii="Times New Roman" w:hAnsi="Times New Roman" w:cs="Times New Roman"/>
                <w:i/>
                <w:iCs/>
              </w:rPr>
              <w:t>SD</w:t>
            </w:r>
          </w:p>
        </w:tc>
      </w:tr>
      <w:tr w:rsidR="002E4A8C" w:rsidRPr="001562C8" w14:paraId="6202AFD0" w14:textId="77777777" w:rsidTr="009E562D">
        <w:trPr>
          <w:trHeight w:val="813"/>
        </w:trPr>
        <w:tc>
          <w:tcPr>
            <w:tcW w:w="7344" w:type="dxa"/>
            <w:tcBorders>
              <w:top w:val="single" w:sz="12" w:space="0" w:color="auto"/>
              <w:bottom w:val="single" w:sz="12" w:space="0" w:color="auto"/>
            </w:tcBorders>
          </w:tcPr>
          <w:p w14:paraId="4DB88DCE" w14:textId="77777777" w:rsidR="002E4A8C" w:rsidRPr="001562C8" w:rsidRDefault="002E4A8C" w:rsidP="002807F3">
            <w:pPr>
              <w:spacing w:line="276" w:lineRule="auto"/>
              <w:ind w:right="-146"/>
              <w:rPr>
                <w:rFonts w:ascii="Times New Roman" w:hAnsi="Times New Roman" w:cs="Times New Roman"/>
                <w:b/>
                <w:bCs/>
              </w:rPr>
            </w:pPr>
            <w:r w:rsidRPr="001562C8">
              <w:rPr>
                <w:rFonts w:ascii="Times New Roman" w:hAnsi="Times New Roman" w:cs="Times New Roman"/>
                <w:b/>
                <w:bCs/>
              </w:rPr>
              <w:t>Composite aggregate realism (across all conditions)</w:t>
            </w:r>
          </w:p>
          <w:p w14:paraId="3C24F13A" w14:textId="77777777" w:rsidR="002E4A8C" w:rsidRPr="001562C8" w:rsidRDefault="002E4A8C" w:rsidP="002807F3">
            <w:pPr>
              <w:spacing w:line="276" w:lineRule="auto"/>
              <w:ind w:right="-146"/>
              <w:rPr>
                <w:rFonts w:ascii="Times New Roman" w:hAnsi="Times New Roman" w:cs="Times New Roman"/>
                <w:b/>
                <w:bCs/>
              </w:rPr>
            </w:pPr>
            <w:r w:rsidRPr="001562C8">
              <w:rPr>
                <w:rFonts w:ascii="Times New Roman" w:hAnsi="Times New Roman" w:cs="Times New Roman"/>
                <w:b/>
                <w:bCs/>
              </w:rPr>
              <w:t>Breakdown of realism scores, per item</w:t>
            </w:r>
          </w:p>
          <w:p w14:paraId="70470C4B"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Realism item 1</w:t>
            </w:r>
          </w:p>
          <w:p w14:paraId="70AF8B5C"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Realism item 2</w:t>
            </w:r>
          </w:p>
          <w:p w14:paraId="19823AD7"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Realism item 3</w:t>
            </w:r>
          </w:p>
          <w:p w14:paraId="34180BAB"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Realism item 4</w:t>
            </w:r>
          </w:p>
          <w:p w14:paraId="1984767D" w14:textId="77777777" w:rsidR="002E4A8C" w:rsidRPr="001562C8" w:rsidRDefault="002E4A8C" w:rsidP="002807F3">
            <w:pPr>
              <w:spacing w:line="276" w:lineRule="auto"/>
              <w:ind w:right="-146"/>
              <w:rPr>
                <w:rFonts w:ascii="Times New Roman" w:hAnsi="Times New Roman" w:cs="Times New Roman"/>
                <w:b/>
                <w:bCs/>
              </w:rPr>
            </w:pPr>
            <w:r w:rsidRPr="001562C8">
              <w:rPr>
                <w:rFonts w:ascii="Times New Roman" w:hAnsi="Times New Roman" w:cs="Times New Roman"/>
                <w:b/>
                <w:bCs/>
              </w:rPr>
              <w:t>Composite aggregate realism scores, per mailer</w:t>
            </w:r>
          </w:p>
          <w:p w14:paraId="09C26B4F"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1: Male, Republican, Veteran</w:t>
            </w:r>
          </w:p>
          <w:p w14:paraId="029B7DA2"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2: Male, Republican, Non-Veteran</w:t>
            </w:r>
          </w:p>
          <w:p w14:paraId="222F71B7"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3: Male, Democrat, Veteran</w:t>
            </w:r>
          </w:p>
          <w:p w14:paraId="112A465D"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4: Male, Democrat, Non-Veteran</w:t>
            </w:r>
          </w:p>
          <w:p w14:paraId="1DDA0FD7"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5: Female, Republican, Veteran</w:t>
            </w:r>
          </w:p>
          <w:p w14:paraId="519E6B78"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6: Female, Republican, Non-Veteran</w:t>
            </w:r>
          </w:p>
          <w:p w14:paraId="458DB58F"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7: Female, Democrat, Veteran</w:t>
            </w:r>
          </w:p>
          <w:p w14:paraId="687AF60E" w14:textId="77777777" w:rsidR="002E4A8C" w:rsidRPr="001562C8" w:rsidRDefault="002E4A8C" w:rsidP="002807F3">
            <w:pPr>
              <w:spacing w:line="276" w:lineRule="auto"/>
              <w:ind w:left="720" w:right="-146"/>
              <w:rPr>
                <w:rFonts w:ascii="Times New Roman" w:hAnsi="Times New Roman" w:cs="Times New Roman"/>
              </w:rPr>
            </w:pPr>
            <w:r w:rsidRPr="001562C8">
              <w:rPr>
                <w:rFonts w:ascii="Times New Roman" w:hAnsi="Times New Roman" w:cs="Times New Roman"/>
              </w:rPr>
              <w:t>Mailer 8: Female, Democrat, Non-Veteran</w:t>
            </w:r>
          </w:p>
        </w:tc>
        <w:tc>
          <w:tcPr>
            <w:tcW w:w="931" w:type="dxa"/>
            <w:tcBorders>
              <w:top w:val="single" w:sz="12" w:space="0" w:color="auto"/>
              <w:bottom w:val="single" w:sz="12" w:space="0" w:color="auto"/>
            </w:tcBorders>
          </w:tcPr>
          <w:p w14:paraId="503E5F63"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69.72</w:t>
            </w:r>
          </w:p>
          <w:p w14:paraId="03DE2CD0" w14:textId="77777777" w:rsidR="002E4A8C" w:rsidRPr="001562C8" w:rsidRDefault="002E4A8C" w:rsidP="002807F3">
            <w:pPr>
              <w:spacing w:line="276" w:lineRule="auto"/>
              <w:ind w:right="-146"/>
              <w:jc w:val="center"/>
              <w:rPr>
                <w:rFonts w:ascii="Times New Roman" w:hAnsi="Times New Roman" w:cs="Times New Roman"/>
              </w:rPr>
            </w:pPr>
          </w:p>
          <w:p w14:paraId="7D69E4DA"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71.27</w:t>
            </w:r>
          </w:p>
          <w:p w14:paraId="627D6F5C"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74.25</w:t>
            </w:r>
          </w:p>
          <w:p w14:paraId="0126197B"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66.15</w:t>
            </w:r>
          </w:p>
          <w:p w14:paraId="2DAC3D3B"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67.22</w:t>
            </w:r>
          </w:p>
          <w:p w14:paraId="43B5C718" w14:textId="77777777" w:rsidR="002E4A8C" w:rsidRPr="001562C8" w:rsidRDefault="002E4A8C" w:rsidP="002807F3">
            <w:pPr>
              <w:spacing w:line="276" w:lineRule="auto"/>
              <w:ind w:right="-146"/>
              <w:jc w:val="center"/>
              <w:rPr>
                <w:rFonts w:ascii="Times New Roman" w:hAnsi="Times New Roman" w:cs="Times New Roman"/>
              </w:rPr>
            </w:pPr>
          </w:p>
          <w:p w14:paraId="2FA3ADB6"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67.28</w:t>
            </w:r>
          </w:p>
          <w:p w14:paraId="354BF3F0"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60.42</w:t>
            </w:r>
          </w:p>
          <w:p w14:paraId="3DDA0957"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72.85</w:t>
            </w:r>
          </w:p>
          <w:p w14:paraId="70A52F8F"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70.09</w:t>
            </w:r>
          </w:p>
          <w:p w14:paraId="0C1E82CE"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68.82</w:t>
            </w:r>
          </w:p>
          <w:p w14:paraId="098CC413"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77.69</w:t>
            </w:r>
          </w:p>
          <w:p w14:paraId="784AB8F5"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73.84</w:t>
            </w:r>
          </w:p>
          <w:p w14:paraId="65A687B6"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65.56</w:t>
            </w:r>
          </w:p>
        </w:tc>
        <w:tc>
          <w:tcPr>
            <w:tcW w:w="823" w:type="dxa"/>
            <w:tcBorders>
              <w:top w:val="single" w:sz="12" w:space="0" w:color="auto"/>
              <w:bottom w:val="single" w:sz="12" w:space="0" w:color="auto"/>
            </w:tcBorders>
          </w:tcPr>
          <w:p w14:paraId="40B142EF"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18.8</w:t>
            </w:r>
            <w:r>
              <w:rPr>
                <w:rFonts w:ascii="Times New Roman" w:hAnsi="Times New Roman" w:cs="Times New Roman"/>
              </w:rPr>
              <w:t>0</w:t>
            </w:r>
          </w:p>
          <w:p w14:paraId="6B61A14A" w14:textId="77777777" w:rsidR="002E4A8C" w:rsidRPr="001562C8" w:rsidRDefault="002E4A8C" w:rsidP="002807F3">
            <w:pPr>
              <w:spacing w:line="276" w:lineRule="auto"/>
              <w:ind w:right="-146"/>
              <w:jc w:val="center"/>
              <w:rPr>
                <w:rFonts w:ascii="Times New Roman" w:hAnsi="Times New Roman" w:cs="Times New Roman"/>
              </w:rPr>
            </w:pPr>
          </w:p>
          <w:p w14:paraId="1B758540"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22.13</w:t>
            </w:r>
          </w:p>
          <w:p w14:paraId="0685BB59"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20.88</w:t>
            </w:r>
          </w:p>
          <w:p w14:paraId="537109AA"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24.37</w:t>
            </w:r>
          </w:p>
          <w:p w14:paraId="328CB1C6"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22.41</w:t>
            </w:r>
          </w:p>
          <w:p w14:paraId="5A8CCBCD" w14:textId="77777777" w:rsidR="002E4A8C" w:rsidRPr="001562C8" w:rsidRDefault="002E4A8C" w:rsidP="002807F3">
            <w:pPr>
              <w:spacing w:line="276" w:lineRule="auto"/>
              <w:ind w:right="-146"/>
              <w:jc w:val="center"/>
              <w:rPr>
                <w:rFonts w:ascii="Times New Roman" w:hAnsi="Times New Roman" w:cs="Times New Roman"/>
              </w:rPr>
            </w:pPr>
          </w:p>
          <w:p w14:paraId="66734D43"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19.53</w:t>
            </w:r>
          </w:p>
          <w:p w14:paraId="706802B7"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21.59</w:t>
            </w:r>
          </w:p>
          <w:p w14:paraId="613D1E97"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14.80</w:t>
            </w:r>
          </w:p>
          <w:p w14:paraId="00CB674B"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16.27</w:t>
            </w:r>
          </w:p>
          <w:p w14:paraId="164652F5"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19.90</w:t>
            </w:r>
          </w:p>
          <w:p w14:paraId="22E94903"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13.73</w:t>
            </w:r>
          </w:p>
          <w:p w14:paraId="6AA2CC6B"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15.41</w:t>
            </w:r>
          </w:p>
          <w:p w14:paraId="028922A4" w14:textId="77777777" w:rsidR="002E4A8C" w:rsidRPr="001562C8" w:rsidRDefault="002E4A8C" w:rsidP="002807F3">
            <w:pPr>
              <w:spacing w:line="276" w:lineRule="auto"/>
              <w:ind w:right="-146"/>
              <w:jc w:val="center"/>
              <w:rPr>
                <w:rFonts w:ascii="Times New Roman" w:hAnsi="Times New Roman" w:cs="Times New Roman"/>
              </w:rPr>
            </w:pPr>
            <w:r w:rsidRPr="001562C8">
              <w:rPr>
                <w:rFonts w:ascii="Times New Roman" w:hAnsi="Times New Roman" w:cs="Times New Roman"/>
              </w:rPr>
              <w:t>25.25</w:t>
            </w:r>
          </w:p>
        </w:tc>
      </w:tr>
      <w:tr w:rsidR="002E4A8C" w:rsidRPr="001562C8" w14:paraId="043D2542" w14:textId="77777777" w:rsidTr="009E562D">
        <w:tc>
          <w:tcPr>
            <w:tcW w:w="7344" w:type="dxa"/>
            <w:tcBorders>
              <w:top w:val="single" w:sz="12" w:space="0" w:color="auto"/>
            </w:tcBorders>
          </w:tcPr>
          <w:p w14:paraId="1C1FAE49" w14:textId="77777777" w:rsidR="002E4A8C" w:rsidRPr="001562C8" w:rsidRDefault="002E4A8C" w:rsidP="009E562D">
            <w:pPr>
              <w:spacing w:line="276" w:lineRule="auto"/>
              <w:rPr>
                <w:rFonts w:ascii="Times New Roman" w:hAnsi="Times New Roman" w:cs="Times New Roman"/>
              </w:rPr>
            </w:pPr>
          </w:p>
        </w:tc>
        <w:tc>
          <w:tcPr>
            <w:tcW w:w="931" w:type="dxa"/>
            <w:tcBorders>
              <w:top w:val="single" w:sz="12" w:space="0" w:color="auto"/>
            </w:tcBorders>
          </w:tcPr>
          <w:p w14:paraId="066DEA55" w14:textId="77777777" w:rsidR="002E4A8C" w:rsidRPr="001562C8" w:rsidRDefault="002E4A8C" w:rsidP="009E562D">
            <w:pPr>
              <w:spacing w:line="276" w:lineRule="auto"/>
              <w:rPr>
                <w:rFonts w:ascii="Times New Roman" w:hAnsi="Times New Roman" w:cs="Times New Roman"/>
              </w:rPr>
            </w:pPr>
          </w:p>
        </w:tc>
        <w:tc>
          <w:tcPr>
            <w:tcW w:w="823" w:type="dxa"/>
            <w:tcBorders>
              <w:top w:val="single" w:sz="12" w:space="0" w:color="auto"/>
            </w:tcBorders>
          </w:tcPr>
          <w:p w14:paraId="41C3811E" w14:textId="77777777" w:rsidR="002E4A8C" w:rsidRPr="001562C8" w:rsidRDefault="002E4A8C" w:rsidP="009E562D">
            <w:pPr>
              <w:spacing w:line="276" w:lineRule="auto"/>
              <w:rPr>
                <w:rFonts w:ascii="Times New Roman" w:hAnsi="Times New Roman" w:cs="Times New Roman"/>
              </w:rPr>
            </w:pPr>
          </w:p>
        </w:tc>
      </w:tr>
    </w:tbl>
    <w:p w14:paraId="61B22504" w14:textId="77777777" w:rsidR="0095376C" w:rsidRDefault="0095376C" w:rsidP="002E4A8C">
      <w:pPr>
        <w:spacing w:line="480" w:lineRule="auto"/>
        <w:rPr>
          <w:rFonts w:ascii="Times New Roman" w:hAnsi="Times New Roman" w:cs="Times New Roman"/>
          <w:b/>
          <w:bCs/>
        </w:rPr>
      </w:pPr>
    </w:p>
    <w:p w14:paraId="38CB01C9" w14:textId="48CFA9CE"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t>Table 3</w:t>
      </w:r>
    </w:p>
    <w:p w14:paraId="5F104752" w14:textId="77777777" w:rsidR="002E4A8C" w:rsidRPr="001562C8" w:rsidRDefault="002E4A8C" w:rsidP="002E4A8C">
      <w:pPr>
        <w:spacing w:line="480" w:lineRule="auto"/>
        <w:rPr>
          <w:rFonts w:ascii="Times New Roman" w:hAnsi="Times New Roman" w:cs="Times New Roman"/>
          <w:i/>
          <w:iCs/>
        </w:rPr>
      </w:pPr>
      <w:r w:rsidRPr="001562C8">
        <w:rPr>
          <w:rFonts w:ascii="Times New Roman" w:hAnsi="Times New Roman" w:cs="Times New Roman"/>
          <w:i/>
          <w:iCs/>
        </w:rPr>
        <w:t xml:space="preserve">Descriptive Statistics for Mailer Realism Scale, Each Item per </w:t>
      </w:r>
      <w:r>
        <w:rPr>
          <w:rFonts w:ascii="Times New Roman" w:hAnsi="Times New Roman" w:cs="Times New Roman"/>
          <w:i/>
          <w:iCs/>
        </w:rPr>
        <w:t>Mailer</w:t>
      </w:r>
    </w:p>
    <w:tbl>
      <w:tblPr>
        <w:tblStyle w:val="TableGrid"/>
        <w:tblW w:w="0" w:type="auto"/>
        <w:tblInd w:w="5"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4"/>
        <w:gridCol w:w="931"/>
        <w:gridCol w:w="823"/>
      </w:tblGrid>
      <w:tr w:rsidR="002E4A8C" w:rsidRPr="001562C8" w14:paraId="12D2B5BA" w14:textId="77777777" w:rsidTr="009E562D">
        <w:trPr>
          <w:trHeight w:val="395"/>
        </w:trPr>
        <w:tc>
          <w:tcPr>
            <w:tcW w:w="7344" w:type="dxa"/>
            <w:tcBorders>
              <w:top w:val="single" w:sz="12" w:space="0" w:color="auto"/>
              <w:bottom w:val="single" w:sz="12" w:space="0" w:color="auto"/>
            </w:tcBorders>
            <w:shd w:val="clear" w:color="auto" w:fill="auto"/>
          </w:tcPr>
          <w:p w14:paraId="0E8D03B0" w14:textId="77777777" w:rsidR="002E4A8C" w:rsidRPr="001562C8" w:rsidRDefault="002E4A8C" w:rsidP="009E562D">
            <w:pPr>
              <w:spacing w:line="276" w:lineRule="auto"/>
              <w:rPr>
                <w:rFonts w:ascii="Times New Roman" w:hAnsi="Times New Roman" w:cs="Times New Roman"/>
              </w:rPr>
            </w:pPr>
            <w:r w:rsidRPr="001562C8">
              <w:rPr>
                <w:rFonts w:ascii="Times New Roman" w:hAnsi="Times New Roman" w:cs="Times New Roman"/>
              </w:rPr>
              <w:t xml:space="preserve">Mailer Realism Scale Items </w:t>
            </w:r>
          </w:p>
        </w:tc>
        <w:tc>
          <w:tcPr>
            <w:tcW w:w="931" w:type="dxa"/>
            <w:tcBorders>
              <w:top w:val="single" w:sz="12" w:space="0" w:color="auto"/>
              <w:bottom w:val="single" w:sz="12" w:space="0" w:color="auto"/>
            </w:tcBorders>
            <w:shd w:val="clear" w:color="auto" w:fill="auto"/>
          </w:tcPr>
          <w:p w14:paraId="52D323D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i/>
                <w:iCs/>
              </w:rPr>
              <w:t>M</w:t>
            </w:r>
          </w:p>
        </w:tc>
        <w:tc>
          <w:tcPr>
            <w:tcW w:w="823" w:type="dxa"/>
            <w:tcBorders>
              <w:top w:val="single" w:sz="12" w:space="0" w:color="auto"/>
              <w:bottom w:val="single" w:sz="12" w:space="0" w:color="auto"/>
            </w:tcBorders>
          </w:tcPr>
          <w:p w14:paraId="09120190" w14:textId="77777777" w:rsidR="002E4A8C" w:rsidRPr="001562C8" w:rsidRDefault="002E4A8C" w:rsidP="009E562D">
            <w:pPr>
              <w:spacing w:line="276" w:lineRule="auto"/>
              <w:jc w:val="center"/>
              <w:rPr>
                <w:rFonts w:ascii="Times New Roman" w:hAnsi="Times New Roman" w:cs="Times New Roman"/>
                <w:i/>
                <w:iCs/>
              </w:rPr>
            </w:pPr>
            <w:r w:rsidRPr="001562C8">
              <w:rPr>
                <w:rFonts w:ascii="Times New Roman" w:hAnsi="Times New Roman" w:cs="Times New Roman"/>
                <w:i/>
                <w:iCs/>
              </w:rPr>
              <w:t>SD</w:t>
            </w:r>
          </w:p>
        </w:tc>
      </w:tr>
      <w:tr w:rsidR="002E4A8C" w:rsidRPr="001562C8" w14:paraId="5B1E1DF8" w14:textId="77777777" w:rsidTr="009E562D">
        <w:trPr>
          <w:trHeight w:val="813"/>
        </w:trPr>
        <w:tc>
          <w:tcPr>
            <w:tcW w:w="7344" w:type="dxa"/>
            <w:tcBorders>
              <w:top w:val="single" w:sz="12" w:space="0" w:color="auto"/>
              <w:bottom w:val="single" w:sz="12" w:space="0" w:color="auto"/>
            </w:tcBorders>
          </w:tcPr>
          <w:p w14:paraId="38924DD4"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Mailer 1: Male, Republican, Veteran</w:t>
            </w:r>
          </w:p>
          <w:p w14:paraId="5FC08CC3"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78E5115E"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2</w:t>
            </w:r>
          </w:p>
          <w:p w14:paraId="06D83F0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3</w:t>
            </w:r>
          </w:p>
          <w:p w14:paraId="30F5ECF2"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4</w:t>
            </w:r>
          </w:p>
          <w:p w14:paraId="658FC2C0"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2: Male, Republican, Non-Veteran</w:t>
            </w:r>
          </w:p>
          <w:p w14:paraId="572F1A7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1</w:t>
            </w:r>
          </w:p>
          <w:p w14:paraId="451805FA"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2</w:t>
            </w:r>
          </w:p>
          <w:p w14:paraId="45AA161F"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3</w:t>
            </w:r>
          </w:p>
          <w:p w14:paraId="291F75FC"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w:t>
            </w:r>
            <w:r w:rsidRPr="001562C8" w:rsidDel="008503F0">
              <w:rPr>
                <w:rFonts w:ascii="Times New Roman" w:hAnsi="Times New Roman" w:cs="Times New Roman"/>
              </w:rPr>
              <w:t xml:space="preserve"> </w:t>
            </w:r>
            <w:r w:rsidRPr="001562C8">
              <w:rPr>
                <w:rFonts w:ascii="Times New Roman" w:hAnsi="Times New Roman" w:cs="Times New Roman"/>
              </w:rPr>
              <w:t>4</w:t>
            </w:r>
          </w:p>
          <w:p w14:paraId="36FE0C67"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3: Male, Democrat, Veteran</w:t>
            </w:r>
          </w:p>
          <w:p w14:paraId="4B2EACA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58A339D8"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08EEFAE0"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lastRenderedPageBreak/>
              <w:t>Realism item 3</w:t>
            </w:r>
          </w:p>
          <w:p w14:paraId="531B09F6"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 4</w:t>
            </w:r>
          </w:p>
          <w:p w14:paraId="4F5A111C"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4: Male, Democrat, Non-Veteran</w:t>
            </w:r>
          </w:p>
          <w:p w14:paraId="4D4F4AD8"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75F71AFB"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23D2F936"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3</w:t>
            </w:r>
          </w:p>
          <w:p w14:paraId="6FAF40FD"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 4</w:t>
            </w:r>
          </w:p>
          <w:p w14:paraId="315D28D7"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5: Female, Republican, Veteran</w:t>
            </w:r>
          </w:p>
          <w:p w14:paraId="5DF48E8E"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0A0DBE3F"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4C483680"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3</w:t>
            </w:r>
          </w:p>
          <w:p w14:paraId="095FAE83"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 4</w:t>
            </w:r>
          </w:p>
          <w:p w14:paraId="36B67B2F"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6: Female, Republican, Non-Veteran</w:t>
            </w:r>
          </w:p>
          <w:p w14:paraId="11A07845"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54329966"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3433CFF2"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3</w:t>
            </w:r>
          </w:p>
          <w:p w14:paraId="42BD545A"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 4</w:t>
            </w:r>
          </w:p>
          <w:p w14:paraId="7459C793"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7: Female, Democrat, Veteran</w:t>
            </w:r>
          </w:p>
          <w:p w14:paraId="334A4C29"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4458A12D"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172C24D9"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3</w:t>
            </w:r>
          </w:p>
          <w:p w14:paraId="138E6915" w14:textId="77777777" w:rsidR="002E4A8C" w:rsidRPr="001562C8" w:rsidRDefault="002E4A8C" w:rsidP="009E562D">
            <w:pPr>
              <w:spacing w:line="276" w:lineRule="auto"/>
              <w:ind w:left="720"/>
              <w:rPr>
                <w:rFonts w:ascii="Times New Roman" w:hAnsi="Times New Roman" w:cs="Times New Roman"/>
                <w:b/>
                <w:bCs/>
              </w:rPr>
            </w:pPr>
            <w:r w:rsidRPr="001562C8">
              <w:rPr>
                <w:rFonts w:ascii="Times New Roman" w:hAnsi="Times New Roman" w:cs="Times New Roman"/>
              </w:rPr>
              <w:t>Realism item 4</w:t>
            </w:r>
          </w:p>
          <w:p w14:paraId="596212B5" w14:textId="77777777" w:rsidR="002E4A8C" w:rsidRPr="001562C8" w:rsidRDefault="002E4A8C" w:rsidP="009E562D">
            <w:pPr>
              <w:spacing w:line="276" w:lineRule="auto"/>
              <w:rPr>
                <w:rFonts w:ascii="Times New Roman" w:hAnsi="Times New Roman" w:cs="Times New Roman"/>
                <w:b/>
                <w:bCs/>
              </w:rPr>
            </w:pPr>
            <w:r w:rsidRPr="001562C8">
              <w:rPr>
                <w:rFonts w:ascii="Times New Roman" w:hAnsi="Times New Roman" w:cs="Times New Roman"/>
                <w:b/>
                <w:bCs/>
              </w:rPr>
              <w:t>Scenario 8: Female, Democrat, Non-Veteran</w:t>
            </w:r>
          </w:p>
          <w:p w14:paraId="22749FEB"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1</w:t>
            </w:r>
          </w:p>
          <w:p w14:paraId="6F27BF01"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2</w:t>
            </w:r>
          </w:p>
          <w:p w14:paraId="62D771E3" w14:textId="77777777" w:rsidR="002E4A8C" w:rsidRPr="001562C8" w:rsidRDefault="002E4A8C" w:rsidP="009E562D">
            <w:pPr>
              <w:spacing w:line="276" w:lineRule="auto"/>
              <w:ind w:left="720"/>
              <w:rPr>
                <w:rFonts w:ascii="Times New Roman" w:hAnsi="Times New Roman" w:cs="Times New Roman"/>
              </w:rPr>
            </w:pPr>
            <w:r w:rsidRPr="001562C8">
              <w:rPr>
                <w:rFonts w:ascii="Times New Roman" w:hAnsi="Times New Roman" w:cs="Times New Roman"/>
              </w:rPr>
              <w:t>Realism item 3</w:t>
            </w:r>
          </w:p>
          <w:p w14:paraId="7E38FA49" w14:textId="77777777" w:rsidR="002E4A8C" w:rsidRPr="001562C8" w:rsidRDefault="002E4A8C" w:rsidP="009E562D">
            <w:pPr>
              <w:spacing w:line="276" w:lineRule="auto"/>
              <w:ind w:left="720"/>
              <w:rPr>
                <w:rFonts w:ascii="Times New Roman" w:hAnsi="Times New Roman" w:cs="Times New Roman"/>
                <w:lang w:val="es-ES"/>
              </w:rPr>
            </w:pPr>
            <w:r w:rsidRPr="001562C8">
              <w:rPr>
                <w:rFonts w:ascii="Times New Roman" w:hAnsi="Times New Roman" w:cs="Times New Roman"/>
              </w:rPr>
              <w:t>Realism item</w:t>
            </w:r>
            <w:r w:rsidRPr="001562C8">
              <w:rPr>
                <w:rFonts w:ascii="Times New Roman" w:hAnsi="Times New Roman" w:cs="Times New Roman"/>
                <w:lang w:val="es-ES"/>
              </w:rPr>
              <w:t xml:space="preserve"> 4</w:t>
            </w:r>
          </w:p>
        </w:tc>
        <w:tc>
          <w:tcPr>
            <w:tcW w:w="931" w:type="dxa"/>
            <w:tcBorders>
              <w:top w:val="single" w:sz="12" w:space="0" w:color="auto"/>
              <w:bottom w:val="single" w:sz="12" w:space="0" w:color="auto"/>
            </w:tcBorders>
          </w:tcPr>
          <w:p w14:paraId="6AE6C724" w14:textId="77777777" w:rsidR="002E4A8C" w:rsidRPr="001562C8" w:rsidRDefault="002E4A8C" w:rsidP="009E562D">
            <w:pPr>
              <w:spacing w:line="276" w:lineRule="auto"/>
              <w:jc w:val="center"/>
              <w:rPr>
                <w:rFonts w:ascii="Times New Roman" w:hAnsi="Times New Roman" w:cs="Times New Roman"/>
                <w:lang w:val="es-ES"/>
              </w:rPr>
            </w:pPr>
          </w:p>
          <w:p w14:paraId="32729D6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69.64</w:t>
            </w:r>
          </w:p>
          <w:p w14:paraId="720D2C7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70.84</w:t>
            </w:r>
          </w:p>
          <w:p w14:paraId="7E70C0D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63.00</w:t>
            </w:r>
          </w:p>
          <w:p w14:paraId="46A263F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65.64</w:t>
            </w:r>
          </w:p>
          <w:p w14:paraId="5EE14082" w14:textId="77777777" w:rsidR="002E4A8C" w:rsidRPr="001562C8" w:rsidRDefault="002E4A8C" w:rsidP="009E562D">
            <w:pPr>
              <w:spacing w:line="276" w:lineRule="auto"/>
              <w:jc w:val="center"/>
              <w:rPr>
                <w:rFonts w:ascii="Times New Roman" w:hAnsi="Times New Roman" w:cs="Times New Roman"/>
              </w:rPr>
            </w:pPr>
          </w:p>
          <w:p w14:paraId="0274B64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57.20</w:t>
            </w:r>
          </w:p>
          <w:p w14:paraId="5280E58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69.45</w:t>
            </w:r>
          </w:p>
          <w:p w14:paraId="35F361C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52.60</w:t>
            </w:r>
          </w:p>
          <w:p w14:paraId="54FB4DC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62.45</w:t>
            </w:r>
          </w:p>
          <w:p w14:paraId="47E30157" w14:textId="77777777" w:rsidR="002E4A8C" w:rsidRPr="001562C8" w:rsidRDefault="002E4A8C" w:rsidP="009E562D">
            <w:pPr>
              <w:spacing w:line="276" w:lineRule="auto"/>
              <w:jc w:val="center"/>
              <w:rPr>
                <w:rFonts w:ascii="Times New Roman" w:hAnsi="Times New Roman" w:cs="Times New Roman"/>
              </w:rPr>
            </w:pPr>
          </w:p>
          <w:p w14:paraId="6AB735B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75.36</w:t>
            </w:r>
          </w:p>
          <w:p w14:paraId="1195199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75.80</w:t>
            </w:r>
          </w:p>
          <w:p w14:paraId="20032A0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72.32</w:t>
            </w:r>
          </w:p>
          <w:p w14:paraId="346FC0D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67.92</w:t>
            </w:r>
          </w:p>
          <w:p w14:paraId="3E457C01" w14:textId="77777777" w:rsidR="002E4A8C" w:rsidRPr="001562C8" w:rsidRDefault="002E4A8C" w:rsidP="009E562D">
            <w:pPr>
              <w:spacing w:line="276" w:lineRule="auto"/>
              <w:jc w:val="center"/>
              <w:rPr>
                <w:rFonts w:ascii="Times New Roman" w:hAnsi="Times New Roman" w:cs="Times New Roman"/>
              </w:rPr>
            </w:pPr>
          </w:p>
          <w:p w14:paraId="0AB2F6E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72.77</w:t>
            </w:r>
          </w:p>
          <w:p w14:paraId="0EB79D4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74.27</w:t>
            </w:r>
          </w:p>
          <w:p w14:paraId="351A0CC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66.04</w:t>
            </w:r>
          </w:p>
          <w:p w14:paraId="43681F0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67.27</w:t>
            </w:r>
          </w:p>
          <w:p w14:paraId="0C7B445C" w14:textId="77777777" w:rsidR="002E4A8C" w:rsidRPr="001562C8" w:rsidRDefault="002E4A8C" w:rsidP="009E562D">
            <w:pPr>
              <w:spacing w:line="276" w:lineRule="auto"/>
              <w:jc w:val="center"/>
              <w:rPr>
                <w:rFonts w:ascii="Times New Roman" w:hAnsi="Times New Roman" w:cs="Times New Roman"/>
              </w:rPr>
            </w:pPr>
          </w:p>
          <w:p w14:paraId="6FFA37B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71.16</w:t>
            </w:r>
          </w:p>
          <w:p w14:paraId="6D384D7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74.12</w:t>
            </w:r>
          </w:p>
          <w:p w14:paraId="2400639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64.66</w:t>
            </w:r>
          </w:p>
          <w:p w14:paraId="3DF9427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65.33</w:t>
            </w:r>
          </w:p>
          <w:p w14:paraId="1E789CD0" w14:textId="77777777" w:rsidR="002E4A8C" w:rsidRPr="001562C8" w:rsidRDefault="002E4A8C" w:rsidP="009E562D">
            <w:pPr>
              <w:spacing w:line="276" w:lineRule="auto"/>
              <w:jc w:val="center"/>
              <w:rPr>
                <w:rFonts w:ascii="Times New Roman" w:hAnsi="Times New Roman" w:cs="Times New Roman"/>
              </w:rPr>
            </w:pPr>
          </w:p>
          <w:p w14:paraId="1424A48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79.00</w:t>
            </w:r>
          </w:p>
          <w:p w14:paraId="5CC8245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86.40</w:t>
            </w:r>
          </w:p>
          <w:p w14:paraId="0526BC8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73.00</w:t>
            </w:r>
          </w:p>
          <w:p w14:paraId="3A1C47B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72.36</w:t>
            </w:r>
          </w:p>
          <w:p w14:paraId="69F8E151" w14:textId="77777777" w:rsidR="002E4A8C" w:rsidRPr="001562C8" w:rsidRDefault="002E4A8C" w:rsidP="009E562D">
            <w:pPr>
              <w:spacing w:line="276" w:lineRule="auto"/>
              <w:jc w:val="center"/>
              <w:rPr>
                <w:rFonts w:ascii="Times New Roman" w:hAnsi="Times New Roman" w:cs="Times New Roman"/>
              </w:rPr>
            </w:pPr>
          </w:p>
          <w:p w14:paraId="0BE8E175"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76.25</w:t>
            </w:r>
          </w:p>
          <w:p w14:paraId="001DF0B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76.45</w:t>
            </w:r>
          </w:p>
          <w:p w14:paraId="17A9551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68.91</w:t>
            </w:r>
          </w:p>
          <w:p w14:paraId="5631D8F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73.75</w:t>
            </w:r>
          </w:p>
          <w:p w14:paraId="515DC891" w14:textId="77777777" w:rsidR="002E4A8C" w:rsidRPr="001562C8" w:rsidRDefault="002E4A8C" w:rsidP="009E562D">
            <w:pPr>
              <w:spacing w:line="276" w:lineRule="auto"/>
              <w:jc w:val="center"/>
              <w:rPr>
                <w:rFonts w:ascii="Times New Roman" w:hAnsi="Times New Roman" w:cs="Times New Roman"/>
              </w:rPr>
            </w:pPr>
          </w:p>
          <w:p w14:paraId="15E4354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66.72</w:t>
            </w:r>
          </w:p>
          <w:p w14:paraId="6EDB922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66.27</w:t>
            </w:r>
          </w:p>
          <w:p w14:paraId="7883651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66.90</w:t>
            </w:r>
          </w:p>
          <w:p w14:paraId="63CB2682"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62.36</w:t>
            </w:r>
          </w:p>
        </w:tc>
        <w:tc>
          <w:tcPr>
            <w:tcW w:w="823" w:type="dxa"/>
            <w:tcBorders>
              <w:top w:val="single" w:sz="12" w:space="0" w:color="auto"/>
              <w:bottom w:val="single" w:sz="12" w:space="0" w:color="auto"/>
            </w:tcBorders>
          </w:tcPr>
          <w:p w14:paraId="039137C0" w14:textId="77777777" w:rsidR="002E4A8C" w:rsidRPr="001562C8" w:rsidRDefault="002E4A8C" w:rsidP="009E562D">
            <w:pPr>
              <w:spacing w:line="276" w:lineRule="auto"/>
              <w:jc w:val="center"/>
              <w:rPr>
                <w:rFonts w:ascii="Times New Roman" w:hAnsi="Times New Roman" w:cs="Times New Roman"/>
              </w:rPr>
            </w:pPr>
          </w:p>
          <w:p w14:paraId="7514712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20.95</w:t>
            </w:r>
          </w:p>
          <w:p w14:paraId="2C45CC0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20.11</w:t>
            </w:r>
          </w:p>
          <w:p w14:paraId="0CB1AAF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24.59</w:t>
            </w:r>
          </w:p>
          <w:p w14:paraId="16F8D84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24.54</w:t>
            </w:r>
          </w:p>
          <w:p w14:paraId="638E73CF" w14:textId="77777777" w:rsidR="002E4A8C" w:rsidRPr="001562C8" w:rsidRDefault="002E4A8C" w:rsidP="009E562D">
            <w:pPr>
              <w:spacing w:line="276" w:lineRule="auto"/>
              <w:jc w:val="center"/>
              <w:rPr>
                <w:rFonts w:ascii="Times New Roman" w:hAnsi="Times New Roman" w:cs="Times New Roman"/>
              </w:rPr>
            </w:pPr>
          </w:p>
          <w:p w14:paraId="6AFDBFBD"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28.19</w:t>
            </w:r>
          </w:p>
          <w:p w14:paraId="23B192F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22.81</w:t>
            </w:r>
          </w:p>
          <w:p w14:paraId="6E5F2D4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29.90</w:t>
            </w:r>
          </w:p>
          <w:p w14:paraId="54599F3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26.27</w:t>
            </w:r>
          </w:p>
          <w:p w14:paraId="0D3DDC52" w14:textId="77777777" w:rsidR="002E4A8C" w:rsidRPr="001562C8" w:rsidRDefault="002E4A8C" w:rsidP="009E562D">
            <w:pPr>
              <w:spacing w:line="276" w:lineRule="auto"/>
              <w:jc w:val="center"/>
              <w:rPr>
                <w:rFonts w:ascii="Times New Roman" w:hAnsi="Times New Roman" w:cs="Times New Roman"/>
              </w:rPr>
            </w:pPr>
          </w:p>
          <w:p w14:paraId="1939F96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17.13</w:t>
            </w:r>
          </w:p>
          <w:p w14:paraId="6020AB9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19.01</w:t>
            </w:r>
          </w:p>
          <w:p w14:paraId="6062D5C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17.52</w:t>
            </w:r>
          </w:p>
          <w:p w14:paraId="4AAF4586"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19.89</w:t>
            </w:r>
          </w:p>
          <w:p w14:paraId="410AFB8C" w14:textId="77777777" w:rsidR="002E4A8C" w:rsidRPr="001562C8" w:rsidRDefault="002E4A8C" w:rsidP="009E562D">
            <w:pPr>
              <w:spacing w:line="276" w:lineRule="auto"/>
              <w:jc w:val="center"/>
              <w:rPr>
                <w:rFonts w:ascii="Times New Roman" w:hAnsi="Times New Roman" w:cs="Times New Roman"/>
              </w:rPr>
            </w:pPr>
          </w:p>
          <w:p w14:paraId="5D6109D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16.21</w:t>
            </w:r>
          </w:p>
          <w:p w14:paraId="6EC3711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16.31</w:t>
            </w:r>
          </w:p>
          <w:p w14:paraId="5AD6867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21.36</w:t>
            </w:r>
          </w:p>
          <w:p w14:paraId="72F0D6C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17.82</w:t>
            </w:r>
          </w:p>
          <w:p w14:paraId="1C6D34F7" w14:textId="77777777" w:rsidR="002E4A8C" w:rsidRPr="001562C8" w:rsidRDefault="002E4A8C" w:rsidP="009E562D">
            <w:pPr>
              <w:spacing w:line="276" w:lineRule="auto"/>
              <w:jc w:val="center"/>
              <w:rPr>
                <w:rFonts w:ascii="Times New Roman" w:hAnsi="Times New Roman" w:cs="Times New Roman"/>
              </w:rPr>
            </w:pPr>
          </w:p>
          <w:p w14:paraId="2495AE1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23.56</w:t>
            </w:r>
          </w:p>
          <w:p w14:paraId="1D447157"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23.10</w:t>
            </w:r>
          </w:p>
          <w:p w14:paraId="65BCC6EF"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24.36</w:t>
            </w:r>
          </w:p>
          <w:p w14:paraId="16289EBC"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23.95</w:t>
            </w:r>
          </w:p>
          <w:p w14:paraId="2F5E58F5" w14:textId="77777777" w:rsidR="002E4A8C" w:rsidRPr="001562C8" w:rsidRDefault="002E4A8C" w:rsidP="009E562D">
            <w:pPr>
              <w:spacing w:line="276" w:lineRule="auto"/>
              <w:jc w:val="center"/>
              <w:rPr>
                <w:rFonts w:ascii="Times New Roman" w:hAnsi="Times New Roman" w:cs="Times New Roman"/>
              </w:rPr>
            </w:pPr>
          </w:p>
          <w:p w14:paraId="51876D7E"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15.28</w:t>
            </w:r>
          </w:p>
          <w:p w14:paraId="5380675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10.09</w:t>
            </w:r>
          </w:p>
          <w:p w14:paraId="00097C61"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26.40</w:t>
            </w:r>
          </w:p>
          <w:p w14:paraId="06F54DD0"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20.78</w:t>
            </w:r>
          </w:p>
          <w:p w14:paraId="0BB6DD5D" w14:textId="77777777" w:rsidR="002E4A8C" w:rsidRPr="001562C8" w:rsidRDefault="002E4A8C" w:rsidP="009E562D">
            <w:pPr>
              <w:spacing w:line="276" w:lineRule="auto"/>
              <w:jc w:val="center"/>
              <w:rPr>
                <w:rFonts w:ascii="Times New Roman" w:hAnsi="Times New Roman" w:cs="Times New Roman"/>
              </w:rPr>
            </w:pPr>
          </w:p>
          <w:p w14:paraId="0156EDC8"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21.51</w:t>
            </w:r>
          </w:p>
          <w:p w14:paraId="7EECCD6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20.78</w:t>
            </w:r>
          </w:p>
          <w:p w14:paraId="5D9064C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24.33</w:t>
            </w:r>
          </w:p>
          <w:p w14:paraId="0776948A"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19.25</w:t>
            </w:r>
          </w:p>
          <w:p w14:paraId="6B2D23BC" w14:textId="77777777" w:rsidR="002E4A8C" w:rsidRPr="001562C8" w:rsidRDefault="002E4A8C" w:rsidP="009E562D">
            <w:pPr>
              <w:spacing w:line="276" w:lineRule="auto"/>
              <w:jc w:val="center"/>
              <w:rPr>
                <w:rFonts w:ascii="Times New Roman" w:hAnsi="Times New Roman" w:cs="Times New Roman"/>
              </w:rPr>
            </w:pPr>
          </w:p>
          <w:p w14:paraId="3DC0C694"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27.79</w:t>
            </w:r>
          </w:p>
          <w:p w14:paraId="278EE92B"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27.62</w:t>
            </w:r>
          </w:p>
          <w:p w14:paraId="3093E273"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24.07</w:t>
            </w:r>
          </w:p>
          <w:p w14:paraId="346328B9" w14:textId="77777777" w:rsidR="002E4A8C" w:rsidRPr="001562C8" w:rsidRDefault="002E4A8C" w:rsidP="009E562D">
            <w:pPr>
              <w:spacing w:line="276" w:lineRule="auto"/>
              <w:jc w:val="center"/>
              <w:rPr>
                <w:rFonts w:ascii="Times New Roman" w:hAnsi="Times New Roman" w:cs="Times New Roman"/>
              </w:rPr>
            </w:pPr>
            <w:r w:rsidRPr="001562C8">
              <w:rPr>
                <w:rFonts w:ascii="Times New Roman" w:hAnsi="Times New Roman" w:cs="Times New Roman"/>
              </w:rPr>
              <w:t>26.39</w:t>
            </w:r>
          </w:p>
        </w:tc>
      </w:tr>
      <w:tr w:rsidR="002E4A8C" w:rsidRPr="001562C8" w14:paraId="2ACB06E3" w14:textId="77777777" w:rsidTr="009E562D">
        <w:tc>
          <w:tcPr>
            <w:tcW w:w="7344" w:type="dxa"/>
            <w:tcBorders>
              <w:top w:val="single" w:sz="12" w:space="0" w:color="auto"/>
            </w:tcBorders>
          </w:tcPr>
          <w:p w14:paraId="2D7087FD" w14:textId="77777777" w:rsidR="002E4A8C" w:rsidRPr="001562C8" w:rsidRDefault="002E4A8C" w:rsidP="009E562D">
            <w:pPr>
              <w:spacing w:line="276" w:lineRule="auto"/>
              <w:rPr>
                <w:rFonts w:ascii="Times New Roman" w:hAnsi="Times New Roman" w:cs="Times New Roman"/>
              </w:rPr>
            </w:pPr>
          </w:p>
        </w:tc>
        <w:tc>
          <w:tcPr>
            <w:tcW w:w="931" w:type="dxa"/>
            <w:tcBorders>
              <w:top w:val="single" w:sz="12" w:space="0" w:color="auto"/>
            </w:tcBorders>
          </w:tcPr>
          <w:p w14:paraId="511DC708" w14:textId="77777777" w:rsidR="002E4A8C" w:rsidRPr="001562C8" w:rsidRDefault="002E4A8C" w:rsidP="009E562D">
            <w:pPr>
              <w:spacing w:line="276" w:lineRule="auto"/>
              <w:rPr>
                <w:rFonts w:ascii="Times New Roman" w:hAnsi="Times New Roman" w:cs="Times New Roman"/>
              </w:rPr>
            </w:pPr>
          </w:p>
        </w:tc>
        <w:tc>
          <w:tcPr>
            <w:tcW w:w="823" w:type="dxa"/>
            <w:tcBorders>
              <w:top w:val="single" w:sz="12" w:space="0" w:color="auto"/>
            </w:tcBorders>
          </w:tcPr>
          <w:p w14:paraId="7E695ABD" w14:textId="77777777" w:rsidR="002E4A8C" w:rsidRPr="001562C8" w:rsidRDefault="002E4A8C" w:rsidP="009E562D">
            <w:pPr>
              <w:spacing w:line="276" w:lineRule="auto"/>
              <w:rPr>
                <w:rFonts w:ascii="Times New Roman" w:hAnsi="Times New Roman" w:cs="Times New Roman"/>
              </w:rPr>
            </w:pPr>
          </w:p>
        </w:tc>
      </w:tr>
    </w:tbl>
    <w:p w14:paraId="49D4009D"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ab/>
        <w:t xml:space="preserve">Finally, open-ended qualitative data was explored to gain a more nuanced understanding of the campaign mailers’ realism, as evaluated by participants and to determine ways in which the mailers could be revised for the main study. </w:t>
      </w:r>
    </w:p>
    <w:p w14:paraId="6528722E" w14:textId="77777777" w:rsidR="002E4A8C" w:rsidRPr="002F4555" w:rsidRDefault="002E4A8C" w:rsidP="002E4A8C">
      <w:pPr>
        <w:spacing w:line="480" w:lineRule="auto"/>
        <w:rPr>
          <w:rFonts w:ascii="Times New Roman" w:hAnsi="Times New Roman" w:cs="Times New Roman"/>
          <w:b/>
          <w:bCs/>
          <w:i/>
          <w:iCs/>
        </w:rPr>
      </w:pPr>
      <w:r w:rsidRPr="002F4555">
        <w:rPr>
          <w:rFonts w:ascii="Times New Roman" w:hAnsi="Times New Roman" w:cs="Times New Roman"/>
          <w:b/>
          <w:bCs/>
          <w:i/>
          <w:iCs/>
        </w:rPr>
        <w:t>Interpretive Phronetic Iterative Analysis</w:t>
      </w:r>
    </w:p>
    <w:p w14:paraId="5BB1452C" w14:textId="61AAFA70"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Participants’ open-ended responses were analyzed by using an interpretive perspective that centered around the unique situated understandings of the mailers by these individuals. Specifically, I relied on an interpretive phronetic iterative analysis to identify recurring patterns </w:t>
      </w:r>
      <w:r w:rsidRPr="001562C8">
        <w:rPr>
          <w:rFonts w:ascii="Times New Roman" w:hAnsi="Times New Roman" w:cs="Times New Roman"/>
        </w:rPr>
        <w:lastRenderedPageBreak/>
        <w:t>in their responses that allowed me to derive some conclusions about the realism of each hypothetical campaign mailer. The open-ended questions data analysis was not linear, but cyclical in its nature (Miles &amp; Huberman, 1994). To conduct the phronetic iterative analysis, I read and re-read participants’ qualitative responses several times, following Tracy’s (20</w:t>
      </w:r>
      <w:r w:rsidR="000549E8">
        <w:rPr>
          <w:rFonts w:ascii="Times New Roman" w:hAnsi="Times New Roman" w:cs="Times New Roman"/>
        </w:rPr>
        <w:t>19</w:t>
      </w:r>
      <w:r w:rsidRPr="001562C8">
        <w:rPr>
          <w:rFonts w:ascii="Times New Roman" w:hAnsi="Times New Roman" w:cs="Times New Roman"/>
        </w:rPr>
        <w:t>) procedures for phronetic iterative analysis (i.e., alternation between considering existing theories and research questions as well as emergent qualitative data). Tracy (20</w:t>
      </w:r>
      <w:r w:rsidR="000549E8">
        <w:rPr>
          <w:rFonts w:ascii="Times New Roman" w:hAnsi="Times New Roman" w:cs="Times New Roman"/>
        </w:rPr>
        <w:t>19</w:t>
      </w:r>
      <w:r w:rsidRPr="001562C8">
        <w:rPr>
          <w:rFonts w:ascii="Times New Roman" w:hAnsi="Times New Roman" w:cs="Times New Roman"/>
        </w:rPr>
        <w:t xml:space="preserve">) suggests first organizing and labeling the qualitative data, then coding the data [i.e., “distilling empirical materials down to manageable conceptual categories” (p. 214)], moving back and forth between the codes and the data to make revisions to the existent coding scheme and development of new codes, as part of the phronetic qualitative data analysis, followed by writing up findings. </w:t>
      </w:r>
    </w:p>
    <w:p w14:paraId="3AB7897E" w14:textId="1FF175D8"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After familiarizing myself with the data, I proceeded with the analysis by reducing the data (Lindlof &amp; Taylor, 201</w:t>
      </w:r>
      <w:r w:rsidR="000549E8">
        <w:rPr>
          <w:rFonts w:ascii="Times New Roman" w:hAnsi="Times New Roman" w:cs="Times New Roman"/>
        </w:rPr>
        <w:t>7)</w:t>
      </w:r>
      <w:r w:rsidRPr="001562C8">
        <w:rPr>
          <w:rFonts w:ascii="Times New Roman" w:hAnsi="Times New Roman" w:cs="Times New Roman"/>
        </w:rPr>
        <w:t>. This step entailed separating the data pertaining to questions about the realism of the political campaign mailers, and other data, which did not inform how the realism of the stimuli could be increased. To do so, I began the qualitative data coding to group and organize the responses based on codes derived from the data (Creswell, 2014; Tracy, 20</w:t>
      </w:r>
      <w:r w:rsidR="000549E8">
        <w:rPr>
          <w:rFonts w:ascii="Times New Roman" w:hAnsi="Times New Roman" w:cs="Times New Roman"/>
        </w:rPr>
        <w:t>19</w:t>
      </w:r>
      <w:r w:rsidRPr="001562C8">
        <w:rPr>
          <w:rFonts w:ascii="Times New Roman" w:hAnsi="Times New Roman" w:cs="Times New Roman"/>
        </w:rPr>
        <w:t xml:space="preserve">). A code, according to </w:t>
      </w:r>
      <w:r w:rsidR="00CC1041" w:rsidRPr="00CC1041">
        <w:rPr>
          <w:rFonts w:ascii="Times New Roman" w:hAnsi="Times New Roman" w:cs="Times New Roman"/>
        </w:rPr>
        <w:t>Saldaña</w:t>
      </w:r>
      <w:r w:rsidRPr="001562C8">
        <w:rPr>
          <w:rFonts w:ascii="Times New Roman" w:hAnsi="Times New Roman" w:cs="Times New Roman"/>
        </w:rPr>
        <w:t xml:space="preserve"> (20</w:t>
      </w:r>
      <w:r w:rsidR="00CC1041">
        <w:rPr>
          <w:rFonts w:ascii="Times New Roman" w:hAnsi="Times New Roman" w:cs="Times New Roman"/>
        </w:rPr>
        <w:t>20</w:t>
      </w:r>
      <w:r w:rsidRPr="001562C8">
        <w:rPr>
          <w:rFonts w:ascii="Times New Roman" w:hAnsi="Times New Roman" w:cs="Times New Roman"/>
        </w:rPr>
        <w:t>), is a symbolically assigned, summative, salient, essence-capturing, and/or evocative attribute for a portion of language-based or visual data. Thus, by coding the data, I mean actively identifying the qualitative data that belongs to or represents a particular phenomenon (Tracy, 20</w:t>
      </w:r>
      <w:r w:rsidR="000549E8">
        <w:rPr>
          <w:rFonts w:ascii="Times New Roman" w:hAnsi="Times New Roman" w:cs="Times New Roman"/>
        </w:rPr>
        <w:t>19</w:t>
      </w:r>
      <w:r w:rsidRPr="001562C8">
        <w:rPr>
          <w:rFonts w:ascii="Times New Roman" w:hAnsi="Times New Roman" w:cs="Times New Roman"/>
        </w:rPr>
        <w:t xml:space="preserve">). </w:t>
      </w:r>
      <w:r>
        <w:rPr>
          <w:rFonts w:ascii="Times New Roman" w:hAnsi="Times New Roman" w:cs="Times New Roman"/>
        </w:rPr>
        <w:t>For</w:t>
      </w:r>
      <w:r w:rsidRPr="001562C8">
        <w:rPr>
          <w:rFonts w:ascii="Times New Roman" w:hAnsi="Times New Roman" w:cs="Times New Roman"/>
        </w:rPr>
        <w:t xml:space="preserve"> the pilot study, this process of coding aimed to shed light onto participants’ unique evaluations of the campaign mailers. Tracy (20</w:t>
      </w:r>
      <w:r w:rsidR="000549E8">
        <w:rPr>
          <w:rFonts w:ascii="Times New Roman" w:hAnsi="Times New Roman" w:cs="Times New Roman"/>
        </w:rPr>
        <w:t>19</w:t>
      </w:r>
      <w:r w:rsidRPr="001562C8">
        <w:rPr>
          <w:rFonts w:ascii="Times New Roman" w:hAnsi="Times New Roman" w:cs="Times New Roman"/>
        </w:rPr>
        <w:t xml:space="preserve">) suggests researchers conduct qualitative data coding as part of a phronetic iterative analysis in two steps: primary cycle coding (in which I grouped the data by descriptive first-level codes, then moved from the data and developed codes, iteratively, either to update the coding scheme or to develop </w:t>
      </w:r>
      <w:r w:rsidRPr="001562C8">
        <w:rPr>
          <w:rFonts w:ascii="Times New Roman" w:hAnsi="Times New Roman" w:cs="Times New Roman"/>
        </w:rPr>
        <w:lastRenderedPageBreak/>
        <w:t>new codes), and secondary-cycle coding [in which I categorized the “first-level codes into larger axial or hierarchical codes that serve[d] as conceptual bins for emergent claims” (p. 232)].</w:t>
      </w:r>
    </w:p>
    <w:p w14:paraId="2E227ED1" w14:textId="4EF4F51C"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In particular, I identified primary cycle codes in participants’ responses, and found participant quotes that were used as examples and informed these descriptive first-level codes (i.e., quotes here served as raw data that helped illustrate codes). Specifically, I moved from the data to identified first-level codes iteratively, to revise existent codes and develop new codes, where necessary. As part of the coding stage of the analysis, I also identified and specified how different codes were interrelated. For example, if two codes identified as part of the coding stage of the phronetic iterative analysis were very similar conceptually (i.e., convergent), such codes were collapsed into one code. If, upon comparison, the codes diverged from one another, I created new codes, and specified conditions under which these new codes arose (Tracy, 20</w:t>
      </w:r>
      <w:r w:rsidR="000549E8">
        <w:rPr>
          <w:rFonts w:ascii="Times New Roman" w:hAnsi="Times New Roman" w:cs="Times New Roman"/>
        </w:rPr>
        <w:t>19</w:t>
      </w:r>
      <w:r w:rsidRPr="001562C8">
        <w:rPr>
          <w:rFonts w:ascii="Times New Roman" w:hAnsi="Times New Roman" w:cs="Times New Roman"/>
        </w:rPr>
        <w:t>). Consequently, I moved on to secondary-level coding, where I defined and explained the codes by developing analytic memos, which provided precise examples, detailed illustrations, and exhaustive explanations derived from the qualitative data concerning the codes (Tracy, 20</w:t>
      </w:r>
      <w:r w:rsidR="000549E8">
        <w:rPr>
          <w:rFonts w:ascii="Times New Roman" w:hAnsi="Times New Roman" w:cs="Times New Roman"/>
        </w:rPr>
        <w:t>19</w:t>
      </w:r>
      <w:r w:rsidRPr="001562C8">
        <w:rPr>
          <w:rFonts w:ascii="Times New Roman" w:hAnsi="Times New Roman" w:cs="Times New Roman"/>
        </w:rPr>
        <w:t>), transitioning to the final stages of the phronetic qualitative data analysis, and the write-up of the findings.</w:t>
      </w:r>
    </w:p>
    <w:p w14:paraId="7C67DBCF" w14:textId="266C180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To ensure that the analysis was conducted properly, I read the responses in relation to the identified codes several times. Thus, participant quotes were assigned to specific codes upon careful analysis and deliberation. Further, some of the identified codes underwent transformation – several codes were united into one single code, whereas, in some other cases, the emergent codes were partitioned until all qualitative data was analyzed. Finally, to strengthen the preliminary claims I made based on the identified codes, following Tracy’s (20</w:t>
      </w:r>
      <w:r w:rsidR="000549E8">
        <w:rPr>
          <w:rFonts w:ascii="Times New Roman" w:hAnsi="Times New Roman" w:cs="Times New Roman"/>
        </w:rPr>
        <w:t>19</w:t>
      </w:r>
      <w:r w:rsidRPr="001562C8">
        <w:rPr>
          <w:rFonts w:ascii="Times New Roman" w:hAnsi="Times New Roman" w:cs="Times New Roman"/>
        </w:rPr>
        <w:t xml:space="preserve">) suggestions, I purposefully sought and found responses that contradicted the claims made by participants (i.e., </w:t>
      </w:r>
      <w:r w:rsidRPr="001562C8">
        <w:rPr>
          <w:rFonts w:ascii="Times New Roman" w:hAnsi="Times New Roman" w:cs="Times New Roman"/>
        </w:rPr>
        <w:lastRenderedPageBreak/>
        <w:t xml:space="preserve">so-called negative case analysis that represents a variety of participants’ voices and perspectives). After several rounds of secondary coding, I developed the claims that framed the phronetic qualitative data analysis, based on both previously established analytic memos and emergent codes that were informed by participants’ responses to each open-ended question present in the pilot study. </w:t>
      </w:r>
    </w:p>
    <w:p w14:paraId="376883C5" w14:textId="77777777"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t>Findings</w:t>
      </w:r>
    </w:p>
    <w:p w14:paraId="3F93E1E0"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Recall that participants were not told that the political campaign mailers they were asked to evaluate were not real. Some of them seem to have thought that the campaign mailers they viewed were genuinely authentic. Other participants noted ways in which the political campaign mailers could be improved to increase their realism. Detailed below are the key codes that emerged from participants’ responses, upon conducting the analysis iteratively. Key codes that will be discussed in-depth below include but are not limited to campaign mailer believability and suggested mailer revisions.</w:t>
      </w:r>
    </w:p>
    <w:p w14:paraId="274D28E4"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b/>
          <w:bCs/>
          <w:i/>
          <w:iCs/>
        </w:rPr>
        <w:t xml:space="preserve">Campaign Mailer Believability </w:t>
      </w:r>
    </w:p>
    <w:p w14:paraId="5626767D"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 xml:space="preserve">Believable. </w:t>
      </w:r>
      <w:r w:rsidRPr="001562C8">
        <w:rPr>
          <w:rFonts w:ascii="Times New Roman" w:hAnsi="Times New Roman" w:cs="Times New Roman"/>
        </w:rPr>
        <w:t>The first question asked participants whether they found the political campaign mailer believable and asked them to explain why or why not. Participants found the mailer somewhat believable. One of the participants stated, “I found it believable because the mailer was it [sic] together professionally and the statements are we [sic] ones that a politician would say.” Some other examples include the accounts below that talk about particular details in the political campaign mailers that made participants evaluate them as realistic:</w:t>
      </w:r>
    </w:p>
    <w:p w14:paraId="1C9C7413"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I found the mailer believable. Most people probably won't take the time to read the details below the two points that matter most: the candidate's name and the office sought. The name and desired office are big and bold at the top, so yeah, I find it believable.</w:t>
      </w:r>
    </w:p>
    <w:p w14:paraId="391DCE80"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or</w:t>
      </w:r>
    </w:p>
    <w:p w14:paraId="4787D6EC"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lastRenderedPageBreak/>
        <w:t>I did find the ad believable because there were not any outrageous claims being made -- everything that the candidate said to represent herself and her values was pretty run-of-the-mill. She mentioned being an American citizen and native to the state, as well as wanting to understand her constituency. To me, there [sic] are pretty typical things to hear from any political candidate.</w:t>
      </w:r>
    </w:p>
    <w:p w14:paraId="414CEE15" w14:textId="77777777" w:rsidR="002E4A8C" w:rsidRPr="001562C8" w:rsidRDefault="002E4A8C" w:rsidP="002E4A8C">
      <w:pPr>
        <w:ind w:left="720"/>
        <w:rPr>
          <w:rFonts w:ascii="Times New Roman" w:hAnsi="Times New Roman" w:cs="Times New Roman"/>
          <w:i/>
          <w:iCs/>
        </w:rPr>
      </w:pPr>
    </w:p>
    <w:p w14:paraId="3F566702"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Too Generic</w:t>
      </w:r>
      <w:r w:rsidRPr="001562C8">
        <w:rPr>
          <w:rFonts w:ascii="Times New Roman" w:hAnsi="Times New Roman" w:cs="Times New Roman"/>
          <w:i/>
          <w:iCs/>
        </w:rPr>
        <w:t>.</w:t>
      </w:r>
      <w:r w:rsidRPr="001562C8">
        <w:rPr>
          <w:rFonts w:ascii="Times New Roman" w:hAnsi="Times New Roman" w:cs="Times New Roman"/>
          <w:b/>
          <w:bCs/>
          <w:i/>
          <w:iCs/>
        </w:rPr>
        <w:t xml:space="preserve"> </w:t>
      </w:r>
      <w:r w:rsidRPr="001562C8">
        <w:rPr>
          <w:rFonts w:ascii="Times New Roman" w:hAnsi="Times New Roman" w:cs="Times New Roman"/>
        </w:rPr>
        <w:t>Some participants indicated that the campaign mailer was not too believable because the information presented in the mailer was too formal or too generic. They also pointed out that the mailer did not contain unique information about the candidate that would allow voters to distinguish between different types of candidates. For example, one of the participants indicated the following: “I don’t believe a real letter would be quite as long as this one. It also sounded super generic.” Another participant claimed the following: “I did, but it was a bit of a commonplace story.” Here are some other accounts that identified the mailer as being generic as well:</w:t>
      </w:r>
    </w:p>
    <w:p w14:paraId="70BA8739"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I [sic] was very generic, which I see a lot in campaign ads and websites. They didn't clearly provide any information about their beliefs, and a lot of politicians behave similarly, though usually they provide at least something that they plan on doing.</w:t>
      </w:r>
    </w:p>
    <w:p w14:paraId="3EE28B32" w14:textId="77777777" w:rsidR="002E4A8C" w:rsidRPr="001562C8" w:rsidRDefault="002E4A8C" w:rsidP="002E4A8C">
      <w:pPr>
        <w:jc w:val="center"/>
        <w:rPr>
          <w:rFonts w:ascii="Times New Roman" w:hAnsi="Times New Roman" w:cs="Times New Roman"/>
        </w:rPr>
      </w:pPr>
    </w:p>
    <w:p w14:paraId="1402CFD0"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or</w:t>
      </w:r>
    </w:p>
    <w:p w14:paraId="4AEB1F73"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The background and experience was [sic] very credible and could easily be refuted if it wasn't true. The mailer was very generic and vanilla overall; will work for all constituents, born and raised here, has the experience, believes in service, etc. It's like asking nicely for a vote without stating political intentions or goals. It wouldn't impress me as a voter. There's nothing compelling about it and it tells me very little information about her.</w:t>
      </w:r>
    </w:p>
    <w:p w14:paraId="39226428" w14:textId="77777777" w:rsidR="002E4A8C" w:rsidRPr="001562C8" w:rsidRDefault="002E4A8C" w:rsidP="002E4A8C">
      <w:pPr>
        <w:ind w:left="720"/>
        <w:rPr>
          <w:rFonts w:ascii="Times New Roman" w:hAnsi="Times New Roman" w:cs="Times New Roman"/>
          <w:i/>
          <w:iCs/>
        </w:rPr>
      </w:pPr>
    </w:p>
    <w:p w14:paraId="77692327"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Political Opponents/Reaching Across the Aisle</w:t>
      </w:r>
      <w:r w:rsidRPr="001562C8">
        <w:rPr>
          <w:rFonts w:ascii="Times New Roman" w:hAnsi="Times New Roman" w:cs="Times New Roman"/>
        </w:rPr>
        <w:t xml:space="preserve">. Other participants raised concerns about the amicable language of the political campaign mailer, lack of remarks about political opponents, and the changing nature of political mailers in our society. Specifically, they noted that many political campaigns in society mention political opponents. However, the campaign mailer they were asked to evaluate did not contain this type of information. Thus, mentioning political opponents could make the mailers more realistic. Here are a few illustrative examples:  </w:t>
      </w:r>
    </w:p>
    <w:p w14:paraId="17767A18"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lastRenderedPageBreak/>
        <w:t>I found the campaign as believable to a certain extent. I can imagine a Representative deciding to run for another office. The most unbelievable part of the mailer is that there are no disparaging remarks about other candidates or other potential candidates. I think it's idealistic and too nice of an idea to really be believable.</w:t>
      </w:r>
    </w:p>
    <w:p w14:paraId="3736A5FD" w14:textId="77777777" w:rsidR="002E4A8C" w:rsidRPr="001562C8" w:rsidRDefault="002E4A8C" w:rsidP="002E4A8C">
      <w:pPr>
        <w:ind w:left="720"/>
        <w:rPr>
          <w:rFonts w:ascii="Times New Roman" w:hAnsi="Times New Roman" w:cs="Times New Roman"/>
        </w:rPr>
      </w:pPr>
    </w:p>
    <w:p w14:paraId="468AA863"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or</w:t>
      </w:r>
    </w:p>
    <w:p w14:paraId="506AB0C3" w14:textId="77777777" w:rsidR="002E4A8C" w:rsidRPr="001562C8" w:rsidRDefault="002E4A8C" w:rsidP="002E4A8C">
      <w:pPr>
        <w:ind w:left="720"/>
        <w:rPr>
          <w:rFonts w:ascii="Times New Roman" w:eastAsia="Times New Roman" w:hAnsi="Times New Roman" w:cs="Times New Roman"/>
          <w:color w:val="000000"/>
        </w:rPr>
      </w:pPr>
      <w:r w:rsidRPr="001562C8">
        <w:rPr>
          <w:rFonts w:ascii="Times New Roman" w:eastAsia="Times New Roman" w:hAnsi="Times New Roman" w:cs="Times New Roman"/>
          <w:color w:val="000000"/>
        </w:rPr>
        <w:t xml:space="preserve">Yes and No, It [sic] was what I would want in a representative, someone who serves my best interest. But that also makes it unbelievable, no polotician [sic] reaches across the aisle. </w:t>
      </w:r>
    </w:p>
    <w:p w14:paraId="280BF7AB" w14:textId="77777777" w:rsidR="002E4A8C" w:rsidRPr="001562C8" w:rsidRDefault="002E4A8C" w:rsidP="002E4A8C">
      <w:pPr>
        <w:spacing w:line="480" w:lineRule="auto"/>
        <w:rPr>
          <w:rFonts w:ascii="Times New Roman" w:eastAsia="Times New Roman" w:hAnsi="Times New Roman" w:cs="Times New Roman"/>
          <w:color w:val="000000"/>
        </w:rPr>
      </w:pPr>
      <w:r w:rsidRPr="001562C8">
        <w:rPr>
          <w:rFonts w:ascii="Times New Roman" w:eastAsia="Times New Roman" w:hAnsi="Times New Roman" w:cs="Times New Roman"/>
          <w:color w:val="000000"/>
        </w:rPr>
        <w:t>or</w:t>
      </w:r>
    </w:p>
    <w:p w14:paraId="6E2911E4" w14:textId="77777777" w:rsidR="002E4A8C" w:rsidRPr="001562C8" w:rsidRDefault="002E4A8C" w:rsidP="002E4A8C">
      <w:pPr>
        <w:ind w:left="720"/>
        <w:rPr>
          <w:rFonts w:ascii="Times New Roman" w:eastAsia="Times New Roman" w:hAnsi="Times New Roman" w:cs="Times New Roman"/>
          <w:color w:val="000000"/>
        </w:rPr>
      </w:pPr>
      <w:r w:rsidRPr="001562C8">
        <w:rPr>
          <w:rFonts w:ascii="Times New Roman" w:eastAsia="Times New Roman" w:hAnsi="Times New Roman" w:cs="Times New Roman"/>
          <w:color w:val="000000"/>
        </w:rPr>
        <w:t>Yes it comes across as someone who is looking for some grass roots support. While I think most mailers would be more polarizing these days, this one seems believable as someone who is trying to still collect some moderate votes.</w:t>
      </w:r>
    </w:p>
    <w:p w14:paraId="38A04F90" w14:textId="77777777" w:rsidR="002E4A8C" w:rsidRPr="001562C8" w:rsidRDefault="002E4A8C" w:rsidP="002E4A8C">
      <w:pPr>
        <w:ind w:left="720"/>
        <w:rPr>
          <w:rFonts w:ascii="Times New Roman" w:hAnsi="Times New Roman" w:cs="Times New Roman"/>
          <w:i/>
          <w:iCs/>
        </w:rPr>
      </w:pPr>
    </w:p>
    <w:p w14:paraId="79192B57"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 xml:space="preserve">Yet, one of the participants claimed that the lack of political attacks or slander in the mailer they read was somewhat appealing and genuine: </w:t>
      </w:r>
    </w:p>
    <w:p w14:paraId="55A09540"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It did [not] have any radical ideas and it didn't attack anyone or anything. It seemed a little unbelievable since a lot of politicians nowadays run their campaigns on attacking the opposition. This one seemed like a breath of fresh air and was somewhat believable for a politician trying to be different to the competition.</w:t>
      </w:r>
    </w:p>
    <w:p w14:paraId="0C8AA0C7" w14:textId="77777777" w:rsidR="002E4A8C" w:rsidRPr="001562C8" w:rsidRDefault="002E4A8C" w:rsidP="002E4A8C">
      <w:pPr>
        <w:ind w:firstLine="720"/>
        <w:rPr>
          <w:rFonts w:ascii="Times New Roman" w:hAnsi="Times New Roman" w:cs="Times New Roman"/>
        </w:rPr>
      </w:pPr>
    </w:p>
    <w:p w14:paraId="3D46B4AE"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b/>
          <w:bCs/>
          <w:i/>
          <w:iCs/>
        </w:rPr>
        <w:t>Suggested Mailer Revisions</w:t>
      </w:r>
    </w:p>
    <w:p w14:paraId="5C8E4E80"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The second question asked participants what they suggested be added or revised about the campaign mailer to make it more realistic. Some participants suggested that this political campaign mailer was appropriate just the way it was. For example, the following account illustrated this idea:</w:t>
      </w:r>
      <w:r w:rsidRPr="001562C8">
        <w:t xml:space="preserve"> </w:t>
      </w:r>
      <w:r w:rsidRPr="001562C8">
        <w:rPr>
          <w:rFonts w:ascii="Times New Roman" w:hAnsi="Times New Roman" w:cs="Times New Roman"/>
        </w:rPr>
        <w:t xml:space="preserve">“No it seemed very realistic. I would vote for her.” Another participant indicated the following:  </w:t>
      </w:r>
    </w:p>
    <w:p w14:paraId="5A6675CA"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It was fine. It doesn't seem like the mailer was written far enough into the election to justify attack mailers or anything, so getting the candidates name out to the public without creating a negative buzz seems like a solid early plan.</w:t>
      </w:r>
    </w:p>
    <w:p w14:paraId="27C1B8CD" w14:textId="77777777" w:rsidR="002E4A8C" w:rsidRPr="001562C8" w:rsidRDefault="002E4A8C" w:rsidP="002E4A8C">
      <w:pPr>
        <w:ind w:left="720"/>
        <w:rPr>
          <w:rFonts w:ascii="Times New Roman" w:hAnsi="Times New Roman" w:cs="Times New Roman"/>
        </w:rPr>
      </w:pPr>
    </w:p>
    <w:p w14:paraId="4DDB51F6" w14:textId="77777777" w:rsidR="002E4A8C" w:rsidRPr="001562C8" w:rsidRDefault="002E4A8C" w:rsidP="002E4A8C">
      <w:pPr>
        <w:spacing w:line="480" w:lineRule="auto"/>
        <w:ind w:firstLine="720"/>
        <w:rPr>
          <w:rFonts w:ascii="Times New Roman" w:hAnsi="Times New Roman" w:cs="Times New Roman"/>
          <w:i/>
          <w:iCs/>
        </w:rPr>
      </w:pPr>
      <w:r w:rsidRPr="001562C8">
        <w:rPr>
          <w:rFonts w:ascii="Times New Roman" w:hAnsi="Times New Roman" w:cs="Times New Roman"/>
          <w:b/>
          <w:bCs/>
        </w:rPr>
        <w:t xml:space="preserve">Candidate Photo. </w:t>
      </w:r>
      <w:r w:rsidRPr="001562C8">
        <w:rPr>
          <w:rFonts w:ascii="Times New Roman" w:hAnsi="Times New Roman" w:cs="Times New Roman"/>
        </w:rPr>
        <w:t xml:space="preserve">Other participants highlighted that the campaign mailer needed to be further personalized to be more appealing to voters. For example, one participant stated, “make it more personal or something that would appeal to the people especially for a republican [sic].” </w:t>
      </w:r>
      <w:r w:rsidRPr="001562C8">
        <w:rPr>
          <w:rFonts w:ascii="Times New Roman" w:hAnsi="Times New Roman" w:cs="Times New Roman"/>
        </w:rPr>
        <w:lastRenderedPageBreak/>
        <w:t>Participants suggested several ways for how to personalize the mailers so that voters could connect with the candidate better. Several participants suggested including an image of the candidate in the mailer: “I'd add a photo of the candidate, and a website showing photos of her further impact on her community, with family, in her jobs, etc...”, “It needs to be made in video form so people can connect with the candidate more. Nobody can connect with the candidate with just a bunch of text.”, and “A more realistic (better?) mailer, in my opinion, would include the candidate's photograph and would list some of her accomplishments and/or committee work, etc., while serving in the US House.”</w:t>
      </w:r>
    </w:p>
    <w:p w14:paraId="71E41AC3"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Thus, many participants suggested including a picture of the candidate to make this candidate more appealing beyond plain text and </w:t>
      </w:r>
      <w:r>
        <w:rPr>
          <w:rFonts w:ascii="Times New Roman" w:hAnsi="Times New Roman" w:cs="Times New Roman"/>
        </w:rPr>
        <w:t xml:space="preserve">a </w:t>
      </w:r>
      <w:r w:rsidRPr="001562C8">
        <w:rPr>
          <w:rFonts w:ascii="Times New Roman" w:hAnsi="Times New Roman" w:cs="Times New Roman"/>
        </w:rPr>
        <w:t>simple indication of the candidate’s status as a political candidate, their gender, partisanship, and veteran status.</w:t>
      </w:r>
    </w:p>
    <w:p w14:paraId="56E3A738"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Past Record and Experiences.</w:t>
      </w:r>
      <w:r w:rsidRPr="001562C8">
        <w:rPr>
          <w:rFonts w:ascii="Times New Roman" w:hAnsi="Times New Roman" w:cs="Times New Roman"/>
        </w:rPr>
        <w:t xml:space="preserve"> Some other participants wanted to see the hypothetical candidate’s past experiences and record (in office) for the mailers to be more realistic. For instance, one participant said, “I would like to hear more about the candidate's record and experience as a current House Representative.” Other participants mentioned the following ideas:</w:t>
      </w:r>
    </w:p>
    <w:p w14:paraId="7692FD43"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rPr>
        <w:t>“I think that the mailer would be more realistic if it included a few bullet points about the candidates [sic] position of [sic] various issues or successes from their previous office”, “I think there could be more real-life examples of the female's past and present experiences. I think this would make her more human, interesting, and relatable,” and “More concrete facts and details about the candidates [sic] life and experiences.”</w:t>
      </w:r>
    </w:p>
    <w:p w14:paraId="000ADF17"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Stance on Political Issues.</w:t>
      </w:r>
      <w:r w:rsidRPr="001562C8">
        <w:rPr>
          <w:rFonts w:ascii="Times New Roman" w:hAnsi="Times New Roman" w:cs="Times New Roman"/>
        </w:rPr>
        <w:t xml:space="preserve"> An overwhelming number of respondents claimed that, for the mailers to be more realistic, they should mention the candidate’s campaign goals as well as their stance on various political issues that are important in today’s society, such as the economy, </w:t>
      </w:r>
      <w:r w:rsidRPr="001562C8">
        <w:rPr>
          <w:rFonts w:ascii="Times New Roman" w:hAnsi="Times New Roman" w:cs="Times New Roman"/>
        </w:rPr>
        <w:lastRenderedPageBreak/>
        <w:t>gun control, or immigration, to paint a better picture of the candidate. Participants emphasized the following: “Give us your views on the important issues,” or “I would say that specifying specific issues that are important to the candidate would make the mailer more realistic and help viewers/readers to understand what they can expect from her,” and “She needs to add more details about specific issues she would work on.” Another participant commented the following:</w:t>
      </w:r>
    </w:p>
    <w:p w14:paraId="3C1D30A0" w14:textId="77777777" w:rsidR="002E4A8C" w:rsidRPr="001562C8" w:rsidRDefault="002E4A8C" w:rsidP="002E4A8C">
      <w:pPr>
        <w:ind w:left="720"/>
        <w:rPr>
          <w:rFonts w:ascii="Times New Roman" w:hAnsi="Times New Roman" w:cs="Times New Roman"/>
        </w:rPr>
      </w:pPr>
      <w:r w:rsidRPr="001562C8">
        <w:rPr>
          <w:rFonts w:ascii="Times New Roman" w:hAnsi="Times New Roman" w:cs="Times New Roman"/>
        </w:rPr>
        <w:t>Despite what I said above, it's also unusual for a political ad to not at least mention hot-button topics: schools, the economy, ect. [sic] It might seen [sic] a little more believable if one of those topics were at least mentioned.</w:t>
      </w:r>
    </w:p>
    <w:p w14:paraId="46DF379A" w14:textId="77777777" w:rsidR="002E4A8C" w:rsidRPr="001562C8" w:rsidRDefault="002E4A8C" w:rsidP="002E4A8C">
      <w:pPr>
        <w:ind w:left="720"/>
        <w:rPr>
          <w:rFonts w:ascii="Times New Roman" w:hAnsi="Times New Roman" w:cs="Times New Roman"/>
        </w:rPr>
      </w:pPr>
    </w:p>
    <w:p w14:paraId="7C64EF60"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 xml:space="preserve">Given all of the above, it appears important to highlight the role that a candidate’s stance on various social and political issues plays in voters’ evaluations of the candidates. These issues serve as a central piece of information that voters seem to need to determine whether they like the candidate or not, and whether they would vote for them or not. </w:t>
      </w:r>
    </w:p>
    <w:p w14:paraId="47402D50"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b/>
          <w:bCs/>
          <w:i/>
          <w:iCs/>
        </w:rPr>
        <w:t xml:space="preserve">Information about the Candidate </w:t>
      </w:r>
    </w:p>
    <w:p w14:paraId="04171E39"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The third question asked participants whether they had enough information to be able to form an impression about the political candidate depicted in the mailers. Their answers showed mixed opinions regarding the presence/absence of information necessary to form an impression about the political candidate in the mailer. Some participants, indeed, indicated that the mailer they evaluated provided enough information about the candidate. For instance, one person said, “Yes I had enough information to see the background and party affiliation which would allow me to make a judgement,” and another one said, “Yes, they seemed to want to reach across the aisle.” </w:t>
      </w:r>
    </w:p>
    <w:p w14:paraId="05EF211D"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Candidate Platform</w:t>
      </w:r>
      <w:r w:rsidRPr="001562C8">
        <w:rPr>
          <w:rFonts w:ascii="Times New Roman" w:hAnsi="Times New Roman" w:cs="Times New Roman"/>
        </w:rPr>
        <w:t xml:space="preserve">. Other participants emphasized the role that information about the candidate’s perspective on political issues, policy positions, and their platform played in how these participants evaluated the candidate depicted in the mailers. This code echoes another code </w:t>
      </w:r>
      <w:r w:rsidRPr="001562C8">
        <w:rPr>
          <w:rFonts w:ascii="Times New Roman" w:hAnsi="Times New Roman" w:cs="Times New Roman"/>
        </w:rPr>
        <w:lastRenderedPageBreak/>
        <w:t xml:space="preserve">that emerged from participants’ responses to the second question, namely, the candidate’s stance on political issues. An illustrative example from a respondent indicated, “No, they are just like everyone else with the amount of information I gathered. I know nothing of their integrity...they could just be another puppet.” </w:t>
      </w:r>
    </w:p>
    <w:p w14:paraId="41D6160C" w14:textId="77777777" w:rsidR="002E4A8C" w:rsidRPr="001562C8" w:rsidRDefault="002E4A8C" w:rsidP="002E4A8C">
      <w:pPr>
        <w:spacing w:line="480" w:lineRule="auto"/>
        <w:ind w:firstLine="720"/>
        <w:rPr>
          <w:rFonts w:ascii="Times New Roman" w:eastAsia="Times New Roman" w:hAnsi="Times New Roman" w:cs="Times New Roman"/>
          <w:i/>
          <w:iCs/>
          <w:color w:val="000000"/>
        </w:rPr>
      </w:pPr>
      <w:r w:rsidRPr="001562C8">
        <w:rPr>
          <w:rFonts w:ascii="Times New Roman" w:hAnsi="Times New Roman" w:cs="Times New Roman"/>
        </w:rPr>
        <w:t xml:space="preserve">Participants provided the following accounts that illustrate their stance on whether they were given enough information in the mailer to be able to form an impression about the candidate: “No, I do not have enough information. I do not know her background in politics and what her resume is like,” followed by, “Not really. I am a Democrat, but I would not understand her platform from this,” </w:t>
      </w:r>
      <w:r w:rsidRPr="001562C8">
        <w:rPr>
          <w:rFonts w:ascii="Times New Roman" w:eastAsia="Times New Roman" w:hAnsi="Times New Roman" w:cs="Times New Roman"/>
          <w:color w:val="000000"/>
        </w:rPr>
        <w:t>and “They literally didn't tell me anything about them, so no. But that in and of itself gives me a negative impression of the candidate.”</w:t>
      </w:r>
    </w:p>
    <w:p w14:paraId="4D18B342" w14:textId="77777777" w:rsidR="002E4A8C" w:rsidRPr="001562C8" w:rsidRDefault="002E4A8C" w:rsidP="002E4A8C">
      <w:pPr>
        <w:spacing w:line="480" w:lineRule="auto"/>
        <w:ind w:firstLine="720"/>
        <w:rPr>
          <w:rFonts w:ascii="Times New Roman" w:eastAsia="Times New Roman" w:hAnsi="Times New Roman" w:cs="Times New Roman"/>
          <w:color w:val="000000"/>
        </w:rPr>
      </w:pPr>
      <w:r w:rsidRPr="001562C8">
        <w:rPr>
          <w:rFonts w:ascii="Times New Roman" w:eastAsia="Times New Roman" w:hAnsi="Times New Roman" w:cs="Times New Roman"/>
          <w:b/>
          <w:bCs/>
          <w:color w:val="000000"/>
        </w:rPr>
        <w:t>Voting Record</w:t>
      </w:r>
      <w:r w:rsidRPr="001562C8">
        <w:rPr>
          <w:rFonts w:ascii="Times New Roman" w:eastAsia="Times New Roman" w:hAnsi="Times New Roman" w:cs="Times New Roman"/>
          <w:color w:val="000000"/>
        </w:rPr>
        <w:t>. Additionally, several participants mentioned that they were interested in the candidate’s (past) voting record in order to form a thorough impression about the candidate. For example: “Nope. I don't know her voting record. I don't know where she falls on the political spectrum,” or “Both matter more than the Rep/Dem label she chooses,” and “Not really. He seems to want to know his constituents, but I have several issues that determine who I vote for. I would need to know where he stands on these issues and how he has voted in the past.”</w:t>
      </w:r>
    </w:p>
    <w:p w14:paraId="47A1D034" w14:textId="77777777" w:rsidR="002E4A8C" w:rsidRPr="001562C8" w:rsidRDefault="002E4A8C" w:rsidP="002E4A8C">
      <w:pPr>
        <w:spacing w:line="480" w:lineRule="auto"/>
        <w:ind w:firstLine="720"/>
        <w:rPr>
          <w:rFonts w:ascii="Times New Roman" w:eastAsia="Times New Roman" w:hAnsi="Times New Roman" w:cs="Times New Roman"/>
          <w:color w:val="000000"/>
        </w:rPr>
      </w:pPr>
      <w:r w:rsidRPr="001562C8">
        <w:rPr>
          <w:rFonts w:ascii="Times New Roman" w:eastAsia="Times New Roman" w:hAnsi="Times New Roman" w:cs="Times New Roman"/>
          <w:color w:val="000000"/>
        </w:rPr>
        <w:t>Additionally, one participant provided a very detailed response that illustrates why the voting record is crucial for voters and how it can be used to improve the believability of the political campaign mailers:</w:t>
      </w:r>
    </w:p>
    <w:p w14:paraId="25BD43F1" w14:textId="77777777" w:rsidR="002E4A8C" w:rsidRPr="001562C8" w:rsidRDefault="002E4A8C" w:rsidP="002E4A8C">
      <w:pPr>
        <w:ind w:left="720"/>
        <w:rPr>
          <w:rFonts w:ascii="Times New Roman" w:eastAsia="Times New Roman" w:hAnsi="Times New Roman" w:cs="Times New Roman"/>
          <w:color w:val="000000"/>
        </w:rPr>
      </w:pPr>
      <w:r w:rsidRPr="001562C8">
        <w:rPr>
          <w:rFonts w:ascii="Times New Roman" w:eastAsia="Times New Roman" w:hAnsi="Times New Roman" w:cs="Times New Roman"/>
          <w:color w:val="000000"/>
        </w:rPr>
        <w:t>I feel that I did not have enough information to form an impression of the candidate-- in order to do so, I would like to know more about their voting record and position on certain issues. However, I was encouraged by the candidate's willingness to hear from constituents of all political affiliations, so I would be motivated to learn more about them.</w:t>
      </w:r>
    </w:p>
    <w:p w14:paraId="68E4415A" w14:textId="77777777" w:rsidR="002E4A8C" w:rsidRPr="001562C8" w:rsidRDefault="002E4A8C" w:rsidP="002E4A8C">
      <w:pPr>
        <w:ind w:left="720"/>
        <w:rPr>
          <w:rFonts w:ascii="Times New Roman" w:hAnsi="Times New Roman" w:cs="Times New Roman"/>
          <w:i/>
          <w:iCs/>
        </w:rPr>
      </w:pPr>
    </w:p>
    <w:p w14:paraId="17ABFA81" w14:textId="77777777" w:rsidR="002E4A8C" w:rsidRPr="001562C8" w:rsidRDefault="002E4A8C" w:rsidP="002E4A8C">
      <w:pPr>
        <w:spacing w:line="480" w:lineRule="auto"/>
        <w:rPr>
          <w:rFonts w:ascii="Times New Roman" w:hAnsi="Times New Roman" w:cs="Times New Roman"/>
        </w:rPr>
      </w:pPr>
      <w:r w:rsidRPr="001562C8">
        <w:rPr>
          <w:rFonts w:ascii="Times New Roman" w:hAnsi="Times New Roman" w:cs="Times New Roman"/>
        </w:rPr>
        <w:t xml:space="preserve">Thus, participants argued, the party label of the candidate did not always provide sufficient information that would allow individuals to make a voting decision. Participants were also </w:t>
      </w:r>
      <w:r w:rsidRPr="001562C8">
        <w:rPr>
          <w:rFonts w:ascii="Times New Roman" w:hAnsi="Times New Roman" w:cs="Times New Roman"/>
        </w:rPr>
        <w:lastRenderedPageBreak/>
        <w:t xml:space="preserve">interested in candidates’ political stances to determine whether the candidate’s platform aligned with their political beliefs. </w:t>
      </w:r>
    </w:p>
    <w:p w14:paraId="3BB5F46A"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b/>
          <w:bCs/>
          <w:i/>
          <w:iCs/>
        </w:rPr>
        <w:t xml:space="preserve">Suggestions for Revisions </w:t>
      </w:r>
    </w:p>
    <w:p w14:paraId="4E6E6045"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The fourth question inquired what participants suggested adding to the campaign mailers to ensure others who read them would have sufficient information about the candidate. Participants mentioned various suggestions that included and/or echoed some of their previous suggestions (i.e., candidate photo stances on political issues) – namely, “Add additional facts on candidates experience.”</w:t>
      </w:r>
    </w:p>
    <w:p w14:paraId="7B702821" w14:textId="77777777" w:rsidR="002E4A8C" w:rsidRPr="001562C8" w:rsidRDefault="002E4A8C" w:rsidP="002E4A8C">
      <w:pPr>
        <w:spacing w:line="480" w:lineRule="auto"/>
        <w:ind w:firstLine="720"/>
        <w:rPr>
          <w:rFonts w:ascii="Times New Roman" w:hAnsi="Times New Roman" w:cs="Times New Roman"/>
          <w:i/>
          <w:iCs/>
        </w:rPr>
      </w:pPr>
      <w:r w:rsidRPr="001562C8">
        <w:rPr>
          <w:rFonts w:ascii="Times New Roman" w:hAnsi="Times New Roman" w:cs="Times New Roman"/>
          <w:b/>
          <w:bCs/>
        </w:rPr>
        <w:t>Candidate’s Accomplishments.</w:t>
      </w:r>
      <w:r w:rsidRPr="001562C8">
        <w:rPr>
          <w:rFonts w:ascii="Times New Roman" w:hAnsi="Times New Roman" w:cs="Times New Roman"/>
        </w:rPr>
        <w:t xml:space="preserve"> Some participants specified that it was necessary to include information about the candidate’s accomplishments in the political campaign ad for them to be able to evaluate the candidate. For instance, one participant said that the mailers need to include “Examples of what she would try to accomplish if elected.” Some additional examples from other participants stated the following: “A bit about their professional career and a small preview of the items they would like to accomplish if elected to the position. Their beliefs regarding the US constitution would be helpful as well,” or</w:t>
      </w:r>
      <w:r w:rsidRPr="001562C8">
        <w:rPr>
          <w:rFonts w:ascii="Times New Roman" w:eastAsia="Times New Roman" w:hAnsi="Times New Roman" w:cs="Times New Roman"/>
          <w:color w:val="000000"/>
        </w:rPr>
        <w:t xml:space="preserve"> “The candidate should give some more specific points about what they are looking to accomplish if they win,” and “Listing their accomplishments in previous fields would give people a better understanding of who they are voting for.”</w:t>
      </w:r>
    </w:p>
    <w:p w14:paraId="18C07DDD" w14:textId="77777777" w:rsidR="002E4A8C" w:rsidRPr="001562C8" w:rsidRDefault="002E4A8C" w:rsidP="002E4A8C">
      <w:pPr>
        <w:spacing w:line="480" w:lineRule="auto"/>
        <w:ind w:firstLine="720"/>
        <w:rPr>
          <w:rFonts w:ascii="Times New Roman" w:hAnsi="Times New Roman" w:cs="Times New Roman"/>
          <w:i/>
          <w:iCs/>
        </w:rPr>
      </w:pPr>
      <w:r w:rsidRPr="001562C8">
        <w:rPr>
          <w:rFonts w:ascii="Times New Roman" w:hAnsi="Times New Roman" w:cs="Times New Roman"/>
          <w:b/>
          <w:bCs/>
        </w:rPr>
        <w:t>Background</w:t>
      </w:r>
      <w:r w:rsidRPr="001562C8">
        <w:rPr>
          <w:rFonts w:ascii="Times New Roman" w:hAnsi="Times New Roman" w:cs="Times New Roman"/>
        </w:rPr>
        <w:t xml:space="preserve">. Other participants seemed very vocal about the fact that the political campaign mailer they were asked to evaluate lacked specific biographical details about the candidate (e.g., marital status, children, education). They suggested to include such information; for instance, one of the participants said, “More background of her family and work she has already done in politics.” Other participants echoed this response and suggested including the </w:t>
      </w:r>
      <w:r w:rsidRPr="001562C8">
        <w:rPr>
          <w:rFonts w:ascii="Times New Roman" w:hAnsi="Times New Roman" w:cs="Times New Roman"/>
        </w:rPr>
        <w:lastRenderedPageBreak/>
        <w:t>following information in the mailers:</w:t>
      </w:r>
      <w:r w:rsidRPr="001562C8">
        <w:rPr>
          <w:rFonts w:ascii="Times New Roman" w:eastAsia="Times New Roman" w:hAnsi="Times New Roman" w:cs="Times New Roman"/>
          <w:color w:val="000000"/>
        </w:rPr>
        <w:t xml:space="preserve"> “Add proof to their claims. On second thought it might be detrimental to add an anecdote, maybe something more biographical,” or “More background, more specific views and video in addition to the text of the ad,” and “Educational background, work history, political beliefs.”</w:t>
      </w:r>
    </w:p>
    <w:p w14:paraId="2BA95523" w14:textId="77777777" w:rsidR="002E4A8C" w:rsidRPr="001562C8" w:rsidRDefault="002E4A8C" w:rsidP="002E4A8C">
      <w:pPr>
        <w:spacing w:line="480" w:lineRule="auto"/>
        <w:rPr>
          <w:rFonts w:ascii="Times New Roman" w:hAnsi="Times New Roman" w:cs="Times New Roman"/>
          <w:b/>
          <w:bCs/>
          <w:i/>
          <w:iCs/>
        </w:rPr>
      </w:pPr>
      <w:r w:rsidRPr="001562C8">
        <w:rPr>
          <w:rFonts w:ascii="Times New Roman" w:hAnsi="Times New Roman" w:cs="Times New Roman"/>
          <w:b/>
          <w:bCs/>
          <w:i/>
          <w:iCs/>
        </w:rPr>
        <w:t xml:space="preserve">Other Recommendations </w:t>
      </w:r>
    </w:p>
    <w:p w14:paraId="1A33EEFE"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The fifth open-ended question asked whether there was anything else the researchers could do to improve the political ad. In other words, participants were asked to include any relevant information that might help improve the mailer that had not been mentioned before. Several participants emphasized past responses, for instance, “add her priorities and make it somthinng [sic] that a lot [sic] of people are dealing with and offer a solution” or “As I said more background information about the candidate.”</w:t>
      </w:r>
    </w:p>
    <w:p w14:paraId="5564407E"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Design/ Miscellaneous</w:t>
      </w:r>
      <w:r w:rsidRPr="001562C8">
        <w:rPr>
          <w:rFonts w:ascii="Times New Roman" w:hAnsi="Times New Roman" w:cs="Times New Roman"/>
        </w:rPr>
        <w:t xml:space="preserve">. Some participants included ideas pertaining to the design of the campaign mailers, such as how to make the mailer, overall, more appealing to participants. Some participants found the mailer to be too long and suggested it be shorter, limiting the word count of the text present in the mailer. Other participants found the mailer to be too brief – “Just more information – seemed a little short.” Yet, other participants made comments about the color scheme (“Many things, but the main things [sic] would be changing of the graphic color scheme so that it is not too on the nose”) as well as the graphic images used in the mailer: “Try including better graphics (not just a flag, as was shown).” </w:t>
      </w:r>
    </w:p>
    <w:p w14:paraId="020B00C9"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b/>
          <w:bCs/>
        </w:rPr>
        <w:t xml:space="preserve">Negative Case Analysis. </w:t>
      </w:r>
      <w:r w:rsidRPr="001562C8">
        <w:rPr>
          <w:rFonts w:ascii="Times New Roman" w:hAnsi="Times New Roman" w:cs="Times New Roman"/>
        </w:rPr>
        <w:t xml:space="preserve">A thorough analysis of the data revealed several negative cases, where participants did not suggest any improvements. Participants in these instances suggested that the stimuli materials </w:t>
      </w:r>
      <w:r>
        <w:rPr>
          <w:rFonts w:ascii="Times New Roman" w:hAnsi="Times New Roman" w:cs="Times New Roman"/>
        </w:rPr>
        <w:t>we</w:t>
      </w:r>
      <w:r w:rsidRPr="001562C8">
        <w:rPr>
          <w:rFonts w:ascii="Times New Roman" w:hAnsi="Times New Roman" w:cs="Times New Roman"/>
        </w:rPr>
        <w:t xml:space="preserve">re believable and realistic as they </w:t>
      </w:r>
      <w:r>
        <w:rPr>
          <w:rFonts w:ascii="Times New Roman" w:hAnsi="Times New Roman" w:cs="Times New Roman"/>
        </w:rPr>
        <w:t>we</w:t>
      </w:r>
      <w:r w:rsidRPr="001562C8">
        <w:rPr>
          <w:rFonts w:ascii="Times New Roman" w:hAnsi="Times New Roman" w:cs="Times New Roman"/>
        </w:rPr>
        <w:t>re</w:t>
      </w:r>
      <w:r>
        <w:rPr>
          <w:rFonts w:ascii="Times New Roman" w:hAnsi="Times New Roman" w:cs="Times New Roman"/>
        </w:rPr>
        <w:t>.</w:t>
      </w:r>
    </w:p>
    <w:p w14:paraId="7B29DEC8" w14:textId="77777777" w:rsidR="002E4A8C" w:rsidRPr="001562C8" w:rsidRDefault="002E4A8C" w:rsidP="002E4A8C">
      <w:pPr>
        <w:spacing w:line="480" w:lineRule="auto"/>
        <w:ind w:firstLine="720"/>
        <w:rPr>
          <w:rFonts w:ascii="Times New Roman" w:hAnsi="Times New Roman" w:cs="Times New Roman"/>
          <w:i/>
          <w:iCs/>
        </w:rPr>
      </w:pPr>
      <w:r w:rsidRPr="001562C8">
        <w:rPr>
          <w:rFonts w:ascii="Times New Roman" w:hAnsi="Times New Roman" w:cs="Times New Roman"/>
        </w:rPr>
        <w:lastRenderedPageBreak/>
        <w:t xml:space="preserve">Thus, participants suggested many helpful ideas about the mailer and/or message as illustrated by the following responses as well: “A minor point, but there was an instance in the mailer when the word "representative" probably should not have been capitalized ...,” </w:t>
      </w:r>
      <w:r w:rsidRPr="001562C8">
        <w:rPr>
          <w:rFonts w:ascii="Times New Roman" w:eastAsia="Times New Roman" w:hAnsi="Times New Roman" w:cs="Times New Roman"/>
          <w:color w:val="000000"/>
        </w:rPr>
        <w:t>“Less word [sic] and more picture [sic],” as well as “The mailer was a little plain in terms of aesthetics. Adding more detail and colors to the mailer might make it look less general and more attention-grabbing.”</w:t>
      </w:r>
    </w:p>
    <w:p w14:paraId="10548E9B" w14:textId="77777777"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t>Discussion</w:t>
      </w:r>
    </w:p>
    <w:p w14:paraId="16EF82BD"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The aim of the pilot study was to test the experimental materials (i.e., mailers) to assess their realism and to identify ways in which these stimuli could be revised for the main study to make them more authentic. Participants in the study were randomly assigned to one of the eight political campaign mailers and asked to read it and assess it in several ways. </w:t>
      </w:r>
    </w:p>
    <w:p w14:paraId="7D774980"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The first aspect examined based on the collected data was whether the manipulations worked, and participants were able to correctly recognize the independent variables in each mailer. The results of the cross-tabulation analysis for gender, partisanship, and veteran status revealed that gender references in the campaign mailers were recognized by </w:t>
      </w:r>
      <w:r>
        <w:rPr>
          <w:rFonts w:ascii="Times New Roman" w:hAnsi="Times New Roman" w:cs="Times New Roman"/>
        </w:rPr>
        <w:t>almost all, if not all,</w:t>
      </w:r>
      <w:r w:rsidRPr="001562C8">
        <w:rPr>
          <w:rFonts w:ascii="Times New Roman" w:hAnsi="Times New Roman" w:cs="Times New Roman"/>
        </w:rPr>
        <w:t xml:space="preserve"> participants. The same was true for partisanship. Given that the pilot study sample was mostly Democrat, it was interesting to see that 100% percent of participants recognized that the mailer mentioned the hypothetical candidate was Republican. For veteran status, although the majority of the pilot study participants recognized that the background of the political candidate in the mailer was veteran, fewer participants noticed that the hypothetical candidate in the mailer was non-veteran. This was likely due to the lack of an explicit non-veteran reference (i.e., we did not explicitly mention in the campaign mailers’ scenario that the hypothetical candidate was not a </w:t>
      </w:r>
      <w:r w:rsidRPr="001562C8">
        <w:rPr>
          <w:rFonts w:ascii="Times New Roman" w:hAnsi="Times New Roman" w:cs="Times New Roman"/>
        </w:rPr>
        <w:lastRenderedPageBreak/>
        <w:t xml:space="preserve">veteran). Consequently, the non-veteran condition manipulation, albeit statistically significant, was not as successful as the other manipulations and needed to be analyzed further. </w:t>
      </w:r>
    </w:p>
    <w:p w14:paraId="644BA038"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In addition, participants assessed the realism of their assigned hypothetical political candidate mailer. On average, the mailers were perceived as moderately realistic. More in-depth analyses revealed that participants evaluated the mailer containing descriptions of a female, Republican, non-veteran candidate and the one describing a female, Democrat, veteran candidate as the most realistic, believable, and credible. One potential explanation for these results is that the language used in the initial pilot campaign mailers was neutral, and it aligned the most with the communication style used by female politicians; in other words, it was amicable and collaborative. Such language employed by female politicians is consistent with communal traits, frequently assigned to female politicians, and it aligns with gender norms that define how females are expected to act and behave in society (Meeks, 2012). Therefore, it does not create a dissonance between female gender identity and the hypothetical politicians’ communication style employed in the pilot study campaign mailers. Hence, the two above-mentioned campaign mailers may have been viewed by participants as the most realistic. It is important to mention that, after conducting the pilot study, the type of language employed in the mailers for the main study was not changed; it was kept as gender-neutral as possible. Additionally, participants may have evaluated the two above-mentioned scenarios that mentioned female candidates as more realistic given the sample was </w:t>
      </w:r>
      <w:r>
        <w:rPr>
          <w:rFonts w:ascii="Times New Roman" w:hAnsi="Times New Roman" w:cs="Times New Roman"/>
        </w:rPr>
        <w:t xml:space="preserve">mostly </w:t>
      </w:r>
      <w:r w:rsidRPr="001562C8">
        <w:rPr>
          <w:rFonts w:ascii="Times New Roman" w:hAnsi="Times New Roman" w:cs="Times New Roman"/>
        </w:rPr>
        <w:t>Democrat</w:t>
      </w:r>
      <w:r>
        <w:rPr>
          <w:rFonts w:ascii="Times New Roman" w:hAnsi="Times New Roman" w:cs="Times New Roman"/>
        </w:rPr>
        <w:t xml:space="preserve">, </w:t>
      </w:r>
      <w:r w:rsidRPr="001562C8">
        <w:rPr>
          <w:rFonts w:ascii="Times New Roman" w:hAnsi="Times New Roman" w:cs="Times New Roman"/>
        </w:rPr>
        <w:t xml:space="preserve">and Democrats tend to view female politicians who run for Congress more positively than Republicans do (Pew Research Center, 2018). The analysis also showed that the mailer depicting a male Republican non-veteran candidate was evaluated as the least believable and credible of all mailers. Given the discussion above concerning gendered language and communication style, it is possible that the mailer was not </w:t>
      </w:r>
      <w:r w:rsidRPr="001562C8">
        <w:rPr>
          <w:rFonts w:ascii="Times New Roman" w:hAnsi="Times New Roman" w:cs="Times New Roman"/>
        </w:rPr>
        <w:lastRenderedPageBreak/>
        <w:t xml:space="preserve">deemed as authentic by participants because it did not demonstrate salient agentic language that can be typically associated with male political candidates. </w:t>
      </w:r>
    </w:p>
    <w:p w14:paraId="444E73C3"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To understand participants’ ratings for the realism of the mailers further, the results of the open-ended data phronetic iterative analysis were also examined. </w:t>
      </w:r>
      <w:r w:rsidRPr="009E562D">
        <w:rPr>
          <w:rFonts w:ascii="Times New Roman" w:hAnsi="Times New Roman" w:cs="Times New Roman"/>
        </w:rPr>
        <w:t>Findings</w:t>
      </w:r>
      <w:r w:rsidRPr="001562C8">
        <w:rPr>
          <w:rFonts w:ascii="Times New Roman" w:hAnsi="Times New Roman" w:cs="Times New Roman"/>
        </w:rPr>
        <w:t xml:space="preserve"> revealed that many participants sought information related to political candidates’ political stance and their specific positions concerning political issues that dominate the U.S. society nowadays, such as the economy or healthcare. Upon several rounds of deliberations with experts, namely, Dr. Cionea and Dr. Meeks, it was decided to revise the mailers for the main study to include some general mentioning of political issues to make the stimuli more realistic. It was decided that the described issues to be added would be constant across all eight mailers and would not explicitly indicate ideological leanings of the political candidates. For example, one of the additions made would be “…one of my priorities is to continue fighting in Congress to bring down inflation, so your paycheck goes further each month for you and your family.” This language was meant to show that the hypothetical candidate tackled the issue of </w:t>
      </w:r>
      <w:r>
        <w:rPr>
          <w:rFonts w:ascii="Times New Roman" w:hAnsi="Times New Roman" w:cs="Times New Roman"/>
        </w:rPr>
        <w:t xml:space="preserve">the </w:t>
      </w:r>
      <w:r w:rsidRPr="001562C8">
        <w:rPr>
          <w:rFonts w:ascii="Times New Roman" w:hAnsi="Times New Roman" w:cs="Times New Roman"/>
        </w:rPr>
        <w:t xml:space="preserve">economy, recognized it as important and salient in U.S. society nowadays, but they did not demonstrate a polarized perspective vis-à-vis this issue, keeping the information regarding the economy neutral. </w:t>
      </w:r>
    </w:p>
    <w:p w14:paraId="10BBDD81"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Other comments made by participants indicated that the political campaign mailers also needed to be more personalized. Participants mentioned that the mailers needed to include aspects such as the hypothetical candidates’ (past) voting record or additional information pertaining to the candidates’ background (i.e., where they grew up, their family). Again, upon consulting with the above-mentioned experts, the text of the mailers was revised and general information that </w:t>
      </w:r>
      <w:r>
        <w:rPr>
          <w:rFonts w:ascii="Times New Roman" w:hAnsi="Times New Roman" w:cs="Times New Roman"/>
        </w:rPr>
        <w:t xml:space="preserve">would </w:t>
      </w:r>
      <w:r w:rsidRPr="001562C8">
        <w:rPr>
          <w:rFonts w:ascii="Times New Roman" w:hAnsi="Times New Roman" w:cs="Times New Roman"/>
        </w:rPr>
        <w:t xml:space="preserve">give participants more clues concerning the hypothetical candidate’s background and voting record were added to increase the mailers’ realism. These additions </w:t>
      </w:r>
      <w:r w:rsidRPr="001562C8">
        <w:rPr>
          <w:rFonts w:ascii="Times New Roman" w:hAnsi="Times New Roman" w:cs="Times New Roman"/>
        </w:rPr>
        <w:lastRenderedPageBreak/>
        <w:t>would also be kept across all eight mailers and would include general references to candidates’ backgrounds to reduce possible bias. For example, the following text would be added: “I fought for and got legislation passed on strengthening the economy, improving K-12 education, and decreasing the costs of healthcare while in the Senate” and “As a little boy/girl, my parents instilled in me the value of service to our country</w:t>
      </w:r>
      <w:r>
        <w:rPr>
          <w:rFonts w:ascii="Times New Roman" w:hAnsi="Times New Roman" w:cs="Times New Roman"/>
        </w:rPr>
        <w:t>.</w:t>
      </w:r>
      <w:r w:rsidRPr="001562C8">
        <w:rPr>
          <w:rFonts w:ascii="Times New Roman" w:hAnsi="Times New Roman" w:cs="Times New Roman"/>
        </w:rPr>
        <w:t>”</w:t>
      </w:r>
    </w:p>
    <w:p w14:paraId="122D534A"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A few participants suggested including a photo or a picture of the candidate to make the candidate more appealing, and, therefore, make the campaign mailer more realistic. However, including a picture of the candidate would introduce additional confounding factors (i.e., candidate’s age, race/ethnicity, attractiveness) that are beyond the scope of this experiment and that could interfere with the experimental design. Therefore, it was decided not to include any pictures in the mailers to maintain the experimental control sought in the initial study research design that focused on isolating and testing the effects of the three independent variables (gender, partisanship, and veteran status). </w:t>
      </w:r>
    </w:p>
    <w:p w14:paraId="6FE104EA"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Finally, participants indicated that the design of the mailers could be revised to make them more attractive and realistic. I reviewed existent political campaign mailers and consulted with an undergraduate political science major who has worked as a political campaign manager and who has design expertise to examine whether the design, font, color scheme, and text placement could be improved. This person reviewed the mailers, provided feedback about possible design improvements, and helped design new candidate campaign logos for each mailer. The new logos matched the color scheme of the mailers (white, blue, and red), and added another gender reference as they included the first and last names of the hypothetical political candidates. </w:t>
      </w:r>
    </w:p>
    <w:p w14:paraId="26866657" w14:textId="77777777" w:rsidR="002E4A8C" w:rsidRPr="001562C8" w:rsidRDefault="002E4A8C" w:rsidP="002E4A8C">
      <w:pPr>
        <w:spacing w:line="480" w:lineRule="auto"/>
        <w:ind w:firstLine="720"/>
        <w:rPr>
          <w:rFonts w:ascii="Times New Roman" w:hAnsi="Times New Roman" w:cs="Times New Roman"/>
        </w:rPr>
      </w:pPr>
      <w:r w:rsidRPr="001562C8">
        <w:rPr>
          <w:rFonts w:ascii="Times New Roman" w:hAnsi="Times New Roman" w:cs="Times New Roman"/>
        </w:rPr>
        <w:t xml:space="preserve">Overall, then, based on results from the pilot study and consultations with experts, the experimental stimuli were revised for the main study. First, the content of the mailers was </w:t>
      </w:r>
      <w:r w:rsidRPr="001562C8">
        <w:rPr>
          <w:rFonts w:ascii="Times New Roman" w:hAnsi="Times New Roman" w:cs="Times New Roman"/>
        </w:rPr>
        <w:lastRenderedPageBreak/>
        <w:t>updated to highlight the hypothetical candidate’s personal references (i.e., past voting record) and to mention more explicitly their stance on some political issues, albeit in a neutral manner. Second, the design of the mailers was updated to include a logo. Some of the text formatting in the mailer was also adjusted. Finally, stimuli reference</w:t>
      </w:r>
      <w:r>
        <w:rPr>
          <w:rFonts w:ascii="Times New Roman" w:hAnsi="Times New Roman" w:cs="Times New Roman"/>
        </w:rPr>
        <w:t>s</w:t>
      </w:r>
      <w:r w:rsidRPr="001562C8">
        <w:rPr>
          <w:rFonts w:ascii="Times New Roman" w:hAnsi="Times New Roman" w:cs="Times New Roman"/>
        </w:rPr>
        <w:t xml:space="preserve"> to “ads” were changed to “mailers,” the candidate’s description was changed from “Representative” to “Senator,” and the wording in each mailer was revised to ensure it had a roughly equal number of identity references (gender, partisanship, and veteran status).</w:t>
      </w:r>
    </w:p>
    <w:p w14:paraId="1DBD7041" w14:textId="77777777" w:rsidR="008441A7" w:rsidRDefault="008441A7" w:rsidP="001710D8">
      <w:pPr>
        <w:spacing w:line="480" w:lineRule="auto"/>
        <w:jc w:val="center"/>
        <w:rPr>
          <w:rFonts w:ascii="Times New Roman" w:hAnsi="Times New Roman" w:cs="Times New Roman"/>
        </w:rPr>
      </w:pPr>
    </w:p>
    <w:p w14:paraId="0FC89A3C" w14:textId="77777777" w:rsidR="008441A7" w:rsidRDefault="008441A7">
      <w:pPr>
        <w:rPr>
          <w:rFonts w:ascii="Times New Roman" w:hAnsi="Times New Roman" w:cs="Times New Roman"/>
        </w:rPr>
      </w:pPr>
      <w:r>
        <w:rPr>
          <w:rFonts w:ascii="Times New Roman" w:hAnsi="Times New Roman" w:cs="Times New Roman"/>
        </w:rPr>
        <w:br w:type="page"/>
      </w:r>
    </w:p>
    <w:p w14:paraId="7DE90782" w14:textId="77777777" w:rsidR="001A3B3F" w:rsidRPr="001562C8" w:rsidRDefault="001A3B3F" w:rsidP="001A3B3F">
      <w:pPr>
        <w:spacing w:line="480" w:lineRule="auto"/>
        <w:jc w:val="center"/>
        <w:rPr>
          <w:rFonts w:ascii="Times New Roman" w:hAnsi="Times New Roman" w:cs="Times New Roman"/>
          <w:b/>
          <w:bCs/>
        </w:rPr>
      </w:pPr>
      <w:r w:rsidRPr="001562C8">
        <w:rPr>
          <w:rFonts w:ascii="Times New Roman" w:hAnsi="Times New Roman" w:cs="Times New Roman"/>
          <w:b/>
          <w:bCs/>
        </w:rPr>
        <w:lastRenderedPageBreak/>
        <w:t>CHAPTER 4</w:t>
      </w:r>
      <w:r>
        <w:rPr>
          <w:rFonts w:ascii="Times New Roman" w:hAnsi="Times New Roman" w:cs="Times New Roman"/>
          <w:b/>
          <w:bCs/>
        </w:rPr>
        <w:t xml:space="preserve">: </w:t>
      </w:r>
      <w:r w:rsidRPr="001562C8">
        <w:rPr>
          <w:rFonts w:ascii="Times New Roman" w:hAnsi="Times New Roman" w:cs="Times New Roman"/>
          <w:b/>
          <w:bCs/>
        </w:rPr>
        <w:t>MAIN STUDY METHOD AND RESULTS</w:t>
      </w:r>
    </w:p>
    <w:p w14:paraId="6FD20215"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The purpose of the main study was to measure how participants evaluated hypothetical political candidates based on their gender, partisanship, and veteran status that created candidate inter</w:t>
      </w:r>
      <w:r>
        <w:rPr>
          <w:rFonts w:ascii="Times New Roman" w:hAnsi="Times New Roman" w:cs="Times New Roman"/>
        </w:rPr>
        <w:t>actional</w:t>
      </w:r>
      <w:r w:rsidRPr="001562C8">
        <w:rPr>
          <w:rFonts w:ascii="Times New Roman" w:hAnsi="Times New Roman" w:cs="Times New Roman"/>
        </w:rPr>
        <w:t xml:space="preserve"> identities</w:t>
      </w:r>
      <w:r>
        <w:rPr>
          <w:rFonts w:ascii="Times New Roman" w:hAnsi="Times New Roman" w:cs="Times New Roman"/>
        </w:rPr>
        <w:t xml:space="preserve">, </w:t>
      </w:r>
      <w:r w:rsidRPr="001562C8">
        <w:rPr>
          <w:rFonts w:ascii="Times New Roman" w:hAnsi="Times New Roman" w:cs="Times New Roman"/>
        </w:rPr>
        <w:t xml:space="preserve">communicated in the </w:t>
      </w:r>
      <w:r>
        <w:rPr>
          <w:rFonts w:ascii="Times New Roman" w:hAnsi="Times New Roman" w:cs="Times New Roman"/>
        </w:rPr>
        <w:t xml:space="preserve">campaign </w:t>
      </w:r>
      <w:r w:rsidRPr="001562C8">
        <w:rPr>
          <w:rFonts w:ascii="Times New Roman" w:hAnsi="Times New Roman" w:cs="Times New Roman"/>
        </w:rPr>
        <w:t>mailers</w:t>
      </w:r>
      <w:r>
        <w:rPr>
          <w:rFonts w:ascii="Times New Roman" w:hAnsi="Times New Roman" w:cs="Times New Roman"/>
        </w:rPr>
        <w:t xml:space="preserve"> that were revised </w:t>
      </w:r>
      <w:r w:rsidRPr="001562C8">
        <w:rPr>
          <w:rFonts w:ascii="Times New Roman" w:hAnsi="Times New Roman" w:cs="Times New Roman"/>
        </w:rPr>
        <w:t xml:space="preserve">based on the pilot study’s results. The following details the method for the main study as well as its results. </w:t>
      </w:r>
    </w:p>
    <w:p w14:paraId="66A6C335" w14:textId="77777777" w:rsidR="001A3B3F" w:rsidRPr="00C8136A" w:rsidRDefault="001A3B3F" w:rsidP="001A3B3F">
      <w:pPr>
        <w:spacing w:line="480" w:lineRule="auto"/>
        <w:rPr>
          <w:rFonts w:ascii="Times New Roman" w:hAnsi="Times New Roman" w:cs="Times New Roman"/>
          <w:b/>
          <w:bCs/>
        </w:rPr>
      </w:pPr>
      <w:r w:rsidRPr="002F4555">
        <w:rPr>
          <w:rFonts w:ascii="Times New Roman" w:hAnsi="Times New Roman" w:cs="Times New Roman"/>
          <w:b/>
          <w:bCs/>
        </w:rPr>
        <w:t xml:space="preserve">Participants </w:t>
      </w:r>
    </w:p>
    <w:p w14:paraId="269BB188"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I recruited a convenience sample of U.S. adults (250 men and 250 women) above the age of 18 from across the United States via the crowd-sourcing platform Prolific. The eligibility criteria for Prolific workers were the same as for the pilot study. Specifically, participants needed to (a) self-identify as U.S. nationals, (b) be between 18 and 100 years old, (c) have completed over 100 studies on Prolific before, (d) have at least a 99% approval rate for their previous Prolific submissions, and (e) were open to participate in deception studies. In addition, participants who completed the pilot study were not eligible to sign up for the main study. The sample was set up to be balanced by participants’ sex (50% male, 50% female).</w:t>
      </w:r>
    </w:p>
    <w:p w14:paraId="3DF669C0"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Initially, 524 Prolific participants were recruited and consented to participate in the pilot study. </w:t>
      </w:r>
      <w:r>
        <w:rPr>
          <w:rFonts w:ascii="Times New Roman" w:hAnsi="Times New Roman" w:cs="Times New Roman"/>
        </w:rPr>
        <w:t>Almost all</w:t>
      </w:r>
      <w:r w:rsidRPr="001562C8">
        <w:rPr>
          <w:rFonts w:ascii="Times New Roman" w:hAnsi="Times New Roman" w:cs="Times New Roman"/>
        </w:rPr>
        <w:t xml:space="preserve"> participants consented for their data</w:t>
      </w:r>
      <w:r>
        <w:rPr>
          <w:rFonts w:ascii="Times New Roman" w:hAnsi="Times New Roman" w:cs="Times New Roman"/>
        </w:rPr>
        <w:t xml:space="preserve"> to be used when debriefed about the study involving concealment of the true nature of the mailers (i.e., hypothetical, not real)</w:t>
      </w:r>
      <w:r w:rsidRPr="001562C8">
        <w:rPr>
          <w:rFonts w:ascii="Times New Roman" w:hAnsi="Times New Roman" w:cs="Times New Roman"/>
        </w:rPr>
        <w:t>. One person declined to consent and their response was eliminated from further analyses. Responses from participants who did not complete the study or failed attention verification questions (described in the result</w:t>
      </w:r>
      <w:r>
        <w:rPr>
          <w:rFonts w:ascii="Times New Roman" w:hAnsi="Times New Roman" w:cs="Times New Roman"/>
        </w:rPr>
        <w:t>s</w:t>
      </w:r>
      <w:r w:rsidRPr="001562C8">
        <w:rPr>
          <w:rFonts w:ascii="Times New Roman" w:hAnsi="Times New Roman" w:cs="Times New Roman"/>
        </w:rPr>
        <w:t>, data analyses section</w:t>
      </w:r>
      <w:r>
        <w:rPr>
          <w:rFonts w:ascii="Times New Roman" w:hAnsi="Times New Roman" w:cs="Times New Roman"/>
        </w:rPr>
        <w:t xml:space="preserve"> below</w:t>
      </w:r>
      <w:r w:rsidRPr="001562C8">
        <w:rPr>
          <w:rFonts w:ascii="Times New Roman" w:hAnsi="Times New Roman" w:cs="Times New Roman"/>
        </w:rPr>
        <w:t>) were eliminated (</w:t>
      </w:r>
      <w:r w:rsidRPr="001562C8">
        <w:rPr>
          <w:rFonts w:ascii="Times New Roman" w:hAnsi="Times New Roman" w:cs="Times New Roman"/>
          <w:i/>
          <w:iCs/>
        </w:rPr>
        <w:t xml:space="preserve">n </w:t>
      </w:r>
      <w:r w:rsidRPr="001562C8">
        <w:rPr>
          <w:rFonts w:ascii="Times New Roman" w:hAnsi="Times New Roman" w:cs="Times New Roman"/>
        </w:rPr>
        <w:t>= 64). An additional 55 cases were eliminated during data analyses due to normality concerns, described below in the results, data analyses section as well. Thus, the final sample for analyses was 404 participants.</w:t>
      </w:r>
    </w:p>
    <w:p w14:paraId="3143BF32"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lastRenderedPageBreak/>
        <w:t>Participants’ age ranged from 18 to 76 years (</w:t>
      </w:r>
      <w:r w:rsidRPr="001562C8">
        <w:rPr>
          <w:rFonts w:ascii="Times New Roman" w:hAnsi="Times New Roman" w:cs="Times New Roman"/>
          <w:i/>
          <w:iCs/>
        </w:rPr>
        <w:t xml:space="preserve">M </w:t>
      </w:r>
      <w:r w:rsidRPr="001562C8">
        <w:rPr>
          <w:rFonts w:ascii="Times New Roman" w:hAnsi="Times New Roman" w:cs="Times New Roman"/>
        </w:rPr>
        <w:t xml:space="preserve">= 37.63; </w:t>
      </w:r>
      <w:r w:rsidRPr="001562C8">
        <w:rPr>
          <w:rFonts w:ascii="Times New Roman" w:hAnsi="Times New Roman" w:cs="Times New Roman"/>
          <w:i/>
          <w:iCs/>
        </w:rPr>
        <w:t>SD</w:t>
      </w:r>
      <w:r w:rsidRPr="001562C8">
        <w:rPr>
          <w:rFonts w:ascii="Times New Roman" w:hAnsi="Times New Roman" w:cs="Times New Roman"/>
        </w:rPr>
        <w:t xml:space="preserve"> = 12.9). Participants were mostly White (</w:t>
      </w:r>
      <w:r w:rsidRPr="001562C8">
        <w:rPr>
          <w:rFonts w:ascii="Times New Roman" w:hAnsi="Times New Roman" w:cs="Times New Roman"/>
          <w:i/>
          <w:iCs/>
        </w:rPr>
        <w:t>n</w:t>
      </w:r>
      <w:r w:rsidRPr="001562C8">
        <w:rPr>
          <w:rFonts w:ascii="Times New Roman" w:hAnsi="Times New Roman" w:cs="Times New Roman"/>
        </w:rPr>
        <w:t xml:space="preserve"> = 289), and primarily resided in California (</w:t>
      </w:r>
      <w:r w:rsidRPr="001562C8">
        <w:rPr>
          <w:rFonts w:ascii="Times New Roman" w:hAnsi="Times New Roman" w:cs="Times New Roman"/>
          <w:i/>
          <w:iCs/>
        </w:rPr>
        <w:t>n</w:t>
      </w:r>
      <w:r w:rsidRPr="001562C8">
        <w:rPr>
          <w:rFonts w:ascii="Times New Roman" w:hAnsi="Times New Roman" w:cs="Times New Roman"/>
        </w:rPr>
        <w:t xml:space="preserve"> = 50), Pennsylvania (</w:t>
      </w:r>
      <w:r w:rsidRPr="001562C8">
        <w:rPr>
          <w:rFonts w:ascii="Times New Roman" w:hAnsi="Times New Roman" w:cs="Times New Roman"/>
          <w:i/>
          <w:iCs/>
        </w:rPr>
        <w:t>n</w:t>
      </w:r>
      <w:r w:rsidRPr="001562C8">
        <w:rPr>
          <w:rFonts w:ascii="Times New Roman" w:hAnsi="Times New Roman" w:cs="Times New Roman"/>
        </w:rPr>
        <w:t xml:space="preserve"> = 30), Texas (</w:t>
      </w:r>
      <w:r w:rsidRPr="001562C8">
        <w:rPr>
          <w:rFonts w:ascii="Times New Roman" w:hAnsi="Times New Roman" w:cs="Times New Roman"/>
          <w:i/>
          <w:iCs/>
        </w:rPr>
        <w:t>n</w:t>
      </w:r>
      <w:r w:rsidRPr="001562C8">
        <w:rPr>
          <w:rFonts w:ascii="Times New Roman" w:hAnsi="Times New Roman" w:cs="Times New Roman"/>
        </w:rPr>
        <w:t xml:space="preserve"> = 28), Florida (</w:t>
      </w:r>
      <w:r w:rsidRPr="001562C8">
        <w:rPr>
          <w:rFonts w:ascii="Times New Roman" w:hAnsi="Times New Roman" w:cs="Times New Roman"/>
          <w:i/>
          <w:iCs/>
        </w:rPr>
        <w:t>n</w:t>
      </w:r>
      <w:r w:rsidRPr="001562C8">
        <w:rPr>
          <w:rFonts w:ascii="Times New Roman" w:hAnsi="Times New Roman" w:cs="Times New Roman"/>
        </w:rPr>
        <w:t xml:space="preserve"> = 23), New York (</w:t>
      </w:r>
      <w:r w:rsidRPr="001562C8">
        <w:rPr>
          <w:rFonts w:ascii="Times New Roman" w:hAnsi="Times New Roman" w:cs="Times New Roman"/>
          <w:i/>
          <w:iCs/>
        </w:rPr>
        <w:t>n</w:t>
      </w:r>
      <w:r w:rsidRPr="001562C8">
        <w:rPr>
          <w:rFonts w:ascii="Times New Roman" w:hAnsi="Times New Roman" w:cs="Times New Roman"/>
        </w:rPr>
        <w:t xml:space="preserve"> = 21), and Illinois (</w:t>
      </w:r>
      <w:r w:rsidRPr="001562C8">
        <w:rPr>
          <w:rFonts w:ascii="Times New Roman" w:hAnsi="Times New Roman" w:cs="Times New Roman"/>
          <w:i/>
          <w:iCs/>
        </w:rPr>
        <w:t>n</w:t>
      </w:r>
      <w:r w:rsidRPr="001562C8">
        <w:rPr>
          <w:rFonts w:ascii="Times New Roman" w:hAnsi="Times New Roman" w:cs="Times New Roman"/>
        </w:rPr>
        <w:t xml:space="preserve"> = 18). Participants indicated their occupation via an open-ended response. Example occupations include nurse, office manager, librarian, writer, customer service representative, graphic designer, assistant manager, retired, small business owner, master’s student, accountant, and construction worker. Detailed information about additional participant demographics is presented in Table 4 below.</w:t>
      </w:r>
    </w:p>
    <w:p w14:paraId="0F0AAFD8" w14:textId="77777777" w:rsidR="001A3B3F" w:rsidRPr="001562C8" w:rsidRDefault="001A3B3F" w:rsidP="001A3B3F">
      <w:pPr>
        <w:spacing w:line="480" w:lineRule="auto"/>
        <w:rPr>
          <w:rFonts w:ascii="Times New Roman" w:hAnsi="Times New Roman" w:cs="Times New Roman"/>
          <w:b/>
          <w:bCs/>
        </w:rPr>
      </w:pPr>
      <w:r w:rsidRPr="001562C8">
        <w:rPr>
          <w:rFonts w:ascii="Times New Roman" w:hAnsi="Times New Roman" w:cs="Times New Roman"/>
          <w:b/>
          <w:bCs/>
        </w:rPr>
        <w:t>Table 4</w:t>
      </w:r>
    </w:p>
    <w:p w14:paraId="28089A4E" w14:textId="77777777" w:rsidR="001A3B3F" w:rsidRPr="001562C8" w:rsidRDefault="001A3B3F" w:rsidP="001A3B3F">
      <w:pPr>
        <w:spacing w:line="480" w:lineRule="auto"/>
        <w:rPr>
          <w:rFonts w:ascii="Times New Roman" w:hAnsi="Times New Roman" w:cs="Times New Roman"/>
          <w:i/>
          <w:iCs/>
        </w:rPr>
      </w:pPr>
      <w:r w:rsidRPr="001562C8">
        <w:rPr>
          <w:rFonts w:ascii="Times New Roman" w:hAnsi="Times New Roman" w:cs="Times New Roman"/>
          <w:i/>
          <w:iCs/>
        </w:rPr>
        <w:t>Sample Characteristics for the Main Study: Prolific Sample (N = 404)</w:t>
      </w:r>
    </w:p>
    <w:tbl>
      <w:tblPr>
        <w:tblStyle w:val="TableGrid"/>
        <w:tblW w:w="0" w:type="auto"/>
        <w:tblInd w:w="90"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4"/>
        <w:gridCol w:w="576"/>
        <w:gridCol w:w="998"/>
      </w:tblGrid>
      <w:tr w:rsidR="001A3B3F" w:rsidRPr="001562C8" w14:paraId="63CBBFBD" w14:textId="77777777" w:rsidTr="009E562D">
        <w:trPr>
          <w:trHeight w:val="395"/>
        </w:trPr>
        <w:tc>
          <w:tcPr>
            <w:tcW w:w="7344" w:type="dxa"/>
            <w:tcBorders>
              <w:top w:val="single" w:sz="12" w:space="0" w:color="auto"/>
              <w:bottom w:val="single" w:sz="12" w:space="0" w:color="auto"/>
            </w:tcBorders>
            <w:shd w:val="clear" w:color="auto" w:fill="auto"/>
          </w:tcPr>
          <w:p w14:paraId="6D147BF3" w14:textId="77777777" w:rsidR="001A3B3F" w:rsidRPr="001562C8" w:rsidRDefault="001A3B3F" w:rsidP="009E562D">
            <w:pPr>
              <w:spacing w:line="276" w:lineRule="auto"/>
              <w:rPr>
                <w:rFonts w:ascii="Times New Roman" w:hAnsi="Times New Roman" w:cs="Times New Roman"/>
              </w:rPr>
            </w:pPr>
            <w:r w:rsidRPr="001562C8">
              <w:rPr>
                <w:rFonts w:ascii="Times New Roman" w:hAnsi="Times New Roman" w:cs="Times New Roman"/>
              </w:rPr>
              <w:t>Measures</w:t>
            </w:r>
          </w:p>
        </w:tc>
        <w:tc>
          <w:tcPr>
            <w:tcW w:w="576" w:type="dxa"/>
            <w:tcBorders>
              <w:top w:val="single" w:sz="12" w:space="0" w:color="auto"/>
              <w:bottom w:val="single" w:sz="12" w:space="0" w:color="auto"/>
            </w:tcBorders>
            <w:shd w:val="clear" w:color="auto" w:fill="auto"/>
          </w:tcPr>
          <w:p w14:paraId="45E3FC6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i/>
                <w:iCs/>
              </w:rPr>
              <w:t>N</w:t>
            </w:r>
          </w:p>
        </w:tc>
        <w:tc>
          <w:tcPr>
            <w:tcW w:w="998" w:type="dxa"/>
            <w:tcBorders>
              <w:top w:val="single" w:sz="12" w:space="0" w:color="auto"/>
              <w:bottom w:val="single" w:sz="12" w:space="0" w:color="auto"/>
            </w:tcBorders>
          </w:tcPr>
          <w:p w14:paraId="5657079C"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w:t>
            </w:r>
          </w:p>
        </w:tc>
      </w:tr>
      <w:tr w:rsidR="001A3B3F" w:rsidRPr="001562C8" w14:paraId="6D25D73B" w14:textId="77777777" w:rsidTr="009E562D">
        <w:trPr>
          <w:trHeight w:val="813"/>
        </w:trPr>
        <w:tc>
          <w:tcPr>
            <w:tcW w:w="7344" w:type="dxa"/>
            <w:tcBorders>
              <w:top w:val="single" w:sz="12" w:space="0" w:color="auto"/>
              <w:bottom w:val="nil"/>
            </w:tcBorders>
          </w:tcPr>
          <w:p w14:paraId="1A87AE39"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Sex</w:t>
            </w:r>
          </w:p>
          <w:p w14:paraId="62337E25"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Male</w:t>
            </w:r>
          </w:p>
          <w:p w14:paraId="6C7B4F8B"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Female</w:t>
            </w:r>
          </w:p>
          <w:p w14:paraId="51A77C3C"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Intersex</w:t>
            </w:r>
          </w:p>
          <w:p w14:paraId="2155E3A3"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Non-binary</w:t>
            </w:r>
          </w:p>
          <w:p w14:paraId="770AB5E2"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 xml:space="preserve">Other </w:t>
            </w:r>
          </w:p>
          <w:p w14:paraId="70F09EDA" w14:textId="77777777" w:rsidR="001A3B3F" w:rsidRPr="001562C8" w:rsidRDefault="001A3B3F" w:rsidP="009E562D">
            <w:pPr>
              <w:spacing w:line="276" w:lineRule="auto"/>
              <w:ind w:firstLine="720"/>
              <w:rPr>
                <w:rFonts w:ascii="Times New Roman" w:hAnsi="Times New Roman" w:cs="Times New Roman"/>
              </w:rPr>
            </w:pPr>
            <w:r w:rsidRPr="001562C8">
              <w:rPr>
                <w:rFonts w:ascii="Times New Roman" w:hAnsi="Times New Roman" w:cs="Times New Roman"/>
              </w:rPr>
              <w:t>Prefer not to answer</w:t>
            </w:r>
          </w:p>
        </w:tc>
        <w:tc>
          <w:tcPr>
            <w:tcW w:w="576" w:type="dxa"/>
            <w:tcBorders>
              <w:top w:val="single" w:sz="12" w:space="0" w:color="auto"/>
              <w:bottom w:val="nil"/>
            </w:tcBorders>
          </w:tcPr>
          <w:p w14:paraId="5A0B05DB" w14:textId="77777777" w:rsidR="001A3B3F" w:rsidRPr="001562C8" w:rsidRDefault="001A3B3F" w:rsidP="009E562D">
            <w:pPr>
              <w:spacing w:line="276" w:lineRule="auto"/>
              <w:jc w:val="center"/>
              <w:rPr>
                <w:rFonts w:ascii="Times New Roman" w:hAnsi="Times New Roman" w:cs="Times New Roman"/>
              </w:rPr>
            </w:pPr>
          </w:p>
          <w:p w14:paraId="73EC9BB7"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188</w:t>
            </w:r>
          </w:p>
          <w:p w14:paraId="571EB0AB"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202</w:t>
            </w:r>
          </w:p>
          <w:p w14:paraId="4F6C6D4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w:t>
            </w:r>
          </w:p>
          <w:p w14:paraId="0DA84E5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7</w:t>
            </w:r>
          </w:p>
          <w:p w14:paraId="0CD29037"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w:t>
            </w:r>
          </w:p>
          <w:p w14:paraId="04F34655"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w:t>
            </w:r>
          </w:p>
        </w:tc>
        <w:tc>
          <w:tcPr>
            <w:tcW w:w="998" w:type="dxa"/>
            <w:tcBorders>
              <w:top w:val="single" w:sz="12" w:space="0" w:color="auto"/>
              <w:bottom w:val="nil"/>
            </w:tcBorders>
          </w:tcPr>
          <w:p w14:paraId="03DDCEC6" w14:textId="77777777" w:rsidR="001A3B3F" w:rsidRPr="001562C8" w:rsidRDefault="001A3B3F" w:rsidP="009E562D">
            <w:pPr>
              <w:spacing w:line="276" w:lineRule="auto"/>
              <w:jc w:val="center"/>
              <w:rPr>
                <w:rFonts w:ascii="Times New Roman" w:hAnsi="Times New Roman" w:cs="Times New Roman"/>
              </w:rPr>
            </w:pPr>
          </w:p>
          <w:p w14:paraId="6F5235A1"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(46.5%)</w:t>
            </w:r>
          </w:p>
          <w:p w14:paraId="3FE04811"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(50%)</w:t>
            </w:r>
          </w:p>
          <w:p w14:paraId="1A39814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(0.2%)</w:t>
            </w:r>
          </w:p>
          <w:p w14:paraId="2B21571D"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(1.7%)</w:t>
            </w:r>
          </w:p>
          <w:p w14:paraId="3917B09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(0.2%)</w:t>
            </w:r>
          </w:p>
          <w:p w14:paraId="5CDEDF35"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w:t>
            </w:r>
          </w:p>
        </w:tc>
      </w:tr>
      <w:tr w:rsidR="001A3B3F" w:rsidRPr="001562C8" w14:paraId="37F58CFA" w14:textId="77777777" w:rsidTr="009E562D">
        <w:tc>
          <w:tcPr>
            <w:tcW w:w="7344" w:type="dxa"/>
            <w:tcBorders>
              <w:top w:val="nil"/>
              <w:bottom w:val="single" w:sz="12" w:space="0" w:color="auto"/>
            </w:tcBorders>
          </w:tcPr>
          <w:p w14:paraId="5FBEF09C"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Race/Ethnicity</w:t>
            </w:r>
          </w:p>
          <w:p w14:paraId="3B218C61"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White</w:t>
            </w:r>
          </w:p>
          <w:p w14:paraId="11133ACF"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Hispanic, Latino, or Latinx</w:t>
            </w:r>
          </w:p>
          <w:p w14:paraId="29C3DB50"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Black or African American</w:t>
            </w:r>
          </w:p>
          <w:p w14:paraId="59C143CF"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American Indian or Alaska Native</w:t>
            </w:r>
          </w:p>
          <w:p w14:paraId="66533B6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Asian</w:t>
            </w:r>
          </w:p>
          <w:p w14:paraId="221BE5FF"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Native Hawaiian or Pacific Islander</w:t>
            </w:r>
          </w:p>
          <w:p w14:paraId="235324DB"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A combination of these</w:t>
            </w:r>
          </w:p>
          <w:p w14:paraId="47B9A865"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387E056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Prefer not to answer</w:t>
            </w:r>
          </w:p>
          <w:p w14:paraId="55A32586"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Education</w:t>
            </w:r>
          </w:p>
          <w:p w14:paraId="6EE37A57"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High school degree or less</w:t>
            </w:r>
          </w:p>
          <w:p w14:paraId="27D954B1"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Associate (2 year) degree</w:t>
            </w:r>
          </w:p>
          <w:p w14:paraId="5792D228"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Bachelor (4 year) degree</w:t>
            </w:r>
          </w:p>
          <w:p w14:paraId="369529CA"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Professional degree</w:t>
            </w:r>
          </w:p>
          <w:p w14:paraId="1370FB62"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Graduate degree (e.g., MA, PhD)</w:t>
            </w:r>
          </w:p>
          <w:p w14:paraId="70689FA3"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lastRenderedPageBreak/>
              <w:t>Other</w:t>
            </w:r>
          </w:p>
          <w:p w14:paraId="78C12387"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p w14:paraId="247CE0DD"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Political Ideology</w:t>
            </w:r>
          </w:p>
          <w:p w14:paraId="65CB4AA3"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Very liberal</w:t>
            </w:r>
          </w:p>
          <w:p w14:paraId="42FB2C93"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Slightly liberal</w:t>
            </w:r>
          </w:p>
          <w:p w14:paraId="38E9E9A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Moderate</w:t>
            </w:r>
          </w:p>
          <w:p w14:paraId="00B68FBB"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Slightly conservative</w:t>
            </w:r>
          </w:p>
          <w:p w14:paraId="76B4B267"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Very conservative</w:t>
            </w:r>
          </w:p>
          <w:p w14:paraId="0D2CFF7A"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1251931C"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p w14:paraId="5E855DF4"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Party Identification</w:t>
            </w:r>
          </w:p>
          <w:p w14:paraId="3D72501A"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Republican</w:t>
            </w:r>
          </w:p>
          <w:p w14:paraId="6577D5F3"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Libertarian</w:t>
            </w:r>
          </w:p>
          <w:p w14:paraId="4157C9A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Democrat</w:t>
            </w:r>
          </w:p>
          <w:p w14:paraId="5FE10275"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Independent</w:t>
            </w:r>
          </w:p>
          <w:p w14:paraId="56283212"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5F15C822"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p w14:paraId="61ABBA42"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Military Status</w:t>
            </w:r>
          </w:p>
          <w:p w14:paraId="14156420"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Yes</w:t>
            </w:r>
          </w:p>
          <w:p w14:paraId="13AED38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No</w:t>
            </w:r>
          </w:p>
          <w:p w14:paraId="34F69D58"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p w14:paraId="73FEF9A1" w14:textId="77777777" w:rsidR="001A3B3F" w:rsidRPr="001562C8" w:rsidRDefault="001A3B3F" w:rsidP="009E562D">
            <w:pPr>
              <w:spacing w:line="276" w:lineRule="auto"/>
              <w:rPr>
                <w:rFonts w:ascii="Times New Roman" w:hAnsi="Times New Roman" w:cs="Times New Roman"/>
                <w:b/>
                <w:bCs/>
              </w:rPr>
            </w:pPr>
            <w:r w:rsidRPr="001562C8">
              <w:rPr>
                <w:rFonts w:ascii="Times New Roman" w:hAnsi="Times New Roman" w:cs="Times New Roman"/>
                <w:b/>
                <w:bCs/>
              </w:rPr>
              <w:t>Military affiliation</w:t>
            </w:r>
          </w:p>
          <w:p w14:paraId="17BB8C54"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Yes</w:t>
            </w:r>
          </w:p>
          <w:p w14:paraId="1103294B"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No</w:t>
            </w:r>
          </w:p>
          <w:p w14:paraId="4153CD41"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Other</w:t>
            </w:r>
          </w:p>
          <w:p w14:paraId="46F61A7E" w14:textId="77777777" w:rsidR="001A3B3F" w:rsidRPr="001562C8" w:rsidRDefault="001A3B3F" w:rsidP="009E562D">
            <w:pPr>
              <w:spacing w:line="276" w:lineRule="auto"/>
              <w:ind w:left="720"/>
              <w:rPr>
                <w:rFonts w:ascii="Times New Roman" w:hAnsi="Times New Roman" w:cs="Times New Roman"/>
              </w:rPr>
            </w:pPr>
            <w:r w:rsidRPr="001562C8">
              <w:rPr>
                <w:rFonts w:ascii="Times New Roman" w:hAnsi="Times New Roman" w:cs="Times New Roman"/>
              </w:rPr>
              <w:t xml:space="preserve">Prefer not to </w:t>
            </w:r>
            <w:r>
              <w:rPr>
                <w:rFonts w:ascii="Times New Roman" w:hAnsi="Times New Roman" w:cs="Times New Roman"/>
              </w:rPr>
              <w:t>answer</w:t>
            </w:r>
          </w:p>
        </w:tc>
        <w:tc>
          <w:tcPr>
            <w:tcW w:w="576" w:type="dxa"/>
            <w:tcBorders>
              <w:top w:val="nil"/>
              <w:bottom w:val="single" w:sz="12" w:space="0" w:color="auto"/>
            </w:tcBorders>
          </w:tcPr>
          <w:p w14:paraId="6A63327B" w14:textId="77777777" w:rsidR="001A3B3F" w:rsidRPr="001562C8" w:rsidRDefault="001A3B3F" w:rsidP="009E562D">
            <w:pPr>
              <w:spacing w:line="276" w:lineRule="auto"/>
              <w:jc w:val="center"/>
              <w:rPr>
                <w:rFonts w:ascii="Times New Roman" w:hAnsi="Times New Roman" w:cs="Times New Roman"/>
              </w:rPr>
            </w:pPr>
          </w:p>
          <w:p w14:paraId="7A94894C"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289</w:t>
            </w:r>
          </w:p>
          <w:p w14:paraId="2F64290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34</w:t>
            </w:r>
          </w:p>
          <w:p w14:paraId="308724F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15</w:t>
            </w:r>
          </w:p>
          <w:p w14:paraId="4BA32599"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w:t>
            </w:r>
          </w:p>
          <w:p w14:paraId="4CE64C0D"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37</w:t>
            </w:r>
          </w:p>
          <w:p w14:paraId="3A007706"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w:t>
            </w:r>
          </w:p>
          <w:p w14:paraId="3EE2F506"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22</w:t>
            </w:r>
          </w:p>
          <w:p w14:paraId="23DECAD6"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w:t>
            </w:r>
          </w:p>
          <w:p w14:paraId="35183D8C"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w:t>
            </w:r>
          </w:p>
          <w:p w14:paraId="7DFDFA79" w14:textId="77777777" w:rsidR="001A3B3F" w:rsidRPr="001562C8" w:rsidRDefault="001A3B3F" w:rsidP="009E562D">
            <w:pPr>
              <w:spacing w:line="276" w:lineRule="auto"/>
              <w:jc w:val="center"/>
              <w:rPr>
                <w:rFonts w:ascii="Times New Roman" w:hAnsi="Times New Roman" w:cs="Times New Roman"/>
              </w:rPr>
            </w:pPr>
          </w:p>
          <w:p w14:paraId="137EF343"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124</w:t>
            </w:r>
          </w:p>
          <w:p w14:paraId="08471C3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49</w:t>
            </w:r>
          </w:p>
          <w:p w14:paraId="2B116F40"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163</w:t>
            </w:r>
          </w:p>
          <w:p w14:paraId="56E5AFDB"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w:t>
            </w:r>
          </w:p>
          <w:p w14:paraId="44985AF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51</w:t>
            </w:r>
          </w:p>
          <w:p w14:paraId="23E5CF75"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9</w:t>
            </w:r>
          </w:p>
          <w:p w14:paraId="4254714D"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w:t>
            </w:r>
          </w:p>
          <w:p w14:paraId="3C8B80D9" w14:textId="77777777" w:rsidR="001A3B3F" w:rsidRPr="001562C8" w:rsidRDefault="001A3B3F" w:rsidP="009E562D">
            <w:pPr>
              <w:spacing w:line="276" w:lineRule="auto"/>
              <w:jc w:val="center"/>
              <w:rPr>
                <w:rFonts w:ascii="Times New Roman" w:hAnsi="Times New Roman" w:cs="Times New Roman"/>
              </w:rPr>
            </w:pPr>
          </w:p>
          <w:p w14:paraId="4EDAD18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120</w:t>
            </w:r>
          </w:p>
          <w:p w14:paraId="3BA634C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117</w:t>
            </w:r>
          </w:p>
          <w:p w14:paraId="7243FB0D"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80</w:t>
            </w:r>
          </w:p>
          <w:p w14:paraId="3503217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59</w:t>
            </w:r>
          </w:p>
          <w:p w14:paraId="5428139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23</w:t>
            </w:r>
          </w:p>
          <w:p w14:paraId="20858D7C"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w:t>
            </w:r>
          </w:p>
          <w:p w14:paraId="3E9195E7"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w:t>
            </w:r>
          </w:p>
          <w:p w14:paraId="7230A02C" w14:textId="77777777" w:rsidR="001A3B3F" w:rsidRPr="001562C8" w:rsidRDefault="001A3B3F" w:rsidP="009E562D">
            <w:pPr>
              <w:spacing w:line="276" w:lineRule="auto"/>
              <w:jc w:val="center"/>
              <w:rPr>
                <w:rFonts w:ascii="Times New Roman" w:hAnsi="Times New Roman" w:cs="Times New Roman"/>
              </w:rPr>
            </w:pPr>
          </w:p>
          <w:p w14:paraId="4E7DAF5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60</w:t>
            </w:r>
          </w:p>
          <w:p w14:paraId="46BCAA7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w:t>
            </w:r>
          </w:p>
          <w:p w14:paraId="4EE3AB55"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206</w:t>
            </w:r>
          </w:p>
          <w:p w14:paraId="0F30C681"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119</w:t>
            </w:r>
          </w:p>
          <w:p w14:paraId="5D3C088C"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10</w:t>
            </w:r>
          </w:p>
          <w:p w14:paraId="6320B9D9"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4</w:t>
            </w:r>
          </w:p>
          <w:p w14:paraId="7986B59C" w14:textId="77777777" w:rsidR="001A3B3F" w:rsidRPr="001562C8" w:rsidRDefault="001A3B3F" w:rsidP="009E562D">
            <w:pPr>
              <w:spacing w:line="276" w:lineRule="auto"/>
              <w:jc w:val="center"/>
              <w:rPr>
                <w:rFonts w:ascii="Times New Roman" w:hAnsi="Times New Roman" w:cs="Times New Roman"/>
              </w:rPr>
            </w:pPr>
          </w:p>
          <w:p w14:paraId="3FF2249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16</w:t>
            </w:r>
          </w:p>
          <w:p w14:paraId="4771DB77"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385</w:t>
            </w:r>
          </w:p>
          <w:p w14:paraId="75FD49AE"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w:t>
            </w:r>
          </w:p>
          <w:p w14:paraId="1100962B" w14:textId="77777777" w:rsidR="001A3B3F" w:rsidRPr="001562C8" w:rsidRDefault="001A3B3F" w:rsidP="009E562D">
            <w:pPr>
              <w:spacing w:line="276" w:lineRule="auto"/>
              <w:jc w:val="center"/>
              <w:rPr>
                <w:rFonts w:ascii="Times New Roman" w:hAnsi="Times New Roman" w:cs="Times New Roman"/>
              </w:rPr>
            </w:pPr>
          </w:p>
          <w:p w14:paraId="5E8DB02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69</w:t>
            </w:r>
          </w:p>
          <w:p w14:paraId="7CAAF13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329</w:t>
            </w:r>
          </w:p>
          <w:p w14:paraId="44F6097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w:t>
            </w:r>
          </w:p>
          <w:p w14:paraId="2DD6767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w:t>
            </w:r>
          </w:p>
        </w:tc>
        <w:tc>
          <w:tcPr>
            <w:tcW w:w="998" w:type="dxa"/>
            <w:tcBorders>
              <w:top w:val="nil"/>
              <w:bottom w:val="single" w:sz="12" w:space="0" w:color="auto"/>
            </w:tcBorders>
          </w:tcPr>
          <w:p w14:paraId="178AC730" w14:textId="77777777" w:rsidR="001A3B3F" w:rsidRPr="001562C8" w:rsidRDefault="001A3B3F" w:rsidP="009E562D">
            <w:pPr>
              <w:spacing w:line="276" w:lineRule="auto"/>
              <w:jc w:val="center"/>
              <w:rPr>
                <w:rFonts w:ascii="Times New Roman" w:hAnsi="Times New Roman" w:cs="Times New Roman"/>
              </w:rPr>
            </w:pPr>
          </w:p>
          <w:p w14:paraId="420832C3"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(71.5%)</w:t>
            </w:r>
          </w:p>
          <w:p w14:paraId="4F9030C4"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(8.4%)</w:t>
            </w:r>
          </w:p>
          <w:p w14:paraId="69ABA57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(3.7%)</w:t>
            </w:r>
          </w:p>
          <w:p w14:paraId="78F6E2D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326A8AC3"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(9.2%)</w:t>
            </w:r>
          </w:p>
          <w:p w14:paraId="3C5A172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w:t>
            </w:r>
          </w:p>
          <w:p w14:paraId="67373BD6"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(5.4%)</w:t>
            </w:r>
          </w:p>
          <w:p w14:paraId="4CFF669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7D0EC31B"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(0.7%)</w:t>
            </w:r>
          </w:p>
          <w:p w14:paraId="3A5FDB5E" w14:textId="77777777" w:rsidR="001A3B3F" w:rsidRPr="001562C8" w:rsidRDefault="001A3B3F" w:rsidP="009E562D">
            <w:pPr>
              <w:spacing w:line="276" w:lineRule="auto"/>
              <w:jc w:val="center"/>
              <w:rPr>
                <w:rFonts w:ascii="Times New Roman" w:hAnsi="Times New Roman" w:cs="Times New Roman"/>
              </w:rPr>
            </w:pPr>
          </w:p>
          <w:p w14:paraId="0A6F890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(30.7%)</w:t>
            </w:r>
          </w:p>
          <w:p w14:paraId="73E8B040"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(12.1%)</w:t>
            </w:r>
          </w:p>
          <w:p w14:paraId="40BE77DE"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(40.3%)</w:t>
            </w:r>
          </w:p>
          <w:p w14:paraId="660959C9"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w:t>
            </w:r>
          </w:p>
          <w:p w14:paraId="0FC66191"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(12.6%)</w:t>
            </w:r>
          </w:p>
          <w:p w14:paraId="4899C095"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lastRenderedPageBreak/>
              <w:t>(2.2%)</w:t>
            </w:r>
          </w:p>
          <w:p w14:paraId="4D7DE3D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(0.7%)</w:t>
            </w:r>
          </w:p>
          <w:p w14:paraId="719B0639" w14:textId="77777777" w:rsidR="001A3B3F" w:rsidRPr="001562C8" w:rsidRDefault="001A3B3F" w:rsidP="009E562D">
            <w:pPr>
              <w:spacing w:line="276" w:lineRule="auto"/>
              <w:jc w:val="center"/>
              <w:rPr>
                <w:rFonts w:ascii="Times New Roman" w:hAnsi="Times New Roman" w:cs="Times New Roman"/>
              </w:rPr>
            </w:pPr>
          </w:p>
          <w:p w14:paraId="634AA55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(29.7%)</w:t>
            </w:r>
          </w:p>
          <w:p w14:paraId="41B6563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(29%)</w:t>
            </w:r>
          </w:p>
          <w:p w14:paraId="0B168B19"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(19.8%)</w:t>
            </w:r>
          </w:p>
          <w:p w14:paraId="7AE2EF0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(14.6%)</w:t>
            </w:r>
          </w:p>
          <w:p w14:paraId="6EF81104"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(5.7%)</w:t>
            </w:r>
          </w:p>
          <w:p w14:paraId="3DB1B8DE"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(0.7%)</w:t>
            </w:r>
          </w:p>
          <w:p w14:paraId="660E0492"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(0.5%)</w:t>
            </w:r>
          </w:p>
          <w:p w14:paraId="42D252C5" w14:textId="77777777" w:rsidR="001A3B3F" w:rsidRPr="001562C8" w:rsidRDefault="001A3B3F" w:rsidP="009E562D">
            <w:pPr>
              <w:spacing w:line="276" w:lineRule="auto"/>
              <w:jc w:val="center"/>
              <w:rPr>
                <w:rFonts w:ascii="Times New Roman" w:hAnsi="Times New Roman" w:cs="Times New Roman"/>
              </w:rPr>
            </w:pPr>
          </w:p>
          <w:p w14:paraId="19BE2177"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(14.9%)</w:t>
            </w:r>
          </w:p>
          <w:p w14:paraId="2E169A2A"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w:t>
            </w:r>
          </w:p>
          <w:p w14:paraId="3424FF1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(51%)</w:t>
            </w:r>
          </w:p>
          <w:p w14:paraId="0A5C1524"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(29.5%)</w:t>
            </w:r>
          </w:p>
          <w:p w14:paraId="09A3C77F"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(2.5%)</w:t>
            </w:r>
          </w:p>
          <w:p w14:paraId="6B28F633"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w:t>
            </w:r>
          </w:p>
          <w:p w14:paraId="1D7A0308" w14:textId="77777777" w:rsidR="001A3B3F" w:rsidRPr="001562C8" w:rsidRDefault="001A3B3F" w:rsidP="009E562D">
            <w:pPr>
              <w:spacing w:line="276" w:lineRule="auto"/>
              <w:jc w:val="center"/>
              <w:rPr>
                <w:rFonts w:ascii="Times New Roman" w:hAnsi="Times New Roman" w:cs="Times New Roman"/>
              </w:rPr>
            </w:pPr>
          </w:p>
          <w:p w14:paraId="6CD31129"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(4%)</w:t>
            </w:r>
          </w:p>
          <w:p w14:paraId="78464821"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(94.8%)</w:t>
            </w:r>
          </w:p>
          <w:p w14:paraId="3B4A0C1B"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(0.7%)</w:t>
            </w:r>
          </w:p>
          <w:p w14:paraId="22BF33DD" w14:textId="77777777" w:rsidR="001A3B3F" w:rsidRPr="001562C8" w:rsidRDefault="001A3B3F" w:rsidP="009E562D">
            <w:pPr>
              <w:spacing w:line="276" w:lineRule="auto"/>
              <w:jc w:val="center"/>
              <w:rPr>
                <w:rFonts w:ascii="Times New Roman" w:hAnsi="Times New Roman" w:cs="Times New Roman"/>
              </w:rPr>
            </w:pPr>
          </w:p>
          <w:p w14:paraId="1C3566C6"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(17.1%)</w:t>
            </w:r>
          </w:p>
          <w:p w14:paraId="47B48A54"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(81.5%)</w:t>
            </w:r>
          </w:p>
          <w:p w14:paraId="742B8E88"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(0.2%)</w:t>
            </w:r>
          </w:p>
          <w:p w14:paraId="4607E553" w14:textId="77777777" w:rsidR="001A3B3F" w:rsidRPr="001562C8" w:rsidRDefault="001A3B3F" w:rsidP="009E562D">
            <w:pPr>
              <w:spacing w:line="276" w:lineRule="auto"/>
              <w:jc w:val="center"/>
              <w:rPr>
                <w:rFonts w:ascii="Times New Roman" w:hAnsi="Times New Roman" w:cs="Times New Roman"/>
              </w:rPr>
            </w:pPr>
            <w:r w:rsidRPr="001562C8">
              <w:rPr>
                <w:rFonts w:ascii="Times New Roman" w:hAnsi="Times New Roman" w:cs="Times New Roman"/>
              </w:rPr>
              <w:t>(1.2%)</w:t>
            </w:r>
          </w:p>
        </w:tc>
      </w:tr>
    </w:tbl>
    <w:p w14:paraId="622E14E8" w14:textId="77777777" w:rsidR="001A3B3F" w:rsidRPr="001562C8" w:rsidRDefault="001A3B3F" w:rsidP="001A3B3F">
      <w:pPr>
        <w:spacing w:line="480" w:lineRule="auto"/>
        <w:rPr>
          <w:rFonts w:ascii="Times New Roman" w:hAnsi="Times New Roman" w:cs="Times New Roman"/>
          <w:b/>
          <w:bCs/>
          <w:i/>
          <w:iCs/>
        </w:rPr>
      </w:pPr>
    </w:p>
    <w:p w14:paraId="1CE4EA11" w14:textId="77777777" w:rsidR="001A3B3F" w:rsidRPr="002F4555" w:rsidRDefault="001A3B3F" w:rsidP="001A3B3F">
      <w:pPr>
        <w:spacing w:line="480" w:lineRule="auto"/>
        <w:rPr>
          <w:rFonts w:ascii="Times New Roman" w:hAnsi="Times New Roman" w:cs="Times New Roman"/>
          <w:b/>
          <w:bCs/>
        </w:rPr>
      </w:pPr>
      <w:r w:rsidRPr="002F4555">
        <w:rPr>
          <w:rFonts w:ascii="Times New Roman" w:hAnsi="Times New Roman" w:cs="Times New Roman"/>
          <w:b/>
          <w:bCs/>
        </w:rPr>
        <w:t>Procedures and Experimental Design</w:t>
      </w:r>
    </w:p>
    <w:p w14:paraId="14F4433A"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Similar to the pilot study, participants were recruited from the crowd-sourcing platform Prolific. A recruitment message was posted on Prolific, informing participants about the purpose of the main study, which was to complete an online survey that would ask them to evaluate political candidates after reading a political campaign mailer, answer questions about it, and provide information about their voting behaviors as well as their demographic information. Interested Prolific workers who met the eligibility criteria for the study (described above) were </w:t>
      </w:r>
      <w:r w:rsidRPr="001562C8">
        <w:rPr>
          <w:rFonts w:ascii="Times New Roman" w:hAnsi="Times New Roman" w:cs="Times New Roman"/>
        </w:rPr>
        <w:lastRenderedPageBreak/>
        <w:t xml:space="preserve">able to accept the study on Prolific and access the online survey, which was hosted on the Qualtrics platform. </w:t>
      </w:r>
    </w:p>
    <w:p w14:paraId="79C3D29F" w14:textId="1BE28AC1"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Those participants who opted to participate in the study and clicked on the link from Prolific, reviewed an informed consent form first, where they could read additional information about the purpose of the study and their rights as a research participant. Participants who gave their consent to participate in the study proceeded with the survey; those who declined participation were directed to the end of the survey and were unable to access and complete the survey. Next, participants were asked questions about their political beliefs and behaviors that could potentially inform their voting behaviors: their political participation, trust in the government, and sexist attitudes. These three sets of questions appeared in separate blocks (one block per scale), which participants viewed in random order. Further, all the questions within each block were also displayed in randomized order. Each block of questions included an attention verification check that aimed to ensure participants were paying attention to the study. Examples of attention verification questions included, “Please select ‘always’ as your answer for this question”</w:t>
      </w:r>
      <w:r>
        <w:rPr>
          <w:rFonts w:ascii="Times New Roman" w:hAnsi="Times New Roman" w:cs="Times New Roman"/>
        </w:rPr>
        <w:t xml:space="preserve"> or</w:t>
      </w:r>
      <w:r w:rsidRPr="001562C8">
        <w:rPr>
          <w:rFonts w:ascii="Times New Roman" w:hAnsi="Times New Roman" w:cs="Times New Roman"/>
        </w:rPr>
        <w:t xml:space="preserve"> “Please select ‘strongly disagree’ as your answer here.” </w:t>
      </w:r>
    </w:p>
    <w:p w14:paraId="687413B2"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Upon completing these scales, participants were randomly assigned to view one of the eight experimental campaign mailers (See Appendix </w:t>
      </w:r>
      <w:r>
        <w:rPr>
          <w:rFonts w:ascii="Times New Roman" w:hAnsi="Times New Roman" w:cs="Times New Roman"/>
        </w:rPr>
        <w:t>B</w:t>
      </w:r>
      <w:r w:rsidRPr="001562C8">
        <w:rPr>
          <w:rFonts w:ascii="Times New Roman" w:hAnsi="Times New Roman" w:cs="Times New Roman"/>
        </w:rPr>
        <w:t xml:space="preserve"> for the main study mailers). Specifically, the experimental design for the study was a 2 (gender: male vs. female) x 2 (partisanship: Republican vs. Democrat) x 2 (veteran status: veteran vs. non-veteran) between-subjects experimental design. Thus, there were eight total experimental conditions, each containing a hypothetical political candidate mailer. Similar to the pilot study, participants were asked to read the information provided in the political campaign mailer carefully and pay attention to the details of the mailer as they would be asked questions about it later. Participants then completed </w:t>
      </w:r>
      <w:r w:rsidRPr="001562C8">
        <w:rPr>
          <w:rFonts w:ascii="Times New Roman" w:hAnsi="Times New Roman" w:cs="Times New Roman"/>
        </w:rPr>
        <w:lastRenderedPageBreak/>
        <w:t xml:space="preserve">manipulation check questions, which were the same questions as the ones used in the pilot study. The order of presentation for the three manipulation check questions was randomized. </w:t>
      </w:r>
    </w:p>
    <w:p w14:paraId="48249045"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After being exposed to the experimental stimuli, participants were asked to indicate the likelihood of voting for the hypothetical candidate depicted in the mailer. These questions were included in one block in the survey and also presented in random order. Participants also evaluated the candidate’s perceived credibility (i.e., competence, trustworthiness, and goodwill) and indicated whether the candidate was likeable. Statements measuring each variable (credibility or </w:t>
      </w:r>
      <w:r>
        <w:rPr>
          <w:rFonts w:ascii="Times New Roman" w:hAnsi="Times New Roman" w:cs="Times New Roman"/>
        </w:rPr>
        <w:t>likability</w:t>
      </w:r>
      <w:r w:rsidRPr="001562C8">
        <w:rPr>
          <w:rFonts w:ascii="Times New Roman" w:hAnsi="Times New Roman" w:cs="Times New Roman"/>
        </w:rPr>
        <w:t>) were included in a separate block and presented to participants in random order. The order in which the two blocks were presented was also randomized.</w:t>
      </w:r>
    </w:p>
    <w:p w14:paraId="3DBF8387"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Finally, participants provided their demographic information and were debriefed about the concealment used in the study. Similar to the pilot study, it was not disclosed to participants </w:t>
      </w:r>
      <w:r>
        <w:rPr>
          <w:rFonts w:ascii="Times New Roman" w:hAnsi="Times New Roman" w:cs="Times New Roman"/>
        </w:rPr>
        <w:t xml:space="preserve">in the beginning of the study </w:t>
      </w:r>
      <w:r w:rsidRPr="001562C8">
        <w:rPr>
          <w:rFonts w:ascii="Times New Roman" w:hAnsi="Times New Roman" w:cs="Times New Roman"/>
        </w:rPr>
        <w:t xml:space="preserve">that the mailers were hypothetical; therefore, participants were re-consented at the end of the study, once this information was shared with them. </w:t>
      </w:r>
      <w:r>
        <w:rPr>
          <w:rFonts w:ascii="Times New Roman" w:hAnsi="Times New Roman" w:cs="Times New Roman"/>
        </w:rPr>
        <w:t>As a reminder, only one person did not re-consent and their response was eliminated from further analyses</w:t>
      </w:r>
      <w:r w:rsidRPr="001562C8">
        <w:rPr>
          <w:rFonts w:ascii="Times New Roman" w:hAnsi="Times New Roman" w:cs="Times New Roman"/>
        </w:rPr>
        <w:t>. Participants were then redirected to Prolific where they could submit their task to receive compensation. The study took, on average, 12.47 minutes (</w:t>
      </w:r>
      <w:r w:rsidRPr="001562C8">
        <w:rPr>
          <w:rFonts w:ascii="Times New Roman" w:hAnsi="Times New Roman" w:cs="Times New Roman"/>
          <w:i/>
          <w:iCs/>
        </w:rPr>
        <w:t>SD</w:t>
      </w:r>
      <w:r w:rsidRPr="001562C8">
        <w:rPr>
          <w:rFonts w:ascii="Times New Roman" w:hAnsi="Times New Roman" w:cs="Times New Roman"/>
        </w:rPr>
        <w:t xml:space="preserve"> = 13.9 minutes), and respondents were compensated $3.00 for their participation. The study was approved by the Institutional Review Board (IRB) at the University of Oklahoma prior to any data collection activities. </w:t>
      </w:r>
    </w:p>
    <w:p w14:paraId="7725B16C" w14:textId="77777777" w:rsidR="001A3B3F" w:rsidRPr="002F4555" w:rsidRDefault="001A3B3F" w:rsidP="001A3B3F">
      <w:pPr>
        <w:spacing w:line="480" w:lineRule="auto"/>
        <w:rPr>
          <w:rFonts w:ascii="Times New Roman" w:hAnsi="Times New Roman" w:cs="Times New Roman"/>
          <w:b/>
          <w:bCs/>
        </w:rPr>
      </w:pPr>
      <w:r w:rsidRPr="002F4555">
        <w:rPr>
          <w:rFonts w:ascii="Times New Roman" w:hAnsi="Times New Roman" w:cs="Times New Roman"/>
          <w:b/>
          <w:bCs/>
        </w:rPr>
        <w:t>Measures</w:t>
      </w:r>
    </w:p>
    <w:p w14:paraId="7C148533" w14:textId="77777777" w:rsidR="001A3B3F" w:rsidRPr="002F4555" w:rsidRDefault="001A3B3F" w:rsidP="001A3B3F">
      <w:pPr>
        <w:spacing w:line="480" w:lineRule="auto"/>
        <w:rPr>
          <w:rFonts w:ascii="Times New Roman" w:hAnsi="Times New Roman" w:cs="Times New Roman"/>
          <w:b/>
          <w:bCs/>
          <w:i/>
          <w:iCs/>
        </w:rPr>
      </w:pPr>
      <w:r w:rsidRPr="002F4555">
        <w:rPr>
          <w:rFonts w:ascii="Times New Roman" w:hAnsi="Times New Roman" w:cs="Times New Roman"/>
          <w:b/>
          <w:bCs/>
          <w:i/>
          <w:iCs/>
        </w:rPr>
        <w:t>Political Participation</w:t>
      </w:r>
    </w:p>
    <w:p w14:paraId="3A46F73B" w14:textId="71F9745F" w:rsidR="001A3B3F" w:rsidRPr="001562C8" w:rsidRDefault="001A3B3F" w:rsidP="001A3B3F">
      <w:pPr>
        <w:spacing w:line="480" w:lineRule="auto"/>
        <w:ind w:firstLine="720"/>
        <w:rPr>
          <w:rFonts w:ascii="Times New Roman" w:hAnsi="Times New Roman" w:cs="Times New Roman"/>
          <w:b/>
          <w:bCs/>
        </w:rPr>
      </w:pPr>
      <w:r w:rsidRPr="001562C8">
        <w:rPr>
          <w:rFonts w:ascii="Times New Roman" w:hAnsi="Times New Roman" w:cs="Times New Roman"/>
        </w:rPr>
        <w:t>Participants’ political participation was measured with 18 items from the political participation scale developed by Gopal and Verma (201</w:t>
      </w:r>
      <w:r w:rsidR="00253ECC">
        <w:rPr>
          <w:rFonts w:ascii="Times New Roman" w:hAnsi="Times New Roman" w:cs="Times New Roman"/>
        </w:rPr>
        <w:t>8</w:t>
      </w:r>
      <w:r w:rsidRPr="001562C8">
        <w:rPr>
          <w:rFonts w:ascii="Times New Roman" w:hAnsi="Times New Roman" w:cs="Times New Roman"/>
        </w:rPr>
        <w:t xml:space="preserve">). Items measured how frequently participants engaged in the behaviors listed, which captured various forms of political </w:t>
      </w:r>
      <w:r w:rsidRPr="001562C8">
        <w:rPr>
          <w:rFonts w:ascii="Times New Roman" w:hAnsi="Times New Roman" w:cs="Times New Roman"/>
        </w:rPr>
        <w:lastRenderedPageBreak/>
        <w:t xml:space="preserve">involvement. Examples include, “I work for a political party or candidates during elections,” “I always vote in elections,” or “I discuss politics with my friends, relatives, and colleagues” (see Appendix </w:t>
      </w:r>
      <w:r>
        <w:rPr>
          <w:rFonts w:ascii="Times New Roman" w:hAnsi="Times New Roman" w:cs="Times New Roman"/>
        </w:rPr>
        <w:t>B</w:t>
      </w:r>
      <w:r w:rsidRPr="001562C8">
        <w:rPr>
          <w:rFonts w:ascii="Times New Roman" w:hAnsi="Times New Roman" w:cs="Times New Roman"/>
        </w:rPr>
        <w:t xml:space="preserve"> for all scale items). Items were measured on a Likert scale from 1 = </w:t>
      </w:r>
      <w:r w:rsidRPr="001562C8">
        <w:rPr>
          <w:rFonts w:ascii="Times New Roman" w:hAnsi="Times New Roman" w:cs="Times New Roman"/>
          <w:i/>
          <w:iCs/>
        </w:rPr>
        <w:t>Never true</w:t>
      </w:r>
      <w:r w:rsidRPr="001562C8">
        <w:rPr>
          <w:rFonts w:ascii="Times New Roman" w:hAnsi="Times New Roman" w:cs="Times New Roman"/>
        </w:rPr>
        <w:t xml:space="preserve"> to 7 = </w:t>
      </w:r>
      <w:r w:rsidRPr="001562C8">
        <w:rPr>
          <w:rFonts w:ascii="Times New Roman" w:hAnsi="Times New Roman" w:cs="Times New Roman"/>
          <w:i/>
          <w:iCs/>
        </w:rPr>
        <w:t>Always true</w:t>
      </w:r>
      <w:r w:rsidRPr="001562C8">
        <w:rPr>
          <w:rFonts w:ascii="Times New Roman" w:hAnsi="Times New Roman" w:cs="Times New Roman"/>
        </w:rPr>
        <w:t xml:space="preserve">. Higher scores on this variable indicate more political participation. </w:t>
      </w:r>
    </w:p>
    <w:p w14:paraId="4F875618" w14:textId="77777777" w:rsidR="001A3B3F" w:rsidRPr="002F4555" w:rsidRDefault="001A3B3F" w:rsidP="001A3B3F">
      <w:pPr>
        <w:spacing w:line="480" w:lineRule="auto"/>
        <w:rPr>
          <w:rFonts w:ascii="Times New Roman" w:hAnsi="Times New Roman" w:cs="Times New Roman"/>
          <w:b/>
          <w:bCs/>
          <w:i/>
          <w:iCs/>
        </w:rPr>
      </w:pPr>
      <w:r w:rsidRPr="002F4555">
        <w:rPr>
          <w:rFonts w:ascii="Times New Roman" w:hAnsi="Times New Roman" w:cs="Times New Roman"/>
          <w:b/>
          <w:bCs/>
          <w:i/>
          <w:iCs/>
        </w:rPr>
        <w:t>Trust in Government</w:t>
      </w:r>
    </w:p>
    <w:p w14:paraId="15FEB163" w14:textId="0F610D11" w:rsidR="001A3B3F" w:rsidRPr="001562C8" w:rsidRDefault="001A3B3F" w:rsidP="001A3B3F">
      <w:pPr>
        <w:spacing w:line="480" w:lineRule="auto"/>
        <w:ind w:firstLine="720"/>
        <w:rPr>
          <w:rFonts w:ascii="Times New Roman" w:hAnsi="Times New Roman" w:cs="Times New Roman"/>
          <w:b/>
          <w:bCs/>
        </w:rPr>
      </w:pPr>
      <w:r w:rsidRPr="001562C8">
        <w:rPr>
          <w:rFonts w:ascii="Times New Roman" w:hAnsi="Times New Roman" w:cs="Times New Roman"/>
        </w:rPr>
        <w:t xml:space="preserve">Trust in government was measured with three items adapted from standard ANES trust </w:t>
      </w:r>
      <w:r>
        <w:rPr>
          <w:rFonts w:ascii="Times New Roman" w:hAnsi="Times New Roman" w:cs="Times New Roman"/>
        </w:rPr>
        <w:t>(</w:t>
      </w:r>
      <w:r w:rsidRPr="001562C8">
        <w:rPr>
          <w:rFonts w:ascii="Times New Roman" w:hAnsi="Times New Roman" w:cs="Times New Roman"/>
        </w:rPr>
        <w:t>in the national government</w:t>
      </w:r>
      <w:r>
        <w:rPr>
          <w:rFonts w:ascii="Times New Roman" w:hAnsi="Times New Roman" w:cs="Times New Roman"/>
        </w:rPr>
        <w:t>)</w:t>
      </w:r>
      <w:r w:rsidRPr="001562C8">
        <w:rPr>
          <w:rFonts w:ascii="Times New Roman" w:hAnsi="Times New Roman" w:cs="Times New Roman"/>
        </w:rPr>
        <w:t xml:space="preserve"> scale (Gershtenson</w:t>
      </w:r>
      <w:r w:rsidR="00C05B40">
        <w:rPr>
          <w:rFonts w:ascii="Times New Roman" w:hAnsi="Times New Roman" w:cs="Times New Roman"/>
        </w:rPr>
        <w:t xml:space="preserve"> &amp; Plane</w:t>
      </w:r>
      <w:r w:rsidRPr="001562C8">
        <w:rPr>
          <w:rFonts w:ascii="Times New Roman" w:hAnsi="Times New Roman" w:cs="Times New Roman"/>
        </w:rPr>
        <w:t xml:space="preserve">, 2006). The items were meant to capture participants’ perception of how trustworthy the U.S. government was. Examples of the scale items include, “How much of the time do you think you can trust the government in Washington to do what is right?” and “How much of the time do you think you can trust the federal government in Washington to do what is best for the country?” (see Appendix </w:t>
      </w:r>
      <w:r>
        <w:rPr>
          <w:rFonts w:ascii="Times New Roman" w:hAnsi="Times New Roman" w:cs="Times New Roman"/>
        </w:rPr>
        <w:t>B</w:t>
      </w:r>
      <w:r w:rsidRPr="001562C8">
        <w:rPr>
          <w:rFonts w:ascii="Times New Roman" w:hAnsi="Times New Roman" w:cs="Times New Roman"/>
        </w:rPr>
        <w:t xml:space="preserve"> for the complete scale). Item were measured on a Likert scale from 1 = </w:t>
      </w:r>
      <w:r w:rsidRPr="001562C8">
        <w:rPr>
          <w:rFonts w:ascii="Times New Roman" w:hAnsi="Times New Roman" w:cs="Times New Roman"/>
          <w:i/>
          <w:iCs/>
        </w:rPr>
        <w:t>Never</w:t>
      </w:r>
      <w:r w:rsidRPr="001562C8">
        <w:rPr>
          <w:rFonts w:ascii="Times New Roman" w:hAnsi="Times New Roman" w:cs="Times New Roman"/>
        </w:rPr>
        <w:t xml:space="preserve"> to 7 = </w:t>
      </w:r>
      <w:r w:rsidRPr="001562C8">
        <w:rPr>
          <w:rFonts w:ascii="Times New Roman" w:hAnsi="Times New Roman" w:cs="Times New Roman"/>
          <w:i/>
          <w:iCs/>
        </w:rPr>
        <w:t>Always</w:t>
      </w:r>
      <w:r w:rsidRPr="001562C8">
        <w:rPr>
          <w:rFonts w:ascii="Times New Roman" w:hAnsi="Times New Roman" w:cs="Times New Roman"/>
        </w:rPr>
        <w:t>. Higher scores on this variable indicate more trust in the government.</w:t>
      </w:r>
    </w:p>
    <w:p w14:paraId="66E7CE32" w14:textId="77777777" w:rsidR="001A3B3F" w:rsidRPr="002F4555" w:rsidRDefault="001A3B3F" w:rsidP="001A3B3F">
      <w:pPr>
        <w:spacing w:line="480" w:lineRule="auto"/>
        <w:rPr>
          <w:rFonts w:ascii="Times New Roman" w:hAnsi="Times New Roman" w:cs="Times New Roman"/>
          <w:i/>
          <w:iCs/>
        </w:rPr>
      </w:pPr>
      <w:r w:rsidRPr="002F4555">
        <w:rPr>
          <w:rFonts w:ascii="Times New Roman" w:hAnsi="Times New Roman" w:cs="Times New Roman"/>
          <w:b/>
          <w:bCs/>
          <w:i/>
          <w:iCs/>
        </w:rPr>
        <w:t>Ambivalent Sexist Attitudes</w:t>
      </w:r>
    </w:p>
    <w:p w14:paraId="65DE4CF2"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Participants’ attitudes towards men and women and their roles in society were measured with 10 items from the Ambivalent Sexism Inventory by Glick and Fiske (1996). The construct consists of two dimensions: benevolent sexism (measured with five items) and hostile sexism (also measured with five items). Examples include, “Women, as compared to men, tend to have a more refined sense of culture and good taste” (benevolent sexism) and “When women lose to men in a fair competition, they typically complain about being discriminated against” (hostile sexism; see Appendix </w:t>
      </w:r>
      <w:r>
        <w:rPr>
          <w:rFonts w:ascii="Times New Roman" w:hAnsi="Times New Roman" w:cs="Times New Roman"/>
        </w:rPr>
        <w:t>B</w:t>
      </w:r>
      <w:r w:rsidRPr="001562C8">
        <w:rPr>
          <w:rFonts w:ascii="Times New Roman" w:hAnsi="Times New Roman" w:cs="Times New Roman"/>
        </w:rPr>
        <w:t xml:space="preserve">). Items were measured on a Likert scale from 1 = </w:t>
      </w:r>
      <w:r w:rsidRPr="001562C8">
        <w:rPr>
          <w:rFonts w:ascii="Times New Roman" w:hAnsi="Times New Roman" w:cs="Times New Roman"/>
          <w:i/>
          <w:iCs/>
        </w:rPr>
        <w:t>Strongly disagree</w:t>
      </w:r>
      <w:r w:rsidRPr="001562C8">
        <w:rPr>
          <w:rFonts w:ascii="Times New Roman" w:hAnsi="Times New Roman" w:cs="Times New Roman"/>
        </w:rPr>
        <w:t xml:space="preserve"> to 7 = </w:t>
      </w:r>
      <w:r w:rsidRPr="001562C8">
        <w:rPr>
          <w:rFonts w:ascii="Times New Roman" w:hAnsi="Times New Roman" w:cs="Times New Roman"/>
          <w:i/>
          <w:iCs/>
        </w:rPr>
        <w:t>Strongly agree</w:t>
      </w:r>
      <w:r w:rsidRPr="001562C8">
        <w:rPr>
          <w:rFonts w:ascii="Times New Roman" w:hAnsi="Times New Roman" w:cs="Times New Roman"/>
        </w:rPr>
        <w:t>. Higher scores on this variable indicate more sexist attitudes.</w:t>
      </w:r>
    </w:p>
    <w:p w14:paraId="1C3AD8A0" w14:textId="77777777" w:rsidR="001A3B3F" w:rsidRPr="002F4555" w:rsidRDefault="001A3B3F" w:rsidP="001A3B3F">
      <w:pPr>
        <w:spacing w:line="480" w:lineRule="auto"/>
        <w:rPr>
          <w:rFonts w:ascii="Times New Roman" w:hAnsi="Times New Roman" w:cs="Times New Roman"/>
          <w:i/>
          <w:iCs/>
        </w:rPr>
      </w:pPr>
      <w:r>
        <w:rPr>
          <w:rFonts w:ascii="Times New Roman" w:hAnsi="Times New Roman" w:cs="Times New Roman"/>
          <w:b/>
          <w:bCs/>
          <w:i/>
          <w:iCs/>
        </w:rPr>
        <w:t>Vote Choice Intent</w:t>
      </w:r>
    </w:p>
    <w:p w14:paraId="18953D81" w14:textId="77777777" w:rsidR="001A3B3F" w:rsidRPr="001562C8" w:rsidRDefault="001A3B3F" w:rsidP="001A3B3F">
      <w:pPr>
        <w:spacing w:line="480" w:lineRule="auto"/>
        <w:ind w:firstLine="720"/>
        <w:rPr>
          <w:rFonts w:ascii="Times New Roman" w:hAnsi="Times New Roman" w:cs="Times New Roman"/>
        </w:rPr>
      </w:pPr>
      <w:r>
        <w:rPr>
          <w:rFonts w:ascii="Times New Roman" w:hAnsi="Times New Roman" w:cs="Times New Roman"/>
        </w:rPr>
        <w:lastRenderedPageBreak/>
        <w:t>P</w:t>
      </w:r>
      <w:r w:rsidRPr="001562C8">
        <w:rPr>
          <w:rFonts w:ascii="Times New Roman" w:hAnsi="Times New Roman" w:cs="Times New Roman"/>
        </w:rPr>
        <w:t>articipants</w:t>
      </w:r>
      <w:r>
        <w:rPr>
          <w:rFonts w:ascii="Times New Roman" w:hAnsi="Times New Roman" w:cs="Times New Roman"/>
        </w:rPr>
        <w:t>’ intent to</w:t>
      </w:r>
      <w:r w:rsidRPr="001562C8">
        <w:rPr>
          <w:rFonts w:ascii="Times New Roman" w:hAnsi="Times New Roman" w:cs="Times New Roman"/>
        </w:rPr>
        <w:t xml:space="preserve"> vote for the hypothetical candidate in their assigned mailer was measured with seven items that I developed for this dissertation in consultation with Dr. Cionea. Examples of the scale items include, “How likely are you to vote for this candidate in the upcoming election?” and “How strong is your preference for this political candidate?” (see Appendix </w:t>
      </w:r>
      <w:r>
        <w:rPr>
          <w:rFonts w:ascii="Times New Roman" w:hAnsi="Times New Roman" w:cs="Times New Roman"/>
        </w:rPr>
        <w:t>B</w:t>
      </w:r>
      <w:r w:rsidRPr="001562C8">
        <w:rPr>
          <w:rFonts w:ascii="Times New Roman" w:hAnsi="Times New Roman" w:cs="Times New Roman"/>
        </w:rPr>
        <w:t xml:space="preserve"> for the full scale). Items were measured on a Likert scale from 1 = </w:t>
      </w:r>
      <w:r w:rsidRPr="001562C8">
        <w:rPr>
          <w:rFonts w:ascii="Times New Roman" w:hAnsi="Times New Roman" w:cs="Times New Roman"/>
          <w:i/>
          <w:iCs/>
        </w:rPr>
        <w:t>Extremely unlikely</w:t>
      </w:r>
      <w:r w:rsidRPr="001562C8">
        <w:rPr>
          <w:rFonts w:ascii="Times New Roman" w:hAnsi="Times New Roman" w:cs="Times New Roman"/>
        </w:rPr>
        <w:t xml:space="preserve"> to 7 = </w:t>
      </w:r>
      <w:r w:rsidRPr="001562C8">
        <w:rPr>
          <w:rFonts w:ascii="Times New Roman" w:hAnsi="Times New Roman" w:cs="Times New Roman"/>
          <w:i/>
          <w:iCs/>
        </w:rPr>
        <w:t>Extremely likely</w:t>
      </w:r>
      <w:r w:rsidRPr="001562C8">
        <w:rPr>
          <w:rFonts w:ascii="Times New Roman" w:hAnsi="Times New Roman" w:cs="Times New Roman"/>
        </w:rPr>
        <w:t xml:space="preserve">. Higher scores on this variable indicate higher </w:t>
      </w:r>
      <w:r>
        <w:rPr>
          <w:rFonts w:ascii="Times New Roman" w:hAnsi="Times New Roman" w:cs="Times New Roman"/>
        </w:rPr>
        <w:t>vote choice intent</w:t>
      </w:r>
      <w:r w:rsidRPr="001562C8">
        <w:rPr>
          <w:rFonts w:ascii="Times New Roman" w:hAnsi="Times New Roman" w:cs="Times New Roman"/>
        </w:rPr>
        <w:t xml:space="preserve"> for the candidate.</w:t>
      </w:r>
    </w:p>
    <w:p w14:paraId="30654D5D" w14:textId="77777777" w:rsidR="001A3B3F" w:rsidRPr="002F4555" w:rsidRDefault="001A3B3F" w:rsidP="001A3B3F">
      <w:pPr>
        <w:spacing w:line="480" w:lineRule="auto"/>
        <w:rPr>
          <w:rFonts w:ascii="Times New Roman" w:hAnsi="Times New Roman" w:cs="Times New Roman"/>
          <w:i/>
          <w:iCs/>
        </w:rPr>
      </w:pPr>
      <w:r w:rsidRPr="002F4555">
        <w:rPr>
          <w:rFonts w:ascii="Times New Roman" w:hAnsi="Times New Roman" w:cs="Times New Roman"/>
          <w:b/>
          <w:bCs/>
          <w:i/>
          <w:iCs/>
        </w:rPr>
        <w:t>Likability</w:t>
      </w:r>
    </w:p>
    <w:p w14:paraId="3955B7E9"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The perceived likability of the hypothetical candidate was measured with a 9-item Likert scale adapted from Reysen (2005) for this dissertation. Examples include, “The political candidate is friendly,” and “This political candidate is knowledgeable” (all scale items can be found in the Appendix </w:t>
      </w:r>
      <w:r>
        <w:rPr>
          <w:rFonts w:ascii="Times New Roman" w:hAnsi="Times New Roman" w:cs="Times New Roman"/>
        </w:rPr>
        <w:t>B</w:t>
      </w:r>
      <w:r w:rsidRPr="001562C8">
        <w:rPr>
          <w:rFonts w:ascii="Times New Roman" w:hAnsi="Times New Roman" w:cs="Times New Roman"/>
        </w:rPr>
        <w:t xml:space="preserve">). Items were measured on a Likert scale from 1 = </w:t>
      </w:r>
      <w:r w:rsidRPr="001562C8">
        <w:rPr>
          <w:rFonts w:ascii="Times New Roman" w:hAnsi="Times New Roman" w:cs="Times New Roman"/>
          <w:i/>
          <w:iCs/>
        </w:rPr>
        <w:t>Strongly disagree</w:t>
      </w:r>
      <w:r w:rsidRPr="001562C8">
        <w:rPr>
          <w:rFonts w:ascii="Times New Roman" w:hAnsi="Times New Roman" w:cs="Times New Roman"/>
        </w:rPr>
        <w:t xml:space="preserve"> to 7 = </w:t>
      </w:r>
      <w:r w:rsidRPr="001562C8">
        <w:rPr>
          <w:rFonts w:ascii="Times New Roman" w:hAnsi="Times New Roman" w:cs="Times New Roman"/>
          <w:i/>
          <w:iCs/>
        </w:rPr>
        <w:t>Strongly agree</w:t>
      </w:r>
      <w:r w:rsidRPr="001562C8">
        <w:rPr>
          <w:rFonts w:ascii="Times New Roman" w:hAnsi="Times New Roman" w:cs="Times New Roman"/>
        </w:rPr>
        <w:t>. Higher scores on this variable indicate more candidate likability.</w:t>
      </w:r>
    </w:p>
    <w:p w14:paraId="287D384B" w14:textId="77777777" w:rsidR="001A3B3F" w:rsidRPr="002F4555" w:rsidRDefault="001A3B3F" w:rsidP="001A3B3F">
      <w:pPr>
        <w:spacing w:line="480" w:lineRule="auto"/>
        <w:rPr>
          <w:rFonts w:ascii="Times New Roman" w:hAnsi="Times New Roman" w:cs="Times New Roman"/>
          <w:b/>
          <w:bCs/>
          <w:i/>
          <w:iCs/>
        </w:rPr>
      </w:pPr>
      <w:r w:rsidRPr="002F4555">
        <w:rPr>
          <w:rFonts w:ascii="Times New Roman" w:hAnsi="Times New Roman" w:cs="Times New Roman"/>
          <w:b/>
          <w:bCs/>
          <w:i/>
          <w:iCs/>
        </w:rPr>
        <w:t xml:space="preserve">Perceived Credibility </w:t>
      </w:r>
    </w:p>
    <w:p w14:paraId="66E55622"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The perceived credibility of the hypothetical mailer candidate was measured with an 18-items semantic-differential 7-point scale from Teven and McCroskey (1997). The scale captures three sub-dimensions: competence (</w:t>
      </w:r>
      <w:r>
        <w:rPr>
          <w:rFonts w:ascii="Times New Roman" w:hAnsi="Times New Roman" w:cs="Times New Roman"/>
        </w:rPr>
        <w:t xml:space="preserve">measured with </w:t>
      </w:r>
      <w:r w:rsidRPr="001562C8">
        <w:rPr>
          <w:rFonts w:ascii="Times New Roman" w:hAnsi="Times New Roman" w:cs="Times New Roman"/>
        </w:rPr>
        <w:t>six items), goodwill (</w:t>
      </w:r>
      <w:r>
        <w:rPr>
          <w:rFonts w:ascii="Times New Roman" w:hAnsi="Times New Roman" w:cs="Times New Roman"/>
        </w:rPr>
        <w:t xml:space="preserve">measured with </w:t>
      </w:r>
      <w:r w:rsidRPr="001562C8">
        <w:rPr>
          <w:rFonts w:ascii="Times New Roman" w:hAnsi="Times New Roman" w:cs="Times New Roman"/>
        </w:rPr>
        <w:t>six items</w:t>
      </w:r>
      <w:r>
        <w:rPr>
          <w:rFonts w:ascii="Times New Roman" w:hAnsi="Times New Roman" w:cs="Times New Roman"/>
        </w:rPr>
        <w:t xml:space="preserve"> as well</w:t>
      </w:r>
      <w:r w:rsidRPr="001562C8">
        <w:rPr>
          <w:rFonts w:ascii="Times New Roman" w:hAnsi="Times New Roman" w:cs="Times New Roman"/>
        </w:rPr>
        <w:t>), and trustworthiness (</w:t>
      </w:r>
      <w:r>
        <w:rPr>
          <w:rFonts w:ascii="Times New Roman" w:hAnsi="Times New Roman" w:cs="Times New Roman"/>
        </w:rPr>
        <w:t xml:space="preserve">also measured with </w:t>
      </w:r>
      <w:r w:rsidRPr="001562C8">
        <w:rPr>
          <w:rFonts w:ascii="Times New Roman" w:hAnsi="Times New Roman" w:cs="Times New Roman"/>
        </w:rPr>
        <w:t xml:space="preserve">six items). Participants were asked to identify how well each pair of adjectives provided for each of the items corresponded with their impressions of the candidate. Examples of items include: “Intelligent-Unintelligent” (competence), “Has my interests at heart – Doesn’t have my interests at heart” (goodwill), and “Honest-Dishonest” (trustworthiness; see all scale items in Appendix </w:t>
      </w:r>
      <w:r>
        <w:rPr>
          <w:rFonts w:ascii="Times New Roman" w:hAnsi="Times New Roman" w:cs="Times New Roman"/>
        </w:rPr>
        <w:t>B</w:t>
      </w:r>
      <w:r w:rsidRPr="001562C8">
        <w:rPr>
          <w:rFonts w:ascii="Times New Roman" w:hAnsi="Times New Roman" w:cs="Times New Roman"/>
        </w:rPr>
        <w:t xml:space="preserve">). Higher scores on this </w:t>
      </w:r>
      <w:r w:rsidRPr="001562C8">
        <w:rPr>
          <w:rFonts w:ascii="Times New Roman" w:hAnsi="Times New Roman" w:cs="Times New Roman"/>
        </w:rPr>
        <w:lastRenderedPageBreak/>
        <w:t>variable indicate higher perceived credibility (i.e., higher perceived competence, higher perceived goodwill, and higher perceived trustworthiness).</w:t>
      </w:r>
    </w:p>
    <w:p w14:paraId="07263BBC" w14:textId="77777777" w:rsidR="001A3B3F" w:rsidRPr="002F4555" w:rsidRDefault="001A3B3F" w:rsidP="001A3B3F">
      <w:pPr>
        <w:spacing w:line="480" w:lineRule="auto"/>
        <w:rPr>
          <w:rFonts w:ascii="Times New Roman" w:hAnsi="Times New Roman" w:cs="Times New Roman"/>
          <w:i/>
          <w:iCs/>
        </w:rPr>
      </w:pPr>
      <w:r w:rsidRPr="002F4555">
        <w:rPr>
          <w:rFonts w:ascii="Times New Roman" w:hAnsi="Times New Roman" w:cs="Times New Roman"/>
          <w:b/>
          <w:bCs/>
          <w:i/>
          <w:iCs/>
        </w:rPr>
        <w:t>Manipulation Checks</w:t>
      </w:r>
      <w:r w:rsidRPr="002F4555">
        <w:rPr>
          <w:rFonts w:ascii="Times New Roman" w:hAnsi="Times New Roman" w:cs="Times New Roman"/>
          <w:i/>
          <w:iCs/>
        </w:rPr>
        <w:t xml:space="preserve"> </w:t>
      </w:r>
    </w:p>
    <w:p w14:paraId="60CE458E"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Similar to the pilot study, after being exposed to the randomly assigned political mailers, participants completed three manipulation check questions. The multiple-choice questions were: “What was the gender of the Congressional candidate in the mailer?”, “What was the political party affiliation of the Congressional candidate?”, and “What was the background of the Congressional candidate?”. The answer choices for the gender condition were as follows: “The mailer mentioned the candidate was male”, “The mailer mentioned the candidate was female”, “Do not remember”, and “Other (Please specify)”. The answer choices for the partisanship and veteran status conditions were worded in a similar manner. </w:t>
      </w:r>
    </w:p>
    <w:p w14:paraId="644F4382" w14:textId="77777777" w:rsidR="001A3B3F" w:rsidRPr="002F4555" w:rsidRDefault="001A3B3F" w:rsidP="001A3B3F">
      <w:pPr>
        <w:spacing w:line="480" w:lineRule="auto"/>
        <w:rPr>
          <w:rFonts w:ascii="Times New Roman" w:hAnsi="Times New Roman" w:cs="Times New Roman"/>
          <w:b/>
          <w:bCs/>
          <w:i/>
          <w:iCs/>
        </w:rPr>
      </w:pPr>
      <w:r w:rsidRPr="002F4555">
        <w:rPr>
          <w:rFonts w:ascii="Times New Roman" w:hAnsi="Times New Roman" w:cs="Times New Roman"/>
          <w:b/>
          <w:bCs/>
          <w:i/>
          <w:iCs/>
        </w:rPr>
        <w:t xml:space="preserve">Attention Verification Questions </w:t>
      </w:r>
    </w:p>
    <w:p w14:paraId="4FDDB3C8"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To ensure that participants paid attention to the study, six attention verification questions were included in the survey, interspersed with each scale items, and presented in randomized order. Participants were asked to provide a specific answer, such as, “Please select ‘Very uninterested’ as your answer for this statement.” Responses from those who answered these attention verification questions incorrectly were eliminated from data analyses. </w:t>
      </w:r>
    </w:p>
    <w:p w14:paraId="0746EC88" w14:textId="77777777" w:rsidR="001A3B3F" w:rsidRPr="002F4555" w:rsidRDefault="001A3B3F" w:rsidP="001A3B3F">
      <w:pPr>
        <w:spacing w:line="480" w:lineRule="auto"/>
        <w:rPr>
          <w:rFonts w:ascii="Times New Roman" w:hAnsi="Times New Roman" w:cs="Times New Roman"/>
          <w:b/>
          <w:bCs/>
          <w:i/>
          <w:iCs/>
        </w:rPr>
      </w:pPr>
      <w:r w:rsidRPr="002F4555">
        <w:rPr>
          <w:rFonts w:ascii="Times New Roman" w:hAnsi="Times New Roman" w:cs="Times New Roman"/>
          <w:b/>
          <w:bCs/>
          <w:i/>
          <w:iCs/>
        </w:rPr>
        <w:t xml:space="preserve">Demographic Information </w:t>
      </w:r>
    </w:p>
    <w:p w14:paraId="46ECCDF6" w14:textId="77777777" w:rsidR="001A3B3F" w:rsidRPr="001562C8" w:rsidRDefault="001A3B3F" w:rsidP="001A3B3F">
      <w:pPr>
        <w:spacing w:line="480" w:lineRule="auto"/>
        <w:ind w:firstLine="720"/>
        <w:rPr>
          <w:rFonts w:ascii="Times New Roman" w:hAnsi="Times New Roman" w:cs="Times New Roman"/>
        </w:rPr>
      </w:pPr>
      <w:r w:rsidRPr="001562C8">
        <w:rPr>
          <w:rFonts w:ascii="Times New Roman" w:hAnsi="Times New Roman" w:cs="Times New Roman"/>
        </w:rPr>
        <w:t xml:space="preserve">Participants were also asked to indicate demographic information that was believed to be relevant for the main study. Similar to the pilot study, participants were asked to indicate their age (open-ended question), sex (multiple-choice question), racial/ethnic background (multiple-choice question), education (multiple-choice question), occupation (open-ended question), state of residence (multiple-choice question), political ideology (multiple-choice question), political </w:t>
      </w:r>
      <w:r w:rsidRPr="001562C8">
        <w:rPr>
          <w:rFonts w:ascii="Times New Roman" w:hAnsi="Times New Roman" w:cs="Times New Roman"/>
        </w:rPr>
        <w:lastRenderedPageBreak/>
        <w:t xml:space="preserve">party identification (multiple-choice question), military status (multiple-choice question), and any military affiliation (multiple-choice question). The list of all demographic questions for the main study can be found in Appendix </w:t>
      </w:r>
      <w:r>
        <w:rPr>
          <w:rFonts w:ascii="Times New Roman" w:hAnsi="Times New Roman" w:cs="Times New Roman"/>
        </w:rPr>
        <w:t>B</w:t>
      </w:r>
      <w:r w:rsidRPr="001562C8">
        <w:rPr>
          <w:rFonts w:ascii="Times New Roman" w:hAnsi="Times New Roman" w:cs="Times New Roman"/>
        </w:rPr>
        <w:t xml:space="preserve">. </w:t>
      </w:r>
    </w:p>
    <w:p w14:paraId="46AC1473" w14:textId="77777777" w:rsidR="00BA4296" w:rsidRPr="002F4555" w:rsidRDefault="00BA4296" w:rsidP="00BA4296">
      <w:pPr>
        <w:spacing w:line="480" w:lineRule="auto"/>
        <w:rPr>
          <w:rFonts w:ascii="Times New Roman" w:hAnsi="Times New Roman" w:cs="Times New Roman"/>
          <w:b/>
          <w:bCs/>
        </w:rPr>
      </w:pPr>
      <w:r w:rsidRPr="002F4555">
        <w:rPr>
          <w:rFonts w:ascii="Times New Roman" w:hAnsi="Times New Roman" w:cs="Times New Roman"/>
          <w:b/>
          <w:bCs/>
        </w:rPr>
        <w:t>Data Analyses</w:t>
      </w:r>
    </w:p>
    <w:p w14:paraId="52995E09" w14:textId="77777777" w:rsidR="00BA4296" w:rsidRPr="002F4555" w:rsidRDefault="00BA4296" w:rsidP="00BA4296">
      <w:pPr>
        <w:spacing w:line="480" w:lineRule="auto"/>
        <w:rPr>
          <w:rFonts w:ascii="Times New Roman" w:hAnsi="Times New Roman" w:cs="Times New Roman"/>
          <w:b/>
          <w:bCs/>
          <w:i/>
          <w:iCs/>
        </w:rPr>
      </w:pPr>
      <w:r w:rsidRPr="002F4555">
        <w:rPr>
          <w:rFonts w:ascii="Times New Roman" w:hAnsi="Times New Roman" w:cs="Times New Roman"/>
          <w:b/>
          <w:bCs/>
          <w:i/>
          <w:iCs/>
        </w:rPr>
        <w:t>Data Cleaning</w:t>
      </w:r>
    </w:p>
    <w:p w14:paraId="60B96C70" w14:textId="77777777" w:rsidR="00BA4296" w:rsidRPr="001562C8" w:rsidRDefault="00BA4296" w:rsidP="00BA4296">
      <w:pPr>
        <w:spacing w:line="480" w:lineRule="auto"/>
        <w:ind w:firstLine="720"/>
        <w:rPr>
          <w:rFonts w:ascii="Times New Roman" w:hAnsi="Times New Roman" w:cs="Times New Roman"/>
        </w:rPr>
      </w:pPr>
      <w:r w:rsidRPr="001562C8">
        <w:rPr>
          <w:rFonts w:ascii="Times New Roman" w:hAnsi="Times New Roman" w:cs="Times New Roman"/>
        </w:rPr>
        <w:t xml:space="preserve">As mentioned above, 524 Prolific participants were initially recruited to participate in the main study. One participant did not re-consent after the study concealment was revealed, and, thus, their response was eliminated from the study. Next, 64 other responses were eliminated: 16 participants did not complete the study and returned their submission (these responses were eliminated from data analyses), 48 responses were rejected due to failed attention verification questions, and seven responses timed-out (i.e., participants did not complete and submit the study in the allotted time). If any of the participants who did not finish the study completed more than 50% of the survey (four participants), they received compensation, but their responses were not used in data analyses. Thus, 459 valid responses were retained from the initial number of participants. </w:t>
      </w:r>
    </w:p>
    <w:p w14:paraId="4481F77A" w14:textId="16F0AB7C" w:rsidR="00BA4296" w:rsidRDefault="00BA4296" w:rsidP="00BA4296">
      <w:pPr>
        <w:spacing w:line="480" w:lineRule="auto"/>
        <w:ind w:firstLine="720"/>
        <w:rPr>
          <w:rFonts w:ascii="Times New Roman" w:hAnsi="Times New Roman" w:cs="Times New Roman"/>
        </w:rPr>
      </w:pPr>
      <w:r w:rsidRPr="001562C8">
        <w:rPr>
          <w:rFonts w:ascii="Times New Roman" w:hAnsi="Times New Roman" w:cs="Times New Roman"/>
        </w:rPr>
        <w:t>An additional 55 cases were eliminated due to concerns regarding the normality of the</w:t>
      </w:r>
      <w:r>
        <w:rPr>
          <w:rFonts w:ascii="Times New Roman" w:hAnsi="Times New Roman" w:cs="Times New Roman"/>
        </w:rPr>
        <w:t>ir</w:t>
      </w:r>
      <w:r w:rsidRPr="001562C8">
        <w:rPr>
          <w:rFonts w:ascii="Times New Roman" w:hAnsi="Times New Roman" w:cs="Times New Roman"/>
        </w:rPr>
        <w:t xml:space="preserve"> </w:t>
      </w:r>
      <w:r>
        <w:rPr>
          <w:rFonts w:ascii="Times New Roman" w:hAnsi="Times New Roman" w:cs="Times New Roman"/>
        </w:rPr>
        <w:t xml:space="preserve">scores’ </w:t>
      </w:r>
      <w:r w:rsidRPr="001562C8">
        <w:rPr>
          <w:rFonts w:ascii="Times New Roman" w:hAnsi="Times New Roman" w:cs="Times New Roman"/>
        </w:rPr>
        <w:t>distribution. An initial examination of participants’ responses indicated that the data was not normally distributed. The data was examined for both univariate and multivariate outliers by (a) converting continuous variables into Z-scores (standardized scores) and then sorting these scores by both ascending and descending values (Polit</w:t>
      </w:r>
      <w:r w:rsidR="002F7EC3">
        <w:rPr>
          <w:rFonts w:ascii="Times New Roman" w:hAnsi="Times New Roman" w:cs="Times New Roman"/>
        </w:rPr>
        <w:t xml:space="preserve"> &amp; Beck</w:t>
      </w:r>
      <w:r w:rsidRPr="001562C8">
        <w:rPr>
          <w:rFonts w:ascii="Times New Roman" w:hAnsi="Times New Roman" w:cs="Times New Roman"/>
        </w:rPr>
        <w:t>, 2010), and (b) examining the Mahalanobis distance statistic. Responses that were either above 3.29 or below -3.29 were treated as outliers, and</w:t>
      </w:r>
      <w:r>
        <w:rPr>
          <w:rFonts w:ascii="Times New Roman" w:hAnsi="Times New Roman" w:cs="Times New Roman"/>
        </w:rPr>
        <w:t>,</w:t>
      </w:r>
      <w:r w:rsidRPr="001562C8">
        <w:rPr>
          <w:rFonts w:ascii="Times New Roman" w:hAnsi="Times New Roman" w:cs="Times New Roman"/>
        </w:rPr>
        <w:t xml:space="preserve"> according to Tabachnick </w:t>
      </w:r>
      <w:r w:rsidR="00100EBE">
        <w:rPr>
          <w:rFonts w:ascii="Times New Roman" w:hAnsi="Times New Roman" w:cs="Times New Roman"/>
        </w:rPr>
        <w:t>et al.</w:t>
      </w:r>
      <w:r w:rsidRPr="001562C8">
        <w:rPr>
          <w:rFonts w:ascii="Times New Roman" w:hAnsi="Times New Roman" w:cs="Times New Roman"/>
        </w:rPr>
        <w:t xml:space="preserve"> (2018), were eliminated from the sample. This procedure significantly improved the normality of the data’s distribution. Finally, there </w:t>
      </w:r>
      <w:r w:rsidRPr="001562C8">
        <w:rPr>
          <w:rFonts w:ascii="Times New Roman" w:hAnsi="Times New Roman" w:cs="Times New Roman"/>
        </w:rPr>
        <w:lastRenderedPageBreak/>
        <w:t xml:space="preserve">were several cases that contained missing data. Upon closer examination, it was determined that the data were missing completely at random (Kline, 2013). Therefore, the missing values were imputed with the series mean (Tabachnick </w:t>
      </w:r>
      <w:r w:rsidR="00100EBE">
        <w:rPr>
          <w:rFonts w:ascii="Times New Roman" w:hAnsi="Times New Roman" w:cs="Times New Roman"/>
        </w:rPr>
        <w:t>et al.,</w:t>
      </w:r>
      <w:r w:rsidRPr="001562C8">
        <w:rPr>
          <w:rFonts w:ascii="Times New Roman" w:hAnsi="Times New Roman" w:cs="Times New Roman"/>
        </w:rPr>
        <w:t xml:space="preserve"> 2018). Thus, the final sample for analyses following these procedures consisted of 404 responses that did not contain any missing data, nor any significant outliers, and were distributed approximately normal</w:t>
      </w:r>
      <w:r>
        <w:rPr>
          <w:rFonts w:ascii="Times New Roman" w:hAnsi="Times New Roman" w:cs="Times New Roman"/>
        </w:rPr>
        <w:t>ly</w:t>
      </w:r>
      <w:r w:rsidRPr="001562C8">
        <w:rPr>
          <w:rFonts w:ascii="Times New Roman" w:hAnsi="Times New Roman" w:cs="Times New Roman"/>
        </w:rPr>
        <w:t xml:space="preserve"> in terms of skewness and kurtosis.</w:t>
      </w:r>
    </w:p>
    <w:p w14:paraId="48FFE7A6" w14:textId="77777777" w:rsidR="00BA4296" w:rsidRPr="002859B5" w:rsidRDefault="00BA4296" w:rsidP="00BA4296">
      <w:pPr>
        <w:spacing w:line="480" w:lineRule="auto"/>
        <w:rPr>
          <w:rFonts w:ascii="Times New Roman" w:hAnsi="Times New Roman" w:cs="Times New Roman"/>
          <w:b/>
          <w:bCs/>
        </w:rPr>
      </w:pPr>
      <w:r w:rsidRPr="002859B5">
        <w:rPr>
          <w:rFonts w:ascii="Times New Roman" w:hAnsi="Times New Roman" w:cs="Times New Roman"/>
          <w:b/>
          <w:bCs/>
        </w:rPr>
        <w:t>Results</w:t>
      </w:r>
    </w:p>
    <w:p w14:paraId="1C66AD77" w14:textId="77777777" w:rsidR="00BA4296" w:rsidRPr="002F4555" w:rsidRDefault="00BA4296" w:rsidP="00BA4296">
      <w:pPr>
        <w:spacing w:line="480" w:lineRule="auto"/>
        <w:rPr>
          <w:rFonts w:ascii="Times New Roman" w:hAnsi="Times New Roman" w:cs="Times New Roman"/>
          <w:b/>
          <w:bCs/>
          <w:i/>
          <w:iCs/>
        </w:rPr>
      </w:pPr>
      <w:r w:rsidRPr="002F4555">
        <w:rPr>
          <w:rFonts w:ascii="Times New Roman" w:hAnsi="Times New Roman" w:cs="Times New Roman"/>
          <w:b/>
          <w:bCs/>
          <w:i/>
          <w:iCs/>
        </w:rPr>
        <w:t xml:space="preserve">Cross-Tabulation and Frequencies Analyses </w:t>
      </w:r>
    </w:p>
    <w:p w14:paraId="2A195FC2" w14:textId="77777777" w:rsidR="00BA4296" w:rsidRPr="001562C8" w:rsidRDefault="00BA4296" w:rsidP="00BA4296">
      <w:pPr>
        <w:spacing w:line="480" w:lineRule="auto"/>
        <w:ind w:firstLine="720"/>
        <w:rPr>
          <w:rFonts w:ascii="Times New Roman" w:hAnsi="Times New Roman" w:cs="Times New Roman"/>
        </w:rPr>
      </w:pPr>
      <w:r w:rsidRPr="001562C8">
        <w:rPr>
          <w:rFonts w:ascii="Times New Roman" w:hAnsi="Times New Roman" w:cs="Times New Roman"/>
        </w:rPr>
        <w:t xml:space="preserve">To analyze whether or not the manipulation of each independent variable (i.e., gender, party affiliation, and veteran status) worked, cross-tabulations analyses were conducted. Similar to the pilot study, each of the three independent variables manipulated was matched with the respective manipulation check question asking about that independent variable. Cross-tabulation chi-square statistics as well as row and column percentages were then examined. </w:t>
      </w:r>
    </w:p>
    <w:p w14:paraId="2A7B71CA" w14:textId="77777777" w:rsidR="00BA4296" w:rsidRPr="001562C8" w:rsidRDefault="00BA4296" w:rsidP="00BA4296">
      <w:pPr>
        <w:spacing w:line="480" w:lineRule="auto"/>
        <w:ind w:firstLine="720"/>
        <w:rPr>
          <w:rFonts w:ascii="Times New Roman" w:hAnsi="Times New Roman" w:cs="Times New Roman"/>
        </w:rPr>
      </w:pPr>
      <w:r w:rsidRPr="001562C8">
        <w:rPr>
          <w:rFonts w:ascii="Times New Roman" w:hAnsi="Times New Roman" w:cs="Times New Roman"/>
        </w:rPr>
        <w:t>For the gender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365.132, </w:t>
      </w:r>
      <w:r w:rsidRPr="001562C8">
        <w:rPr>
          <w:rFonts w:ascii="Times New Roman" w:hAnsi="Times New Roman" w:cs="Times New Roman"/>
          <w:i/>
          <w:iCs/>
        </w:rPr>
        <w:t>p</w:t>
      </w:r>
      <w:r w:rsidRPr="001562C8">
        <w:rPr>
          <w:rFonts w:ascii="Times New Roman" w:hAnsi="Times New Roman" w:cs="Times New Roman"/>
        </w:rPr>
        <w:t xml:space="preserve"> &lt; .001], 99.4% percent of the participants who were assigned to a mailer depicting a male candidate recognized that the mailer mentioned the candidate was male. Next, for the mailer portraying a female candidate, 100% percent of participants recognized it as such. For the partisanship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397.600, </w:t>
      </w:r>
      <w:r w:rsidRPr="001562C8">
        <w:rPr>
          <w:rFonts w:ascii="Times New Roman" w:hAnsi="Times New Roman" w:cs="Times New Roman"/>
          <w:i/>
          <w:iCs/>
        </w:rPr>
        <w:t>p</w:t>
      </w:r>
      <w:r w:rsidRPr="001562C8">
        <w:rPr>
          <w:rFonts w:ascii="Times New Roman" w:hAnsi="Times New Roman" w:cs="Times New Roman"/>
        </w:rPr>
        <w:t xml:space="preserve"> &lt; .001], 100% percent of participants who were assigned to a mailer describing a Republican candidate recognized that the mailer mentioned that the hypothetical candidate was Republican. Of those participants who were assigned to a mailer representing a Democrat candidate, 100% percent of participants recognized that the mailer stated that the hypothetical candidate was Democrat as well. Finally, for the veteran status condition, [</w:t>
      </w:r>
      <w:r w:rsidRPr="001562C8">
        <w:rPr>
          <w:rFonts w:ascii="Times New Roman" w:hAnsi="Times New Roman" w:cs="Times New Roman"/>
          <w:i/>
          <w:iCs/>
        </w:rPr>
        <w:sym w:font="Symbol" w:char="F063"/>
      </w:r>
      <w:r w:rsidRPr="001562C8">
        <w:rPr>
          <w:rFonts w:ascii="Times New Roman" w:hAnsi="Times New Roman" w:cs="Times New Roman"/>
          <w:vertAlign w:val="superscript"/>
        </w:rPr>
        <w:t xml:space="preserve">2 </w:t>
      </w:r>
      <w:r w:rsidRPr="001562C8">
        <w:rPr>
          <w:rFonts w:ascii="Times New Roman" w:hAnsi="Times New Roman" w:cs="Times New Roman"/>
        </w:rPr>
        <w:t xml:space="preserve">(3) = 314.969, </w:t>
      </w:r>
      <w:r w:rsidRPr="001562C8">
        <w:rPr>
          <w:rFonts w:ascii="Times New Roman" w:hAnsi="Times New Roman" w:cs="Times New Roman"/>
          <w:i/>
          <w:iCs/>
        </w:rPr>
        <w:t>p</w:t>
      </w:r>
      <w:r w:rsidRPr="001562C8">
        <w:rPr>
          <w:rFonts w:ascii="Times New Roman" w:hAnsi="Times New Roman" w:cs="Times New Roman"/>
        </w:rPr>
        <w:t xml:space="preserve"> &lt; .001], 92.3% percent of the participants who were assigned to a mailer depicting a military veteran candidate indicated that </w:t>
      </w:r>
      <w:r w:rsidRPr="001562C8">
        <w:rPr>
          <w:rFonts w:ascii="Times New Roman" w:hAnsi="Times New Roman" w:cs="Times New Roman"/>
        </w:rPr>
        <w:lastRenderedPageBreak/>
        <w:t>the mailer mentioned the candidate was a veteran, and 97.9% percent of participants who were assigned to a mailer that depicted a non-veteran candidate stated correctly that the mailer did not mention the hypothetical candidate was a military veteran. In sum, participants were able to recognize correctly the candidate characteristics manipulated in almost all cases. Notably, for the   non-veteran condition the percentage showed a significant improvement, compared to the pilot study, where participants recognized the non-veteran candidate for only 74.4%</w:t>
      </w:r>
      <w:r w:rsidRPr="00BA4296">
        <w:rPr>
          <w:rFonts w:ascii="Times New Roman" w:hAnsi="Times New Roman" w:cs="Times New Roman"/>
        </w:rPr>
        <w:t xml:space="preserve">. Similar to the pilot study, participants who failed to recognize/recall the independent variable manipulated in their assigned mailer were retained in the study given this was a small number of responses </w:t>
      </w:r>
      <w:r>
        <w:rPr>
          <w:rFonts w:ascii="Times New Roman" w:hAnsi="Times New Roman" w:cs="Times New Roman"/>
        </w:rPr>
        <w:t xml:space="preserve">and given that retaining them would ensure more data representativeness. </w:t>
      </w:r>
    </w:p>
    <w:p w14:paraId="42334195" w14:textId="77777777" w:rsidR="00DD479F" w:rsidRPr="002F4555" w:rsidRDefault="00DD479F" w:rsidP="00DD479F">
      <w:pPr>
        <w:spacing w:line="480" w:lineRule="auto"/>
        <w:rPr>
          <w:rFonts w:ascii="Times New Roman" w:hAnsi="Times New Roman" w:cs="Times New Roman"/>
          <w:b/>
          <w:bCs/>
          <w:i/>
          <w:iCs/>
        </w:rPr>
      </w:pPr>
      <w:r w:rsidRPr="002F4555">
        <w:rPr>
          <w:rFonts w:ascii="Times New Roman" w:hAnsi="Times New Roman" w:cs="Times New Roman"/>
          <w:b/>
          <w:bCs/>
          <w:i/>
          <w:iCs/>
        </w:rPr>
        <w:t xml:space="preserve">Confirmatory Factor Analyses </w:t>
      </w:r>
    </w:p>
    <w:p w14:paraId="4367CD4A" w14:textId="77777777" w:rsidR="00DD479F" w:rsidRPr="001562C8" w:rsidRDefault="00DD479F" w:rsidP="00DD479F">
      <w:pPr>
        <w:spacing w:line="480" w:lineRule="auto"/>
        <w:ind w:firstLine="720"/>
        <w:rPr>
          <w:rFonts w:ascii="Times New Roman" w:hAnsi="Times New Roman" w:cs="Times New Roman"/>
        </w:rPr>
      </w:pPr>
      <w:r w:rsidRPr="001562C8">
        <w:rPr>
          <w:rFonts w:ascii="Times New Roman" w:hAnsi="Times New Roman" w:cs="Times New Roman"/>
        </w:rPr>
        <w:t>Confirmatory factor analyses (CFAs) were conducted for each scale in the MPlus software version 8.8 (</w:t>
      </w:r>
      <w:r w:rsidRPr="001562C8">
        <w:rPr>
          <w:rFonts w:ascii="Times New Roman" w:hAnsi="Times New Roman" w:cs="Times New Roman"/>
          <w:color w:val="000000" w:themeColor="text1"/>
        </w:rPr>
        <w:t>Muthén &amp; Muthén</w:t>
      </w:r>
      <w:r w:rsidRPr="001562C8">
        <w:rPr>
          <w:rFonts w:ascii="Times New Roman" w:hAnsi="Times New Roman" w:cs="Times New Roman"/>
        </w:rPr>
        <w:t xml:space="preserve">, 2022). The cleaned and raw data with imputed missing values was </w:t>
      </w:r>
      <w:r>
        <w:rPr>
          <w:rFonts w:ascii="Times New Roman" w:hAnsi="Times New Roman" w:cs="Times New Roman"/>
        </w:rPr>
        <w:t>exported to a .csv format file, then used by the MPlus software to generate a covariance matrix for analyses. M</w:t>
      </w:r>
      <w:r w:rsidRPr="001562C8">
        <w:rPr>
          <w:rFonts w:ascii="Times New Roman" w:hAnsi="Times New Roman" w:cs="Times New Roman"/>
        </w:rPr>
        <w:t xml:space="preserve">aximum likelihood estimation was used for all analyses. </w:t>
      </w:r>
      <w:r>
        <w:rPr>
          <w:rFonts w:ascii="Times New Roman" w:hAnsi="Times New Roman" w:cs="Times New Roman"/>
        </w:rPr>
        <w:t xml:space="preserve">The metric assumption was implemented by the software with the first item in each scale set as the marker indicator. </w:t>
      </w:r>
      <w:r w:rsidRPr="001562C8">
        <w:rPr>
          <w:rFonts w:ascii="Times New Roman" w:hAnsi="Times New Roman" w:cs="Times New Roman"/>
        </w:rPr>
        <w:t>The initial model fit for each scale was assessed according to the guidelines proposed by Hu and Bentler (1999): RMSEA ≤ .06, CFI ≥ .95, and SRMR ≤ .08. However, some researchers recognize that the standards recommended by Hu and Bentler (1999) may be too stringent</w:t>
      </w:r>
      <w:r>
        <w:rPr>
          <w:rFonts w:ascii="Times New Roman" w:hAnsi="Times New Roman" w:cs="Times New Roman"/>
        </w:rPr>
        <w:t xml:space="preserve">. Thus, </w:t>
      </w:r>
      <w:r w:rsidRPr="001562C8">
        <w:rPr>
          <w:rFonts w:ascii="Times New Roman" w:hAnsi="Times New Roman" w:cs="Times New Roman"/>
        </w:rPr>
        <w:t xml:space="preserve">although it is preferable that </w:t>
      </w:r>
      <w:r>
        <w:rPr>
          <w:rFonts w:ascii="Times New Roman" w:hAnsi="Times New Roman" w:cs="Times New Roman"/>
        </w:rPr>
        <w:t xml:space="preserve">a </w:t>
      </w:r>
      <w:r w:rsidRPr="001562C8">
        <w:rPr>
          <w:rFonts w:ascii="Times New Roman" w:hAnsi="Times New Roman" w:cs="Times New Roman"/>
        </w:rPr>
        <w:t xml:space="preserve">model meets these </w:t>
      </w:r>
      <w:r>
        <w:rPr>
          <w:rFonts w:ascii="Times New Roman" w:hAnsi="Times New Roman" w:cs="Times New Roman"/>
        </w:rPr>
        <w:t xml:space="preserve">fit </w:t>
      </w:r>
      <w:r w:rsidRPr="001562C8">
        <w:rPr>
          <w:rFonts w:ascii="Times New Roman" w:hAnsi="Times New Roman" w:cs="Times New Roman"/>
        </w:rPr>
        <w:t xml:space="preserve">guidelines, it is still appropriate for models with fit indices’ </w:t>
      </w:r>
      <w:r>
        <w:rPr>
          <w:rFonts w:ascii="Times New Roman" w:hAnsi="Times New Roman" w:cs="Times New Roman"/>
        </w:rPr>
        <w:t>values</w:t>
      </w:r>
      <w:r w:rsidRPr="001562C8">
        <w:rPr>
          <w:rFonts w:ascii="Times New Roman" w:hAnsi="Times New Roman" w:cs="Times New Roman"/>
        </w:rPr>
        <w:t xml:space="preserve"> that are “close to” (Brown, 2015, p. 74) Hu and Bentler’s (1999) standards to be deemed suitable.</w:t>
      </w:r>
      <w:r>
        <w:rPr>
          <w:rFonts w:ascii="Times New Roman" w:hAnsi="Times New Roman" w:cs="Times New Roman"/>
        </w:rPr>
        <w:t xml:space="preserve"> </w:t>
      </w:r>
    </w:p>
    <w:p w14:paraId="003B79C3" w14:textId="77777777" w:rsidR="00DD479F" w:rsidRPr="001562C8" w:rsidRDefault="00DD479F" w:rsidP="00DD479F">
      <w:pPr>
        <w:spacing w:line="480" w:lineRule="auto"/>
        <w:ind w:firstLine="720"/>
        <w:rPr>
          <w:rFonts w:ascii="Times New Roman" w:hAnsi="Times New Roman" w:cs="Times New Roman"/>
        </w:rPr>
        <w:sectPr w:rsidR="00DD479F" w:rsidRPr="001562C8" w:rsidSect="006456DF">
          <w:type w:val="continuous"/>
          <w:pgSz w:w="12240" w:h="15840"/>
          <w:pgMar w:top="1440" w:right="1440" w:bottom="1440" w:left="1440" w:header="720" w:footer="720" w:gutter="0"/>
          <w:pgNumType w:start="0"/>
          <w:cols w:space="720"/>
          <w:docGrid w:linePitch="360"/>
        </w:sectPr>
      </w:pPr>
      <w:r w:rsidRPr="001562C8">
        <w:rPr>
          <w:rFonts w:ascii="Times New Roman" w:hAnsi="Times New Roman" w:cs="Times New Roman"/>
        </w:rPr>
        <w:t xml:space="preserve">The initial model fit indices </w:t>
      </w:r>
      <w:r>
        <w:rPr>
          <w:rFonts w:ascii="Times New Roman" w:hAnsi="Times New Roman" w:cs="Times New Roman"/>
        </w:rPr>
        <w:t>did not meet</w:t>
      </w:r>
      <w:r w:rsidRPr="001562C8">
        <w:rPr>
          <w:rFonts w:ascii="Times New Roman" w:hAnsi="Times New Roman" w:cs="Times New Roman"/>
        </w:rPr>
        <w:t xml:space="preserve"> Hu and Bentler’s (1999) standards for most of the scales, </w:t>
      </w:r>
      <w:r>
        <w:rPr>
          <w:rFonts w:ascii="Times New Roman" w:hAnsi="Times New Roman" w:cs="Times New Roman"/>
        </w:rPr>
        <w:t>except</w:t>
      </w:r>
      <w:r w:rsidRPr="001562C8">
        <w:rPr>
          <w:rFonts w:ascii="Times New Roman" w:hAnsi="Times New Roman" w:cs="Times New Roman"/>
        </w:rPr>
        <w:t xml:space="preserve"> </w:t>
      </w:r>
      <w:r>
        <w:rPr>
          <w:rFonts w:ascii="Times New Roman" w:hAnsi="Times New Roman" w:cs="Times New Roman"/>
        </w:rPr>
        <w:t>vote choice intent</w:t>
      </w:r>
      <w:r w:rsidRPr="001562C8">
        <w:rPr>
          <w:rFonts w:ascii="Times New Roman" w:hAnsi="Times New Roman" w:cs="Times New Roman"/>
        </w:rPr>
        <w:t xml:space="preserve"> and trustworthiness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which</w:t>
      </w:r>
      <w:r w:rsidRPr="001562C8">
        <w:rPr>
          <w:rFonts w:ascii="Times New Roman" w:hAnsi="Times New Roman" w:cs="Times New Roman"/>
        </w:rPr>
        <w:t xml:space="preserve"> fit acceptably (see fit statistics in </w:t>
      </w:r>
      <w:r w:rsidRPr="001562C8">
        <w:rPr>
          <w:rFonts w:ascii="Times New Roman" w:hAnsi="Times New Roman" w:cs="Times New Roman"/>
        </w:rPr>
        <w:lastRenderedPageBreak/>
        <w:t xml:space="preserve">Table </w:t>
      </w:r>
      <w:r>
        <w:rPr>
          <w:rFonts w:ascii="Times New Roman" w:hAnsi="Times New Roman" w:cs="Times New Roman"/>
        </w:rPr>
        <w:t>5</w:t>
      </w:r>
      <w:r w:rsidRPr="001562C8">
        <w:rPr>
          <w:rFonts w:ascii="Times New Roman" w:hAnsi="Times New Roman" w:cs="Times New Roman"/>
        </w:rPr>
        <w:t xml:space="preserve"> below). Therefore, for each scale, I examined the factor loadings and residuals to identify potential localized areas of strain that affected model fit (Brown, 2015). Several items had low path coefficients</w:t>
      </w:r>
      <w:r>
        <w:rPr>
          <w:rFonts w:ascii="Times New Roman" w:hAnsi="Times New Roman" w:cs="Times New Roman"/>
        </w:rPr>
        <w:t xml:space="preserve"> connecting the latent factor and these respective items</w:t>
      </w:r>
      <w:r w:rsidRPr="001562C8">
        <w:rPr>
          <w:rFonts w:ascii="Times New Roman" w:hAnsi="Times New Roman" w:cs="Times New Roman"/>
        </w:rPr>
        <w:t xml:space="preserve">, which can worsen model fit, </w:t>
      </w:r>
      <w:r>
        <w:rPr>
          <w:rFonts w:ascii="Times New Roman" w:hAnsi="Times New Roman" w:cs="Times New Roman"/>
        </w:rPr>
        <w:t>especially</w:t>
      </w:r>
      <w:r w:rsidRPr="001562C8">
        <w:rPr>
          <w:rFonts w:ascii="Times New Roman" w:hAnsi="Times New Roman" w:cs="Times New Roman"/>
        </w:rPr>
        <w:t xml:space="preserve"> the CFI. Therefore, </w:t>
      </w:r>
      <w:r>
        <w:rPr>
          <w:rFonts w:ascii="Times New Roman" w:hAnsi="Times New Roman" w:cs="Times New Roman"/>
        </w:rPr>
        <w:t>items</w:t>
      </w:r>
      <w:r w:rsidRPr="001562C8">
        <w:rPr>
          <w:rFonts w:ascii="Times New Roman" w:hAnsi="Times New Roman" w:cs="Times New Roman"/>
        </w:rPr>
        <w:t xml:space="preserve"> whose standardized </w:t>
      </w:r>
      <w:r>
        <w:rPr>
          <w:rFonts w:ascii="Times New Roman" w:hAnsi="Times New Roman" w:cs="Times New Roman"/>
        </w:rPr>
        <w:t xml:space="preserve">path </w:t>
      </w:r>
      <w:r w:rsidRPr="001562C8">
        <w:rPr>
          <w:rFonts w:ascii="Times New Roman" w:hAnsi="Times New Roman" w:cs="Times New Roman"/>
        </w:rPr>
        <w:t xml:space="preserve">coefficients were </w:t>
      </w:r>
      <w:r w:rsidRPr="001562C8">
        <w:rPr>
          <w:rFonts w:ascii="Times New Roman" w:hAnsi="Times New Roman" w:cs="Times New Roman"/>
          <w:i/>
          <w:iCs/>
        </w:rPr>
        <w:t xml:space="preserve">&lt; </w:t>
      </w:r>
      <w:r w:rsidRPr="001562C8">
        <w:rPr>
          <w:rFonts w:ascii="Times New Roman" w:hAnsi="Times New Roman" w:cs="Times New Roman"/>
        </w:rPr>
        <w:t xml:space="preserve">.50 (Hair et al., 2020, 2021) were dropped, iteratively. Next, also for each scale, I reviewed the modification indices to establish whether the model fit could be improved by allowing some of the errors of indicators to covary. Error covariances were permitted when items were </w:t>
      </w:r>
      <w:r>
        <w:rPr>
          <w:rFonts w:ascii="Times New Roman" w:hAnsi="Times New Roman" w:cs="Times New Roman"/>
        </w:rPr>
        <w:t xml:space="preserve">theoretically justifiable because they were </w:t>
      </w:r>
      <w:r w:rsidRPr="001562C8">
        <w:rPr>
          <w:rFonts w:ascii="Times New Roman" w:hAnsi="Times New Roman" w:cs="Times New Roman"/>
        </w:rPr>
        <w:t>worded in a similar manner (Brown, 2015). The procedures described above significantly improved model fit for each of the scale—the values of the goodness of fit statistics for each scale were consistent with or close to the standards put forth by Hu and Bentler (1999). Revised model fit indices after these modifications were implemented a</w:t>
      </w:r>
      <w:r>
        <w:rPr>
          <w:rFonts w:ascii="Times New Roman" w:hAnsi="Times New Roman" w:cs="Times New Roman"/>
        </w:rPr>
        <w:t>re</w:t>
      </w:r>
      <w:r w:rsidRPr="001562C8">
        <w:rPr>
          <w:rFonts w:ascii="Times New Roman" w:hAnsi="Times New Roman" w:cs="Times New Roman"/>
        </w:rPr>
        <w:t xml:space="preserve"> presented in Table 5 below, for each scale.</w:t>
      </w:r>
    </w:p>
    <w:p w14:paraId="2D009AF2" w14:textId="77777777" w:rsidR="00277882" w:rsidRPr="001562C8" w:rsidRDefault="00277882" w:rsidP="00277882">
      <w:pPr>
        <w:spacing w:line="480" w:lineRule="auto"/>
        <w:rPr>
          <w:rFonts w:ascii="Times New Roman" w:hAnsi="Times New Roman" w:cs="Times New Roman"/>
          <w:b/>
          <w:bCs/>
        </w:rPr>
      </w:pPr>
      <w:r w:rsidRPr="001562C8">
        <w:rPr>
          <w:rFonts w:ascii="Times New Roman" w:hAnsi="Times New Roman" w:cs="Times New Roman"/>
          <w:b/>
          <w:bCs/>
        </w:rPr>
        <w:lastRenderedPageBreak/>
        <w:t>Table 5</w:t>
      </w:r>
    </w:p>
    <w:tbl>
      <w:tblPr>
        <w:tblStyle w:val="TableGrid"/>
        <w:tblpPr w:leftFromText="180" w:rightFromText="180" w:vertAnchor="page" w:horzAnchor="margin" w:tblpY="2439"/>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1275"/>
        <w:gridCol w:w="1190"/>
        <w:gridCol w:w="78"/>
        <w:gridCol w:w="1089"/>
        <w:gridCol w:w="2079"/>
        <w:gridCol w:w="1350"/>
        <w:gridCol w:w="1350"/>
      </w:tblGrid>
      <w:tr w:rsidR="009B667F" w:rsidRPr="001562C8" w14:paraId="6F3876E4" w14:textId="77777777" w:rsidTr="009B667F">
        <w:tc>
          <w:tcPr>
            <w:tcW w:w="1755" w:type="pct"/>
            <w:tcBorders>
              <w:top w:val="single" w:sz="12" w:space="0" w:color="auto"/>
              <w:bottom w:val="single" w:sz="12" w:space="0" w:color="auto"/>
            </w:tcBorders>
          </w:tcPr>
          <w:p w14:paraId="0B44FFCC"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Model</w:t>
            </w:r>
          </w:p>
        </w:tc>
        <w:tc>
          <w:tcPr>
            <w:tcW w:w="492" w:type="pct"/>
            <w:tcBorders>
              <w:top w:val="single" w:sz="12" w:space="0" w:color="auto"/>
              <w:bottom w:val="single" w:sz="12" w:space="0" w:color="auto"/>
            </w:tcBorders>
          </w:tcPr>
          <w:p w14:paraId="7115EC54" w14:textId="77777777" w:rsidR="00277882" w:rsidRPr="001562C8" w:rsidRDefault="00277882" w:rsidP="009E562D">
            <w:pPr>
              <w:jc w:val="center"/>
              <w:rPr>
                <w:rFonts w:ascii="Times New Roman" w:hAnsi="Times New Roman" w:cs="Times New Roman"/>
                <w:vertAlign w:val="superscript"/>
              </w:rPr>
            </w:pPr>
            <w:r w:rsidRPr="001562C8">
              <w:rPr>
                <w:rFonts w:ascii="Times New Roman" w:hAnsi="Times New Roman" w:cs="Times New Roman"/>
              </w:rPr>
              <w:t>χ</w:t>
            </w:r>
            <w:r w:rsidRPr="001562C8">
              <w:rPr>
                <w:rFonts w:ascii="Times New Roman" w:hAnsi="Times New Roman" w:cs="Times New Roman"/>
                <w:vertAlign w:val="superscript"/>
              </w:rPr>
              <w:t>2</w:t>
            </w:r>
          </w:p>
        </w:tc>
        <w:tc>
          <w:tcPr>
            <w:tcW w:w="459" w:type="pct"/>
            <w:tcBorders>
              <w:top w:val="single" w:sz="12" w:space="0" w:color="auto"/>
              <w:bottom w:val="single" w:sz="12" w:space="0" w:color="auto"/>
            </w:tcBorders>
          </w:tcPr>
          <w:p w14:paraId="71184DB2" w14:textId="77777777" w:rsidR="00277882" w:rsidRPr="001562C8" w:rsidRDefault="00277882" w:rsidP="009E562D">
            <w:pPr>
              <w:jc w:val="center"/>
              <w:rPr>
                <w:rFonts w:ascii="Times New Roman" w:hAnsi="Times New Roman" w:cs="Times New Roman"/>
                <w:i/>
              </w:rPr>
            </w:pPr>
            <w:r w:rsidRPr="001562C8">
              <w:rPr>
                <w:rFonts w:ascii="Times New Roman" w:hAnsi="Times New Roman" w:cs="Times New Roman"/>
                <w:i/>
              </w:rPr>
              <w:t>df</w:t>
            </w:r>
          </w:p>
        </w:tc>
        <w:tc>
          <w:tcPr>
            <w:tcW w:w="450" w:type="pct"/>
            <w:gridSpan w:val="2"/>
            <w:tcBorders>
              <w:top w:val="single" w:sz="12" w:space="0" w:color="auto"/>
              <w:bottom w:val="single" w:sz="12" w:space="0" w:color="auto"/>
            </w:tcBorders>
          </w:tcPr>
          <w:p w14:paraId="4C69972E"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i/>
              </w:rPr>
              <w:t>p</w:t>
            </w:r>
            <w:r w:rsidRPr="001562C8">
              <w:rPr>
                <w:rFonts w:ascii="Times New Roman" w:hAnsi="Times New Roman" w:cs="Times New Roman"/>
              </w:rPr>
              <w:t>-value</w:t>
            </w:r>
          </w:p>
        </w:tc>
        <w:tc>
          <w:tcPr>
            <w:tcW w:w="802" w:type="pct"/>
            <w:tcBorders>
              <w:top w:val="single" w:sz="12" w:space="0" w:color="auto"/>
              <w:bottom w:val="single" w:sz="12" w:space="0" w:color="auto"/>
            </w:tcBorders>
          </w:tcPr>
          <w:p w14:paraId="09D9A0BF"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RMSEA [90% CI]</w:t>
            </w:r>
          </w:p>
        </w:tc>
        <w:tc>
          <w:tcPr>
            <w:tcW w:w="521" w:type="pct"/>
            <w:tcBorders>
              <w:top w:val="single" w:sz="12" w:space="0" w:color="auto"/>
              <w:bottom w:val="single" w:sz="12" w:space="0" w:color="auto"/>
            </w:tcBorders>
          </w:tcPr>
          <w:p w14:paraId="7CF87B7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CFI</w:t>
            </w:r>
          </w:p>
        </w:tc>
        <w:tc>
          <w:tcPr>
            <w:tcW w:w="521" w:type="pct"/>
            <w:tcBorders>
              <w:top w:val="single" w:sz="12" w:space="0" w:color="auto"/>
              <w:bottom w:val="single" w:sz="12" w:space="0" w:color="auto"/>
            </w:tcBorders>
          </w:tcPr>
          <w:p w14:paraId="63A5EB1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SRMR</w:t>
            </w:r>
          </w:p>
        </w:tc>
      </w:tr>
      <w:tr w:rsidR="009B667F" w:rsidRPr="001562C8" w14:paraId="56380FFC" w14:textId="77777777" w:rsidTr="009B667F">
        <w:tc>
          <w:tcPr>
            <w:tcW w:w="1755" w:type="pct"/>
            <w:tcBorders>
              <w:top w:val="single" w:sz="12" w:space="0" w:color="auto"/>
              <w:bottom w:val="nil"/>
              <w:right w:val="nil"/>
            </w:tcBorders>
          </w:tcPr>
          <w:p w14:paraId="6436091A"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Political Participation</w:t>
            </w:r>
          </w:p>
        </w:tc>
        <w:tc>
          <w:tcPr>
            <w:tcW w:w="492" w:type="pct"/>
            <w:tcBorders>
              <w:top w:val="single" w:sz="12" w:space="0" w:color="auto"/>
              <w:left w:val="nil"/>
              <w:bottom w:val="nil"/>
              <w:right w:val="nil"/>
            </w:tcBorders>
          </w:tcPr>
          <w:p w14:paraId="0808297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1,118.46</w:t>
            </w:r>
          </w:p>
        </w:tc>
        <w:tc>
          <w:tcPr>
            <w:tcW w:w="489" w:type="pct"/>
            <w:gridSpan w:val="2"/>
            <w:tcBorders>
              <w:top w:val="single" w:sz="12" w:space="0" w:color="auto"/>
              <w:left w:val="nil"/>
              <w:bottom w:val="nil"/>
              <w:right w:val="nil"/>
            </w:tcBorders>
          </w:tcPr>
          <w:p w14:paraId="3C2AF60C"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135</w:t>
            </w:r>
          </w:p>
        </w:tc>
        <w:tc>
          <w:tcPr>
            <w:tcW w:w="420" w:type="pct"/>
            <w:tcBorders>
              <w:top w:val="single" w:sz="12" w:space="0" w:color="auto"/>
              <w:left w:val="nil"/>
              <w:bottom w:val="nil"/>
              <w:right w:val="nil"/>
            </w:tcBorders>
          </w:tcPr>
          <w:p w14:paraId="572DF8F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i/>
                <w:iCs/>
              </w:rPr>
              <w:t>&lt;</w:t>
            </w:r>
            <w:r w:rsidRPr="001562C8">
              <w:rPr>
                <w:rFonts w:ascii="Times New Roman" w:hAnsi="Times New Roman" w:cs="Times New Roman"/>
              </w:rPr>
              <w:t xml:space="preserve"> .001</w:t>
            </w:r>
          </w:p>
        </w:tc>
        <w:tc>
          <w:tcPr>
            <w:tcW w:w="802" w:type="pct"/>
            <w:tcBorders>
              <w:top w:val="single" w:sz="12" w:space="0" w:color="auto"/>
              <w:left w:val="nil"/>
              <w:bottom w:val="nil"/>
              <w:right w:val="nil"/>
            </w:tcBorders>
          </w:tcPr>
          <w:p w14:paraId="19B4BD9A"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.13 [.127; .142]</w:t>
            </w:r>
          </w:p>
        </w:tc>
        <w:tc>
          <w:tcPr>
            <w:tcW w:w="521" w:type="pct"/>
            <w:tcBorders>
              <w:top w:val="single" w:sz="12" w:space="0" w:color="auto"/>
              <w:left w:val="nil"/>
              <w:bottom w:val="nil"/>
              <w:right w:val="nil"/>
            </w:tcBorders>
          </w:tcPr>
          <w:p w14:paraId="45DA7451"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.68</w:t>
            </w:r>
          </w:p>
        </w:tc>
        <w:tc>
          <w:tcPr>
            <w:tcW w:w="521" w:type="pct"/>
            <w:tcBorders>
              <w:top w:val="single" w:sz="12" w:space="0" w:color="auto"/>
              <w:left w:val="nil"/>
              <w:bottom w:val="nil"/>
            </w:tcBorders>
          </w:tcPr>
          <w:p w14:paraId="68AD2A2E"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.10</w:t>
            </w:r>
          </w:p>
        </w:tc>
      </w:tr>
      <w:tr w:rsidR="009B667F" w:rsidRPr="001562C8" w14:paraId="3812B98C" w14:textId="77777777" w:rsidTr="009B667F">
        <w:tc>
          <w:tcPr>
            <w:tcW w:w="1755" w:type="pct"/>
            <w:tcBorders>
              <w:top w:val="nil"/>
              <w:bottom w:val="nil"/>
              <w:right w:val="nil"/>
            </w:tcBorders>
          </w:tcPr>
          <w:p w14:paraId="3FCA1841"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Revised model Political Participation</w:t>
            </w:r>
            <w:r w:rsidRPr="001562C8">
              <w:rPr>
                <w:rFonts w:ascii="Times New Roman" w:hAnsi="Times New Roman" w:cs="Times New Roman"/>
                <w:i/>
                <w:iCs/>
                <w:vertAlign w:val="superscript"/>
              </w:rPr>
              <w:t>a</w:t>
            </w:r>
            <w:r w:rsidRPr="001562C8">
              <w:rPr>
                <w:rFonts w:ascii="Times New Roman" w:hAnsi="Times New Roman" w:cs="Times New Roman"/>
              </w:rPr>
              <w:t xml:space="preserve"> </w:t>
            </w:r>
          </w:p>
        </w:tc>
        <w:tc>
          <w:tcPr>
            <w:tcW w:w="492" w:type="pct"/>
            <w:tcBorders>
              <w:top w:val="nil"/>
              <w:left w:val="nil"/>
              <w:bottom w:val="nil"/>
              <w:right w:val="nil"/>
            </w:tcBorders>
          </w:tcPr>
          <w:p w14:paraId="47114A0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49.59</w:t>
            </w:r>
          </w:p>
        </w:tc>
        <w:tc>
          <w:tcPr>
            <w:tcW w:w="489" w:type="pct"/>
            <w:gridSpan w:val="2"/>
            <w:tcBorders>
              <w:top w:val="nil"/>
              <w:left w:val="nil"/>
              <w:bottom w:val="nil"/>
              <w:right w:val="nil"/>
            </w:tcBorders>
          </w:tcPr>
          <w:p w14:paraId="7D52F01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12</w:t>
            </w:r>
          </w:p>
        </w:tc>
        <w:tc>
          <w:tcPr>
            <w:tcW w:w="420" w:type="pct"/>
            <w:tcBorders>
              <w:top w:val="nil"/>
              <w:left w:val="nil"/>
              <w:bottom w:val="nil"/>
              <w:right w:val="nil"/>
            </w:tcBorders>
          </w:tcPr>
          <w:p w14:paraId="71D2CAD2"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EBBDA58"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w:t>
            </w:r>
            <w:r>
              <w:rPr>
                <w:rFonts w:ascii="Times New Roman" w:hAnsi="Times New Roman" w:cs="Times New Roman"/>
              </w:rPr>
              <w:t>9</w:t>
            </w:r>
            <w:r w:rsidRPr="001562C8">
              <w:rPr>
                <w:rFonts w:ascii="Times New Roman" w:hAnsi="Times New Roman" w:cs="Times New Roman"/>
              </w:rPr>
              <w:t xml:space="preserve"> [.063; .144]</w:t>
            </w:r>
          </w:p>
        </w:tc>
        <w:tc>
          <w:tcPr>
            <w:tcW w:w="521" w:type="pct"/>
            <w:tcBorders>
              <w:top w:val="nil"/>
              <w:left w:val="nil"/>
              <w:bottom w:val="nil"/>
              <w:right w:val="nil"/>
            </w:tcBorders>
          </w:tcPr>
          <w:p w14:paraId="47B425C7"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.97</w:t>
            </w:r>
          </w:p>
        </w:tc>
        <w:tc>
          <w:tcPr>
            <w:tcW w:w="521" w:type="pct"/>
            <w:tcBorders>
              <w:top w:val="nil"/>
              <w:left w:val="nil"/>
              <w:bottom w:val="nil"/>
            </w:tcBorders>
          </w:tcPr>
          <w:p w14:paraId="651A2BE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.02</w:t>
            </w:r>
          </w:p>
        </w:tc>
      </w:tr>
      <w:tr w:rsidR="009B667F" w:rsidRPr="001562C8" w14:paraId="514517EF" w14:textId="77777777" w:rsidTr="009B667F">
        <w:tc>
          <w:tcPr>
            <w:tcW w:w="1755" w:type="pct"/>
            <w:tcBorders>
              <w:top w:val="nil"/>
              <w:bottom w:val="nil"/>
              <w:right w:val="nil"/>
            </w:tcBorders>
          </w:tcPr>
          <w:p w14:paraId="41650308"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Sexism (Hostile and Benevolent factors separately, covarying)</w:t>
            </w:r>
          </w:p>
        </w:tc>
        <w:tc>
          <w:tcPr>
            <w:tcW w:w="492" w:type="pct"/>
            <w:tcBorders>
              <w:top w:val="nil"/>
              <w:left w:val="nil"/>
              <w:bottom w:val="nil"/>
              <w:right w:val="nil"/>
            </w:tcBorders>
          </w:tcPr>
          <w:p w14:paraId="5B32153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1,067.84</w:t>
            </w:r>
          </w:p>
        </w:tc>
        <w:tc>
          <w:tcPr>
            <w:tcW w:w="489" w:type="pct"/>
            <w:gridSpan w:val="2"/>
            <w:tcBorders>
              <w:top w:val="nil"/>
              <w:left w:val="nil"/>
              <w:bottom w:val="nil"/>
              <w:right w:val="nil"/>
            </w:tcBorders>
          </w:tcPr>
          <w:p w14:paraId="2B648126"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35</w:t>
            </w:r>
          </w:p>
        </w:tc>
        <w:tc>
          <w:tcPr>
            <w:tcW w:w="420" w:type="pct"/>
            <w:tcBorders>
              <w:top w:val="nil"/>
              <w:left w:val="nil"/>
              <w:bottom w:val="nil"/>
              <w:right w:val="nil"/>
            </w:tcBorders>
          </w:tcPr>
          <w:p w14:paraId="49BB620D"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4AD5EFF"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.27 [.256; .284]</w:t>
            </w:r>
          </w:p>
        </w:tc>
        <w:tc>
          <w:tcPr>
            <w:tcW w:w="521" w:type="pct"/>
            <w:tcBorders>
              <w:top w:val="nil"/>
              <w:left w:val="nil"/>
              <w:bottom w:val="nil"/>
              <w:right w:val="nil"/>
            </w:tcBorders>
          </w:tcPr>
          <w:p w14:paraId="7A22210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.61</w:t>
            </w:r>
          </w:p>
        </w:tc>
        <w:tc>
          <w:tcPr>
            <w:tcW w:w="521" w:type="pct"/>
            <w:tcBorders>
              <w:top w:val="nil"/>
              <w:left w:val="nil"/>
              <w:bottom w:val="nil"/>
            </w:tcBorders>
          </w:tcPr>
          <w:p w14:paraId="0A5A9CFC"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.18</w:t>
            </w:r>
          </w:p>
        </w:tc>
      </w:tr>
      <w:tr w:rsidR="009B667F" w:rsidRPr="001562C8" w14:paraId="3174011F" w14:textId="77777777" w:rsidTr="009B667F">
        <w:tc>
          <w:tcPr>
            <w:tcW w:w="1755" w:type="pct"/>
            <w:tcBorders>
              <w:top w:val="nil"/>
              <w:bottom w:val="nil"/>
              <w:right w:val="nil"/>
            </w:tcBorders>
          </w:tcPr>
          <w:p w14:paraId="62B401FD"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Revised model Sexism (Hostile and Benevolent factors separately, covarying)</w:t>
            </w:r>
          </w:p>
        </w:tc>
        <w:tc>
          <w:tcPr>
            <w:tcW w:w="492" w:type="pct"/>
            <w:tcBorders>
              <w:top w:val="nil"/>
              <w:left w:val="nil"/>
              <w:bottom w:val="nil"/>
              <w:right w:val="nil"/>
            </w:tcBorders>
          </w:tcPr>
          <w:p w14:paraId="2EBD42C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436.33</w:t>
            </w:r>
          </w:p>
        </w:tc>
        <w:tc>
          <w:tcPr>
            <w:tcW w:w="489" w:type="pct"/>
            <w:gridSpan w:val="2"/>
            <w:tcBorders>
              <w:top w:val="nil"/>
              <w:left w:val="nil"/>
              <w:bottom w:val="nil"/>
              <w:right w:val="nil"/>
            </w:tcBorders>
          </w:tcPr>
          <w:p w14:paraId="2DB73CB6"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34</w:t>
            </w:r>
          </w:p>
        </w:tc>
        <w:tc>
          <w:tcPr>
            <w:tcW w:w="420" w:type="pct"/>
            <w:tcBorders>
              <w:top w:val="nil"/>
              <w:left w:val="nil"/>
              <w:bottom w:val="nil"/>
              <w:right w:val="nil"/>
            </w:tcBorders>
          </w:tcPr>
          <w:p w14:paraId="69A0CDFC"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590B1B68"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.17 [.157; .186]</w:t>
            </w:r>
          </w:p>
        </w:tc>
        <w:tc>
          <w:tcPr>
            <w:tcW w:w="521" w:type="pct"/>
            <w:tcBorders>
              <w:top w:val="nil"/>
              <w:left w:val="nil"/>
              <w:bottom w:val="nil"/>
              <w:right w:val="nil"/>
            </w:tcBorders>
          </w:tcPr>
          <w:p w14:paraId="1A273CF9"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.85</w:t>
            </w:r>
          </w:p>
        </w:tc>
        <w:tc>
          <w:tcPr>
            <w:tcW w:w="521" w:type="pct"/>
            <w:tcBorders>
              <w:top w:val="nil"/>
              <w:left w:val="nil"/>
              <w:bottom w:val="nil"/>
            </w:tcBorders>
          </w:tcPr>
          <w:p w14:paraId="6E5AEE47"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.08</w:t>
            </w:r>
          </w:p>
        </w:tc>
      </w:tr>
      <w:tr w:rsidR="009B667F" w:rsidRPr="001562C8" w14:paraId="1B40AD95" w14:textId="77777777" w:rsidTr="009B667F">
        <w:tc>
          <w:tcPr>
            <w:tcW w:w="1755" w:type="pct"/>
            <w:tcBorders>
              <w:top w:val="nil"/>
              <w:bottom w:val="nil"/>
              <w:right w:val="nil"/>
            </w:tcBorders>
          </w:tcPr>
          <w:p w14:paraId="4A5BC852"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 xml:space="preserve">Initial model </w:t>
            </w:r>
            <w:r>
              <w:rPr>
                <w:rFonts w:ascii="Times New Roman" w:hAnsi="Times New Roman" w:cs="Times New Roman"/>
              </w:rPr>
              <w:t>Vote Choice Intent</w:t>
            </w:r>
          </w:p>
        </w:tc>
        <w:tc>
          <w:tcPr>
            <w:tcW w:w="492" w:type="pct"/>
            <w:tcBorders>
              <w:top w:val="nil"/>
              <w:left w:val="nil"/>
              <w:bottom w:val="nil"/>
              <w:right w:val="nil"/>
            </w:tcBorders>
          </w:tcPr>
          <w:p w14:paraId="3E20C542"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47.43</w:t>
            </w:r>
          </w:p>
        </w:tc>
        <w:tc>
          <w:tcPr>
            <w:tcW w:w="489" w:type="pct"/>
            <w:gridSpan w:val="2"/>
            <w:tcBorders>
              <w:top w:val="nil"/>
              <w:left w:val="nil"/>
              <w:bottom w:val="nil"/>
              <w:right w:val="nil"/>
            </w:tcBorders>
          </w:tcPr>
          <w:p w14:paraId="0A3C5C28"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14</w:t>
            </w:r>
          </w:p>
        </w:tc>
        <w:tc>
          <w:tcPr>
            <w:tcW w:w="420" w:type="pct"/>
            <w:tcBorders>
              <w:top w:val="nil"/>
              <w:left w:val="nil"/>
              <w:bottom w:val="nil"/>
              <w:right w:val="nil"/>
            </w:tcBorders>
          </w:tcPr>
          <w:p w14:paraId="48A8229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75435C82"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.07 [.054;</w:t>
            </w:r>
            <w:r>
              <w:rPr>
                <w:rFonts w:ascii="Times New Roman" w:hAnsi="Times New Roman" w:cs="Times New Roman"/>
              </w:rPr>
              <w:t xml:space="preserve"> </w:t>
            </w:r>
            <w:r w:rsidRPr="001562C8">
              <w:rPr>
                <w:rFonts w:ascii="Times New Roman" w:hAnsi="Times New Roman" w:cs="Times New Roman"/>
              </w:rPr>
              <w:t>.102]</w:t>
            </w:r>
          </w:p>
        </w:tc>
        <w:tc>
          <w:tcPr>
            <w:tcW w:w="521" w:type="pct"/>
            <w:tcBorders>
              <w:top w:val="nil"/>
              <w:left w:val="nil"/>
              <w:bottom w:val="nil"/>
              <w:right w:val="nil"/>
            </w:tcBorders>
          </w:tcPr>
          <w:p w14:paraId="3440D1C7"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.99</w:t>
            </w:r>
          </w:p>
        </w:tc>
        <w:tc>
          <w:tcPr>
            <w:tcW w:w="521" w:type="pct"/>
            <w:tcBorders>
              <w:top w:val="nil"/>
              <w:left w:val="nil"/>
              <w:bottom w:val="nil"/>
            </w:tcBorders>
          </w:tcPr>
          <w:p w14:paraId="35BC7E29"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.01</w:t>
            </w:r>
          </w:p>
        </w:tc>
      </w:tr>
      <w:tr w:rsidR="009B667F" w:rsidRPr="001562C8" w14:paraId="7F985F88" w14:textId="77777777" w:rsidTr="009B667F">
        <w:tc>
          <w:tcPr>
            <w:tcW w:w="1755" w:type="pct"/>
            <w:tcBorders>
              <w:top w:val="nil"/>
              <w:bottom w:val="nil"/>
              <w:right w:val="nil"/>
            </w:tcBorders>
          </w:tcPr>
          <w:p w14:paraId="1B4FF9EF"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Likability</w:t>
            </w:r>
          </w:p>
        </w:tc>
        <w:tc>
          <w:tcPr>
            <w:tcW w:w="492" w:type="pct"/>
            <w:tcBorders>
              <w:top w:val="nil"/>
              <w:left w:val="nil"/>
              <w:bottom w:val="nil"/>
              <w:right w:val="nil"/>
            </w:tcBorders>
          </w:tcPr>
          <w:p w14:paraId="6634004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291.39</w:t>
            </w:r>
          </w:p>
        </w:tc>
        <w:tc>
          <w:tcPr>
            <w:tcW w:w="489" w:type="pct"/>
            <w:gridSpan w:val="2"/>
            <w:tcBorders>
              <w:top w:val="nil"/>
              <w:left w:val="nil"/>
              <w:bottom w:val="nil"/>
              <w:right w:val="nil"/>
            </w:tcBorders>
          </w:tcPr>
          <w:p w14:paraId="73FB249D"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27</w:t>
            </w:r>
          </w:p>
        </w:tc>
        <w:tc>
          <w:tcPr>
            <w:tcW w:w="420" w:type="pct"/>
            <w:tcBorders>
              <w:top w:val="nil"/>
              <w:left w:val="nil"/>
              <w:bottom w:val="nil"/>
              <w:right w:val="nil"/>
            </w:tcBorders>
          </w:tcPr>
          <w:p w14:paraId="04B89B2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925651D"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.15 [.140; .172]</w:t>
            </w:r>
          </w:p>
        </w:tc>
        <w:tc>
          <w:tcPr>
            <w:tcW w:w="521" w:type="pct"/>
            <w:tcBorders>
              <w:top w:val="nil"/>
              <w:left w:val="nil"/>
              <w:bottom w:val="nil"/>
              <w:right w:val="nil"/>
            </w:tcBorders>
          </w:tcPr>
          <w:p w14:paraId="6AA4CE9E"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.90</w:t>
            </w:r>
          </w:p>
        </w:tc>
        <w:tc>
          <w:tcPr>
            <w:tcW w:w="521" w:type="pct"/>
            <w:tcBorders>
              <w:top w:val="nil"/>
              <w:left w:val="nil"/>
              <w:bottom w:val="nil"/>
            </w:tcBorders>
          </w:tcPr>
          <w:p w14:paraId="4F976F5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.04</w:t>
            </w:r>
          </w:p>
        </w:tc>
      </w:tr>
      <w:tr w:rsidR="009B667F" w:rsidRPr="001562C8" w14:paraId="396CA12F" w14:textId="77777777" w:rsidTr="009B667F">
        <w:tc>
          <w:tcPr>
            <w:tcW w:w="1755" w:type="pct"/>
            <w:tcBorders>
              <w:top w:val="nil"/>
              <w:bottom w:val="nil"/>
              <w:right w:val="nil"/>
            </w:tcBorders>
          </w:tcPr>
          <w:p w14:paraId="1395E450" w14:textId="77777777" w:rsidR="00277882" w:rsidRPr="001562C8" w:rsidRDefault="00277882" w:rsidP="009E562D">
            <w:pPr>
              <w:rPr>
                <w:rFonts w:ascii="Times New Roman" w:hAnsi="Times New Roman" w:cs="Times New Roman"/>
                <w:i/>
                <w:iCs/>
                <w:vertAlign w:val="superscript"/>
              </w:rPr>
            </w:pPr>
            <w:r w:rsidRPr="001562C8">
              <w:rPr>
                <w:rFonts w:ascii="Times New Roman" w:hAnsi="Times New Roman" w:cs="Times New Roman"/>
              </w:rPr>
              <w:t>Revised model Likability</w:t>
            </w:r>
            <w:r w:rsidRPr="001562C8">
              <w:rPr>
                <w:rFonts w:ascii="Times New Roman" w:hAnsi="Times New Roman" w:cs="Times New Roman"/>
                <w:i/>
                <w:iCs/>
                <w:vertAlign w:val="superscript"/>
              </w:rPr>
              <w:t>b</w:t>
            </w:r>
          </w:p>
        </w:tc>
        <w:tc>
          <w:tcPr>
            <w:tcW w:w="492" w:type="pct"/>
            <w:tcBorders>
              <w:top w:val="nil"/>
              <w:left w:val="nil"/>
              <w:bottom w:val="nil"/>
              <w:right w:val="nil"/>
            </w:tcBorders>
          </w:tcPr>
          <w:p w14:paraId="786486E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50.42</w:t>
            </w:r>
          </w:p>
        </w:tc>
        <w:tc>
          <w:tcPr>
            <w:tcW w:w="489" w:type="pct"/>
            <w:gridSpan w:val="2"/>
            <w:tcBorders>
              <w:top w:val="nil"/>
              <w:left w:val="nil"/>
              <w:bottom w:val="nil"/>
              <w:right w:val="nil"/>
            </w:tcBorders>
          </w:tcPr>
          <w:p w14:paraId="43996FA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21</w:t>
            </w:r>
          </w:p>
        </w:tc>
        <w:tc>
          <w:tcPr>
            <w:tcW w:w="420" w:type="pct"/>
            <w:tcBorders>
              <w:top w:val="nil"/>
              <w:left w:val="nil"/>
              <w:bottom w:val="nil"/>
              <w:right w:val="nil"/>
            </w:tcBorders>
          </w:tcPr>
          <w:p w14:paraId="705DBBE0"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56FD6886"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.05 [ .038; .080]</w:t>
            </w:r>
          </w:p>
        </w:tc>
        <w:tc>
          <w:tcPr>
            <w:tcW w:w="521" w:type="pct"/>
            <w:tcBorders>
              <w:top w:val="nil"/>
              <w:left w:val="nil"/>
              <w:bottom w:val="nil"/>
              <w:right w:val="nil"/>
            </w:tcBorders>
          </w:tcPr>
          <w:p w14:paraId="529FC91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.99</w:t>
            </w:r>
          </w:p>
        </w:tc>
        <w:tc>
          <w:tcPr>
            <w:tcW w:w="521" w:type="pct"/>
            <w:tcBorders>
              <w:top w:val="nil"/>
              <w:left w:val="nil"/>
              <w:bottom w:val="nil"/>
            </w:tcBorders>
          </w:tcPr>
          <w:p w14:paraId="56F2BDE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.02</w:t>
            </w:r>
          </w:p>
        </w:tc>
      </w:tr>
      <w:tr w:rsidR="009B667F" w:rsidRPr="001562C8" w14:paraId="461B9FE9" w14:textId="77777777" w:rsidTr="009B667F">
        <w:tc>
          <w:tcPr>
            <w:tcW w:w="1755" w:type="pct"/>
            <w:tcBorders>
              <w:top w:val="nil"/>
              <w:bottom w:val="nil"/>
              <w:right w:val="nil"/>
            </w:tcBorders>
          </w:tcPr>
          <w:p w14:paraId="1770667D"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Competence</w:t>
            </w:r>
          </w:p>
        </w:tc>
        <w:tc>
          <w:tcPr>
            <w:tcW w:w="492" w:type="pct"/>
            <w:tcBorders>
              <w:top w:val="nil"/>
              <w:left w:val="nil"/>
              <w:bottom w:val="nil"/>
              <w:right w:val="nil"/>
            </w:tcBorders>
          </w:tcPr>
          <w:p w14:paraId="4E1877C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78.34</w:t>
            </w:r>
          </w:p>
        </w:tc>
        <w:tc>
          <w:tcPr>
            <w:tcW w:w="489" w:type="pct"/>
            <w:gridSpan w:val="2"/>
            <w:tcBorders>
              <w:top w:val="nil"/>
              <w:left w:val="nil"/>
              <w:bottom w:val="nil"/>
              <w:right w:val="nil"/>
            </w:tcBorders>
          </w:tcPr>
          <w:p w14:paraId="1BB86AE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w:t>
            </w:r>
          </w:p>
        </w:tc>
        <w:tc>
          <w:tcPr>
            <w:tcW w:w="420" w:type="pct"/>
            <w:tcBorders>
              <w:top w:val="nil"/>
              <w:left w:val="nil"/>
              <w:bottom w:val="nil"/>
              <w:right w:val="nil"/>
            </w:tcBorders>
          </w:tcPr>
          <w:p w14:paraId="0CEB118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10CB63F"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.13 [.111; .167]</w:t>
            </w:r>
          </w:p>
        </w:tc>
        <w:tc>
          <w:tcPr>
            <w:tcW w:w="521" w:type="pct"/>
            <w:tcBorders>
              <w:top w:val="nil"/>
              <w:left w:val="nil"/>
              <w:bottom w:val="nil"/>
              <w:right w:val="nil"/>
            </w:tcBorders>
          </w:tcPr>
          <w:p w14:paraId="4FB863EE"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.95</w:t>
            </w:r>
          </w:p>
        </w:tc>
        <w:tc>
          <w:tcPr>
            <w:tcW w:w="521" w:type="pct"/>
            <w:tcBorders>
              <w:top w:val="nil"/>
              <w:left w:val="nil"/>
              <w:bottom w:val="nil"/>
            </w:tcBorders>
          </w:tcPr>
          <w:p w14:paraId="6FDE818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.03</w:t>
            </w:r>
          </w:p>
        </w:tc>
      </w:tr>
      <w:tr w:rsidR="009B667F" w:rsidRPr="001562C8" w14:paraId="3D5839A8" w14:textId="77777777" w:rsidTr="009B667F">
        <w:tc>
          <w:tcPr>
            <w:tcW w:w="1755" w:type="pct"/>
            <w:tcBorders>
              <w:top w:val="nil"/>
              <w:bottom w:val="nil"/>
              <w:right w:val="nil"/>
            </w:tcBorders>
          </w:tcPr>
          <w:p w14:paraId="2CD28A55"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Revised model Competence</w:t>
            </w:r>
            <w:r w:rsidRPr="001562C8">
              <w:rPr>
                <w:rFonts w:ascii="Times New Roman" w:hAnsi="Times New Roman" w:cs="Times New Roman"/>
                <w:i/>
                <w:iCs/>
                <w:vertAlign w:val="superscript"/>
              </w:rPr>
              <w:t>c</w:t>
            </w:r>
          </w:p>
        </w:tc>
        <w:tc>
          <w:tcPr>
            <w:tcW w:w="492" w:type="pct"/>
            <w:tcBorders>
              <w:top w:val="nil"/>
              <w:left w:val="nil"/>
              <w:bottom w:val="nil"/>
              <w:right w:val="nil"/>
            </w:tcBorders>
          </w:tcPr>
          <w:p w14:paraId="2411ACCE"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37.08</w:t>
            </w:r>
          </w:p>
        </w:tc>
        <w:tc>
          <w:tcPr>
            <w:tcW w:w="489" w:type="pct"/>
            <w:gridSpan w:val="2"/>
            <w:tcBorders>
              <w:top w:val="nil"/>
              <w:left w:val="nil"/>
              <w:bottom w:val="nil"/>
              <w:right w:val="nil"/>
            </w:tcBorders>
          </w:tcPr>
          <w:p w14:paraId="551F3114"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8</w:t>
            </w:r>
          </w:p>
        </w:tc>
        <w:tc>
          <w:tcPr>
            <w:tcW w:w="420" w:type="pct"/>
            <w:tcBorders>
              <w:top w:val="nil"/>
              <w:left w:val="nil"/>
              <w:bottom w:val="nil"/>
              <w:right w:val="nil"/>
            </w:tcBorders>
          </w:tcPr>
          <w:p w14:paraId="28AAA8B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617C6F4"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.09 [.066; .127]</w:t>
            </w:r>
          </w:p>
        </w:tc>
        <w:tc>
          <w:tcPr>
            <w:tcW w:w="521" w:type="pct"/>
            <w:tcBorders>
              <w:top w:val="nil"/>
              <w:left w:val="nil"/>
              <w:bottom w:val="nil"/>
              <w:right w:val="nil"/>
            </w:tcBorders>
          </w:tcPr>
          <w:p w14:paraId="4938613F"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.98</w:t>
            </w:r>
          </w:p>
        </w:tc>
        <w:tc>
          <w:tcPr>
            <w:tcW w:w="521" w:type="pct"/>
            <w:tcBorders>
              <w:top w:val="nil"/>
              <w:left w:val="nil"/>
              <w:bottom w:val="nil"/>
            </w:tcBorders>
          </w:tcPr>
          <w:p w14:paraId="12F7893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.02</w:t>
            </w:r>
          </w:p>
        </w:tc>
      </w:tr>
      <w:tr w:rsidR="009B667F" w:rsidRPr="001562C8" w14:paraId="4B2EEB51" w14:textId="77777777" w:rsidTr="009B667F">
        <w:tc>
          <w:tcPr>
            <w:tcW w:w="1755" w:type="pct"/>
            <w:tcBorders>
              <w:top w:val="nil"/>
              <w:bottom w:val="nil"/>
              <w:right w:val="nil"/>
            </w:tcBorders>
          </w:tcPr>
          <w:p w14:paraId="7CA8B5B9"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Goodwill</w:t>
            </w:r>
          </w:p>
        </w:tc>
        <w:tc>
          <w:tcPr>
            <w:tcW w:w="492" w:type="pct"/>
            <w:tcBorders>
              <w:top w:val="nil"/>
              <w:left w:val="nil"/>
              <w:bottom w:val="nil"/>
              <w:right w:val="nil"/>
            </w:tcBorders>
          </w:tcPr>
          <w:p w14:paraId="6F507649"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72.56</w:t>
            </w:r>
          </w:p>
        </w:tc>
        <w:tc>
          <w:tcPr>
            <w:tcW w:w="489" w:type="pct"/>
            <w:gridSpan w:val="2"/>
            <w:tcBorders>
              <w:top w:val="nil"/>
              <w:left w:val="nil"/>
              <w:bottom w:val="nil"/>
              <w:right w:val="nil"/>
            </w:tcBorders>
          </w:tcPr>
          <w:p w14:paraId="7CD6C6ED"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w:t>
            </w:r>
          </w:p>
        </w:tc>
        <w:tc>
          <w:tcPr>
            <w:tcW w:w="420" w:type="pct"/>
            <w:tcBorders>
              <w:top w:val="nil"/>
              <w:left w:val="nil"/>
              <w:bottom w:val="nil"/>
              <w:right w:val="nil"/>
            </w:tcBorders>
          </w:tcPr>
          <w:p w14:paraId="569A6E67"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7D8A4C71"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.13 [.105;</w:t>
            </w:r>
            <w:r>
              <w:rPr>
                <w:rFonts w:ascii="Times New Roman" w:hAnsi="Times New Roman" w:cs="Times New Roman"/>
              </w:rPr>
              <w:t xml:space="preserve"> </w:t>
            </w:r>
            <w:r w:rsidRPr="001562C8">
              <w:rPr>
                <w:rFonts w:ascii="Times New Roman" w:hAnsi="Times New Roman" w:cs="Times New Roman"/>
              </w:rPr>
              <w:t>.161]</w:t>
            </w:r>
          </w:p>
        </w:tc>
        <w:tc>
          <w:tcPr>
            <w:tcW w:w="521" w:type="pct"/>
            <w:tcBorders>
              <w:top w:val="nil"/>
              <w:left w:val="nil"/>
              <w:bottom w:val="nil"/>
              <w:right w:val="nil"/>
            </w:tcBorders>
          </w:tcPr>
          <w:p w14:paraId="3DA381E3"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.96</w:t>
            </w:r>
          </w:p>
        </w:tc>
        <w:tc>
          <w:tcPr>
            <w:tcW w:w="521" w:type="pct"/>
            <w:tcBorders>
              <w:top w:val="nil"/>
              <w:left w:val="nil"/>
              <w:bottom w:val="nil"/>
            </w:tcBorders>
          </w:tcPr>
          <w:p w14:paraId="44BABE9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.03</w:t>
            </w:r>
          </w:p>
        </w:tc>
      </w:tr>
      <w:tr w:rsidR="009B667F" w:rsidRPr="001562C8" w14:paraId="2B233EAE" w14:textId="77777777" w:rsidTr="009B667F">
        <w:tc>
          <w:tcPr>
            <w:tcW w:w="1755" w:type="pct"/>
            <w:tcBorders>
              <w:top w:val="nil"/>
              <w:bottom w:val="nil"/>
              <w:right w:val="nil"/>
            </w:tcBorders>
          </w:tcPr>
          <w:p w14:paraId="6206664E" w14:textId="77777777" w:rsidR="00277882" w:rsidRPr="001562C8" w:rsidRDefault="00277882" w:rsidP="009E562D">
            <w:pPr>
              <w:rPr>
                <w:rFonts w:ascii="Times New Roman" w:hAnsi="Times New Roman" w:cs="Times New Roman"/>
                <w:i/>
                <w:iCs/>
                <w:vertAlign w:val="superscript"/>
              </w:rPr>
            </w:pPr>
            <w:r w:rsidRPr="001562C8">
              <w:rPr>
                <w:rFonts w:ascii="Times New Roman" w:hAnsi="Times New Roman" w:cs="Times New Roman"/>
              </w:rPr>
              <w:t>Revised model Goodwill</w:t>
            </w:r>
            <w:r w:rsidRPr="001562C8">
              <w:rPr>
                <w:rFonts w:ascii="Times New Roman" w:hAnsi="Times New Roman" w:cs="Times New Roman"/>
                <w:i/>
                <w:iCs/>
                <w:vertAlign w:val="superscript"/>
              </w:rPr>
              <w:t>d</w:t>
            </w:r>
          </w:p>
        </w:tc>
        <w:tc>
          <w:tcPr>
            <w:tcW w:w="492" w:type="pct"/>
            <w:tcBorders>
              <w:top w:val="nil"/>
              <w:left w:val="nil"/>
              <w:bottom w:val="nil"/>
              <w:right w:val="nil"/>
            </w:tcBorders>
          </w:tcPr>
          <w:p w14:paraId="2A8F9D0C"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28.41</w:t>
            </w:r>
          </w:p>
        </w:tc>
        <w:tc>
          <w:tcPr>
            <w:tcW w:w="489" w:type="pct"/>
            <w:gridSpan w:val="2"/>
            <w:tcBorders>
              <w:top w:val="nil"/>
              <w:left w:val="nil"/>
              <w:bottom w:val="nil"/>
              <w:right w:val="nil"/>
            </w:tcBorders>
          </w:tcPr>
          <w:p w14:paraId="62889F9D"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8</w:t>
            </w:r>
          </w:p>
        </w:tc>
        <w:tc>
          <w:tcPr>
            <w:tcW w:w="420" w:type="pct"/>
            <w:tcBorders>
              <w:top w:val="nil"/>
              <w:left w:val="nil"/>
              <w:bottom w:val="nil"/>
              <w:right w:val="nil"/>
            </w:tcBorders>
          </w:tcPr>
          <w:p w14:paraId="2E60241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nil"/>
              <w:right w:val="nil"/>
            </w:tcBorders>
          </w:tcPr>
          <w:p w14:paraId="3955B9A9"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.07 [.049;</w:t>
            </w:r>
            <w:r>
              <w:rPr>
                <w:rFonts w:ascii="Times New Roman" w:hAnsi="Times New Roman" w:cs="Times New Roman"/>
              </w:rPr>
              <w:t xml:space="preserve"> </w:t>
            </w:r>
            <w:r w:rsidRPr="001562C8">
              <w:rPr>
                <w:rFonts w:ascii="Times New Roman" w:hAnsi="Times New Roman" w:cs="Times New Roman"/>
              </w:rPr>
              <w:t>.112]</w:t>
            </w:r>
          </w:p>
        </w:tc>
        <w:tc>
          <w:tcPr>
            <w:tcW w:w="521" w:type="pct"/>
            <w:tcBorders>
              <w:top w:val="nil"/>
              <w:left w:val="nil"/>
              <w:bottom w:val="nil"/>
              <w:right w:val="nil"/>
            </w:tcBorders>
          </w:tcPr>
          <w:p w14:paraId="28C0556C"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.98</w:t>
            </w:r>
          </w:p>
        </w:tc>
        <w:tc>
          <w:tcPr>
            <w:tcW w:w="521" w:type="pct"/>
            <w:tcBorders>
              <w:top w:val="nil"/>
              <w:left w:val="nil"/>
              <w:bottom w:val="nil"/>
            </w:tcBorders>
          </w:tcPr>
          <w:p w14:paraId="7599DF9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.02</w:t>
            </w:r>
          </w:p>
        </w:tc>
      </w:tr>
      <w:tr w:rsidR="009B667F" w:rsidRPr="001562C8" w14:paraId="421FB586" w14:textId="77777777" w:rsidTr="009B667F">
        <w:tc>
          <w:tcPr>
            <w:tcW w:w="1755" w:type="pct"/>
            <w:tcBorders>
              <w:top w:val="nil"/>
              <w:bottom w:val="single" w:sz="12" w:space="0" w:color="auto"/>
              <w:right w:val="nil"/>
            </w:tcBorders>
          </w:tcPr>
          <w:p w14:paraId="02287441" w14:textId="77777777" w:rsidR="00277882" w:rsidRPr="001562C8" w:rsidRDefault="00277882" w:rsidP="009E562D">
            <w:pPr>
              <w:rPr>
                <w:rFonts w:ascii="Times New Roman" w:hAnsi="Times New Roman" w:cs="Times New Roman"/>
              </w:rPr>
            </w:pPr>
            <w:r w:rsidRPr="001562C8">
              <w:rPr>
                <w:rFonts w:ascii="Times New Roman" w:hAnsi="Times New Roman" w:cs="Times New Roman"/>
              </w:rPr>
              <w:t>Initial model Trustworthiness</w:t>
            </w:r>
            <w:r w:rsidRPr="001562C8" w:rsidDel="001C225A">
              <w:rPr>
                <w:rFonts w:ascii="Times New Roman" w:hAnsi="Times New Roman" w:cs="Times New Roman"/>
                <w:i/>
                <w:iCs/>
                <w:vertAlign w:val="superscript"/>
              </w:rPr>
              <w:t xml:space="preserve"> </w:t>
            </w:r>
          </w:p>
        </w:tc>
        <w:tc>
          <w:tcPr>
            <w:tcW w:w="492" w:type="pct"/>
            <w:tcBorders>
              <w:top w:val="nil"/>
              <w:left w:val="nil"/>
              <w:bottom w:val="single" w:sz="12" w:space="0" w:color="auto"/>
              <w:right w:val="nil"/>
            </w:tcBorders>
          </w:tcPr>
          <w:p w14:paraId="65008953"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345.979</w:t>
            </w:r>
          </w:p>
        </w:tc>
        <w:tc>
          <w:tcPr>
            <w:tcW w:w="489" w:type="pct"/>
            <w:gridSpan w:val="2"/>
            <w:tcBorders>
              <w:top w:val="nil"/>
              <w:left w:val="nil"/>
              <w:bottom w:val="single" w:sz="12" w:space="0" w:color="auto"/>
              <w:right w:val="nil"/>
            </w:tcBorders>
          </w:tcPr>
          <w:p w14:paraId="60A11955"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130</w:t>
            </w:r>
          </w:p>
        </w:tc>
        <w:tc>
          <w:tcPr>
            <w:tcW w:w="420" w:type="pct"/>
            <w:tcBorders>
              <w:top w:val="nil"/>
              <w:left w:val="nil"/>
              <w:bottom w:val="single" w:sz="12" w:space="0" w:color="auto"/>
              <w:right w:val="nil"/>
            </w:tcBorders>
          </w:tcPr>
          <w:p w14:paraId="1F55BD1B"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&lt; .001</w:t>
            </w:r>
          </w:p>
        </w:tc>
        <w:tc>
          <w:tcPr>
            <w:tcW w:w="802" w:type="pct"/>
            <w:tcBorders>
              <w:top w:val="nil"/>
              <w:left w:val="nil"/>
              <w:bottom w:val="single" w:sz="12" w:space="0" w:color="auto"/>
              <w:right w:val="nil"/>
            </w:tcBorders>
          </w:tcPr>
          <w:p w14:paraId="37446583" w14:textId="77777777" w:rsidR="00277882" w:rsidRPr="001562C8" w:rsidRDefault="00277882" w:rsidP="009E562D">
            <w:pPr>
              <w:ind w:right="-76"/>
              <w:jc w:val="center"/>
              <w:rPr>
                <w:rFonts w:ascii="Times New Roman" w:hAnsi="Times New Roman" w:cs="Times New Roman"/>
              </w:rPr>
            </w:pPr>
            <w:r w:rsidRPr="001562C8">
              <w:rPr>
                <w:rFonts w:ascii="Times New Roman" w:hAnsi="Times New Roman" w:cs="Times New Roman"/>
              </w:rPr>
              <w:t>.06 [.056; .072]</w:t>
            </w:r>
          </w:p>
        </w:tc>
        <w:tc>
          <w:tcPr>
            <w:tcW w:w="521" w:type="pct"/>
            <w:tcBorders>
              <w:top w:val="nil"/>
              <w:left w:val="nil"/>
              <w:bottom w:val="single" w:sz="12" w:space="0" w:color="auto"/>
              <w:right w:val="nil"/>
            </w:tcBorders>
          </w:tcPr>
          <w:p w14:paraId="55F72EFA"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.96</w:t>
            </w:r>
          </w:p>
        </w:tc>
        <w:tc>
          <w:tcPr>
            <w:tcW w:w="521" w:type="pct"/>
            <w:tcBorders>
              <w:top w:val="nil"/>
              <w:left w:val="nil"/>
              <w:bottom w:val="single" w:sz="12" w:space="0" w:color="auto"/>
            </w:tcBorders>
          </w:tcPr>
          <w:p w14:paraId="06D2053D" w14:textId="77777777" w:rsidR="00277882" w:rsidRPr="001562C8" w:rsidRDefault="00277882" w:rsidP="009E562D">
            <w:pPr>
              <w:jc w:val="center"/>
              <w:rPr>
                <w:rFonts w:ascii="Times New Roman" w:hAnsi="Times New Roman" w:cs="Times New Roman"/>
              </w:rPr>
            </w:pPr>
            <w:r w:rsidRPr="001562C8">
              <w:rPr>
                <w:rFonts w:ascii="Times New Roman" w:hAnsi="Times New Roman" w:cs="Times New Roman"/>
              </w:rPr>
              <w:t>.03</w:t>
            </w:r>
          </w:p>
        </w:tc>
      </w:tr>
    </w:tbl>
    <w:p w14:paraId="3122272B" w14:textId="5EF31BA9" w:rsidR="002807F3" w:rsidRPr="00503744" w:rsidRDefault="00277882" w:rsidP="00503744">
      <w:pPr>
        <w:spacing w:line="480" w:lineRule="auto"/>
        <w:rPr>
          <w:rFonts w:ascii="Times New Roman" w:hAnsi="Times New Roman" w:cs="Times New Roman"/>
          <w:i/>
          <w:iCs/>
        </w:rPr>
      </w:pPr>
      <w:r w:rsidRPr="001562C8">
        <w:rPr>
          <w:rFonts w:ascii="Times New Roman" w:hAnsi="Times New Roman" w:cs="Times New Roman"/>
          <w:i/>
          <w:iCs/>
        </w:rPr>
        <w:t>CFA Model Fit Results</w:t>
      </w:r>
    </w:p>
    <w:p w14:paraId="381C710D" w14:textId="7571FDCA" w:rsidR="00277882" w:rsidRPr="009E562D" w:rsidRDefault="00277882" w:rsidP="00277882">
      <w:pPr>
        <w:rPr>
          <w:rFonts w:ascii="Times New Roman" w:hAnsi="Times New Roman" w:cs="Times New Roman"/>
          <w:i/>
          <w:iCs/>
          <w:sz w:val="20"/>
          <w:szCs w:val="20"/>
        </w:rPr>
      </w:pPr>
      <w:r w:rsidRPr="009E562D">
        <w:rPr>
          <w:rFonts w:ascii="Times New Roman" w:hAnsi="Times New Roman" w:cs="Times New Roman"/>
          <w:i/>
          <w:iCs/>
          <w:sz w:val="20"/>
          <w:szCs w:val="20"/>
        </w:rPr>
        <w:t>Notes:</w:t>
      </w:r>
    </w:p>
    <w:p w14:paraId="3629C1A9" w14:textId="77777777" w:rsidR="00277882" w:rsidRPr="009E562D" w:rsidRDefault="00277882" w:rsidP="00277882">
      <w:pPr>
        <w:rPr>
          <w:rFonts w:ascii="Times New Roman" w:hAnsi="Times New Roman" w:cs="Times New Roman"/>
          <w:i/>
          <w:iCs/>
          <w:sz w:val="20"/>
          <w:szCs w:val="20"/>
        </w:rPr>
      </w:pPr>
      <w:r w:rsidRPr="009E562D">
        <w:rPr>
          <w:rFonts w:ascii="Times New Roman" w:hAnsi="Times New Roman" w:cs="Times New Roman"/>
          <w:i/>
          <w:iCs/>
          <w:sz w:val="20"/>
          <w:szCs w:val="20"/>
          <w:vertAlign w:val="superscript"/>
        </w:rPr>
        <w:t xml:space="preserve">a </w:t>
      </w:r>
      <w:r w:rsidRPr="009E562D">
        <w:rPr>
          <w:rFonts w:ascii="Times New Roman" w:hAnsi="Times New Roman" w:cs="Times New Roman"/>
          <w:sz w:val="20"/>
          <w:szCs w:val="20"/>
        </w:rPr>
        <w:t xml:space="preserve">Items 10, 14, 3, 4, 16, 15, 1, 6, 9, 18, and 17 dropped. Covariances permitted between the errors of items 8 and 13, items 2 and 7, items 2 and 5. </w:t>
      </w:r>
    </w:p>
    <w:p w14:paraId="7AF7443C" w14:textId="77777777" w:rsidR="00277882" w:rsidRPr="009E562D" w:rsidRDefault="00277882" w:rsidP="00277882">
      <w:pPr>
        <w:rPr>
          <w:rFonts w:ascii="Times New Roman" w:hAnsi="Times New Roman" w:cs="Times New Roman"/>
          <w:sz w:val="20"/>
          <w:szCs w:val="20"/>
        </w:rPr>
      </w:pPr>
      <w:r w:rsidRPr="009E562D">
        <w:rPr>
          <w:rFonts w:ascii="Times New Roman" w:hAnsi="Times New Roman" w:cs="Times New Roman"/>
          <w:i/>
          <w:iCs/>
          <w:sz w:val="20"/>
          <w:szCs w:val="20"/>
          <w:vertAlign w:val="superscript"/>
        </w:rPr>
        <w:t>b</w:t>
      </w:r>
      <w:r w:rsidRPr="009E562D">
        <w:rPr>
          <w:rFonts w:ascii="Times New Roman" w:hAnsi="Times New Roman" w:cs="Times New Roman"/>
          <w:sz w:val="20"/>
          <w:szCs w:val="20"/>
          <w:vertAlign w:val="superscript"/>
        </w:rPr>
        <w:t xml:space="preserve"> </w:t>
      </w:r>
      <w:r w:rsidRPr="009E562D">
        <w:rPr>
          <w:rFonts w:ascii="Times New Roman" w:hAnsi="Times New Roman" w:cs="Times New Roman"/>
          <w:sz w:val="20"/>
          <w:szCs w:val="20"/>
        </w:rPr>
        <w:t xml:space="preserve">No items were dropped. Covariances permitted between the errors of items 5 and 7 6 and 7, 5 and 6, 7 and 8, 5 and 8, and 6 and 8. </w:t>
      </w:r>
    </w:p>
    <w:p w14:paraId="7B01BBD0" w14:textId="77777777" w:rsidR="00277882" w:rsidRPr="009E562D" w:rsidRDefault="00277882" w:rsidP="00277882">
      <w:pPr>
        <w:rPr>
          <w:rFonts w:ascii="Times New Roman" w:hAnsi="Times New Roman" w:cs="Times New Roman"/>
          <w:sz w:val="20"/>
          <w:szCs w:val="20"/>
        </w:rPr>
      </w:pPr>
      <w:r w:rsidRPr="009E562D">
        <w:rPr>
          <w:rFonts w:ascii="Times New Roman" w:hAnsi="Times New Roman" w:cs="Times New Roman"/>
          <w:i/>
          <w:iCs/>
          <w:sz w:val="20"/>
          <w:szCs w:val="20"/>
          <w:vertAlign w:val="superscript"/>
        </w:rPr>
        <w:t>c</w:t>
      </w:r>
      <w:r w:rsidRPr="009E562D">
        <w:rPr>
          <w:rFonts w:ascii="Times New Roman" w:hAnsi="Times New Roman" w:cs="Times New Roman"/>
          <w:sz w:val="20"/>
          <w:szCs w:val="20"/>
        </w:rPr>
        <w:t xml:space="preserve">No items were dropped. Covariances permitted between the errors of items 1 and 6. </w:t>
      </w:r>
    </w:p>
    <w:p w14:paraId="0C8F0AE2" w14:textId="77777777" w:rsidR="00277882" w:rsidRPr="001562C8" w:rsidRDefault="00277882" w:rsidP="00277882">
      <w:pPr>
        <w:rPr>
          <w:rFonts w:ascii="Times New Roman" w:hAnsi="Times New Roman" w:cs="Times New Roman"/>
        </w:rPr>
        <w:sectPr w:rsidR="00277882" w:rsidRPr="001562C8" w:rsidSect="00066468">
          <w:pgSz w:w="15840" w:h="12240" w:orient="landscape"/>
          <w:pgMar w:top="1440" w:right="1440" w:bottom="1440" w:left="1440" w:header="720" w:footer="720" w:gutter="0"/>
          <w:cols w:space="720"/>
          <w:docGrid w:linePitch="360"/>
        </w:sectPr>
      </w:pPr>
      <w:r w:rsidRPr="009E562D">
        <w:rPr>
          <w:rFonts w:ascii="Times New Roman" w:hAnsi="Times New Roman" w:cs="Times New Roman"/>
          <w:i/>
          <w:iCs/>
          <w:sz w:val="20"/>
          <w:szCs w:val="20"/>
          <w:vertAlign w:val="superscript"/>
        </w:rPr>
        <w:t>d</w:t>
      </w:r>
      <w:r w:rsidRPr="009E562D">
        <w:rPr>
          <w:rFonts w:ascii="Times New Roman" w:hAnsi="Times New Roman" w:cs="Times New Roman"/>
          <w:sz w:val="20"/>
          <w:szCs w:val="20"/>
        </w:rPr>
        <w:t xml:space="preserve">Covariances permitted between the errors of items 5 and 6. </w:t>
      </w:r>
    </w:p>
    <w:p w14:paraId="46597443" w14:textId="77777777" w:rsidR="000603D4" w:rsidRPr="002F4555" w:rsidRDefault="000603D4" w:rsidP="000603D4">
      <w:pPr>
        <w:spacing w:line="480" w:lineRule="auto"/>
        <w:rPr>
          <w:rFonts w:ascii="Times New Roman" w:hAnsi="Times New Roman" w:cs="Times New Roman"/>
          <w:i/>
          <w:iCs/>
        </w:rPr>
      </w:pPr>
      <w:r w:rsidRPr="002F4555">
        <w:rPr>
          <w:rFonts w:ascii="Times New Roman" w:hAnsi="Times New Roman" w:cs="Times New Roman"/>
          <w:b/>
          <w:bCs/>
          <w:i/>
          <w:iCs/>
        </w:rPr>
        <w:lastRenderedPageBreak/>
        <w:t>Cronbach Alpha Reliability</w:t>
      </w:r>
      <w:r w:rsidRPr="002F4555">
        <w:rPr>
          <w:rFonts w:ascii="Times New Roman" w:hAnsi="Times New Roman" w:cs="Times New Roman"/>
          <w:i/>
          <w:iCs/>
        </w:rPr>
        <w:t xml:space="preserve"> </w:t>
      </w:r>
    </w:p>
    <w:p w14:paraId="70CE0554" w14:textId="77777777" w:rsidR="000603D4" w:rsidRPr="001562C8" w:rsidRDefault="000603D4" w:rsidP="000603D4">
      <w:pPr>
        <w:spacing w:line="480" w:lineRule="auto"/>
        <w:ind w:firstLine="720"/>
        <w:rPr>
          <w:rFonts w:ascii="Times New Roman" w:hAnsi="Times New Roman" w:cs="Times New Roman"/>
        </w:rPr>
      </w:pPr>
      <w:r w:rsidRPr="001562C8">
        <w:rPr>
          <w:rFonts w:ascii="Times New Roman" w:hAnsi="Times New Roman" w:cs="Times New Roman"/>
        </w:rPr>
        <w:t xml:space="preserve">Next, I created composite variables for each scale by computing the mathematical average of all retained items for each scale in SPSS. I also calculated the reliability of each scale, which revealed that all scale had good reliability (see Table 6 below which contains </w:t>
      </w:r>
      <w:r>
        <w:rPr>
          <w:rFonts w:ascii="Times New Roman" w:hAnsi="Times New Roman" w:cs="Times New Roman"/>
        </w:rPr>
        <w:t xml:space="preserve">descriptive </w:t>
      </w:r>
      <w:r w:rsidRPr="001562C8">
        <w:rPr>
          <w:rFonts w:ascii="Times New Roman" w:hAnsi="Times New Roman" w:cs="Times New Roman"/>
        </w:rPr>
        <w:t xml:space="preserve">statistics calculated based only on the retained items after CFAs). </w:t>
      </w:r>
    </w:p>
    <w:p w14:paraId="2AAF634C" w14:textId="77777777" w:rsidR="000603D4" w:rsidRPr="001562C8" w:rsidRDefault="000603D4" w:rsidP="000603D4">
      <w:pPr>
        <w:rPr>
          <w:rFonts w:ascii="Times New Roman" w:hAnsi="Times New Roman" w:cs="Times New Roman"/>
          <w:b/>
          <w:bCs/>
          <w:color w:val="000000" w:themeColor="text1"/>
        </w:rPr>
      </w:pPr>
      <w:r w:rsidRPr="001562C8">
        <w:rPr>
          <w:rFonts w:ascii="Times New Roman" w:hAnsi="Times New Roman" w:cs="Times New Roman"/>
          <w:b/>
          <w:bCs/>
          <w:color w:val="000000" w:themeColor="text1"/>
        </w:rPr>
        <w:t>Table 6</w:t>
      </w:r>
    </w:p>
    <w:p w14:paraId="25813726" w14:textId="77777777" w:rsidR="000603D4" w:rsidRPr="001562C8" w:rsidRDefault="000603D4" w:rsidP="000603D4">
      <w:pPr>
        <w:ind w:left="720" w:hanging="720"/>
        <w:rPr>
          <w:rFonts w:ascii="Times New Roman" w:hAnsi="Times New Roman" w:cs="Times New Roman"/>
          <w:color w:val="000000" w:themeColor="text1"/>
        </w:rPr>
      </w:pPr>
    </w:p>
    <w:p w14:paraId="692D6CCB" w14:textId="77777777" w:rsidR="000603D4" w:rsidRPr="001562C8" w:rsidRDefault="000603D4" w:rsidP="000603D4">
      <w:pPr>
        <w:ind w:left="720" w:hanging="720"/>
        <w:rPr>
          <w:rFonts w:ascii="Times New Roman" w:hAnsi="Times New Roman" w:cs="Times New Roman"/>
          <w:i/>
          <w:color w:val="000000" w:themeColor="text1"/>
        </w:rPr>
      </w:pPr>
      <w:r w:rsidRPr="001562C8">
        <w:rPr>
          <w:rFonts w:ascii="Times New Roman" w:hAnsi="Times New Roman" w:cs="Times New Roman"/>
          <w:i/>
          <w:color w:val="000000" w:themeColor="text1"/>
        </w:rPr>
        <w:t>Mean, Standard Deviation, and Reliability Scores for Study Variables</w:t>
      </w:r>
    </w:p>
    <w:p w14:paraId="0EB3863C" w14:textId="77777777" w:rsidR="000603D4" w:rsidRPr="001562C8" w:rsidRDefault="000603D4" w:rsidP="000603D4">
      <w:pPr>
        <w:ind w:left="720" w:hanging="720"/>
        <w:rPr>
          <w:rFonts w:ascii="Times New Roman" w:hAnsi="Times New Roman" w:cs="Times New Roman"/>
          <w:i/>
          <w:color w:val="000000" w:themeColor="text1"/>
        </w:rPr>
      </w:pPr>
    </w:p>
    <w:tbl>
      <w:tblPr>
        <w:tblStyle w:val="TableGrid"/>
        <w:tblpPr w:leftFromText="180" w:rightFromText="180" w:vertAnchor="page" w:horzAnchor="margin" w:tblpY="537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4004"/>
        <w:gridCol w:w="1584"/>
        <w:gridCol w:w="1192"/>
      </w:tblGrid>
      <w:tr w:rsidR="000603D4" w:rsidRPr="001562C8" w14:paraId="7F6D4912" w14:textId="77777777" w:rsidTr="002807F3">
        <w:tc>
          <w:tcPr>
            <w:tcW w:w="1378" w:type="pct"/>
            <w:tcBorders>
              <w:top w:val="single" w:sz="12" w:space="0" w:color="auto"/>
              <w:bottom w:val="single" w:sz="12" w:space="0" w:color="auto"/>
            </w:tcBorders>
          </w:tcPr>
          <w:p w14:paraId="18316126" w14:textId="77777777" w:rsidR="000603D4" w:rsidRPr="001562C8" w:rsidRDefault="000603D4" w:rsidP="009E562D">
            <w:pPr>
              <w:pStyle w:val="BodyText"/>
              <w:spacing w:line="240" w:lineRule="auto"/>
              <w:ind w:firstLine="0"/>
              <w:jc w:val="center"/>
              <w:rPr>
                <w:i/>
                <w:iCs/>
                <w:color w:val="000000" w:themeColor="text1"/>
              </w:rPr>
            </w:pPr>
            <w:r w:rsidRPr="001562C8">
              <w:rPr>
                <w:i/>
                <w:iCs/>
                <w:color w:val="000000" w:themeColor="text1"/>
              </w:rPr>
              <w:t>Scale</w:t>
            </w:r>
          </w:p>
        </w:tc>
        <w:tc>
          <w:tcPr>
            <w:tcW w:w="2139" w:type="pct"/>
            <w:tcBorders>
              <w:top w:val="single" w:sz="12" w:space="0" w:color="auto"/>
              <w:bottom w:val="single" w:sz="12" w:space="0" w:color="auto"/>
            </w:tcBorders>
          </w:tcPr>
          <w:p w14:paraId="3968AEDE" w14:textId="77777777" w:rsidR="000603D4" w:rsidRPr="001562C8" w:rsidRDefault="000603D4" w:rsidP="009E562D">
            <w:pPr>
              <w:pStyle w:val="BodyText"/>
              <w:spacing w:line="240" w:lineRule="auto"/>
              <w:ind w:firstLine="0"/>
              <w:jc w:val="center"/>
              <w:rPr>
                <w:i/>
                <w:iCs/>
                <w:color w:val="000000" w:themeColor="text1"/>
              </w:rPr>
            </w:pPr>
            <w:r w:rsidRPr="001562C8">
              <w:rPr>
                <w:i/>
                <w:iCs/>
                <w:color w:val="000000" w:themeColor="text1"/>
              </w:rPr>
              <w:t xml:space="preserve">Cronbach’s </w:t>
            </w:r>
            <w:r w:rsidRPr="001562C8">
              <w:rPr>
                <w:i/>
                <w:iCs/>
                <w:color w:val="000000" w:themeColor="text1"/>
                <w:lang w:val="el-GR"/>
              </w:rPr>
              <w:t>α</w:t>
            </w:r>
          </w:p>
        </w:tc>
        <w:tc>
          <w:tcPr>
            <w:tcW w:w="846" w:type="pct"/>
            <w:tcBorders>
              <w:top w:val="single" w:sz="12" w:space="0" w:color="auto"/>
              <w:bottom w:val="single" w:sz="12" w:space="0" w:color="auto"/>
            </w:tcBorders>
          </w:tcPr>
          <w:p w14:paraId="0009601B" w14:textId="77777777" w:rsidR="000603D4" w:rsidRPr="001562C8" w:rsidRDefault="000603D4" w:rsidP="009E562D">
            <w:pPr>
              <w:pStyle w:val="BodyText"/>
              <w:spacing w:line="240" w:lineRule="auto"/>
              <w:ind w:firstLine="0"/>
              <w:jc w:val="center"/>
              <w:rPr>
                <w:i/>
                <w:color w:val="000000" w:themeColor="text1"/>
              </w:rPr>
            </w:pPr>
            <w:r w:rsidRPr="001562C8">
              <w:rPr>
                <w:i/>
                <w:color w:val="000000" w:themeColor="text1"/>
              </w:rPr>
              <w:t>M</w:t>
            </w:r>
          </w:p>
        </w:tc>
        <w:tc>
          <w:tcPr>
            <w:tcW w:w="637" w:type="pct"/>
            <w:tcBorders>
              <w:top w:val="single" w:sz="12" w:space="0" w:color="auto"/>
              <w:bottom w:val="single" w:sz="12" w:space="0" w:color="auto"/>
            </w:tcBorders>
          </w:tcPr>
          <w:p w14:paraId="02B89D0A" w14:textId="77777777" w:rsidR="000603D4" w:rsidRPr="001562C8" w:rsidRDefault="000603D4" w:rsidP="009E562D">
            <w:pPr>
              <w:pStyle w:val="BodyText"/>
              <w:spacing w:line="240" w:lineRule="auto"/>
              <w:ind w:firstLine="0"/>
              <w:jc w:val="center"/>
              <w:rPr>
                <w:i/>
                <w:color w:val="000000" w:themeColor="text1"/>
              </w:rPr>
            </w:pPr>
            <w:r w:rsidRPr="001562C8">
              <w:rPr>
                <w:i/>
                <w:color w:val="000000" w:themeColor="text1"/>
              </w:rPr>
              <w:t xml:space="preserve">SD </w:t>
            </w:r>
          </w:p>
        </w:tc>
      </w:tr>
      <w:tr w:rsidR="000603D4" w:rsidRPr="001562C8" w14:paraId="4F8B4118" w14:textId="77777777" w:rsidTr="002807F3">
        <w:trPr>
          <w:trHeight w:val="287"/>
        </w:trPr>
        <w:tc>
          <w:tcPr>
            <w:tcW w:w="1378" w:type="pct"/>
            <w:tcBorders>
              <w:top w:val="single" w:sz="12" w:space="0" w:color="auto"/>
            </w:tcBorders>
          </w:tcPr>
          <w:p w14:paraId="1E992721"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Political Participation</w:t>
            </w:r>
          </w:p>
        </w:tc>
        <w:tc>
          <w:tcPr>
            <w:tcW w:w="2139" w:type="pct"/>
            <w:tcBorders>
              <w:top w:val="single" w:sz="12" w:space="0" w:color="auto"/>
            </w:tcBorders>
          </w:tcPr>
          <w:p w14:paraId="747EDA80"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.88</w:t>
            </w:r>
          </w:p>
        </w:tc>
        <w:tc>
          <w:tcPr>
            <w:tcW w:w="846" w:type="pct"/>
            <w:tcBorders>
              <w:top w:val="single" w:sz="12" w:space="0" w:color="auto"/>
            </w:tcBorders>
          </w:tcPr>
          <w:p w14:paraId="41916593"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6.31</w:t>
            </w:r>
          </w:p>
        </w:tc>
        <w:tc>
          <w:tcPr>
            <w:tcW w:w="637" w:type="pct"/>
            <w:tcBorders>
              <w:top w:val="single" w:sz="12" w:space="0" w:color="auto"/>
            </w:tcBorders>
          </w:tcPr>
          <w:p w14:paraId="01F282A9"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0.77</w:t>
            </w:r>
          </w:p>
        </w:tc>
      </w:tr>
      <w:tr w:rsidR="000603D4" w:rsidRPr="001562C8" w14:paraId="4933BE6C" w14:textId="77777777" w:rsidTr="002807F3">
        <w:trPr>
          <w:trHeight w:val="287"/>
        </w:trPr>
        <w:tc>
          <w:tcPr>
            <w:tcW w:w="1378" w:type="pct"/>
          </w:tcPr>
          <w:p w14:paraId="2C4D1C4D" w14:textId="77777777" w:rsidR="000603D4" w:rsidRPr="001562C8" w:rsidRDefault="000603D4" w:rsidP="009E562D">
            <w:pPr>
              <w:pStyle w:val="BodyText"/>
              <w:spacing w:line="240" w:lineRule="auto"/>
              <w:ind w:firstLine="0"/>
              <w:rPr>
                <w:color w:val="000000" w:themeColor="text1"/>
                <w:vertAlign w:val="superscript"/>
              </w:rPr>
            </w:pPr>
            <w:r w:rsidRPr="001562C8">
              <w:rPr>
                <w:color w:val="000000" w:themeColor="text1"/>
              </w:rPr>
              <w:t>Trust in Government</w:t>
            </w:r>
          </w:p>
        </w:tc>
        <w:tc>
          <w:tcPr>
            <w:tcW w:w="2139" w:type="pct"/>
          </w:tcPr>
          <w:p w14:paraId="254373A4"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.96</w:t>
            </w:r>
          </w:p>
        </w:tc>
        <w:tc>
          <w:tcPr>
            <w:tcW w:w="846" w:type="pct"/>
          </w:tcPr>
          <w:p w14:paraId="27B820DD"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3.18</w:t>
            </w:r>
          </w:p>
        </w:tc>
        <w:tc>
          <w:tcPr>
            <w:tcW w:w="637" w:type="pct"/>
          </w:tcPr>
          <w:p w14:paraId="5DD1804C"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1.16</w:t>
            </w:r>
          </w:p>
        </w:tc>
      </w:tr>
      <w:tr w:rsidR="000603D4" w:rsidRPr="001562C8" w14:paraId="45BE3241" w14:textId="77777777" w:rsidTr="002807F3">
        <w:tc>
          <w:tcPr>
            <w:tcW w:w="1378" w:type="pct"/>
          </w:tcPr>
          <w:p w14:paraId="611D14C4"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 xml:space="preserve">Benevolent Sexism </w:t>
            </w:r>
          </w:p>
        </w:tc>
        <w:tc>
          <w:tcPr>
            <w:tcW w:w="2139" w:type="pct"/>
          </w:tcPr>
          <w:p w14:paraId="33B293BF"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.84</w:t>
            </w:r>
          </w:p>
        </w:tc>
        <w:tc>
          <w:tcPr>
            <w:tcW w:w="846" w:type="pct"/>
          </w:tcPr>
          <w:p w14:paraId="64DAD97B"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3.63</w:t>
            </w:r>
          </w:p>
        </w:tc>
        <w:tc>
          <w:tcPr>
            <w:tcW w:w="637" w:type="pct"/>
          </w:tcPr>
          <w:p w14:paraId="3AD62E62"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1.27</w:t>
            </w:r>
          </w:p>
        </w:tc>
      </w:tr>
      <w:tr w:rsidR="000603D4" w:rsidRPr="001562C8" w14:paraId="2E93AD16" w14:textId="77777777" w:rsidTr="002807F3">
        <w:tc>
          <w:tcPr>
            <w:tcW w:w="1378" w:type="pct"/>
          </w:tcPr>
          <w:p w14:paraId="2C9ABA7C"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 xml:space="preserve">Hostile Sexism </w:t>
            </w:r>
          </w:p>
        </w:tc>
        <w:tc>
          <w:tcPr>
            <w:tcW w:w="2139" w:type="pct"/>
          </w:tcPr>
          <w:p w14:paraId="46F0FCD7"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.92</w:t>
            </w:r>
          </w:p>
        </w:tc>
        <w:tc>
          <w:tcPr>
            <w:tcW w:w="846" w:type="pct"/>
          </w:tcPr>
          <w:p w14:paraId="26209D1F"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2.45</w:t>
            </w:r>
          </w:p>
        </w:tc>
        <w:tc>
          <w:tcPr>
            <w:tcW w:w="637" w:type="pct"/>
          </w:tcPr>
          <w:p w14:paraId="4C388002"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1.24</w:t>
            </w:r>
          </w:p>
        </w:tc>
      </w:tr>
      <w:tr w:rsidR="000603D4" w:rsidRPr="001562C8" w14:paraId="0CB141FA" w14:textId="77777777" w:rsidTr="002807F3">
        <w:tc>
          <w:tcPr>
            <w:tcW w:w="1378" w:type="pct"/>
          </w:tcPr>
          <w:p w14:paraId="7263EF18" w14:textId="77777777" w:rsidR="000603D4" w:rsidRPr="001562C8" w:rsidRDefault="000603D4" w:rsidP="009E562D">
            <w:pPr>
              <w:pStyle w:val="BodyText"/>
              <w:spacing w:line="240" w:lineRule="auto"/>
              <w:ind w:firstLine="0"/>
              <w:rPr>
                <w:color w:val="000000" w:themeColor="text1"/>
              </w:rPr>
            </w:pPr>
            <w:r>
              <w:rPr>
                <w:color w:val="000000" w:themeColor="text1"/>
              </w:rPr>
              <w:t>Vote Choice Intent</w:t>
            </w:r>
          </w:p>
        </w:tc>
        <w:tc>
          <w:tcPr>
            <w:tcW w:w="2139" w:type="pct"/>
          </w:tcPr>
          <w:p w14:paraId="7ED85E35"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.99</w:t>
            </w:r>
          </w:p>
        </w:tc>
        <w:tc>
          <w:tcPr>
            <w:tcW w:w="846" w:type="pct"/>
          </w:tcPr>
          <w:p w14:paraId="4DA30613"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4.05</w:t>
            </w:r>
          </w:p>
        </w:tc>
        <w:tc>
          <w:tcPr>
            <w:tcW w:w="637" w:type="pct"/>
          </w:tcPr>
          <w:p w14:paraId="022CD342"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1.72</w:t>
            </w:r>
          </w:p>
        </w:tc>
      </w:tr>
      <w:tr w:rsidR="000603D4" w:rsidRPr="001562C8" w14:paraId="1D093F35" w14:textId="77777777" w:rsidTr="002807F3">
        <w:tc>
          <w:tcPr>
            <w:tcW w:w="1378" w:type="pct"/>
          </w:tcPr>
          <w:p w14:paraId="073CD3BE"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Likability</w:t>
            </w:r>
          </w:p>
        </w:tc>
        <w:tc>
          <w:tcPr>
            <w:tcW w:w="2139" w:type="pct"/>
          </w:tcPr>
          <w:p w14:paraId="4393C1CF"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.93</w:t>
            </w:r>
          </w:p>
        </w:tc>
        <w:tc>
          <w:tcPr>
            <w:tcW w:w="846" w:type="pct"/>
          </w:tcPr>
          <w:p w14:paraId="167EE9B6"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4.57</w:t>
            </w:r>
          </w:p>
        </w:tc>
        <w:tc>
          <w:tcPr>
            <w:tcW w:w="637" w:type="pct"/>
          </w:tcPr>
          <w:p w14:paraId="1DD8B0F4"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1.04</w:t>
            </w:r>
          </w:p>
        </w:tc>
      </w:tr>
      <w:tr w:rsidR="000603D4" w:rsidRPr="001562C8" w14:paraId="66A9EAEE" w14:textId="77777777" w:rsidTr="002807F3">
        <w:tc>
          <w:tcPr>
            <w:tcW w:w="1378" w:type="pct"/>
          </w:tcPr>
          <w:p w14:paraId="06CAA16F"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Competence</w:t>
            </w:r>
          </w:p>
        </w:tc>
        <w:tc>
          <w:tcPr>
            <w:tcW w:w="2139" w:type="pct"/>
          </w:tcPr>
          <w:p w14:paraId="269FD640"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.92</w:t>
            </w:r>
          </w:p>
        </w:tc>
        <w:tc>
          <w:tcPr>
            <w:tcW w:w="846" w:type="pct"/>
          </w:tcPr>
          <w:p w14:paraId="5CEB0E32"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5.42</w:t>
            </w:r>
          </w:p>
        </w:tc>
        <w:tc>
          <w:tcPr>
            <w:tcW w:w="637" w:type="pct"/>
          </w:tcPr>
          <w:p w14:paraId="408C6FCD"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0.96</w:t>
            </w:r>
          </w:p>
        </w:tc>
      </w:tr>
      <w:tr w:rsidR="000603D4" w:rsidRPr="001562C8" w14:paraId="0F619A0E" w14:textId="77777777" w:rsidTr="002807F3">
        <w:tc>
          <w:tcPr>
            <w:tcW w:w="1378" w:type="pct"/>
          </w:tcPr>
          <w:p w14:paraId="1FA6960A"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Goodwill</w:t>
            </w:r>
          </w:p>
        </w:tc>
        <w:tc>
          <w:tcPr>
            <w:tcW w:w="2139" w:type="pct"/>
          </w:tcPr>
          <w:p w14:paraId="54D6AE7C"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.92</w:t>
            </w:r>
          </w:p>
        </w:tc>
        <w:tc>
          <w:tcPr>
            <w:tcW w:w="846" w:type="pct"/>
          </w:tcPr>
          <w:p w14:paraId="4AF0B55F"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4.66</w:t>
            </w:r>
          </w:p>
        </w:tc>
        <w:tc>
          <w:tcPr>
            <w:tcW w:w="637" w:type="pct"/>
          </w:tcPr>
          <w:p w14:paraId="0F6ACDB0"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1.15</w:t>
            </w:r>
          </w:p>
        </w:tc>
      </w:tr>
      <w:tr w:rsidR="000603D4" w:rsidRPr="001562C8" w14:paraId="10885C1D" w14:textId="77777777" w:rsidTr="002807F3">
        <w:tc>
          <w:tcPr>
            <w:tcW w:w="1378" w:type="pct"/>
            <w:tcBorders>
              <w:bottom w:val="single" w:sz="12" w:space="0" w:color="auto"/>
            </w:tcBorders>
          </w:tcPr>
          <w:p w14:paraId="2E5FB8A5" w14:textId="77777777" w:rsidR="000603D4" w:rsidRPr="001562C8" w:rsidRDefault="000603D4" w:rsidP="009E562D">
            <w:pPr>
              <w:pStyle w:val="BodyText"/>
              <w:spacing w:line="240" w:lineRule="auto"/>
              <w:ind w:firstLine="0"/>
              <w:rPr>
                <w:color w:val="000000" w:themeColor="text1"/>
              </w:rPr>
            </w:pPr>
            <w:r w:rsidRPr="001562C8">
              <w:rPr>
                <w:color w:val="000000" w:themeColor="text1"/>
              </w:rPr>
              <w:t>Trustworthiness</w:t>
            </w:r>
          </w:p>
        </w:tc>
        <w:tc>
          <w:tcPr>
            <w:tcW w:w="2139" w:type="pct"/>
            <w:tcBorders>
              <w:bottom w:val="single" w:sz="12" w:space="0" w:color="auto"/>
            </w:tcBorders>
          </w:tcPr>
          <w:p w14:paraId="293B5634"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.95</w:t>
            </w:r>
          </w:p>
        </w:tc>
        <w:tc>
          <w:tcPr>
            <w:tcW w:w="846" w:type="pct"/>
            <w:tcBorders>
              <w:bottom w:val="single" w:sz="12" w:space="0" w:color="auto"/>
            </w:tcBorders>
          </w:tcPr>
          <w:p w14:paraId="6466CE92"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4.94</w:t>
            </w:r>
          </w:p>
        </w:tc>
        <w:tc>
          <w:tcPr>
            <w:tcW w:w="637" w:type="pct"/>
            <w:tcBorders>
              <w:bottom w:val="single" w:sz="12" w:space="0" w:color="auto"/>
            </w:tcBorders>
          </w:tcPr>
          <w:p w14:paraId="570FB465" w14:textId="77777777" w:rsidR="000603D4" w:rsidRPr="001562C8" w:rsidRDefault="000603D4" w:rsidP="009E562D">
            <w:pPr>
              <w:pStyle w:val="BodyText"/>
              <w:spacing w:line="240" w:lineRule="auto"/>
              <w:ind w:firstLine="0"/>
              <w:jc w:val="center"/>
              <w:rPr>
                <w:color w:val="000000" w:themeColor="text1"/>
              </w:rPr>
            </w:pPr>
            <w:r w:rsidRPr="001562C8">
              <w:rPr>
                <w:color w:val="000000" w:themeColor="text1"/>
              </w:rPr>
              <w:t>1.18</w:t>
            </w:r>
          </w:p>
        </w:tc>
      </w:tr>
    </w:tbl>
    <w:p w14:paraId="5A427AB5" w14:textId="77777777" w:rsidR="000603D4" w:rsidRDefault="000603D4" w:rsidP="000603D4">
      <w:pPr>
        <w:spacing w:line="480" w:lineRule="auto"/>
        <w:rPr>
          <w:rFonts w:ascii="Times New Roman" w:hAnsi="Times New Roman" w:cs="Times New Roman"/>
          <w:b/>
          <w:bCs/>
          <w:i/>
          <w:iCs/>
        </w:rPr>
      </w:pPr>
    </w:p>
    <w:p w14:paraId="436A581B" w14:textId="77777777" w:rsidR="000603D4" w:rsidRPr="002F4555" w:rsidRDefault="000603D4" w:rsidP="000603D4">
      <w:pPr>
        <w:spacing w:line="480" w:lineRule="auto"/>
        <w:rPr>
          <w:rFonts w:ascii="Times New Roman" w:hAnsi="Times New Roman" w:cs="Times New Roman"/>
          <w:i/>
          <w:iCs/>
        </w:rPr>
      </w:pPr>
      <w:r w:rsidRPr="002F4555">
        <w:rPr>
          <w:rFonts w:ascii="Times New Roman" w:hAnsi="Times New Roman" w:cs="Times New Roman"/>
          <w:b/>
          <w:bCs/>
          <w:i/>
          <w:iCs/>
        </w:rPr>
        <w:t>Covariate Analyses</w:t>
      </w:r>
      <w:r w:rsidRPr="002F4555">
        <w:rPr>
          <w:rFonts w:ascii="Times New Roman" w:hAnsi="Times New Roman" w:cs="Times New Roman"/>
          <w:i/>
          <w:iCs/>
        </w:rPr>
        <w:t xml:space="preserve"> </w:t>
      </w:r>
    </w:p>
    <w:p w14:paraId="61C2E24B" w14:textId="77777777" w:rsidR="000603D4" w:rsidRPr="001562C8" w:rsidRDefault="000603D4" w:rsidP="000603D4">
      <w:pPr>
        <w:spacing w:line="480" w:lineRule="auto"/>
        <w:ind w:firstLine="720"/>
        <w:rPr>
          <w:rFonts w:ascii="Times New Roman" w:hAnsi="Times New Roman" w:cs="Times New Roman"/>
          <w:color w:val="202124"/>
          <w:shd w:val="clear" w:color="auto" w:fill="FFFFFF"/>
        </w:rPr>
      </w:pPr>
      <w:r w:rsidRPr="001562C8">
        <w:rPr>
          <w:rFonts w:ascii="Times New Roman" w:hAnsi="Times New Roman" w:cs="Times New Roman"/>
        </w:rPr>
        <w:t xml:space="preserve">Further, I conducted a preliminary multivariate analysis of variance (MANOVA) in SPSS to examine whether or not participants’ demographic characteristics (i.e., sex, race/ethnicity, education, state, income, religion, political ideology, party identification, military status, military affiliation) yielded differences on the main study variables. The main study variables (likability, competence, trustworthiness, goodwill, and </w:t>
      </w:r>
      <w:r>
        <w:rPr>
          <w:rFonts w:ascii="Times New Roman" w:hAnsi="Times New Roman" w:cs="Times New Roman"/>
        </w:rPr>
        <w:t>vote choice intent</w:t>
      </w:r>
      <w:r w:rsidRPr="001562C8">
        <w:rPr>
          <w:rFonts w:ascii="Times New Roman" w:hAnsi="Times New Roman" w:cs="Times New Roman"/>
        </w:rPr>
        <w:t xml:space="preserve">) were entered as dependent variables, and participants’ demographics were entered as the independent variables. The multivariate tests were not significant for any of the demographics: sex, Wilks’ Lambda = .96, </w:t>
      </w:r>
      <w:r w:rsidRPr="001562C8">
        <w:rPr>
          <w:rFonts w:ascii="Times New Roman" w:hAnsi="Times New Roman" w:cs="Times New Roman"/>
          <w:i/>
          <w:iCs/>
        </w:rPr>
        <w:t>F</w:t>
      </w:r>
      <w:r w:rsidRPr="001562C8">
        <w:rPr>
          <w:rFonts w:ascii="Times New Roman" w:hAnsi="Times New Roman" w:cs="Times New Roman"/>
        </w:rPr>
        <w:t xml:space="preserve">(5, 342) = 1.50, </w:t>
      </w:r>
      <w:r w:rsidRPr="001562C8">
        <w:rPr>
          <w:rFonts w:ascii="Times New Roman" w:hAnsi="Times New Roman" w:cs="Times New Roman"/>
          <w:i/>
          <w:iCs/>
        </w:rPr>
        <w:t>p</w:t>
      </w:r>
      <w:r w:rsidRPr="001562C8">
        <w:rPr>
          <w:rFonts w:ascii="Times New Roman" w:hAnsi="Times New Roman" w:cs="Times New Roman"/>
        </w:rPr>
        <w:t xml:space="preserve"> = .13,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.02; race/ethnicity</w:t>
      </w:r>
      <w:r w:rsidRPr="001562C8">
        <w:rPr>
          <w:rFonts w:ascii="Times New Roman" w:hAnsi="Times New Roman" w:cs="Times New Roman"/>
        </w:rPr>
        <w:t xml:space="preserve">, Wilks’ Lambda = .95, </w:t>
      </w:r>
      <w:r w:rsidRPr="001562C8">
        <w:rPr>
          <w:rFonts w:ascii="Times New Roman" w:hAnsi="Times New Roman" w:cs="Times New Roman"/>
          <w:i/>
          <w:iCs/>
        </w:rPr>
        <w:t>F</w:t>
      </w:r>
      <w:r w:rsidRPr="001562C8">
        <w:rPr>
          <w:rFonts w:ascii="Times New Roman" w:hAnsi="Times New Roman" w:cs="Times New Roman"/>
        </w:rPr>
        <w:t xml:space="preserve">(5, 344) = 0.86, </w:t>
      </w:r>
      <w:r w:rsidRPr="001562C8">
        <w:rPr>
          <w:rFonts w:ascii="Times New Roman" w:hAnsi="Times New Roman" w:cs="Times New Roman"/>
          <w:i/>
          <w:iCs/>
        </w:rPr>
        <w:t>p</w:t>
      </w:r>
      <w:r w:rsidRPr="001562C8">
        <w:rPr>
          <w:rFonts w:ascii="Times New Roman" w:hAnsi="Times New Roman" w:cs="Times New Roman"/>
        </w:rPr>
        <w:t xml:space="preserve"> = .64,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.01; education</w:t>
      </w:r>
      <w:r w:rsidRPr="001562C8">
        <w:rPr>
          <w:rFonts w:ascii="Times New Roman" w:hAnsi="Times New Roman" w:cs="Times New Roman"/>
        </w:rPr>
        <w:t xml:space="preserve">, Wilks’ Lambda = .96, </w:t>
      </w:r>
      <w:r w:rsidRPr="001562C8">
        <w:rPr>
          <w:rFonts w:ascii="Times New Roman" w:hAnsi="Times New Roman" w:cs="Times New Roman"/>
          <w:i/>
          <w:iCs/>
        </w:rPr>
        <w:t>F</w:t>
      </w:r>
      <w:r w:rsidRPr="001562C8">
        <w:rPr>
          <w:rFonts w:ascii="Times New Roman" w:hAnsi="Times New Roman" w:cs="Times New Roman"/>
        </w:rPr>
        <w:t xml:space="preserve">(5, 344) = 0.63, </w:t>
      </w:r>
      <w:r w:rsidRPr="001562C8">
        <w:rPr>
          <w:rFonts w:ascii="Times New Roman" w:hAnsi="Times New Roman" w:cs="Times New Roman"/>
          <w:i/>
          <w:iCs/>
        </w:rPr>
        <w:t>p</w:t>
      </w:r>
      <w:r w:rsidRPr="001562C8">
        <w:rPr>
          <w:rFonts w:ascii="Times New Roman" w:hAnsi="Times New Roman" w:cs="Times New Roman"/>
        </w:rPr>
        <w:t xml:space="preserve"> = .89,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.01; state</w:t>
      </w:r>
      <w:r w:rsidRPr="001562C8">
        <w:rPr>
          <w:rFonts w:ascii="Times New Roman" w:hAnsi="Times New Roman" w:cs="Times New Roman"/>
        </w:rPr>
        <w:t xml:space="preserve">, </w:t>
      </w:r>
      <w:r w:rsidRPr="001562C8">
        <w:rPr>
          <w:rFonts w:ascii="Times New Roman" w:hAnsi="Times New Roman" w:cs="Times New Roman"/>
        </w:rPr>
        <w:lastRenderedPageBreak/>
        <w:t xml:space="preserve">Wilks’ Lambda = .99, </w:t>
      </w:r>
      <w:r w:rsidRPr="001562C8">
        <w:rPr>
          <w:rFonts w:ascii="Times New Roman" w:hAnsi="Times New Roman" w:cs="Times New Roman"/>
          <w:i/>
          <w:iCs/>
        </w:rPr>
        <w:t>F</w:t>
      </w:r>
      <w:r w:rsidRPr="001562C8">
        <w:rPr>
          <w:rFonts w:ascii="Times New Roman" w:hAnsi="Times New Roman" w:cs="Times New Roman"/>
        </w:rPr>
        <w:t xml:space="preserve">(5, 343) = .20, </w:t>
      </w:r>
      <w:r w:rsidRPr="001562C8">
        <w:rPr>
          <w:rFonts w:ascii="Times New Roman" w:hAnsi="Times New Roman" w:cs="Times New Roman"/>
          <w:i/>
          <w:iCs/>
        </w:rPr>
        <w:t>p</w:t>
      </w:r>
      <w:r w:rsidRPr="001562C8">
        <w:rPr>
          <w:rFonts w:ascii="Times New Roman" w:hAnsi="Times New Roman" w:cs="Times New Roman"/>
        </w:rPr>
        <w:t xml:space="preserve"> = 1.00,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.00; religion</w:t>
      </w:r>
      <w:r w:rsidRPr="001562C8">
        <w:rPr>
          <w:rFonts w:ascii="Times New Roman" w:hAnsi="Times New Roman" w:cs="Times New Roman"/>
        </w:rPr>
        <w:t xml:space="preserve">, Wilks’ Lambda = .93, </w:t>
      </w:r>
      <w:r w:rsidRPr="001562C8">
        <w:rPr>
          <w:rFonts w:ascii="Times New Roman" w:hAnsi="Times New Roman" w:cs="Times New Roman"/>
          <w:i/>
          <w:iCs/>
        </w:rPr>
        <w:t>F</w:t>
      </w:r>
      <w:r w:rsidRPr="001562C8">
        <w:rPr>
          <w:rFonts w:ascii="Times New Roman" w:hAnsi="Times New Roman" w:cs="Times New Roman"/>
        </w:rPr>
        <w:t xml:space="preserve">(5, 344) = 1.31, </w:t>
      </w:r>
      <w:r w:rsidRPr="001562C8">
        <w:rPr>
          <w:rFonts w:ascii="Times New Roman" w:hAnsi="Times New Roman" w:cs="Times New Roman"/>
          <w:i/>
          <w:iCs/>
        </w:rPr>
        <w:t>p</w:t>
      </w:r>
      <w:r w:rsidRPr="001562C8">
        <w:rPr>
          <w:rFonts w:ascii="Times New Roman" w:hAnsi="Times New Roman" w:cs="Times New Roman"/>
        </w:rPr>
        <w:t xml:space="preserve"> = .16,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.02; political ideology</w:t>
      </w:r>
      <w:r w:rsidRPr="001562C8">
        <w:rPr>
          <w:rFonts w:ascii="Times New Roman" w:hAnsi="Times New Roman" w:cs="Times New Roman"/>
        </w:rPr>
        <w:t xml:space="preserve">, Wilks’ Lambda = .96, </w:t>
      </w:r>
      <w:r w:rsidRPr="001562C8">
        <w:rPr>
          <w:rFonts w:ascii="Times New Roman" w:hAnsi="Times New Roman" w:cs="Times New Roman"/>
          <w:i/>
          <w:iCs/>
        </w:rPr>
        <w:t>F</w:t>
      </w:r>
      <w:r w:rsidRPr="001562C8">
        <w:rPr>
          <w:rFonts w:ascii="Times New Roman" w:hAnsi="Times New Roman" w:cs="Times New Roman"/>
        </w:rPr>
        <w:t xml:space="preserve">(5, 343) = 1.01, </w:t>
      </w:r>
      <w:r w:rsidRPr="001562C8">
        <w:rPr>
          <w:rFonts w:ascii="Times New Roman" w:hAnsi="Times New Roman" w:cs="Times New Roman"/>
          <w:i/>
          <w:iCs/>
        </w:rPr>
        <w:t>p</w:t>
      </w:r>
      <w:r w:rsidRPr="001562C8">
        <w:rPr>
          <w:rFonts w:ascii="Times New Roman" w:hAnsi="Times New Roman" w:cs="Times New Roman"/>
        </w:rPr>
        <w:t xml:space="preserve"> = .45,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 xml:space="preserve">.02; party identification, </w:t>
      </w:r>
      <w:r w:rsidRPr="001562C8">
        <w:rPr>
          <w:rFonts w:ascii="Times New Roman" w:hAnsi="Times New Roman" w:cs="Times New Roman"/>
        </w:rPr>
        <w:t xml:space="preserve">Wilks’ Lambda = .95, </w:t>
      </w:r>
      <w:r w:rsidRPr="001562C8">
        <w:rPr>
          <w:rFonts w:ascii="Times New Roman" w:hAnsi="Times New Roman" w:cs="Times New Roman"/>
          <w:i/>
          <w:iCs/>
        </w:rPr>
        <w:t>F</w:t>
      </w:r>
      <w:r w:rsidRPr="001562C8">
        <w:rPr>
          <w:rFonts w:ascii="Times New Roman" w:hAnsi="Times New Roman" w:cs="Times New Roman"/>
        </w:rPr>
        <w:t xml:space="preserve">(5, 343) = 1.26, </w:t>
      </w:r>
      <w:r w:rsidRPr="001562C8">
        <w:rPr>
          <w:rFonts w:ascii="Times New Roman" w:hAnsi="Times New Roman" w:cs="Times New Roman"/>
          <w:i/>
          <w:iCs/>
        </w:rPr>
        <w:t>p</w:t>
      </w:r>
      <w:r w:rsidRPr="001562C8">
        <w:rPr>
          <w:rFonts w:ascii="Times New Roman" w:hAnsi="Times New Roman" w:cs="Times New Roman"/>
        </w:rPr>
        <w:t xml:space="preserve"> = .22,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 xml:space="preserve">.02; military status, </w:t>
      </w:r>
      <w:r w:rsidRPr="001562C8">
        <w:rPr>
          <w:rFonts w:ascii="Times New Roman" w:hAnsi="Times New Roman" w:cs="Times New Roman"/>
        </w:rPr>
        <w:t xml:space="preserve">Wilks’ Lambda = .97, </w:t>
      </w:r>
      <w:r w:rsidRPr="001562C8">
        <w:rPr>
          <w:rFonts w:ascii="Times New Roman" w:hAnsi="Times New Roman" w:cs="Times New Roman"/>
          <w:i/>
          <w:iCs/>
        </w:rPr>
        <w:t>F</w:t>
      </w:r>
      <w:r w:rsidRPr="001562C8">
        <w:rPr>
          <w:rFonts w:ascii="Times New Roman" w:hAnsi="Times New Roman" w:cs="Times New Roman"/>
        </w:rPr>
        <w:t xml:space="preserve">(5, 341) = 2.02, </w:t>
      </w:r>
      <w:r w:rsidRPr="001562C8">
        <w:rPr>
          <w:rFonts w:ascii="Times New Roman" w:hAnsi="Times New Roman" w:cs="Times New Roman"/>
          <w:i/>
          <w:iCs/>
        </w:rPr>
        <w:t>p</w:t>
      </w:r>
      <w:r w:rsidRPr="001562C8">
        <w:rPr>
          <w:rFonts w:ascii="Times New Roman" w:hAnsi="Times New Roman" w:cs="Times New Roman"/>
        </w:rPr>
        <w:t xml:space="preserve"> = .08,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.03;  and military affiliation</w:t>
      </w:r>
      <w:r w:rsidRPr="001562C8">
        <w:rPr>
          <w:rFonts w:ascii="Times New Roman" w:hAnsi="Times New Roman" w:cs="Times New Roman"/>
        </w:rPr>
        <w:t xml:space="preserve">, Wilks’ Lambda = .97, </w:t>
      </w:r>
      <w:r w:rsidRPr="001562C8">
        <w:rPr>
          <w:rFonts w:ascii="Times New Roman" w:hAnsi="Times New Roman" w:cs="Times New Roman"/>
          <w:i/>
          <w:iCs/>
        </w:rPr>
        <w:t>F</w:t>
      </w:r>
      <w:r w:rsidRPr="001562C8">
        <w:rPr>
          <w:rFonts w:ascii="Times New Roman" w:hAnsi="Times New Roman" w:cs="Times New Roman"/>
        </w:rPr>
        <w:t xml:space="preserve">(5, 342) = .98, </w:t>
      </w:r>
      <w:r w:rsidRPr="001562C8">
        <w:rPr>
          <w:rFonts w:ascii="Times New Roman" w:hAnsi="Times New Roman" w:cs="Times New Roman"/>
          <w:i/>
          <w:iCs/>
        </w:rPr>
        <w:t>p</w:t>
      </w:r>
      <w:r w:rsidRPr="001562C8">
        <w:rPr>
          <w:rFonts w:ascii="Times New Roman" w:hAnsi="Times New Roman" w:cs="Times New Roman"/>
        </w:rPr>
        <w:t xml:space="preserve"> = .463,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 xml:space="preserve">.01. I also conducted additional post-hoc multiple comparisons with </w:t>
      </w:r>
      <w:r w:rsidRPr="00954BBC">
        <w:rPr>
          <w:rFonts w:ascii="Times New Roman" w:hAnsi="Times New Roman" w:cs="Times New Roman"/>
          <w:color w:val="202124"/>
          <w:shd w:val="clear" w:color="auto" w:fill="FFFFFF"/>
        </w:rPr>
        <w:t xml:space="preserve">Tukey’s </w:t>
      </w:r>
      <w:r w:rsidRPr="009E562D">
        <w:rPr>
          <w:rFonts w:ascii="Times New Roman" w:hAnsi="Times New Roman" w:cs="Times New Roman"/>
          <w:color w:val="202124"/>
          <w:shd w:val="clear" w:color="auto" w:fill="FFFFFF"/>
        </w:rPr>
        <w:t>honest significant difference test</w:t>
      </w:r>
      <w:r w:rsidRPr="00954BBC">
        <w:rPr>
          <w:rFonts w:ascii="Times New Roman" w:hAnsi="Times New Roman" w:cs="Times New Roman"/>
          <w:color w:val="202124"/>
          <w:shd w:val="clear" w:color="auto" w:fill="FFFFFF"/>
        </w:rPr>
        <w:t xml:space="preserve"> enabled</w:t>
      </w:r>
      <w:r w:rsidRPr="001562C8">
        <w:rPr>
          <w:rFonts w:ascii="Times New Roman" w:hAnsi="Times New Roman" w:cs="Times New Roman"/>
          <w:color w:val="202124"/>
          <w:shd w:val="clear" w:color="auto" w:fill="FFFFFF"/>
        </w:rPr>
        <w:t xml:space="preserve"> to examine further any possible differences between groups. These analyses revealed no significant information, meaning that none of the demographics produced any meaningful differences for the main variables of interest. Therefore, demographics were not included in any subsequent analyses as covariates.</w:t>
      </w:r>
    </w:p>
    <w:p w14:paraId="0C7032F6" w14:textId="77777777" w:rsidR="000603D4" w:rsidRPr="001562C8" w:rsidRDefault="000603D4" w:rsidP="000603D4">
      <w:pPr>
        <w:spacing w:line="480" w:lineRule="auto"/>
        <w:ind w:firstLine="720"/>
        <w:rPr>
          <w:rFonts w:ascii="Times New Roman" w:hAnsi="Times New Roman" w:cs="Times New Roman"/>
          <w:color w:val="202124"/>
          <w:shd w:val="clear" w:color="auto" w:fill="FFFFFF"/>
        </w:rPr>
      </w:pPr>
      <w:r w:rsidRPr="001562C8">
        <w:rPr>
          <w:rFonts w:ascii="Times New Roman" w:hAnsi="Times New Roman" w:cs="Times New Roman"/>
        </w:rPr>
        <w:t>In addition, I conducted a second multivariate analysis of variance (MANOVA) in SPSS to examine whether or not participants’ communicative behaviors and attitudes (i.e., political participation, trust in government, benevolent sexism, and hostile sexism) differed based on the above</w:t>
      </w:r>
      <w:r>
        <w:rPr>
          <w:rFonts w:ascii="Times New Roman" w:hAnsi="Times New Roman" w:cs="Times New Roman"/>
        </w:rPr>
        <w:t>-</w:t>
      </w:r>
      <w:r w:rsidRPr="001562C8">
        <w:rPr>
          <w:rFonts w:ascii="Times New Roman" w:hAnsi="Times New Roman" w:cs="Times New Roman"/>
        </w:rPr>
        <w:t xml:space="preserve">mentioned participant demographic variables (sex, race/ethnicity, education, state, income, religion, political ideology, party identification, military status, military affiliation). Participants’ demographics were entered as independent variables and participants’ communicative behaviors and attitudes were entered as dependent variables. The multivariate tests were significant for race, Wilks’ Lambda = .91, </w:t>
      </w:r>
      <w:r w:rsidRPr="001562C8">
        <w:rPr>
          <w:rFonts w:ascii="Times New Roman" w:hAnsi="Times New Roman" w:cs="Times New Roman"/>
          <w:i/>
          <w:iCs/>
        </w:rPr>
        <w:t>F</w:t>
      </w:r>
      <w:r w:rsidRPr="001562C8">
        <w:rPr>
          <w:rFonts w:ascii="Times New Roman" w:hAnsi="Times New Roman" w:cs="Times New Roman"/>
        </w:rPr>
        <w:t xml:space="preserve">(4, 345) = 2.07, </w:t>
      </w:r>
      <w:r w:rsidRPr="001562C8">
        <w:rPr>
          <w:rFonts w:ascii="Times New Roman" w:hAnsi="Times New Roman" w:cs="Times New Roman"/>
          <w:i/>
          <w:iCs/>
        </w:rPr>
        <w:t>p</w:t>
      </w:r>
      <w:r w:rsidRPr="001562C8">
        <w:rPr>
          <w:rFonts w:ascii="Times New Roman" w:hAnsi="Times New Roman" w:cs="Times New Roman"/>
        </w:rPr>
        <w:t xml:space="preserve"> = .01,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.02; education</w:t>
      </w:r>
      <w:r w:rsidRPr="001562C8">
        <w:rPr>
          <w:rFonts w:ascii="Times New Roman" w:hAnsi="Times New Roman" w:cs="Times New Roman"/>
        </w:rPr>
        <w:t xml:space="preserve">, Wilks’ Lambda = .92, </w:t>
      </w:r>
      <w:r w:rsidRPr="001562C8">
        <w:rPr>
          <w:rFonts w:ascii="Times New Roman" w:hAnsi="Times New Roman" w:cs="Times New Roman"/>
          <w:i/>
          <w:iCs/>
        </w:rPr>
        <w:t>F</w:t>
      </w:r>
      <w:r w:rsidRPr="001562C8">
        <w:rPr>
          <w:rFonts w:ascii="Times New Roman" w:hAnsi="Times New Roman" w:cs="Times New Roman"/>
        </w:rPr>
        <w:t xml:space="preserve">(4, 345) = 1.82, </w:t>
      </w:r>
      <w:r w:rsidRPr="001562C8">
        <w:rPr>
          <w:rFonts w:ascii="Times New Roman" w:hAnsi="Times New Roman" w:cs="Times New Roman"/>
          <w:i/>
          <w:iCs/>
        </w:rPr>
        <w:t>p</w:t>
      </w:r>
      <w:r w:rsidRPr="001562C8">
        <w:rPr>
          <w:rFonts w:ascii="Times New Roman" w:hAnsi="Times New Roman" w:cs="Times New Roman"/>
        </w:rPr>
        <w:t xml:space="preserve"> = .02,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.02;  and political ideology</w:t>
      </w:r>
      <w:r w:rsidRPr="001562C8">
        <w:rPr>
          <w:rFonts w:ascii="Times New Roman" w:hAnsi="Times New Roman" w:cs="Times New Roman"/>
        </w:rPr>
        <w:t xml:space="preserve">, Wilks’ Lambda = .89, </w:t>
      </w:r>
      <w:r w:rsidRPr="001562C8">
        <w:rPr>
          <w:rFonts w:ascii="Times New Roman" w:hAnsi="Times New Roman" w:cs="Times New Roman"/>
          <w:i/>
          <w:iCs/>
        </w:rPr>
        <w:t>F</w:t>
      </w:r>
      <w:r w:rsidRPr="001562C8">
        <w:rPr>
          <w:rFonts w:ascii="Times New Roman" w:hAnsi="Times New Roman" w:cs="Times New Roman"/>
        </w:rPr>
        <w:t xml:space="preserve">(4, 344) = 3.43, </w:t>
      </w:r>
      <w:r w:rsidRPr="001562C8">
        <w:rPr>
          <w:rFonts w:ascii="Times New Roman" w:hAnsi="Times New Roman" w:cs="Times New Roman"/>
          <w:i/>
          <w:iCs/>
        </w:rPr>
        <w:t>p</w:t>
      </w:r>
      <w:r w:rsidRPr="001562C8">
        <w:rPr>
          <w:rFonts w:ascii="Times New Roman" w:hAnsi="Times New Roman" w:cs="Times New Roman"/>
        </w:rPr>
        <w:t xml:space="preserve"> = &lt; .001, </w:t>
      </w:r>
      <w:r w:rsidRPr="001562C8">
        <w:rPr>
          <w:rFonts w:ascii="Times New Roman" w:hAnsi="Times New Roman" w:cs="Times New Roman"/>
          <w:i/>
          <w:iCs/>
          <w:color w:val="202124"/>
          <w:shd w:val="clear" w:color="auto" w:fill="FFFFFF"/>
        </w:rPr>
        <w:t>η</w:t>
      </w:r>
      <w:r w:rsidRPr="001562C8">
        <w:rPr>
          <w:rFonts w:ascii="Times New Roman" w:hAnsi="Times New Roman" w:cs="Times New Roman"/>
          <w:color w:val="202124"/>
          <w:shd w:val="clear" w:color="auto" w:fill="FFFFFF"/>
          <w:vertAlign w:val="superscript"/>
        </w:rPr>
        <w:t>2</w:t>
      </w:r>
      <w:r w:rsidRPr="001562C8">
        <w:rPr>
          <w:rFonts w:ascii="Times New Roman" w:hAnsi="Times New Roman" w:cs="Times New Roman"/>
          <w:i/>
          <w:iCs/>
          <w:color w:val="202124"/>
          <w:shd w:val="clear" w:color="auto" w:fill="FFFFFF"/>
        </w:rPr>
        <w:t xml:space="preserve">p </w:t>
      </w:r>
      <w:r w:rsidRPr="001562C8">
        <w:rPr>
          <w:rFonts w:ascii="Times New Roman" w:hAnsi="Times New Roman" w:cs="Times New Roman"/>
          <w:color w:val="202124"/>
          <w:shd w:val="clear" w:color="auto" w:fill="FFFFFF"/>
        </w:rPr>
        <w:t>=</w:t>
      </w:r>
      <w:r w:rsidRPr="001562C8">
        <w:rPr>
          <w:rFonts w:ascii="Times New Roman" w:hAnsi="Times New Roman" w:cs="Times New Roman"/>
          <w:i/>
          <w:iCs/>
          <w:color w:val="202124"/>
          <w:shd w:val="clear" w:color="auto" w:fill="FFFFFF"/>
        </w:rPr>
        <w:t xml:space="preserve"> </w:t>
      </w:r>
      <w:r w:rsidRPr="001562C8">
        <w:rPr>
          <w:rFonts w:ascii="Times New Roman" w:hAnsi="Times New Roman" w:cs="Times New Roman"/>
          <w:color w:val="202124"/>
          <w:shd w:val="clear" w:color="auto" w:fill="FFFFFF"/>
        </w:rPr>
        <w:t xml:space="preserve">.04. Tables 8-10 below contain the results of the univariate tests for each significant multivariate test, detailing the mean difference comparisons and their significance (conducted based on the Bonferroni option). I also correlated these communicative behaviors and attitudes with the main variables of interest in the study </w:t>
      </w:r>
      <w:r w:rsidRPr="001562C8">
        <w:rPr>
          <w:rFonts w:ascii="Times New Roman" w:hAnsi="Times New Roman" w:cs="Times New Roman"/>
          <w:color w:val="202124"/>
          <w:shd w:val="clear" w:color="auto" w:fill="FFFFFF"/>
        </w:rPr>
        <w:lastRenderedPageBreak/>
        <w:t>(</w:t>
      </w:r>
      <w:r w:rsidRPr="001562C8">
        <w:rPr>
          <w:rFonts w:ascii="Times New Roman" w:hAnsi="Times New Roman" w:cs="Times New Roman"/>
        </w:rPr>
        <w:t xml:space="preserve">likability, competence, trustworthiness, goodwill, and </w:t>
      </w:r>
      <w:r>
        <w:rPr>
          <w:rFonts w:ascii="Times New Roman" w:hAnsi="Times New Roman" w:cs="Times New Roman"/>
        </w:rPr>
        <w:t>vote choice intent</w:t>
      </w:r>
      <w:r w:rsidRPr="001562C8">
        <w:rPr>
          <w:rFonts w:ascii="Times New Roman" w:hAnsi="Times New Roman" w:cs="Times New Roman"/>
          <w:color w:val="202124"/>
          <w:shd w:val="clear" w:color="auto" w:fill="FFFFFF"/>
        </w:rPr>
        <w:t xml:space="preserve">) to examine the magnitude of their associations. Several moderate correlations were identified (See details in Table 7 below). </w:t>
      </w:r>
    </w:p>
    <w:p w14:paraId="475FC76E" w14:textId="77777777" w:rsidR="000603D4" w:rsidRPr="001562C8" w:rsidRDefault="000603D4" w:rsidP="000603D4">
      <w:pPr>
        <w:spacing w:line="480" w:lineRule="auto"/>
        <w:rPr>
          <w:rFonts w:ascii="Times New Roman" w:hAnsi="Times New Roman" w:cs="Times New Roman"/>
          <w:b/>
          <w:bCs/>
          <w:color w:val="202124"/>
          <w:shd w:val="clear" w:color="auto" w:fill="FFFFFF"/>
        </w:rPr>
      </w:pPr>
      <w:r w:rsidRPr="001562C8">
        <w:rPr>
          <w:rFonts w:ascii="Times New Roman" w:hAnsi="Times New Roman" w:cs="Times New Roman"/>
          <w:b/>
          <w:bCs/>
          <w:color w:val="202124"/>
          <w:shd w:val="clear" w:color="auto" w:fill="FFFFFF"/>
        </w:rPr>
        <w:t>Table 7</w:t>
      </w:r>
    </w:p>
    <w:p w14:paraId="4072AC6A" w14:textId="77777777" w:rsidR="000603D4" w:rsidRPr="001562C8" w:rsidRDefault="000603D4" w:rsidP="000603D4">
      <w:pPr>
        <w:spacing w:line="480" w:lineRule="auto"/>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 xml:space="preserve">Correlations for Likability, Competence, Trustworthiness, Goodwill, and </w:t>
      </w:r>
      <w:r>
        <w:rPr>
          <w:rFonts w:ascii="Times New Roman" w:hAnsi="Times New Roman" w:cs="Times New Roman"/>
          <w:i/>
          <w:iCs/>
          <w:color w:val="202124"/>
          <w:shd w:val="clear" w:color="auto" w:fill="FFFFFF"/>
        </w:rPr>
        <w:t>Vote Choice Intent</w:t>
      </w:r>
    </w:p>
    <w:tbl>
      <w:tblPr>
        <w:tblStyle w:val="TableGrid"/>
        <w:tblW w:w="5000" w:type="pct"/>
        <w:tblLook w:val="04A0" w:firstRow="1" w:lastRow="0" w:firstColumn="1" w:lastColumn="0" w:noHBand="0" w:noVBand="1"/>
      </w:tblPr>
      <w:tblGrid>
        <w:gridCol w:w="2389"/>
        <w:gridCol w:w="876"/>
        <w:gridCol w:w="876"/>
        <w:gridCol w:w="876"/>
        <w:gridCol w:w="837"/>
        <w:gridCol w:w="876"/>
        <w:gridCol w:w="876"/>
        <w:gridCol w:w="876"/>
        <w:gridCol w:w="878"/>
      </w:tblGrid>
      <w:tr w:rsidR="002807F3" w:rsidRPr="001562C8" w14:paraId="5B18B9DF" w14:textId="77777777" w:rsidTr="002807F3">
        <w:tc>
          <w:tcPr>
            <w:tcW w:w="1276" w:type="pct"/>
            <w:tcBorders>
              <w:top w:val="single" w:sz="12" w:space="0" w:color="auto"/>
              <w:left w:val="nil"/>
              <w:bottom w:val="single" w:sz="12" w:space="0" w:color="auto"/>
              <w:right w:val="nil"/>
            </w:tcBorders>
          </w:tcPr>
          <w:p w14:paraId="0A4D361A"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Variable</w:t>
            </w:r>
          </w:p>
        </w:tc>
        <w:tc>
          <w:tcPr>
            <w:tcW w:w="468" w:type="pct"/>
            <w:tcBorders>
              <w:top w:val="single" w:sz="12" w:space="0" w:color="auto"/>
              <w:left w:val="nil"/>
              <w:bottom w:val="single" w:sz="12" w:space="0" w:color="auto"/>
              <w:right w:val="nil"/>
            </w:tcBorders>
          </w:tcPr>
          <w:p w14:paraId="4F2143E2"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1</w:t>
            </w:r>
          </w:p>
        </w:tc>
        <w:tc>
          <w:tcPr>
            <w:tcW w:w="468" w:type="pct"/>
            <w:tcBorders>
              <w:top w:val="single" w:sz="12" w:space="0" w:color="auto"/>
              <w:left w:val="nil"/>
              <w:bottom w:val="single" w:sz="12" w:space="0" w:color="auto"/>
              <w:right w:val="nil"/>
            </w:tcBorders>
          </w:tcPr>
          <w:p w14:paraId="4A361708"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2</w:t>
            </w:r>
          </w:p>
        </w:tc>
        <w:tc>
          <w:tcPr>
            <w:tcW w:w="468" w:type="pct"/>
            <w:tcBorders>
              <w:top w:val="single" w:sz="12" w:space="0" w:color="auto"/>
              <w:left w:val="nil"/>
              <w:bottom w:val="single" w:sz="12" w:space="0" w:color="auto"/>
              <w:right w:val="nil"/>
            </w:tcBorders>
          </w:tcPr>
          <w:p w14:paraId="181E7742"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3</w:t>
            </w:r>
          </w:p>
        </w:tc>
        <w:tc>
          <w:tcPr>
            <w:tcW w:w="447" w:type="pct"/>
            <w:tcBorders>
              <w:top w:val="single" w:sz="12" w:space="0" w:color="auto"/>
              <w:left w:val="nil"/>
              <w:bottom w:val="single" w:sz="12" w:space="0" w:color="auto"/>
              <w:right w:val="nil"/>
            </w:tcBorders>
          </w:tcPr>
          <w:p w14:paraId="63D1E149"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4</w:t>
            </w:r>
          </w:p>
        </w:tc>
        <w:tc>
          <w:tcPr>
            <w:tcW w:w="468" w:type="pct"/>
            <w:tcBorders>
              <w:top w:val="single" w:sz="12" w:space="0" w:color="auto"/>
              <w:left w:val="nil"/>
              <w:bottom w:val="single" w:sz="12" w:space="0" w:color="auto"/>
              <w:right w:val="nil"/>
            </w:tcBorders>
          </w:tcPr>
          <w:p w14:paraId="05BCA436"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5</w:t>
            </w:r>
          </w:p>
        </w:tc>
        <w:tc>
          <w:tcPr>
            <w:tcW w:w="468" w:type="pct"/>
            <w:tcBorders>
              <w:top w:val="single" w:sz="12" w:space="0" w:color="auto"/>
              <w:left w:val="nil"/>
              <w:bottom w:val="single" w:sz="12" w:space="0" w:color="auto"/>
              <w:right w:val="nil"/>
            </w:tcBorders>
          </w:tcPr>
          <w:p w14:paraId="30F4544E"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6</w:t>
            </w:r>
          </w:p>
        </w:tc>
        <w:tc>
          <w:tcPr>
            <w:tcW w:w="468" w:type="pct"/>
            <w:tcBorders>
              <w:top w:val="single" w:sz="12" w:space="0" w:color="auto"/>
              <w:left w:val="nil"/>
              <w:bottom w:val="single" w:sz="12" w:space="0" w:color="auto"/>
              <w:right w:val="nil"/>
            </w:tcBorders>
          </w:tcPr>
          <w:p w14:paraId="28530004"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7</w:t>
            </w:r>
          </w:p>
        </w:tc>
        <w:tc>
          <w:tcPr>
            <w:tcW w:w="469" w:type="pct"/>
            <w:tcBorders>
              <w:top w:val="single" w:sz="12" w:space="0" w:color="auto"/>
              <w:left w:val="nil"/>
              <w:bottom w:val="single" w:sz="12" w:space="0" w:color="auto"/>
              <w:right w:val="nil"/>
            </w:tcBorders>
          </w:tcPr>
          <w:p w14:paraId="13345E77" w14:textId="77777777" w:rsidR="000603D4" w:rsidRPr="001562C8" w:rsidRDefault="000603D4" w:rsidP="009E562D">
            <w:pPr>
              <w:jc w:val="cente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8</w:t>
            </w:r>
          </w:p>
        </w:tc>
      </w:tr>
      <w:tr w:rsidR="002807F3" w:rsidRPr="001562C8" w14:paraId="1D97473B" w14:textId="77777777" w:rsidTr="002807F3">
        <w:tc>
          <w:tcPr>
            <w:tcW w:w="1276" w:type="pct"/>
            <w:tcBorders>
              <w:top w:val="single" w:sz="12" w:space="0" w:color="auto"/>
              <w:left w:val="nil"/>
              <w:bottom w:val="nil"/>
              <w:right w:val="nil"/>
            </w:tcBorders>
          </w:tcPr>
          <w:p w14:paraId="5E9F7428" w14:textId="77777777" w:rsidR="000603D4" w:rsidRPr="001562C8" w:rsidRDefault="000603D4" w:rsidP="009E562D">
            <w:pPr>
              <w:ind w:right="-109"/>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1.Political Participation</w:t>
            </w:r>
          </w:p>
        </w:tc>
        <w:tc>
          <w:tcPr>
            <w:tcW w:w="468" w:type="pct"/>
            <w:tcBorders>
              <w:top w:val="single" w:sz="12" w:space="0" w:color="auto"/>
              <w:left w:val="nil"/>
              <w:bottom w:val="nil"/>
              <w:right w:val="nil"/>
            </w:tcBorders>
            <w:vAlign w:val="center"/>
          </w:tcPr>
          <w:p w14:paraId="2637FBB3"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single" w:sz="12" w:space="0" w:color="auto"/>
              <w:left w:val="nil"/>
              <w:bottom w:val="nil"/>
              <w:right w:val="nil"/>
            </w:tcBorders>
            <w:vAlign w:val="center"/>
          </w:tcPr>
          <w:p w14:paraId="4CBFBB59"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single" w:sz="12" w:space="0" w:color="auto"/>
              <w:left w:val="nil"/>
              <w:bottom w:val="nil"/>
              <w:right w:val="nil"/>
            </w:tcBorders>
            <w:vAlign w:val="center"/>
          </w:tcPr>
          <w:p w14:paraId="72831D72" w14:textId="77777777" w:rsidR="000603D4" w:rsidRPr="001562C8" w:rsidRDefault="000603D4" w:rsidP="009E562D">
            <w:pPr>
              <w:jc w:val="center"/>
              <w:rPr>
                <w:rFonts w:ascii="Times New Roman" w:hAnsi="Times New Roman" w:cs="Times New Roman"/>
                <w:color w:val="202124"/>
                <w:shd w:val="clear" w:color="auto" w:fill="FFFFFF"/>
              </w:rPr>
            </w:pPr>
          </w:p>
        </w:tc>
        <w:tc>
          <w:tcPr>
            <w:tcW w:w="447" w:type="pct"/>
            <w:tcBorders>
              <w:top w:val="single" w:sz="12" w:space="0" w:color="auto"/>
              <w:left w:val="nil"/>
              <w:bottom w:val="nil"/>
              <w:right w:val="nil"/>
            </w:tcBorders>
            <w:vAlign w:val="center"/>
          </w:tcPr>
          <w:p w14:paraId="2B0D8FA2"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single" w:sz="12" w:space="0" w:color="auto"/>
              <w:left w:val="nil"/>
              <w:bottom w:val="nil"/>
              <w:right w:val="nil"/>
            </w:tcBorders>
            <w:vAlign w:val="center"/>
          </w:tcPr>
          <w:p w14:paraId="424BFF03"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single" w:sz="12" w:space="0" w:color="auto"/>
              <w:left w:val="nil"/>
              <w:bottom w:val="nil"/>
              <w:right w:val="nil"/>
            </w:tcBorders>
            <w:vAlign w:val="center"/>
          </w:tcPr>
          <w:p w14:paraId="7882E2AA"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single" w:sz="12" w:space="0" w:color="auto"/>
              <w:left w:val="nil"/>
              <w:bottom w:val="nil"/>
              <w:right w:val="nil"/>
            </w:tcBorders>
            <w:vAlign w:val="center"/>
          </w:tcPr>
          <w:p w14:paraId="503E8606" w14:textId="77777777" w:rsidR="000603D4" w:rsidRPr="001562C8" w:rsidRDefault="000603D4" w:rsidP="009E562D">
            <w:pPr>
              <w:jc w:val="center"/>
              <w:rPr>
                <w:rFonts w:ascii="Times New Roman" w:hAnsi="Times New Roman" w:cs="Times New Roman"/>
                <w:color w:val="202124"/>
                <w:shd w:val="clear" w:color="auto" w:fill="FFFFFF"/>
              </w:rPr>
            </w:pPr>
          </w:p>
        </w:tc>
        <w:tc>
          <w:tcPr>
            <w:tcW w:w="469" w:type="pct"/>
            <w:tcBorders>
              <w:top w:val="single" w:sz="12" w:space="0" w:color="auto"/>
              <w:left w:val="nil"/>
              <w:bottom w:val="nil"/>
              <w:right w:val="nil"/>
            </w:tcBorders>
            <w:vAlign w:val="center"/>
          </w:tcPr>
          <w:p w14:paraId="09A86E2C" w14:textId="77777777" w:rsidR="000603D4" w:rsidRPr="001562C8" w:rsidRDefault="000603D4" w:rsidP="009E562D">
            <w:pPr>
              <w:jc w:val="center"/>
              <w:rPr>
                <w:rFonts w:ascii="Times New Roman" w:hAnsi="Times New Roman" w:cs="Times New Roman"/>
                <w:color w:val="202124"/>
                <w:shd w:val="clear" w:color="auto" w:fill="FFFFFF"/>
              </w:rPr>
            </w:pPr>
          </w:p>
        </w:tc>
      </w:tr>
      <w:tr w:rsidR="002807F3" w:rsidRPr="001562C8" w14:paraId="1551EBB6" w14:textId="77777777" w:rsidTr="002807F3">
        <w:tc>
          <w:tcPr>
            <w:tcW w:w="1276" w:type="pct"/>
            <w:tcBorders>
              <w:top w:val="nil"/>
              <w:left w:val="nil"/>
              <w:bottom w:val="nil"/>
              <w:right w:val="nil"/>
            </w:tcBorders>
          </w:tcPr>
          <w:p w14:paraId="4F947395"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2.Trust in Government</w:t>
            </w:r>
          </w:p>
        </w:tc>
        <w:tc>
          <w:tcPr>
            <w:tcW w:w="468" w:type="pct"/>
            <w:tcBorders>
              <w:top w:val="nil"/>
              <w:left w:val="nil"/>
              <w:bottom w:val="nil"/>
              <w:right w:val="nil"/>
            </w:tcBorders>
            <w:vAlign w:val="center"/>
          </w:tcPr>
          <w:p w14:paraId="0D22EA1B"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-.070</w:t>
            </w:r>
          </w:p>
        </w:tc>
        <w:tc>
          <w:tcPr>
            <w:tcW w:w="468" w:type="pct"/>
            <w:tcBorders>
              <w:top w:val="nil"/>
              <w:left w:val="nil"/>
              <w:bottom w:val="nil"/>
              <w:right w:val="nil"/>
            </w:tcBorders>
            <w:vAlign w:val="center"/>
          </w:tcPr>
          <w:p w14:paraId="0F7BD285"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1C480173" w14:textId="77777777" w:rsidR="000603D4" w:rsidRPr="001562C8" w:rsidRDefault="000603D4" w:rsidP="009E562D">
            <w:pPr>
              <w:jc w:val="center"/>
              <w:rPr>
                <w:rFonts w:ascii="Times New Roman" w:hAnsi="Times New Roman" w:cs="Times New Roman"/>
                <w:color w:val="202124"/>
                <w:shd w:val="clear" w:color="auto" w:fill="FFFFFF"/>
              </w:rPr>
            </w:pPr>
          </w:p>
        </w:tc>
        <w:tc>
          <w:tcPr>
            <w:tcW w:w="447" w:type="pct"/>
            <w:tcBorders>
              <w:top w:val="nil"/>
              <w:left w:val="nil"/>
              <w:bottom w:val="nil"/>
              <w:right w:val="nil"/>
            </w:tcBorders>
            <w:vAlign w:val="center"/>
          </w:tcPr>
          <w:p w14:paraId="116C570C"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045418AB"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2942F92B" w14:textId="77777777" w:rsidR="000603D4" w:rsidRPr="001562C8" w:rsidRDefault="000603D4" w:rsidP="009E562D">
            <w:pPr>
              <w:jc w:val="cente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095D9E12" w14:textId="77777777" w:rsidR="000603D4" w:rsidRPr="001562C8" w:rsidRDefault="000603D4" w:rsidP="009E562D">
            <w:pPr>
              <w:jc w:val="cente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6785DBE6" w14:textId="77777777" w:rsidR="000603D4" w:rsidRPr="001562C8" w:rsidRDefault="000603D4" w:rsidP="009E562D">
            <w:pPr>
              <w:jc w:val="center"/>
              <w:rPr>
                <w:rFonts w:ascii="Times New Roman" w:hAnsi="Times New Roman" w:cs="Times New Roman"/>
                <w:color w:val="202124"/>
                <w:shd w:val="clear" w:color="auto" w:fill="FFFFFF"/>
              </w:rPr>
            </w:pPr>
          </w:p>
        </w:tc>
      </w:tr>
      <w:tr w:rsidR="002807F3" w:rsidRPr="001562C8" w14:paraId="7B5F028D" w14:textId="77777777" w:rsidTr="002807F3">
        <w:tc>
          <w:tcPr>
            <w:tcW w:w="1276" w:type="pct"/>
            <w:tcBorders>
              <w:top w:val="nil"/>
              <w:left w:val="nil"/>
              <w:bottom w:val="nil"/>
              <w:right w:val="nil"/>
            </w:tcBorders>
          </w:tcPr>
          <w:p w14:paraId="02CC60D7"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3.Benevolent Sexism</w:t>
            </w:r>
          </w:p>
        </w:tc>
        <w:tc>
          <w:tcPr>
            <w:tcW w:w="468" w:type="pct"/>
            <w:tcBorders>
              <w:top w:val="nil"/>
              <w:left w:val="nil"/>
              <w:bottom w:val="nil"/>
              <w:right w:val="nil"/>
            </w:tcBorders>
            <w:vAlign w:val="center"/>
          </w:tcPr>
          <w:p w14:paraId="75ABC2A9"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.076</w:t>
            </w:r>
          </w:p>
        </w:tc>
        <w:tc>
          <w:tcPr>
            <w:tcW w:w="468" w:type="pct"/>
            <w:tcBorders>
              <w:top w:val="nil"/>
              <w:left w:val="nil"/>
              <w:bottom w:val="nil"/>
              <w:right w:val="nil"/>
            </w:tcBorders>
            <w:vAlign w:val="center"/>
          </w:tcPr>
          <w:p w14:paraId="5957D431"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.005</w:t>
            </w:r>
          </w:p>
        </w:tc>
        <w:tc>
          <w:tcPr>
            <w:tcW w:w="468" w:type="pct"/>
            <w:tcBorders>
              <w:top w:val="nil"/>
              <w:left w:val="nil"/>
              <w:bottom w:val="nil"/>
              <w:right w:val="nil"/>
            </w:tcBorders>
            <w:vAlign w:val="center"/>
          </w:tcPr>
          <w:p w14:paraId="197443E1" w14:textId="77777777" w:rsidR="000603D4" w:rsidRPr="001562C8" w:rsidRDefault="000603D4" w:rsidP="009E562D">
            <w:pPr>
              <w:rPr>
                <w:rFonts w:ascii="Times New Roman" w:hAnsi="Times New Roman" w:cs="Times New Roman"/>
                <w:color w:val="202124"/>
                <w:shd w:val="clear" w:color="auto" w:fill="FFFFFF"/>
              </w:rPr>
            </w:pPr>
          </w:p>
        </w:tc>
        <w:tc>
          <w:tcPr>
            <w:tcW w:w="447" w:type="pct"/>
            <w:tcBorders>
              <w:top w:val="nil"/>
              <w:left w:val="nil"/>
              <w:bottom w:val="nil"/>
              <w:right w:val="nil"/>
            </w:tcBorders>
            <w:vAlign w:val="center"/>
          </w:tcPr>
          <w:p w14:paraId="1C5CCDAE"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2F4B55DE"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7829EE53"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7BA8EDB2" w14:textId="77777777" w:rsidR="000603D4" w:rsidRPr="001562C8" w:rsidRDefault="000603D4" w:rsidP="009E562D">
            <w:pP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1AB3B622"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78962AD0" w14:textId="77777777" w:rsidTr="002807F3">
        <w:tc>
          <w:tcPr>
            <w:tcW w:w="1276" w:type="pct"/>
            <w:tcBorders>
              <w:top w:val="nil"/>
              <w:left w:val="nil"/>
              <w:bottom w:val="nil"/>
              <w:right w:val="nil"/>
            </w:tcBorders>
          </w:tcPr>
          <w:p w14:paraId="06F1D104"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4.Hostile Sexism</w:t>
            </w:r>
          </w:p>
        </w:tc>
        <w:tc>
          <w:tcPr>
            <w:tcW w:w="468" w:type="pct"/>
            <w:tcBorders>
              <w:top w:val="nil"/>
              <w:left w:val="nil"/>
              <w:bottom w:val="nil"/>
              <w:right w:val="nil"/>
            </w:tcBorders>
            <w:vAlign w:val="center"/>
          </w:tcPr>
          <w:p w14:paraId="05EC2840"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.248</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4FD0CFA7"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-.157</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18BB208C"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.328</w:t>
            </w:r>
            <w:r w:rsidRPr="001562C8">
              <w:rPr>
                <w:rFonts w:ascii="Times New Roman" w:hAnsi="Times New Roman" w:cs="Times New Roman"/>
                <w:vertAlign w:val="superscript"/>
              </w:rPr>
              <w:t>***</w:t>
            </w:r>
          </w:p>
        </w:tc>
        <w:tc>
          <w:tcPr>
            <w:tcW w:w="447" w:type="pct"/>
            <w:tcBorders>
              <w:top w:val="nil"/>
              <w:left w:val="nil"/>
              <w:bottom w:val="nil"/>
              <w:right w:val="nil"/>
            </w:tcBorders>
            <w:vAlign w:val="center"/>
          </w:tcPr>
          <w:p w14:paraId="5DDC5D65"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69F7D0EB"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6316B06B"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787AEC08" w14:textId="77777777" w:rsidR="000603D4" w:rsidRPr="001562C8" w:rsidRDefault="000603D4" w:rsidP="009E562D">
            <w:pP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1EBDF614"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016E2C60" w14:textId="77777777" w:rsidTr="002807F3">
        <w:tc>
          <w:tcPr>
            <w:tcW w:w="1276" w:type="pct"/>
            <w:tcBorders>
              <w:top w:val="nil"/>
              <w:left w:val="nil"/>
              <w:bottom w:val="nil"/>
              <w:right w:val="nil"/>
            </w:tcBorders>
          </w:tcPr>
          <w:p w14:paraId="33F56DB1"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5.</w:t>
            </w:r>
            <w:r>
              <w:rPr>
                <w:rFonts w:ascii="Times New Roman" w:hAnsi="Times New Roman" w:cs="Times New Roman"/>
                <w:color w:val="202124"/>
                <w:shd w:val="clear" w:color="auto" w:fill="FFFFFF"/>
              </w:rPr>
              <w:t>Likability</w:t>
            </w:r>
          </w:p>
        </w:tc>
        <w:tc>
          <w:tcPr>
            <w:tcW w:w="468" w:type="pct"/>
            <w:tcBorders>
              <w:top w:val="nil"/>
              <w:left w:val="nil"/>
              <w:bottom w:val="nil"/>
              <w:right w:val="nil"/>
            </w:tcBorders>
            <w:vAlign w:val="center"/>
          </w:tcPr>
          <w:p w14:paraId="697DEA27"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.004</w:t>
            </w:r>
          </w:p>
        </w:tc>
        <w:tc>
          <w:tcPr>
            <w:tcW w:w="468" w:type="pct"/>
            <w:tcBorders>
              <w:top w:val="nil"/>
              <w:left w:val="nil"/>
              <w:bottom w:val="nil"/>
              <w:right w:val="nil"/>
            </w:tcBorders>
            <w:vAlign w:val="center"/>
          </w:tcPr>
          <w:p w14:paraId="1E8CC59E"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.280</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19860402"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.161</w:t>
            </w:r>
            <w:r w:rsidRPr="001562C8">
              <w:rPr>
                <w:rFonts w:ascii="Times New Roman" w:hAnsi="Times New Roman" w:cs="Times New Roman"/>
                <w:vertAlign w:val="superscript"/>
              </w:rPr>
              <w:t>***</w:t>
            </w:r>
          </w:p>
        </w:tc>
        <w:tc>
          <w:tcPr>
            <w:tcW w:w="447" w:type="pct"/>
            <w:tcBorders>
              <w:top w:val="nil"/>
              <w:left w:val="nil"/>
              <w:bottom w:val="nil"/>
              <w:right w:val="nil"/>
            </w:tcBorders>
            <w:vAlign w:val="center"/>
          </w:tcPr>
          <w:p w14:paraId="455490C0"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-.022</w:t>
            </w:r>
          </w:p>
        </w:tc>
        <w:tc>
          <w:tcPr>
            <w:tcW w:w="468" w:type="pct"/>
            <w:tcBorders>
              <w:top w:val="nil"/>
              <w:left w:val="nil"/>
              <w:bottom w:val="nil"/>
              <w:right w:val="nil"/>
            </w:tcBorders>
            <w:vAlign w:val="center"/>
          </w:tcPr>
          <w:p w14:paraId="5841EF4A"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7485C60B"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4B0B7DDF" w14:textId="77777777" w:rsidR="000603D4" w:rsidRPr="001562C8" w:rsidRDefault="000603D4" w:rsidP="009E562D">
            <w:pP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12E8A0D1"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3F013B1C" w14:textId="77777777" w:rsidTr="002807F3">
        <w:tc>
          <w:tcPr>
            <w:tcW w:w="1276" w:type="pct"/>
            <w:tcBorders>
              <w:top w:val="nil"/>
              <w:left w:val="nil"/>
              <w:bottom w:val="nil"/>
              <w:right w:val="nil"/>
            </w:tcBorders>
          </w:tcPr>
          <w:p w14:paraId="7AA9060F"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6.Competence</w:t>
            </w:r>
          </w:p>
        </w:tc>
        <w:tc>
          <w:tcPr>
            <w:tcW w:w="468" w:type="pct"/>
            <w:tcBorders>
              <w:top w:val="nil"/>
              <w:left w:val="nil"/>
              <w:bottom w:val="nil"/>
              <w:right w:val="nil"/>
            </w:tcBorders>
            <w:vAlign w:val="center"/>
          </w:tcPr>
          <w:p w14:paraId="415A6D94"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.096</w:t>
            </w:r>
          </w:p>
        </w:tc>
        <w:tc>
          <w:tcPr>
            <w:tcW w:w="468" w:type="pct"/>
            <w:tcBorders>
              <w:top w:val="nil"/>
              <w:left w:val="nil"/>
              <w:bottom w:val="nil"/>
              <w:right w:val="nil"/>
            </w:tcBorders>
            <w:vAlign w:val="center"/>
          </w:tcPr>
          <w:p w14:paraId="452A9D02"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.161</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0ED63231"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.113</w:t>
            </w:r>
            <w:r w:rsidRPr="001562C8">
              <w:rPr>
                <w:rFonts w:ascii="Times New Roman" w:hAnsi="Times New Roman" w:cs="Times New Roman"/>
                <w:vertAlign w:val="superscript"/>
              </w:rPr>
              <w:t>*</w:t>
            </w:r>
          </w:p>
        </w:tc>
        <w:tc>
          <w:tcPr>
            <w:tcW w:w="447" w:type="pct"/>
            <w:tcBorders>
              <w:top w:val="nil"/>
              <w:left w:val="nil"/>
              <w:bottom w:val="nil"/>
              <w:right w:val="nil"/>
            </w:tcBorders>
            <w:vAlign w:val="center"/>
          </w:tcPr>
          <w:p w14:paraId="4A503AD2"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-.074</w:t>
            </w:r>
          </w:p>
        </w:tc>
        <w:tc>
          <w:tcPr>
            <w:tcW w:w="468" w:type="pct"/>
            <w:tcBorders>
              <w:top w:val="nil"/>
              <w:left w:val="nil"/>
              <w:bottom w:val="nil"/>
              <w:right w:val="nil"/>
            </w:tcBorders>
            <w:vAlign w:val="center"/>
          </w:tcPr>
          <w:p w14:paraId="02ED6CE6"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.702</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69776887" w14:textId="77777777" w:rsidR="000603D4" w:rsidRPr="001562C8" w:rsidRDefault="000603D4" w:rsidP="009E562D">
            <w:pPr>
              <w:rPr>
                <w:rFonts w:ascii="Times New Roman" w:hAnsi="Times New Roman" w:cs="Times New Roman"/>
                <w:color w:val="202124"/>
                <w:shd w:val="clear" w:color="auto" w:fill="FFFFFF"/>
              </w:rPr>
            </w:pPr>
          </w:p>
        </w:tc>
        <w:tc>
          <w:tcPr>
            <w:tcW w:w="468" w:type="pct"/>
            <w:tcBorders>
              <w:top w:val="nil"/>
              <w:left w:val="nil"/>
              <w:bottom w:val="nil"/>
              <w:right w:val="nil"/>
            </w:tcBorders>
            <w:vAlign w:val="center"/>
          </w:tcPr>
          <w:p w14:paraId="24F1ECFF" w14:textId="77777777" w:rsidR="000603D4" w:rsidRPr="001562C8" w:rsidRDefault="000603D4" w:rsidP="009E562D">
            <w:pP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701DB6F8"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5D78B167" w14:textId="77777777" w:rsidTr="002807F3">
        <w:tc>
          <w:tcPr>
            <w:tcW w:w="1276" w:type="pct"/>
            <w:tcBorders>
              <w:top w:val="nil"/>
              <w:left w:val="nil"/>
              <w:bottom w:val="nil"/>
              <w:right w:val="nil"/>
            </w:tcBorders>
          </w:tcPr>
          <w:p w14:paraId="2D45741E"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7.Goodwill</w:t>
            </w:r>
          </w:p>
        </w:tc>
        <w:tc>
          <w:tcPr>
            <w:tcW w:w="468" w:type="pct"/>
            <w:tcBorders>
              <w:top w:val="nil"/>
              <w:left w:val="nil"/>
              <w:bottom w:val="nil"/>
              <w:right w:val="nil"/>
            </w:tcBorders>
            <w:vAlign w:val="center"/>
          </w:tcPr>
          <w:p w14:paraId="5C847FA9"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.028</w:t>
            </w:r>
          </w:p>
        </w:tc>
        <w:tc>
          <w:tcPr>
            <w:tcW w:w="468" w:type="pct"/>
            <w:tcBorders>
              <w:top w:val="nil"/>
              <w:left w:val="nil"/>
              <w:bottom w:val="nil"/>
              <w:right w:val="nil"/>
            </w:tcBorders>
            <w:vAlign w:val="center"/>
          </w:tcPr>
          <w:p w14:paraId="62224B49"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.231</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58AF2801"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.076</w:t>
            </w:r>
          </w:p>
        </w:tc>
        <w:tc>
          <w:tcPr>
            <w:tcW w:w="447" w:type="pct"/>
            <w:tcBorders>
              <w:top w:val="nil"/>
              <w:left w:val="nil"/>
              <w:bottom w:val="nil"/>
              <w:right w:val="nil"/>
            </w:tcBorders>
            <w:vAlign w:val="center"/>
          </w:tcPr>
          <w:p w14:paraId="529E8B33"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-.041</w:t>
            </w:r>
          </w:p>
        </w:tc>
        <w:tc>
          <w:tcPr>
            <w:tcW w:w="468" w:type="pct"/>
            <w:tcBorders>
              <w:top w:val="nil"/>
              <w:left w:val="nil"/>
              <w:bottom w:val="nil"/>
              <w:right w:val="nil"/>
            </w:tcBorders>
            <w:vAlign w:val="center"/>
          </w:tcPr>
          <w:p w14:paraId="274EFF64"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.766</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1CA86D55"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.691</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04770CBB" w14:textId="77777777" w:rsidR="000603D4" w:rsidRPr="001562C8" w:rsidRDefault="000603D4" w:rsidP="009E562D">
            <w:pPr>
              <w:rPr>
                <w:rFonts w:ascii="Times New Roman" w:hAnsi="Times New Roman" w:cs="Times New Roman"/>
                <w:color w:val="202124"/>
                <w:shd w:val="clear" w:color="auto" w:fill="FFFFFF"/>
              </w:rPr>
            </w:pPr>
          </w:p>
        </w:tc>
        <w:tc>
          <w:tcPr>
            <w:tcW w:w="469" w:type="pct"/>
            <w:tcBorders>
              <w:top w:val="nil"/>
              <w:left w:val="nil"/>
              <w:bottom w:val="nil"/>
              <w:right w:val="nil"/>
            </w:tcBorders>
            <w:vAlign w:val="center"/>
          </w:tcPr>
          <w:p w14:paraId="663013E9"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4C60CC2E" w14:textId="77777777" w:rsidTr="002807F3">
        <w:tc>
          <w:tcPr>
            <w:tcW w:w="1276" w:type="pct"/>
            <w:tcBorders>
              <w:top w:val="nil"/>
              <w:left w:val="nil"/>
              <w:bottom w:val="nil"/>
              <w:right w:val="nil"/>
            </w:tcBorders>
          </w:tcPr>
          <w:p w14:paraId="7A3A9B80"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8.Trustworthiness</w:t>
            </w:r>
          </w:p>
        </w:tc>
        <w:tc>
          <w:tcPr>
            <w:tcW w:w="468" w:type="pct"/>
            <w:tcBorders>
              <w:top w:val="nil"/>
              <w:left w:val="nil"/>
              <w:bottom w:val="nil"/>
              <w:right w:val="nil"/>
            </w:tcBorders>
            <w:vAlign w:val="center"/>
          </w:tcPr>
          <w:p w14:paraId="356C6A99"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.072</w:t>
            </w:r>
          </w:p>
        </w:tc>
        <w:tc>
          <w:tcPr>
            <w:tcW w:w="468" w:type="pct"/>
            <w:tcBorders>
              <w:top w:val="nil"/>
              <w:left w:val="nil"/>
              <w:bottom w:val="nil"/>
              <w:right w:val="nil"/>
            </w:tcBorders>
            <w:vAlign w:val="center"/>
          </w:tcPr>
          <w:p w14:paraId="1B42350B"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.234</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55F9A915"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.113</w:t>
            </w:r>
            <w:r w:rsidRPr="001562C8">
              <w:rPr>
                <w:rFonts w:ascii="Times New Roman" w:hAnsi="Times New Roman" w:cs="Times New Roman"/>
                <w:vertAlign w:val="superscript"/>
              </w:rPr>
              <w:t>*</w:t>
            </w:r>
          </w:p>
        </w:tc>
        <w:tc>
          <w:tcPr>
            <w:tcW w:w="447" w:type="pct"/>
            <w:tcBorders>
              <w:top w:val="nil"/>
              <w:left w:val="nil"/>
              <w:bottom w:val="nil"/>
              <w:right w:val="nil"/>
            </w:tcBorders>
            <w:vAlign w:val="center"/>
          </w:tcPr>
          <w:p w14:paraId="65D86C69"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.032</w:t>
            </w:r>
          </w:p>
        </w:tc>
        <w:tc>
          <w:tcPr>
            <w:tcW w:w="468" w:type="pct"/>
            <w:tcBorders>
              <w:top w:val="nil"/>
              <w:left w:val="nil"/>
              <w:bottom w:val="nil"/>
              <w:right w:val="nil"/>
            </w:tcBorders>
            <w:vAlign w:val="center"/>
          </w:tcPr>
          <w:p w14:paraId="3AC3D38F"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.745</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0597DF82"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.732</w:t>
            </w:r>
            <w:r w:rsidRPr="001562C8">
              <w:rPr>
                <w:rFonts w:ascii="Times New Roman" w:hAnsi="Times New Roman" w:cs="Times New Roman"/>
                <w:vertAlign w:val="superscript"/>
              </w:rPr>
              <w:t>***</w:t>
            </w:r>
          </w:p>
        </w:tc>
        <w:tc>
          <w:tcPr>
            <w:tcW w:w="468" w:type="pct"/>
            <w:tcBorders>
              <w:top w:val="nil"/>
              <w:left w:val="nil"/>
              <w:bottom w:val="nil"/>
              <w:right w:val="nil"/>
            </w:tcBorders>
            <w:vAlign w:val="center"/>
          </w:tcPr>
          <w:p w14:paraId="2E662770"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.839</w:t>
            </w:r>
            <w:r w:rsidRPr="001562C8">
              <w:rPr>
                <w:rFonts w:ascii="Times New Roman" w:hAnsi="Times New Roman" w:cs="Times New Roman"/>
                <w:vertAlign w:val="superscript"/>
              </w:rPr>
              <w:t>***</w:t>
            </w:r>
          </w:p>
        </w:tc>
        <w:tc>
          <w:tcPr>
            <w:tcW w:w="469" w:type="pct"/>
            <w:tcBorders>
              <w:top w:val="nil"/>
              <w:left w:val="nil"/>
              <w:bottom w:val="nil"/>
              <w:right w:val="nil"/>
            </w:tcBorders>
            <w:vAlign w:val="center"/>
          </w:tcPr>
          <w:p w14:paraId="2003C9C8" w14:textId="77777777" w:rsidR="000603D4" w:rsidRPr="001562C8" w:rsidRDefault="000603D4" w:rsidP="009E562D">
            <w:pPr>
              <w:rPr>
                <w:rFonts w:ascii="Times New Roman" w:hAnsi="Times New Roman" w:cs="Times New Roman"/>
                <w:color w:val="202124"/>
                <w:shd w:val="clear" w:color="auto" w:fill="FFFFFF"/>
              </w:rPr>
            </w:pPr>
          </w:p>
        </w:tc>
      </w:tr>
      <w:tr w:rsidR="002807F3" w:rsidRPr="001562C8" w14:paraId="3A07BB00" w14:textId="77777777" w:rsidTr="002807F3">
        <w:tc>
          <w:tcPr>
            <w:tcW w:w="1276" w:type="pct"/>
            <w:tcBorders>
              <w:top w:val="nil"/>
              <w:left w:val="nil"/>
              <w:bottom w:val="single" w:sz="12" w:space="0" w:color="auto"/>
              <w:right w:val="nil"/>
            </w:tcBorders>
          </w:tcPr>
          <w:p w14:paraId="3885E856"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color w:val="202124"/>
                <w:shd w:val="clear" w:color="auto" w:fill="FFFFFF"/>
              </w:rPr>
              <w:t>9.</w:t>
            </w:r>
            <w:r>
              <w:rPr>
                <w:rFonts w:ascii="Times New Roman" w:hAnsi="Times New Roman" w:cs="Times New Roman"/>
                <w:color w:val="202124"/>
                <w:shd w:val="clear" w:color="auto" w:fill="FFFFFF"/>
              </w:rPr>
              <w:t>Vote Choice Intent</w:t>
            </w:r>
          </w:p>
        </w:tc>
        <w:tc>
          <w:tcPr>
            <w:tcW w:w="468" w:type="pct"/>
            <w:tcBorders>
              <w:top w:val="nil"/>
              <w:left w:val="nil"/>
              <w:bottom w:val="single" w:sz="12" w:space="0" w:color="auto"/>
              <w:right w:val="nil"/>
            </w:tcBorders>
            <w:vAlign w:val="center"/>
          </w:tcPr>
          <w:p w14:paraId="042F0D1A"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-.018</w:t>
            </w:r>
          </w:p>
        </w:tc>
        <w:tc>
          <w:tcPr>
            <w:tcW w:w="468" w:type="pct"/>
            <w:tcBorders>
              <w:top w:val="nil"/>
              <w:left w:val="nil"/>
              <w:bottom w:val="single" w:sz="12" w:space="0" w:color="auto"/>
              <w:right w:val="nil"/>
            </w:tcBorders>
            <w:vAlign w:val="center"/>
          </w:tcPr>
          <w:p w14:paraId="1C165A77"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.136</w:t>
            </w:r>
            <w:r w:rsidRPr="001562C8">
              <w:rPr>
                <w:rFonts w:ascii="Times New Roman" w:hAnsi="Times New Roman" w:cs="Times New Roman"/>
                <w:vertAlign w:val="superscript"/>
              </w:rPr>
              <w:t>**</w:t>
            </w:r>
          </w:p>
        </w:tc>
        <w:tc>
          <w:tcPr>
            <w:tcW w:w="468" w:type="pct"/>
            <w:tcBorders>
              <w:top w:val="nil"/>
              <w:left w:val="nil"/>
              <w:bottom w:val="single" w:sz="12" w:space="0" w:color="auto"/>
              <w:right w:val="nil"/>
            </w:tcBorders>
            <w:vAlign w:val="center"/>
          </w:tcPr>
          <w:p w14:paraId="20994DAA"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.129</w:t>
            </w:r>
            <w:r w:rsidRPr="001562C8">
              <w:rPr>
                <w:rFonts w:ascii="Times New Roman" w:hAnsi="Times New Roman" w:cs="Times New Roman"/>
                <w:vertAlign w:val="superscript"/>
              </w:rPr>
              <w:t>**</w:t>
            </w:r>
          </w:p>
        </w:tc>
        <w:tc>
          <w:tcPr>
            <w:tcW w:w="447" w:type="pct"/>
            <w:tcBorders>
              <w:top w:val="nil"/>
              <w:left w:val="nil"/>
              <w:bottom w:val="single" w:sz="12" w:space="0" w:color="auto"/>
              <w:right w:val="nil"/>
            </w:tcBorders>
            <w:vAlign w:val="center"/>
          </w:tcPr>
          <w:p w14:paraId="344542B5"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.011</w:t>
            </w:r>
          </w:p>
        </w:tc>
        <w:tc>
          <w:tcPr>
            <w:tcW w:w="468" w:type="pct"/>
            <w:tcBorders>
              <w:top w:val="nil"/>
              <w:left w:val="nil"/>
              <w:bottom w:val="single" w:sz="12" w:space="0" w:color="auto"/>
              <w:right w:val="nil"/>
            </w:tcBorders>
            <w:vAlign w:val="center"/>
          </w:tcPr>
          <w:p w14:paraId="601CEC53"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.704</w:t>
            </w:r>
            <w:r w:rsidRPr="001562C8">
              <w:rPr>
                <w:rFonts w:ascii="Times New Roman" w:hAnsi="Times New Roman" w:cs="Times New Roman"/>
                <w:vertAlign w:val="superscript"/>
              </w:rPr>
              <w:t>***</w:t>
            </w:r>
          </w:p>
        </w:tc>
        <w:tc>
          <w:tcPr>
            <w:tcW w:w="468" w:type="pct"/>
            <w:tcBorders>
              <w:top w:val="nil"/>
              <w:left w:val="nil"/>
              <w:bottom w:val="single" w:sz="12" w:space="0" w:color="auto"/>
              <w:right w:val="nil"/>
            </w:tcBorders>
            <w:vAlign w:val="center"/>
          </w:tcPr>
          <w:p w14:paraId="50A30C6F"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.619</w:t>
            </w:r>
            <w:r w:rsidRPr="001562C8">
              <w:rPr>
                <w:rFonts w:ascii="Times New Roman" w:hAnsi="Times New Roman" w:cs="Times New Roman"/>
                <w:vertAlign w:val="superscript"/>
              </w:rPr>
              <w:t>***</w:t>
            </w:r>
          </w:p>
        </w:tc>
        <w:tc>
          <w:tcPr>
            <w:tcW w:w="468" w:type="pct"/>
            <w:tcBorders>
              <w:top w:val="nil"/>
              <w:left w:val="nil"/>
              <w:bottom w:val="single" w:sz="12" w:space="0" w:color="auto"/>
              <w:right w:val="nil"/>
            </w:tcBorders>
            <w:vAlign w:val="center"/>
          </w:tcPr>
          <w:p w14:paraId="1A20E7D3"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.625</w:t>
            </w:r>
            <w:r w:rsidRPr="001562C8">
              <w:rPr>
                <w:rFonts w:ascii="Times New Roman" w:hAnsi="Times New Roman" w:cs="Times New Roman"/>
                <w:vertAlign w:val="superscript"/>
              </w:rPr>
              <w:t>***</w:t>
            </w:r>
          </w:p>
        </w:tc>
        <w:tc>
          <w:tcPr>
            <w:tcW w:w="469" w:type="pct"/>
            <w:tcBorders>
              <w:top w:val="nil"/>
              <w:left w:val="nil"/>
              <w:bottom w:val="single" w:sz="12" w:space="0" w:color="auto"/>
              <w:right w:val="nil"/>
            </w:tcBorders>
            <w:vAlign w:val="center"/>
          </w:tcPr>
          <w:p w14:paraId="7B6A59E6" w14:textId="77777777" w:rsidR="000603D4" w:rsidRPr="001562C8" w:rsidRDefault="000603D4" w:rsidP="009E562D">
            <w:pPr>
              <w:rPr>
                <w:rFonts w:ascii="Times New Roman" w:hAnsi="Times New Roman" w:cs="Times New Roman"/>
                <w:color w:val="202124"/>
                <w:shd w:val="clear" w:color="auto" w:fill="FFFFFF"/>
              </w:rPr>
            </w:pPr>
            <w:r w:rsidRPr="001562C8">
              <w:rPr>
                <w:rFonts w:ascii="Times New Roman" w:hAnsi="Times New Roman" w:cs="Times New Roman"/>
              </w:rPr>
              <w:t>.634</w:t>
            </w:r>
            <w:r w:rsidRPr="001562C8">
              <w:rPr>
                <w:rFonts w:ascii="Times New Roman" w:hAnsi="Times New Roman" w:cs="Times New Roman"/>
                <w:vertAlign w:val="superscript"/>
              </w:rPr>
              <w:t>***</w:t>
            </w:r>
          </w:p>
        </w:tc>
      </w:tr>
      <w:tr w:rsidR="00D41355" w:rsidRPr="001562C8" w14:paraId="1FB342DA" w14:textId="77777777" w:rsidTr="002807F3">
        <w:trPr>
          <w:trHeight w:val="368"/>
        </w:trPr>
        <w:tc>
          <w:tcPr>
            <w:tcW w:w="5000" w:type="pct"/>
            <w:gridSpan w:val="9"/>
            <w:tcBorders>
              <w:top w:val="single" w:sz="12" w:space="0" w:color="auto"/>
              <w:left w:val="nil"/>
              <w:bottom w:val="nil"/>
              <w:right w:val="nil"/>
            </w:tcBorders>
          </w:tcPr>
          <w:p w14:paraId="559DBEF3" w14:textId="77777777" w:rsidR="000603D4" w:rsidRPr="009E562D" w:rsidRDefault="000603D4" w:rsidP="009E562D">
            <w:pPr>
              <w:rPr>
                <w:rFonts w:ascii="Times New Roman" w:hAnsi="Times New Roman" w:cs="Times New Roman"/>
                <w:color w:val="202124"/>
                <w:sz w:val="20"/>
                <w:szCs w:val="20"/>
                <w:shd w:val="clear" w:color="auto" w:fill="FFFFFF"/>
              </w:rPr>
            </w:pPr>
            <w:r w:rsidRPr="009E562D">
              <w:rPr>
                <w:rFonts w:ascii="Times New Roman" w:hAnsi="Times New Roman" w:cs="Times New Roman"/>
                <w:i/>
                <w:iCs/>
                <w:color w:val="202124"/>
                <w:sz w:val="20"/>
                <w:szCs w:val="20"/>
                <w:shd w:val="clear" w:color="auto" w:fill="FFFFFF"/>
              </w:rPr>
              <w:t>Note</w:t>
            </w:r>
            <w:r w:rsidRPr="009E562D">
              <w:rPr>
                <w:rFonts w:ascii="Times New Roman" w:hAnsi="Times New Roman" w:cs="Times New Roman"/>
                <w:color w:val="202124"/>
                <w:sz w:val="20"/>
                <w:szCs w:val="20"/>
                <w:shd w:val="clear" w:color="auto" w:fill="FFFFFF"/>
              </w:rPr>
              <w:t xml:space="preserve">: </w:t>
            </w:r>
            <w:r w:rsidRPr="009E562D">
              <w:rPr>
                <w:rFonts w:ascii="Times New Roman" w:hAnsi="Times New Roman" w:cs="Times New Roman"/>
                <w:sz w:val="20"/>
                <w:szCs w:val="20"/>
                <w:vertAlign w:val="superscript"/>
              </w:rPr>
              <w:t xml:space="preserve">* </w:t>
            </w:r>
            <w:r w:rsidRPr="009E562D">
              <w:rPr>
                <w:rFonts w:ascii="Times New Roman" w:hAnsi="Times New Roman" w:cs="Times New Roman"/>
                <w:i/>
                <w:iCs/>
                <w:color w:val="202124"/>
                <w:sz w:val="20"/>
                <w:szCs w:val="20"/>
                <w:shd w:val="clear" w:color="auto" w:fill="FFFFFF"/>
              </w:rPr>
              <w:t>p</w:t>
            </w:r>
            <w:r w:rsidRPr="009E562D">
              <w:rPr>
                <w:rFonts w:ascii="Times New Roman" w:hAnsi="Times New Roman" w:cs="Times New Roman"/>
                <w:color w:val="202124"/>
                <w:sz w:val="20"/>
                <w:szCs w:val="20"/>
                <w:shd w:val="clear" w:color="auto" w:fill="FFFFFF"/>
              </w:rPr>
              <w:t xml:space="preserve"> &lt; .05, </w:t>
            </w:r>
            <w:r w:rsidRPr="009E562D">
              <w:rPr>
                <w:rFonts w:ascii="Times New Roman" w:hAnsi="Times New Roman" w:cs="Times New Roman"/>
                <w:sz w:val="20"/>
                <w:szCs w:val="20"/>
                <w:vertAlign w:val="superscript"/>
              </w:rPr>
              <w:t xml:space="preserve">** </w:t>
            </w:r>
            <w:r w:rsidRPr="009E562D">
              <w:rPr>
                <w:rFonts w:ascii="Times New Roman" w:hAnsi="Times New Roman" w:cs="Times New Roman"/>
                <w:i/>
                <w:iCs/>
                <w:color w:val="202124"/>
                <w:sz w:val="20"/>
                <w:szCs w:val="20"/>
                <w:shd w:val="clear" w:color="auto" w:fill="FFFFFF"/>
              </w:rPr>
              <w:t>p</w:t>
            </w:r>
            <w:r w:rsidRPr="009E562D">
              <w:rPr>
                <w:rFonts w:ascii="Times New Roman" w:hAnsi="Times New Roman" w:cs="Times New Roman"/>
                <w:color w:val="202124"/>
                <w:sz w:val="20"/>
                <w:szCs w:val="20"/>
                <w:shd w:val="clear" w:color="auto" w:fill="FFFFFF"/>
              </w:rPr>
              <w:t xml:space="preserve"> &lt; .01, </w:t>
            </w:r>
            <w:r w:rsidRPr="009E562D">
              <w:rPr>
                <w:rFonts w:ascii="Times New Roman" w:hAnsi="Times New Roman" w:cs="Times New Roman"/>
                <w:sz w:val="20"/>
                <w:szCs w:val="20"/>
                <w:vertAlign w:val="superscript"/>
              </w:rPr>
              <w:t>***</w:t>
            </w:r>
            <w:r w:rsidRPr="009E562D">
              <w:rPr>
                <w:rFonts w:ascii="Times New Roman" w:hAnsi="Times New Roman" w:cs="Times New Roman"/>
                <w:i/>
                <w:iCs/>
                <w:sz w:val="20"/>
                <w:szCs w:val="20"/>
              </w:rPr>
              <w:t xml:space="preserve"> p </w:t>
            </w:r>
            <w:r w:rsidRPr="009E562D">
              <w:rPr>
                <w:rFonts w:ascii="Times New Roman" w:hAnsi="Times New Roman" w:cs="Times New Roman"/>
                <w:sz w:val="20"/>
                <w:szCs w:val="20"/>
              </w:rPr>
              <w:t>&lt; .001</w:t>
            </w:r>
            <w:r>
              <w:rPr>
                <w:rFonts w:ascii="Times New Roman" w:hAnsi="Times New Roman" w:cs="Times New Roman"/>
                <w:sz w:val="20"/>
                <w:szCs w:val="20"/>
              </w:rPr>
              <w:t>.</w:t>
            </w:r>
          </w:p>
        </w:tc>
      </w:tr>
    </w:tbl>
    <w:p w14:paraId="3B185F1E" w14:textId="77777777" w:rsidR="000603D4" w:rsidRPr="001562C8" w:rsidRDefault="000603D4" w:rsidP="000603D4">
      <w:pPr>
        <w:spacing w:line="480" w:lineRule="auto"/>
        <w:rPr>
          <w:rFonts w:ascii="Times New Roman" w:hAnsi="Times New Roman" w:cs="Times New Roman"/>
          <w:color w:val="202124"/>
          <w:shd w:val="clear" w:color="auto" w:fill="FFFFFF"/>
        </w:rPr>
      </w:pPr>
    </w:p>
    <w:p w14:paraId="3105C509" w14:textId="77777777" w:rsidR="000603D4" w:rsidRPr="001562C8" w:rsidRDefault="000603D4" w:rsidP="000603D4">
      <w:pPr>
        <w:spacing w:line="480" w:lineRule="auto"/>
        <w:ind w:firstLine="720"/>
        <w:rPr>
          <w:rFonts w:ascii="Times New Roman" w:hAnsi="Times New Roman" w:cs="Times New Roman"/>
        </w:rPr>
      </w:pPr>
      <w:r w:rsidRPr="001562C8">
        <w:rPr>
          <w:rFonts w:ascii="Times New Roman" w:hAnsi="Times New Roman" w:cs="Times New Roman"/>
          <w:color w:val="202124"/>
          <w:shd w:val="clear" w:color="auto" w:fill="FFFFFF"/>
        </w:rPr>
        <w:t xml:space="preserve">Based on all these results, political participation, trust in government, and both sexism </w:t>
      </w:r>
      <w:r>
        <w:rPr>
          <w:rFonts w:ascii="Times New Roman" w:hAnsi="Times New Roman" w:cs="Times New Roman"/>
          <w:color w:val="202124"/>
          <w:shd w:val="clear" w:color="auto" w:fill="FFFFFF"/>
        </w:rPr>
        <w:t>sub-dimensions</w:t>
      </w:r>
      <w:r w:rsidRPr="001562C8">
        <w:rPr>
          <w:rFonts w:ascii="Times New Roman" w:hAnsi="Times New Roman" w:cs="Times New Roman"/>
          <w:color w:val="202124"/>
          <w:shd w:val="clear" w:color="auto" w:fill="FFFFFF"/>
        </w:rPr>
        <w:t xml:space="preserve"> were included as covariates in subsequent analyses to control for voters’ characteristics that could affect the hypothesized relationships. </w:t>
      </w:r>
    </w:p>
    <w:p w14:paraId="39091A52" w14:textId="77777777" w:rsidR="00E37ED8" w:rsidRDefault="00E37ED8" w:rsidP="002E4A8C">
      <w:pPr>
        <w:spacing w:line="480" w:lineRule="auto"/>
        <w:rPr>
          <w:rFonts w:ascii="Times New Roman" w:hAnsi="Times New Roman" w:cs="Times New Roman"/>
          <w:b/>
          <w:bCs/>
        </w:rPr>
      </w:pPr>
    </w:p>
    <w:p w14:paraId="0E3D28C5" w14:textId="77777777" w:rsidR="00E37ED8" w:rsidRDefault="00E37ED8" w:rsidP="002E4A8C">
      <w:pPr>
        <w:spacing w:line="480" w:lineRule="auto"/>
        <w:rPr>
          <w:rFonts w:ascii="Times New Roman" w:hAnsi="Times New Roman" w:cs="Times New Roman"/>
          <w:b/>
          <w:bCs/>
        </w:rPr>
      </w:pPr>
    </w:p>
    <w:p w14:paraId="0F2420EA" w14:textId="77777777" w:rsidR="00E37ED8" w:rsidRDefault="00E37ED8" w:rsidP="002E4A8C">
      <w:pPr>
        <w:spacing w:line="480" w:lineRule="auto"/>
        <w:rPr>
          <w:rFonts w:ascii="Times New Roman" w:hAnsi="Times New Roman" w:cs="Times New Roman"/>
          <w:b/>
          <w:bCs/>
        </w:rPr>
      </w:pPr>
    </w:p>
    <w:p w14:paraId="41D8835F" w14:textId="77777777" w:rsidR="00E37ED8" w:rsidRDefault="00E37ED8" w:rsidP="002E4A8C">
      <w:pPr>
        <w:spacing w:line="480" w:lineRule="auto"/>
        <w:rPr>
          <w:rFonts w:ascii="Times New Roman" w:hAnsi="Times New Roman" w:cs="Times New Roman"/>
          <w:b/>
          <w:bCs/>
        </w:rPr>
      </w:pPr>
    </w:p>
    <w:p w14:paraId="35930CCE" w14:textId="77777777" w:rsidR="00E37ED8" w:rsidRDefault="00E37ED8" w:rsidP="002E4A8C">
      <w:pPr>
        <w:spacing w:line="480" w:lineRule="auto"/>
        <w:rPr>
          <w:rFonts w:ascii="Times New Roman" w:hAnsi="Times New Roman" w:cs="Times New Roman"/>
          <w:b/>
          <w:bCs/>
        </w:rPr>
      </w:pPr>
    </w:p>
    <w:p w14:paraId="5B5E4B93" w14:textId="77777777" w:rsidR="00E37ED8" w:rsidRDefault="00E37ED8" w:rsidP="002E4A8C">
      <w:pPr>
        <w:spacing w:line="480" w:lineRule="auto"/>
        <w:rPr>
          <w:rFonts w:ascii="Times New Roman" w:hAnsi="Times New Roman" w:cs="Times New Roman"/>
          <w:b/>
          <w:bCs/>
        </w:rPr>
      </w:pPr>
    </w:p>
    <w:p w14:paraId="39CC3893" w14:textId="77777777" w:rsidR="00E37ED8" w:rsidRDefault="00E37ED8" w:rsidP="002E4A8C">
      <w:pPr>
        <w:spacing w:line="480" w:lineRule="auto"/>
        <w:rPr>
          <w:rFonts w:ascii="Times New Roman" w:hAnsi="Times New Roman" w:cs="Times New Roman"/>
          <w:b/>
          <w:bCs/>
        </w:rPr>
      </w:pPr>
    </w:p>
    <w:p w14:paraId="4D2C1CBA" w14:textId="77777777" w:rsidR="00E37ED8" w:rsidRDefault="00E37ED8" w:rsidP="002E4A8C">
      <w:pPr>
        <w:spacing w:line="480" w:lineRule="auto"/>
        <w:rPr>
          <w:rFonts w:ascii="Times New Roman" w:hAnsi="Times New Roman" w:cs="Times New Roman"/>
          <w:b/>
          <w:bCs/>
        </w:rPr>
      </w:pPr>
    </w:p>
    <w:p w14:paraId="519BCB51" w14:textId="77777777" w:rsidR="00E37ED8" w:rsidRDefault="00E37ED8" w:rsidP="002E4A8C">
      <w:pPr>
        <w:spacing w:line="480" w:lineRule="auto"/>
        <w:rPr>
          <w:rFonts w:ascii="Times New Roman" w:hAnsi="Times New Roman" w:cs="Times New Roman"/>
          <w:b/>
          <w:bCs/>
        </w:rPr>
        <w:sectPr w:rsidR="00E37ED8" w:rsidSect="00066468">
          <w:pgSz w:w="12240" w:h="15840"/>
          <w:pgMar w:top="1440" w:right="1440" w:bottom="1440" w:left="1440" w:header="720" w:footer="720" w:gutter="0"/>
          <w:cols w:space="720"/>
          <w:docGrid w:linePitch="360"/>
        </w:sectPr>
      </w:pPr>
    </w:p>
    <w:p w14:paraId="6499D1CB" w14:textId="66363B3B" w:rsidR="002E4A8C" w:rsidRPr="001562C8" w:rsidRDefault="002E4A8C" w:rsidP="002E4A8C">
      <w:pPr>
        <w:spacing w:line="480" w:lineRule="auto"/>
        <w:rPr>
          <w:rFonts w:ascii="Times New Roman" w:hAnsi="Times New Roman" w:cs="Times New Roman"/>
          <w:b/>
          <w:bCs/>
        </w:rPr>
      </w:pPr>
      <w:r w:rsidRPr="001562C8">
        <w:rPr>
          <w:rFonts w:ascii="Times New Roman" w:hAnsi="Times New Roman" w:cs="Times New Roman"/>
          <w:b/>
          <w:bCs/>
        </w:rPr>
        <w:lastRenderedPageBreak/>
        <w:t>Table 8</w:t>
      </w:r>
    </w:p>
    <w:p w14:paraId="10FDCEB1" w14:textId="77777777" w:rsidR="00E37ED8" w:rsidRDefault="002E4A8C" w:rsidP="002E4A8C">
      <w:pPr>
        <w:spacing w:line="480" w:lineRule="auto"/>
        <w:rPr>
          <w:rFonts w:ascii="Times New Roman" w:hAnsi="Times New Roman" w:cs="Times New Roman"/>
          <w:i/>
          <w:iCs/>
        </w:rPr>
      </w:pPr>
      <w:r w:rsidRPr="001562C8">
        <w:rPr>
          <w:rFonts w:ascii="Times New Roman" w:hAnsi="Times New Roman" w:cs="Times New Roman"/>
          <w:i/>
          <w:iCs/>
        </w:rPr>
        <w:t>Mean Differences for Trust in Government Based on Race</w:t>
      </w:r>
    </w:p>
    <w:p w14:paraId="06AE930F" w14:textId="77777777" w:rsidR="00E37ED8" w:rsidRDefault="00E37ED8" w:rsidP="002E4A8C">
      <w:pPr>
        <w:spacing w:line="480" w:lineRule="auto"/>
        <w:rPr>
          <w:rFonts w:ascii="Times New Roman" w:hAnsi="Times New Roman" w:cs="Times New Roman"/>
          <w:i/>
          <w:iCs/>
        </w:rPr>
      </w:pPr>
    </w:p>
    <w:p w14:paraId="18FFC088" w14:textId="77777777" w:rsidR="00E37ED8" w:rsidRDefault="00E37ED8" w:rsidP="002E4A8C">
      <w:pPr>
        <w:spacing w:line="480" w:lineRule="auto"/>
        <w:rPr>
          <w:rFonts w:ascii="Times New Roman" w:hAnsi="Times New Roman" w:cs="Times New Roman"/>
          <w:i/>
          <w:iCs/>
        </w:rPr>
      </w:pPr>
    </w:p>
    <w:p w14:paraId="14EEA347" w14:textId="77777777" w:rsidR="00E37ED8" w:rsidRDefault="00E37ED8" w:rsidP="002E4A8C">
      <w:pPr>
        <w:spacing w:line="480" w:lineRule="auto"/>
        <w:rPr>
          <w:rFonts w:ascii="Times New Roman" w:hAnsi="Times New Roman" w:cs="Times New Roman"/>
          <w:i/>
          <w:iCs/>
        </w:rPr>
      </w:pPr>
    </w:p>
    <w:p w14:paraId="283E700E" w14:textId="77777777" w:rsidR="00E37ED8" w:rsidRDefault="00E37ED8" w:rsidP="002E4A8C">
      <w:pPr>
        <w:spacing w:line="480" w:lineRule="auto"/>
        <w:rPr>
          <w:rFonts w:ascii="Times New Roman" w:hAnsi="Times New Roman" w:cs="Times New Roman"/>
          <w:i/>
          <w:iCs/>
        </w:rPr>
      </w:pPr>
    </w:p>
    <w:tbl>
      <w:tblPr>
        <w:tblStyle w:val="TableGrid"/>
        <w:tblpPr w:leftFromText="180" w:rightFromText="180" w:vertAnchor="page" w:horzAnchor="margin" w:tblpY="3065"/>
        <w:tblW w:w="5009"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1574"/>
        <w:gridCol w:w="2153"/>
        <w:gridCol w:w="1797"/>
        <w:gridCol w:w="1163"/>
        <w:gridCol w:w="1615"/>
        <w:gridCol w:w="2384"/>
      </w:tblGrid>
      <w:tr w:rsidR="00831DBF" w:rsidRPr="001562C8" w14:paraId="089CD39D" w14:textId="77777777" w:rsidTr="00831DBF">
        <w:trPr>
          <w:trHeight w:val="258"/>
        </w:trPr>
        <w:tc>
          <w:tcPr>
            <w:tcW w:w="885" w:type="pct"/>
            <w:tcBorders>
              <w:top w:val="single" w:sz="12" w:space="0" w:color="auto"/>
              <w:bottom w:val="single" w:sz="12" w:space="0" w:color="auto"/>
            </w:tcBorders>
          </w:tcPr>
          <w:p w14:paraId="62903998" w14:textId="77777777" w:rsidR="00E37ED8" w:rsidRPr="001562C8" w:rsidRDefault="00E37ED8" w:rsidP="002F73E5">
            <w:pPr>
              <w:pStyle w:val="BodyText"/>
              <w:spacing w:line="240" w:lineRule="auto"/>
              <w:ind w:right="-15" w:firstLine="0"/>
              <w:jc w:val="center"/>
              <w:rPr>
                <w:i/>
                <w:iCs/>
                <w:color w:val="000000" w:themeColor="text1"/>
              </w:rPr>
            </w:pPr>
            <w:r w:rsidRPr="001562C8">
              <w:rPr>
                <w:i/>
                <w:iCs/>
                <w:color w:val="000000" w:themeColor="text1"/>
              </w:rPr>
              <w:t>Variable</w:t>
            </w:r>
          </w:p>
        </w:tc>
        <w:tc>
          <w:tcPr>
            <w:tcW w:w="606" w:type="pct"/>
            <w:tcBorders>
              <w:top w:val="single" w:sz="12" w:space="0" w:color="auto"/>
              <w:bottom w:val="single" w:sz="12" w:space="0" w:color="auto"/>
            </w:tcBorders>
          </w:tcPr>
          <w:p w14:paraId="51FE6F3C" w14:textId="77777777" w:rsidR="00E37ED8" w:rsidRPr="001562C8" w:rsidRDefault="00E37ED8" w:rsidP="002F73E5">
            <w:pPr>
              <w:pStyle w:val="BodyText"/>
              <w:spacing w:line="240" w:lineRule="auto"/>
              <w:ind w:right="-15" w:firstLine="0"/>
              <w:jc w:val="center"/>
              <w:rPr>
                <w:color w:val="000000" w:themeColor="text1"/>
              </w:rPr>
            </w:pPr>
          </w:p>
        </w:tc>
        <w:tc>
          <w:tcPr>
            <w:tcW w:w="829" w:type="pct"/>
            <w:tcBorders>
              <w:top w:val="single" w:sz="12" w:space="0" w:color="auto"/>
              <w:bottom w:val="single" w:sz="12" w:space="0" w:color="auto"/>
            </w:tcBorders>
          </w:tcPr>
          <w:p w14:paraId="28FE23AB" w14:textId="77777777" w:rsidR="00E37ED8" w:rsidRPr="001562C8" w:rsidRDefault="00E37ED8" w:rsidP="002F73E5">
            <w:pPr>
              <w:pStyle w:val="BodyText"/>
              <w:spacing w:line="240" w:lineRule="auto"/>
              <w:ind w:left="-103" w:right="-15" w:firstLine="0"/>
              <w:jc w:val="center"/>
              <w:rPr>
                <w:i/>
                <w:iCs/>
                <w:color w:val="000000" w:themeColor="text1"/>
              </w:rPr>
            </w:pPr>
            <w:r w:rsidRPr="001562C8">
              <w:rPr>
                <w:i/>
                <w:iCs/>
                <w:color w:val="000000" w:themeColor="text1"/>
              </w:rPr>
              <w:t>Race</w:t>
            </w:r>
          </w:p>
        </w:tc>
        <w:tc>
          <w:tcPr>
            <w:tcW w:w="692" w:type="pct"/>
            <w:tcBorders>
              <w:top w:val="single" w:sz="12" w:space="0" w:color="auto"/>
              <w:bottom w:val="single" w:sz="12" w:space="0" w:color="auto"/>
            </w:tcBorders>
          </w:tcPr>
          <w:p w14:paraId="38AB2CEA" w14:textId="77777777" w:rsidR="00E37ED8" w:rsidRPr="001562C8" w:rsidRDefault="00E37ED8" w:rsidP="002F73E5">
            <w:pPr>
              <w:pStyle w:val="BodyText"/>
              <w:spacing w:line="240" w:lineRule="auto"/>
              <w:ind w:right="-15" w:firstLine="0"/>
              <w:jc w:val="center"/>
              <w:rPr>
                <w:i/>
                <w:iCs/>
                <w:color w:val="000000" w:themeColor="text1"/>
              </w:rPr>
            </w:pPr>
            <w:r w:rsidRPr="001562C8">
              <w:rPr>
                <w:i/>
                <w:iCs/>
                <w:color w:val="000000" w:themeColor="text1"/>
              </w:rPr>
              <w:t>M</w:t>
            </w:r>
          </w:p>
        </w:tc>
        <w:tc>
          <w:tcPr>
            <w:tcW w:w="448" w:type="pct"/>
            <w:tcBorders>
              <w:top w:val="single" w:sz="12" w:space="0" w:color="auto"/>
              <w:bottom w:val="single" w:sz="12" w:space="0" w:color="auto"/>
            </w:tcBorders>
          </w:tcPr>
          <w:p w14:paraId="19E6E606" w14:textId="77777777" w:rsidR="00E37ED8" w:rsidRPr="001562C8" w:rsidRDefault="00E37ED8" w:rsidP="002F73E5">
            <w:pPr>
              <w:pStyle w:val="BodyText"/>
              <w:spacing w:line="240" w:lineRule="auto"/>
              <w:ind w:right="-15" w:firstLine="0"/>
              <w:jc w:val="center"/>
              <w:rPr>
                <w:i/>
                <w:iCs/>
                <w:color w:val="000000" w:themeColor="text1"/>
              </w:rPr>
            </w:pPr>
            <w:r w:rsidRPr="001562C8">
              <w:rPr>
                <w:i/>
                <w:iCs/>
                <w:color w:val="000000" w:themeColor="text1"/>
              </w:rPr>
              <w:t>SE</w:t>
            </w:r>
          </w:p>
        </w:tc>
        <w:tc>
          <w:tcPr>
            <w:tcW w:w="622" w:type="pct"/>
            <w:tcBorders>
              <w:top w:val="single" w:sz="12" w:space="0" w:color="auto"/>
              <w:bottom w:val="single" w:sz="12" w:space="0" w:color="auto"/>
            </w:tcBorders>
          </w:tcPr>
          <w:p w14:paraId="4A1345ED" w14:textId="77777777" w:rsidR="00E37ED8" w:rsidRPr="001562C8" w:rsidRDefault="00E37ED8" w:rsidP="002F73E5">
            <w:pPr>
              <w:pStyle w:val="BodyText"/>
              <w:spacing w:line="240" w:lineRule="auto"/>
              <w:ind w:right="-15" w:firstLine="0"/>
              <w:jc w:val="center"/>
              <w:rPr>
                <w:i/>
                <w:color w:val="000000" w:themeColor="text1"/>
              </w:rPr>
            </w:pPr>
            <w:r w:rsidRPr="001562C8">
              <w:rPr>
                <w:i/>
                <w:color w:val="000000" w:themeColor="text1"/>
              </w:rPr>
              <w:t>Mean Diff</w:t>
            </w:r>
          </w:p>
        </w:tc>
        <w:tc>
          <w:tcPr>
            <w:tcW w:w="918" w:type="pct"/>
            <w:tcBorders>
              <w:top w:val="single" w:sz="12" w:space="0" w:color="auto"/>
              <w:bottom w:val="single" w:sz="12" w:space="0" w:color="auto"/>
            </w:tcBorders>
          </w:tcPr>
          <w:p w14:paraId="606E7574" w14:textId="77777777" w:rsidR="00E37ED8" w:rsidRPr="001562C8" w:rsidRDefault="00E37ED8" w:rsidP="002F73E5">
            <w:pPr>
              <w:pStyle w:val="BodyText"/>
              <w:spacing w:line="240" w:lineRule="auto"/>
              <w:ind w:right="-15" w:firstLine="0"/>
              <w:jc w:val="center"/>
              <w:rPr>
                <w:i/>
                <w:color w:val="000000" w:themeColor="text1"/>
              </w:rPr>
            </w:pPr>
            <w:r w:rsidRPr="001562C8">
              <w:rPr>
                <w:i/>
                <w:iCs/>
                <w:color w:val="000000" w:themeColor="text1"/>
              </w:rPr>
              <w:t>p</w:t>
            </w:r>
          </w:p>
        </w:tc>
      </w:tr>
      <w:tr w:rsidR="00831DBF" w:rsidRPr="001562C8" w14:paraId="55CA507D" w14:textId="77777777" w:rsidTr="00831DBF">
        <w:trPr>
          <w:trHeight w:val="276"/>
        </w:trPr>
        <w:tc>
          <w:tcPr>
            <w:tcW w:w="885" w:type="pct"/>
            <w:tcBorders>
              <w:top w:val="single" w:sz="12" w:space="0" w:color="auto"/>
              <w:bottom w:val="single" w:sz="12" w:space="0" w:color="auto"/>
            </w:tcBorders>
          </w:tcPr>
          <w:p w14:paraId="036ED3CE" w14:textId="77777777" w:rsidR="00E37ED8" w:rsidRPr="001562C8" w:rsidRDefault="00E37ED8" w:rsidP="002F73E5">
            <w:pPr>
              <w:pStyle w:val="BodyText"/>
              <w:spacing w:line="240" w:lineRule="auto"/>
              <w:ind w:right="-15" w:firstLine="0"/>
              <w:rPr>
                <w:color w:val="000000" w:themeColor="text1"/>
              </w:rPr>
            </w:pPr>
            <w:r w:rsidRPr="001562C8">
              <w:rPr>
                <w:color w:val="000000" w:themeColor="text1"/>
              </w:rPr>
              <w:t>Trust in Government</w:t>
            </w:r>
          </w:p>
          <w:p w14:paraId="4DC027EE" w14:textId="77777777" w:rsidR="00E37ED8" w:rsidRPr="001562C8" w:rsidRDefault="00E37ED8" w:rsidP="002F73E5">
            <w:pPr>
              <w:pStyle w:val="BodyText"/>
              <w:spacing w:line="240" w:lineRule="auto"/>
              <w:ind w:right="-15" w:firstLine="0"/>
              <w:rPr>
                <w:color w:val="000000" w:themeColor="text1"/>
              </w:rPr>
            </w:pPr>
          </w:p>
        </w:tc>
        <w:tc>
          <w:tcPr>
            <w:tcW w:w="606" w:type="pct"/>
            <w:tcBorders>
              <w:top w:val="single" w:sz="12" w:space="0" w:color="auto"/>
              <w:bottom w:val="single" w:sz="12" w:space="0" w:color="auto"/>
            </w:tcBorders>
          </w:tcPr>
          <w:p w14:paraId="5FC8A1BC" w14:textId="77777777" w:rsidR="00E37ED8" w:rsidRPr="001562C8" w:rsidRDefault="00E37ED8" w:rsidP="002F73E5">
            <w:pPr>
              <w:pStyle w:val="BodyText"/>
              <w:spacing w:line="240" w:lineRule="auto"/>
              <w:ind w:right="-15" w:firstLine="0"/>
              <w:jc w:val="center"/>
              <w:rPr>
                <w:color w:val="000000" w:themeColor="text1"/>
              </w:rPr>
            </w:pPr>
          </w:p>
          <w:p w14:paraId="2EF1A60E"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White</w:t>
            </w:r>
          </w:p>
          <w:p w14:paraId="077C2B20" w14:textId="77777777" w:rsidR="00E37ED8" w:rsidRPr="001562C8" w:rsidRDefault="00E37ED8" w:rsidP="002F73E5">
            <w:pPr>
              <w:pStyle w:val="BodyText"/>
              <w:spacing w:line="240" w:lineRule="auto"/>
              <w:ind w:right="-15" w:firstLine="0"/>
              <w:jc w:val="center"/>
              <w:rPr>
                <w:color w:val="000000" w:themeColor="text1"/>
              </w:rPr>
            </w:pPr>
          </w:p>
          <w:p w14:paraId="418F1B67" w14:textId="77777777" w:rsidR="00E37ED8" w:rsidRPr="001562C8" w:rsidRDefault="00E37ED8" w:rsidP="002F73E5">
            <w:pPr>
              <w:pStyle w:val="BodyText"/>
              <w:spacing w:line="240" w:lineRule="auto"/>
              <w:ind w:right="-15" w:firstLine="0"/>
              <w:jc w:val="center"/>
              <w:rPr>
                <w:color w:val="000000" w:themeColor="text1"/>
              </w:rPr>
            </w:pPr>
          </w:p>
          <w:p w14:paraId="2A1B21C6" w14:textId="77777777" w:rsidR="00E37ED8" w:rsidRPr="001562C8" w:rsidRDefault="00E37ED8" w:rsidP="002F73E5">
            <w:pPr>
              <w:pStyle w:val="BodyText"/>
              <w:spacing w:line="240" w:lineRule="auto"/>
              <w:ind w:right="-15" w:firstLine="0"/>
              <w:jc w:val="center"/>
              <w:rPr>
                <w:color w:val="000000" w:themeColor="text1"/>
              </w:rPr>
            </w:pPr>
          </w:p>
          <w:p w14:paraId="6DEB7D39"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Hispanic</w:t>
            </w:r>
          </w:p>
          <w:p w14:paraId="7E2FDACE" w14:textId="77777777" w:rsidR="00E37ED8" w:rsidRPr="001562C8" w:rsidRDefault="00E37ED8" w:rsidP="002F73E5">
            <w:pPr>
              <w:pStyle w:val="BodyText"/>
              <w:spacing w:line="240" w:lineRule="auto"/>
              <w:ind w:right="-15" w:firstLine="0"/>
              <w:jc w:val="center"/>
              <w:rPr>
                <w:color w:val="000000" w:themeColor="text1"/>
              </w:rPr>
            </w:pPr>
          </w:p>
          <w:p w14:paraId="0CEA0EA5" w14:textId="77777777" w:rsidR="00E37ED8" w:rsidRPr="001562C8" w:rsidRDefault="00E37ED8" w:rsidP="002F73E5">
            <w:pPr>
              <w:pStyle w:val="BodyText"/>
              <w:spacing w:line="240" w:lineRule="auto"/>
              <w:ind w:right="-15" w:firstLine="0"/>
              <w:jc w:val="center"/>
              <w:rPr>
                <w:color w:val="000000" w:themeColor="text1"/>
              </w:rPr>
            </w:pPr>
          </w:p>
          <w:p w14:paraId="0A408286"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Black</w:t>
            </w:r>
          </w:p>
          <w:p w14:paraId="67DBF318" w14:textId="77777777" w:rsidR="00E37ED8" w:rsidRPr="001562C8" w:rsidRDefault="00E37ED8" w:rsidP="002F73E5">
            <w:pPr>
              <w:pStyle w:val="BodyText"/>
              <w:spacing w:line="240" w:lineRule="auto"/>
              <w:ind w:right="-15" w:firstLine="0"/>
              <w:jc w:val="center"/>
              <w:rPr>
                <w:color w:val="000000" w:themeColor="text1"/>
              </w:rPr>
            </w:pPr>
          </w:p>
          <w:p w14:paraId="7C09C432"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Asian</w:t>
            </w:r>
          </w:p>
        </w:tc>
        <w:tc>
          <w:tcPr>
            <w:tcW w:w="829" w:type="pct"/>
            <w:tcBorders>
              <w:top w:val="single" w:sz="12" w:space="0" w:color="auto"/>
              <w:bottom w:val="single" w:sz="12" w:space="0" w:color="auto"/>
            </w:tcBorders>
          </w:tcPr>
          <w:p w14:paraId="1DB8A242"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White</w:t>
            </w:r>
          </w:p>
          <w:p w14:paraId="4F358DA0"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Hispanic</w:t>
            </w:r>
          </w:p>
          <w:p w14:paraId="5487102F"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Black</w:t>
            </w:r>
          </w:p>
          <w:p w14:paraId="5C84CBD7"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Asian</w:t>
            </w:r>
          </w:p>
          <w:p w14:paraId="6D8CDF1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Other</w:t>
            </w:r>
          </w:p>
          <w:p w14:paraId="5057ED25"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Black</w:t>
            </w:r>
          </w:p>
          <w:p w14:paraId="5831724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Asian</w:t>
            </w:r>
          </w:p>
          <w:p w14:paraId="7BFA7684"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Other</w:t>
            </w:r>
          </w:p>
          <w:p w14:paraId="52A1ACE6"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Asian</w:t>
            </w:r>
          </w:p>
          <w:p w14:paraId="1F72D2A4"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Other</w:t>
            </w:r>
          </w:p>
          <w:p w14:paraId="1307A450"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Other</w:t>
            </w:r>
          </w:p>
        </w:tc>
        <w:tc>
          <w:tcPr>
            <w:tcW w:w="692" w:type="pct"/>
            <w:tcBorders>
              <w:top w:val="single" w:sz="12" w:space="0" w:color="auto"/>
              <w:bottom w:val="single" w:sz="12" w:space="0" w:color="auto"/>
            </w:tcBorders>
          </w:tcPr>
          <w:p w14:paraId="27375686"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3.28</w:t>
            </w:r>
          </w:p>
          <w:p w14:paraId="10FF14C5"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2.92</w:t>
            </w:r>
          </w:p>
          <w:p w14:paraId="24CC84FD"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2.73</w:t>
            </w:r>
          </w:p>
          <w:p w14:paraId="551692F5"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3.59</w:t>
            </w:r>
          </w:p>
          <w:p w14:paraId="5E10B1EB"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2.32</w:t>
            </w:r>
          </w:p>
          <w:p w14:paraId="41867A4F"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2.73</w:t>
            </w:r>
          </w:p>
          <w:p w14:paraId="5F0EFEC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3.59</w:t>
            </w:r>
          </w:p>
          <w:p w14:paraId="5D518045"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2.32</w:t>
            </w:r>
          </w:p>
          <w:p w14:paraId="1AB2BEB2"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3.59</w:t>
            </w:r>
          </w:p>
          <w:p w14:paraId="564A6E28"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2.32</w:t>
            </w:r>
          </w:p>
          <w:p w14:paraId="0070D6EB"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2.32</w:t>
            </w:r>
          </w:p>
        </w:tc>
        <w:tc>
          <w:tcPr>
            <w:tcW w:w="448" w:type="pct"/>
            <w:tcBorders>
              <w:top w:val="single" w:sz="12" w:space="0" w:color="auto"/>
              <w:bottom w:val="single" w:sz="12" w:space="0" w:color="auto"/>
            </w:tcBorders>
          </w:tcPr>
          <w:p w14:paraId="03F19572"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0.07</w:t>
            </w:r>
          </w:p>
          <w:p w14:paraId="65FEE000"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0.22</w:t>
            </w:r>
          </w:p>
          <w:p w14:paraId="7DE43E10"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0.32</w:t>
            </w:r>
          </w:p>
          <w:p w14:paraId="382DF981"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0.21</w:t>
            </w:r>
          </w:p>
          <w:p w14:paraId="56C98FEC"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0.25</w:t>
            </w:r>
          </w:p>
          <w:p w14:paraId="0DA32435"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0.37</w:t>
            </w:r>
          </w:p>
          <w:p w14:paraId="46B0C611"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0.29</w:t>
            </w:r>
          </w:p>
          <w:p w14:paraId="06AB5897"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0.32</w:t>
            </w:r>
          </w:p>
          <w:p w14:paraId="7672473C"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0.37</w:t>
            </w:r>
          </w:p>
          <w:p w14:paraId="1923B359"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0.39</w:t>
            </w:r>
          </w:p>
          <w:p w14:paraId="09A41C33"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0.31</w:t>
            </w:r>
          </w:p>
        </w:tc>
        <w:tc>
          <w:tcPr>
            <w:tcW w:w="622" w:type="pct"/>
            <w:tcBorders>
              <w:top w:val="single" w:sz="12" w:space="0" w:color="auto"/>
              <w:bottom w:val="single" w:sz="12" w:space="0" w:color="auto"/>
            </w:tcBorders>
          </w:tcPr>
          <w:p w14:paraId="77DA9336" w14:textId="77777777" w:rsidR="00E37ED8" w:rsidRPr="001562C8" w:rsidRDefault="00E37ED8" w:rsidP="002F73E5">
            <w:pPr>
              <w:pStyle w:val="BodyText"/>
              <w:spacing w:line="240" w:lineRule="auto"/>
              <w:ind w:right="-15" w:firstLine="0"/>
              <w:jc w:val="center"/>
              <w:rPr>
                <w:color w:val="000000" w:themeColor="text1"/>
              </w:rPr>
            </w:pPr>
          </w:p>
          <w:p w14:paraId="174E71C9"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0.36</w:t>
            </w:r>
          </w:p>
          <w:p w14:paraId="376FE68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0.55</w:t>
            </w:r>
          </w:p>
          <w:p w14:paraId="5AEC10A7"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-0.31</w:t>
            </w:r>
          </w:p>
          <w:p w14:paraId="2D47AC50"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0.96</w:t>
            </w:r>
          </w:p>
          <w:p w14:paraId="31AA4424"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0.19</w:t>
            </w:r>
          </w:p>
          <w:p w14:paraId="6C04F311"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-0.67</w:t>
            </w:r>
          </w:p>
          <w:p w14:paraId="14EDB2C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0.60</w:t>
            </w:r>
          </w:p>
          <w:p w14:paraId="7DF09A2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-0.86</w:t>
            </w:r>
          </w:p>
          <w:p w14:paraId="12573299"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0.41</w:t>
            </w:r>
          </w:p>
          <w:p w14:paraId="363CDC71"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1.27</w:t>
            </w:r>
          </w:p>
        </w:tc>
        <w:tc>
          <w:tcPr>
            <w:tcW w:w="918" w:type="pct"/>
            <w:tcBorders>
              <w:top w:val="single" w:sz="12" w:space="0" w:color="auto"/>
              <w:bottom w:val="single" w:sz="12" w:space="0" w:color="auto"/>
            </w:tcBorders>
          </w:tcPr>
          <w:p w14:paraId="57E1B21E" w14:textId="77777777" w:rsidR="00E37ED8" w:rsidRPr="001562C8" w:rsidRDefault="00E37ED8" w:rsidP="002F73E5">
            <w:pPr>
              <w:pStyle w:val="BodyText"/>
              <w:spacing w:line="240" w:lineRule="auto"/>
              <w:ind w:right="-15" w:firstLine="0"/>
              <w:jc w:val="center"/>
              <w:rPr>
                <w:color w:val="000000" w:themeColor="text1"/>
              </w:rPr>
            </w:pPr>
          </w:p>
          <w:p w14:paraId="087B054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.45</w:t>
            </w:r>
          </w:p>
          <w:p w14:paraId="728699EF"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.29</w:t>
            </w:r>
          </w:p>
          <w:p w14:paraId="30CC4C8D"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.24</w:t>
            </w:r>
          </w:p>
          <w:p w14:paraId="28A19843"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&lt;.001</w:t>
            </w:r>
          </w:p>
          <w:p w14:paraId="5A5B106A"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.95</w:t>
            </w:r>
          </w:p>
          <w:p w14:paraId="729196AF"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.05</w:t>
            </w:r>
          </w:p>
          <w:p w14:paraId="564EB228"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.46</w:t>
            </w:r>
          </w:p>
          <w:p w14:paraId="241588AB"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.04</w:t>
            </w:r>
          </w:p>
          <w:p w14:paraId="6928BD51"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.97</w:t>
            </w:r>
          </w:p>
          <w:p w14:paraId="5AF3CB47" w14:textId="77777777" w:rsidR="00E37ED8" w:rsidRPr="001562C8" w:rsidRDefault="00E37ED8" w:rsidP="002F73E5">
            <w:pPr>
              <w:pStyle w:val="BodyText"/>
              <w:spacing w:line="240" w:lineRule="auto"/>
              <w:ind w:right="-15" w:firstLine="0"/>
              <w:jc w:val="center"/>
              <w:rPr>
                <w:color w:val="000000" w:themeColor="text1"/>
              </w:rPr>
            </w:pPr>
            <w:r w:rsidRPr="001562C8">
              <w:rPr>
                <w:color w:val="000000" w:themeColor="text1"/>
              </w:rPr>
              <w:t>&lt;.001</w:t>
            </w:r>
          </w:p>
        </w:tc>
      </w:tr>
    </w:tbl>
    <w:p w14:paraId="244A98B9" w14:textId="77777777" w:rsidR="00E37ED8" w:rsidRDefault="00E37ED8" w:rsidP="002F73E5">
      <w:pPr>
        <w:spacing w:line="480" w:lineRule="auto"/>
        <w:ind w:right="-15"/>
        <w:rPr>
          <w:rFonts w:ascii="Times New Roman" w:hAnsi="Times New Roman" w:cs="Times New Roman"/>
          <w:i/>
          <w:iCs/>
        </w:rPr>
      </w:pPr>
    </w:p>
    <w:p w14:paraId="7C12501B" w14:textId="0F4911E4" w:rsidR="00E37ED8" w:rsidRPr="002F73E5" w:rsidRDefault="00E37ED8" w:rsidP="002E4A8C">
      <w:pPr>
        <w:spacing w:line="480" w:lineRule="auto"/>
        <w:rPr>
          <w:rFonts w:ascii="Times New Roman" w:hAnsi="Times New Roman" w:cs="Times New Roman"/>
          <w:i/>
          <w:iCs/>
        </w:rPr>
        <w:sectPr w:rsidR="00E37ED8" w:rsidRPr="002F73E5" w:rsidSect="002F73E5">
          <w:pgSz w:w="15840" w:h="12240" w:orient="landscape"/>
          <w:pgMar w:top="1440" w:right="1440" w:bottom="1440" w:left="1440" w:header="720" w:footer="720" w:gutter="0"/>
          <w:cols w:space="720"/>
          <w:docGrid w:linePitch="360"/>
        </w:sectPr>
      </w:pPr>
    </w:p>
    <w:tbl>
      <w:tblPr>
        <w:tblStyle w:val="TableGrid"/>
        <w:tblpPr w:leftFromText="180" w:rightFromText="180" w:vertAnchor="page" w:horzAnchor="page" w:tblpX="2161" w:tblpY="2061"/>
        <w:tblW w:w="41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4"/>
        <w:gridCol w:w="1500"/>
        <w:gridCol w:w="2231"/>
        <w:gridCol w:w="1265"/>
        <w:gridCol w:w="440"/>
        <w:gridCol w:w="364"/>
        <w:gridCol w:w="1464"/>
        <w:gridCol w:w="258"/>
        <w:gridCol w:w="243"/>
        <w:gridCol w:w="236"/>
        <w:gridCol w:w="783"/>
      </w:tblGrid>
      <w:tr w:rsidR="00821465" w:rsidRPr="001562C8" w14:paraId="1E66161D" w14:textId="77777777" w:rsidTr="00821465">
        <w:trPr>
          <w:gridAfter w:val="3"/>
          <w:wAfter w:w="582" w:type="pct"/>
          <w:trHeight w:val="892"/>
        </w:trPr>
        <w:tc>
          <w:tcPr>
            <w:tcW w:w="4418" w:type="pct"/>
            <w:gridSpan w:val="8"/>
            <w:tcBorders>
              <w:bottom w:val="single" w:sz="4" w:space="0" w:color="auto"/>
            </w:tcBorders>
          </w:tcPr>
          <w:p w14:paraId="7E68F5CD" w14:textId="77777777" w:rsidR="002E4A8C" w:rsidRPr="001562C8" w:rsidRDefault="002E4A8C" w:rsidP="002F73E5">
            <w:pPr>
              <w:spacing w:line="480" w:lineRule="auto"/>
              <w:rPr>
                <w:rFonts w:ascii="Times New Roman" w:hAnsi="Times New Roman" w:cs="Times New Roman"/>
                <w:b/>
                <w:bCs/>
              </w:rPr>
            </w:pPr>
          </w:p>
          <w:p w14:paraId="1BAAC238" w14:textId="77777777" w:rsidR="002E4A8C" w:rsidRPr="001562C8" w:rsidRDefault="002E4A8C" w:rsidP="002F73E5">
            <w:pPr>
              <w:spacing w:line="480" w:lineRule="auto"/>
              <w:rPr>
                <w:rFonts w:ascii="Times New Roman" w:hAnsi="Times New Roman" w:cs="Times New Roman"/>
                <w:b/>
                <w:bCs/>
              </w:rPr>
            </w:pPr>
            <w:r w:rsidRPr="001562C8">
              <w:rPr>
                <w:rFonts w:ascii="Times New Roman" w:hAnsi="Times New Roman" w:cs="Times New Roman"/>
                <w:b/>
                <w:bCs/>
              </w:rPr>
              <w:t>Table 9</w:t>
            </w:r>
          </w:p>
          <w:p w14:paraId="00E9A4DB" w14:textId="77777777" w:rsidR="002E4A8C" w:rsidRPr="001562C8" w:rsidRDefault="002E4A8C" w:rsidP="002F73E5">
            <w:pPr>
              <w:spacing w:line="480" w:lineRule="auto"/>
              <w:rPr>
                <w:rFonts w:ascii="Times New Roman" w:hAnsi="Times New Roman" w:cs="Times New Roman"/>
                <w:i/>
                <w:iCs/>
              </w:rPr>
            </w:pPr>
            <w:r w:rsidRPr="001562C8">
              <w:rPr>
                <w:rFonts w:ascii="Times New Roman" w:hAnsi="Times New Roman" w:cs="Times New Roman"/>
                <w:i/>
                <w:iCs/>
              </w:rPr>
              <w:t xml:space="preserve">Mean Differences for Trust in Government and Benevolent Sexism Based on Education </w:t>
            </w:r>
          </w:p>
        </w:tc>
      </w:tr>
      <w:tr w:rsidR="00821465" w:rsidRPr="001562C8" w14:paraId="6F182F39" w14:textId="77777777" w:rsidTr="00821465">
        <w:tc>
          <w:tcPr>
            <w:tcW w:w="951" w:type="pct"/>
            <w:tcBorders>
              <w:top w:val="single" w:sz="12" w:space="0" w:color="auto"/>
              <w:bottom w:val="single" w:sz="12" w:space="0" w:color="auto"/>
            </w:tcBorders>
          </w:tcPr>
          <w:p w14:paraId="4D6B24FC" w14:textId="77777777" w:rsidR="002E4A8C" w:rsidRPr="001562C8" w:rsidRDefault="002E4A8C" w:rsidP="002F73E5">
            <w:pPr>
              <w:pStyle w:val="BodyText"/>
              <w:spacing w:line="240" w:lineRule="auto"/>
              <w:ind w:firstLine="0"/>
              <w:jc w:val="center"/>
              <w:rPr>
                <w:i/>
                <w:iCs/>
                <w:color w:val="000000" w:themeColor="text1"/>
              </w:rPr>
            </w:pPr>
            <w:r w:rsidRPr="001562C8">
              <w:rPr>
                <w:i/>
                <w:iCs/>
                <w:color w:val="000000" w:themeColor="text1"/>
              </w:rPr>
              <w:t>Variable</w:t>
            </w:r>
          </w:p>
        </w:tc>
        <w:tc>
          <w:tcPr>
            <w:tcW w:w="691" w:type="pct"/>
            <w:tcBorders>
              <w:top w:val="single" w:sz="12" w:space="0" w:color="auto"/>
              <w:bottom w:val="single" w:sz="12" w:space="0" w:color="auto"/>
            </w:tcBorders>
          </w:tcPr>
          <w:p w14:paraId="2276C3B5" w14:textId="77777777" w:rsidR="002E4A8C" w:rsidRPr="001562C8" w:rsidRDefault="002E4A8C" w:rsidP="002F73E5">
            <w:pPr>
              <w:pStyle w:val="BodyText"/>
              <w:spacing w:line="240" w:lineRule="auto"/>
              <w:ind w:firstLine="0"/>
              <w:jc w:val="center"/>
              <w:rPr>
                <w:color w:val="000000" w:themeColor="text1"/>
              </w:rPr>
            </w:pPr>
          </w:p>
        </w:tc>
        <w:tc>
          <w:tcPr>
            <w:tcW w:w="1028" w:type="pct"/>
            <w:tcBorders>
              <w:top w:val="single" w:sz="12" w:space="0" w:color="auto"/>
              <w:bottom w:val="single" w:sz="12" w:space="0" w:color="auto"/>
            </w:tcBorders>
          </w:tcPr>
          <w:p w14:paraId="413EC4FB" w14:textId="77777777" w:rsidR="002E4A8C" w:rsidRPr="001562C8" w:rsidRDefault="002E4A8C" w:rsidP="002F73E5">
            <w:pPr>
              <w:pStyle w:val="BodyText"/>
              <w:spacing w:line="240" w:lineRule="auto"/>
              <w:ind w:left="-199" w:right="122" w:firstLine="96"/>
              <w:jc w:val="center"/>
              <w:rPr>
                <w:i/>
                <w:iCs/>
                <w:color w:val="000000" w:themeColor="text1"/>
              </w:rPr>
            </w:pPr>
            <w:r w:rsidRPr="001562C8">
              <w:rPr>
                <w:i/>
                <w:iCs/>
                <w:color w:val="000000" w:themeColor="text1"/>
              </w:rPr>
              <w:t xml:space="preserve">     Education</w:t>
            </w:r>
          </w:p>
        </w:tc>
        <w:tc>
          <w:tcPr>
            <w:tcW w:w="583" w:type="pct"/>
            <w:tcBorders>
              <w:top w:val="single" w:sz="12" w:space="0" w:color="auto"/>
              <w:bottom w:val="single" w:sz="12" w:space="0" w:color="auto"/>
            </w:tcBorders>
          </w:tcPr>
          <w:p w14:paraId="20179CF0" w14:textId="77777777" w:rsidR="002E4A8C" w:rsidRPr="001562C8" w:rsidRDefault="002E4A8C" w:rsidP="002F73E5">
            <w:pPr>
              <w:pStyle w:val="BodyText"/>
              <w:spacing w:line="240" w:lineRule="auto"/>
              <w:ind w:firstLine="0"/>
              <w:jc w:val="center"/>
              <w:rPr>
                <w:i/>
                <w:iCs/>
                <w:color w:val="000000" w:themeColor="text1"/>
              </w:rPr>
            </w:pPr>
            <w:r w:rsidRPr="001562C8">
              <w:rPr>
                <w:i/>
                <w:iCs/>
                <w:color w:val="000000" w:themeColor="text1"/>
              </w:rPr>
              <w:t>M</w:t>
            </w:r>
          </w:p>
        </w:tc>
        <w:tc>
          <w:tcPr>
            <w:tcW w:w="371" w:type="pct"/>
            <w:gridSpan w:val="2"/>
            <w:tcBorders>
              <w:top w:val="single" w:sz="12" w:space="0" w:color="auto"/>
              <w:bottom w:val="single" w:sz="12" w:space="0" w:color="auto"/>
            </w:tcBorders>
          </w:tcPr>
          <w:p w14:paraId="44EC6F2A" w14:textId="77777777" w:rsidR="002E4A8C" w:rsidRPr="001562C8" w:rsidRDefault="002E4A8C" w:rsidP="002F73E5">
            <w:pPr>
              <w:pStyle w:val="BodyText"/>
              <w:spacing w:line="240" w:lineRule="auto"/>
              <w:ind w:firstLine="0"/>
              <w:jc w:val="center"/>
              <w:rPr>
                <w:i/>
                <w:iCs/>
                <w:color w:val="000000" w:themeColor="text1"/>
              </w:rPr>
            </w:pPr>
            <w:r w:rsidRPr="001562C8">
              <w:rPr>
                <w:i/>
                <w:iCs/>
                <w:color w:val="000000" w:themeColor="text1"/>
              </w:rPr>
              <w:t>SE</w:t>
            </w:r>
          </w:p>
        </w:tc>
        <w:tc>
          <w:tcPr>
            <w:tcW w:w="675" w:type="pct"/>
            <w:tcBorders>
              <w:top w:val="single" w:sz="12" w:space="0" w:color="auto"/>
              <w:bottom w:val="single" w:sz="12" w:space="0" w:color="auto"/>
            </w:tcBorders>
          </w:tcPr>
          <w:p w14:paraId="3D717F24" w14:textId="77777777" w:rsidR="002E4A8C" w:rsidRPr="001562C8" w:rsidRDefault="002E4A8C" w:rsidP="002F73E5">
            <w:pPr>
              <w:pStyle w:val="BodyText"/>
              <w:spacing w:line="240" w:lineRule="auto"/>
              <w:ind w:firstLine="0"/>
              <w:jc w:val="center"/>
              <w:rPr>
                <w:i/>
                <w:color w:val="000000" w:themeColor="text1"/>
              </w:rPr>
            </w:pPr>
            <w:r w:rsidRPr="001562C8">
              <w:rPr>
                <w:i/>
                <w:color w:val="000000" w:themeColor="text1"/>
              </w:rPr>
              <w:t>Mean Diff</w:t>
            </w:r>
          </w:p>
        </w:tc>
        <w:tc>
          <w:tcPr>
            <w:tcW w:w="701" w:type="pct"/>
            <w:gridSpan w:val="4"/>
            <w:tcBorders>
              <w:top w:val="single" w:sz="12" w:space="0" w:color="auto"/>
              <w:bottom w:val="single" w:sz="12" w:space="0" w:color="auto"/>
            </w:tcBorders>
          </w:tcPr>
          <w:p w14:paraId="46275C99" w14:textId="77777777" w:rsidR="002E4A8C" w:rsidRPr="001562C8" w:rsidRDefault="002E4A8C" w:rsidP="002F73E5">
            <w:pPr>
              <w:pStyle w:val="BodyText"/>
              <w:spacing w:line="240" w:lineRule="auto"/>
              <w:ind w:firstLine="0"/>
              <w:jc w:val="center"/>
              <w:rPr>
                <w:i/>
                <w:color w:val="000000" w:themeColor="text1"/>
              </w:rPr>
            </w:pPr>
            <w:r w:rsidRPr="001562C8">
              <w:rPr>
                <w:i/>
                <w:iCs/>
                <w:color w:val="000000" w:themeColor="text1"/>
              </w:rPr>
              <w:t xml:space="preserve">    p</w:t>
            </w:r>
          </w:p>
        </w:tc>
      </w:tr>
      <w:tr w:rsidR="00821465" w:rsidRPr="001562C8" w14:paraId="3AE8761F" w14:textId="77777777" w:rsidTr="00821465">
        <w:trPr>
          <w:trHeight w:val="287"/>
        </w:trPr>
        <w:tc>
          <w:tcPr>
            <w:tcW w:w="951" w:type="pct"/>
            <w:tcBorders>
              <w:top w:val="single" w:sz="12" w:space="0" w:color="auto"/>
              <w:bottom w:val="single" w:sz="12" w:space="0" w:color="auto"/>
            </w:tcBorders>
          </w:tcPr>
          <w:p w14:paraId="0DD88F27" w14:textId="77777777" w:rsidR="002F73E5" w:rsidRPr="001562C8" w:rsidRDefault="002F73E5" w:rsidP="002F73E5">
            <w:pPr>
              <w:pStyle w:val="BodyText"/>
              <w:spacing w:line="240" w:lineRule="auto"/>
              <w:ind w:firstLine="0"/>
              <w:rPr>
                <w:color w:val="000000" w:themeColor="text1"/>
              </w:rPr>
            </w:pPr>
            <w:r w:rsidRPr="001562C8">
              <w:rPr>
                <w:color w:val="000000" w:themeColor="text1"/>
              </w:rPr>
              <w:t>Trust in Government</w:t>
            </w:r>
          </w:p>
          <w:p w14:paraId="47F87EF1" w14:textId="77777777" w:rsidR="002F73E5" w:rsidRPr="001562C8" w:rsidRDefault="002F73E5" w:rsidP="002F73E5">
            <w:pPr>
              <w:pStyle w:val="BodyText"/>
              <w:spacing w:line="240" w:lineRule="auto"/>
              <w:ind w:firstLine="0"/>
              <w:rPr>
                <w:color w:val="000000" w:themeColor="text1"/>
              </w:rPr>
            </w:pPr>
          </w:p>
          <w:p w14:paraId="232AD119" w14:textId="77777777" w:rsidR="002F73E5" w:rsidRPr="001562C8" w:rsidRDefault="002F73E5" w:rsidP="002F73E5">
            <w:pPr>
              <w:pStyle w:val="BodyText"/>
              <w:spacing w:line="240" w:lineRule="auto"/>
              <w:ind w:firstLine="0"/>
              <w:rPr>
                <w:color w:val="000000" w:themeColor="text1"/>
              </w:rPr>
            </w:pPr>
          </w:p>
          <w:p w14:paraId="3CA474FD" w14:textId="77777777" w:rsidR="002F73E5" w:rsidRPr="001562C8" w:rsidRDefault="002F73E5" w:rsidP="002F73E5">
            <w:pPr>
              <w:pStyle w:val="BodyText"/>
              <w:spacing w:line="240" w:lineRule="auto"/>
              <w:ind w:firstLine="0"/>
              <w:rPr>
                <w:color w:val="000000" w:themeColor="text1"/>
              </w:rPr>
            </w:pPr>
          </w:p>
          <w:p w14:paraId="0C28DDA3" w14:textId="77777777" w:rsidR="002F73E5" w:rsidRPr="001562C8" w:rsidRDefault="002F73E5" w:rsidP="002F73E5">
            <w:pPr>
              <w:pStyle w:val="BodyText"/>
              <w:spacing w:line="240" w:lineRule="auto"/>
              <w:ind w:firstLine="0"/>
              <w:rPr>
                <w:color w:val="000000" w:themeColor="text1"/>
              </w:rPr>
            </w:pPr>
          </w:p>
          <w:p w14:paraId="16CB73E2" w14:textId="77777777" w:rsidR="002F73E5" w:rsidRPr="001562C8" w:rsidRDefault="002F73E5" w:rsidP="002F73E5">
            <w:pPr>
              <w:pStyle w:val="BodyText"/>
              <w:spacing w:line="240" w:lineRule="auto"/>
              <w:ind w:firstLine="0"/>
              <w:rPr>
                <w:color w:val="000000" w:themeColor="text1"/>
              </w:rPr>
            </w:pPr>
          </w:p>
          <w:p w14:paraId="16296B63" w14:textId="77777777" w:rsidR="002F73E5" w:rsidRPr="001562C8" w:rsidRDefault="002F73E5" w:rsidP="002F73E5">
            <w:pPr>
              <w:pStyle w:val="BodyText"/>
              <w:spacing w:line="240" w:lineRule="auto"/>
              <w:ind w:firstLine="0"/>
              <w:rPr>
                <w:color w:val="000000" w:themeColor="text1"/>
              </w:rPr>
            </w:pPr>
          </w:p>
          <w:p w14:paraId="4E0976FA" w14:textId="77777777" w:rsidR="002F73E5" w:rsidRPr="001562C8" w:rsidRDefault="002F73E5" w:rsidP="002F73E5">
            <w:pPr>
              <w:pStyle w:val="BodyText"/>
              <w:spacing w:line="240" w:lineRule="auto"/>
              <w:ind w:firstLine="0"/>
              <w:rPr>
                <w:color w:val="000000" w:themeColor="text1"/>
              </w:rPr>
            </w:pPr>
          </w:p>
          <w:p w14:paraId="5C262FA2" w14:textId="77777777" w:rsidR="002F73E5" w:rsidRPr="001562C8" w:rsidRDefault="002F73E5" w:rsidP="002F73E5">
            <w:pPr>
              <w:pStyle w:val="BodyText"/>
              <w:spacing w:line="240" w:lineRule="auto"/>
              <w:ind w:firstLine="0"/>
              <w:rPr>
                <w:color w:val="000000" w:themeColor="text1"/>
              </w:rPr>
            </w:pPr>
          </w:p>
          <w:p w14:paraId="3FFE3963" w14:textId="77777777" w:rsidR="002F73E5" w:rsidRPr="001562C8" w:rsidRDefault="002F73E5" w:rsidP="002F73E5">
            <w:pPr>
              <w:pStyle w:val="BodyText"/>
              <w:spacing w:line="240" w:lineRule="auto"/>
              <w:ind w:firstLine="0"/>
              <w:rPr>
                <w:color w:val="000000" w:themeColor="text1"/>
              </w:rPr>
            </w:pPr>
          </w:p>
          <w:p w14:paraId="16EC5526" w14:textId="77777777" w:rsidR="002F73E5" w:rsidRPr="001562C8" w:rsidRDefault="002F73E5" w:rsidP="002F73E5">
            <w:pPr>
              <w:pStyle w:val="BodyText"/>
              <w:spacing w:line="240" w:lineRule="auto"/>
              <w:ind w:firstLine="0"/>
              <w:rPr>
                <w:color w:val="000000" w:themeColor="text1"/>
              </w:rPr>
            </w:pPr>
          </w:p>
          <w:p w14:paraId="038B3F8A" w14:textId="77777777" w:rsidR="002F73E5" w:rsidRPr="001562C8" w:rsidRDefault="002F73E5" w:rsidP="002F73E5">
            <w:pPr>
              <w:pStyle w:val="BodyText"/>
              <w:spacing w:line="240" w:lineRule="auto"/>
              <w:ind w:firstLine="0"/>
              <w:rPr>
                <w:color w:val="000000" w:themeColor="text1"/>
              </w:rPr>
            </w:pPr>
          </w:p>
          <w:p w14:paraId="10115578" w14:textId="77777777" w:rsidR="002F73E5" w:rsidRPr="001562C8" w:rsidRDefault="002F73E5" w:rsidP="002F73E5">
            <w:pPr>
              <w:pStyle w:val="BodyText"/>
              <w:spacing w:line="240" w:lineRule="auto"/>
              <w:ind w:firstLine="0"/>
              <w:rPr>
                <w:color w:val="000000" w:themeColor="text1"/>
              </w:rPr>
            </w:pPr>
            <w:r w:rsidRPr="001562C8">
              <w:rPr>
                <w:color w:val="000000" w:themeColor="text1"/>
              </w:rPr>
              <w:t>Benevolent Sexism</w:t>
            </w:r>
          </w:p>
          <w:p w14:paraId="0408A940" w14:textId="77777777" w:rsidR="002F73E5" w:rsidRPr="001562C8" w:rsidRDefault="002F73E5" w:rsidP="002F73E5">
            <w:pPr>
              <w:pStyle w:val="BodyText"/>
              <w:spacing w:line="240" w:lineRule="auto"/>
              <w:ind w:firstLine="0"/>
              <w:rPr>
                <w:color w:val="000000" w:themeColor="text1"/>
              </w:rPr>
            </w:pPr>
          </w:p>
          <w:p w14:paraId="5B51A8C2" w14:textId="77777777" w:rsidR="002F73E5" w:rsidRPr="001562C8" w:rsidRDefault="002F73E5" w:rsidP="002F73E5">
            <w:pPr>
              <w:pStyle w:val="BodyText"/>
              <w:spacing w:line="240" w:lineRule="auto"/>
              <w:ind w:firstLine="0"/>
              <w:rPr>
                <w:color w:val="000000" w:themeColor="text1"/>
              </w:rPr>
            </w:pPr>
          </w:p>
        </w:tc>
        <w:tc>
          <w:tcPr>
            <w:tcW w:w="691" w:type="pct"/>
            <w:tcBorders>
              <w:top w:val="single" w:sz="12" w:space="0" w:color="auto"/>
              <w:bottom w:val="single" w:sz="12" w:space="0" w:color="auto"/>
            </w:tcBorders>
          </w:tcPr>
          <w:p w14:paraId="66C3F044" w14:textId="77777777" w:rsidR="002F73E5" w:rsidRPr="001562C8" w:rsidRDefault="002F73E5" w:rsidP="002F73E5">
            <w:pPr>
              <w:pStyle w:val="BodyText"/>
              <w:spacing w:line="240" w:lineRule="auto"/>
              <w:ind w:firstLine="0"/>
              <w:jc w:val="center"/>
              <w:rPr>
                <w:color w:val="000000" w:themeColor="text1"/>
              </w:rPr>
            </w:pPr>
          </w:p>
          <w:p w14:paraId="05E5601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High School</w:t>
            </w:r>
          </w:p>
          <w:p w14:paraId="4BA3D760" w14:textId="77777777" w:rsidR="002F73E5" w:rsidRPr="001562C8" w:rsidRDefault="002F73E5" w:rsidP="002F73E5">
            <w:pPr>
              <w:pStyle w:val="BodyText"/>
              <w:spacing w:line="240" w:lineRule="auto"/>
              <w:ind w:firstLine="0"/>
              <w:jc w:val="center"/>
              <w:rPr>
                <w:color w:val="000000" w:themeColor="text1"/>
              </w:rPr>
            </w:pPr>
          </w:p>
          <w:p w14:paraId="678A5E3B" w14:textId="77777777" w:rsidR="002F73E5" w:rsidRPr="001562C8" w:rsidRDefault="002F73E5" w:rsidP="002F73E5">
            <w:pPr>
              <w:pStyle w:val="BodyText"/>
              <w:spacing w:line="240" w:lineRule="auto"/>
              <w:ind w:firstLine="0"/>
              <w:jc w:val="center"/>
              <w:rPr>
                <w:color w:val="000000" w:themeColor="text1"/>
              </w:rPr>
            </w:pPr>
          </w:p>
          <w:p w14:paraId="424DEDE7" w14:textId="77777777" w:rsidR="002F73E5" w:rsidRPr="001562C8" w:rsidRDefault="002F73E5" w:rsidP="002F73E5">
            <w:pPr>
              <w:pStyle w:val="BodyText"/>
              <w:spacing w:line="240" w:lineRule="auto"/>
              <w:ind w:firstLine="0"/>
              <w:jc w:val="center"/>
              <w:rPr>
                <w:color w:val="000000" w:themeColor="text1"/>
              </w:rPr>
            </w:pPr>
          </w:p>
          <w:p w14:paraId="42AC830C" w14:textId="77777777" w:rsidR="002F73E5" w:rsidRPr="001562C8" w:rsidRDefault="002F73E5" w:rsidP="002F73E5">
            <w:pPr>
              <w:pStyle w:val="BodyText"/>
              <w:spacing w:line="240" w:lineRule="auto"/>
              <w:ind w:right="-109" w:firstLine="0"/>
              <w:jc w:val="center"/>
              <w:rPr>
                <w:color w:val="000000" w:themeColor="text1"/>
              </w:rPr>
            </w:pPr>
            <w:r w:rsidRPr="001562C8">
              <w:rPr>
                <w:color w:val="000000" w:themeColor="text1"/>
              </w:rPr>
              <w:t>Associate</w:t>
            </w:r>
          </w:p>
          <w:p w14:paraId="6F2C2BD0" w14:textId="77777777" w:rsidR="002F73E5" w:rsidRPr="001562C8" w:rsidRDefault="002F73E5" w:rsidP="002F73E5">
            <w:pPr>
              <w:pStyle w:val="BodyText"/>
              <w:spacing w:line="240" w:lineRule="auto"/>
              <w:ind w:firstLine="0"/>
              <w:jc w:val="center"/>
              <w:rPr>
                <w:color w:val="000000" w:themeColor="text1"/>
              </w:rPr>
            </w:pPr>
          </w:p>
          <w:p w14:paraId="0C99BD35" w14:textId="77777777" w:rsidR="002F73E5" w:rsidRPr="001562C8" w:rsidRDefault="002F73E5" w:rsidP="002F73E5">
            <w:pPr>
              <w:pStyle w:val="BodyText"/>
              <w:spacing w:line="240" w:lineRule="auto"/>
              <w:ind w:firstLine="0"/>
              <w:jc w:val="center"/>
              <w:rPr>
                <w:color w:val="000000" w:themeColor="text1"/>
              </w:rPr>
            </w:pPr>
          </w:p>
          <w:p w14:paraId="00FC4A7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69C0564B" w14:textId="77777777" w:rsidR="002F73E5" w:rsidRPr="001562C8" w:rsidRDefault="002F73E5" w:rsidP="002F73E5">
            <w:pPr>
              <w:pStyle w:val="BodyText"/>
              <w:spacing w:line="240" w:lineRule="auto"/>
              <w:ind w:firstLine="0"/>
              <w:jc w:val="center"/>
              <w:rPr>
                <w:color w:val="000000" w:themeColor="text1"/>
              </w:rPr>
            </w:pPr>
          </w:p>
          <w:p w14:paraId="12BB708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3BD81ACC" w14:textId="77777777" w:rsidR="002F73E5" w:rsidRPr="001562C8" w:rsidRDefault="002F73E5" w:rsidP="002F73E5">
            <w:pPr>
              <w:pStyle w:val="BodyText"/>
              <w:spacing w:line="240" w:lineRule="auto"/>
              <w:ind w:firstLine="0"/>
              <w:jc w:val="center"/>
              <w:rPr>
                <w:color w:val="000000" w:themeColor="text1"/>
              </w:rPr>
            </w:pPr>
          </w:p>
          <w:p w14:paraId="6C88C957" w14:textId="77777777" w:rsidR="002F73E5" w:rsidRPr="001562C8" w:rsidRDefault="002F73E5" w:rsidP="002F73E5">
            <w:pPr>
              <w:pStyle w:val="BodyText"/>
              <w:spacing w:line="240" w:lineRule="auto"/>
              <w:ind w:firstLine="0"/>
              <w:jc w:val="center"/>
              <w:rPr>
                <w:color w:val="000000" w:themeColor="text1"/>
              </w:rPr>
            </w:pPr>
          </w:p>
          <w:p w14:paraId="56A1088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High School</w:t>
            </w:r>
          </w:p>
          <w:p w14:paraId="7AD077CE" w14:textId="77777777" w:rsidR="002F73E5" w:rsidRPr="001562C8" w:rsidRDefault="002F73E5" w:rsidP="002F73E5">
            <w:pPr>
              <w:pStyle w:val="BodyText"/>
              <w:spacing w:line="240" w:lineRule="auto"/>
              <w:ind w:firstLine="0"/>
              <w:jc w:val="center"/>
              <w:rPr>
                <w:color w:val="000000" w:themeColor="text1"/>
              </w:rPr>
            </w:pPr>
          </w:p>
          <w:p w14:paraId="2A912175" w14:textId="77777777" w:rsidR="002F73E5" w:rsidRPr="001562C8" w:rsidRDefault="002F73E5" w:rsidP="002F73E5">
            <w:pPr>
              <w:pStyle w:val="BodyText"/>
              <w:spacing w:line="240" w:lineRule="auto"/>
              <w:ind w:firstLine="0"/>
              <w:jc w:val="center"/>
              <w:rPr>
                <w:color w:val="000000" w:themeColor="text1"/>
              </w:rPr>
            </w:pPr>
          </w:p>
          <w:p w14:paraId="1CBD56A7" w14:textId="77777777" w:rsidR="002F73E5" w:rsidRPr="001562C8" w:rsidRDefault="002F73E5" w:rsidP="002F73E5">
            <w:pPr>
              <w:pStyle w:val="BodyText"/>
              <w:spacing w:line="240" w:lineRule="auto"/>
              <w:ind w:firstLine="0"/>
              <w:jc w:val="center"/>
              <w:rPr>
                <w:color w:val="000000" w:themeColor="text1"/>
              </w:rPr>
            </w:pPr>
          </w:p>
          <w:p w14:paraId="26B213A5"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Associate</w:t>
            </w:r>
          </w:p>
          <w:p w14:paraId="18A865A7" w14:textId="77777777" w:rsidR="002F73E5" w:rsidRPr="001562C8" w:rsidRDefault="002F73E5" w:rsidP="002F73E5">
            <w:pPr>
              <w:pStyle w:val="BodyText"/>
              <w:spacing w:line="240" w:lineRule="auto"/>
              <w:ind w:firstLine="0"/>
              <w:jc w:val="center"/>
              <w:rPr>
                <w:color w:val="000000" w:themeColor="text1"/>
              </w:rPr>
            </w:pPr>
          </w:p>
          <w:p w14:paraId="0F5080CD" w14:textId="77777777" w:rsidR="002F73E5" w:rsidRPr="001562C8" w:rsidRDefault="002F73E5" w:rsidP="002F73E5">
            <w:pPr>
              <w:pStyle w:val="BodyText"/>
              <w:spacing w:line="240" w:lineRule="auto"/>
              <w:ind w:firstLine="0"/>
              <w:jc w:val="center"/>
              <w:rPr>
                <w:color w:val="000000" w:themeColor="text1"/>
              </w:rPr>
            </w:pPr>
          </w:p>
          <w:p w14:paraId="1E69F6BE"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622B8853" w14:textId="77777777" w:rsidR="002F73E5" w:rsidRPr="001562C8" w:rsidRDefault="002F73E5" w:rsidP="002F73E5">
            <w:pPr>
              <w:pStyle w:val="BodyText"/>
              <w:spacing w:line="240" w:lineRule="auto"/>
              <w:ind w:firstLine="0"/>
              <w:jc w:val="center"/>
              <w:rPr>
                <w:color w:val="000000" w:themeColor="text1"/>
              </w:rPr>
            </w:pPr>
          </w:p>
          <w:p w14:paraId="3B19C5E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tc>
        <w:tc>
          <w:tcPr>
            <w:tcW w:w="1028" w:type="pct"/>
            <w:tcBorders>
              <w:top w:val="single" w:sz="12" w:space="0" w:color="auto"/>
              <w:bottom w:val="single" w:sz="12" w:space="0" w:color="auto"/>
            </w:tcBorders>
          </w:tcPr>
          <w:p w14:paraId="66CACC8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 xml:space="preserve">High School </w:t>
            </w:r>
          </w:p>
          <w:p w14:paraId="0D15DA3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Associate</w:t>
            </w:r>
          </w:p>
          <w:p w14:paraId="1A617B8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28CB9938"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25C1CA45"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1679732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4C42D6C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3B36CB6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4025842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7A4BE1A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4C1C857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7D389F8F" w14:textId="77777777" w:rsidR="002F73E5" w:rsidRPr="001562C8" w:rsidRDefault="002F73E5" w:rsidP="002F73E5">
            <w:pPr>
              <w:pStyle w:val="BodyText"/>
              <w:spacing w:line="240" w:lineRule="auto"/>
              <w:ind w:firstLine="0"/>
              <w:jc w:val="center"/>
              <w:rPr>
                <w:color w:val="000000" w:themeColor="text1"/>
              </w:rPr>
            </w:pPr>
          </w:p>
          <w:p w14:paraId="004E2AC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 xml:space="preserve">High School </w:t>
            </w:r>
          </w:p>
          <w:p w14:paraId="51CC21F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Associate</w:t>
            </w:r>
          </w:p>
          <w:p w14:paraId="1F40868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0975EA4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0BAA25C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1976FCD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Bachelor</w:t>
            </w:r>
          </w:p>
          <w:p w14:paraId="04CD64A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569BDB4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3438D105"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Graduate</w:t>
            </w:r>
          </w:p>
          <w:p w14:paraId="02B7819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p w14:paraId="54F2357F"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Other</w:t>
            </w:r>
          </w:p>
        </w:tc>
        <w:tc>
          <w:tcPr>
            <w:tcW w:w="583" w:type="pct"/>
            <w:tcBorders>
              <w:top w:val="single" w:sz="12" w:space="0" w:color="auto"/>
              <w:bottom w:val="single" w:sz="12" w:space="0" w:color="auto"/>
            </w:tcBorders>
          </w:tcPr>
          <w:p w14:paraId="6AFB2E37"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2.95</w:t>
            </w:r>
          </w:p>
          <w:p w14:paraId="4128E61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3.53</w:t>
            </w:r>
          </w:p>
          <w:p w14:paraId="59101922"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3.17</w:t>
            </w:r>
          </w:p>
          <w:p w14:paraId="59A1153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3.48</w:t>
            </w:r>
          </w:p>
          <w:p w14:paraId="13B73C4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3.31</w:t>
            </w:r>
          </w:p>
          <w:p w14:paraId="7790B8E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3.17</w:t>
            </w:r>
          </w:p>
          <w:p w14:paraId="06123D7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3.48</w:t>
            </w:r>
          </w:p>
          <w:p w14:paraId="04CD36C8"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3.31</w:t>
            </w:r>
          </w:p>
          <w:p w14:paraId="4FBB58BE"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3.48</w:t>
            </w:r>
          </w:p>
          <w:p w14:paraId="614852CE"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3.31</w:t>
            </w:r>
          </w:p>
          <w:p w14:paraId="2E9D844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3.31</w:t>
            </w:r>
          </w:p>
          <w:p w14:paraId="6BE755CD" w14:textId="77777777" w:rsidR="002F73E5" w:rsidRPr="001562C8" w:rsidRDefault="002F73E5" w:rsidP="002F73E5">
            <w:pPr>
              <w:pStyle w:val="BodyText"/>
              <w:spacing w:line="240" w:lineRule="auto"/>
              <w:ind w:firstLine="0"/>
              <w:jc w:val="center"/>
              <w:rPr>
                <w:color w:val="000000" w:themeColor="text1"/>
              </w:rPr>
            </w:pPr>
          </w:p>
          <w:p w14:paraId="24D38F6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3.93</w:t>
            </w:r>
          </w:p>
          <w:p w14:paraId="6331856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3.68</w:t>
            </w:r>
          </w:p>
          <w:p w14:paraId="7DD7036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3.58</w:t>
            </w:r>
          </w:p>
          <w:p w14:paraId="3CAB4BF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3.17</w:t>
            </w:r>
          </w:p>
          <w:p w14:paraId="128EBEDE"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3.23</w:t>
            </w:r>
          </w:p>
          <w:p w14:paraId="093D0698"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3.58</w:t>
            </w:r>
          </w:p>
          <w:p w14:paraId="0532B4B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3.17</w:t>
            </w:r>
          </w:p>
          <w:p w14:paraId="054A71A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3.23</w:t>
            </w:r>
          </w:p>
          <w:p w14:paraId="13F6992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3.17</w:t>
            </w:r>
          </w:p>
          <w:p w14:paraId="765DB78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3.23</w:t>
            </w:r>
          </w:p>
          <w:p w14:paraId="0456411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3.23</w:t>
            </w:r>
          </w:p>
        </w:tc>
        <w:tc>
          <w:tcPr>
            <w:tcW w:w="371" w:type="pct"/>
            <w:gridSpan w:val="2"/>
            <w:tcBorders>
              <w:top w:val="single" w:sz="12" w:space="0" w:color="auto"/>
              <w:bottom w:val="single" w:sz="12" w:space="0" w:color="auto"/>
            </w:tcBorders>
          </w:tcPr>
          <w:p w14:paraId="7C0AAAE5"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0.11</w:t>
            </w:r>
          </w:p>
          <w:p w14:paraId="404B1A3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0.20</w:t>
            </w:r>
          </w:p>
          <w:p w14:paraId="1C396FBF"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0.14</w:t>
            </w:r>
          </w:p>
          <w:p w14:paraId="6280BBF7"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0.19</w:t>
            </w:r>
          </w:p>
          <w:p w14:paraId="7FB7DACD"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0.34</w:t>
            </w:r>
          </w:p>
          <w:p w14:paraId="4B51F62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0.19</w:t>
            </w:r>
          </w:p>
          <w:p w14:paraId="225C8CB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0.23</w:t>
            </w:r>
          </w:p>
          <w:p w14:paraId="538FD0F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0.37</w:t>
            </w:r>
          </w:p>
          <w:p w14:paraId="4F50E80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0.19</w:t>
            </w:r>
          </w:p>
          <w:p w14:paraId="6DE1386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0.34</w:t>
            </w:r>
          </w:p>
          <w:p w14:paraId="743D3FD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0.36</w:t>
            </w:r>
          </w:p>
          <w:p w14:paraId="6CC75AD8" w14:textId="77777777" w:rsidR="002F73E5" w:rsidRPr="001562C8" w:rsidRDefault="002F73E5" w:rsidP="002F73E5">
            <w:pPr>
              <w:pStyle w:val="BodyText"/>
              <w:spacing w:line="240" w:lineRule="auto"/>
              <w:ind w:firstLine="0"/>
              <w:jc w:val="center"/>
              <w:rPr>
                <w:color w:val="000000" w:themeColor="text1"/>
              </w:rPr>
            </w:pPr>
          </w:p>
          <w:p w14:paraId="36F509C7"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0.12</w:t>
            </w:r>
          </w:p>
          <w:p w14:paraId="7184F42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0.21</w:t>
            </w:r>
          </w:p>
          <w:p w14:paraId="149671D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0.15</w:t>
            </w:r>
          </w:p>
          <w:p w14:paraId="6A9A8658"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0.21</w:t>
            </w:r>
          </w:p>
          <w:p w14:paraId="4520C91E"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0.37</w:t>
            </w:r>
          </w:p>
          <w:p w14:paraId="15D05400"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0.20</w:t>
            </w:r>
          </w:p>
          <w:p w14:paraId="74333E2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0.25</w:t>
            </w:r>
          </w:p>
          <w:p w14:paraId="6CE3E97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0.39</w:t>
            </w:r>
          </w:p>
          <w:p w14:paraId="7E80FE01"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0.20</w:t>
            </w:r>
          </w:p>
          <w:p w14:paraId="359D62F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0.36</w:t>
            </w:r>
          </w:p>
          <w:p w14:paraId="71EAD8F9"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0.39</w:t>
            </w:r>
          </w:p>
        </w:tc>
        <w:tc>
          <w:tcPr>
            <w:tcW w:w="675" w:type="pct"/>
            <w:tcBorders>
              <w:top w:val="single" w:sz="12" w:space="0" w:color="auto"/>
              <w:bottom w:val="single" w:sz="12" w:space="0" w:color="auto"/>
            </w:tcBorders>
          </w:tcPr>
          <w:p w14:paraId="5992C596" w14:textId="77777777" w:rsidR="002F73E5" w:rsidRPr="001562C8" w:rsidRDefault="002F73E5" w:rsidP="002F73E5">
            <w:pPr>
              <w:pStyle w:val="BodyText"/>
              <w:spacing w:line="240" w:lineRule="auto"/>
              <w:ind w:firstLine="0"/>
              <w:jc w:val="center"/>
              <w:rPr>
                <w:color w:val="000000" w:themeColor="text1"/>
              </w:rPr>
            </w:pPr>
          </w:p>
          <w:p w14:paraId="6EB2F28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-0.58</w:t>
            </w:r>
          </w:p>
          <w:p w14:paraId="620EA8C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-0.22</w:t>
            </w:r>
          </w:p>
          <w:p w14:paraId="676E2A8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-0.53</w:t>
            </w:r>
          </w:p>
          <w:p w14:paraId="086201B1"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-0.36</w:t>
            </w:r>
          </w:p>
          <w:p w14:paraId="32E7A0D1"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0.36</w:t>
            </w:r>
          </w:p>
          <w:p w14:paraId="7B1150A2"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0.01</w:t>
            </w:r>
          </w:p>
          <w:p w14:paraId="624F4778"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0.22</w:t>
            </w:r>
          </w:p>
          <w:p w14:paraId="1675A0B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-0.31</w:t>
            </w:r>
          </w:p>
          <w:p w14:paraId="39A4137B"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-0.14</w:t>
            </w:r>
          </w:p>
          <w:p w14:paraId="668C1E9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0.15</w:t>
            </w:r>
          </w:p>
          <w:p w14:paraId="287E5695" w14:textId="77777777" w:rsidR="002F73E5" w:rsidRPr="001562C8" w:rsidRDefault="002F73E5" w:rsidP="002F73E5">
            <w:pPr>
              <w:pStyle w:val="BodyText"/>
              <w:spacing w:line="240" w:lineRule="auto"/>
              <w:ind w:firstLine="0"/>
              <w:jc w:val="center"/>
              <w:rPr>
                <w:color w:val="000000" w:themeColor="text1"/>
              </w:rPr>
            </w:pPr>
          </w:p>
          <w:p w14:paraId="11CC4FCC" w14:textId="77777777" w:rsidR="002F73E5" w:rsidRPr="001562C8" w:rsidRDefault="002F73E5" w:rsidP="002F73E5">
            <w:pPr>
              <w:pStyle w:val="BodyText"/>
              <w:spacing w:line="240" w:lineRule="auto"/>
              <w:ind w:firstLine="0"/>
              <w:jc w:val="center"/>
              <w:rPr>
                <w:color w:val="000000" w:themeColor="text1"/>
              </w:rPr>
            </w:pPr>
          </w:p>
          <w:p w14:paraId="661E0B6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0.25</w:t>
            </w:r>
          </w:p>
          <w:p w14:paraId="29A7E3B4"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0.35</w:t>
            </w:r>
          </w:p>
          <w:p w14:paraId="28D74B35"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0.76</w:t>
            </w:r>
          </w:p>
          <w:p w14:paraId="666CE96C"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0.70</w:t>
            </w:r>
          </w:p>
          <w:p w14:paraId="7B43C4C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0.10</w:t>
            </w:r>
          </w:p>
          <w:p w14:paraId="71E0D963"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0.51</w:t>
            </w:r>
          </w:p>
          <w:p w14:paraId="5A0095BD"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0.45</w:t>
            </w:r>
          </w:p>
          <w:p w14:paraId="637D475A"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0.41</w:t>
            </w:r>
          </w:p>
          <w:p w14:paraId="582743C7"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0.35</w:t>
            </w:r>
          </w:p>
          <w:p w14:paraId="755FFB56" w14:textId="77777777" w:rsidR="002F73E5" w:rsidRPr="001562C8" w:rsidRDefault="002F73E5" w:rsidP="002F73E5">
            <w:pPr>
              <w:pStyle w:val="BodyText"/>
              <w:spacing w:line="240" w:lineRule="auto"/>
              <w:ind w:firstLine="0"/>
              <w:jc w:val="center"/>
              <w:rPr>
                <w:color w:val="000000" w:themeColor="text1"/>
              </w:rPr>
            </w:pPr>
            <w:r w:rsidRPr="001562C8">
              <w:rPr>
                <w:color w:val="000000" w:themeColor="text1"/>
              </w:rPr>
              <w:t>-0.06</w:t>
            </w:r>
          </w:p>
        </w:tc>
        <w:tc>
          <w:tcPr>
            <w:tcW w:w="701" w:type="pct"/>
            <w:gridSpan w:val="4"/>
            <w:tcBorders>
              <w:top w:val="single" w:sz="12" w:space="0" w:color="auto"/>
              <w:bottom w:val="single" w:sz="12" w:space="0" w:color="auto"/>
            </w:tcBorders>
          </w:tcPr>
          <w:p w14:paraId="7E3A0E78" w14:textId="77777777" w:rsidR="002F73E5" w:rsidRPr="001562C8" w:rsidRDefault="002F73E5" w:rsidP="002F73E5">
            <w:pPr>
              <w:pStyle w:val="BodyText"/>
              <w:tabs>
                <w:tab w:val="decimal" w:pos="418"/>
                <w:tab w:val="decimal" w:pos="601"/>
              </w:tabs>
              <w:spacing w:line="240" w:lineRule="auto"/>
              <w:ind w:right="493" w:firstLine="0"/>
              <w:jc w:val="center"/>
              <w:rPr>
                <w:color w:val="000000" w:themeColor="text1"/>
              </w:rPr>
            </w:pPr>
          </w:p>
          <w:p w14:paraId="144A1818"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.03</w:t>
            </w:r>
          </w:p>
          <w:p w14:paraId="798B05FD"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.46</w:t>
            </w:r>
          </w:p>
          <w:p w14:paraId="6571C0BB"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.03</w:t>
            </w:r>
          </w:p>
          <w:p w14:paraId="57FBAFA8"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.75</w:t>
            </w:r>
          </w:p>
          <w:p w14:paraId="6D8EA52F"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.39</w:t>
            </w:r>
          </w:p>
          <w:p w14:paraId="1463DE29"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1.00</w:t>
            </w:r>
          </w:p>
          <w:p w14:paraId="564E7587"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.99</w:t>
            </w:r>
          </w:p>
          <w:p w14:paraId="1AFFA372"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.39</w:t>
            </w:r>
          </w:p>
          <w:p w14:paraId="5C2E195D"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.98</w:t>
            </w:r>
          </w:p>
          <w:p w14:paraId="6F8FF387" w14:textId="77777777" w:rsidR="002F73E5" w:rsidRPr="001562C8" w:rsidRDefault="002F73E5" w:rsidP="002F73E5">
            <w:pPr>
              <w:pStyle w:val="BodyText"/>
              <w:tabs>
                <w:tab w:val="decimal" w:pos="601"/>
              </w:tabs>
              <w:spacing w:line="240" w:lineRule="auto"/>
              <w:ind w:left="61" w:right="493" w:firstLine="0"/>
              <w:jc w:val="center"/>
              <w:rPr>
                <w:color w:val="000000" w:themeColor="text1"/>
              </w:rPr>
            </w:pPr>
            <w:r w:rsidRPr="001562C8">
              <w:rPr>
                <w:color w:val="000000" w:themeColor="text1"/>
              </w:rPr>
              <w:t>.99</w:t>
            </w:r>
          </w:p>
          <w:p w14:paraId="007E6DB8" w14:textId="77777777" w:rsidR="002F73E5" w:rsidRPr="001562C8" w:rsidRDefault="002F73E5" w:rsidP="002F73E5">
            <w:pPr>
              <w:pStyle w:val="BodyText"/>
              <w:tabs>
                <w:tab w:val="decimal" w:pos="418"/>
                <w:tab w:val="decimal" w:pos="601"/>
              </w:tabs>
              <w:spacing w:line="240" w:lineRule="auto"/>
              <w:ind w:left="61" w:right="493" w:firstLine="0"/>
              <w:jc w:val="center"/>
              <w:rPr>
                <w:color w:val="000000" w:themeColor="text1"/>
              </w:rPr>
            </w:pPr>
          </w:p>
          <w:p w14:paraId="0D43E012" w14:textId="77777777" w:rsidR="002F73E5" w:rsidRPr="001562C8" w:rsidRDefault="002F73E5" w:rsidP="002F73E5">
            <w:pPr>
              <w:pStyle w:val="BodyText"/>
              <w:tabs>
                <w:tab w:val="decimal" w:pos="418"/>
                <w:tab w:val="decimal" w:pos="601"/>
              </w:tabs>
              <w:spacing w:line="240" w:lineRule="auto"/>
              <w:ind w:left="61" w:right="493" w:firstLine="0"/>
              <w:jc w:val="center"/>
              <w:rPr>
                <w:color w:val="000000" w:themeColor="text1"/>
              </w:rPr>
            </w:pPr>
          </w:p>
          <w:p w14:paraId="7FF7DD2A"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.64</w:t>
            </w:r>
          </w:p>
          <w:p w14:paraId="62EC9CAA"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.20</w:t>
            </w:r>
          </w:p>
          <w:p w14:paraId="2A43067E"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&lt;.001</w:t>
            </w:r>
          </w:p>
          <w:p w14:paraId="685CD65B"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.29</w:t>
            </w:r>
          </w:p>
          <w:p w14:paraId="4C983EF1"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1.00</w:t>
            </w:r>
          </w:p>
          <w:p w14:paraId="07B3943F"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.36</w:t>
            </w:r>
          </w:p>
          <w:p w14:paraId="0F4AEF8F"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.81</w:t>
            </w:r>
          </w:p>
          <w:p w14:paraId="48D4FD0B"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.23</w:t>
            </w:r>
          </w:p>
          <w:p w14:paraId="2DFC5C66"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.82</w:t>
            </w:r>
          </w:p>
          <w:p w14:paraId="457180E2" w14:textId="77777777" w:rsidR="002F73E5" w:rsidRPr="001562C8" w:rsidRDefault="002F73E5" w:rsidP="002F73E5">
            <w:pPr>
              <w:pStyle w:val="BodyText"/>
              <w:tabs>
                <w:tab w:val="decimal" w:pos="511"/>
              </w:tabs>
              <w:spacing w:line="240" w:lineRule="auto"/>
              <w:ind w:left="61" w:right="82" w:firstLine="0"/>
              <w:rPr>
                <w:color w:val="000000" w:themeColor="text1"/>
              </w:rPr>
            </w:pPr>
            <w:r w:rsidRPr="001562C8">
              <w:rPr>
                <w:color w:val="000000" w:themeColor="text1"/>
              </w:rPr>
              <w:t>1.00</w:t>
            </w:r>
          </w:p>
        </w:tc>
      </w:tr>
      <w:tr w:rsidR="00821465" w:rsidRPr="001562C8" w14:paraId="61B740D1" w14:textId="77777777" w:rsidTr="00821465">
        <w:trPr>
          <w:gridAfter w:val="1"/>
          <w:wAfter w:w="361" w:type="pct"/>
          <w:trHeight w:val="287"/>
        </w:trPr>
        <w:tc>
          <w:tcPr>
            <w:tcW w:w="951" w:type="pct"/>
            <w:tcBorders>
              <w:top w:val="single" w:sz="4" w:space="0" w:color="auto"/>
            </w:tcBorders>
          </w:tcPr>
          <w:p w14:paraId="03085829" w14:textId="77777777" w:rsidR="002E4A8C" w:rsidRPr="001562C8" w:rsidRDefault="002E4A8C" w:rsidP="002F73E5">
            <w:pPr>
              <w:pStyle w:val="BodyText"/>
              <w:spacing w:line="240" w:lineRule="auto"/>
              <w:ind w:firstLine="0"/>
              <w:rPr>
                <w:b/>
                <w:bCs/>
                <w:color w:val="000000" w:themeColor="text1"/>
              </w:rPr>
            </w:pPr>
          </w:p>
        </w:tc>
        <w:tc>
          <w:tcPr>
            <w:tcW w:w="691" w:type="pct"/>
            <w:tcBorders>
              <w:top w:val="single" w:sz="4" w:space="0" w:color="auto"/>
            </w:tcBorders>
          </w:tcPr>
          <w:p w14:paraId="722AC8A6" w14:textId="77777777" w:rsidR="002E4A8C" w:rsidRPr="001562C8" w:rsidRDefault="002E4A8C" w:rsidP="002F73E5">
            <w:pPr>
              <w:pStyle w:val="BodyText"/>
              <w:spacing w:line="240" w:lineRule="auto"/>
              <w:ind w:firstLine="0"/>
              <w:rPr>
                <w:b/>
                <w:bCs/>
                <w:color w:val="000000" w:themeColor="text1"/>
              </w:rPr>
            </w:pPr>
          </w:p>
        </w:tc>
        <w:tc>
          <w:tcPr>
            <w:tcW w:w="1028" w:type="pct"/>
            <w:tcBorders>
              <w:top w:val="single" w:sz="4" w:space="0" w:color="auto"/>
            </w:tcBorders>
          </w:tcPr>
          <w:p w14:paraId="6E608B81" w14:textId="77777777" w:rsidR="002E4A8C" w:rsidRPr="001562C8" w:rsidRDefault="002E4A8C" w:rsidP="002F73E5">
            <w:pPr>
              <w:pStyle w:val="BodyText"/>
              <w:spacing w:line="240" w:lineRule="auto"/>
              <w:ind w:firstLine="0"/>
              <w:jc w:val="center"/>
              <w:rPr>
                <w:b/>
                <w:bCs/>
                <w:color w:val="000000" w:themeColor="text1"/>
              </w:rPr>
            </w:pPr>
          </w:p>
        </w:tc>
        <w:tc>
          <w:tcPr>
            <w:tcW w:w="583" w:type="pct"/>
            <w:tcBorders>
              <w:top w:val="single" w:sz="4" w:space="0" w:color="auto"/>
            </w:tcBorders>
          </w:tcPr>
          <w:p w14:paraId="08D4C6BB" w14:textId="77777777" w:rsidR="002E4A8C" w:rsidRPr="001562C8" w:rsidRDefault="002E4A8C" w:rsidP="002F73E5">
            <w:pPr>
              <w:pStyle w:val="BodyText"/>
              <w:spacing w:line="240" w:lineRule="auto"/>
              <w:ind w:firstLine="0"/>
              <w:jc w:val="center"/>
              <w:rPr>
                <w:b/>
                <w:bCs/>
                <w:color w:val="000000" w:themeColor="text1"/>
              </w:rPr>
            </w:pPr>
          </w:p>
        </w:tc>
        <w:tc>
          <w:tcPr>
            <w:tcW w:w="203" w:type="pct"/>
            <w:tcBorders>
              <w:top w:val="single" w:sz="4" w:space="0" w:color="auto"/>
            </w:tcBorders>
          </w:tcPr>
          <w:p w14:paraId="65D8B8F1" w14:textId="77777777" w:rsidR="002E4A8C" w:rsidRPr="001562C8" w:rsidRDefault="002E4A8C" w:rsidP="002F73E5">
            <w:pPr>
              <w:pStyle w:val="BodyText"/>
              <w:spacing w:line="240" w:lineRule="auto"/>
              <w:ind w:firstLine="0"/>
              <w:jc w:val="center"/>
              <w:rPr>
                <w:b/>
                <w:bCs/>
                <w:color w:val="000000" w:themeColor="text1"/>
              </w:rPr>
            </w:pPr>
          </w:p>
        </w:tc>
        <w:tc>
          <w:tcPr>
            <w:tcW w:w="843" w:type="pct"/>
            <w:gridSpan w:val="2"/>
            <w:tcBorders>
              <w:top w:val="single" w:sz="4" w:space="0" w:color="auto"/>
            </w:tcBorders>
          </w:tcPr>
          <w:p w14:paraId="463BDA8E" w14:textId="77777777" w:rsidR="002E4A8C" w:rsidRPr="001562C8" w:rsidRDefault="002E4A8C" w:rsidP="002F73E5">
            <w:pPr>
              <w:pStyle w:val="BodyText"/>
              <w:spacing w:line="240" w:lineRule="auto"/>
              <w:ind w:firstLine="0"/>
              <w:jc w:val="center"/>
              <w:rPr>
                <w:b/>
                <w:bCs/>
                <w:color w:val="000000" w:themeColor="text1"/>
              </w:rPr>
            </w:pPr>
          </w:p>
        </w:tc>
        <w:tc>
          <w:tcPr>
            <w:tcW w:w="119" w:type="pct"/>
            <w:tcBorders>
              <w:top w:val="single" w:sz="4" w:space="0" w:color="auto"/>
            </w:tcBorders>
          </w:tcPr>
          <w:p w14:paraId="013C4DBC" w14:textId="77777777" w:rsidR="002E4A8C" w:rsidRPr="001562C8" w:rsidRDefault="002E4A8C" w:rsidP="002F73E5">
            <w:pPr>
              <w:pStyle w:val="BodyText"/>
              <w:spacing w:line="240" w:lineRule="auto"/>
              <w:ind w:firstLine="0"/>
              <w:jc w:val="center"/>
              <w:rPr>
                <w:b/>
                <w:bCs/>
                <w:color w:val="000000" w:themeColor="text1"/>
              </w:rPr>
            </w:pPr>
          </w:p>
        </w:tc>
        <w:tc>
          <w:tcPr>
            <w:tcW w:w="112" w:type="pct"/>
            <w:tcBorders>
              <w:top w:val="single" w:sz="4" w:space="0" w:color="auto"/>
            </w:tcBorders>
          </w:tcPr>
          <w:p w14:paraId="017ED81A" w14:textId="77777777" w:rsidR="002E4A8C" w:rsidRPr="001562C8" w:rsidRDefault="002E4A8C" w:rsidP="002F73E5">
            <w:pPr>
              <w:pStyle w:val="BodyText"/>
              <w:spacing w:line="240" w:lineRule="auto"/>
              <w:ind w:firstLine="0"/>
              <w:jc w:val="center"/>
              <w:rPr>
                <w:b/>
                <w:bCs/>
                <w:color w:val="000000" w:themeColor="text1"/>
              </w:rPr>
            </w:pPr>
          </w:p>
        </w:tc>
        <w:tc>
          <w:tcPr>
            <w:tcW w:w="109" w:type="pct"/>
            <w:tcBorders>
              <w:top w:val="single" w:sz="4" w:space="0" w:color="auto"/>
            </w:tcBorders>
          </w:tcPr>
          <w:p w14:paraId="7A3516C3" w14:textId="77777777" w:rsidR="002E4A8C" w:rsidRPr="001562C8" w:rsidRDefault="002E4A8C" w:rsidP="002F73E5">
            <w:pPr>
              <w:pStyle w:val="BodyText"/>
              <w:spacing w:line="240" w:lineRule="auto"/>
              <w:ind w:firstLine="0"/>
              <w:jc w:val="center"/>
              <w:rPr>
                <w:b/>
                <w:bCs/>
                <w:color w:val="000000" w:themeColor="text1"/>
              </w:rPr>
            </w:pPr>
          </w:p>
        </w:tc>
      </w:tr>
      <w:tr w:rsidR="00821465" w:rsidRPr="001562C8" w14:paraId="1CA67635" w14:textId="77777777" w:rsidTr="00821465">
        <w:trPr>
          <w:gridAfter w:val="1"/>
          <w:wAfter w:w="361" w:type="pct"/>
          <w:trHeight w:val="87"/>
        </w:trPr>
        <w:tc>
          <w:tcPr>
            <w:tcW w:w="951" w:type="pct"/>
          </w:tcPr>
          <w:p w14:paraId="3B6CC578" w14:textId="77777777" w:rsidR="002E4A8C" w:rsidRPr="001562C8" w:rsidRDefault="002E4A8C" w:rsidP="002F73E5">
            <w:pPr>
              <w:pStyle w:val="BodyText"/>
              <w:spacing w:line="240" w:lineRule="auto"/>
              <w:ind w:firstLine="0"/>
              <w:jc w:val="right"/>
              <w:rPr>
                <w:color w:val="000000" w:themeColor="text1"/>
              </w:rPr>
            </w:pPr>
          </w:p>
        </w:tc>
        <w:tc>
          <w:tcPr>
            <w:tcW w:w="691" w:type="pct"/>
          </w:tcPr>
          <w:p w14:paraId="56E05CC4" w14:textId="77777777" w:rsidR="002E4A8C" w:rsidRPr="001562C8" w:rsidRDefault="002E4A8C" w:rsidP="002F73E5">
            <w:pPr>
              <w:pStyle w:val="BodyText"/>
              <w:spacing w:line="240" w:lineRule="auto"/>
              <w:ind w:firstLine="0"/>
              <w:jc w:val="right"/>
              <w:rPr>
                <w:color w:val="000000" w:themeColor="text1"/>
              </w:rPr>
            </w:pPr>
          </w:p>
        </w:tc>
        <w:tc>
          <w:tcPr>
            <w:tcW w:w="1028" w:type="pct"/>
          </w:tcPr>
          <w:p w14:paraId="7853B2AD" w14:textId="77777777" w:rsidR="002E4A8C" w:rsidRPr="001562C8" w:rsidRDefault="002E4A8C" w:rsidP="002F73E5">
            <w:pPr>
              <w:pStyle w:val="BodyText"/>
              <w:spacing w:line="240" w:lineRule="auto"/>
              <w:ind w:firstLine="0"/>
              <w:jc w:val="center"/>
              <w:rPr>
                <w:color w:val="000000" w:themeColor="text1"/>
              </w:rPr>
            </w:pPr>
          </w:p>
        </w:tc>
        <w:tc>
          <w:tcPr>
            <w:tcW w:w="583" w:type="pct"/>
          </w:tcPr>
          <w:p w14:paraId="3DFA9122" w14:textId="77777777" w:rsidR="002E4A8C" w:rsidRPr="001562C8" w:rsidRDefault="002E4A8C" w:rsidP="002F73E5">
            <w:pPr>
              <w:pStyle w:val="BodyText"/>
              <w:spacing w:line="240" w:lineRule="auto"/>
              <w:ind w:firstLine="0"/>
              <w:jc w:val="center"/>
              <w:rPr>
                <w:color w:val="000000" w:themeColor="text1"/>
              </w:rPr>
            </w:pPr>
          </w:p>
        </w:tc>
        <w:tc>
          <w:tcPr>
            <w:tcW w:w="203" w:type="pct"/>
          </w:tcPr>
          <w:p w14:paraId="509E899C" w14:textId="77777777" w:rsidR="002E4A8C" w:rsidRPr="001562C8" w:rsidRDefault="002E4A8C" w:rsidP="002F73E5">
            <w:pPr>
              <w:pStyle w:val="BodyText"/>
              <w:spacing w:line="240" w:lineRule="auto"/>
              <w:ind w:firstLine="0"/>
              <w:jc w:val="center"/>
              <w:rPr>
                <w:color w:val="000000" w:themeColor="text1"/>
              </w:rPr>
            </w:pPr>
          </w:p>
        </w:tc>
        <w:tc>
          <w:tcPr>
            <w:tcW w:w="843" w:type="pct"/>
            <w:gridSpan w:val="2"/>
          </w:tcPr>
          <w:p w14:paraId="6D1211B7" w14:textId="77777777" w:rsidR="002E4A8C" w:rsidRPr="001562C8" w:rsidRDefault="002E4A8C" w:rsidP="002F73E5">
            <w:pPr>
              <w:pStyle w:val="BodyText"/>
              <w:spacing w:line="240" w:lineRule="auto"/>
              <w:ind w:firstLine="0"/>
              <w:jc w:val="center"/>
              <w:rPr>
                <w:color w:val="000000" w:themeColor="text1"/>
              </w:rPr>
            </w:pPr>
          </w:p>
        </w:tc>
        <w:tc>
          <w:tcPr>
            <w:tcW w:w="119" w:type="pct"/>
          </w:tcPr>
          <w:p w14:paraId="693E96D5" w14:textId="77777777" w:rsidR="002E4A8C" w:rsidRPr="001562C8" w:rsidRDefault="002E4A8C" w:rsidP="002F73E5">
            <w:pPr>
              <w:pStyle w:val="BodyText"/>
              <w:spacing w:line="240" w:lineRule="auto"/>
              <w:ind w:firstLine="0"/>
              <w:jc w:val="center"/>
              <w:rPr>
                <w:color w:val="000000" w:themeColor="text1"/>
              </w:rPr>
            </w:pPr>
          </w:p>
        </w:tc>
        <w:tc>
          <w:tcPr>
            <w:tcW w:w="112" w:type="pct"/>
          </w:tcPr>
          <w:p w14:paraId="212D653D" w14:textId="77777777" w:rsidR="002E4A8C" w:rsidRPr="001562C8" w:rsidRDefault="002E4A8C" w:rsidP="002F73E5">
            <w:pPr>
              <w:pStyle w:val="BodyText"/>
              <w:spacing w:line="240" w:lineRule="auto"/>
              <w:ind w:firstLine="0"/>
              <w:jc w:val="center"/>
              <w:rPr>
                <w:color w:val="000000" w:themeColor="text1"/>
              </w:rPr>
            </w:pPr>
          </w:p>
        </w:tc>
        <w:tc>
          <w:tcPr>
            <w:tcW w:w="109" w:type="pct"/>
          </w:tcPr>
          <w:p w14:paraId="6591924D" w14:textId="77777777" w:rsidR="002E4A8C" w:rsidRPr="001562C8" w:rsidRDefault="002E4A8C" w:rsidP="002F73E5">
            <w:pPr>
              <w:pStyle w:val="BodyText"/>
              <w:spacing w:line="240" w:lineRule="auto"/>
              <w:ind w:firstLine="0"/>
              <w:jc w:val="center"/>
              <w:rPr>
                <w:color w:val="000000" w:themeColor="text1"/>
              </w:rPr>
            </w:pPr>
          </w:p>
        </w:tc>
      </w:tr>
    </w:tbl>
    <w:tbl>
      <w:tblPr>
        <w:tblStyle w:val="TableGrid"/>
        <w:tblpPr w:leftFromText="180" w:rightFromText="180" w:vertAnchor="text" w:horzAnchor="margin" w:tblpY="202"/>
        <w:tblW w:w="488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9"/>
        <w:gridCol w:w="2305"/>
        <w:gridCol w:w="1784"/>
        <w:gridCol w:w="1348"/>
        <w:gridCol w:w="802"/>
        <w:gridCol w:w="1900"/>
        <w:gridCol w:w="2211"/>
      </w:tblGrid>
      <w:tr w:rsidR="00B0742C" w:rsidRPr="001562C8" w14:paraId="1F0AF760" w14:textId="77777777" w:rsidTr="00B0742C">
        <w:trPr>
          <w:trHeight w:val="961"/>
        </w:trPr>
        <w:tc>
          <w:tcPr>
            <w:tcW w:w="5000" w:type="pct"/>
            <w:gridSpan w:val="7"/>
            <w:tcBorders>
              <w:top w:val="nil"/>
              <w:bottom w:val="single" w:sz="12" w:space="0" w:color="auto"/>
            </w:tcBorders>
          </w:tcPr>
          <w:p w14:paraId="391187C0" w14:textId="77777777" w:rsidR="002E4A8C" w:rsidRPr="001562C8" w:rsidRDefault="002E4A8C" w:rsidP="002F73E5">
            <w:pPr>
              <w:spacing w:line="480" w:lineRule="auto"/>
              <w:rPr>
                <w:rFonts w:ascii="Times New Roman" w:hAnsi="Times New Roman" w:cs="Times New Roman"/>
                <w:b/>
                <w:bCs/>
              </w:rPr>
            </w:pPr>
            <w:r w:rsidRPr="001562C8">
              <w:rPr>
                <w:rFonts w:ascii="Times New Roman" w:hAnsi="Times New Roman" w:cs="Times New Roman"/>
                <w:b/>
                <w:bCs/>
              </w:rPr>
              <w:t>Table 10</w:t>
            </w:r>
          </w:p>
          <w:p w14:paraId="7091A8F0" w14:textId="407933DB" w:rsidR="002F73E5" w:rsidRPr="002F73E5" w:rsidRDefault="002E4A8C" w:rsidP="002F73E5">
            <w:pPr>
              <w:pStyle w:val="BodyText"/>
              <w:spacing w:line="240" w:lineRule="auto"/>
              <w:ind w:firstLine="0"/>
              <w:rPr>
                <w:i/>
                <w:iCs/>
              </w:rPr>
            </w:pPr>
            <w:r w:rsidRPr="001562C8">
              <w:rPr>
                <w:i/>
                <w:iCs/>
              </w:rPr>
              <w:t xml:space="preserve">Mean Differences for Political Participation, Benevolent Sexism, and Hostile Sexism Based on Political Ideology </w:t>
            </w:r>
          </w:p>
        </w:tc>
      </w:tr>
      <w:tr w:rsidR="00B0742C" w:rsidRPr="001562C8" w14:paraId="6543FC3A" w14:textId="77777777" w:rsidTr="00B0742C">
        <w:tc>
          <w:tcPr>
            <w:tcW w:w="909" w:type="pct"/>
            <w:tcBorders>
              <w:top w:val="single" w:sz="12" w:space="0" w:color="auto"/>
              <w:bottom w:val="single" w:sz="12" w:space="0" w:color="auto"/>
            </w:tcBorders>
          </w:tcPr>
          <w:p w14:paraId="02C0DED8" w14:textId="77777777" w:rsidR="002E4A8C" w:rsidRPr="001562C8" w:rsidRDefault="002E4A8C" w:rsidP="002F73E5">
            <w:pPr>
              <w:pStyle w:val="BodyText"/>
              <w:spacing w:line="240" w:lineRule="auto"/>
              <w:ind w:firstLine="0"/>
              <w:jc w:val="center"/>
              <w:rPr>
                <w:i/>
                <w:iCs/>
                <w:color w:val="000000" w:themeColor="text1"/>
              </w:rPr>
            </w:pPr>
            <w:r w:rsidRPr="001562C8">
              <w:rPr>
                <w:i/>
                <w:iCs/>
                <w:color w:val="000000" w:themeColor="text1"/>
              </w:rPr>
              <w:t>Variable</w:t>
            </w:r>
          </w:p>
        </w:tc>
        <w:tc>
          <w:tcPr>
            <w:tcW w:w="911" w:type="pct"/>
            <w:tcBorders>
              <w:top w:val="single" w:sz="12" w:space="0" w:color="auto"/>
              <w:bottom w:val="single" w:sz="12" w:space="0" w:color="auto"/>
            </w:tcBorders>
          </w:tcPr>
          <w:p w14:paraId="3C31A417" w14:textId="77777777" w:rsidR="002E4A8C" w:rsidRPr="001562C8" w:rsidRDefault="002E4A8C" w:rsidP="002F73E5">
            <w:pPr>
              <w:pStyle w:val="BodyText"/>
              <w:spacing w:line="240" w:lineRule="auto"/>
              <w:ind w:firstLine="0"/>
              <w:jc w:val="center"/>
              <w:rPr>
                <w:color w:val="000000" w:themeColor="text1"/>
              </w:rPr>
            </w:pPr>
            <w:r w:rsidRPr="001562C8">
              <w:rPr>
                <w:i/>
                <w:iCs/>
                <w:color w:val="000000" w:themeColor="text1"/>
              </w:rPr>
              <w:t>Ideology</w:t>
            </w:r>
          </w:p>
        </w:tc>
        <w:tc>
          <w:tcPr>
            <w:tcW w:w="705" w:type="pct"/>
            <w:tcBorders>
              <w:top w:val="single" w:sz="12" w:space="0" w:color="auto"/>
              <w:bottom w:val="single" w:sz="12" w:space="0" w:color="auto"/>
            </w:tcBorders>
          </w:tcPr>
          <w:p w14:paraId="5770D2DC" w14:textId="77777777" w:rsidR="002E4A8C" w:rsidRPr="001562C8" w:rsidRDefault="002E4A8C" w:rsidP="002F73E5">
            <w:pPr>
              <w:pStyle w:val="BodyText"/>
              <w:spacing w:line="240" w:lineRule="auto"/>
              <w:ind w:right="-103" w:firstLine="0"/>
              <w:rPr>
                <w:i/>
                <w:iCs/>
                <w:color w:val="000000" w:themeColor="text1"/>
              </w:rPr>
            </w:pPr>
          </w:p>
        </w:tc>
        <w:tc>
          <w:tcPr>
            <w:tcW w:w="533" w:type="pct"/>
            <w:tcBorders>
              <w:top w:val="single" w:sz="12" w:space="0" w:color="auto"/>
              <w:bottom w:val="single" w:sz="12" w:space="0" w:color="auto"/>
            </w:tcBorders>
            <w:vAlign w:val="bottom"/>
          </w:tcPr>
          <w:p w14:paraId="1E561DDC" w14:textId="77777777" w:rsidR="002E4A8C" w:rsidRPr="001562C8" w:rsidRDefault="002E4A8C" w:rsidP="002F73E5">
            <w:pPr>
              <w:pStyle w:val="BodyText"/>
              <w:spacing w:line="240" w:lineRule="auto"/>
              <w:ind w:left="-292" w:right="-103" w:firstLine="0"/>
              <w:jc w:val="center"/>
              <w:rPr>
                <w:i/>
                <w:iCs/>
                <w:color w:val="000000" w:themeColor="text1"/>
              </w:rPr>
            </w:pPr>
            <w:r w:rsidRPr="001562C8">
              <w:rPr>
                <w:i/>
                <w:iCs/>
                <w:color w:val="000000" w:themeColor="text1"/>
              </w:rPr>
              <w:t xml:space="preserve">   M</w:t>
            </w:r>
          </w:p>
        </w:tc>
        <w:tc>
          <w:tcPr>
            <w:tcW w:w="317" w:type="pct"/>
            <w:tcBorders>
              <w:top w:val="single" w:sz="12" w:space="0" w:color="auto"/>
              <w:bottom w:val="single" w:sz="12" w:space="0" w:color="auto"/>
            </w:tcBorders>
            <w:vAlign w:val="bottom"/>
          </w:tcPr>
          <w:p w14:paraId="68C455E3" w14:textId="77777777" w:rsidR="002E4A8C" w:rsidRPr="001562C8" w:rsidRDefault="002E4A8C" w:rsidP="002F73E5">
            <w:pPr>
              <w:pStyle w:val="BodyText"/>
              <w:spacing w:line="240" w:lineRule="auto"/>
              <w:ind w:firstLine="0"/>
              <w:jc w:val="center"/>
              <w:rPr>
                <w:i/>
                <w:iCs/>
                <w:color w:val="000000" w:themeColor="text1"/>
              </w:rPr>
            </w:pPr>
            <w:r w:rsidRPr="001562C8">
              <w:rPr>
                <w:i/>
                <w:iCs/>
                <w:color w:val="000000" w:themeColor="text1"/>
              </w:rPr>
              <w:t xml:space="preserve"> SE</w:t>
            </w:r>
          </w:p>
        </w:tc>
        <w:tc>
          <w:tcPr>
            <w:tcW w:w="751" w:type="pct"/>
            <w:tcBorders>
              <w:top w:val="single" w:sz="12" w:space="0" w:color="auto"/>
              <w:bottom w:val="single" w:sz="12" w:space="0" w:color="auto"/>
            </w:tcBorders>
          </w:tcPr>
          <w:p w14:paraId="4F1FE4EB" w14:textId="77777777" w:rsidR="002E4A8C" w:rsidRPr="001562C8" w:rsidRDefault="002E4A8C" w:rsidP="002F73E5">
            <w:pPr>
              <w:pStyle w:val="BodyText"/>
              <w:spacing w:line="240" w:lineRule="auto"/>
              <w:ind w:firstLine="0"/>
              <w:jc w:val="center"/>
              <w:rPr>
                <w:i/>
                <w:color w:val="000000" w:themeColor="text1"/>
              </w:rPr>
            </w:pPr>
            <w:r w:rsidRPr="001562C8">
              <w:rPr>
                <w:i/>
                <w:color w:val="000000" w:themeColor="text1"/>
              </w:rPr>
              <w:t>MD</w:t>
            </w:r>
          </w:p>
        </w:tc>
        <w:tc>
          <w:tcPr>
            <w:tcW w:w="874" w:type="pct"/>
            <w:tcBorders>
              <w:top w:val="single" w:sz="12" w:space="0" w:color="auto"/>
              <w:bottom w:val="single" w:sz="12" w:space="0" w:color="auto"/>
            </w:tcBorders>
            <w:vAlign w:val="bottom"/>
          </w:tcPr>
          <w:p w14:paraId="159DE417" w14:textId="32770178" w:rsidR="002E4A8C" w:rsidRPr="001562C8" w:rsidRDefault="002E4A8C" w:rsidP="00B0742C">
            <w:pPr>
              <w:pStyle w:val="BodyText"/>
              <w:spacing w:line="240" w:lineRule="auto"/>
              <w:ind w:right="203" w:firstLine="0"/>
              <w:rPr>
                <w:i/>
                <w:iCs/>
                <w:color w:val="000000" w:themeColor="text1"/>
              </w:rPr>
            </w:pPr>
            <w:r w:rsidRPr="001562C8">
              <w:rPr>
                <w:i/>
                <w:iCs/>
                <w:color w:val="000000" w:themeColor="text1"/>
              </w:rPr>
              <w:t xml:space="preserve">   </w:t>
            </w:r>
            <w:r w:rsidR="00F277F5">
              <w:rPr>
                <w:i/>
                <w:iCs/>
                <w:color w:val="000000" w:themeColor="text1"/>
              </w:rPr>
              <w:t xml:space="preserve">      </w:t>
            </w:r>
            <w:r w:rsidRPr="001562C8">
              <w:rPr>
                <w:i/>
                <w:iCs/>
                <w:color w:val="000000" w:themeColor="text1"/>
              </w:rPr>
              <w:t xml:space="preserve"> p</w:t>
            </w:r>
          </w:p>
        </w:tc>
      </w:tr>
      <w:tr w:rsidR="00B0742C" w:rsidRPr="001562C8" w14:paraId="7AF185D9" w14:textId="77777777" w:rsidTr="00B0742C">
        <w:trPr>
          <w:trHeight w:val="287"/>
        </w:trPr>
        <w:tc>
          <w:tcPr>
            <w:tcW w:w="909" w:type="pct"/>
            <w:tcBorders>
              <w:top w:val="single" w:sz="12" w:space="0" w:color="auto"/>
              <w:bottom w:val="single" w:sz="12" w:space="0" w:color="auto"/>
            </w:tcBorders>
          </w:tcPr>
          <w:p w14:paraId="7C302DE9" w14:textId="77777777" w:rsidR="002E4A8C" w:rsidRPr="001562C8" w:rsidRDefault="002E4A8C" w:rsidP="002F73E5">
            <w:pPr>
              <w:pStyle w:val="BodyText"/>
              <w:spacing w:line="240" w:lineRule="auto"/>
              <w:ind w:right="-103" w:firstLine="0"/>
              <w:rPr>
                <w:color w:val="000000" w:themeColor="text1"/>
              </w:rPr>
            </w:pPr>
            <w:r w:rsidRPr="001562C8">
              <w:rPr>
                <w:color w:val="000000" w:themeColor="text1"/>
              </w:rPr>
              <w:t>Political Participation</w:t>
            </w:r>
          </w:p>
          <w:p w14:paraId="5F5E329D" w14:textId="77777777" w:rsidR="002E4A8C" w:rsidRPr="001562C8" w:rsidRDefault="002E4A8C" w:rsidP="002F73E5">
            <w:pPr>
              <w:pStyle w:val="BodyText"/>
              <w:spacing w:line="240" w:lineRule="auto"/>
              <w:ind w:right="-103" w:firstLine="0"/>
              <w:rPr>
                <w:color w:val="000000" w:themeColor="text1"/>
              </w:rPr>
            </w:pPr>
          </w:p>
          <w:p w14:paraId="3BC88B53" w14:textId="77777777" w:rsidR="002E4A8C" w:rsidRPr="001562C8" w:rsidRDefault="002E4A8C" w:rsidP="002F73E5">
            <w:pPr>
              <w:pStyle w:val="BodyText"/>
              <w:spacing w:line="240" w:lineRule="auto"/>
              <w:ind w:right="-103" w:firstLine="0"/>
              <w:rPr>
                <w:color w:val="000000" w:themeColor="text1"/>
              </w:rPr>
            </w:pPr>
          </w:p>
          <w:p w14:paraId="1795C446" w14:textId="77777777" w:rsidR="002E4A8C" w:rsidRPr="001562C8" w:rsidRDefault="002E4A8C" w:rsidP="002F73E5">
            <w:pPr>
              <w:pStyle w:val="BodyText"/>
              <w:spacing w:line="240" w:lineRule="auto"/>
              <w:ind w:right="-103" w:firstLine="0"/>
              <w:rPr>
                <w:color w:val="000000" w:themeColor="text1"/>
              </w:rPr>
            </w:pPr>
          </w:p>
          <w:p w14:paraId="67977217" w14:textId="77777777" w:rsidR="002E4A8C" w:rsidRPr="001562C8" w:rsidRDefault="002E4A8C" w:rsidP="002F73E5">
            <w:pPr>
              <w:pStyle w:val="BodyText"/>
              <w:spacing w:line="240" w:lineRule="auto"/>
              <w:ind w:right="-103" w:firstLine="0"/>
              <w:rPr>
                <w:color w:val="000000" w:themeColor="text1"/>
              </w:rPr>
            </w:pPr>
          </w:p>
          <w:p w14:paraId="3800D331" w14:textId="77777777" w:rsidR="002E4A8C" w:rsidRPr="001562C8" w:rsidRDefault="002E4A8C" w:rsidP="002F73E5">
            <w:pPr>
              <w:pStyle w:val="BodyText"/>
              <w:spacing w:line="240" w:lineRule="auto"/>
              <w:ind w:right="-103" w:firstLine="0"/>
              <w:rPr>
                <w:color w:val="000000" w:themeColor="text1"/>
              </w:rPr>
            </w:pPr>
          </w:p>
          <w:p w14:paraId="12B2DBCA" w14:textId="77777777" w:rsidR="002E4A8C" w:rsidRPr="001562C8" w:rsidRDefault="002E4A8C" w:rsidP="002F73E5">
            <w:pPr>
              <w:pStyle w:val="BodyText"/>
              <w:spacing w:line="240" w:lineRule="auto"/>
              <w:ind w:right="-103" w:firstLine="0"/>
              <w:rPr>
                <w:color w:val="000000" w:themeColor="text1"/>
              </w:rPr>
            </w:pPr>
          </w:p>
          <w:p w14:paraId="72A697D1" w14:textId="77777777" w:rsidR="002E4A8C" w:rsidRPr="001562C8" w:rsidRDefault="002E4A8C" w:rsidP="002F73E5">
            <w:pPr>
              <w:pStyle w:val="BodyText"/>
              <w:spacing w:line="240" w:lineRule="auto"/>
              <w:ind w:right="-103" w:firstLine="0"/>
              <w:rPr>
                <w:color w:val="000000" w:themeColor="text1"/>
              </w:rPr>
            </w:pPr>
          </w:p>
          <w:p w14:paraId="7C1B190B" w14:textId="77777777" w:rsidR="002E4A8C" w:rsidRPr="001562C8" w:rsidRDefault="002E4A8C" w:rsidP="002F73E5">
            <w:pPr>
              <w:pStyle w:val="BodyText"/>
              <w:spacing w:line="240" w:lineRule="auto"/>
              <w:ind w:right="-103" w:firstLine="0"/>
              <w:rPr>
                <w:color w:val="000000" w:themeColor="text1"/>
              </w:rPr>
            </w:pPr>
          </w:p>
          <w:p w14:paraId="369CBF65" w14:textId="77777777" w:rsidR="002E4A8C" w:rsidRPr="001562C8" w:rsidRDefault="002E4A8C" w:rsidP="002F73E5">
            <w:pPr>
              <w:pStyle w:val="BodyText"/>
              <w:spacing w:line="240" w:lineRule="auto"/>
              <w:ind w:right="-103" w:firstLine="0"/>
              <w:rPr>
                <w:color w:val="000000" w:themeColor="text1"/>
              </w:rPr>
            </w:pPr>
            <w:r w:rsidRPr="001562C8">
              <w:rPr>
                <w:color w:val="000000" w:themeColor="text1"/>
              </w:rPr>
              <w:t>Benevolent Sexism</w:t>
            </w:r>
          </w:p>
          <w:p w14:paraId="36675E08" w14:textId="77777777" w:rsidR="002E4A8C" w:rsidRPr="001562C8" w:rsidRDefault="002E4A8C" w:rsidP="002F73E5">
            <w:pPr>
              <w:pStyle w:val="BodyText"/>
              <w:spacing w:line="240" w:lineRule="auto"/>
              <w:ind w:right="-103" w:firstLine="0"/>
              <w:rPr>
                <w:color w:val="000000" w:themeColor="text1"/>
              </w:rPr>
            </w:pPr>
          </w:p>
          <w:p w14:paraId="368F38AA" w14:textId="77777777" w:rsidR="002E4A8C" w:rsidRPr="001562C8" w:rsidRDefault="002E4A8C" w:rsidP="002F73E5">
            <w:pPr>
              <w:pStyle w:val="BodyText"/>
              <w:spacing w:line="240" w:lineRule="auto"/>
              <w:ind w:right="-103" w:firstLine="0"/>
              <w:rPr>
                <w:color w:val="000000" w:themeColor="text1"/>
              </w:rPr>
            </w:pPr>
          </w:p>
          <w:p w14:paraId="2F7DB0D8" w14:textId="77777777" w:rsidR="002E4A8C" w:rsidRPr="001562C8" w:rsidRDefault="002E4A8C" w:rsidP="002F73E5">
            <w:pPr>
              <w:pStyle w:val="BodyText"/>
              <w:spacing w:line="240" w:lineRule="auto"/>
              <w:ind w:right="-103" w:firstLine="0"/>
              <w:rPr>
                <w:color w:val="000000" w:themeColor="text1"/>
              </w:rPr>
            </w:pPr>
          </w:p>
          <w:p w14:paraId="03F61534" w14:textId="77777777" w:rsidR="002E4A8C" w:rsidRPr="001562C8" w:rsidRDefault="002E4A8C" w:rsidP="002F73E5">
            <w:pPr>
              <w:pStyle w:val="BodyText"/>
              <w:spacing w:line="240" w:lineRule="auto"/>
              <w:ind w:right="-103" w:firstLine="0"/>
              <w:rPr>
                <w:color w:val="000000" w:themeColor="text1"/>
              </w:rPr>
            </w:pPr>
          </w:p>
          <w:p w14:paraId="1298315A" w14:textId="77777777" w:rsidR="002E4A8C" w:rsidRPr="001562C8" w:rsidRDefault="002E4A8C" w:rsidP="002F73E5">
            <w:pPr>
              <w:pStyle w:val="BodyText"/>
              <w:spacing w:line="240" w:lineRule="auto"/>
              <w:ind w:right="-103" w:firstLine="0"/>
              <w:rPr>
                <w:color w:val="000000" w:themeColor="text1"/>
              </w:rPr>
            </w:pPr>
          </w:p>
          <w:p w14:paraId="73AA0BC7" w14:textId="77777777" w:rsidR="002E4A8C" w:rsidRPr="001562C8" w:rsidRDefault="002E4A8C" w:rsidP="002F73E5">
            <w:pPr>
              <w:pStyle w:val="BodyText"/>
              <w:spacing w:line="240" w:lineRule="auto"/>
              <w:ind w:right="-103" w:firstLine="0"/>
              <w:rPr>
                <w:color w:val="000000" w:themeColor="text1"/>
              </w:rPr>
            </w:pPr>
          </w:p>
          <w:p w14:paraId="5D92D970" w14:textId="77777777" w:rsidR="002E4A8C" w:rsidRPr="001562C8" w:rsidRDefault="002E4A8C" w:rsidP="002F73E5">
            <w:pPr>
              <w:pStyle w:val="BodyText"/>
              <w:spacing w:line="240" w:lineRule="auto"/>
              <w:ind w:right="-103" w:firstLine="0"/>
              <w:rPr>
                <w:color w:val="000000" w:themeColor="text1"/>
              </w:rPr>
            </w:pPr>
          </w:p>
          <w:p w14:paraId="65AC792C" w14:textId="77777777" w:rsidR="002E4A8C" w:rsidRPr="001562C8" w:rsidRDefault="002E4A8C" w:rsidP="002F73E5">
            <w:pPr>
              <w:pStyle w:val="BodyText"/>
              <w:spacing w:line="240" w:lineRule="auto"/>
              <w:ind w:right="-103" w:firstLine="0"/>
              <w:rPr>
                <w:color w:val="000000" w:themeColor="text1"/>
              </w:rPr>
            </w:pPr>
          </w:p>
          <w:p w14:paraId="24B184DF" w14:textId="77777777" w:rsidR="002E4A8C" w:rsidRPr="001562C8" w:rsidRDefault="002E4A8C" w:rsidP="002F73E5">
            <w:pPr>
              <w:pStyle w:val="BodyText"/>
              <w:spacing w:line="240" w:lineRule="auto"/>
              <w:ind w:right="-103" w:firstLine="0"/>
              <w:rPr>
                <w:color w:val="000000" w:themeColor="text1"/>
              </w:rPr>
            </w:pPr>
            <w:r w:rsidRPr="001562C8">
              <w:rPr>
                <w:color w:val="000000" w:themeColor="text1"/>
              </w:rPr>
              <w:t>Hostile Sexism</w:t>
            </w:r>
          </w:p>
        </w:tc>
        <w:tc>
          <w:tcPr>
            <w:tcW w:w="911" w:type="pct"/>
            <w:tcBorders>
              <w:top w:val="single" w:sz="12" w:space="0" w:color="auto"/>
              <w:bottom w:val="single" w:sz="12" w:space="0" w:color="auto"/>
            </w:tcBorders>
          </w:tcPr>
          <w:p w14:paraId="49432A77" w14:textId="77777777" w:rsidR="002E4A8C" w:rsidRPr="001562C8" w:rsidRDefault="002E4A8C" w:rsidP="002F73E5">
            <w:pPr>
              <w:pStyle w:val="BodyText"/>
              <w:spacing w:line="240" w:lineRule="auto"/>
              <w:ind w:right="-103" w:firstLine="0"/>
              <w:jc w:val="center"/>
              <w:rPr>
                <w:color w:val="000000" w:themeColor="text1"/>
              </w:rPr>
            </w:pPr>
          </w:p>
          <w:p w14:paraId="30C0EDB3" w14:textId="77777777" w:rsidR="002E4A8C" w:rsidRPr="001562C8" w:rsidRDefault="002E4A8C" w:rsidP="002F73E5">
            <w:pPr>
              <w:pStyle w:val="BodyText"/>
              <w:spacing w:line="240" w:lineRule="auto"/>
              <w:ind w:right="-103" w:firstLine="0"/>
              <w:jc w:val="center"/>
              <w:rPr>
                <w:color w:val="000000" w:themeColor="text1"/>
              </w:rPr>
            </w:pPr>
            <w:r w:rsidRPr="001562C8">
              <w:rPr>
                <w:color w:val="000000" w:themeColor="text1"/>
              </w:rPr>
              <w:t>Liberal</w:t>
            </w:r>
          </w:p>
          <w:p w14:paraId="746BB707" w14:textId="77777777" w:rsidR="002E4A8C" w:rsidRPr="001562C8" w:rsidRDefault="002E4A8C" w:rsidP="002F73E5">
            <w:pPr>
              <w:pStyle w:val="BodyText"/>
              <w:spacing w:line="240" w:lineRule="auto"/>
              <w:ind w:firstLine="0"/>
              <w:jc w:val="center"/>
              <w:rPr>
                <w:color w:val="000000" w:themeColor="text1"/>
              </w:rPr>
            </w:pPr>
          </w:p>
          <w:p w14:paraId="635980ED" w14:textId="77777777" w:rsidR="002E4A8C" w:rsidRPr="001562C8" w:rsidRDefault="002E4A8C" w:rsidP="002F73E5">
            <w:pPr>
              <w:pStyle w:val="BodyText"/>
              <w:spacing w:line="240" w:lineRule="auto"/>
              <w:ind w:right="-109" w:firstLine="0"/>
              <w:jc w:val="center"/>
              <w:rPr>
                <w:color w:val="000000" w:themeColor="text1"/>
              </w:rPr>
            </w:pPr>
          </w:p>
          <w:p w14:paraId="7BB3E7D3"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Moderate</w:t>
            </w:r>
          </w:p>
          <w:p w14:paraId="3FD180CA" w14:textId="77777777" w:rsidR="002E4A8C" w:rsidRPr="001562C8" w:rsidRDefault="002E4A8C" w:rsidP="002F73E5">
            <w:pPr>
              <w:pStyle w:val="BodyText"/>
              <w:spacing w:line="240" w:lineRule="auto"/>
              <w:ind w:right="-109" w:firstLine="0"/>
              <w:jc w:val="center"/>
              <w:rPr>
                <w:color w:val="000000" w:themeColor="text1"/>
              </w:rPr>
            </w:pPr>
          </w:p>
          <w:p w14:paraId="63469807"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Conservative</w:t>
            </w:r>
          </w:p>
          <w:p w14:paraId="26432BCC" w14:textId="77777777" w:rsidR="002E4A8C" w:rsidRPr="001562C8" w:rsidRDefault="002E4A8C" w:rsidP="002F73E5">
            <w:pPr>
              <w:pStyle w:val="BodyText"/>
              <w:spacing w:line="240" w:lineRule="auto"/>
              <w:ind w:right="-109" w:firstLine="0"/>
              <w:jc w:val="center"/>
              <w:rPr>
                <w:color w:val="000000" w:themeColor="text1"/>
              </w:rPr>
            </w:pPr>
          </w:p>
          <w:p w14:paraId="79F3F01F" w14:textId="77777777" w:rsidR="002E4A8C" w:rsidRPr="001562C8" w:rsidRDefault="002E4A8C" w:rsidP="002F73E5">
            <w:pPr>
              <w:pStyle w:val="BodyText"/>
              <w:spacing w:line="240" w:lineRule="auto"/>
              <w:ind w:right="-109" w:firstLine="0"/>
              <w:jc w:val="center"/>
              <w:rPr>
                <w:color w:val="000000" w:themeColor="text1"/>
              </w:rPr>
            </w:pPr>
          </w:p>
          <w:p w14:paraId="1E4FCC40" w14:textId="77777777" w:rsidR="002E4A8C" w:rsidRPr="001562C8" w:rsidRDefault="002E4A8C" w:rsidP="002F73E5">
            <w:pPr>
              <w:pStyle w:val="BodyText"/>
              <w:spacing w:line="240" w:lineRule="auto"/>
              <w:ind w:right="-109" w:firstLine="0"/>
              <w:jc w:val="center"/>
              <w:rPr>
                <w:color w:val="000000" w:themeColor="text1"/>
              </w:rPr>
            </w:pPr>
          </w:p>
          <w:p w14:paraId="765B77CE" w14:textId="77777777" w:rsidR="002E4A8C" w:rsidRPr="001562C8" w:rsidRDefault="002E4A8C" w:rsidP="002F73E5">
            <w:pPr>
              <w:pStyle w:val="BodyText"/>
              <w:spacing w:line="240" w:lineRule="auto"/>
              <w:ind w:right="-109" w:firstLine="0"/>
              <w:jc w:val="center"/>
              <w:rPr>
                <w:color w:val="000000" w:themeColor="text1"/>
              </w:rPr>
            </w:pPr>
          </w:p>
          <w:p w14:paraId="2E1021C2"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Liberal</w:t>
            </w:r>
          </w:p>
          <w:p w14:paraId="3BEBD622" w14:textId="77777777" w:rsidR="002E4A8C" w:rsidRPr="001562C8" w:rsidRDefault="002E4A8C" w:rsidP="002F73E5">
            <w:pPr>
              <w:pStyle w:val="BodyText"/>
              <w:spacing w:line="240" w:lineRule="auto"/>
              <w:ind w:right="-109" w:firstLine="0"/>
              <w:jc w:val="center"/>
              <w:rPr>
                <w:color w:val="000000" w:themeColor="text1"/>
              </w:rPr>
            </w:pPr>
          </w:p>
          <w:p w14:paraId="6182BB34" w14:textId="77777777" w:rsidR="002E4A8C" w:rsidRPr="001562C8" w:rsidRDefault="002E4A8C" w:rsidP="002F73E5">
            <w:pPr>
              <w:pStyle w:val="BodyText"/>
              <w:spacing w:line="240" w:lineRule="auto"/>
              <w:ind w:right="-109" w:firstLine="0"/>
              <w:jc w:val="center"/>
              <w:rPr>
                <w:color w:val="000000" w:themeColor="text1"/>
              </w:rPr>
            </w:pPr>
          </w:p>
          <w:p w14:paraId="6F54A676"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Moderate</w:t>
            </w:r>
          </w:p>
          <w:p w14:paraId="1D82DE47" w14:textId="77777777" w:rsidR="002E4A8C" w:rsidRPr="001562C8" w:rsidRDefault="002E4A8C" w:rsidP="002F73E5">
            <w:pPr>
              <w:pStyle w:val="BodyText"/>
              <w:spacing w:line="240" w:lineRule="auto"/>
              <w:ind w:right="-109" w:firstLine="0"/>
              <w:jc w:val="center"/>
              <w:rPr>
                <w:color w:val="000000" w:themeColor="text1"/>
              </w:rPr>
            </w:pPr>
          </w:p>
          <w:p w14:paraId="4096025D"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Conservative</w:t>
            </w:r>
          </w:p>
          <w:p w14:paraId="55E588F1" w14:textId="77777777" w:rsidR="002E4A8C" w:rsidRPr="001562C8" w:rsidRDefault="002E4A8C" w:rsidP="002F73E5">
            <w:pPr>
              <w:pStyle w:val="BodyText"/>
              <w:spacing w:line="240" w:lineRule="auto"/>
              <w:ind w:right="-109" w:firstLine="0"/>
              <w:jc w:val="center"/>
              <w:rPr>
                <w:color w:val="000000" w:themeColor="text1"/>
              </w:rPr>
            </w:pPr>
          </w:p>
          <w:p w14:paraId="61C3799D" w14:textId="77777777" w:rsidR="002E4A8C" w:rsidRPr="001562C8" w:rsidRDefault="002E4A8C" w:rsidP="002F73E5">
            <w:pPr>
              <w:pStyle w:val="BodyText"/>
              <w:spacing w:line="240" w:lineRule="auto"/>
              <w:ind w:right="-109" w:firstLine="0"/>
              <w:jc w:val="center"/>
              <w:rPr>
                <w:color w:val="000000" w:themeColor="text1"/>
              </w:rPr>
            </w:pPr>
          </w:p>
          <w:p w14:paraId="231D63BD" w14:textId="77777777" w:rsidR="002E4A8C" w:rsidRPr="001562C8" w:rsidRDefault="002E4A8C" w:rsidP="002F73E5">
            <w:pPr>
              <w:pStyle w:val="BodyText"/>
              <w:spacing w:line="240" w:lineRule="auto"/>
              <w:ind w:right="-109" w:firstLine="0"/>
              <w:jc w:val="center"/>
              <w:rPr>
                <w:color w:val="000000" w:themeColor="text1"/>
              </w:rPr>
            </w:pPr>
          </w:p>
          <w:p w14:paraId="39880C1F" w14:textId="77777777" w:rsidR="002E4A8C" w:rsidRPr="001562C8" w:rsidRDefault="002E4A8C" w:rsidP="002F73E5">
            <w:pPr>
              <w:pStyle w:val="BodyText"/>
              <w:spacing w:line="240" w:lineRule="auto"/>
              <w:ind w:right="-109" w:firstLine="0"/>
              <w:jc w:val="center"/>
              <w:rPr>
                <w:color w:val="000000" w:themeColor="text1"/>
              </w:rPr>
            </w:pPr>
          </w:p>
          <w:p w14:paraId="3345DF86"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Liberal</w:t>
            </w:r>
          </w:p>
          <w:p w14:paraId="1A9CDE7D" w14:textId="77777777" w:rsidR="002E4A8C" w:rsidRPr="001562C8" w:rsidRDefault="002E4A8C" w:rsidP="002F73E5">
            <w:pPr>
              <w:pStyle w:val="BodyText"/>
              <w:spacing w:line="240" w:lineRule="auto"/>
              <w:ind w:right="-109" w:firstLine="0"/>
              <w:jc w:val="center"/>
              <w:rPr>
                <w:color w:val="000000" w:themeColor="text1"/>
              </w:rPr>
            </w:pPr>
          </w:p>
          <w:p w14:paraId="0F102DD7" w14:textId="77777777" w:rsidR="002E4A8C" w:rsidRPr="001562C8" w:rsidRDefault="002E4A8C" w:rsidP="002F73E5">
            <w:pPr>
              <w:pStyle w:val="BodyText"/>
              <w:spacing w:line="240" w:lineRule="auto"/>
              <w:ind w:right="-109" w:firstLine="0"/>
              <w:jc w:val="center"/>
              <w:rPr>
                <w:color w:val="000000" w:themeColor="text1"/>
              </w:rPr>
            </w:pPr>
          </w:p>
          <w:p w14:paraId="7ABB4F11"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Moderate</w:t>
            </w:r>
          </w:p>
          <w:p w14:paraId="7ED547B1" w14:textId="77777777" w:rsidR="002E4A8C" w:rsidRPr="001562C8" w:rsidRDefault="002E4A8C" w:rsidP="002F73E5">
            <w:pPr>
              <w:pStyle w:val="BodyText"/>
              <w:spacing w:line="240" w:lineRule="auto"/>
              <w:ind w:right="-109" w:firstLine="0"/>
              <w:jc w:val="center"/>
              <w:rPr>
                <w:color w:val="000000" w:themeColor="text1"/>
              </w:rPr>
            </w:pPr>
          </w:p>
          <w:p w14:paraId="572C4FB4" w14:textId="77777777" w:rsidR="002E4A8C" w:rsidRPr="001562C8" w:rsidRDefault="002E4A8C" w:rsidP="002F73E5">
            <w:pPr>
              <w:pStyle w:val="BodyText"/>
              <w:spacing w:line="240" w:lineRule="auto"/>
              <w:ind w:right="-109" w:firstLine="0"/>
              <w:jc w:val="center"/>
              <w:rPr>
                <w:color w:val="000000" w:themeColor="text1"/>
              </w:rPr>
            </w:pPr>
            <w:r w:rsidRPr="001562C8">
              <w:rPr>
                <w:color w:val="000000" w:themeColor="text1"/>
              </w:rPr>
              <w:t>Conservative</w:t>
            </w:r>
          </w:p>
        </w:tc>
        <w:tc>
          <w:tcPr>
            <w:tcW w:w="705" w:type="pct"/>
            <w:tcBorders>
              <w:top w:val="single" w:sz="12" w:space="0" w:color="auto"/>
              <w:bottom w:val="single" w:sz="12" w:space="0" w:color="auto"/>
            </w:tcBorders>
          </w:tcPr>
          <w:p w14:paraId="59FA96B6"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 xml:space="preserve">Liberal </w:t>
            </w:r>
          </w:p>
          <w:p w14:paraId="7D74BAA6"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Moderate</w:t>
            </w:r>
          </w:p>
          <w:p w14:paraId="02298026"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0D25DF70"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00F996EC"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021F8DE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0F94A28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542B1265" w14:textId="77777777" w:rsidR="002E4A8C" w:rsidRPr="001562C8" w:rsidRDefault="002E4A8C" w:rsidP="002F73E5">
            <w:pPr>
              <w:pStyle w:val="BodyText"/>
              <w:spacing w:line="240" w:lineRule="auto"/>
              <w:ind w:firstLine="0"/>
              <w:jc w:val="center"/>
              <w:rPr>
                <w:color w:val="000000" w:themeColor="text1"/>
              </w:rPr>
            </w:pPr>
          </w:p>
          <w:p w14:paraId="136D7F57" w14:textId="77777777" w:rsidR="002E4A8C" w:rsidRPr="001562C8" w:rsidRDefault="002E4A8C" w:rsidP="002F73E5">
            <w:pPr>
              <w:pStyle w:val="BodyText"/>
              <w:spacing w:line="240" w:lineRule="auto"/>
              <w:ind w:firstLine="0"/>
              <w:jc w:val="center"/>
              <w:rPr>
                <w:color w:val="000000" w:themeColor="text1"/>
              </w:rPr>
            </w:pPr>
          </w:p>
          <w:p w14:paraId="6ABAED7E" w14:textId="77777777" w:rsidR="002E4A8C" w:rsidRPr="001562C8" w:rsidRDefault="002E4A8C" w:rsidP="002F73E5">
            <w:pPr>
              <w:pStyle w:val="BodyText"/>
              <w:spacing w:line="240" w:lineRule="auto"/>
              <w:ind w:firstLine="0"/>
              <w:jc w:val="center"/>
              <w:rPr>
                <w:color w:val="000000" w:themeColor="text1"/>
              </w:rPr>
            </w:pPr>
          </w:p>
          <w:p w14:paraId="2035E027"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Liberal</w:t>
            </w:r>
          </w:p>
          <w:p w14:paraId="4DE508CA"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Moderate</w:t>
            </w:r>
          </w:p>
          <w:p w14:paraId="668F184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1AA449E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2BB39CB3"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248F55F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29E0F35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35E51772" w14:textId="77777777" w:rsidR="002E4A8C" w:rsidRPr="001562C8" w:rsidRDefault="002E4A8C" w:rsidP="002F73E5">
            <w:pPr>
              <w:pStyle w:val="BodyText"/>
              <w:spacing w:line="240" w:lineRule="auto"/>
              <w:ind w:firstLine="0"/>
              <w:jc w:val="center"/>
              <w:rPr>
                <w:color w:val="000000" w:themeColor="text1"/>
              </w:rPr>
            </w:pPr>
          </w:p>
          <w:p w14:paraId="30C13008" w14:textId="77777777" w:rsidR="002E4A8C" w:rsidRPr="001562C8" w:rsidRDefault="002E4A8C" w:rsidP="002F73E5">
            <w:pPr>
              <w:pStyle w:val="BodyText"/>
              <w:spacing w:line="240" w:lineRule="auto"/>
              <w:ind w:firstLine="0"/>
              <w:jc w:val="center"/>
              <w:rPr>
                <w:color w:val="000000" w:themeColor="text1"/>
              </w:rPr>
            </w:pPr>
          </w:p>
          <w:p w14:paraId="7E5C5E8C" w14:textId="77777777" w:rsidR="002E4A8C" w:rsidRPr="001562C8" w:rsidRDefault="002E4A8C" w:rsidP="002F73E5">
            <w:pPr>
              <w:pStyle w:val="BodyText"/>
              <w:spacing w:line="240" w:lineRule="auto"/>
              <w:ind w:firstLine="0"/>
              <w:jc w:val="center"/>
              <w:rPr>
                <w:color w:val="000000" w:themeColor="text1"/>
              </w:rPr>
            </w:pPr>
          </w:p>
          <w:p w14:paraId="38A4112D"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Liberal</w:t>
            </w:r>
          </w:p>
          <w:p w14:paraId="0933CFFB"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Moderate</w:t>
            </w:r>
          </w:p>
          <w:p w14:paraId="23BE817D"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5E7A5FD1"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17BAB2BD"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Conservative</w:t>
            </w:r>
          </w:p>
          <w:p w14:paraId="7067C00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p w14:paraId="573E64F8"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Other</w:t>
            </w:r>
          </w:p>
        </w:tc>
        <w:tc>
          <w:tcPr>
            <w:tcW w:w="533" w:type="pct"/>
            <w:tcBorders>
              <w:top w:val="single" w:sz="12" w:space="0" w:color="auto"/>
              <w:bottom w:val="single" w:sz="12" w:space="0" w:color="auto"/>
            </w:tcBorders>
          </w:tcPr>
          <w:p w14:paraId="0FB46054"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6.14</w:t>
            </w:r>
          </w:p>
          <w:p w14:paraId="15E02F04"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6.54</w:t>
            </w:r>
          </w:p>
          <w:p w14:paraId="54785E48"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6.56</w:t>
            </w:r>
          </w:p>
          <w:p w14:paraId="28C5C1FB"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6.14</w:t>
            </w:r>
          </w:p>
          <w:p w14:paraId="45AF7B2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6.56</w:t>
            </w:r>
          </w:p>
          <w:p w14:paraId="781426C9"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6.14</w:t>
            </w:r>
          </w:p>
          <w:p w14:paraId="3820DFE3"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6.14</w:t>
            </w:r>
          </w:p>
          <w:p w14:paraId="6039CC79" w14:textId="77777777" w:rsidR="002E4A8C" w:rsidRPr="001562C8" w:rsidRDefault="002E4A8C" w:rsidP="002F73E5">
            <w:pPr>
              <w:pStyle w:val="BodyText"/>
              <w:spacing w:line="240" w:lineRule="auto"/>
              <w:ind w:firstLine="0"/>
              <w:jc w:val="center"/>
              <w:rPr>
                <w:color w:val="000000" w:themeColor="text1"/>
              </w:rPr>
            </w:pPr>
          </w:p>
          <w:p w14:paraId="246622F6" w14:textId="77777777" w:rsidR="002E4A8C" w:rsidRPr="001562C8" w:rsidRDefault="002E4A8C" w:rsidP="002F73E5">
            <w:pPr>
              <w:pStyle w:val="BodyText"/>
              <w:spacing w:line="240" w:lineRule="auto"/>
              <w:ind w:firstLine="0"/>
              <w:jc w:val="center"/>
              <w:rPr>
                <w:color w:val="000000" w:themeColor="text1"/>
              </w:rPr>
            </w:pPr>
          </w:p>
          <w:p w14:paraId="7D580B82" w14:textId="77777777" w:rsidR="002E4A8C" w:rsidRPr="001562C8" w:rsidRDefault="002E4A8C" w:rsidP="002F73E5">
            <w:pPr>
              <w:pStyle w:val="BodyText"/>
              <w:spacing w:line="240" w:lineRule="auto"/>
              <w:ind w:firstLine="0"/>
              <w:jc w:val="center"/>
              <w:rPr>
                <w:color w:val="000000" w:themeColor="text1"/>
              </w:rPr>
            </w:pPr>
          </w:p>
          <w:p w14:paraId="35BE79C1"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3.38</w:t>
            </w:r>
          </w:p>
          <w:p w14:paraId="6751C0F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3.84</w:t>
            </w:r>
          </w:p>
          <w:p w14:paraId="4663E9F7"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4.20</w:t>
            </w:r>
          </w:p>
          <w:p w14:paraId="021391B6"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2.67</w:t>
            </w:r>
          </w:p>
          <w:p w14:paraId="43C99296"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4.20</w:t>
            </w:r>
          </w:p>
          <w:p w14:paraId="2709696D"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2.67</w:t>
            </w:r>
          </w:p>
          <w:p w14:paraId="2F1E386A"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2.67</w:t>
            </w:r>
          </w:p>
          <w:p w14:paraId="35670EBA" w14:textId="77777777" w:rsidR="002E4A8C" w:rsidRPr="001562C8" w:rsidRDefault="002E4A8C" w:rsidP="002F73E5">
            <w:pPr>
              <w:pStyle w:val="BodyText"/>
              <w:spacing w:line="240" w:lineRule="auto"/>
              <w:ind w:firstLine="0"/>
              <w:jc w:val="center"/>
              <w:rPr>
                <w:color w:val="000000" w:themeColor="text1"/>
              </w:rPr>
            </w:pPr>
          </w:p>
          <w:p w14:paraId="4DACD5B4" w14:textId="77777777" w:rsidR="002E4A8C" w:rsidRPr="001562C8" w:rsidRDefault="002E4A8C" w:rsidP="002F73E5">
            <w:pPr>
              <w:pStyle w:val="BodyText"/>
              <w:spacing w:line="240" w:lineRule="auto"/>
              <w:ind w:firstLine="0"/>
              <w:jc w:val="center"/>
              <w:rPr>
                <w:color w:val="000000" w:themeColor="text1"/>
              </w:rPr>
            </w:pPr>
          </w:p>
          <w:p w14:paraId="7A8F35F3" w14:textId="77777777" w:rsidR="002E4A8C" w:rsidRPr="001562C8" w:rsidRDefault="002E4A8C" w:rsidP="002F73E5">
            <w:pPr>
              <w:pStyle w:val="BodyText"/>
              <w:spacing w:line="240" w:lineRule="auto"/>
              <w:ind w:firstLine="0"/>
              <w:jc w:val="center"/>
              <w:rPr>
                <w:color w:val="000000" w:themeColor="text1"/>
              </w:rPr>
            </w:pPr>
          </w:p>
          <w:p w14:paraId="6315AA21"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1.99</w:t>
            </w:r>
          </w:p>
          <w:p w14:paraId="512CA1C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2.91</w:t>
            </w:r>
          </w:p>
          <w:p w14:paraId="38466D4A"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3.35</w:t>
            </w:r>
          </w:p>
          <w:p w14:paraId="00DB733F"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2.47</w:t>
            </w:r>
          </w:p>
          <w:p w14:paraId="7DE0F6AC"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3.35</w:t>
            </w:r>
          </w:p>
          <w:p w14:paraId="3A642CE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2.47</w:t>
            </w:r>
          </w:p>
          <w:p w14:paraId="301C8300"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2.47</w:t>
            </w:r>
          </w:p>
        </w:tc>
        <w:tc>
          <w:tcPr>
            <w:tcW w:w="317" w:type="pct"/>
            <w:tcBorders>
              <w:top w:val="single" w:sz="12" w:space="0" w:color="auto"/>
              <w:bottom w:val="single" w:sz="12" w:space="0" w:color="auto"/>
            </w:tcBorders>
          </w:tcPr>
          <w:p w14:paraId="50DA56FD"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0.06</w:t>
            </w:r>
          </w:p>
          <w:p w14:paraId="6348066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0.10</w:t>
            </w:r>
          </w:p>
          <w:p w14:paraId="5D2A2C67"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0.10</w:t>
            </w:r>
          </w:p>
          <w:p w14:paraId="35F651D9"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0.44</w:t>
            </w:r>
          </w:p>
          <w:p w14:paraId="45AEB0EC"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0.12</w:t>
            </w:r>
          </w:p>
          <w:p w14:paraId="59C62553"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0.44</w:t>
            </w:r>
          </w:p>
          <w:p w14:paraId="2192C7F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0.44</w:t>
            </w:r>
          </w:p>
          <w:p w14:paraId="170DBD93" w14:textId="77777777" w:rsidR="002E4A8C" w:rsidRPr="001562C8" w:rsidRDefault="002E4A8C" w:rsidP="002F73E5">
            <w:pPr>
              <w:pStyle w:val="BodyText"/>
              <w:spacing w:line="240" w:lineRule="auto"/>
              <w:ind w:firstLine="0"/>
              <w:jc w:val="center"/>
              <w:rPr>
                <w:color w:val="000000" w:themeColor="text1"/>
              </w:rPr>
            </w:pPr>
          </w:p>
          <w:p w14:paraId="052E7364" w14:textId="77777777" w:rsidR="002E4A8C" w:rsidRPr="001562C8" w:rsidRDefault="002E4A8C" w:rsidP="002F73E5">
            <w:pPr>
              <w:pStyle w:val="BodyText"/>
              <w:spacing w:line="240" w:lineRule="auto"/>
              <w:ind w:firstLine="0"/>
              <w:jc w:val="center"/>
              <w:rPr>
                <w:color w:val="000000" w:themeColor="text1"/>
              </w:rPr>
            </w:pPr>
          </w:p>
          <w:p w14:paraId="620D85A3" w14:textId="77777777" w:rsidR="002E4A8C" w:rsidRPr="001562C8" w:rsidRDefault="002E4A8C" w:rsidP="002F73E5">
            <w:pPr>
              <w:pStyle w:val="BodyText"/>
              <w:spacing w:line="240" w:lineRule="auto"/>
              <w:ind w:firstLine="0"/>
              <w:jc w:val="center"/>
              <w:rPr>
                <w:color w:val="000000" w:themeColor="text1"/>
              </w:rPr>
            </w:pPr>
          </w:p>
          <w:p w14:paraId="3BCCB4E7"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0.08</w:t>
            </w:r>
          </w:p>
          <w:p w14:paraId="3744D0F8"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-0.46</w:t>
            </w:r>
          </w:p>
          <w:p w14:paraId="661185C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-0.82</w:t>
            </w:r>
          </w:p>
          <w:p w14:paraId="4945C1F0"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0.71</w:t>
            </w:r>
          </w:p>
          <w:p w14:paraId="142DF93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-0.36</w:t>
            </w:r>
          </w:p>
          <w:p w14:paraId="42BDA0F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1.17</w:t>
            </w:r>
          </w:p>
          <w:p w14:paraId="7FD43D13"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1.53</w:t>
            </w:r>
          </w:p>
          <w:p w14:paraId="0C3807F4" w14:textId="77777777" w:rsidR="002E4A8C" w:rsidRPr="001562C8" w:rsidRDefault="002E4A8C" w:rsidP="002F73E5">
            <w:pPr>
              <w:pStyle w:val="BodyText"/>
              <w:spacing w:line="240" w:lineRule="auto"/>
              <w:ind w:firstLine="0"/>
              <w:jc w:val="center"/>
              <w:rPr>
                <w:color w:val="000000" w:themeColor="text1"/>
              </w:rPr>
            </w:pPr>
          </w:p>
          <w:p w14:paraId="5C95CD77" w14:textId="77777777" w:rsidR="002E4A8C" w:rsidRPr="001562C8" w:rsidRDefault="002E4A8C" w:rsidP="002F73E5">
            <w:pPr>
              <w:pStyle w:val="BodyText"/>
              <w:spacing w:line="240" w:lineRule="auto"/>
              <w:ind w:firstLine="0"/>
              <w:jc w:val="center"/>
              <w:rPr>
                <w:color w:val="000000" w:themeColor="text1"/>
              </w:rPr>
            </w:pPr>
          </w:p>
          <w:p w14:paraId="79F8466A" w14:textId="77777777" w:rsidR="002E4A8C" w:rsidRPr="001562C8" w:rsidRDefault="002E4A8C" w:rsidP="002F73E5">
            <w:pPr>
              <w:pStyle w:val="BodyText"/>
              <w:spacing w:line="240" w:lineRule="auto"/>
              <w:ind w:firstLine="0"/>
              <w:jc w:val="center"/>
              <w:rPr>
                <w:color w:val="000000" w:themeColor="text1"/>
              </w:rPr>
            </w:pPr>
          </w:p>
          <w:p w14:paraId="44B237D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0.07</w:t>
            </w:r>
          </w:p>
          <w:p w14:paraId="0414D2C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0.15</w:t>
            </w:r>
          </w:p>
          <w:p w14:paraId="2DE7D5F2"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0.14</w:t>
            </w:r>
          </w:p>
          <w:p w14:paraId="320765BA"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0.63</w:t>
            </w:r>
          </w:p>
          <w:p w14:paraId="60D66EFA"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0.18</w:t>
            </w:r>
          </w:p>
          <w:p w14:paraId="1D6C67EE"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0.64</w:t>
            </w:r>
          </w:p>
          <w:p w14:paraId="62DBD9A5" w14:textId="77777777" w:rsidR="002E4A8C" w:rsidRPr="001562C8" w:rsidRDefault="002E4A8C" w:rsidP="002F73E5">
            <w:pPr>
              <w:pStyle w:val="BodyText"/>
              <w:spacing w:line="240" w:lineRule="auto"/>
              <w:ind w:firstLine="0"/>
              <w:jc w:val="center"/>
              <w:rPr>
                <w:color w:val="000000" w:themeColor="text1"/>
              </w:rPr>
            </w:pPr>
            <w:r w:rsidRPr="001562C8">
              <w:rPr>
                <w:color w:val="000000" w:themeColor="text1"/>
              </w:rPr>
              <w:t>0.64</w:t>
            </w:r>
          </w:p>
        </w:tc>
        <w:tc>
          <w:tcPr>
            <w:tcW w:w="751" w:type="pct"/>
            <w:tcBorders>
              <w:top w:val="single" w:sz="12" w:space="0" w:color="auto"/>
              <w:bottom w:val="single" w:sz="12" w:space="0" w:color="auto"/>
            </w:tcBorders>
          </w:tcPr>
          <w:p w14:paraId="27397406" w14:textId="77777777" w:rsidR="002E4A8C" w:rsidRPr="001562C8" w:rsidRDefault="002E4A8C" w:rsidP="002F73E5">
            <w:pPr>
              <w:pStyle w:val="BodyText"/>
              <w:spacing w:line="240" w:lineRule="auto"/>
              <w:ind w:left="-99" w:firstLine="99"/>
              <w:jc w:val="center"/>
              <w:rPr>
                <w:color w:val="000000" w:themeColor="text1"/>
              </w:rPr>
            </w:pPr>
          </w:p>
          <w:p w14:paraId="6224BEED"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-0.42</w:t>
            </w:r>
          </w:p>
          <w:p w14:paraId="36BD8581"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-0.45</w:t>
            </w:r>
          </w:p>
          <w:p w14:paraId="1FB785EC"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-0.03</w:t>
            </w:r>
          </w:p>
          <w:p w14:paraId="5E998354"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-0.03</w:t>
            </w:r>
          </w:p>
          <w:p w14:paraId="42500A21"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0.40</w:t>
            </w:r>
          </w:p>
          <w:p w14:paraId="13A15AF3"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0.43</w:t>
            </w:r>
          </w:p>
          <w:p w14:paraId="302AD047" w14:textId="77777777" w:rsidR="002E4A8C" w:rsidRPr="001562C8" w:rsidRDefault="002E4A8C" w:rsidP="002F73E5">
            <w:pPr>
              <w:pStyle w:val="BodyText"/>
              <w:spacing w:line="240" w:lineRule="auto"/>
              <w:ind w:left="-99" w:firstLine="99"/>
              <w:jc w:val="center"/>
              <w:rPr>
                <w:color w:val="000000" w:themeColor="text1"/>
              </w:rPr>
            </w:pPr>
          </w:p>
          <w:p w14:paraId="75850FE0" w14:textId="77777777" w:rsidR="002E4A8C" w:rsidRPr="001562C8" w:rsidRDefault="002E4A8C" w:rsidP="002F73E5">
            <w:pPr>
              <w:pStyle w:val="BodyText"/>
              <w:spacing w:line="240" w:lineRule="auto"/>
              <w:ind w:left="-99" w:firstLine="99"/>
              <w:jc w:val="center"/>
              <w:rPr>
                <w:color w:val="000000" w:themeColor="text1"/>
              </w:rPr>
            </w:pPr>
          </w:p>
          <w:p w14:paraId="0CBF0DA6" w14:textId="77777777" w:rsidR="002E4A8C" w:rsidRPr="001562C8" w:rsidRDefault="002E4A8C" w:rsidP="002F73E5">
            <w:pPr>
              <w:pStyle w:val="BodyText"/>
              <w:spacing w:line="240" w:lineRule="auto"/>
              <w:ind w:left="-99" w:firstLine="99"/>
              <w:jc w:val="center"/>
              <w:rPr>
                <w:color w:val="000000" w:themeColor="text1"/>
              </w:rPr>
            </w:pPr>
          </w:p>
          <w:p w14:paraId="187B43CB" w14:textId="77777777" w:rsidR="002E4A8C" w:rsidRPr="001562C8" w:rsidRDefault="002E4A8C" w:rsidP="002F73E5">
            <w:pPr>
              <w:pStyle w:val="BodyText"/>
              <w:spacing w:line="240" w:lineRule="auto"/>
              <w:ind w:left="-99" w:firstLine="99"/>
              <w:jc w:val="center"/>
              <w:rPr>
                <w:color w:val="000000" w:themeColor="text1"/>
              </w:rPr>
            </w:pPr>
          </w:p>
          <w:p w14:paraId="4BE475D9"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0.16</w:t>
            </w:r>
          </w:p>
          <w:p w14:paraId="1689DB07"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0.16</w:t>
            </w:r>
          </w:p>
          <w:p w14:paraId="41A4632D"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0.70</w:t>
            </w:r>
          </w:p>
          <w:p w14:paraId="5A7D81B3"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0.20</w:t>
            </w:r>
          </w:p>
          <w:p w14:paraId="1BE58D64"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0.72</w:t>
            </w:r>
          </w:p>
          <w:p w14:paraId="506DF53E"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0.72</w:t>
            </w:r>
          </w:p>
          <w:p w14:paraId="2566230B" w14:textId="77777777" w:rsidR="002E4A8C" w:rsidRPr="001562C8" w:rsidRDefault="002E4A8C" w:rsidP="002F73E5">
            <w:pPr>
              <w:pStyle w:val="BodyText"/>
              <w:spacing w:line="240" w:lineRule="auto"/>
              <w:ind w:left="-99" w:firstLine="99"/>
              <w:jc w:val="center"/>
              <w:rPr>
                <w:color w:val="000000" w:themeColor="text1"/>
              </w:rPr>
            </w:pPr>
          </w:p>
          <w:p w14:paraId="5A5B1677" w14:textId="77777777" w:rsidR="002E4A8C" w:rsidRPr="001562C8" w:rsidRDefault="002E4A8C" w:rsidP="002F73E5">
            <w:pPr>
              <w:pStyle w:val="BodyText"/>
              <w:spacing w:line="240" w:lineRule="auto"/>
              <w:ind w:left="-99" w:firstLine="99"/>
              <w:jc w:val="center"/>
              <w:rPr>
                <w:color w:val="000000" w:themeColor="text1"/>
              </w:rPr>
            </w:pPr>
          </w:p>
          <w:p w14:paraId="7379B948" w14:textId="77777777" w:rsidR="002E4A8C" w:rsidRPr="001562C8" w:rsidRDefault="002E4A8C" w:rsidP="002F73E5">
            <w:pPr>
              <w:pStyle w:val="BodyText"/>
              <w:spacing w:line="240" w:lineRule="auto"/>
              <w:ind w:left="-99" w:firstLine="99"/>
              <w:jc w:val="center"/>
              <w:rPr>
                <w:color w:val="000000" w:themeColor="text1"/>
              </w:rPr>
            </w:pPr>
          </w:p>
          <w:p w14:paraId="1FC5E822" w14:textId="77777777" w:rsidR="002E4A8C" w:rsidRPr="001562C8" w:rsidRDefault="002E4A8C" w:rsidP="002F73E5">
            <w:pPr>
              <w:pStyle w:val="BodyText"/>
              <w:spacing w:line="240" w:lineRule="auto"/>
              <w:ind w:left="-99" w:firstLine="99"/>
              <w:jc w:val="center"/>
              <w:rPr>
                <w:color w:val="000000" w:themeColor="text1"/>
              </w:rPr>
            </w:pPr>
          </w:p>
          <w:p w14:paraId="06672643"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-0.92</w:t>
            </w:r>
          </w:p>
          <w:p w14:paraId="3E339DE0"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-1.36</w:t>
            </w:r>
          </w:p>
          <w:p w14:paraId="5D3C636E"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-0.48</w:t>
            </w:r>
          </w:p>
          <w:p w14:paraId="70BF509E"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-0.44</w:t>
            </w:r>
          </w:p>
          <w:p w14:paraId="7684BF8C"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0.44</w:t>
            </w:r>
          </w:p>
          <w:p w14:paraId="5DB54B54" w14:textId="77777777" w:rsidR="002E4A8C" w:rsidRPr="001562C8" w:rsidRDefault="002E4A8C" w:rsidP="002F73E5">
            <w:pPr>
              <w:pStyle w:val="BodyText"/>
              <w:spacing w:line="240" w:lineRule="auto"/>
              <w:ind w:left="-99" w:firstLine="99"/>
              <w:jc w:val="center"/>
              <w:rPr>
                <w:color w:val="000000" w:themeColor="text1"/>
              </w:rPr>
            </w:pPr>
            <w:r w:rsidRPr="001562C8">
              <w:rPr>
                <w:color w:val="000000" w:themeColor="text1"/>
              </w:rPr>
              <w:t>0.88</w:t>
            </w:r>
          </w:p>
        </w:tc>
        <w:tc>
          <w:tcPr>
            <w:tcW w:w="874" w:type="pct"/>
            <w:tcBorders>
              <w:top w:val="single" w:sz="12" w:space="0" w:color="auto"/>
              <w:bottom w:val="single" w:sz="12" w:space="0" w:color="auto"/>
            </w:tcBorders>
          </w:tcPr>
          <w:p w14:paraId="0F17BDE5" w14:textId="77777777" w:rsidR="002E4A8C" w:rsidRPr="001562C8" w:rsidRDefault="002E4A8C" w:rsidP="002F73E5">
            <w:pPr>
              <w:pStyle w:val="BodyText"/>
              <w:tabs>
                <w:tab w:val="decimal" w:pos="502"/>
              </w:tabs>
              <w:spacing w:line="240" w:lineRule="auto"/>
              <w:ind w:right="-202" w:firstLine="0"/>
            </w:pPr>
          </w:p>
          <w:p w14:paraId="1CDCAEA5" w14:textId="77777777" w:rsidR="002E4A8C" w:rsidRPr="001562C8" w:rsidRDefault="002E4A8C" w:rsidP="002F73E5">
            <w:pPr>
              <w:pStyle w:val="BodyText"/>
              <w:tabs>
                <w:tab w:val="decimal" w:pos="502"/>
              </w:tabs>
              <w:spacing w:line="240" w:lineRule="auto"/>
              <w:ind w:left="-488" w:right="-202" w:hanging="630"/>
            </w:pPr>
            <w:r w:rsidRPr="001562C8">
              <w:t>&lt;.001</w:t>
            </w:r>
          </w:p>
          <w:p w14:paraId="5924A91C" w14:textId="77777777" w:rsidR="002E4A8C" w:rsidRPr="001562C8" w:rsidRDefault="002E4A8C" w:rsidP="002F73E5">
            <w:pPr>
              <w:pStyle w:val="BodyText"/>
              <w:tabs>
                <w:tab w:val="decimal" w:pos="502"/>
              </w:tabs>
              <w:spacing w:line="240" w:lineRule="auto"/>
              <w:ind w:left="-488" w:right="-202" w:hanging="630"/>
            </w:pPr>
            <w:r w:rsidRPr="001562C8">
              <w:t>&lt;.001</w:t>
            </w:r>
          </w:p>
          <w:p w14:paraId="6E7887B6" w14:textId="77777777" w:rsidR="002E4A8C" w:rsidRPr="001562C8" w:rsidRDefault="002E4A8C" w:rsidP="002F73E5">
            <w:pPr>
              <w:pStyle w:val="BodyText"/>
              <w:tabs>
                <w:tab w:val="decimal" w:pos="502"/>
              </w:tabs>
              <w:spacing w:line="240" w:lineRule="auto"/>
              <w:ind w:left="-488" w:right="-202" w:hanging="630"/>
            </w:pPr>
            <w:r w:rsidRPr="001562C8">
              <w:t>1.00</w:t>
            </w:r>
          </w:p>
          <w:p w14:paraId="20FB4A94" w14:textId="77777777" w:rsidR="002E4A8C" w:rsidRPr="001562C8" w:rsidRDefault="002E4A8C" w:rsidP="002F73E5">
            <w:pPr>
              <w:pStyle w:val="BodyText"/>
              <w:tabs>
                <w:tab w:val="decimal" w:pos="502"/>
              </w:tabs>
              <w:spacing w:line="240" w:lineRule="auto"/>
              <w:ind w:left="-488" w:right="-202" w:hanging="630"/>
            </w:pPr>
            <w:r w:rsidRPr="001562C8">
              <w:t>.96</w:t>
            </w:r>
          </w:p>
          <w:p w14:paraId="6368D42C" w14:textId="77777777" w:rsidR="002E4A8C" w:rsidRPr="001562C8" w:rsidRDefault="002E4A8C" w:rsidP="002F73E5">
            <w:pPr>
              <w:pStyle w:val="BodyText"/>
              <w:tabs>
                <w:tab w:val="decimal" w:pos="502"/>
              </w:tabs>
              <w:spacing w:line="240" w:lineRule="auto"/>
              <w:ind w:left="-488" w:right="-202" w:hanging="630"/>
            </w:pPr>
            <w:r w:rsidRPr="001562C8">
              <w:t>.81</w:t>
            </w:r>
          </w:p>
          <w:p w14:paraId="47A095F8" w14:textId="77777777" w:rsidR="002E4A8C" w:rsidRPr="001562C8" w:rsidRDefault="002E4A8C" w:rsidP="002F73E5">
            <w:pPr>
              <w:pStyle w:val="BodyText"/>
              <w:tabs>
                <w:tab w:val="decimal" w:pos="502"/>
              </w:tabs>
              <w:spacing w:line="240" w:lineRule="auto"/>
              <w:ind w:left="-488" w:right="-202" w:hanging="630"/>
            </w:pPr>
            <w:r w:rsidRPr="001562C8">
              <w:t>.77</w:t>
            </w:r>
          </w:p>
          <w:p w14:paraId="76A619D7" w14:textId="77777777" w:rsidR="002E4A8C" w:rsidRPr="001562C8" w:rsidRDefault="002E4A8C" w:rsidP="002F73E5">
            <w:pPr>
              <w:pStyle w:val="BodyText"/>
              <w:tabs>
                <w:tab w:val="decimal" w:pos="502"/>
              </w:tabs>
              <w:spacing w:line="240" w:lineRule="auto"/>
              <w:ind w:left="-488" w:right="-202" w:hanging="630"/>
            </w:pPr>
          </w:p>
          <w:p w14:paraId="5D3A49A3" w14:textId="77777777" w:rsidR="002E4A8C" w:rsidRPr="001562C8" w:rsidRDefault="002E4A8C" w:rsidP="002F73E5">
            <w:pPr>
              <w:pStyle w:val="BodyText"/>
              <w:tabs>
                <w:tab w:val="decimal" w:pos="502"/>
              </w:tabs>
              <w:spacing w:line="240" w:lineRule="auto"/>
              <w:ind w:left="-488" w:right="-202" w:hanging="630"/>
            </w:pPr>
          </w:p>
          <w:p w14:paraId="2027C7DC" w14:textId="77777777" w:rsidR="002E4A8C" w:rsidRPr="001562C8" w:rsidRDefault="002E4A8C" w:rsidP="002F73E5">
            <w:pPr>
              <w:pStyle w:val="BodyText"/>
              <w:tabs>
                <w:tab w:val="decimal" w:pos="502"/>
              </w:tabs>
              <w:spacing w:line="240" w:lineRule="auto"/>
              <w:ind w:left="-488" w:right="-202" w:hanging="630"/>
            </w:pPr>
          </w:p>
          <w:p w14:paraId="312B0E00" w14:textId="77777777" w:rsidR="002E4A8C" w:rsidRPr="001562C8" w:rsidRDefault="002E4A8C" w:rsidP="002F73E5">
            <w:pPr>
              <w:pStyle w:val="BodyText"/>
              <w:tabs>
                <w:tab w:val="decimal" w:pos="502"/>
              </w:tabs>
              <w:spacing w:line="240" w:lineRule="auto"/>
              <w:ind w:left="-488" w:right="-202" w:hanging="630"/>
            </w:pPr>
          </w:p>
          <w:p w14:paraId="5BC4EFFD" w14:textId="77777777" w:rsidR="002E4A8C" w:rsidRPr="001562C8" w:rsidRDefault="002E4A8C" w:rsidP="002F73E5">
            <w:pPr>
              <w:pStyle w:val="BodyText"/>
              <w:tabs>
                <w:tab w:val="decimal" w:pos="502"/>
              </w:tabs>
              <w:spacing w:line="240" w:lineRule="auto"/>
              <w:ind w:left="-488" w:right="-202" w:hanging="630"/>
            </w:pPr>
            <w:r w:rsidRPr="001562C8">
              <w:t>0.29</w:t>
            </w:r>
          </w:p>
          <w:p w14:paraId="2D379C85" w14:textId="77777777" w:rsidR="002E4A8C" w:rsidRPr="001562C8" w:rsidRDefault="002E4A8C" w:rsidP="002F73E5">
            <w:pPr>
              <w:pStyle w:val="BodyText"/>
              <w:tabs>
                <w:tab w:val="decimal" w:pos="502"/>
              </w:tabs>
              <w:spacing w:line="240" w:lineRule="auto"/>
              <w:ind w:left="-488" w:right="-202" w:hanging="630"/>
            </w:pPr>
            <w:r w:rsidRPr="001562C8">
              <w:t>&lt;.001</w:t>
            </w:r>
          </w:p>
          <w:p w14:paraId="497C6B77" w14:textId="77777777" w:rsidR="002E4A8C" w:rsidRPr="001562C8" w:rsidRDefault="002E4A8C" w:rsidP="002F73E5">
            <w:pPr>
              <w:pStyle w:val="BodyText"/>
              <w:tabs>
                <w:tab w:val="decimal" w:pos="502"/>
              </w:tabs>
              <w:spacing w:line="240" w:lineRule="auto"/>
              <w:ind w:left="-488" w:right="-202" w:hanging="630"/>
            </w:pPr>
            <w:r w:rsidRPr="001562C8">
              <w:t>.74</w:t>
            </w:r>
          </w:p>
          <w:p w14:paraId="45338334" w14:textId="77777777" w:rsidR="002E4A8C" w:rsidRPr="001562C8" w:rsidRDefault="002E4A8C" w:rsidP="002F73E5">
            <w:pPr>
              <w:pStyle w:val="BodyText"/>
              <w:tabs>
                <w:tab w:val="decimal" w:pos="502"/>
              </w:tabs>
              <w:spacing w:line="240" w:lineRule="auto"/>
              <w:ind w:left="-488" w:right="-202" w:hanging="630"/>
            </w:pPr>
            <w:r w:rsidRPr="001562C8">
              <w:t>.19</w:t>
            </w:r>
          </w:p>
          <w:p w14:paraId="643D4CF6" w14:textId="77777777" w:rsidR="002E4A8C" w:rsidRPr="001562C8" w:rsidRDefault="002E4A8C" w:rsidP="002F73E5">
            <w:pPr>
              <w:pStyle w:val="BodyText"/>
              <w:tabs>
                <w:tab w:val="decimal" w:pos="502"/>
              </w:tabs>
              <w:spacing w:line="240" w:lineRule="auto"/>
              <w:ind w:left="-488" w:right="-202" w:hanging="630"/>
            </w:pPr>
            <w:r w:rsidRPr="001562C8">
              <w:t>.36</w:t>
            </w:r>
          </w:p>
          <w:p w14:paraId="1EBE68DD" w14:textId="77777777" w:rsidR="002E4A8C" w:rsidRPr="001562C8" w:rsidRDefault="002E4A8C" w:rsidP="002F73E5">
            <w:pPr>
              <w:pStyle w:val="BodyText"/>
              <w:tabs>
                <w:tab w:val="decimal" w:pos="502"/>
              </w:tabs>
              <w:spacing w:line="240" w:lineRule="auto"/>
              <w:ind w:left="-488" w:right="-202" w:hanging="630"/>
            </w:pPr>
            <w:r w:rsidRPr="001562C8">
              <w:t>.13</w:t>
            </w:r>
          </w:p>
          <w:p w14:paraId="09C9A48E" w14:textId="77777777" w:rsidR="002E4A8C" w:rsidRPr="001562C8" w:rsidRDefault="002E4A8C" w:rsidP="002F73E5">
            <w:pPr>
              <w:pStyle w:val="BodyText"/>
              <w:tabs>
                <w:tab w:val="decimal" w:pos="502"/>
              </w:tabs>
              <w:spacing w:line="240" w:lineRule="auto"/>
              <w:ind w:left="-488" w:right="-202" w:hanging="630"/>
              <w:rPr>
                <w:color w:val="000000" w:themeColor="text1"/>
              </w:rPr>
            </w:pPr>
          </w:p>
          <w:p w14:paraId="17BA8CE4" w14:textId="77777777" w:rsidR="002E4A8C" w:rsidRPr="001562C8" w:rsidRDefault="002E4A8C" w:rsidP="002F73E5">
            <w:pPr>
              <w:pStyle w:val="BodyText"/>
              <w:tabs>
                <w:tab w:val="decimal" w:pos="502"/>
              </w:tabs>
              <w:spacing w:line="240" w:lineRule="auto"/>
              <w:ind w:left="-488" w:right="-202" w:hanging="630"/>
              <w:rPr>
                <w:color w:val="000000" w:themeColor="text1"/>
              </w:rPr>
            </w:pPr>
          </w:p>
          <w:p w14:paraId="6ABBCE3C" w14:textId="77777777" w:rsidR="002E4A8C" w:rsidRPr="001562C8" w:rsidRDefault="002E4A8C" w:rsidP="002F73E5">
            <w:pPr>
              <w:pStyle w:val="BodyText"/>
              <w:tabs>
                <w:tab w:val="decimal" w:pos="502"/>
              </w:tabs>
              <w:spacing w:line="240" w:lineRule="auto"/>
              <w:ind w:left="-488" w:right="-202" w:hanging="630"/>
              <w:rPr>
                <w:color w:val="000000" w:themeColor="text1"/>
              </w:rPr>
            </w:pPr>
          </w:p>
          <w:p w14:paraId="41E3B19B" w14:textId="77777777" w:rsidR="002E4A8C" w:rsidRPr="001562C8" w:rsidRDefault="002E4A8C" w:rsidP="002F73E5">
            <w:pPr>
              <w:pStyle w:val="BodyText"/>
              <w:tabs>
                <w:tab w:val="decimal" w:pos="502"/>
              </w:tabs>
              <w:spacing w:line="240" w:lineRule="auto"/>
              <w:ind w:left="-488" w:right="-202" w:hanging="630"/>
              <w:rPr>
                <w:color w:val="000000" w:themeColor="text1"/>
              </w:rPr>
            </w:pPr>
          </w:p>
          <w:p w14:paraId="57217108"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&lt;.001</w:t>
            </w:r>
          </w:p>
          <w:p w14:paraId="38FA250F"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&lt;.001</w:t>
            </w:r>
          </w:p>
          <w:p w14:paraId="6F6C9287"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.86</w:t>
            </w:r>
          </w:p>
          <w:p w14:paraId="333E3C54"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.05</w:t>
            </w:r>
          </w:p>
          <w:p w14:paraId="759D42F2"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.93</w:t>
            </w:r>
          </w:p>
          <w:p w14:paraId="2D1E355A" w14:textId="77777777" w:rsidR="002E4A8C" w:rsidRPr="001562C8" w:rsidRDefault="002E4A8C" w:rsidP="002F73E5">
            <w:pPr>
              <w:pStyle w:val="BodyText"/>
              <w:tabs>
                <w:tab w:val="decimal" w:pos="502"/>
              </w:tabs>
              <w:spacing w:line="240" w:lineRule="auto"/>
              <w:ind w:left="-488" w:right="-202" w:hanging="630"/>
              <w:rPr>
                <w:color w:val="000000" w:themeColor="text1"/>
              </w:rPr>
            </w:pPr>
            <w:r w:rsidRPr="001562C8">
              <w:rPr>
                <w:color w:val="000000" w:themeColor="text1"/>
              </w:rPr>
              <w:t>.55</w:t>
            </w:r>
          </w:p>
        </w:tc>
      </w:tr>
    </w:tbl>
    <w:p w14:paraId="1EA8D2F7" w14:textId="77777777" w:rsidR="002E4A8C" w:rsidRPr="001562C8" w:rsidRDefault="002E4A8C" w:rsidP="002E4A8C">
      <w:pPr>
        <w:spacing w:line="480" w:lineRule="auto"/>
        <w:rPr>
          <w:rFonts w:ascii="Times New Roman" w:hAnsi="Times New Roman" w:cs="Times New Roman"/>
        </w:rPr>
        <w:sectPr w:rsidR="002E4A8C" w:rsidRPr="001562C8" w:rsidSect="00F277F5">
          <w:pgSz w:w="15840" w:h="12240" w:orient="landscape"/>
          <w:pgMar w:top="1440" w:right="1440" w:bottom="1440" w:left="1440" w:header="720" w:footer="720" w:gutter="0"/>
          <w:cols w:space="720"/>
          <w:docGrid w:linePitch="360"/>
        </w:sectPr>
      </w:pPr>
    </w:p>
    <w:p w14:paraId="42BD8576" w14:textId="77777777" w:rsidR="00F410B4" w:rsidRPr="001562C8" w:rsidRDefault="00F410B4" w:rsidP="00F410B4">
      <w:pPr>
        <w:spacing w:line="480" w:lineRule="auto"/>
        <w:rPr>
          <w:rFonts w:ascii="Times New Roman" w:hAnsi="Times New Roman" w:cs="Times New Roman"/>
          <w:b/>
          <w:bCs/>
        </w:rPr>
      </w:pPr>
      <w:r w:rsidRPr="001562C8">
        <w:rPr>
          <w:rFonts w:ascii="Times New Roman" w:hAnsi="Times New Roman" w:cs="Times New Roman"/>
          <w:b/>
          <w:bCs/>
        </w:rPr>
        <w:lastRenderedPageBreak/>
        <w:t>Tests for Hypotheses and Research Questions</w:t>
      </w:r>
    </w:p>
    <w:p w14:paraId="7BB5D8CE" w14:textId="77777777" w:rsidR="00F410B4" w:rsidRPr="002F4555" w:rsidRDefault="00F410B4" w:rsidP="00F410B4">
      <w:pPr>
        <w:spacing w:line="480" w:lineRule="auto"/>
        <w:rPr>
          <w:rFonts w:ascii="Times New Roman" w:hAnsi="Times New Roman" w:cs="Times New Roman"/>
          <w:b/>
          <w:bCs/>
          <w:i/>
          <w:iCs/>
        </w:rPr>
      </w:pPr>
      <w:r w:rsidRPr="002F4555">
        <w:rPr>
          <w:rFonts w:ascii="Times New Roman" w:hAnsi="Times New Roman" w:cs="Times New Roman"/>
          <w:b/>
          <w:bCs/>
          <w:i/>
          <w:iCs/>
        </w:rPr>
        <w:t xml:space="preserve">Main </w:t>
      </w:r>
      <w:r>
        <w:rPr>
          <w:rFonts w:ascii="Times New Roman" w:hAnsi="Times New Roman" w:cs="Times New Roman"/>
          <w:b/>
          <w:bCs/>
          <w:i/>
          <w:iCs/>
        </w:rPr>
        <w:t>E</w:t>
      </w:r>
      <w:r w:rsidRPr="002F4555">
        <w:rPr>
          <w:rFonts w:ascii="Times New Roman" w:hAnsi="Times New Roman" w:cs="Times New Roman"/>
          <w:b/>
          <w:bCs/>
          <w:i/>
          <w:iCs/>
        </w:rPr>
        <w:t xml:space="preserve">ffect of </w:t>
      </w:r>
      <w:r>
        <w:rPr>
          <w:rFonts w:ascii="Times New Roman" w:hAnsi="Times New Roman" w:cs="Times New Roman"/>
          <w:b/>
          <w:bCs/>
          <w:i/>
          <w:iCs/>
        </w:rPr>
        <w:t>G</w:t>
      </w:r>
      <w:r w:rsidRPr="002F4555">
        <w:rPr>
          <w:rFonts w:ascii="Times New Roman" w:hAnsi="Times New Roman" w:cs="Times New Roman"/>
          <w:b/>
          <w:bCs/>
          <w:i/>
          <w:iCs/>
        </w:rPr>
        <w:t>ende</w:t>
      </w:r>
      <w:r>
        <w:rPr>
          <w:rFonts w:ascii="Times New Roman" w:hAnsi="Times New Roman" w:cs="Times New Roman"/>
          <w:b/>
          <w:bCs/>
          <w:i/>
          <w:iCs/>
        </w:rPr>
        <w:t>r</w:t>
      </w:r>
      <w:r w:rsidRPr="002F4555">
        <w:rPr>
          <w:rFonts w:ascii="Times New Roman" w:hAnsi="Times New Roman" w:cs="Times New Roman"/>
          <w:b/>
          <w:bCs/>
          <w:i/>
          <w:iCs/>
        </w:rPr>
        <w:t xml:space="preserve"> </w:t>
      </w:r>
    </w:p>
    <w:p w14:paraId="0A4B47FB"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Fonts w:ascii="Times New Roman" w:hAnsi="Times New Roman" w:cs="Times New Roman"/>
        </w:rPr>
        <w:t xml:space="preserve">H1 predicted that male candidates would be evaluated by voters as (H1a) more competent, (H1b) more trustworthy, (H1c) having more goodwill, and (H1d) being more likable than female candidates, while controlling for voters’ characteristics. The hypothesis was tested by using a multivariate analysis of covariance (MANCOVA), with gender of the candidate as the independent variable (along with partisanship and veteran status, detailed below), and competence, trustworthiness, goodwill, and likability as dependent variables, while voters’ </w:t>
      </w:r>
      <w:r w:rsidRPr="001562C8">
        <w:rPr>
          <w:rFonts w:ascii="Times New Roman" w:hAnsi="Times New Roman" w:cs="Times New Roman"/>
          <w:color w:val="000000" w:themeColor="text1"/>
        </w:rPr>
        <w:t xml:space="preserve">political participation, trust in government, and sexist attitudes as </w:t>
      </w:r>
      <w:r w:rsidRPr="001562C8">
        <w:rPr>
          <w:rFonts w:ascii="Times New Roman" w:hAnsi="Times New Roman" w:cs="Times New Roman"/>
        </w:rPr>
        <w:t xml:space="preserve">covariates. Box’s </w:t>
      </w:r>
      <w:r w:rsidRPr="001562C8">
        <w:rPr>
          <w:rFonts w:ascii="Times New Roman" w:hAnsi="Times New Roman" w:cs="Times New Roman"/>
          <w:i/>
          <w:iCs/>
        </w:rPr>
        <w:t xml:space="preserve">M </w:t>
      </w:r>
      <w:r w:rsidRPr="001562C8">
        <w:rPr>
          <w:rFonts w:ascii="Times New Roman" w:hAnsi="Times New Roman" w:cs="Times New Roman"/>
        </w:rPr>
        <w:t xml:space="preserve">test was not significant, </w:t>
      </w:r>
      <w:r w:rsidRPr="001562C8">
        <w:rPr>
          <w:rFonts w:ascii="Times New Roman" w:hAnsi="Times New Roman" w:cs="Times New Roman"/>
          <w:i/>
          <w:iCs/>
        </w:rPr>
        <w:t>F</w:t>
      </w:r>
      <w:r w:rsidRPr="001562C8">
        <w:rPr>
          <w:rFonts w:ascii="Times New Roman" w:hAnsi="Times New Roman" w:cs="Times New Roman"/>
        </w:rPr>
        <w:t>(70, 21</w:t>
      </w:r>
      <w:r>
        <w:rPr>
          <w:rFonts w:ascii="Times New Roman" w:hAnsi="Times New Roman" w:cs="Times New Roman"/>
        </w:rPr>
        <w:t>,</w:t>
      </w:r>
      <w:r w:rsidRPr="001562C8">
        <w:rPr>
          <w:rFonts w:ascii="Times New Roman" w:hAnsi="Times New Roman" w:cs="Times New Roman"/>
        </w:rPr>
        <w:t xml:space="preserve">0241.46) = 1.18, </w:t>
      </w:r>
      <w:r w:rsidRPr="001562C8">
        <w:rPr>
          <w:rFonts w:ascii="Times New Roman" w:hAnsi="Times New Roman" w:cs="Times New Roman"/>
          <w:i/>
          <w:iCs/>
        </w:rPr>
        <w:t xml:space="preserve">p </w:t>
      </w:r>
      <w:r w:rsidRPr="001562C8">
        <w:rPr>
          <w:rFonts w:ascii="Times New Roman" w:hAnsi="Times New Roman" w:cs="Times New Roman"/>
        </w:rPr>
        <w:t xml:space="preserve">= .14. The multivariate test was significant, Wilks’ Lambda = .96, </w:t>
      </w:r>
      <w:r w:rsidRPr="001562C8">
        <w:rPr>
          <w:rFonts w:ascii="Times New Roman" w:hAnsi="Times New Roman" w:cs="Times New Roman"/>
          <w:i/>
          <w:iCs/>
        </w:rPr>
        <w:t>F</w:t>
      </w:r>
      <w:r w:rsidRPr="001562C8">
        <w:rPr>
          <w:rFonts w:ascii="Times New Roman" w:hAnsi="Times New Roman" w:cs="Times New Roman"/>
        </w:rPr>
        <w:t xml:space="preserve">(4, 389) = 3.66, </w:t>
      </w:r>
      <w:r w:rsidRPr="001562C8">
        <w:rPr>
          <w:rFonts w:ascii="Times New Roman" w:hAnsi="Times New Roman" w:cs="Times New Roman"/>
          <w:i/>
          <w:iCs/>
        </w:rPr>
        <w:t>p</w:t>
      </w:r>
      <w:r w:rsidRPr="001562C8">
        <w:rPr>
          <w:rFonts w:ascii="Times New Roman" w:hAnsi="Times New Roman" w:cs="Times New Roman"/>
        </w:rPr>
        <w:t xml:space="preserve"> = .01,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.04. </w:t>
      </w:r>
      <w:r>
        <w:rPr>
          <w:rFonts w:ascii="Times New Roman" w:hAnsi="Times New Roman" w:cs="Times New Roman"/>
          <w:color w:val="000000" w:themeColor="text1"/>
        </w:rPr>
        <w:t>Univariate tests revealed</w:t>
      </w:r>
      <w:r w:rsidRPr="001562C8">
        <w:rPr>
          <w:rFonts w:ascii="Times New Roman" w:hAnsi="Times New Roman" w:cs="Times New Roman"/>
          <w:color w:val="000000" w:themeColor="text1"/>
        </w:rPr>
        <w:t xml:space="preserve"> a significant main effect of gender on candidate’s competence,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3.91,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 .05,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.01. </w:t>
      </w:r>
      <w:r w:rsidRPr="001562C8">
        <w:rPr>
          <w:rStyle w:val="PageNumber"/>
          <w:rFonts w:ascii="Times New Roman" w:hAnsi="Times New Roman" w:cs="Times New Roman"/>
        </w:rPr>
        <w:t>Post-hoc multiple comparisons of means conducted with the Bonferroni adjustment revealed that participants evaluated female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5.52,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0.07) as more competent than 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5.34,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0.07). Thus, H1a was not supported as initially formulated; albeit significant, the difference in competence based on gender was in the opposite direction than predicted. </w:t>
      </w:r>
    </w:p>
    <w:p w14:paraId="05152674"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Style w:val="PageNumber"/>
          <w:rFonts w:ascii="Times New Roman" w:hAnsi="Times New Roman" w:cs="Times New Roman"/>
        </w:rPr>
        <w:t xml:space="preserve">There was also a significant effect of gender on </w:t>
      </w:r>
      <w:r w:rsidRPr="001562C8">
        <w:rPr>
          <w:rFonts w:ascii="Times New Roman" w:hAnsi="Times New Roman" w:cs="Times New Roman"/>
          <w:color w:val="000000" w:themeColor="text1"/>
        </w:rPr>
        <w:t xml:space="preserve">trustworthiness,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11.09,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&lt; .001,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.03. </w:t>
      </w:r>
      <w:r w:rsidRPr="001562C8">
        <w:rPr>
          <w:rStyle w:val="PageNumber"/>
          <w:rFonts w:ascii="Times New Roman" w:hAnsi="Times New Roman" w:cs="Times New Roman"/>
        </w:rPr>
        <w:t>Participants also evaluated female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5.13,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0.08) as more trustworthy than 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4.76,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Thus, H1b was also not supported as initially formulated as results indicated a significant difference in trustworthiness based on gender but in the opposite direction than predicted. </w:t>
      </w:r>
    </w:p>
    <w:p w14:paraId="1770E172"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Style w:val="PageNumber"/>
          <w:rFonts w:ascii="Times New Roman" w:hAnsi="Times New Roman" w:cs="Times New Roman"/>
        </w:rPr>
        <w:lastRenderedPageBreak/>
        <w:t xml:space="preserve">Additionally, the main effect of gender on likability was also significant,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4.11,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 .04,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.01. F</w:t>
      </w:r>
      <w:r w:rsidRPr="001562C8">
        <w:rPr>
          <w:rStyle w:val="PageNumber"/>
          <w:rFonts w:ascii="Times New Roman" w:hAnsi="Times New Roman" w:cs="Times New Roman"/>
        </w:rPr>
        <w:t>emale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4.68,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0.07) were evaluated as more likable than 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4.48,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0.07). Thus, the same pattern of results in which a significant difference exist</w:t>
      </w:r>
      <w:r>
        <w:rPr>
          <w:rStyle w:val="PageNumber"/>
          <w:rFonts w:ascii="Times New Roman" w:hAnsi="Times New Roman" w:cs="Times New Roman"/>
        </w:rPr>
        <w:t>ed</w:t>
      </w:r>
      <w:r w:rsidRPr="001562C8">
        <w:rPr>
          <w:rStyle w:val="PageNumber"/>
          <w:rFonts w:ascii="Times New Roman" w:hAnsi="Times New Roman" w:cs="Times New Roman"/>
        </w:rPr>
        <w:t xml:space="preserve"> but in the opposite direction than predicted occurred for H1d. </w:t>
      </w:r>
    </w:p>
    <w:p w14:paraId="608599D2" w14:textId="77777777" w:rsidR="00F410B4" w:rsidRPr="001562C8" w:rsidRDefault="00F410B4" w:rsidP="00F410B4">
      <w:pPr>
        <w:spacing w:line="480" w:lineRule="auto"/>
        <w:ind w:firstLine="720"/>
        <w:rPr>
          <w:rStyle w:val="PageNumber"/>
          <w:rFonts w:ascii="Times New Roman" w:hAnsi="Times New Roman" w:cs="Times New Roman"/>
          <w:color w:val="000000" w:themeColor="text1"/>
        </w:rPr>
      </w:pPr>
      <w:r w:rsidRPr="001562C8">
        <w:rPr>
          <w:rStyle w:val="PageNumber"/>
          <w:rFonts w:ascii="Times New Roman" w:hAnsi="Times New Roman" w:cs="Times New Roman"/>
        </w:rPr>
        <w:t>Finally, H1c was not supported. The difference in goodwill between 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4.57,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0.08) and female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4.76,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was not significant at </w:t>
      </w:r>
      <w:r w:rsidRPr="001562C8">
        <w:rPr>
          <w:rStyle w:val="PageNumber"/>
          <w:rFonts w:ascii="Times New Roman" w:hAnsi="Times New Roman" w:cs="Times New Roman"/>
          <w:i/>
          <w:iCs/>
        </w:rPr>
        <w:t xml:space="preserve">p </w:t>
      </w:r>
      <w:r w:rsidRPr="001562C8">
        <w:rPr>
          <w:rStyle w:val="PageNumber"/>
          <w:rFonts w:ascii="Times New Roman" w:hAnsi="Times New Roman" w:cs="Times New Roman"/>
        </w:rPr>
        <w:t>&lt; .05, albeit marginally significant (</w:t>
      </w:r>
      <w:r w:rsidRPr="001562C8">
        <w:rPr>
          <w:rStyle w:val="PageNumber"/>
          <w:rFonts w:ascii="Times New Roman" w:hAnsi="Times New Roman" w:cs="Times New Roman"/>
          <w:i/>
          <w:iCs/>
        </w:rPr>
        <w:t xml:space="preserve">p </w:t>
      </w:r>
      <w:r w:rsidRPr="001562C8">
        <w:rPr>
          <w:rStyle w:val="PageNumber"/>
          <w:rFonts w:ascii="Times New Roman" w:hAnsi="Times New Roman" w:cs="Times New Roman"/>
        </w:rPr>
        <w:t xml:space="preserve">= .09), suggesting no main effect of gender on goodwill,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2.90,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 .09,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.01.</w:t>
      </w:r>
    </w:p>
    <w:p w14:paraId="006AEB1A" w14:textId="77777777" w:rsidR="00F410B4" w:rsidRPr="002F4555" w:rsidRDefault="00F410B4" w:rsidP="00F410B4">
      <w:pPr>
        <w:spacing w:line="480" w:lineRule="auto"/>
        <w:rPr>
          <w:rFonts w:ascii="Times New Roman" w:hAnsi="Times New Roman" w:cs="Times New Roman"/>
          <w:b/>
          <w:bCs/>
          <w:i/>
          <w:iCs/>
        </w:rPr>
      </w:pPr>
      <w:r w:rsidRPr="002F4555">
        <w:rPr>
          <w:rFonts w:ascii="Times New Roman" w:hAnsi="Times New Roman" w:cs="Times New Roman"/>
          <w:b/>
          <w:bCs/>
          <w:i/>
          <w:iCs/>
        </w:rPr>
        <w:t xml:space="preserve">Main Effect of Partisanship </w:t>
      </w:r>
    </w:p>
    <w:p w14:paraId="20CA07CF"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Fonts w:ascii="Times New Roman" w:hAnsi="Times New Roman" w:cs="Times New Roman"/>
        </w:rPr>
        <w:t xml:space="preserve">H2 predicted that Republican candidates would be evaluated by voters as (H2a) more competent, (H2b) more trustworthy, (H2c) having more goodwill, and (H2d) being more likable than Democrat candidates, while controlling for voters’ characteristics. The hypothesis was tested by using the same MANCOVA described above for H1. The multivariate test was significant, Wilks’ Lambda = .92, </w:t>
      </w:r>
      <w:r w:rsidRPr="001562C8">
        <w:rPr>
          <w:rFonts w:ascii="Times New Roman" w:hAnsi="Times New Roman" w:cs="Times New Roman"/>
          <w:i/>
          <w:iCs/>
        </w:rPr>
        <w:t>F</w:t>
      </w:r>
      <w:r w:rsidRPr="001562C8">
        <w:rPr>
          <w:rFonts w:ascii="Times New Roman" w:hAnsi="Times New Roman" w:cs="Times New Roman"/>
        </w:rPr>
        <w:t xml:space="preserve">(4, 389) = 8.29, </w:t>
      </w:r>
      <w:r w:rsidRPr="001562C8">
        <w:rPr>
          <w:rFonts w:ascii="Times New Roman" w:hAnsi="Times New Roman" w:cs="Times New Roman"/>
          <w:i/>
          <w:iCs/>
        </w:rPr>
        <w:t>p</w:t>
      </w:r>
      <w:r w:rsidRPr="001562C8">
        <w:rPr>
          <w:rFonts w:ascii="Times New Roman" w:hAnsi="Times New Roman" w:cs="Times New Roman"/>
        </w:rPr>
        <w:t xml:space="preserve"> &lt; .001,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.08. Further, results of the univariate tests</w:t>
      </w:r>
      <w:r>
        <w:rPr>
          <w:rFonts w:ascii="Times New Roman" w:hAnsi="Times New Roman" w:cs="Times New Roman"/>
          <w:color w:val="000000" w:themeColor="text1"/>
        </w:rPr>
        <w:t xml:space="preserve"> indicated t</w:t>
      </w:r>
      <w:r w:rsidRPr="001562C8">
        <w:rPr>
          <w:rFonts w:ascii="Times New Roman" w:hAnsi="Times New Roman" w:cs="Times New Roman"/>
          <w:color w:val="000000" w:themeColor="text1"/>
        </w:rPr>
        <w:t xml:space="preserve">here was a significant main effect of partisanship on the candidate’s competence,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20.81,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w:t>
      </w:r>
      <w:r w:rsidRPr="001562C8">
        <w:rPr>
          <w:rFonts w:ascii="Times New Roman" w:hAnsi="Times New Roman" w:cs="Times New Roman"/>
        </w:rPr>
        <w:t>&lt; .001</w:t>
      </w:r>
      <w:r w:rsidRPr="001562C8">
        <w:rPr>
          <w:rFonts w:ascii="Times New Roman" w:hAnsi="Times New Roman" w:cs="Times New Roman"/>
          <w:color w:val="000000" w:themeColor="text1"/>
        </w:rPr>
        <w:t xml:space="preserve">,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.05. Democratic candidates </w:t>
      </w:r>
      <w:r w:rsidRPr="001562C8">
        <w:rPr>
          <w:rStyle w:val="PageNumber"/>
          <w:rFonts w:ascii="Times New Roman" w:hAnsi="Times New Roman" w:cs="Times New Roman"/>
        </w:rPr>
        <w:t>(</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5.64,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0.07) were perceived by participants as more competent than Republican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5.22, </w:t>
      </w:r>
      <w:r w:rsidRPr="001562C8">
        <w:rPr>
          <w:rStyle w:val="PageNumber"/>
          <w:rFonts w:ascii="Times New Roman" w:hAnsi="Times New Roman" w:cs="Times New Roman"/>
          <w:i/>
          <w:iCs/>
        </w:rPr>
        <w:t xml:space="preserve">SD </w:t>
      </w:r>
      <w:r w:rsidRPr="001562C8">
        <w:rPr>
          <w:rStyle w:val="PageNumber"/>
          <w:rFonts w:ascii="Times New Roman" w:hAnsi="Times New Roman" w:cs="Times New Roman"/>
        </w:rPr>
        <w:t>= 0.07), meaning that H2a was not supported as initially proposed as findings were in the opposite direction</w:t>
      </w:r>
      <w:r>
        <w:rPr>
          <w:rStyle w:val="PageNumber"/>
          <w:rFonts w:ascii="Times New Roman" w:hAnsi="Times New Roman" w:cs="Times New Roman"/>
        </w:rPr>
        <w:t xml:space="preserve"> than predicted</w:t>
      </w:r>
      <w:r w:rsidRPr="001562C8">
        <w:rPr>
          <w:rStyle w:val="PageNumber"/>
          <w:rFonts w:ascii="Times New Roman" w:hAnsi="Times New Roman" w:cs="Times New Roman"/>
        </w:rPr>
        <w:t xml:space="preserve">. </w:t>
      </w:r>
    </w:p>
    <w:p w14:paraId="019A4EFF"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Fonts w:ascii="Times New Roman" w:hAnsi="Times New Roman" w:cs="Times New Roman"/>
          <w:color w:val="000000" w:themeColor="text1"/>
        </w:rPr>
        <w:t xml:space="preserve">There was also a significant main effect of partisanship on the candidate’s trustworthiness, too, </w:t>
      </w:r>
      <w:r w:rsidRPr="001562C8">
        <w:rPr>
          <w:rFonts w:ascii="Times New Roman" w:hAnsi="Times New Roman" w:cs="Times New Roman"/>
          <w:i/>
          <w:iCs/>
          <w:color w:val="000000" w:themeColor="text1"/>
        </w:rPr>
        <w:t>F</w:t>
      </w:r>
      <w:r w:rsidRPr="001562C8">
        <w:rPr>
          <w:rFonts w:ascii="Times New Roman" w:hAnsi="Times New Roman" w:cs="Times New Roman"/>
          <w:color w:val="000000" w:themeColor="text1"/>
        </w:rPr>
        <w:t xml:space="preserve">(1, 392) = 25.07,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w:t>
      </w:r>
      <w:r w:rsidRPr="001562C8">
        <w:rPr>
          <w:rFonts w:ascii="Times New Roman" w:hAnsi="Times New Roman" w:cs="Times New Roman"/>
        </w:rPr>
        <w:t>&lt; .001</w:t>
      </w:r>
      <w:r w:rsidRPr="001562C8">
        <w:rPr>
          <w:rFonts w:ascii="Times New Roman" w:hAnsi="Times New Roman" w:cs="Times New Roman"/>
          <w:color w:val="000000" w:themeColor="text1"/>
        </w:rPr>
        <w:t xml:space="preserve">,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.06. Democratic candidates </w:t>
      </w:r>
      <w:r w:rsidRPr="001562C8">
        <w:rPr>
          <w:rStyle w:val="PageNumber"/>
          <w:rFonts w:ascii="Times New Roman" w:hAnsi="Times New Roman" w:cs="Times New Roman"/>
        </w:rPr>
        <w:t>(</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5.22, </w:t>
      </w:r>
      <w:r w:rsidRPr="001562C8">
        <w:rPr>
          <w:rStyle w:val="PageNumber"/>
          <w:rFonts w:ascii="Times New Roman" w:hAnsi="Times New Roman" w:cs="Times New Roman"/>
          <w:i/>
          <w:iCs/>
        </w:rPr>
        <w:t xml:space="preserve">SE = </w:t>
      </w:r>
      <w:r w:rsidRPr="001562C8">
        <w:rPr>
          <w:rStyle w:val="PageNumber"/>
          <w:rFonts w:ascii="Times New Roman" w:hAnsi="Times New Roman" w:cs="Times New Roman"/>
        </w:rPr>
        <w:t>0.08) were perceived by participants as more trustworthy than Republican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4.66,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.078), meaning that H2b was also not supported as initially phrased. </w:t>
      </w:r>
    </w:p>
    <w:p w14:paraId="17D52D7F" w14:textId="77777777" w:rsidR="00F410B4" w:rsidRPr="001562C8" w:rsidRDefault="00F410B4" w:rsidP="00F410B4">
      <w:pPr>
        <w:spacing w:line="480" w:lineRule="auto"/>
        <w:ind w:firstLine="720"/>
        <w:rPr>
          <w:rStyle w:val="PageNumber"/>
          <w:rFonts w:ascii="Times New Roman" w:hAnsi="Times New Roman" w:cs="Times New Roman"/>
        </w:rPr>
      </w:pPr>
      <w:r w:rsidRPr="001562C8">
        <w:rPr>
          <w:rStyle w:val="PageNumber"/>
          <w:rFonts w:ascii="Times New Roman" w:hAnsi="Times New Roman" w:cs="Times New Roman"/>
        </w:rPr>
        <w:lastRenderedPageBreak/>
        <w:t>There was also a significant main effect of partisanship on the candidate’s goodwill, with Democrats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4.90,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0.08) being perceived as showing more goodwill than Republicans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4.44,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16.98,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w:t>
      </w:r>
      <w:r w:rsidRPr="001562C8">
        <w:rPr>
          <w:rFonts w:ascii="Times New Roman" w:hAnsi="Times New Roman" w:cs="Times New Roman"/>
        </w:rPr>
        <w:t>&lt; .001</w:t>
      </w:r>
      <w:r w:rsidRPr="001562C8">
        <w:rPr>
          <w:rStyle w:val="PageNumber"/>
          <w:rFonts w:ascii="Times New Roman" w:hAnsi="Times New Roman" w:cs="Times New Roman"/>
        </w:rPr>
        <w:t xml:space="preserve">,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.04. These results, albeit significant, were contrary to what was hypothesized in H2c</w:t>
      </w:r>
      <w:r w:rsidRPr="001562C8">
        <w:rPr>
          <w:rStyle w:val="PageNumber"/>
          <w:rFonts w:ascii="Times New Roman" w:hAnsi="Times New Roman" w:cs="Times New Roman"/>
        </w:rPr>
        <w:t xml:space="preserve">. </w:t>
      </w:r>
    </w:p>
    <w:p w14:paraId="683F1A58" w14:textId="77777777" w:rsidR="00F410B4" w:rsidRPr="001562C8" w:rsidRDefault="00F410B4" w:rsidP="00F410B4">
      <w:pPr>
        <w:spacing w:line="480" w:lineRule="auto"/>
        <w:ind w:firstLine="720"/>
        <w:rPr>
          <w:rFonts w:ascii="Times New Roman" w:hAnsi="Times New Roman" w:cs="Times New Roman"/>
        </w:rPr>
      </w:pPr>
      <w:r w:rsidRPr="001562C8">
        <w:rPr>
          <w:rStyle w:val="PageNumber"/>
          <w:rFonts w:ascii="Times New Roman" w:hAnsi="Times New Roman" w:cs="Times New Roman"/>
        </w:rPr>
        <w:t>Finally, there was also a main effect of partisanship on candidate likability, with Democrat</w:t>
      </w:r>
      <w:r>
        <w:rPr>
          <w:rStyle w:val="PageNumber"/>
          <w:rFonts w:ascii="Times New Roman" w:hAnsi="Times New Roman" w:cs="Times New Roman"/>
        </w:rPr>
        <w:t>ic</w:t>
      </w:r>
      <w:r w:rsidRPr="001562C8">
        <w:rPr>
          <w:rStyle w:val="PageNumber"/>
          <w:rFonts w:ascii="Times New Roman" w:hAnsi="Times New Roman" w:cs="Times New Roman"/>
        </w:rPr>
        <w:t xml:space="preserve">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4.84,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0.07) being perceived as more likable than Republican candidates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4.32,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0.07),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28.90, </w:t>
      </w:r>
      <w:r w:rsidRPr="001562C8">
        <w:rPr>
          <w:rFonts w:ascii="Times New Roman" w:hAnsi="Times New Roman" w:cs="Times New Roman"/>
          <w:i/>
          <w:iCs/>
          <w:color w:val="000000" w:themeColor="text1"/>
        </w:rPr>
        <w:t>p</w:t>
      </w:r>
      <w:r w:rsidRPr="001562C8">
        <w:rPr>
          <w:rFonts w:ascii="Times New Roman" w:hAnsi="Times New Roman" w:cs="Times New Roman"/>
          <w:color w:val="000000" w:themeColor="text1"/>
        </w:rPr>
        <w:t xml:space="preserve"> </w:t>
      </w:r>
      <w:r w:rsidRPr="001562C8">
        <w:rPr>
          <w:rFonts w:ascii="Times New Roman" w:hAnsi="Times New Roman" w:cs="Times New Roman"/>
        </w:rPr>
        <w:t>&lt; .001</w:t>
      </w:r>
      <w:r w:rsidRPr="001562C8">
        <w:rPr>
          <w:rStyle w:val="PageNumber"/>
          <w:rFonts w:ascii="Times New Roman" w:hAnsi="Times New Roman" w:cs="Times New Roman"/>
        </w:rPr>
        <w:t xml:space="preserve">,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.07. These findings were also in the opposite direction from what was predicted</w:t>
      </w:r>
      <w:r w:rsidRPr="001562C8">
        <w:rPr>
          <w:rStyle w:val="PageNumber"/>
          <w:rFonts w:ascii="Times New Roman" w:hAnsi="Times New Roman" w:cs="Times New Roman"/>
        </w:rPr>
        <w:t xml:space="preserve">. In other words, H2a, H2b, H2c, and H2d were all not supported as initially proposed. A significant effect of partisanship on how participants evaluated Republican and Democrat candidates was found, but with </w:t>
      </w:r>
      <w:r>
        <w:rPr>
          <w:rStyle w:val="PageNumber"/>
          <w:rFonts w:ascii="Times New Roman" w:hAnsi="Times New Roman" w:cs="Times New Roman"/>
        </w:rPr>
        <w:t xml:space="preserve">the </w:t>
      </w:r>
      <w:r w:rsidRPr="001562C8">
        <w:rPr>
          <w:rStyle w:val="PageNumber"/>
          <w:rFonts w:ascii="Times New Roman" w:hAnsi="Times New Roman" w:cs="Times New Roman"/>
        </w:rPr>
        <w:t>Democrat</w:t>
      </w:r>
      <w:r>
        <w:rPr>
          <w:rStyle w:val="PageNumber"/>
          <w:rFonts w:ascii="Times New Roman" w:hAnsi="Times New Roman" w:cs="Times New Roman"/>
        </w:rPr>
        <w:t>ic</w:t>
      </w:r>
      <w:r w:rsidRPr="001562C8">
        <w:rPr>
          <w:rStyle w:val="PageNumber"/>
          <w:rFonts w:ascii="Times New Roman" w:hAnsi="Times New Roman" w:cs="Times New Roman"/>
        </w:rPr>
        <w:t xml:space="preserve"> candidates </w:t>
      </w:r>
      <w:r>
        <w:rPr>
          <w:rStyle w:val="PageNumber"/>
          <w:rFonts w:ascii="Times New Roman" w:hAnsi="Times New Roman" w:cs="Times New Roman"/>
        </w:rPr>
        <w:t xml:space="preserve">in the stimuli </w:t>
      </w:r>
      <w:r w:rsidRPr="001562C8">
        <w:rPr>
          <w:rStyle w:val="PageNumber"/>
          <w:rFonts w:ascii="Times New Roman" w:hAnsi="Times New Roman" w:cs="Times New Roman"/>
        </w:rPr>
        <w:t xml:space="preserve">being rated higher on competence, trustworthiness, goodwill, and likability than </w:t>
      </w:r>
      <w:r>
        <w:rPr>
          <w:rStyle w:val="PageNumber"/>
          <w:rFonts w:ascii="Times New Roman" w:hAnsi="Times New Roman" w:cs="Times New Roman"/>
        </w:rPr>
        <w:t xml:space="preserve">the </w:t>
      </w:r>
      <w:r w:rsidRPr="001562C8">
        <w:rPr>
          <w:rStyle w:val="PageNumber"/>
          <w:rFonts w:ascii="Times New Roman" w:hAnsi="Times New Roman" w:cs="Times New Roman"/>
        </w:rPr>
        <w:t>Republican candidates.</w:t>
      </w:r>
    </w:p>
    <w:p w14:paraId="57E28E50" w14:textId="77777777" w:rsidR="00F410B4" w:rsidRPr="009E562D" w:rsidRDefault="00F410B4" w:rsidP="00F410B4">
      <w:pPr>
        <w:spacing w:line="480" w:lineRule="auto"/>
        <w:rPr>
          <w:rFonts w:ascii="Times New Roman" w:hAnsi="Times New Roman" w:cs="Times New Roman"/>
          <w:b/>
          <w:bCs/>
          <w:i/>
          <w:iCs/>
        </w:rPr>
      </w:pPr>
      <w:r w:rsidRPr="009E562D">
        <w:rPr>
          <w:rFonts w:ascii="Times New Roman" w:hAnsi="Times New Roman" w:cs="Times New Roman"/>
          <w:b/>
          <w:bCs/>
          <w:i/>
          <w:iCs/>
        </w:rPr>
        <w:t xml:space="preserve">Main Effect of Veteran Status </w:t>
      </w:r>
    </w:p>
    <w:p w14:paraId="297A85EE" w14:textId="77777777" w:rsidR="00F410B4" w:rsidRPr="001562C8" w:rsidRDefault="00F410B4" w:rsidP="00F410B4">
      <w:pPr>
        <w:spacing w:line="480" w:lineRule="auto"/>
        <w:ind w:firstLine="720"/>
        <w:rPr>
          <w:rStyle w:val="PageNumber"/>
          <w:rFonts w:ascii="Times New Roman" w:hAnsi="Times New Roman" w:cs="Times New Roman"/>
          <w:b/>
          <w:bCs/>
        </w:rPr>
      </w:pPr>
      <w:r w:rsidRPr="001562C8">
        <w:rPr>
          <w:rFonts w:ascii="Times New Roman" w:hAnsi="Times New Roman" w:cs="Times New Roman"/>
        </w:rPr>
        <w:t xml:space="preserve">H3 predicted that veteran candidates would be evaluated by voters as (H3a) more competent, (H3b) more trustworthy, (H3c) having more goodwill, and (H3d) being more likable than non-veteran (i.e., civilian) candidates, while controlling for voters’ characteristics. The hypothesis was tested with the same MANCOVA as for H1 and H2. The multivariate test was significant, Wilks’ Lambda = .96, </w:t>
      </w:r>
      <w:r w:rsidRPr="001562C8">
        <w:rPr>
          <w:rFonts w:ascii="Times New Roman" w:hAnsi="Times New Roman" w:cs="Times New Roman"/>
          <w:i/>
          <w:iCs/>
        </w:rPr>
        <w:t>F</w:t>
      </w:r>
      <w:r w:rsidRPr="001562C8">
        <w:rPr>
          <w:rFonts w:ascii="Times New Roman" w:hAnsi="Times New Roman" w:cs="Times New Roman"/>
        </w:rPr>
        <w:t xml:space="preserve">(4, 389) = 3.82, </w:t>
      </w:r>
      <w:r w:rsidRPr="001562C8">
        <w:rPr>
          <w:rFonts w:ascii="Times New Roman" w:hAnsi="Times New Roman" w:cs="Times New Roman"/>
          <w:i/>
          <w:iCs/>
        </w:rPr>
        <w:t>p</w:t>
      </w:r>
      <w:r w:rsidRPr="001562C8">
        <w:rPr>
          <w:rFonts w:ascii="Times New Roman" w:hAnsi="Times New Roman" w:cs="Times New Roman"/>
        </w:rPr>
        <w:t xml:space="preserve"> = .01,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.04. </w:t>
      </w:r>
      <w:r>
        <w:rPr>
          <w:rFonts w:ascii="Times New Roman" w:hAnsi="Times New Roman" w:cs="Times New Roman"/>
          <w:color w:val="000000" w:themeColor="text1"/>
        </w:rPr>
        <w:t>The</w:t>
      </w:r>
      <w:r w:rsidRPr="001562C8">
        <w:rPr>
          <w:rFonts w:ascii="Times New Roman" w:hAnsi="Times New Roman" w:cs="Times New Roman"/>
          <w:color w:val="000000" w:themeColor="text1"/>
        </w:rPr>
        <w:t xml:space="preserve"> univariate tests</w:t>
      </w:r>
      <w:r>
        <w:rPr>
          <w:rFonts w:ascii="Times New Roman" w:hAnsi="Times New Roman" w:cs="Times New Roman"/>
          <w:color w:val="000000" w:themeColor="text1"/>
        </w:rPr>
        <w:t>, however,</w:t>
      </w:r>
      <w:r w:rsidRPr="001562C8">
        <w:rPr>
          <w:rFonts w:ascii="Times New Roman" w:hAnsi="Times New Roman" w:cs="Times New Roman"/>
          <w:color w:val="000000" w:themeColor="text1"/>
        </w:rPr>
        <w:t xml:space="preserve"> were </w:t>
      </w:r>
      <w:r>
        <w:rPr>
          <w:rFonts w:ascii="Times New Roman" w:hAnsi="Times New Roman" w:cs="Times New Roman"/>
          <w:color w:val="000000" w:themeColor="text1"/>
        </w:rPr>
        <w:t xml:space="preserve">not </w:t>
      </w:r>
      <w:r w:rsidRPr="001562C8">
        <w:rPr>
          <w:rFonts w:ascii="Times New Roman" w:hAnsi="Times New Roman" w:cs="Times New Roman"/>
          <w:color w:val="000000" w:themeColor="text1"/>
        </w:rPr>
        <w:t>significant. In other words, there was no significant effect of veteran status on the candidate’s</w:t>
      </w:r>
      <w:r w:rsidRPr="001562C8">
        <w:rPr>
          <w:rStyle w:val="PageNumber"/>
          <w:rFonts w:ascii="Times New Roman" w:hAnsi="Times New Roman" w:cs="Times New Roman"/>
        </w:rPr>
        <w:t xml:space="preserve"> competence [veteran: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5.46,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0.06, non-veteran: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5.39,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0.07;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0.58, </w:t>
      </w:r>
      <w:r w:rsidRPr="001562C8">
        <w:rPr>
          <w:rStyle w:val="PageNumber"/>
          <w:rFonts w:ascii="Times New Roman" w:hAnsi="Times New Roman" w:cs="Times New Roman"/>
          <w:i/>
          <w:iCs/>
        </w:rPr>
        <w:t>p</w:t>
      </w:r>
      <w:r w:rsidRPr="001562C8">
        <w:rPr>
          <w:rStyle w:val="PageNumber"/>
          <w:rFonts w:ascii="Times New Roman" w:hAnsi="Times New Roman" w:cs="Times New Roman"/>
        </w:rPr>
        <w:t xml:space="preserve"> = .45,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.00]</w:t>
      </w:r>
      <w:r w:rsidRPr="001562C8">
        <w:rPr>
          <w:rStyle w:val="PageNumber"/>
          <w:rFonts w:ascii="Times New Roman" w:hAnsi="Times New Roman" w:cs="Times New Roman"/>
        </w:rPr>
        <w:t xml:space="preserve">; trustworthiness [veteran: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5.00,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non-veteran: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4.88,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1.35, </w:t>
      </w:r>
      <w:r w:rsidRPr="001562C8">
        <w:rPr>
          <w:rStyle w:val="PageNumber"/>
          <w:rFonts w:ascii="Times New Roman" w:hAnsi="Times New Roman" w:cs="Times New Roman"/>
          <w:i/>
          <w:iCs/>
        </w:rPr>
        <w:t>p</w:t>
      </w:r>
      <w:r w:rsidRPr="001562C8">
        <w:rPr>
          <w:rStyle w:val="PageNumber"/>
          <w:rFonts w:ascii="Times New Roman" w:hAnsi="Times New Roman" w:cs="Times New Roman"/>
        </w:rPr>
        <w:t xml:space="preserve"> = .25 ,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1562C8">
        <w:rPr>
          <w:rFonts w:ascii="Times New Roman" w:hAnsi="Times New Roman" w:cs="Times New Roman"/>
          <w:color w:val="000000" w:themeColor="text1"/>
        </w:rPr>
        <w:t>00]</w:t>
      </w:r>
      <w:r w:rsidRPr="001562C8">
        <w:rPr>
          <w:rStyle w:val="PageNumber"/>
          <w:rFonts w:ascii="Times New Roman" w:hAnsi="Times New Roman" w:cs="Times New Roman"/>
        </w:rPr>
        <w:t xml:space="preserve">; goodwill [veteran: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4.61,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non-veteran: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4.72,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0.08;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0.90, </w:t>
      </w:r>
      <w:r w:rsidRPr="001562C8">
        <w:rPr>
          <w:rStyle w:val="PageNumber"/>
          <w:rFonts w:ascii="Times New Roman" w:hAnsi="Times New Roman" w:cs="Times New Roman"/>
          <w:i/>
          <w:iCs/>
        </w:rPr>
        <w:t>p</w:t>
      </w:r>
      <w:r w:rsidRPr="001562C8">
        <w:rPr>
          <w:rStyle w:val="PageNumber"/>
          <w:rFonts w:ascii="Times New Roman" w:hAnsi="Times New Roman" w:cs="Times New Roman"/>
        </w:rPr>
        <w:t xml:space="preserve"> = .35 ,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.00); </w:t>
      </w:r>
      <w:r w:rsidRPr="001562C8">
        <w:rPr>
          <w:rStyle w:val="PageNumber"/>
          <w:rFonts w:ascii="Times New Roman" w:hAnsi="Times New Roman" w:cs="Times New Roman"/>
        </w:rPr>
        <w:t xml:space="preserve">and likability </w:t>
      </w:r>
      <w:r w:rsidRPr="001562C8">
        <w:rPr>
          <w:rStyle w:val="PageNumber"/>
          <w:rFonts w:ascii="Times New Roman" w:hAnsi="Times New Roman" w:cs="Times New Roman"/>
        </w:rPr>
        <w:lastRenderedPageBreak/>
        <w:t xml:space="preserve">[veteran: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4.54,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0.07, non-veteran: </w:t>
      </w:r>
      <w:r w:rsidRPr="001562C8">
        <w:rPr>
          <w:rStyle w:val="PageNumber"/>
          <w:rFonts w:ascii="Times New Roman" w:hAnsi="Times New Roman" w:cs="Times New Roman"/>
          <w:i/>
          <w:iCs/>
        </w:rPr>
        <w:t xml:space="preserve">M </w:t>
      </w:r>
      <w:r w:rsidRPr="001562C8">
        <w:rPr>
          <w:rStyle w:val="PageNumber"/>
          <w:rFonts w:ascii="Times New Roman" w:hAnsi="Times New Roman" w:cs="Times New Roman"/>
        </w:rPr>
        <w:t xml:space="preserve">= 4.62, </w:t>
      </w:r>
      <w:r w:rsidRPr="001562C8">
        <w:rPr>
          <w:rStyle w:val="PageNumber"/>
          <w:rFonts w:ascii="Times New Roman" w:hAnsi="Times New Roman" w:cs="Times New Roman"/>
          <w:i/>
          <w:iCs/>
        </w:rPr>
        <w:t xml:space="preserve">SE </w:t>
      </w:r>
      <w:r w:rsidRPr="001562C8">
        <w:rPr>
          <w:rStyle w:val="PageNumber"/>
          <w:rFonts w:ascii="Times New Roman" w:hAnsi="Times New Roman" w:cs="Times New Roman"/>
        </w:rPr>
        <w:t xml:space="preserve">= 0.07; </w:t>
      </w:r>
      <w:r w:rsidRPr="001562C8">
        <w:rPr>
          <w:rStyle w:val="PageNumber"/>
          <w:rFonts w:ascii="Times New Roman" w:hAnsi="Times New Roman" w:cs="Times New Roman"/>
          <w:i/>
          <w:iCs/>
        </w:rPr>
        <w:t>F</w:t>
      </w:r>
      <w:r w:rsidRPr="001562C8">
        <w:rPr>
          <w:rStyle w:val="PageNumber"/>
          <w:rFonts w:ascii="Times New Roman" w:hAnsi="Times New Roman" w:cs="Times New Roman"/>
        </w:rPr>
        <w:t xml:space="preserve">(1, 392) = 0.72, </w:t>
      </w:r>
      <w:r w:rsidRPr="001562C8">
        <w:rPr>
          <w:rStyle w:val="PageNumber"/>
          <w:rFonts w:ascii="Times New Roman" w:hAnsi="Times New Roman" w:cs="Times New Roman"/>
          <w:i/>
          <w:iCs/>
        </w:rPr>
        <w:t>p</w:t>
      </w:r>
      <w:r w:rsidRPr="001562C8">
        <w:rPr>
          <w:rStyle w:val="PageNumber"/>
          <w:rFonts w:ascii="Times New Roman" w:hAnsi="Times New Roman" w:cs="Times New Roman"/>
        </w:rPr>
        <w:t xml:space="preserve"> = .40,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.00]</w:t>
      </w:r>
      <w:r w:rsidRPr="001562C8">
        <w:rPr>
          <w:rStyle w:val="PageNumber"/>
          <w:rFonts w:ascii="Times New Roman" w:hAnsi="Times New Roman" w:cs="Times New Roman"/>
        </w:rPr>
        <w:t xml:space="preserve">. Thus, H3 was not supported. </w:t>
      </w:r>
    </w:p>
    <w:p w14:paraId="5C70C065" w14:textId="77777777" w:rsidR="00F410B4" w:rsidRPr="002F4555" w:rsidRDefault="00F410B4" w:rsidP="00F410B4">
      <w:pPr>
        <w:spacing w:line="480" w:lineRule="auto"/>
        <w:rPr>
          <w:rStyle w:val="PageNumber"/>
          <w:rFonts w:ascii="Times New Roman" w:hAnsi="Times New Roman" w:cs="Times New Roman"/>
          <w:i/>
          <w:iCs/>
        </w:rPr>
      </w:pPr>
      <w:r w:rsidRPr="002F4555">
        <w:rPr>
          <w:rStyle w:val="PageNumber"/>
          <w:rFonts w:ascii="Times New Roman" w:hAnsi="Times New Roman" w:cs="Times New Roman"/>
          <w:b/>
          <w:bCs/>
          <w:i/>
          <w:iCs/>
        </w:rPr>
        <w:t>Gender</w:t>
      </w:r>
      <w:r>
        <w:rPr>
          <w:rStyle w:val="PageNumber"/>
          <w:rFonts w:ascii="Times New Roman" w:hAnsi="Times New Roman" w:cs="Times New Roman"/>
          <w:b/>
          <w:bCs/>
          <w:i/>
          <w:iCs/>
        </w:rPr>
        <w:t>,</w:t>
      </w:r>
      <w:r w:rsidRPr="002F4555">
        <w:rPr>
          <w:rStyle w:val="PageNumber"/>
          <w:rFonts w:ascii="Times New Roman" w:hAnsi="Times New Roman" w:cs="Times New Roman"/>
          <w:b/>
          <w:bCs/>
          <w:i/>
          <w:iCs/>
        </w:rPr>
        <w:t xml:space="preserve"> Partisanship</w:t>
      </w:r>
      <w:r>
        <w:rPr>
          <w:rStyle w:val="PageNumber"/>
          <w:rFonts w:ascii="Times New Roman" w:hAnsi="Times New Roman" w:cs="Times New Roman"/>
          <w:b/>
          <w:bCs/>
          <w:i/>
          <w:iCs/>
        </w:rPr>
        <w:t>, and</w:t>
      </w:r>
      <w:r w:rsidRPr="002F4555">
        <w:rPr>
          <w:rStyle w:val="PageNumber"/>
          <w:rFonts w:ascii="Times New Roman" w:hAnsi="Times New Roman" w:cs="Times New Roman"/>
          <w:b/>
          <w:bCs/>
          <w:i/>
          <w:iCs/>
        </w:rPr>
        <w:t xml:space="preserve"> Veteran Status Interaction</w:t>
      </w:r>
      <w:r>
        <w:rPr>
          <w:rStyle w:val="PageNumber"/>
          <w:rFonts w:ascii="Times New Roman" w:hAnsi="Times New Roman" w:cs="Times New Roman"/>
          <w:b/>
          <w:bCs/>
          <w:i/>
          <w:iCs/>
        </w:rPr>
        <w:t>s</w:t>
      </w:r>
      <w:r w:rsidRPr="002F4555">
        <w:rPr>
          <w:rStyle w:val="PageNumber"/>
          <w:rFonts w:ascii="Times New Roman" w:hAnsi="Times New Roman" w:cs="Times New Roman"/>
          <w:i/>
          <w:iCs/>
        </w:rPr>
        <w:t xml:space="preserve"> </w:t>
      </w:r>
    </w:p>
    <w:p w14:paraId="6C91C0B9" w14:textId="77777777" w:rsidR="00F410B4" w:rsidRPr="001562C8" w:rsidRDefault="00F410B4" w:rsidP="00F410B4">
      <w:pPr>
        <w:spacing w:line="480" w:lineRule="auto"/>
        <w:ind w:firstLine="720"/>
        <w:rPr>
          <w:rStyle w:val="PageNumber"/>
          <w:rFonts w:ascii="Times New Roman" w:hAnsi="Times New Roman" w:cs="Times New Roman"/>
          <w:color w:val="000000" w:themeColor="text1"/>
        </w:rPr>
      </w:pPr>
      <w:r w:rsidRPr="001562C8">
        <w:rPr>
          <w:rStyle w:val="PageNumber"/>
          <w:rFonts w:ascii="Times New Roman" w:hAnsi="Times New Roman" w:cs="Times New Roman"/>
        </w:rPr>
        <w:t xml:space="preserve">RQ1 asked whether or not there was an interaction effect between a candidate’s gender, partisanship, and veteran status on their (RQ1a) competence, (RQ1b) trustworthiness, (RQ1c) goodwill, and (RQ1d) likability while controlling for voters’ characteristics. </w:t>
      </w:r>
      <w:r w:rsidRPr="001562C8">
        <w:rPr>
          <w:rFonts w:ascii="Times New Roman" w:hAnsi="Times New Roman" w:cs="Times New Roman"/>
        </w:rPr>
        <w:t xml:space="preserve">The research question was explored by using the same MANCOVA as for H1-H3. The multivariate tests were not significant for any of the interactions (two-way or three-way). </w:t>
      </w:r>
      <w:r w:rsidRPr="001562C8">
        <w:rPr>
          <w:rFonts w:ascii="Times New Roman" w:hAnsi="Times New Roman" w:cs="Times New Roman"/>
          <w:color w:val="000000" w:themeColor="text1"/>
        </w:rPr>
        <w:t>There was not a significant interaction effect between the candidate’s gender and partisanship [</w:t>
      </w:r>
      <w:r w:rsidRPr="001562C8">
        <w:rPr>
          <w:rFonts w:ascii="Times New Roman" w:hAnsi="Times New Roman" w:cs="Times New Roman"/>
        </w:rPr>
        <w:t xml:space="preserve">Wilks’ Lambda = .99, </w:t>
      </w:r>
      <w:r w:rsidRPr="001562C8">
        <w:rPr>
          <w:rFonts w:ascii="Times New Roman" w:hAnsi="Times New Roman" w:cs="Times New Roman"/>
          <w:i/>
          <w:iCs/>
        </w:rPr>
        <w:t>F</w:t>
      </w:r>
      <w:r w:rsidRPr="001562C8">
        <w:rPr>
          <w:rFonts w:ascii="Times New Roman" w:hAnsi="Times New Roman" w:cs="Times New Roman"/>
        </w:rPr>
        <w:t xml:space="preserve">(4, 389) = 0.96, </w:t>
      </w:r>
      <w:r w:rsidRPr="001562C8">
        <w:rPr>
          <w:rFonts w:ascii="Times New Roman" w:hAnsi="Times New Roman" w:cs="Times New Roman"/>
          <w:i/>
          <w:iCs/>
        </w:rPr>
        <w:t>p</w:t>
      </w:r>
      <w:r w:rsidRPr="001562C8">
        <w:rPr>
          <w:rFonts w:ascii="Times New Roman" w:hAnsi="Times New Roman" w:cs="Times New Roman"/>
        </w:rPr>
        <w:t xml:space="preserve"> = .43,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.01]; the candidate’s gender and veteran status [</w:t>
      </w:r>
      <w:r w:rsidRPr="001562C8">
        <w:rPr>
          <w:rFonts w:ascii="Times New Roman" w:hAnsi="Times New Roman" w:cs="Times New Roman"/>
        </w:rPr>
        <w:t xml:space="preserve">Wilks’ Lambda = 1.00, </w:t>
      </w:r>
      <w:r w:rsidRPr="001562C8">
        <w:rPr>
          <w:rFonts w:ascii="Times New Roman" w:hAnsi="Times New Roman" w:cs="Times New Roman"/>
          <w:i/>
          <w:iCs/>
        </w:rPr>
        <w:t>F</w:t>
      </w:r>
      <w:r w:rsidRPr="001562C8">
        <w:rPr>
          <w:rFonts w:ascii="Times New Roman" w:hAnsi="Times New Roman" w:cs="Times New Roman"/>
        </w:rPr>
        <w:t xml:space="preserve">(4, 389) = </w:t>
      </w:r>
      <w:r>
        <w:rPr>
          <w:rFonts w:ascii="Times New Roman" w:hAnsi="Times New Roman" w:cs="Times New Roman"/>
        </w:rPr>
        <w:t>0</w:t>
      </w:r>
      <w:r w:rsidRPr="001562C8">
        <w:rPr>
          <w:rFonts w:ascii="Times New Roman" w:hAnsi="Times New Roman" w:cs="Times New Roman"/>
        </w:rPr>
        <w:t xml:space="preserve">.46, </w:t>
      </w:r>
      <w:r w:rsidRPr="001562C8">
        <w:rPr>
          <w:rFonts w:ascii="Times New Roman" w:hAnsi="Times New Roman" w:cs="Times New Roman"/>
          <w:i/>
          <w:iCs/>
        </w:rPr>
        <w:t>p</w:t>
      </w:r>
      <w:r w:rsidRPr="001562C8">
        <w:rPr>
          <w:rFonts w:ascii="Times New Roman" w:hAnsi="Times New Roman" w:cs="Times New Roman"/>
        </w:rPr>
        <w:t xml:space="preserve"> = .76,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.01]; the candidate’s partisanship and veteran status [</w:t>
      </w:r>
      <w:r w:rsidRPr="001562C8">
        <w:rPr>
          <w:rFonts w:ascii="Times New Roman" w:hAnsi="Times New Roman" w:cs="Times New Roman"/>
        </w:rPr>
        <w:t xml:space="preserve">Wilks’ Lambda = 1.00, </w:t>
      </w:r>
      <w:r w:rsidRPr="001562C8">
        <w:rPr>
          <w:rFonts w:ascii="Times New Roman" w:hAnsi="Times New Roman" w:cs="Times New Roman"/>
          <w:i/>
          <w:iCs/>
        </w:rPr>
        <w:t>F</w:t>
      </w:r>
      <w:r w:rsidRPr="001562C8">
        <w:rPr>
          <w:rFonts w:ascii="Times New Roman" w:hAnsi="Times New Roman" w:cs="Times New Roman"/>
        </w:rPr>
        <w:t xml:space="preserve">(4, 389) = 0.41, </w:t>
      </w:r>
      <w:r w:rsidRPr="001562C8">
        <w:rPr>
          <w:rFonts w:ascii="Times New Roman" w:hAnsi="Times New Roman" w:cs="Times New Roman"/>
          <w:i/>
          <w:iCs/>
        </w:rPr>
        <w:t>p</w:t>
      </w:r>
      <w:r w:rsidRPr="001562C8">
        <w:rPr>
          <w:rFonts w:ascii="Times New Roman" w:hAnsi="Times New Roman" w:cs="Times New Roman"/>
        </w:rPr>
        <w:t xml:space="preserve"> = .80,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.00]; and the candidate’s gender, partisanship, and veteran status [</w:t>
      </w:r>
      <w:r w:rsidRPr="001562C8">
        <w:rPr>
          <w:rFonts w:ascii="Times New Roman" w:hAnsi="Times New Roman" w:cs="Times New Roman"/>
        </w:rPr>
        <w:t xml:space="preserve">Wilks’ Lambda = .99, </w:t>
      </w:r>
      <w:r w:rsidRPr="001562C8">
        <w:rPr>
          <w:rFonts w:ascii="Times New Roman" w:hAnsi="Times New Roman" w:cs="Times New Roman"/>
          <w:i/>
          <w:iCs/>
        </w:rPr>
        <w:t>F</w:t>
      </w:r>
      <w:r w:rsidRPr="001562C8">
        <w:rPr>
          <w:rFonts w:ascii="Times New Roman" w:hAnsi="Times New Roman" w:cs="Times New Roman"/>
        </w:rPr>
        <w:t xml:space="preserve">(4, 389) = 0.61, </w:t>
      </w:r>
      <w:r w:rsidRPr="001562C8">
        <w:rPr>
          <w:rFonts w:ascii="Times New Roman" w:hAnsi="Times New Roman" w:cs="Times New Roman"/>
          <w:i/>
          <w:iCs/>
        </w:rPr>
        <w:t>p</w:t>
      </w:r>
      <w:r w:rsidRPr="001562C8">
        <w:rPr>
          <w:rFonts w:ascii="Times New Roman" w:hAnsi="Times New Roman" w:cs="Times New Roman"/>
        </w:rPr>
        <w:t xml:space="preserve"> = .66, </w:t>
      </w:r>
      <w:r w:rsidRPr="001562C8">
        <w:rPr>
          <w:rFonts w:ascii="Times New Roman" w:hAnsi="Times New Roman" w:cs="Times New Roman"/>
          <w:i/>
          <w:iCs/>
          <w:color w:val="000000" w:themeColor="text1"/>
        </w:rPr>
        <w:t>η</w:t>
      </w:r>
      <w:r w:rsidRPr="001562C8">
        <w:rPr>
          <w:rFonts w:ascii="Times New Roman" w:hAnsi="Times New Roman" w:cs="Times New Roman"/>
          <w:i/>
          <w:iCs/>
          <w:color w:val="000000" w:themeColor="text1"/>
          <w:vertAlign w:val="superscript"/>
        </w:rPr>
        <w:t>2</w:t>
      </w:r>
      <w:r w:rsidRPr="001562C8">
        <w:rPr>
          <w:rFonts w:ascii="Times New Roman" w:hAnsi="Times New Roman" w:cs="Times New Roman"/>
          <w:i/>
          <w:iCs/>
          <w:color w:val="000000" w:themeColor="text1"/>
        </w:rPr>
        <w:t xml:space="preserve">p </w:t>
      </w:r>
      <w:r w:rsidRPr="001562C8">
        <w:rPr>
          <w:rFonts w:ascii="Times New Roman" w:hAnsi="Times New Roman" w:cs="Times New Roman"/>
          <w:color w:val="000000" w:themeColor="text1"/>
        </w:rPr>
        <w:t xml:space="preserve">= .01]. Thus, the multivariate analysis revealed that there was no significant interaction effects between a </w:t>
      </w:r>
      <w:r w:rsidRPr="001562C8">
        <w:rPr>
          <w:rStyle w:val="PageNumber"/>
          <w:rFonts w:ascii="Times New Roman" w:hAnsi="Times New Roman" w:cs="Times New Roman"/>
        </w:rPr>
        <w:t xml:space="preserve">candidate’s gender, partisanship, and veteran status on their competence, trustworthiness, goodwill, and likability while controlling for voters’ communicative behaviors and attitudes. </w:t>
      </w:r>
    </w:p>
    <w:p w14:paraId="2E9B77D6" w14:textId="77777777" w:rsidR="00F410B4" w:rsidRPr="002F4555" w:rsidRDefault="00F410B4" w:rsidP="00F410B4">
      <w:pPr>
        <w:spacing w:line="480" w:lineRule="auto"/>
        <w:rPr>
          <w:rStyle w:val="PageNumber"/>
          <w:rFonts w:ascii="Times New Roman" w:hAnsi="Times New Roman" w:cs="Times New Roman"/>
          <w:b/>
          <w:bCs/>
          <w:i/>
          <w:iCs/>
        </w:rPr>
      </w:pPr>
      <w:r w:rsidRPr="002F4555">
        <w:rPr>
          <w:rStyle w:val="PageNumber"/>
          <w:rFonts w:ascii="Times New Roman" w:hAnsi="Times New Roman" w:cs="Times New Roman"/>
          <w:b/>
          <w:bCs/>
          <w:i/>
          <w:iCs/>
        </w:rPr>
        <w:t xml:space="preserve">Effects of Gender on </w:t>
      </w:r>
      <w:r>
        <w:rPr>
          <w:rStyle w:val="PageNumber"/>
          <w:rFonts w:ascii="Times New Roman" w:hAnsi="Times New Roman" w:cs="Times New Roman"/>
          <w:b/>
          <w:bCs/>
          <w:i/>
          <w:iCs/>
        </w:rPr>
        <w:t>Vote Choice Intent</w:t>
      </w:r>
      <w:r w:rsidRPr="002F4555">
        <w:rPr>
          <w:rStyle w:val="PageNumber"/>
          <w:rFonts w:ascii="Times New Roman" w:hAnsi="Times New Roman" w:cs="Times New Roman"/>
          <w:b/>
          <w:bCs/>
          <w:i/>
          <w:iCs/>
        </w:rPr>
        <w:t xml:space="preserve"> </w:t>
      </w:r>
    </w:p>
    <w:p w14:paraId="1D5125AF" w14:textId="6202DBB1" w:rsidR="00F410B4" w:rsidRPr="001562C8" w:rsidRDefault="00F410B4" w:rsidP="00F410B4">
      <w:pPr>
        <w:spacing w:line="480" w:lineRule="auto"/>
        <w:ind w:firstLine="720"/>
        <w:rPr>
          <w:rStyle w:val="PageNumber"/>
          <w:rFonts w:ascii="Times New Roman" w:hAnsi="Times New Roman" w:cs="Times New Roman"/>
        </w:rPr>
        <w:sectPr w:rsidR="00F410B4" w:rsidRPr="001562C8" w:rsidSect="0087428C">
          <w:pgSz w:w="12240" w:h="15840"/>
          <w:pgMar w:top="1440" w:right="1440" w:bottom="1440" w:left="1440" w:header="720" w:footer="720" w:gutter="0"/>
          <w:cols w:space="720"/>
          <w:docGrid w:linePitch="360"/>
        </w:sectPr>
      </w:pPr>
      <w:r w:rsidRPr="001562C8">
        <w:rPr>
          <w:rStyle w:val="PageNumber"/>
          <w:rFonts w:ascii="Times New Roman" w:hAnsi="Times New Roman" w:cs="Times New Roman"/>
        </w:rPr>
        <w:t xml:space="preserve">H4 predicted that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would differ based on </w:t>
      </w:r>
      <w:r>
        <w:rPr>
          <w:rStyle w:val="PageNumber"/>
          <w:rFonts w:ascii="Times New Roman" w:hAnsi="Times New Roman" w:cs="Times New Roman"/>
        </w:rPr>
        <w:t>the candidate’s</w:t>
      </w:r>
      <w:r w:rsidRPr="001562C8">
        <w:rPr>
          <w:rStyle w:val="PageNumber"/>
          <w:rFonts w:ascii="Times New Roman" w:hAnsi="Times New Roman" w:cs="Times New Roman"/>
        </w:rPr>
        <w:t xml:space="preserve"> gender, so that, controlling for voters’ characteristics, voters will be more likely to vote for male candidates than for female candidates. A hierarchical linear regression analysis was conducted in SPSS to test this hypothesis, with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entered as the dependent variable, political participation, trust in government, and sexist attitudes as covariates in the first block, and the candidate’s gender entered as </w:t>
      </w:r>
      <w:r>
        <w:rPr>
          <w:rStyle w:val="PageNumber"/>
          <w:rFonts w:ascii="Times New Roman" w:hAnsi="Times New Roman" w:cs="Times New Roman"/>
        </w:rPr>
        <w:t xml:space="preserve">the </w:t>
      </w:r>
      <w:r w:rsidRPr="001562C8">
        <w:rPr>
          <w:rStyle w:val="PageNumber"/>
          <w:rFonts w:ascii="Times New Roman" w:hAnsi="Times New Roman" w:cs="Times New Roman"/>
        </w:rPr>
        <w:t xml:space="preserve">independent variable in the second block. The overall regression model for </w:t>
      </w:r>
      <w:r w:rsidRPr="001562C8">
        <w:rPr>
          <w:rStyle w:val="PageNumber"/>
          <w:rFonts w:ascii="Times New Roman" w:hAnsi="Times New Roman" w:cs="Times New Roman"/>
        </w:rPr>
        <w:lastRenderedPageBreak/>
        <w:t xml:space="preserve">the first block (covariates) was significant. </w:t>
      </w:r>
      <w:r w:rsidRPr="001562C8">
        <w:rPr>
          <w:rFonts w:ascii="Times New Roman" w:hAnsi="Times New Roman" w:cs="Times New Roman"/>
        </w:rPr>
        <w:t xml:space="preserve">The addition of gender did not significantly change the model nor did gender significantly predict </w:t>
      </w:r>
      <w:r>
        <w:rPr>
          <w:rFonts w:ascii="Times New Roman" w:hAnsi="Times New Roman" w:cs="Times New Roman"/>
        </w:rPr>
        <w:t>vote choice intent</w:t>
      </w:r>
      <w:r w:rsidRPr="001562C8">
        <w:rPr>
          <w:rFonts w:ascii="Times New Roman" w:hAnsi="Times New Roman" w:cs="Times New Roman"/>
        </w:rPr>
        <w:t xml:space="preserve"> (See </w:t>
      </w:r>
      <w:r w:rsidRPr="001562C8">
        <w:rPr>
          <w:rStyle w:val="PageNumber"/>
          <w:rFonts w:ascii="Times New Roman" w:hAnsi="Times New Roman" w:cs="Times New Roman"/>
        </w:rPr>
        <w:t>Table 11 below for all regression results). Thus, H4 was not supported.</w:t>
      </w:r>
    </w:p>
    <w:p w14:paraId="5B3E47E6" w14:textId="77777777" w:rsidR="00A050AB" w:rsidRPr="001562C8" w:rsidRDefault="00A050AB" w:rsidP="00A050AB">
      <w:pPr>
        <w:spacing w:line="480" w:lineRule="auto"/>
        <w:rPr>
          <w:rStyle w:val="PageNumber"/>
          <w:rFonts w:ascii="Times New Roman" w:hAnsi="Times New Roman" w:cs="Times New Roman"/>
          <w:b/>
          <w:bCs/>
        </w:rPr>
      </w:pPr>
      <w:r w:rsidRPr="001562C8">
        <w:rPr>
          <w:rStyle w:val="PageNumber"/>
          <w:rFonts w:ascii="Times New Roman" w:hAnsi="Times New Roman" w:cs="Times New Roman"/>
          <w:b/>
          <w:bCs/>
        </w:rPr>
        <w:lastRenderedPageBreak/>
        <w:t>Table 11</w:t>
      </w:r>
    </w:p>
    <w:p w14:paraId="7F5924EF" w14:textId="77777777" w:rsidR="00A050AB" w:rsidRPr="001562C8" w:rsidRDefault="00A050AB" w:rsidP="00A050AB">
      <w:pPr>
        <w:spacing w:line="480" w:lineRule="auto"/>
        <w:rPr>
          <w:rStyle w:val="PageNumber"/>
          <w:rFonts w:ascii="Times New Roman" w:hAnsi="Times New Roman" w:cs="Times New Roman"/>
          <w:i/>
          <w:iCs/>
        </w:rPr>
      </w:pPr>
      <w:r w:rsidRPr="001562C8">
        <w:rPr>
          <w:rStyle w:val="PageNumber"/>
          <w:rFonts w:ascii="Times New Roman" w:hAnsi="Times New Roman" w:cs="Times New Roman"/>
          <w:i/>
          <w:iCs/>
        </w:rPr>
        <w:t>Hierarchical Linear Regression Results for Gender</w:t>
      </w:r>
      <w:r>
        <w:rPr>
          <w:rStyle w:val="PageNumber"/>
          <w:rFonts w:ascii="Times New Roman" w:hAnsi="Times New Roman" w:cs="Times New Roman"/>
          <w:i/>
          <w:iCs/>
        </w:rPr>
        <w:t xml:space="preserve"> on Vote Choice Intent</w:t>
      </w:r>
    </w:p>
    <w:tbl>
      <w:tblPr>
        <w:tblStyle w:val="TableGrid"/>
        <w:tblW w:w="5000" w:type="pct"/>
        <w:tblLook w:val="04A0" w:firstRow="1" w:lastRow="0" w:firstColumn="1" w:lastColumn="0" w:noHBand="0" w:noVBand="1"/>
      </w:tblPr>
      <w:tblGrid>
        <w:gridCol w:w="2437"/>
        <w:gridCol w:w="1718"/>
        <w:gridCol w:w="1718"/>
        <w:gridCol w:w="78"/>
        <w:gridCol w:w="1641"/>
        <w:gridCol w:w="1716"/>
        <w:gridCol w:w="1716"/>
        <w:gridCol w:w="1936"/>
      </w:tblGrid>
      <w:tr w:rsidR="00A020DC" w:rsidRPr="001562C8" w14:paraId="28862CE6" w14:textId="77777777" w:rsidTr="00612637">
        <w:trPr>
          <w:trHeight w:val="417"/>
        </w:trPr>
        <w:tc>
          <w:tcPr>
            <w:tcW w:w="940" w:type="pct"/>
            <w:tcBorders>
              <w:top w:val="single" w:sz="12" w:space="0" w:color="auto"/>
              <w:left w:val="nil"/>
              <w:bottom w:val="nil"/>
              <w:right w:val="nil"/>
            </w:tcBorders>
            <w:vAlign w:val="center"/>
          </w:tcPr>
          <w:p w14:paraId="19EAD19F"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Variable</w:t>
            </w:r>
          </w:p>
        </w:tc>
        <w:tc>
          <w:tcPr>
            <w:tcW w:w="663" w:type="pct"/>
            <w:tcBorders>
              <w:top w:val="single" w:sz="12" w:space="0" w:color="auto"/>
              <w:left w:val="nil"/>
              <w:bottom w:val="single" w:sz="12" w:space="0" w:color="auto"/>
              <w:right w:val="nil"/>
            </w:tcBorders>
            <w:vAlign w:val="center"/>
          </w:tcPr>
          <w:p w14:paraId="607890B5" w14:textId="77777777" w:rsidR="00A050AB" w:rsidRPr="001562C8" w:rsidRDefault="00A050AB" w:rsidP="009E562D">
            <w:pPr>
              <w:jc w:val="center"/>
              <w:rPr>
                <w:rStyle w:val="PageNumber"/>
                <w:rFonts w:ascii="Times New Roman" w:hAnsi="Times New Roman" w:cs="Times New Roman"/>
              </w:rPr>
            </w:pPr>
          </w:p>
        </w:tc>
        <w:tc>
          <w:tcPr>
            <w:tcW w:w="663" w:type="pct"/>
            <w:tcBorders>
              <w:top w:val="single" w:sz="12" w:space="0" w:color="auto"/>
              <w:left w:val="nil"/>
              <w:bottom w:val="single" w:sz="12" w:space="0" w:color="auto"/>
              <w:right w:val="nil"/>
            </w:tcBorders>
            <w:vAlign w:val="center"/>
          </w:tcPr>
          <w:p w14:paraId="0C5468B1"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Model 1</w:t>
            </w:r>
          </w:p>
        </w:tc>
        <w:tc>
          <w:tcPr>
            <w:tcW w:w="663" w:type="pct"/>
            <w:gridSpan w:val="2"/>
            <w:tcBorders>
              <w:top w:val="single" w:sz="12" w:space="0" w:color="auto"/>
              <w:left w:val="nil"/>
              <w:bottom w:val="single" w:sz="12" w:space="0" w:color="auto"/>
              <w:right w:val="nil"/>
            </w:tcBorders>
            <w:vAlign w:val="center"/>
          </w:tcPr>
          <w:p w14:paraId="1D410839" w14:textId="77777777" w:rsidR="00A050AB" w:rsidRPr="001562C8" w:rsidRDefault="00A050AB" w:rsidP="009E562D">
            <w:pPr>
              <w:jc w:val="center"/>
              <w:rPr>
                <w:rStyle w:val="PageNumber"/>
                <w:rFonts w:ascii="Times New Roman" w:hAnsi="Times New Roman" w:cs="Times New Roman"/>
              </w:rPr>
            </w:pPr>
          </w:p>
        </w:tc>
        <w:tc>
          <w:tcPr>
            <w:tcW w:w="662" w:type="pct"/>
            <w:tcBorders>
              <w:top w:val="single" w:sz="12" w:space="0" w:color="auto"/>
              <w:left w:val="nil"/>
              <w:bottom w:val="single" w:sz="12" w:space="0" w:color="auto"/>
              <w:right w:val="nil"/>
            </w:tcBorders>
            <w:vAlign w:val="center"/>
          </w:tcPr>
          <w:p w14:paraId="62E535D7" w14:textId="77777777" w:rsidR="00A050AB" w:rsidRPr="001562C8" w:rsidRDefault="00A050AB" w:rsidP="009E562D">
            <w:pPr>
              <w:jc w:val="center"/>
              <w:rPr>
                <w:rStyle w:val="PageNumber"/>
                <w:rFonts w:ascii="Times New Roman" w:hAnsi="Times New Roman" w:cs="Times New Roman"/>
              </w:rPr>
            </w:pPr>
          </w:p>
        </w:tc>
        <w:tc>
          <w:tcPr>
            <w:tcW w:w="662" w:type="pct"/>
            <w:tcBorders>
              <w:top w:val="single" w:sz="12" w:space="0" w:color="auto"/>
              <w:left w:val="nil"/>
              <w:bottom w:val="single" w:sz="12" w:space="0" w:color="auto"/>
              <w:right w:val="nil"/>
            </w:tcBorders>
            <w:vAlign w:val="center"/>
          </w:tcPr>
          <w:p w14:paraId="0E4F6FB8"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Model 2</w:t>
            </w:r>
          </w:p>
        </w:tc>
        <w:tc>
          <w:tcPr>
            <w:tcW w:w="747" w:type="pct"/>
            <w:tcBorders>
              <w:top w:val="single" w:sz="12" w:space="0" w:color="auto"/>
              <w:left w:val="nil"/>
              <w:bottom w:val="single" w:sz="12" w:space="0" w:color="auto"/>
              <w:right w:val="nil"/>
            </w:tcBorders>
            <w:vAlign w:val="center"/>
          </w:tcPr>
          <w:p w14:paraId="187DADED" w14:textId="77777777" w:rsidR="00A050AB" w:rsidRPr="001562C8" w:rsidRDefault="00A050AB" w:rsidP="00A020DC">
            <w:pPr>
              <w:ind w:right="-39"/>
              <w:jc w:val="center"/>
              <w:rPr>
                <w:rStyle w:val="PageNumber"/>
                <w:rFonts w:ascii="Times New Roman" w:hAnsi="Times New Roman" w:cs="Times New Roman"/>
              </w:rPr>
            </w:pPr>
          </w:p>
        </w:tc>
      </w:tr>
      <w:tr w:rsidR="00A020DC" w:rsidRPr="001562C8" w14:paraId="119D8875" w14:textId="77777777" w:rsidTr="00612637">
        <w:trPr>
          <w:trHeight w:val="455"/>
        </w:trPr>
        <w:tc>
          <w:tcPr>
            <w:tcW w:w="940" w:type="pct"/>
            <w:tcBorders>
              <w:top w:val="nil"/>
              <w:left w:val="nil"/>
              <w:bottom w:val="single" w:sz="12" w:space="0" w:color="auto"/>
              <w:right w:val="nil"/>
            </w:tcBorders>
            <w:vAlign w:val="center"/>
          </w:tcPr>
          <w:p w14:paraId="3E753830" w14:textId="77777777" w:rsidR="00A050AB" w:rsidRPr="001562C8" w:rsidRDefault="00A050AB" w:rsidP="009E562D">
            <w:pPr>
              <w:jc w:val="center"/>
              <w:rPr>
                <w:rStyle w:val="PageNumber"/>
                <w:rFonts w:ascii="Times New Roman" w:hAnsi="Times New Roman" w:cs="Times New Roman"/>
              </w:rPr>
            </w:pPr>
          </w:p>
        </w:tc>
        <w:tc>
          <w:tcPr>
            <w:tcW w:w="663" w:type="pct"/>
            <w:tcBorders>
              <w:top w:val="single" w:sz="12" w:space="0" w:color="auto"/>
              <w:left w:val="nil"/>
              <w:bottom w:val="single" w:sz="12" w:space="0" w:color="auto"/>
              <w:right w:val="nil"/>
            </w:tcBorders>
            <w:vAlign w:val="center"/>
          </w:tcPr>
          <w:p w14:paraId="31F971F7" w14:textId="77777777" w:rsidR="00A050AB" w:rsidRPr="001562C8" w:rsidRDefault="00A050AB" w:rsidP="009E562D">
            <w:pPr>
              <w:jc w:val="center"/>
              <w:rPr>
                <w:rStyle w:val="PageNumber"/>
                <w:rFonts w:ascii="Times New Roman" w:hAnsi="Times New Roman" w:cs="Times New Roman"/>
                <w:i/>
                <w:iCs/>
              </w:rPr>
            </w:pPr>
            <w:r w:rsidRPr="001562C8">
              <w:rPr>
                <w:rStyle w:val="PageNumber"/>
                <w:rFonts w:ascii="Times New Roman" w:hAnsi="Times New Roman" w:cs="Times New Roman"/>
                <w:i/>
                <w:iCs/>
              </w:rPr>
              <w:t>B</w:t>
            </w:r>
          </w:p>
        </w:tc>
        <w:tc>
          <w:tcPr>
            <w:tcW w:w="663" w:type="pct"/>
            <w:tcBorders>
              <w:top w:val="single" w:sz="12" w:space="0" w:color="auto"/>
              <w:left w:val="nil"/>
              <w:bottom w:val="single" w:sz="12" w:space="0" w:color="auto"/>
              <w:right w:val="nil"/>
            </w:tcBorders>
            <w:vAlign w:val="center"/>
          </w:tcPr>
          <w:p w14:paraId="4995D31E" w14:textId="77777777" w:rsidR="00A050AB" w:rsidRPr="001562C8" w:rsidRDefault="00A050AB" w:rsidP="009E562D">
            <w:pPr>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663" w:type="pct"/>
            <w:gridSpan w:val="2"/>
            <w:tcBorders>
              <w:top w:val="single" w:sz="12" w:space="0" w:color="auto"/>
              <w:left w:val="nil"/>
              <w:bottom w:val="single" w:sz="12" w:space="0" w:color="auto"/>
              <w:right w:val="nil"/>
            </w:tcBorders>
            <w:vAlign w:val="center"/>
          </w:tcPr>
          <w:p w14:paraId="13D0FD31" w14:textId="77777777" w:rsidR="00A050AB" w:rsidRPr="001562C8" w:rsidRDefault="00A050AB" w:rsidP="009E562D">
            <w:pPr>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c>
          <w:tcPr>
            <w:tcW w:w="662" w:type="pct"/>
            <w:tcBorders>
              <w:top w:val="single" w:sz="12" w:space="0" w:color="auto"/>
              <w:left w:val="nil"/>
              <w:bottom w:val="single" w:sz="12" w:space="0" w:color="auto"/>
              <w:right w:val="nil"/>
            </w:tcBorders>
            <w:vAlign w:val="center"/>
          </w:tcPr>
          <w:p w14:paraId="538E0BBA" w14:textId="77777777" w:rsidR="00A050AB" w:rsidRPr="001562C8" w:rsidRDefault="00A050AB" w:rsidP="009E562D">
            <w:pPr>
              <w:jc w:val="center"/>
              <w:rPr>
                <w:rStyle w:val="PageNumber"/>
                <w:rFonts w:ascii="Times New Roman" w:hAnsi="Times New Roman" w:cs="Times New Roman"/>
                <w:i/>
                <w:iCs/>
              </w:rPr>
            </w:pPr>
            <w:r w:rsidRPr="001562C8">
              <w:rPr>
                <w:rStyle w:val="PageNumber"/>
                <w:rFonts w:ascii="Times New Roman" w:hAnsi="Times New Roman" w:cs="Times New Roman"/>
                <w:i/>
                <w:iCs/>
              </w:rPr>
              <w:t>B</w:t>
            </w:r>
          </w:p>
        </w:tc>
        <w:tc>
          <w:tcPr>
            <w:tcW w:w="662" w:type="pct"/>
            <w:tcBorders>
              <w:top w:val="single" w:sz="12" w:space="0" w:color="auto"/>
              <w:left w:val="nil"/>
              <w:bottom w:val="single" w:sz="12" w:space="0" w:color="auto"/>
              <w:right w:val="nil"/>
            </w:tcBorders>
            <w:vAlign w:val="center"/>
          </w:tcPr>
          <w:p w14:paraId="0B64D0FD" w14:textId="77777777" w:rsidR="00A050AB" w:rsidRPr="001562C8" w:rsidRDefault="00A050AB" w:rsidP="009E562D">
            <w:pPr>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747" w:type="pct"/>
            <w:tcBorders>
              <w:top w:val="single" w:sz="12" w:space="0" w:color="auto"/>
              <w:left w:val="nil"/>
              <w:bottom w:val="single" w:sz="12" w:space="0" w:color="auto"/>
              <w:right w:val="nil"/>
            </w:tcBorders>
            <w:vAlign w:val="center"/>
          </w:tcPr>
          <w:p w14:paraId="35B23B66" w14:textId="77777777" w:rsidR="00A050AB" w:rsidRPr="001562C8" w:rsidRDefault="00A050AB" w:rsidP="009E562D">
            <w:pPr>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r>
      <w:tr w:rsidR="00A020DC" w:rsidRPr="001562C8" w14:paraId="6B20A2EA" w14:textId="77777777" w:rsidTr="00612637">
        <w:tc>
          <w:tcPr>
            <w:tcW w:w="940" w:type="pct"/>
            <w:tcBorders>
              <w:top w:val="single" w:sz="12" w:space="0" w:color="auto"/>
              <w:left w:val="nil"/>
              <w:bottom w:val="nil"/>
              <w:right w:val="nil"/>
            </w:tcBorders>
            <w:vAlign w:val="center"/>
          </w:tcPr>
          <w:p w14:paraId="6388A028"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Political Participation</w:t>
            </w:r>
          </w:p>
        </w:tc>
        <w:tc>
          <w:tcPr>
            <w:tcW w:w="663" w:type="pct"/>
            <w:tcBorders>
              <w:top w:val="single" w:sz="12" w:space="0" w:color="auto"/>
              <w:left w:val="nil"/>
              <w:bottom w:val="nil"/>
              <w:right w:val="nil"/>
            </w:tcBorders>
            <w:vAlign w:val="center"/>
          </w:tcPr>
          <w:p w14:paraId="0B750C74" w14:textId="77777777" w:rsidR="00A050AB" w:rsidRPr="001562C8" w:rsidRDefault="00A050AB" w:rsidP="009E562D">
            <w:pPr>
              <w:ind w:left="347" w:right="159" w:firstLine="13"/>
              <w:rPr>
                <w:rStyle w:val="PageNumber"/>
                <w:rFonts w:ascii="Times New Roman" w:hAnsi="Times New Roman" w:cs="Times New Roman"/>
              </w:rPr>
            </w:pPr>
            <w:r w:rsidRPr="001562C8">
              <w:rPr>
                <w:rStyle w:val="PageNumber"/>
                <w:rFonts w:ascii="Times New Roman" w:hAnsi="Times New Roman" w:cs="Times New Roman"/>
              </w:rPr>
              <w:t>-0.04</w:t>
            </w:r>
          </w:p>
        </w:tc>
        <w:tc>
          <w:tcPr>
            <w:tcW w:w="693" w:type="pct"/>
            <w:gridSpan w:val="2"/>
            <w:tcBorders>
              <w:top w:val="single" w:sz="12" w:space="0" w:color="auto"/>
              <w:left w:val="nil"/>
              <w:bottom w:val="nil"/>
              <w:right w:val="nil"/>
            </w:tcBorders>
            <w:vAlign w:val="center"/>
          </w:tcPr>
          <w:p w14:paraId="246B8387"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0.11</w:t>
            </w:r>
          </w:p>
        </w:tc>
        <w:tc>
          <w:tcPr>
            <w:tcW w:w="633" w:type="pct"/>
            <w:tcBorders>
              <w:top w:val="single" w:sz="12" w:space="0" w:color="auto"/>
              <w:left w:val="nil"/>
              <w:bottom w:val="nil"/>
              <w:right w:val="nil"/>
            </w:tcBorders>
            <w:vAlign w:val="center"/>
          </w:tcPr>
          <w:p w14:paraId="4BA18D29" w14:textId="77777777" w:rsidR="00A050AB" w:rsidRPr="001562C8" w:rsidRDefault="00A050AB" w:rsidP="009E562D">
            <w:pPr>
              <w:ind w:left="70" w:right="76"/>
              <w:jc w:val="center"/>
              <w:rPr>
                <w:rStyle w:val="PageNumber"/>
                <w:rFonts w:ascii="Times New Roman" w:hAnsi="Times New Roman" w:cs="Times New Roman"/>
              </w:rPr>
            </w:pPr>
            <w:r w:rsidRPr="001562C8">
              <w:rPr>
                <w:rStyle w:val="PageNumber"/>
                <w:rFonts w:ascii="Times New Roman" w:hAnsi="Times New Roman" w:cs="Times New Roman"/>
              </w:rPr>
              <w:t xml:space="preserve"> -.17</w:t>
            </w:r>
          </w:p>
        </w:tc>
        <w:tc>
          <w:tcPr>
            <w:tcW w:w="662" w:type="pct"/>
            <w:tcBorders>
              <w:top w:val="single" w:sz="12" w:space="0" w:color="auto"/>
              <w:left w:val="nil"/>
              <w:bottom w:val="nil"/>
              <w:right w:val="nil"/>
            </w:tcBorders>
            <w:vAlign w:val="center"/>
          </w:tcPr>
          <w:p w14:paraId="0FB143CD"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-0.04</w:t>
            </w:r>
          </w:p>
        </w:tc>
        <w:tc>
          <w:tcPr>
            <w:tcW w:w="662" w:type="pct"/>
            <w:tcBorders>
              <w:top w:val="single" w:sz="12" w:space="0" w:color="auto"/>
              <w:left w:val="nil"/>
              <w:bottom w:val="nil"/>
              <w:right w:val="nil"/>
            </w:tcBorders>
            <w:vAlign w:val="center"/>
          </w:tcPr>
          <w:p w14:paraId="1E82C426" w14:textId="0B23451E" w:rsidR="00A050AB" w:rsidRPr="001562C8" w:rsidRDefault="00B36C4F" w:rsidP="00B36C4F">
            <w:pPr>
              <w:ind w:left="81"/>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0.11</w:t>
            </w:r>
          </w:p>
        </w:tc>
        <w:tc>
          <w:tcPr>
            <w:tcW w:w="747" w:type="pct"/>
            <w:tcBorders>
              <w:top w:val="single" w:sz="12" w:space="0" w:color="auto"/>
              <w:left w:val="nil"/>
              <w:bottom w:val="nil"/>
              <w:right w:val="nil"/>
            </w:tcBorders>
            <w:vAlign w:val="center"/>
          </w:tcPr>
          <w:p w14:paraId="19ABB3E2" w14:textId="3447A0A4" w:rsidR="00A050AB" w:rsidRPr="001562C8" w:rsidRDefault="00B36C4F" w:rsidP="009E562D">
            <w:pPr>
              <w:jc w:val="center"/>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-.02</w:t>
            </w:r>
          </w:p>
        </w:tc>
      </w:tr>
      <w:tr w:rsidR="00A020DC" w:rsidRPr="001562C8" w14:paraId="6B41F1E6" w14:textId="77777777" w:rsidTr="00612637">
        <w:tc>
          <w:tcPr>
            <w:tcW w:w="940" w:type="pct"/>
            <w:tcBorders>
              <w:top w:val="nil"/>
              <w:left w:val="nil"/>
              <w:bottom w:val="nil"/>
              <w:right w:val="nil"/>
            </w:tcBorders>
            <w:vAlign w:val="center"/>
          </w:tcPr>
          <w:p w14:paraId="5E16E597"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Trust in Government</w:t>
            </w:r>
          </w:p>
        </w:tc>
        <w:tc>
          <w:tcPr>
            <w:tcW w:w="663" w:type="pct"/>
            <w:tcBorders>
              <w:top w:val="nil"/>
              <w:left w:val="nil"/>
              <w:bottom w:val="nil"/>
              <w:right w:val="nil"/>
            </w:tcBorders>
            <w:vAlign w:val="center"/>
          </w:tcPr>
          <w:p w14:paraId="2F72B1FD" w14:textId="60C6E29B" w:rsidR="00A050AB" w:rsidRPr="001562C8" w:rsidRDefault="00612637" w:rsidP="00612637">
            <w:pPr>
              <w:ind w:right="-93"/>
              <w:rPr>
                <w:rStyle w:val="PageNumber"/>
                <w:rFonts w:ascii="Times New Roman" w:hAnsi="Times New Roman" w:cs="Times New Roman"/>
              </w:rPr>
            </w:pPr>
            <w:r>
              <w:rPr>
                <w:rStyle w:val="PageNumber"/>
                <w:rFonts w:ascii="Times New Roman" w:hAnsi="Times New Roman" w:cs="Times New Roman"/>
              </w:rPr>
              <w:t xml:space="preserve"> </w:t>
            </w:r>
            <w:r>
              <w:rPr>
                <w:rStyle w:val="PageNumber"/>
              </w:rPr>
              <w:t xml:space="preserve">       </w:t>
            </w:r>
            <w:r w:rsidR="00A050AB">
              <w:rPr>
                <w:rStyle w:val="PageNumber"/>
                <w:rFonts w:ascii="Times New Roman" w:hAnsi="Times New Roman" w:cs="Times New Roman"/>
              </w:rPr>
              <w:t>0</w:t>
            </w:r>
            <w:r w:rsidR="00A050AB" w:rsidRPr="001562C8">
              <w:rPr>
                <w:rStyle w:val="PageNumber"/>
                <w:rFonts w:ascii="Times New Roman" w:hAnsi="Times New Roman" w:cs="Times New Roman"/>
              </w:rPr>
              <w:t>.20**</w:t>
            </w:r>
          </w:p>
        </w:tc>
        <w:tc>
          <w:tcPr>
            <w:tcW w:w="693" w:type="pct"/>
            <w:gridSpan w:val="2"/>
            <w:tcBorders>
              <w:top w:val="nil"/>
              <w:left w:val="nil"/>
              <w:bottom w:val="nil"/>
              <w:right w:val="nil"/>
            </w:tcBorders>
            <w:vAlign w:val="center"/>
          </w:tcPr>
          <w:p w14:paraId="5E231279"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33" w:type="pct"/>
            <w:tcBorders>
              <w:top w:val="nil"/>
              <w:left w:val="nil"/>
              <w:bottom w:val="nil"/>
              <w:right w:val="nil"/>
            </w:tcBorders>
            <w:vAlign w:val="center"/>
          </w:tcPr>
          <w:p w14:paraId="02888474" w14:textId="77777777" w:rsidR="00A050AB" w:rsidRPr="001562C8" w:rsidRDefault="00A050AB" w:rsidP="009E562D">
            <w:pPr>
              <w:ind w:left="429" w:right="76"/>
              <w:jc w:val="center"/>
              <w:rPr>
                <w:rStyle w:val="PageNumber"/>
                <w:rFonts w:ascii="Times New Roman" w:hAnsi="Times New Roman" w:cs="Times New Roman"/>
              </w:rPr>
            </w:pPr>
            <w:r w:rsidRPr="001562C8">
              <w:rPr>
                <w:rStyle w:val="PageNumber"/>
                <w:rFonts w:ascii="Times New Roman" w:hAnsi="Times New Roman" w:cs="Times New Roman"/>
              </w:rPr>
              <w:t>.13**</w:t>
            </w:r>
          </w:p>
        </w:tc>
        <w:tc>
          <w:tcPr>
            <w:tcW w:w="662" w:type="pct"/>
            <w:tcBorders>
              <w:top w:val="nil"/>
              <w:left w:val="nil"/>
              <w:bottom w:val="nil"/>
              <w:right w:val="nil"/>
            </w:tcBorders>
            <w:vAlign w:val="center"/>
          </w:tcPr>
          <w:p w14:paraId="4A4DF71C"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0.20**</w:t>
            </w:r>
          </w:p>
        </w:tc>
        <w:tc>
          <w:tcPr>
            <w:tcW w:w="662" w:type="pct"/>
            <w:tcBorders>
              <w:top w:val="nil"/>
              <w:left w:val="nil"/>
              <w:bottom w:val="nil"/>
              <w:right w:val="nil"/>
            </w:tcBorders>
            <w:vAlign w:val="center"/>
          </w:tcPr>
          <w:p w14:paraId="2C0DC405" w14:textId="2BBDC4CF" w:rsidR="00A050AB" w:rsidRPr="001562C8" w:rsidRDefault="00B36C4F" w:rsidP="00B36C4F">
            <w:pPr>
              <w:ind w:left="81"/>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0.07</w:t>
            </w:r>
          </w:p>
        </w:tc>
        <w:tc>
          <w:tcPr>
            <w:tcW w:w="747" w:type="pct"/>
            <w:tcBorders>
              <w:top w:val="nil"/>
              <w:left w:val="nil"/>
              <w:bottom w:val="nil"/>
              <w:right w:val="nil"/>
            </w:tcBorders>
            <w:vAlign w:val="center"/>
          </w:tcPr>
          <w:p w14:paraId="2725ABF1"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.14**</w:t>
            </w:r>
          </w:p>
        </w:tc>
      </w:tr>
      <w:tr w:rsidR="00A020DC" w:rsidRPr="001562C8" w14:paraId="1E318C06" w14:textId="77777777" w:rsidTr="00612637">
        <w:tc>
          <w:tcPr>
            <w:tcW w:w="940" w:type="pct"/>
            <w:tcBorders>
              <w:top w:val="nil"/>
              <w:left w:val="nil"/>
              <w:bottom w:val="nil"/>
              <w:right w:val="nil"/>
            </w:tcBorders>
            <w:vAlign w:val="center"/>
          </w:tcPr>
          <w:p w14:paraId="5BE9EAFB"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Benevolent Sexism</w:t>
            </w:r>
          </w:p>
        </w:tc>
        <w:tc>
          <w:tcPr>
            <w:tcW w:w="663" w:type="pct"/>
            <w:tcBorders>
              <w:top w:val="nil"/>
              <w:left w:val="nil"/>
              <w:bottom w:val="nil"/>
              <w:right w:val="nil"/>
            </w:tcBorders>
            <w:vAlign w:val="center"/>
          </w:tcPr>
          <w:p w14:paraId="37E884B6" w14:textId="4D26A38E" w:rsidR="00A050AB" w:rsidRPr="001562C8" w:rsidRDefault="00612637" w:rsidP="00612637">
            <w:pPr>
              <w:ind w:right="-93"/>
              <w:rPr>
                <w:rStyle w:val="PageNumber"/>
                <w:rFonts w:ascii="Times New Roman" w:hAnsi="Times New Roman" w:cs="Times New Roman"/>
              </w:rPr>
            </w:pPr>
            <w:r>
              <w:rPr>
                <w:rStyle w:val="PageNumber"/>
                <w:rFonts w:ascii="Times New Roman" w:hAnsi="Times New Roman" w:cs="Times New Roman"/>
              </w:rPr>
              <w:t xml:space="preserve"> </w:t>
            </w:r>
            <w:r>
              <w:rPr>
                <w:rStyle w:val="PageNumber"/>
              </w:rPr>
              <w:t xml:space="preserve">       </w:t>
            </w:r>
            <w:r w:rsidR="00A050AB">
              <w:rPr>
                <w:rStyle w:val="PageNumber"/>
                <w:rFonts w:ascii="Times New Roman" w:hAnsi="Times New Roman" w:cs="Times New Roman"/>
              </w:rPr>
              <w:t>0</w:t>
            </w:r>
            <w:r w:rsidR="00A050AB" w:rsidRPr="001562C8">
              <w:rPr>
                <w:rStyle w:val="PageNumber"/>
                <w:rFonts w:ascii="Times New Roman" w:hAnsi="Times New Roman" w:cs="Times New Roman"/>
              </w:rPr>
              <w:t>.18**</w:t>
            </w:r>
          </w:p>
        </w:tc>
        <w:tc>
          <w:tcPr>
            <w:tcW w:w="693" w:type="pct"/>
            <w:gridSpan w:val="2"/>
            <w:tcBorders>
              <w:top w:val="nil"/>
              <w:left w:val="nil"/>
              <w:bottom w:val="nil"/>
              <w:right w:val="nil"/>
            </w:tcBorders>
            <w:vAlign w:val="center"/>
          </w:tcPr>
          <w:p w14:paraId="6E3818AD"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33" w:type="pct"/>
            <w:tcBorders>
              <w:top w:val="nil"/>
              <w:left w:val="nil"/>
              <w:bottom w:val="nil"/>
              <w:right w:val="nil"/>
            </w:tcBorders>
            <w:vAlign w:val="center"/>
          </w:tcPr>
          <w:p w14:paraId="79178786" w14:textId="77777777" w:rsidR="00A050AB" w:rsidRPr="001562C8" w:rsidRDefault="00A050AB" w:rsidP="009E562D">
            <w:pPr>
              <w:ind w:left="429" w:right="76"/>
              <w:jc w:val="center"/>
              <w:rPr>
                <w:rStyle w:val="PageNumber"/>
                <w:rFonts w:ascii="Times New Roman" w:hAnsi="Times New Roman" w:cs="Times New Roman"/>
              </w:rPr>
            </w:pPr>
            <w:r w:rsidRPr="001562C8">
              <w:rPr>
                <w:rStyle w:val="PageNumber"/>
                <w:rFonts w:ascii="Times New Roman" w:hAnsi="Times New Roman" w:cs="Times New Roman"/>
              </w:rPr>
              <w:t>.13**</w:t>
            </w:r>
          </w:p>
        </w:tc>
        <w:tc>
          <w:tcPr>
            <w:tcW w:w="662" w:type="pct"/>
            <w:tcBorders>
              <w:top w:val="nil"/>
              <w:left w:val="nil"/>
              <w:bottom w:val="nil"/>
              <w:right w:val="nil"/>
            </w:tcBorders>
            <w:vAlign w:val="center"/>
          </w:tcPr>
          <w:p w14:paraId="16B7286D" w14:textId="3DB56642"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w:t>
            </w:r>
            <w:r>
              <w:rPr>
                <w:rStyle w:val="PageNumber"/>
                <w:rFonts w:ascii="Times New Roman" w:hAnsi="Times New Roman" w:cs="Times New Roman"/>
              </w:rPr>
              <w:t>0</w:t>
            </w:r>
            <w:r w:rsidRPr="001562C8">
              <w:rPr>
                <w:rStyle w:val="PageNumber"/>
                <w:rFonts w:ascii="Times New Roman" w:hAnsi="Times New Roman" w:cs="Times New Roman"/>
              </w:rPr>
              <w:t>.18**</w:t>
            </w:r>
          </w:p>
        </w:tc>
        <w:tc>
          <w:tcPr>
            <w:tcW w:w="662" w:type="pct"/>
            <w:tcBorders>
              <w:top w:val="nil"/>
              <w:left w:val="nil"/>
              <w:bottom w:val="nil"/>
              <w:right w:val="nil"/>
            </w:tcBorders>
            <w:vAlign w:val="center"/>
          </w:tcPr>
          <w:p w14:paraId="0B96A41C" w14:textId="66186729" w:rsidR="00A050AB" w:rsidRPr="001562C8" w:rsidRDefault="00B36C4F" w:rsidP="00B36C4F">
            <w:pPr>
              <w:ind w:left="81"/>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0.07</w:t>
            </w:r>
          </w:p>
        </w:tc>
        <w:tc>
          <w:tcPr>
            <w:tcW w:w="747" w:type="pct"/>
            <w:tcBorders>
              <w:top w:val="nil"/>
              <w:left w:val="nil"/>
              <w:bottom w:val="nil"/>
              <w:right w:val="nil"/>
            </w:tcBorders>
            <w:vAlign w:val="center"/>
          </w:tcPr>
          <w:p w14:paraId="2D2276BA"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.14**</w:t>
            </w:r>
          </w:p>
        </w:tc>
      </w:tr>
      <w:tr w:rsidR="00A020DC" w:rsidRPr="001562C8" w14:paraId="6EBA6718" w14:textId="77777777" w:rsidTr="00612637">
        <w:trPr>
          <w:trHeight w:val="93"/>
        </w:trPr>
        <w:tc>
          <w:tcPr>
            <w:tcW w:w="940" w:type="pct"/>
            <w:tcBorders>
              <w:top w:val="nil"/>
              <w:left w:val="nil"/>
              <w:bottom w:val="nil"/>
              <w:right w:val="nil"/>
            </w:tcBorders>
            <w:vAlign w:val="center"/>
          </w:tcPr>
          <w:p w14:paraId="6DD57C79"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Hostile Sexism</w:t>
            </w:r>
          </w:p>
        </w:tc>
        <w:tc>
          <w:tcPr>
            <w:tcW w:w="663" w:type="pct"/>
            <w:tcBorders>
              <w:top w:val="nil"/>
              <w:left w:val="nil"/>
              <w:bottom w:val="nil"/>
              <w:right w:val="nil"/>
            </w:tcBorders>
            <w:vAlign w:val="center"/>
          </w:tcPr>
          <w:p w14:paraId="321513F0" w14:textId="77777777" w:rsidR="00A050AB" w:rsidRPr="001562C8" w:rsidRDefault="00A050AB" w:rsidP="009E562D">
            <w:pPr>
              <w:ind w:left="347" w:right="159" w:firstLine="13"/>
              <w:rPr>
                <w:rStyle w:val="PageNumber"/>
                <w:rFonts w:ascii="Times New Roman" w:hAnsi="Times New Roman" w:cs="Times New Roman"/>
              </w:rPr>
            </w:pPr>
            <w:r w:rsidRPr="001562C8">
              <w:rPr>
                <w:rStyle w:val="PageNumber"/>
                <w:rFonts w:ascii="Times New Roman" w:hAnsi="Times New Roman" w:cs="Times New Roman"/>
              </w:rPr>
              <w:t>-0.01</w:t>
            </w:r>
          </w:p>
        </w:tc>
        <w:tc>
          <w:tcPr>
            <w:tcW w:w="693" w:type="pct"/>
            <w:gridSpan w:val="2"/>
            <w:tcBorders>
              <w:top w:val="nil"/>
              <w:left w:val="nil"/>
              <w:bottom w:val="nil"/>
              <w:right w:val="nil"/>
            </w:tcBorders>
            <w:vAlign w:val="center"/>
          </w:tcPr>
          <w:p w14:paraId="6DAA99E7"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0.08</w:t>
            </w:r>
          </w:p>
        </w:tc>
        <w:tc>
          <w:tcPr>
            <w:tcW w:w="633" w:type="pct"/>
            <w:tcBorders>
              <w:top w:val="nil"/>
              <w:left w:val="nil"/>
              <w:bottom w:val="nil"/>
              <w:right w:val="nil"/>
            </w:tcBorders>
            <w:vAlign w:val="center"/>
          </w:tcPr>
          <w:p w14:paraId="44DF2A34" w14:textId="77777777" w:rsidR="00A050AB" w:rsidRPr="001562C8" w:rsidRDefault="00A050AB" w:rsidP="009E562D">
            <w:pPr>
              <w:ind w:left="70" w:right="76"/>
              <w:jc w:val="center"/>
              <w:rPr>
                <w:rStyle w:val="PageNumber"/>
                <w:rFonts w:ascii="Times New Roman" w:hAnsi="Times New Roman" w:cs="Times New Roman"/>
              </w:rPr>
            </w:pPr>
            <w:r w:rsidRPr="001562C8">
              <w:rPr>
                <w:rStyle w:val="PageNumber"/>
                <w:rFonts w:ascii="Times New Roman" w:hAnsi="Times New Roman" w:cs="Times New Roman"/>
              </w:rPr>
              <w:t xml:space="preserve"> -.01</w:t>
            </w:r>
          </w:p>
        </w:tc>
        <w:tc>
          <w:tcPr>
            <w:tcW w:w="662" w:type="pct"/>
            <w:tcBorders>
              <w:top w:val="nil"/>
              <w:left w:val="nil"/>
              <w:bottom w:val="nil"/>
              <w:right w:val="nil"/>
            </w:tcBorders>
            <w:vAlign w:val="center"/>
          </w:tcPr>
          <w:p w14:paraId="4062ED53"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-0.02</w:t>
            </w:r>
          </w:p>
        </w:tc>
        <w:tc>
          <w:tcPr>
            <w:tcW w:w="662" w:type="pct"/>
            <w:tcBorders>
              <w:top w:val="nil"/>
              <w:left w:val="nil"/>
              <w:bottom w:val="nil"/>
              <w:right w:val="nil"/>
            </w:tcBorders>
            <w:vAlign w:val="center"/>
          </w:tcPr>
          <w:p w14:paraId="2E375A3A" w14:textId="188B7209" w:rsidR="00A050AB" w:rsidRPr="001562C8" w:rsidRDefault="00B36C4F" w:rsidP="00B36C4F">
            <w:pPr>
              <w:ind w:left="81"/>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0.08</w:t>
            </w:r>
          </w:p>
        </w:tc>
        <w:tc>
          <w:tcPr>
            <w:tcW w:w="747" w:type="pct"/>
            <w:tcBorders>
              <w:top w:val="nil"/>
              <w:left w:val="nil"/>
              <w:bottom w:val="nil"/>
              <w:right w:val="nil"/>
            </w:tcBorders>
            <w:vAlign w:val="center"/>
          </w:tcPr>
          <w:p w14:paraId="1C8D2B14"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-.01</w:t>
            </w:r>
          </w:p>
        </w:tc>
      </w:tr>
      <w:tr w:rsidR="00A020DC" w:rsidRPr="001562C8" w14:paraId="42892B0B" w14:textId="77777777" w:rsidTr="00612637">
        <w:tc>
          <w:tcPr>
            <w:tcW w:w="940" w:type="pct"/>
            <w:tcBorders>
              <w:top w:val="nil"/>
              <w:left w:val="nil"/>
              <w:bottom w:val="nil"/>
              <w:right w:val="nil"/>
            </w:tcBorders>
            <w:vAlign w:val="center"/>
          </w:tcPr>
          <w:p w14:paraId="0011F2D7"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Gender</w:t>
            </w:r>
          </w:p>
        </w:tc>
        <w:tc>
          <w:tcPr>
            <w:tcW w:w="663" w:type="pct"/>
            <w:tcBorders>
              <w:top w:val="nil"/>
              <w:left w:val="nil"/>
              <w:bottom w:val="nil"/>
              <w:right w:val="nil"/>
            </w:tcBorders>
            <w:vAlign w:val="center"/>
          </w:tcPr>
          <w:p w14:paraId="4B9DE3F8" w14:textId="77777777" w:rsidR="00A050AB" w:rsidRPr="001562C8" w:rsidRDefault="00A050AB" w:rsidP="009E562D">
            <w:pPr>
              <w:tabs>
                <w:tab w:val="decimal" w:pos="527"/>
              </w:tabs>
              <w:ind w:left="-13" w:right="159" w:firstLine="13"/>
              <w:rPr>
                <w:rStyle w:val="PageNumber"/>
                <w:rFonts w:ascii="Times New Roman" w:hAnsi="Times New Roman" w:cs="Times New Roman"/>
              </w:rPr>
            </w:pPr>
          </w:p>
        </w:tc>
        <w:tc>
          <w:tcPr>
            <w:tcW w:w="663" w:type="pct"/>
            <w:tcBorders>
              <w:top w:val="nil"/>
              <w:left w:val="nil"/>
              <w:bottom w:val="nil"/>
              <w:right w:val="nil"/>
            </w:tcBorders>
            <w:vAlign w:val="center"/>
          </w:tcPr>
          <w:p w14:paraId="033F6DFA" w14:textId="77777777" w:rsidR="00A050AB" w:rsidRPr="001562C8" w:rsidRDefault="00A050AB" w:rsidP="009E562D">
            <w:pPr>
              <w:jc w:val="center"/>
              <w:rPr>
                <w:rStyle w:val="PageNumber"/>
                <w:rFonts w:ascii="Times New Roman" w:hAnsi="Times New Roman" w:cs="Times New Roman"/>
              </w:rPr>
            </w:pPr>
          </w:p>
        </w:tc>
        <w:tc>
          <w:tcPr>
            <w:tcW w:w="663" w:type="pct"/>
            <w:gridSpan w:val="2"/>
            <w:tcBorders>
              <w:top w:val="nil"/>
              <w:left w:val="nil"/>
              <w:bottom w:val="nil"/>
              <w:right w:val="nil"/>
            </w:tcBorders>
            <w:vAlign w:val="center"/>
          </w:tcPr>
          <w:p w14:paraId="336AB882" w14:textId="77777777" w:rsidR="00A050AB" w:rsidRPr="001562C8" w:rsidRDefault="00A050AB" w:rsidP="009E562D">
            <w:pPr>
              <w:jc w:val="center"/>
              <w:rPr>
                <w:rStyle w:val="PageNumber"/>
                <w:rFonts w:ascii="Times New Roman" w:hAnsi="Times New Roman" w:cs="Times New Roman"/>
              </w:rPr>
            </w:pPr>
          </w:p>
        </w:tc>
        <w:tc>
          <w:tcPr>
            <w:tcW w:w="662" w:type="pct"/>
            <w:tcBorders>
              <w:top w:val="nil"/>
              <w:left w:val="nil"/>
              <w:bottom w:val="nil"/>
              <w:right w:val="nil"/>
            </w:tcBorders>
            <w:vAlign w:val="center"/>
          </w:tcPr>
          <w:p w14:paraId="20351EE9" w14:textId="77777777" w:rsidR="00A050AB" w:rsidRPr="001562C8" w:rsidRDefault="00A050AB" w:rsidP="009E562D">
            <w:pPr>
              <w:jc w:val="center"/>
              <w:rPr>
                <w:rStyle w:val="PageNumber"/>
                <w:rFonts w:ascii="Times New Roman" w:hAnsi="Times New Roman" w:cs="Times New Roman"/>
              </w:rPr>
            </w:pPr>
            <w:r w:rsidRPr="001562C8">
              <w:rPr>
                <w:rStyle w:val="PageNumber"/>
                <w:rFonts w:ascii="Times New Roman" w:hAnsi="Times New Roman" w:cs="Times New Roman"/>
              </w:rPr>
              <w:t xml:space="preserve"> 0.24</w:t>
            </w:r>
          </w:p>
        </w:tc>
        <w:tc>
          <w:tcPr>
            <w:tcW w:w="662" w:type="pct"/>
            <w:tcBorders>
              <w:top w:val="nil"/>
              <w:left w:val="nil"/>
              <w:bottom w:val="nil"/>
              <w:right w:val="nil"/>
            </w:tcBorders>
            <w:vAlign w:val="center"/>
          </w:tcPr>
          <w:p w14:paraId="30EF864B" w14:textId="513A7FB0"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 xml:space="preserve">        0.17</w:t>
            </w:r>
          </w:p>
        </w:tc>
        <w:tc>
          <w:tcPr>
            <w:tcW w:w="747" w:type="pct"/>
            <w:tcBorders>
              <w:top w:val="nil"/>
              <w:left w:val="nil"/>
              <w:bottom w:val="nil"/>
              <w:right w:val="nil"/>
            </w:tcBorders>
            <w:vAlign w:val="center"/>
          </w:tcPr>
          <w:p w14:paraId="6FFFC72E" w14:textId="733E4200" w:rsidR="00A050AB" w:rsidRPr="001562C8" w:rsidRDefault="00B36C4F" w:rsidP="009E562D">
            <w:pPr>
              <w:jc w:val="center"/>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 xml:space="preserve"> .07</w:t>
            </w:r>
          </w:p>
        </w:tc>
      </w:tr>
      <w:tr w:rsidR="00A020DC" w:rsidRPr="001562C8" w14:paraId="6BA25793" w14:textId="77777777" w:rsidTr="00612637">
        <w:tc>
          <w:tcPr>
            <w:tcW w:w="940" w:type="pct"/>
            <w:tcBorders>
              <w:top w:val="nil"/>
              <w:left w:val="nil"/>
              <w:bottom w:val="nil"/>
              <w:right w:val="nil"/>
            </w:tcBorders>
            <w:vAlign w:val="center"/>
          </w:tcPr>
          <w:p w14:paraId="23451E3D"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rPr>
              <w:t xml:space="preserve">Adjusted </w:t>
            </w: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2</w:t>
            </w:r>
          </w:p>
        </w:tc>
        <w:tc>
          <w:tcPr>
            <w:tcW w:w="1989" w:type="pct"/>
            <w:gridSpan w:val="4"/>
            <w:vMerge w:val="restart"/>
            <w:tcBorders>
              <w:top w:val="nil"/>
              <w:left w:val="nil"/>
              <w:right w:val="nil"/>
            </w:tcBorders>
            <w:vAlign w:val="center"/>
          </w:tcPr>
          <w:p w14:paraId="2DA5CA73" w14:textId="472D3850" w:rsidR="00A050AB" w:rsidRPr="001562C8" w:rsidRDefault="00EF59DA" w:rsidP="009E562D">
            <w:pPr>
              <w:jc w:val="center"/>
              <w:rPr>
                <w:rStyle w:val="PageNumber"/>
                <w:rFonts w:ascii="Times New Roman" w:hAnsi="Times New Roman" w:cs="Times New Roman"/>
              </w:rPr>
            </w:pPr>
            <w:r>
              <w:rPr>
                <w:rStyle w:val="PageNumber"/>
                <w:rFonts w:ascii="Times New Roman" w:hAnsi="Times New Roman" w:cs="Times New Roman"/>
              </w:rPr>
              <w:t xml:space="preserve"> </w:t>
            </w:r>
            <w:r>
              <w:rPr>
                <w:rStyle w:val="PageNumber"/>
              </w:rPr>
              <w:t xml:space="preserve">   </w:t>
            </w:r>
            <w:r w:rsidR="00A050AB" w:rsidRPr="001562C8">
              <w:rPr>
                <w:rStyle w:val="PageNumber"/>
                <w:rFonts w:ascii="Times New Roman" w:hAnsi="Times New Roman" w:cs="Times New Roman"/>
              </w:rPr>
              <w:t>.03</w:t>
            </w:r>
          </w:p>
          <w:p w14:paraId="4C5471C6" w14:textId="300E82E0" w:rsidR="00A050AB" w:rsidRPr="001562C8" w:rsidRDefault="00EF59DA" w:rsidP="009E562D">
            <w:pPr>
              <w:ind w:left="235"/>
              <w:jc w:val="center"/>
              <w:rPr>
                <w:rStyle w:val="PageNumber"/>
                <w:rFonts w:ascii="Times New Roman" w:hAnsi="Times New Roman" w:cs="Times New Roman"/>
              </w:rPr>
            </w:pPr>
            <w:r>
              <w:rPr>
                <w:rStyle w:val="PageNumber"/>
                <w:rFonts w:ascii="Times New Roman" w:hAnsi="Times New Roman" w:cs="Times New Roman"/>
              </w:rPr>
              <w:t xml:space="preserve"> </w:t>
            </w:r>
            <w:r>
              <w:rPr>
                <w:rStyle w:val="PageNumber"/>
              </w:rPr>
              <w:t xml:space="preserve">  </w:t>
            </w:r>
            <w:r w:rsidR="00B36B9A">
              <w:rPr>
                <w:rStyle w:val="PageNumber"/>
              </w:rPr>
              <w:t xml:space="preserve"> </w:t>
            </w:r>
            <w:r w:rsidR="00A050AB" w:rsidRPr="001562C8">
              <w:rPr>
                <w:rStyle w:val="PageNumber"/>
                <w:rFonts w:ascii="Times New Roman" w:hAnsi="Times New Roman" w:cs="Times New Roman"/>
              </w:rPr>
              <w:t>.04**</w:t>
            </w:r>
          </w:p>
          <w:p w14:paraId="5E9D8428" w14:textId="4CA8325F" w:rsidR="00A050AB" w:rsidRPr="001562C8" w:rsidRDefault="00EF59DA" w:rsidP="00612637">
            <w:pPr>
              <w:ind w:left="155"/>
              <w:jc w:val="center"/>
              <w:rPr>
                <w:rStyle w:val="PageNumber"/>
                <w:rFonts w:ascii="Times New Roman" w:hAnsi="Times New Roman" w:cs="Times New Roman"/>
              </w:rPr>
            </w:pPr>
            <w:r>
              <w:rPr>
                <w:rStyle w:val="PageNumber"/>
                <w:rFonts w:ascii="Times New Roman" w:hAnsi="Times New Roman" w:cs="Times New Roman"/>
              </w:rPr>
              <w:t xml:space="preserve"> </w:t>
            </w:r>
            <w:r>
              <w:rPr>
                <w:rStyle w:val="PageNumber"/>
              </w:rPr>
              <w:t xml:space="preserve">     </w:t>
            </w:r>
            <w:r w:rsidR="00A050AB" w:rsidRPr="001562C8">
              <w:rPr>
                <w:rStyle w:val="PageNumber"/>
                <w:rFonts w:ascii="Times New Roman" w:hAnsi="Times New Roman" w:cs="Times New Roman"/>
              </w:rPr>
              <w:t>3.67</w:t>
            </w:r>
            <w:r w:rsidR="00A050AB" w:rsidRPr="001562C8">
              <w:rPr>
                <w:rStyle w:val="PageNumber"/>
                <w:rFonts w:ascii="Times New Roman" w:hAnsi="Times New Roman" w:cs="Times New Roman"/>
                <w:b/>
                <w:bCs/>
              </w:rPr>
              <w:t>***</w:t>
            </w:r>
          </w:p>
        </w:tc>
        <w:tc>
          <w:tcPr>
            <w:tcW w:w="2071" w:type="pct"/>
            <w:gridSpan w:val="3"/>
            <w:vMerge w:val="restart"/>
            <w:tcBorders>
              <w:top w:val="nil"/>
              <w:left w:val="nil"/>
              <w:right w:val="nil"/>
            </w:tcBorders>
            <w:vAlign w:val="center"/>
          </w:tcPr>
          <w:p w14:paraId="5BE3DA75" w14:textId="15DF230A" w:rsidR="00A050AB" w:rsidRPr="001562C8" w:rsidRDefault="00E11F92" w:rsidP="00E11F92">
            <w:pPr>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.03</w:t>
            </w:r>
          </w:p>
          <w:p w14:paraId="4F4091DF" w14:textId="13C903D6" w:rsidR="00A050AB" w:rsidRPr="001562C8" w:rsidRDefault="00E11F92" w:rsidP="00E11F92">
            <w:pPr>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.01</w:t>
            </w:r>
          </w:p>
          <w:p w14:paraId="7B28E9E8" w14:textId="7E78EC12" w:rsidR="00A050AB" w:rsidRPr="001562C8" w:rsidRDefault="00E11F92" w:rsidP="00E11F92">
            <w:pPr>
              <w:rPr>
                <w:rStyle w:val="PageNumber"/>
                <w:rFonts w:ascii="Times New Roman" w:hAnsi="Times New Roman" w:cs="Times New Roman"/>
              </w:rPr>
            </w:pPr>
            <w:r>
              <w:rPr>
                <w:rStyle w:val="PageNumber"/>
                <w:rFonts w:ascii="Times New Roman" w:hAnsi="Times New Roman" w:cs="Times New Roman"/>
              </w:rPr>
              <w:t xml:space="preserve">                                     </w:t>
            </w:r>
            <w:r w:rsidR="00A050AB" w:rsidRPr="001562C8">
              <w:rPr>
                <w:rStyle w:val="PageNumber"/>
                <w:rFonts w:ascii="Times New Roman" w:hAnsi="Times New Roman" w:cs="Times New Roman"/>
              </w:rPr>
              <w:t>3.35**</w:t>
            </w:r>
          </w:p>
        </w:tc>
      </w:tr>
      <w:tr w:rsidR="00A020DC" w:rsidRPr="001562C8" w14:paraId="23FAA9C9" w14:textId="77777777" w:rsidTr="00612637">
        <w:tc>
          <w:tcPr>
            <w:tcW w:w="940" w:type="pct"/>
            <w:tcBorders>
              <w:top w:val="nil"/>
              <w:left w:val="nil"/>
              <w:bottom w:val="nil"/>
              <w:right w:val="nil"/>
            </w:tcBorders>
            <w:vAlign w:val="center"/>
          </w:tcPr>
          <w:p w14:paraId="4E068AA1"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 xml:space="preserve">2 </w:t>
            </w:r>
            <w:r w:rsidRPr="001562C8">
              <w:rPr>
                <w:rStyle w:val="PageNumber"/>
                <w:rFonts w:ascii="Times New Roman" w:hAnsi="Times New Roman" w:cs="Times New Roman"/>
              </w:rPr>
              <w:t>Change</w:t>
            </w:r>
          </w:p>
        </w:tc>
        <w:tc>
          <w:tcPr>
            <w:tcW w:w="1989" w:type="pct"/>
            <w:gridSpan w:val="4"/>
            <w:vMerge/>
            <w:tcBorders>
              <w:left w:val="nil"/>
              <w:right w:val="nil"/>
            </w:tcBorders>
            <w:vAlign w:val="center"/>
          </w:tcPr>
          <w:p w14:paraId="6C010F70" w14:textId="77777777" w:rsidR="00A050AB" w:rsidRPr="001562C8" w:rsidRDefault="00A050AB" w:rsidP="009E562D">
            <w:pPr>
              <w:jc w:val="center"/>
              <w:rPr>
                <w:rStyle w:val="PageNumber"/>
                <w:rFonts w:ascii="Times New Roman" w:hAnsi="Times New Roman" w:cs="Times New Roman"/>
              </w:rPr>
            </w:pPr>
          </w:p>
        </w:tc>
        <w:tc>
          <w:tcPr>
            <w:tcW w:w="2071" w:type="pct"/>
            <w:gridSpan w:val="3"/>
            <w:vMerge/>
            <w:tcBorders>
              <w:left w:val="nil"/>
              <w:right w:val="nil"/>
            </w:tcBorders>
            <w:vAlign w:val="center"/>
          </w:tcPr>
          <w:p w14:paraId="7FBA2A6E" w14:textId="77777777" w:rsidR="00A050AB" w:rsidRPr="001562C8" w:rsidRDefault="00A050AB" w:rsidP="009E562D">
            <w:pPr>
              <w:jc w:val="center"/>
              <w:rPr>
                <w:rStyle w:val="PageNumber"/>
                <w:rFonts w:ascii="Times New Roman" w:hAnsi="Times New Roman" w:cs="Times New Roman"/>
              </w:rPr>
            </w:pPr>
          </w:p>
        </w:tc>
      </w:tr>
      <w:tr w:rsidR="00A020DC" w:rsidRPr="001562C8" w14:paraId="2533F0D3" w14:textId="77777777" w:rsidTr="00612637">
        <w:tc>
          <w:tcPr>
            <w:tcW w:w="940" w:type="pct"/>
            <w:tcBorders>
              <w:top w:val="nil"/>
              <w:left w:val="nil"/>
              <w:bottom w:val="single" w:sz="12" w:space="0" w:color="auto"/>
              <w:right w:val="nil"/>
            </w:tcBorders>
            <w:vAlign w:val="center"/>
          </w:tcPr>
          <w:p w14:paraId="6250462E" w14:textId="77777777" w:rsidR="00A050AB" w:rsidRPr="001562C8" w:rsidRDefault="00A050AB" w:rsidP="009E562D">
            <w:pPr>
              <w:rPr>
                <w:rStyle w:val="PageNumber"/>
                <w:rFonts w:ascii="Times New Roman" w:hAnsi="Times New Roman" w:cs="Times New Roman"/>
              </w:rPr>
            </w:pPr>
            <w:r w:rsidRPr="001562C8">
              <w:rPr>
                <w:rStyle w:val="PageNumber"/>
                <w:rFonts w:ascii="Times New Roman" w:hAnsi="Times New Roman" w:cs="Times New Roman"/>
                <w:i/>
                <w:iCs/>
              </w:rPr>
              <w:t>F</w:t>
            </w:r>
            <w:r w:rsidRPr="001562C8">
              <w:rPr>
                <w:rStyle w:val="PageNumber"/>
                <w:rFonts w:ascii="Times New Roman" w:hAnsi="Times New Roman" w:cs="Times New Roman"/>
              </w:rPr>
              <w:t>-test value</w:t>
            </w:r>
          </w:p>
        </w:tc>
        <w:tc>
          <w:tcPr>
            <w:tcW w:w="1989" w:type="pct"/>
            <w:gridSpan w:val="4"/>
            <w:vMerge/>
            <w:tcBorders>
              <w:left w:val="nil"/>
              <w:bottom w:val="single" w:sz="12" w:space="0" w:color="auto"/>
              <w:right w:val="nil"/>
            </w:tcBorders>
            <w:vAlign w:val="center"/>
          </w:tcPr>
          <w:p w14:paraId="3CA13B76" w14:textId="77777777" w:rsidR="00A050AB" w:rsidRPr="001562C8" w:rsidRDefault="00A050AB" w:rsidP="009E562D">
            <w:pPr>
              <w:jc w:val="center"/>
              <w:rPr>
                <w:rStyle w:val="PageNumber"/>
                <w:rFonts w:ascii="Times New Roman" w:hAnsi="Times New Roman" w:cs="Times New Roman"/>
              </w:rPr>
            </w:pPr>
          </w:p>
        </w:tc>
        <w:tc>
          <w:tcPr>
            <w:tcW w:w="2071" w:type="pct"/>
            <w:gridSpan w:val="3"/>
            <w:vMerge/>
            <w:tcBorders>
              <w:left w:val="nil"/>
              <w:bottom w:val="single" w:sz="12" w:space="0" w:color="auto"/>
              <w:right w:val="nil"/>
            </w:tcBorders>
            <w:vAlign w:val="center"/>
          </w:tcPr>
          <w:p w14:paraId="1072F529" w14:textId="77777777" w:rsidR="00A050AB" w:rsidRPr="001562C8" w:rsidRDefault="00A050AB" w:rsidP="009E562D">
            <w:pPr>
              <w:jc w:val="center"/>
              <w:rPr>
                <w:rStyle w:val="PageNumber"/>
                <w:rFonts w:ascii="Times New Roman" w:hAnsi="Times New Roman" w:cs="Times New Roman"/>
              </w:rPr>
            </w:pPr>
          </w:p>
        </w:tc>
      </w:tr>
    </w:tbl>
    <w:p w14:paraId="61FD91E5" w14:textId="57D2EF55" w:rsidR="00D41355" w:rsidRPr="009E562D" w:rsidRDefault="00D41355" w:rsidP="00612637">
      <w:pPr>
        <w:spacing w:line="480" w:lineRule="auto"/>
        <w:rPr>
          <w:rStyle w:val="PageNumber"/>
          <w:rFonts w:ascii="Times New Roman" w:hAnsi="Times New Roman" w:cs="Times New Roman"/>
          <w:sz w:val="20"/>
          <w:szCs w:val="20"/>
        </w:rPr>
      </w:pPr>
      <w:r w:rsidRPr="009E562D">
        <w:rPr>
          <w:rStyle w:val="PageNumber"/>
          <w:rFonts w:ascii="Times New Roman" w:hAnsi="Times New Roman" w:cs="Times New Roman"/>
          <w:i/>
          <w:iCs/>
          <w:sz w:val="20"/>
          <w:szCs w:val="20"/>
        </w:rPr>
        <w:t>Note</w:t>
      </w:r>
      <w:r w:rsidRPr="009E562D">
        <w:rPr>
          <w:rStyle w:val="PageNumber"/>
          <w:rFonts w:ascii="Times New Roman" w:hAnsi="Times New Roman" w:cs="Times New Roman"/>
          <w:sz w:val="20"/>
          <w:szCs w:val="20"/>
        </w:rPr>
        <w:t>:</w:t>
      </w:r>
      <w:r w:rsidRPr="009E562D">
        <w:rPr>
          <w:rStyle w:val="PageNumber"/>
          <w:rFonts w:ascii="Times New Roman" w:hAnsi="Times New Roman" w:cs="Times New Roman"/>
          <w:b/>
          <w:bCs/>
          <w:sz w:val="20"/>
          <w:szCs w:val="20"/>
        </w:rPr>
        <w:t xml:space="preserve"> **</w:t>
      </w:r>
      <w:r w:rsidRPr="009E562D">
        <w:rPr>
          <w:rStyle w:val="PageNumber"/>
          <w:rFonts w:ascii="Times New Roman" w:hAnsi="Times New Roman" w:cs="Times New Roman"/>
          <w:i/>
          <w:iCs/>
          <w:sz w:val="20"/>
          <w:szCs w:val="20"/>
        </w:rPr>
        <w:t>p</w:t>
      </w:r>
      <w:r w:rsidRPr="009E562D">
        <w:rPr>
          <w:rStyle w:val="PageNumber"/>
          <w:rFonts w:ascii="Times New Roman" w:hAnsi="Times New Roman" w:cs="Times New Roman"/>
          <w:sz w:val="20"/>
          <w:szCs w:val="20"/>
        </w:rPr>
        <w:t xml:space="preserve"> </w:t>
      </w:r>
      <w:r w:rsidRPr="009E562D">
        <w:rPr>
          <w:rStyle w:val="PageNumber"/>
          <w:rFonts w:ascii="Times New Roman" w:hAnsi="Times New Roman" w:cs="Times New Roman"/>
          <w:i/>
          <w:iCs/>
          <w:sz w:val="20"/>
          <w:szCs w:val="20"/>
        </w:rPr>
        <w:t>≤</w:t>
      </w:r>
      <w:r w:rsidRPr="009E562D">
        <w:rPr>
          <w:rStyle w:val="PageNumber"/>
          <w:rFonts w:ascii="Times New Roman" w:hAnsi="Times New Roman" w:cs="Times New Roman"/>
          <w:sz w:val="20"/>
          <w:szCs w:val="20"/>
        </w:rPr>
        <w:t xml:space="preserve"> .01; </w:t>
      </w:r>
      <w:r w:rsidRPr="009E562D">
        <w:rPr>
          <w:rStyle w:val="PageNumber"/>
          <w:rFonts w:ascii="Times New Roman" w:hAnsi="Times New Roman" w:cs="Times New Roman"/>
          <w:b/>
          <w:bCs/>
          <w:sz w:val="20"/>
          <w:szCs w:val="20"/>
        </w:rPr>
        <w:t>***</w:t>
      </w:r>
      <w:r w:rsidRPr="009E562D">
        <w:rPr>
          <w:rStyle w:val="PageNumber"/>
          <w:rFonts w:ascii="Times New Roman" w:hAnsi="Times New Roman" w:cs="Times New Roman"/>
          <w:i/>
          <w:iCs/>
          <w:sz w:val="20"/>
          <w:szCs w:val="20"/>
        </w:rPr>
        <w:t>p ≤</w:t>
      </w:r>
      <w:r w:rsidRPr="009E562D">
        <w:rPr>
          <w:rStyle w:val="PageNumber"/>
          <w:rFonts w:ascii="Times New Roman" w:hAnsi="Times New Roman" w:cs="Times New Roman"/>
          <w:sz w:val="20"/>
          <w:szCs w:val="20"/>
        </w:rPr>
        <w:t xml:space="preserve"> .001</w:t>
      </w:r>
      <w:r>
        <w:rPr>
          <w:rStyle w:val="PageNumber"/>
          <w:rFonts w:ascii="Times New Roman" w:hAnsi="Times New Roman" w:cs="Times New Roman"/>
          <w:sz w:val="20"/>
          <w:szCs w:val="20"/>
        </w:rPr>
        <w:t>.</w:t>
      </w:r>
    </w:p>
    <w:p w14:paraId="28A65305" w14:textId="77777777" w:rsidR="00A050AB" w:rsidRDefault="00A050AB" w:rsidP="002E4A8C">
      <w:pPr>
        <w:spacing w:line="480" w:lineRule="auto"/>
        <w:rPr>
          <w:rStyle w:val="PageNumber"/>
          <w:rFonts w:ascii="Times New Roman" w:hAnsi="Times New Roman" w:cs="Times New Roman"/>
        </w:rPr>
        <w:sectPr w:rsidR="00A050AB" w:rsidSect="00A050AB">
          <w:pgSz w:w="15840" w:h="12240" w:orient="landscape"/>
          <w:pgMar w:top="1440" w:right="1440" w:bottom="1440" w:left="1440" w:header="720" w:footer="720" w:gutter="0"/>
          <w:cols w:space="720"/>
          <w:docGrid w:linePitch="360"/>
        </w:sectPr>
      </w:pPr>
    </w:p>
    <w:p w14:paraId="3F84813B" w14:textId="77777777" w:rsidR="00C27643" w:rsidRPr="002F4555" w:rsidRDefault="00C27643" w:rsidP="00C27643">
      <w:pPr>
        <w:spacing w:line="480" w:lineRule="auto"/>
        <w:rPr>
          <w:rStyle w:val="PageNumber"/>
          <w:rFonts w:ascii="Times New Roman" w:hAnsi="Times New Roman" w:cs="Times New Roman"/>
          <w:b/>
          <w:bCs/>
          <w:i/>
          <w:iCs/>
        </w:rPr>
      </w:pPr>
      <w:r w:rsidRPr="002F4555">
        <w:rPr>
          <w:rStyle w:val="PageNumber"/>
          <w:rFonts w:ascii="Times New Roman" w:hAnsi="Times New Roman" w:cs="Times New Roman"/>
          <w:b/>
          <w:bCs/>
          <w:i/>
          <w:iCs/>
        </w:rPr>
        <w:lastRenderedPageBreak/>
        <w:t xml:space="preserve">Effects of Partisanship </w:t>
      </w:r>
      <w:r>
        <w:rPr>
          <w:rStyle w:val="PageNumber"/>
          <w:rFonts w:ascii="Times New Roman" w:hAnsi="Times New Roman" w:cs="Times New Roman"/>
          <w:b/>
          <w:bCs/>
          <w:i/>
          <w:iCs/>
        </w:rPr>
        <w:t xml:space="preserve">and Veteran Status </w:t>
      </w:r>
      <w:r w:rsidRPr="002F4555">
        <w:rPr>
          <w:rStyle w:val="PageNumber"/>
          <w:rFonts w:ascii="Times New Roman" w:hAnsi="Times New Roman" w:cs="Times New Roman"/>
          <w:b/>
          <w:bCs/>
          <w:i/>
          <w:iCs/>
        </w:rPr>
        <w:t xml:space="preserve">on </w:t>
      </w:r>
      <w:r>
        <w:rPr>
          <w:rStyle w:val="PageNumber"/>
          <w:rFonts w:ascii="Times New Roman" w:hAnsi="Times New Roman" w:cs="Times New Roman"/>
          <w:b/>
          <w:bCs/>
          <w:i/>
          <w:iCs/>
        </w:rPr>
        <w:t>Vote Choice Intent</w:t>
      </w:r>
    </w:p>
    <w:p w14:paraId="595E8D5F" w14:textId="77777777" w:rsidR="00C27643" w:rsidRDefault="00C27643" w:rsidP="00C27643">
      <w:pPr>
        <w:spacing w:line="480" w:lineRule="auto"/>
        <w:ind w:firstLine="720"/>
        <w:rPr>
          <w:rStyle w:val="PageNumber"/>
          <w:rFonts w:ascii="Times New Roman" w:hAnsi="Times New Roman" w:cs="Times New Roman"/>
        </w:rPr>
      </w:pPr>
      <w:r w:rsidRPr="001562C8">
        <w:rPr>
          <w:rStyle w:val="PageNumber"/>
          <w:rFonts w:ascii="Times New Roman" w:hAnsi="Times New Roman" w:cs="Times New Roman"/>
        </w:rPr>
        <w:t xml:space="preserve">The proposed RQ2 asked whether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would differ based on</w:t>
      </w:r>
      <w:r>
        <w:rPr>
          <w:rStyle w:val="PageNumber"/>
          <w:rFonts w:ascii="Times New Roman" w:hAnsi="Times New Roman" w:cs="Times New Roman"/>
        </w:rPr>
        <w:t xml:space="preserve"> (RQ2a)</w:t>
      </w:r>
      <w:r w:rsidRPr="001562C8">
        <w:rPr>
          <w:rStyle w:val="PageNumber"/>
          <w:rFonts w:ascii="Times New Roman" w:hAnsi="Times New Roman" w:cs="Times New Roman"/>
        </w:rPr>
        <w:t xml:space="preserve"> </w:t>
      </w:r>
      <w:r>
        <w:rPr>
          <w:rStyle w:val="PageNumber"/>
          <w:rFonts w:ascii="Times New Roman" w:hAnsi="Times New Roman" w:cs="Times New Roman"/>
        </w:rPr>
        <w:t xml:space="preserve">a candidate’s </w:t>
      </w:r>
      <w:r w:rsidRPr="001562C8">
        <w:rPr>
          <w:rStyle w:val="PageNumber"/>
          <w:rFonts w:ascii="Times New Roman" w:hAnsi="Times New Roman" w:cs="Times New Roman"/>
        </w:rPr>
        <w:t>partisanship</w:t>
      </w:r>
      <w:r>
        <w:rPr>
          <w:rStyle w:val="PageNumber"/>
          <w:rFonts w:ascii="Times New Roman" w:hAnsi="Times New Roman" w:cs="Times New Roman"/>
        </w:rPr>
        <w:t xml:space="preserve"> and (RQ2b) a candidate’s veteran status</w:t>
      </w:r>
      <w:r w:rsidRPr="001562C8">
        <w:rPr>
          <w:rStyle w:val="PageNumber"/>
          <w:rFonts w:ascii="Times New Roman" w:hAnsi="Times New Roman" w:cs="Times New Roman"/>
        </w:rPr>
        <w:t xml:space="preserve">, while controlling for voters’ characteristics. </w:t>
      </w:r>
      <w:r>
        <w:rPr>
          <w:rStyle w:val="PageNumber"/>
          <w:rFonts w:ascii="Times New Roman" w:hAnsi="Times New Roman" w:cs="Times New Roman"/>
        </w:rPr>
        <w:t>Two</w:t>
      </w:r>
      <w:r w:rsidRPr="001562C8">
        <w:rPr>
          <w:rStyle w:val="PageNumber"/>
          <w:rFonts w:ascii="Times New Roman" w:hAnsi="Times New Roman" w:cs="Times New Roman"/>
        </w:rPr>
        <w:t xml:space="preserve"> similar hierarchical regression analys</w:t>
      </w:r>
      <w:r>
        <w:rPr>
          <w:rStyle w:val="PageNumber"/>
          <w:rFonts w:ascii="Times New Roman" w:hAnsi="Times New Roman" w:cs="Times New Roman"/>
        </w:rPr>
        <w:t>e</w:t>
      </w:r>
      <w:r w:rsidRPr="001562C8">
        <w:rPr>
          <w:rStyle w:val="PageNumber"/>
          <w:rFonts w:ascii="Times New Roman" w:hAnsi="Times New Roman" w:cs="Times New Roman"/>
        </w:rPr>
        <w:t>s as for H4 w</w:t>
      </w:r>
      <w:r>
        <w:rPr>
          <w:rStyle w:val="PageNumber"/>
          <w:rFonts w:ascii="Times New Roman" w:hAnsi="Times New Roman" w:cs="Times New Roman"/>
        </w:rPr>
        <w:t>ere</w:t>
      </w:r>
      <w:r w:rsidRPr="001562C8">
        <w:rPr>
          <w:rStyle w:val="PageNumber"/>
          <w:rFonts w:ascii="Times New Roman" w:hAnsi="Times New Roman" w:cs="Times New Roman"/>
        </w:rPr>
        <w:t xml:space="preserve"> conducted in SPSS to explore this research question</w:t>
      </w:r>
      <w:r>
        <w:rPr>
          <w:rStyle w:val="PageNumber"/>
          <w:rFonts w:ascii="Times New Roman" w:hAnsi="Times New Roman" w:cs="Times New Roman"/>
        </w:rPr>
        <w:t>. For RQ2a, vote choice intent</w:t>
      </w:r>
      <w:r w:rsidRPr="001562C8">
        <w:rPr>
          <w:rStyle w:val="PageNumber"/>
          <w:rFonts w:ascii="Times New Roman" w:hAnsi="Times New Roman" w:cs="Times New Roman"/>
        </w:rPr>
        <w:t xml:space="preserve"> was entered as the dependent variable, political participation, trust in government, and sexist attitudes were entered as covariates in the first block, and partisanship was entered as a</w:t>
      </w:r>
      <w:r>
        <w:rPr>
          <w:rStyle w:val="PageNumber"/>
          <w:rFonts w:ascii="Times New Roman" w:hAnsi="Times New Roman" w:cs="Times New Roman"/>
        </w:rPr>
        <w:t>n</w:t>
      </w:r>
      <w:r w:rsidRPr="001562C8">
        <w:rPr>
          <w:rStyle w:val="PageNumber"/>
          <w:rFonts w:ascii="Times New Roman" w:hAnsi="Times New Roman" w:cs="Times New Roman"/>
        </w:rPr>
        <w:t xml:space="preserve"> independent variable in the second block. The addition of partisanship in the covariates regression model led to a significant change in the percentage of explained variance in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w:t>
      </w:r>
      <w:r w:rsidRPr="001562C8">
        <w:rPr>
          <w:rFonts w:ascii="Times New Roman" w:hAnsi="Times New Roman" w:cs="Times New Roman"/>
        </w:rPr>
        <w:t xml:space="preserve">See </w:t>
      </w:r>
      <w:r w:rsidRPr="001562C8">
        <w:rPr>
          <w:rStyle w:val="PageNumber"/>
          <w:rFonts w:ascii="Times New Roman" w:hAnsi="Times New Roman" w:cs="Times New Roman"/>
        </w:rPr>
        <w:t>Table 12 below for all regression results). Thus, in response to RQ2</w:t>
      </w:r>
      <w:r>
        <w:rPr>
          <w:rStyle w:val="PageNumber"/>
          <w:rFonts w:ascii="Times New Roman" w:hAnsi="Times New Roman" w:cs="Times New Roman"/>
        </w:rPr>
        <w:t>a</w:t>
      </w:r>
      <w:r w:rsidRPr="001562C8">
        <w:rPr>
          <w:rStyle w:val="PageNumber"/>
          <w:rFonts w:ascii="Times New Roman" w:hAnsi="Times New Roman" w:cs="Times New Roman"/>
        </w:rPr>
        <w:t xml:space="preserve">,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for a candidate did, indeed, differ based on the candidate’s partisanship, with respondents being significantly more likely to vote for Democratic candidates than for Republican ones. </w:t>
      </w:r>
    </w:p>
    <w:p w14:paraId="21A49A97" w14:textId="77777777" w:rsidR="00C27643" w:rsidRDefault="00C27643" w:rsidP="00C27643">
      <w:pPr>
        <w:spacing w:line="480" w:lineRule="auto"/>
        <w:ind w:firstLine="720"/>
        <w:rPr>
          <w:rStyle w:val="PageNumber"/>
          <w:rFonts w:ascii="Times New Roman" w:hAnsi="Times New Roman" w:cs="Times New Roman"/>
          <w:b/>
          <w:bCs/>
        </w:rPr>
      </w:pPr>
      <w:r>
        <w:rPr>
          <w:rStyle w:val="PageNumber"/>
          <w:rFonts w:ascii="Times New Roman" w:hAnsi="Times New Roman" w:cs="Times New Roman"/>
        </w:rPr>
        <w:t>For RQ2b,</w:t>
      </w:r>
      <w:r w:rsidRPr="001562C8">
        <w:rPr>
          <w:rStyle w:val="PageNumber"/>
          <w:rFonts w:ascii="Times New Roman" w:hAnsi="Times New Roman" w:cs="Times New Roman"/>
        </w:rPr>
        <w:t xml:space="preserve"> </w:t>
      </w:r>
      <w:r>
        <w:rPr>
          <w:rStyle w:val="PageNumber"/>
          <w:rFonts w:ascii="Times New Roman" w:hAnsi="Times New Roman" w:cs="Times New Roman"/>
        </w:rPr>
        <w:t>vote choice intent</w:t>
      </w:r>
      <w:r w:rsidRPr="001562C8">
        <w:rPr>
          <w:rStyle w:val="PageNumber"/>
          <w:rFonts w:ascii="Times New Roman" w:hAnsi="Times New Roman" w:cs="Times New Roman"/>
        </w:rPr>
        <w:t xml:space="preserve"> was entered as the dependent variable, political participation, trust in government, and sexist attitudes were entered as covariates in the first block and veteran status was entered as an independent variable in the second block of the regression analysis. The overall regression model for the first block (covariates) was significant. </w:t>
      </w:r>
      <w:r w:rsidRPr="001562C8">
        <w:rPr>
          <w:rFonts w:ascii="Times New Roman" w:hAnsi="Times New Roman" w:cs="Times New Roman"/>
        </w:rPr>
        <w:t xml:space="preserve">The addition of veteran status, however, did not significantly change the model nor did veteran status significantly predict </w:t>
      </w:r>
      <w:r>
        <w:rPr>
          <w:rFonts w:ascii="Times New Roman" w:hAnsi="Times New Roman" w:cs="Times New Roman"/>
        </w:rPr>
        <w:t>vote choice intent</w:t>
      </w:r>
      <w:r w:rsidRPr="001562C8">
        <w:rPr>
          <w:rFonts w:ascii="Times New Roman" w:hAnsi="Times New Roman" w:cs="Times New Roman"/>
        </w:rPr>
        <w:t xml:space="preserve"> (See </w:t>
      </w:r>
      <w:r w:rsidRPr="001562C8">
        <w:rPr>
          <w:rStyle w:val="PageNumber"/>
          <w:rFonts w:ascii="Times New Roman" w:hAnsi="Times New Roman" w:cs="Times New Roman"/>
        </w:rPr>
        <w:t>Table 13 below for all regression results).</w:t>
      </w:r>
      <w:r w:rsidRPr="001562C8">
        <w:rPr>
          <w:rStyle w:val="PageNumber"/>
          <w:rFonts w:ascii="Times New Roman" w:hAnsi="Times New Roman" w:cs="Times New Roman"/>
          <w:b/>
          <w:bCs/>
        </w:rPr>
        <w:t xml:space="preserve"> </w:t>
      </w:r>
    </w:p>
    <w:p w14:paraId="10524322" w14:textId="77777777" w:rsidR="00C27643" w:rsidRDefault="00C27643">
      <w:pPr>
        <w:rPr>
          <w:rStyle w:val="PageNumber"/>
          <w:rFonts w:ascii="Times New Roman" w:hAnsi="Times New Roman" w:cs="Times New Roman"/>
          <w:b/>
          <w:bCs/>
        </w:rPr>
      </w:pPr>
      <w:r>
        <w:rPr>
          <w:rStyle w:val="PageNumber"/>
          <w:rFonts w:ascii="Times New Roman" w:hAnsi="Times New Roman" w:cs="Times New Roman"/>
          <w:b/>
          <w:bCs/>
        </w:rPr>
        <w:br w:type="page"/>
      </w:r>
    </w:p>
    <w:p w14:paraId="05F6FE28" w14:textId="77777777" w:rsidR="00C27643" w:rsidRDefault="00C27643" w:rsidP="00C27643">
      <w:pPr>
        <w:spacing w:line="480" w:lineRule="auto"/>
        <w:rPr>
          <w:rStyle w:val="PageNumber"/>
          <w:rFonts w:ascii="Times New Roman" w:hAnsi="Times New Roman" w:cs="Times New Roman"/>
          <w:b/>
          <w:bCs/>
        </w:rPr>
        <w:sectPr w:rsidR="00C27643" w:rsidSect="00A050AB">
          <w:pgSz w:w="12240" w:h="15840"/>
          <w:pgMar w:top="1440" w:right="1440" w:bottom="1440" w:left="1440" w:header="720" w:footer="720" w:gutter="0"/>
          <w:cols w:space="720"/>
          <w:docGrid w:linePitch="360"/>
        </w:sectPr>
      </w:pPr>
    </w:p>
    <w:p w14:paraId="745D4215" w14:textId="77777777" w:rsidR="00C27643" w:rsidRPr="001562C8" w:rsidRDefault="00C27643" w:rsidP="00A020DC">
      <w:pPr>
        <w:spacing w:line="480" w:lineRule="auto"/>
        <w:ind w:right="90"/>
        <w:rPr>
          <w:rStyle w:val="PageNumber"/>
          <w:rFonts w:ascii="Times New Roman" w:hAnsi="Times New Roman" w:cs="Times New Roman"/>
          <w:b/>
          <w:bCs/>
        </w:rPr>
      </w:pPr>
      <w:r w:rsidRPr="001562C8">
        <w:rPr>
          <w:rStyle w:val="PageNumber"/>
          <w:rFonts w:ascii="Times New Roman" w:hAnsi="Times New Roman" w:cs="Times New Roman"/>
          <w:b/>
          <w:bCs/>
        </w:rPr>
        <w:lastRenderedPageBreak/>
        <w:t>Table 12</w:t>
      </w:r>
    </w:p>
    <w:p w14:paraId="38BD2048" w14:textId="77777777" w:rsidR="00C27643" w:rsidRPr="001562C8" w:rsidRDefault="00C27643" w:rsidP="00A020DC">
      <w:pPr>
        <w:spacing w:line="480" w:lineRule="auto"/>
        <w:ind w:right="90"/>
        <w:rPr>
          <w:rStyle w:val="PageNumber"/>
          <w:rFonts w:ascii="Times New Roman" w:hAnsi="Times New Roman" w:cs="Times New Roman"/>
          <w:i/>
          <w:iCs/>
        </w:rPr>
      </w:pPr>
      <w:r w:rsidRPr="001562C8">
        <w:rPr>
          <w:rStyle w:val="PageNumber"/>
          <w:rFonts w:ascii="Times New Roman" w:hAnsi="Times New Roman" w:cs="Times New Roman"/>
          <w:i/>
          <w:iCs/>
        </w:rPr>
        <w:t>Hierarchical Linear Regression Results for Partisanshi</w:t>
      </w:r>
      <w:r>
        <w:rPr>
          <w:rStyle w:val="PageNumber"/>
          <w:rFonts w:ascii="Times New Roman" w:hAnsi="Times New Roman" w:cs="Times New Roman"/>
          <w:i/>
          <w:iCs/>
        </w:rPr>
        <w:t>p on Vote Choice Intent</w:t>
      </w:r>
    </w:p>
    <w:tbl>
      <w:tblPr>
        <w:tblStyle w:val="TableGrid"/>
        <w:tblW w:w="4931" w:type="pct"/>
        <w:jc w:val="center"/>
        <w:tblLook w:val="04A0" w:firstRow="1" w:lastRow="0" w:firstColumn="1" w:lastColumn="0" w:noHBand="0" w:noVBand="1"/>
      </w:tblPr>
      <w:tblGrid>
        <w:gridCol w:w="2520"/>
        <w:gridCol w:w="1723"/>
        <w:gridCol w:w="1728"/>
        <w:gridCol w:w="1728"/>
        <w:gridCol w:w="1728"/>
        <w:gridCol w:w="1728"/>
        <w:gridCol w:w="1626"/>
      </w:tblGrid>
      <w:tr w:rsidR="00A020DC" w:rsidRPr="001562C8" w14:paraId="6509D051" w14:textId="77777777" w:rsidTr="00A020DC">
        <w:trPr>
          <w:jc w:val="center"/>
        </w:trPr>
        <w:tc>
          <w:tcPr>
            <w:tcW w:w="986" w:type="pct"/>
            <w:tcBorders>
              <w:top w:val="single" w:sz="12" w:space="0" w:color="auto"/>
              <w:left w:val="nil"/>
              <w:bottom w:val="nil"/>
              <w:right w:val="nil"/>
            </w:tcBorders>
            <w:vAlign w:val="center"/>
          </w:tcPr>
          <w:p w14:paraId="4A8C3F59"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Variable</w:t>
            </w:r>
          </w:p>
        </w:tc>
        <w:tc>
          <w:tcPr>
            <w:tcW w:w="674" w:type="pct"/>
            <w:tcBorders>
              <w:top w:val="single" w:sz="12" w:space="0" w:color="auto"/>
              <w:left w:val="nil"/>
              <w:bottom w:val="single" w:sz="12" w:space="0" w:color="auto"/>
              <w:right w:val="nil"/>
            </w:tcBorders>
            <w:vAlign w:val="center"/>
          </w:tcPr>
          <w:p w14:paraId="01672755"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single" w:sz="12" w:space="0" w:color="auto"/>
              <w:left w:val="nil"/>
              <w:bottom w:val="single" w:sz="12" w:space="0" w:color="auto"/>
              <w:right w:val="nil"/>
            </w:tcBorders>
            <w:vAlign w:val="center"/>
          </w:tcPr>
          <w:p w14:paraId="6D5C8DDD"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Model 1</w:t>
            </w:r>
          </w:p>
        </w:tc>
        <w:tc>
          <w:tcPr>
            <w:tcW w:w="676" w:type="pct"/>
            <w:tcBorders>
              <w:top w:val="single" w:sz="12" w:space="0" w:color="auto"/>
              <w:left w:val="nil"/>
              <w:bottom w:val="single" w:sz="12" w:space="0" w:color="auto"/>
              <w:right w:val="nil"/>
            </w:tcBorders>
            <w:vAlign w:val="center"/>
          </w:tcPr>
          <w:p w14:paraId="12BB5B03"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single" w:sz="12" w:space="0" w:color="auto"/>
              <w:left w:val="nil"/>
              <w:bottom w:val="single" w:sz="12" w:space="0" w:color="auto"/>
              <w:right w:val="nil"/>
            </w:tcBorders>
            <w:vAlign w:val="center"/>
          </w:tcPr>
          <w:p w14:paraId="389F4D8B"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single" w:sz="12" w:space="0" w:color="auto"/>
              <w:left w:val="nil"/>
              <w:bottom w:val="single" w:sz="12" w:space="0" w:color="auto"/>
              <w:right w:val="nil"/>
            </w:tcBorders>
            <w:vAlign w:val="center"/>
          </w:tcPr>
          <w:p w14:paraId="526EA3F6"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Model 2</w:t>
            </w:r>
          </w:p>
        </w:tc>
        <w:tc>
          <w:tcPr>
            <w:tcW w:w="636" w:type="pct"/>
            <w:tcBorders>
              <w:top w:val="single" w:sz="12" w:space="0" w:color="auto"/>
              <w:left w:val="nil"/>
              <w:bottom w:val="single" w:sz="12" w:space="0" w:color="auto"/>
              <w:right w:val="nil"/>
            </w:tcBorders>
            <w:vAlign w:val="center"/>
          </w:tcPr>
          <w:p w14:paraId="799505BB"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2C86D835" w14:textId="77777777" w:rsidTr="00A020DC">
        <w:trPr>
          <w:jc w:val="center"/>
        </w:trPr>
        <w:tc>
          <w:tcPr>
            <w:tcW w:w="986" w:type="pct"/>
            <w:tcBorders>
              <w:top w:val="nil"/>
              <w:left w:val="nil"/>
              <w:bottom w:val="single" w:sz="12" w:space="0" w:color="auto"/>
              <w:right w:val="nil"/>
            </w:tcBorders>
            <w:vAlign w:val="center"/>
          </w:tcPr>
          <w:p w14:paraId="44899728" w14:textId="77777777" w:rsidR="00C27643" w:rsidRPr="001562C8" w:rsidRDefault="00C27643" w:rsidP="00A020DC">
            <w:pPr>
              <w:ind w:right="90"/>
              <w:rPr>
                <w:rStyle w:val="PageNumber"/>
                <w:rFonts w:ascii="Times New Roman" w:hAnsi="Times New Roman" w:cs="Times New Roman"/>
              </w:rPr>
            </w:pPr>
          </w:p>
        </w:tc>
        <w:tc>
          <w:tcPr>
            <w:tcW w:w="674" w:type="pct"/>
            <w:tcBorders>
              <w:top w:val="single" w:sz="12" w:space="0" w:color="auto"/>
              <w:left w:val="nil"/>
              <w:bottom w:val="single" w:sz="12" w:space="0" w:color="auto"/>
              <w:right w:val="nil"/>
            </w:tcBorders>
            <w:vAlign w:val="center"/>
          </w:tcPr>
          <w:p w14:paraId="6D78AA4D"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B</w:t>
            </w:r>
          </w:p>
        </w:tc>
        <w:tc>
          <w:tcPr>
            <w:tcW w:w="676" w:type="pct"/>
            <w:tcBorders>
              <w:top w:val="single" w:sz="12" w:space="0" w:color="auto"/>
              <w:left w:val="nil"/>
              <w:bottom w:val="single" w:sz="12" w:space="0" w:color="auto"/>
              <w:right w:val="nil"/>
            </w:tcBorders>
            <w:vAlign w:val="center"/>
          </w:tcPr>
          <w:p w14:paraId="492A44D5"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676" w:type="pct"/>
            <w:tcBorders>
              <w:top w:val="single" w:sz="12" w:space="0" w:color="auto"/>
              <w:left w:val="nil"/>
              <w:bottom w:val="single" w:sz="12" w:space="0" w:color="auto"/>
              <w:right w:val="nil"/>
            </w:tcBorders>
            <w:vAlign w:val="center"/>
          </w:tcPr>
          <w:p w14:paraId="759F78C4" w14:textId="77777777" w:rsidR="00C27643" w:rsidRPr="001562C8" w:rsidRDefault="00C27643" w:rsidP="00A020DC">
            <w:pPr>
              <w:ind w:right="90"/>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c>
          <w:tcPr>
            <w:tcW w:w="676" w:type="pct"/>
            <w:tcBorders>
              <w:top w:val="single" w:sz="12" w:space="0" w:color="auto"/>
              <w:left w:val="nil"/>
              <w:bottom w:val="single" w:sz="12" w:space="0" w:color="auto"/>
              <w:right w:val="nil"/>
            </w:tcBorders>
            <w:vAlign w:val="center"/>
          </w:tcPr>
          <w:p w14:paraId="01E8EBCC"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B</w:t>
            </w:r>
          </w:p>
        </w:tc>
        <w:tc>
          <w:tcPr>
            <w:tcW w:w="676" w:type="pct"/>
            <w:tcBorders>
              <w:top w:val="single" w:sz="12" w:space="0" w:color="auto"/>
              <w:left w:val="nil"/>
              <w:bottom w:val="single" w:sz="12" w:space="0" w:color="auto"/>
              <w:right w:val="nil"/>
            </w:tcBorders>
            <w:vAlign w:val="center"/>
          </w:tcPr>
          <w:p w14:paraId="5FAA967F"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636" w:type="pct"/>
            <w:tcBorders>
              <w:top w:val="single" w:sz="12" w:space="0" w:color="auto"/>
              <w:left w:val="nil"/>
              <w:bottom w:val="single" w:sz="12" w:space="0" w:color="auto"/>
              <w:right w:val="nil"/>
            </w:tcBorders>
            <w:vAlign w:val="center"/>
          </w:tcPr>
          <w:p w14:paraId="2E5C787B" w14:textId="77777777" w:rsidR="00C27643" w:rsidRPr="001562C8" w:rsidRDefault="00C27643" w:rsidP="00A020DC">
            <w:pPr>
              <w:ind w:right="90"/>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r>
      <w:tr w:rsidR="00A020DC" w:rsidRPr="001562C8" w14:paraId="749D6523" w14:textId="77777777" w:rsidTr="00A020DC">
        <w:trPr>
          <w:jc w:val="center"/>
        </w:trPr>
        <w:tc>
          <w:tcPr>
            <w:tcW w:w="986" w:type="pct"/>
            <w:tcBorders>
              <w:top w:val="single" w:sz="12" w:space="0" w:color="auto"/>
              <w:left w:val="nil"/>
              <w:bottom w:val="nil"/>
              <w:right w:val="nil"/>
            </w:tcBorders>
            <w:vAlign w:val="center"/>
          </w:tcPr>
          <w:p w14:paraId="4C2134B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Political Participation</w:t>
            </w:r>
          </w:p>
        </w:tc>
        <w:tc>
          <w:tcPr>
            <w:tcW w:w="674" w:type="pct"/>
            <w:tcBorders>
              <w:top w:val="single" w:sz="12" w:space="0" w:color="auto"/>
              <w:left w:val="nil"/>
              <w:bottom w:val="nil"/>
              <w:right w:val="nil"/>
            </w:tcBorders>
            <w:vAlign w:val="center"/>
          </w:tcPr>
          <w:p w14:paraId="30EFDA39" w14:textId="77777777" w:rsidR="00C27643" w:rsidRPr="001562C8" w:rsidRDefault="00C27643" w:rsidP="00A020DC">
            <w:pPr>
              <w:tabs>
                <w:tab w:val="decimal" w:pos="436"/>
              </w:tabs>
              <w:ind w:left="166" w:right="90" w:firstLine="90"/>
              <w:jc w:val="center"/>
              <w:rPr>
                <w:rStyle w:val="PageNumber"/>
                <w:rFonts w:ascii="Times New Roman" w:hAnsi="Times New Roman" w:cs="Times New Roman"/>
              </w:rPr>
            </w:pPr>
            <w:r w:rsidRPr="001562C8">
              <w:rPr>
                <w:rStyle w:val="PageNumber"/>
                <w:rFonts w:ascii="Times New Roman" w:hAnsi="Times New Roman" w:cs="Times New Roman"/>
              </w:rPr>
              <w:t>-0.04</w:t>
            </w:r>
          </w:p>
        </w:tc>
        <w:tc>
          <w:tcPr>
            <w:tcW w:w="676" w:type="pct"/>
            <w:tcBorders>
              <w:top w:val="single" w:sz="12" w:space="0" w:color="auto"/>
              <w:left w:val="nil"/>
              <w:bottom w:val="nil"/>
              <w:right w:val="nil"/>
            </w:tcBorders>
            <w:vAlign w:val="center"/>
          </w:tcPr>
          <w:p w14:paraId="7C9387B5"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0.11</w:t>
            </w:r>
          </w:p>
        </w:tc>
        <w:tc>
          <w:tcPr>
            <w:tcW w:w="676" w:type="pct"/>
            <w:tcBorders>
              <w:top w:val="single" w:sz="12" w:space="0" w:color="auto"/>
              <w:left w:val="nil"/>
              <w:bottom w:val="nil"/>
              <w:right w:val="nil"/>
            </w:tcBorders>
            <w:vAlign w:val="center"/>
          </w:tcPr>
          <w:p w14:paraId="42CA2423"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-.02</w:t>
            </w:r>
          </w:p>
        </w:tc>
        <w:tc>
          <w:tcPr>
            <w:tcW w:w="676" w:type="pct"/>
            <w:tcBorders>
              <w:top w:val="single" w:sz="12" w:space="0" w:color="auto"/>
              <w:left w:val="nil"/>
              <w:bottom w:val="nil"/>
              <w:right w:val="nil"/>
            </w:tcBorders>
            <w:vAlign w:val="center"/>
          </w:tcPr>
          <w:p w14:paraId="5FD93671"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0.02</w:t>
            </w:r>
          </w:p>
        </w:tc>
        <w:tc>
          <w:tcPr>
            <w:tcW w:w="676" w:type="pct"/>
            <w:tcBorders>
              <w:top w:val="single" w:sz="12" w:space="0" w:color="auto"/>
              <w:left w:val="nil"/>
              <w:bottom w:val="nil"/>
              <w:right w:val="nil"/>
            </w:tcBorders>
            <w:vAlign w:val="center"/>
          </w:tcPr>
          <w:p w14:paraId="2B0A8430"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0.10</w:t>
            </w:r>
          </w:p>
        </w:tc>
        <w:tc>
          <w:tcPr>
            <w:tcW w:w="636" w:type="pct"/>
            <w:tcBorders>
              <w:top w:val="single" w:sz="12" w:space="0" w:color="auto"/>
              <w:left w:val="nil"/>
              <w:bottom w:val="nil"/>
              <w:right w:val="nil"/>
            </w:tcBorders>
            <w:vAlign w:val="center"/>
          </w:tcPr>
          <w:p w14:paraId="4D7DF7EF"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w:t>
            </w:r>
          </w:p>
        </w:tc>
      </w:tr>
      <w:tr w:rsidR="00A020DC" w:rsidRPr="001562C8" w14:paraId="51739BE8" w14:textId="77777777" w:rsidTr="00A020DC">
        <w:trPr>
          <w:jc w:val="center"/>
        </w:trPr>
        <w:tc>
          <w:tcPr>
            <w:tcW w:w="986" w:type="pct"/>
            <w:tcBorders>
              <w:top w:val="nil"/>
              <w:left w:val="nil"/>
              <w:bottom w:val="nil"/>
              <w:right w:val="nil"/>
            </w:tcBorders>
            <w:vAlign w:val="center"/>
          </w:tcPr>
          <w:p w14:paraId="553DDD5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Trust in Government</w:t>
            </w:r>
          </w:p>
        </w:tc>
        <w:tc>
          <w:tcPr>
            <w:tcW w:w="674" w:type="pct"/>
            <w:tcBorders>
              <w:top w:val="nil"/>
              <w:left w:val="nil"/>
              <w:bottom w:val="nil"/>
              <w:right w:val="nil"/>
            </w:tcBorders>
            <w:vAlign w:val="center"/>
          </w:tcPr>
          <w:p w14:paraId="4160FC31" w14:textId="77777777" w:rsidR="00C27643" w:rsidRPr="001562C8" w:rsidRDefault="00C27643" w:rsidP="00A020DC">
            <w:pPr>
              <w:tabs>
                <w:tab w:val="decimal" w:pos="526"/>
              </w:tabs>
              <w:ind w:left="76" w:right="90"/>
              <w:jc w:val="center"/>
              <w:rPr>
                <w:rStyle w:val="PageNumber"/>
                <w:rFonts w:ascii="Times New Roman" w:hAnsi="Times New Roman" w:cs="Times New Roman"/>
              </w:rPr>
            </w:pPr>
            <w:r w:rsidRPr="001562C8">
              <w:rPr>
                <w:rStyle w:val="PageNumber"/>
                <w:rFonts w:ascii="Times New Roman" w:hAnsi="Times New Roman" w:cs="Times New Roman"/>
              </w:rPr>
              <w:t>0.20**</w:t>
            </w:r>
          </w:p>
        </w:tc>
        <w:tc>
          <w:tcPr>
            <w:tcW w:w="676" w:type="pct"/>
            <w:tcBorders>
              <w:top w:val="nil"/>
              <w:left w:val="nil"/>
              <w:bottom w:val="nil"/>
              <w:right w:val="nil"/>
            </w:tcBorders>
            <w:vAlign w:val="center"/>
          </w:tcPr>
          <w:p w14:paraId="40B7B65F"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76" w:type="pct"/>
            <w:tcBorders>
              <w:top w:val="nil"/>
              <w:left w:val="nil"/>
              <w:bottom w:val="nil"/>
              <w:right w:val="nil"/>
            </w:tcBorders>
            <w:vAlign w:val="center"/>
          </w:tcPr>
          <w:p w14:paraId="62DC3ACB" w14:textId="77777777" w:rsidR="00C27643" w:rsidRPr="001562C8" w:rsidRDefault="00C27643" w:rsidP="00A020DC">
            <w:pPr>
              <w:ind w:left="320" w:right="90"/>
              <w:jc w:val="center"/>
              <w:rPr>
                <w:rStyle w:val="PageNumber"/>
                <w:rFonts w:ascii="Times New Roman" w:hAnsi="Times New Roman" w:cs="Times New Roman"/>
              </w:rPr>
            </w:pPr>
            <w:r w:rsidRPr="001562C8">
              <w:rPr>
                <w:rStyle w:val="PageNumber"/>
                <w:rFonts w:ascii="Times New Roman" w:hAnsi="Times New Roman" w:cs="Times New Roman"/>
              </w:rPr>
              <w:t>.13**</w:t>
            </w:r>
          </w:p>
        </w:tc>
        <w:tc>
          <w:tcPr>
            <w:tcW w:w="676" w:type="pct"/>
            <w:tcBorders>
              <w:top w:val="nil"/>
              <w:left w:val="nil"/>
              <w:bottom w:val="nil"/>
              <w:right w:val="nil"/>
            </w:tcBorders>
            <w:vAlign w:val="center"/>
          </w:tcPr>
          <w:p w14:paraId="35C8673F"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0.12</w:t>
            </w:r>
          </w:p>
        </w:tc>
        <w:tc>
          <w:tcPr>
            <w:tcW w:w="676" w:type="pct"/>
            <w:tcBorders>
              <w:top w:val="nil"/>
              <w:left w:val="nil"/>
              <w:bottom w:val="nil"/>
              <w:right w:val="nil"/>
            </w:tcBorders>
            <w:vAlign w:val="center"/>
          </w:tcPr>
          <w:p w14:paraId="642DAC22"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36" w:type="pct"/>
            <w:tcBorders>
              <w:top w:val="nil"/>
              <w:left w:val="nil"/>
              <w:bottom w:val="nil"/>
              <w:right w:val="nil"/>
            </w:tcBorders>
            <w:vAlign w:val="center"/>
          </w:tcPr>
          <w:p w14:paraId="473182CC"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.08</w:t>
            </w:r>
          </w:p>
        </w:tc>
      </w:tr>
      <w:tr w:rsidR="00A020DC" w:rsidRPr="001562C8" w14:paraId="1241D05E" w14:textId="77777777" w:rsidTr="00A020DC">
        <w:trPr>
          <w:jc w:val="center"/>
        </w:trPr>
        <w:tc>
          <w:tcPr>
            <w:tcW w:w="986" w:type="pct"/>
            <w:tcBorders>
              <w:top w:val="nil"/>
              <w:left w:val="nil"/>
              <w:bottom w:val="nil"/>
              <w:right w:val="nil"/>
            </w:tcBorders>
            <w:vAlign w:val="center"/>
          </w:tcPr>
          <w:p w14:paraId="5B30FE47"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Benevolent Sexism</w:t>
            </w:r>
          </w:p>
        </w:tc>
        <w:tc>
          <w:tcPr>
            <w:tcW w:w="674" w:type="pct"/>
            <w:tcBorders>
              <w:top w:val="nil"/>
              <w:left w:val="nil"/>
              <w:bottom w:val="nil"/>
              <w:right w:val="nil"/>
            </w:tcBorders>
            <w:vAlign w:val="center"/>
          </w:tcPr>
          <w:p w14:paraId="0197D252" w14:textId="77777777" w:rsidR="00C27643" w:rsidRPr="001562C8" w:rsidRDefault="00C27643" w:rsidP="00A020DC">
            <w:pPr>
              <w:tabs>
                <w:tab w:val="decimal" w:pos="526"/>
              </w:tabs>
              <w:ind w:left="76" w:right="90"/>
              <w:jc w:val="center"/>
              <w:rPr>
                <w:rStyle w:val="PageNumber"/>
                <w:rFonts w:ascii="Times New Roman" w:hAnsi="Times New Roman" w:cs="Times New Roman"/>
              </w:rPr>
            </w:pPr>
            <w:r w:rsidRPr="001562C8">
              <w:rPr>
                <w:rStyle w:val="PageNumber"/>
                <w:rFonts w:ascii="Times New Roman" w:hAnsi="Times New Roman" w:cs="Times New Roman"/>
              </w:rPr>
              <w:t>0.18**</w:t>
            </w:r>
          </w:p>
        </w:tc>
        <w:tc>
          <w:tcPr>
            <w:tcW w:w="676" w:type="pct"/>
            <w:tcBorders>
              <w:top w:val="nil"/>
              <w:left w:val="nil"/>
              <w:bottom w:val="nil"/>
              <w:right w:val="nil"/>
            </w:tcBorders>
            <w:vAlign w:val="center"/>
          </w:tcPr>
          <w:p w14:paraId="386C562D"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76" w:type="pct"/>
            <w:tcBorders>
              <w:top w:val="nil"/>
              <w:left w:val="nil"/>
              <w:bottom w:val="nil"/>
              <w:right w:val="nil"/>
            </w:tcBorders>
            <w:vAlign w:val="center"/>
          </w:tcPr>
          <w:p w14:paraId="2F32D3A4" w14:textId="77777777" w:rsidR="00C27643" w:rsidRPr="001562C8" w:rsidRDefault="00C27643" w:rsidP="00A020DC">
            <w:pPr>
              <w:ind w:left="320" w:right="90"/>
              <w:jc w:val="center"/>
              <w:rPr>
                <w:rStyle w:val="PageNumber"/>
                <w:rFonts w:ascii="Times New Roman" w:hAnsi="Times New Roman" w:cs="Times New Roman"/>
              </w:rPr>
            </w:pPr>
            <w:r w:rsidRPr="001562C8">
              <w:rPr>
                <w:rStyle w:val="PageNumber"/>
                <w:rFonts w:ascii="Times New Roman" w:hAnsi="Times New Roman" w:cs="Times New Roman"/>
              </w:rPr>
              <w:t>.13**</w:t>
            </w:r>
          </w:p>
        </w:tc>
        <w:tc>
          <w:tcPr>
            <w:tcW w:w="676" w:type="pct"/>
            <w:tcBorders>
              <w:top w:val="nil"/>
              <w:left w:val="nil"/>
              <w:bottom w:val="nil"/>
              <w:right w:val="nil"/>
            </w:tcBorders>
            <w:vAlign w:val="center"/>
          </w:tcPr>
          <w:p w14:paraId="4BEE10F8" w14:textId="77777777" w:rsidR="00C27643" w:rsidRPr="001562C8" w:rsidRDefault="00C27643" w:rsidP="00A020DC">
            <w:pPr>
              <w:ind w:left="209" w:right="90"/>
              <w:jc w:val="center"/>
              <w:rPr>
                <w:rStyle w:val="PageNumber"/>
                <w:rFonts w:ascii="Times New Roman" w:hAnsi="Times New Roman" w:cs="Times New Roman"/>
              </w:rPr>
            </w:pPr>
            <w:r w:rsidRPr="001562C8">
              <w:rPr>
                <w:rStyle w:val="PageNumber"/>
                <w:rFonts w:ascii="Times New Roman" w:hAnsi="Times New Roman" w:cs="Times New Roman"/>
              </w:rPr>
              <w:t xml:space="preserve"> 0.20**</w:t>
            </w:r>
          </w:p>
        </w:tc>
        <w:tc>
          <w:tcPr>
            <w:tcW w:w="676" w:type="pct"/>
            <w:tcBorders>
              <w:top w:val="nil"/>
              <w:left w:val="nil"/>
              <w:bottom w:val="nil"/>
              <w:right w:val="nil"/>
            </w:tcBorders>
            <w:vAlign w:val="center"/>
          </w:tcPr>
          <w:p w14:paraId="070DE47F"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0.06</w:t>
            </w:r>
          </w:p>
        </w:tc>
        <w:tc>
          <w:tcPr>
            <w:tcW w:w="636" w:type="pct"/>
            <w:tcBorders>
              <w:top w:val="nil"/>
              <w:left w:val="nil"/>
              <w:bottom w:val="nil"/>
              <w:right w:val="nil"/>
            </w:tcBorders>
            <w:vAlign w:val="center"/>
          </w:tcPr>
          <w:p w14:paraId="3B038CEA" w14:textId="77777777" w:rsidR="00C27643" w:rsidRPr="001562C8" w:rsidRDefault="00C27643" w:rsidP="00A020DC">
            <w:pPr>
              <w:ind w:left="274" w:right="90"/>
              <w:jc w:val="center"/>
              <w:rPr>
                <w:rStyle w:val="PageNumber"/>
                <w:rFonts w:ascii="Times New Roman" w:hAnsi="Times New Roman" w:cs="Times New Roman"/>
              </w:rPr>
            </w:pPr>
            <w:r w:rsidRPr="001562C8">
              <w:rPr>
                <w:rStyle w:val="PageNumber"/>
                <w:rFonts w:ascii="Times New Roman" w:hAnsi="Times New Roman" w:cs="Times New Roman"/>
              </w:rPr>
              <w:t>.15**</w:t>
            </w:r>
          </w:p>
        </w:tc>
      </w:tr>
      <w:tr w:rsidR="00A020DC" w:rsidRPr="001562C8" w14:paraId="08887882" w14:textId="77777777" w:rsidTr="00A020DC">
        <w:trPr>
          <w:jc w:val="center"/>
        </w:trPr>
        <w:tc>
          <w:tcPr>
            <w:tcW w:w="986" w:type="pct"/>
            <w:tcBorders>
              <w:top w:val="nil"/>
              <w:left w:val="nil"/>
              <w:bottom w:val="nil"/>
              <w:right w:val="nil"/>
            </w:tcBorders>
            <w:vAlign w:val="center"/>
          </w:tcPr>
          <w:p w14:paraId="01E3541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Hostile Sexism</w:t>
            </w:r>
          </w:p>
        </w:tc>
        <w:tc>
          <w:tcPr>
            <w:tcW w:w="674" w:type="pct"/>
            <w:tcBorders>
              <w:top w:val="nil"/>
              <w:left w:val="nil"/>
              <w:bottom w:val="nil"/>
              <w:right w:val="nil"/>
            </w:tcBorders>
            <w:vAlign w:val="center"/>
          </w:tcPr>
          <w:p w14:paraId="091D6A5F" w14:textId="77777777" w:rsidR="00C27643" w:rsidRPr="001562C8" w:rsidRDefault="00C27643" w:rsidP="00A020DC">
            <w:pPr>
              <w:tabs>
                <w:tab w:val="decimal" w:pos="436"/>
              </w:tabs>
              <w:ind w:left="346" w:right="90" w:hanging="360"/>
              <w:jc w:val="center"/>
              <w:rPr>
                <w:rStyle w:val="PageNumber"/>
                <w:rFonts w:ascii="Times New Roman" w:hAnsi="Times New Roman" w:cs="Times New Roman"/>
              </w:rPr>
            </w:pPr>
            <w:r w:rsidRPr="001562C8">
              <w:rPr>
                <w:rStyle w:val="PageNumber"/>
                <w:rFonts w:ascii="Times New Roman" w:hAnsi="Times New Roman" w:cs="Times New Roman"/>
              </w:rPr>
              <w:t>-0.01</w:t>
            </w:r>
          </w:p>
        </w:tc>
        <w:tc>
          <w:tcPr>
            <w:tcW w:w="676" w:type="pct"/>
            <w:tcBorders>
              <w:top w:val="nil"/>
              <w:left w:val="nil"/>
              <w:bottom w:val="nil"/>
              <w:right w:val="nil"/>
            </w:tcBorders>
            <w:vAlign w:val="center"/>
          </w:tcPr>
          <w:p w14:paraId="48866F98"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0.08</w:t>
            </w:r>
          </w:p>
        </w:tc>
        <w:tc>
          <w:tcPr>
            <w:tcW w:w="676" w:type="pct"/>
            <w:tcBorders>
              <w:top w:val="nil"/>
              <w:left w:val="nil"/>
              <w:bottom w:val="nil"/>
              <w:right w:val="nil"/>
            </w:tcBorders>
            <w:vAlign w:val="center"/>
          </w:tcPr>
          <w:p w14:paraId="6873E3B6"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w:t>
            </w:r>
          </w:p>
        </w:tc>
        <w:tc>
          <w:tcPr>
            <w:tcW w:w="676" w:type="pct"/>
            <w:tcBorders>
              <w:top w:val="nil"/>
              <w:left w:val="nil"/>
              <w:bottom w:val="nil"/>
              <w:right w:val="nil"/>
            </w:tcBorders>
            <w:vAlign w:val="center"/>
          </w:tcPr>
          <w:p w14:paraId="40F3B54D"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 xml:space="preserve"> 0.01</w:t>
            </w:r>
          </w:p>
        </w:tc>
        <w:tc>
          <w:tcPr>
            <w:tcW w:w="676" w:type="pct"/>
            <w:tcBorders>
              <w:top w:val="nil"/>
              <w:left w:val="nil"/>
              <w:bottom w:val="nil"/>
              <w:right w:val="nil"/>
            </w:tcBorders>
            <w:vAlign w:val="center"/>
          </w:tcPr>
          <w:p w14:paraId="607F324C"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636" w:type="pct"/>
            <w:tcBorders>
              <w:top w:val="nil"/>
              <w:left w:val="nil"/>
              <w:bottom w:val="nil"/>
              <w:right w:val="nil"/>
            </w:tcBorders>
            <w:vAlign w:val="center"/>
          </w:tcPr>
          <w:p w14:paraId="0AB979F6"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w:t>
            </w:r>
          </w:p>
        </w:tc>
      </w:tr>
      <w:tr w:rsidR="00A020DC" w:rsidRPr="001562C8" w14:paraId="04BBAC2A" w14:textId="77777777" w:rsidTr="00A020DC">
        <w:trPr>
          <w:jc w:val="center"/>
        </w:trPr>
        <w:tc>
          <w:tcPr>
            <w:tcW w:w="986" w:type="pct"/>
            <w:tcBorders>
              <w:top w:val="nil"/>
              <w:left w:val="nil"/>
              <w:bottom w:val="nil"/>
              <w:right w:val="nil"/>
            </w:tcBorders>
            <w:vAlign w:val="center"/>
          </w:tcPr>
          <w:p w14:paraId="7683D828"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Partisanship</w:t>
            </w:r>
          </w:p>
        </w:tc>
        <w:tc>
          <w:tcPr>
            <w:tcW w:w="674" w:type="pct"/>
            <w:tcBorders>
              <w:top w:val="nil"/>
              <w:left w:val="nil"/>
              <w:bottom w:val="nil"/>
              <w:right w:val="nil"/>
            </w:tcBorders>
            <w:vAlign w:val="center"/>
          </w:tcPr>
          <w:p w14:paraId="3B087AEE"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4F60D4CD"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50D09C3B"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6E066284" w14:textId="77777777" w:rsidR="00C27643" w:rsidRPr="001562C8" w:rsidRDefault="00C27643" w:rsidP="00A020DC">
            <w:pPr>
              <w:ind w:left="389" w:right="90"/>
              <w:jc w:val="center"/>
              <w:rPr>
                <w:rStyle w:val="PageNumber"/>
                <w:rFonts w:ascii="Times New Roman" w:hAnsi="Times New Roman" w:cs="Times New Roman"/>
              </w:rPr>
            </w:pPr>
            <w:r w:rsidRPr="001562C8">
              <w:rPr>
                <w:rStyle w:val="PageNumber"/>
                <w:rFonts w:ascii="Times New Roman" w:hAnsi="Times New Roman" w:cs="Times New Roman"/>
              </w:rPr>
              <w:t>1.47***</w:t>
            </w:r>
          </w:p>
        </w:tc>
        <w:tc>
          <w:tcPr>
            <w:tcW w:w="676" w:type="pct"/>
            <w:tcBorders>
              <w:top w:val="nil"/>
              <w:left w:val="nil"/>
              <w:bottom w:val="nil"/>
              <w:right w:val="nil"/>
            </w:tcBorders>
            <w:vAlign w:val="center"/>
          </w:tcPr>
          <w:p w14:paraId="05FE4F0D"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0.16</w:t>
            </w:r>
          </w:p>
        </w:tc>
        <w:tc>
          <w:tcPr>
            <w:tcW w:w="636" w:type="pct"/>
            <w:tcBorders>
              <w:top w:val="nil"/>
              <w:left w:val="nil"/>
              <w:bottom w:val="nil"/>
              <w:right w:val="nil"/>
            </w:tcBorders>
            <w:vAlign w:val="center"/>
          </w:tcPr>
          <w:p w14:paraId="082B6B2F" w14:textId="77777777" w:rsidR="00C27643" w:rsidRPr="001562C8" w:rsidRDefault="00C27643" w:rsidP="00A020DC">
            <w:pPr>
              <w:ind w:left="364" w:right="90"/>
              <w:jc w:val="center"/>
              <w:rPr>
                <w:rStyle w:val="PageNumber"/>
                <w:rFonts w:ascii="Times New Roman" w:hAnsi="Times New Roman" w:cs="Times New Roman"/>
              </w:rPr>
            </w:pPr>
            <w:r w:rsidRPr="001562C8">
              <w:rPr>
                <w:rStyle w:val="PageNumber"/>
                <w:rFonts w:ascii="Times New Roman" w:hAnsi="Times New Roman" w:cs="Times New Roman"/>
              </w:rPr>
              <w:t>.43***</w:t>
            </w:r>
          </w:p>
        </w:tc>
      </w:tr>
      <w:tr w:rsidR="00A020DC" w:rsidRPr="001562C8" w14:paraId="23587D16" w14:textId="77777777" w:rsidTr="00A020DC">
        <w:trPr>
          <w:jc w:val="center"/>
        </w:trPr>
        <w:tc>
          <w:tcPr>
            <w:tcW w:w="986" w:type="pct"/>
            <w:tcBorders>
              <w:top w:val="nil"/>
              <w:left w:val="nil"/>
              <w:bottom w:val="nil"/>
              <w:right w:val="nil"/>
            </w:tcBorders>
            <w:vAlign w:val="center"/>
          </w:tcPr>
          <w:p w14:paraId="2EC882AD"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 xml:space="preserve">Adjusted </w:t>
            </w: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2</w:t>
            </w:r>
          </w:p>
        </w:tc>
        <w:tc>
          <w:tcPr>
            <w:tcW w:w="2026" w:type="pct"/>
            <w:gridSpan w:val="3"/>
            <w:vMerge w:val="restart"/>
            <w:tcBorders>
              <w:top w:val="nil"/>
              <w:left w:val="nil"/>
              <w:right w:val="nil"/>
            </w:tcBorders>
            <w:vAlign w:val="center"/>
          </w:tcPr>
          <w:p w14:paraId="5D4A0242"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.03</w:t>
            </w:r>
          </w:p>
          <w:p w14:paraId="7B458EE4" w14:textId="77777777" w:rsidR="00C27643" w:rsidRPr="001562C8" w:rsidRDefault="00C27643" w:rsidP="00A020DC">
            <w:pPr>
              <w:ind w:left="234" w:right="90"/>
              <w:jc w:val="center"/>
              <w:rPr>
                <w:rStyle w:val="PageNumber"/>
                <w:rFonts w:ascii="Times New Roman" w:hAnsi="Times New Roman" w:cs="Times New Roman"/>
              </w:rPr>
            </w:pPr>
            <w:r w:rsidRPr="001562C8">
              <w:rPr>
                <w:rStyle w:val="PageNumber"/>
                <w:rFonts w:ascii="Times New Roman" w:hAnsi="Times New Roman" w:cs="Times New Roman"/>
              </w:rPr>
              <w:t>.04**</w:t>
            </w:r>
          </w:p>
          <w:p w14:paraId="3687B6C4" w14:textId="04B67215" w:rsidR="00C27643" w:rsidRPr="001562C8" w:rsidRDefault="00F42FC6" w:rsidP="00A020DC">
            <w:pPr>
              <w:ind w:right="90"/>
              <w:jc w:val="center"/>
              <w:rPr>
                <w:rStyle w:val="PageNumber"/>
                <w:rFonts w:ascii="Times New Roman" w:hAnsi="Times New Roman" w:cs="Times New Roman"/>
              </w:rPr>
            </w:pPr>
            <w:r>
              <w:rPr>
                <w:rStyle w:val="PageNumber"/>
                <w:rFonts w:ascii="Times New Roman" w:hAnsi="Times New Roman" w:cs="Times New Roman"/>
              </w:rPr>
              <w:t xml:space="preserve"> </w:t>
            </w:r>
            <w:r w:rsidR="00C27643" w:rsidRPr="001562C8">
              <w:rPr>
                <w:rStyle w:val="PageNumber"/>
                <w:rFonts w:ascii="Times New Roman" w:hAnsi="Times New Roman" w:cs="Times New Roman"/>
              </w:rPr>
              <w:t>3.67**</w:t>
            </w:r>
          </w:p>
        </w:tc>
        <w:tc>
          <w:tcPr>
            <w:tcW w:w="676" w:type="pct"/>
            <w:tcBorders>
              <w:top w:val="nil"/>
              <w:left w:val="nil"/>
              <w:bottom w:val="nil"/>
              <w:right w:val="nil"/>
            </w:tcBorders>
            <w:vAlign w:val="center"/>
          </w:tcPr>
          <w:p w14:paraId="0F7B5373"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093D18E1"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.20</w:t>
            </w:r>
          </w:p>
        </w:tc>
        <w:tc>
          <w:tcPr>
            <w:tcW w:w="636" w:type="pct"/>
            <w:tcBorders>
              <w:top w:val="nil"/>
              <w:left w:val="nil"/>
              <w:bottom w:val="nil"/>
              <w:right w:val="nil"/>
            </w:tcBorders>
            <w:vAlign w:val="center"/>
          </w:tcPr>
          <w:p w14:paraId="07F028C3"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3889063A" w14:textId="77777777" w:rsidTr="00A020DC">
        <w:trPr>
          <w:jc w:val="center"/>
        </w:trPr>
        <w:tc>
          <w:tcPr>
            <w:tcW w:w="986" w:type="pct"/>
            <w:tcBorders>
              <w:top w:val="nil"/>
              <w:left w:val="nil"/>
              <w:bottom w:val="nil"/>
              <w:right w:val="nil"/>
            </w:tcBorders>
            <w:vAlign w:val="center"/>
          </w:tcPr>
          <w:p w14:paraId="14C369F8"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 xml:space="preserve">2 </w:t>
            </w:r>
            <w:r w:rsidRPr="001562C8">
              <w:rPr>
                <w:rStyle w:val="PageNumber"/>
                <w:rFonts w:ascii="Times New Roman" w:hAnsi="Times New Roman" w:cs="Times New Roman"/>
              </w:rPr>
              <w:t>Change</w:t>
            </w:r>
          </w:p>
        </w:tc>
        <w:tc>
          <w:tcPr>
            <w:tcW w:w="2026" w:type="pct"/>
            <w:gridSpan w:val="3"/>
            <w:vMerge/>
            <w:tcBorders>
              <w:left w:val="nil"/>
              <w:right w:val="nil"/>
            </w:tcBorders>
            <w:vAlign w:val="center"/>
          </w:tcPr>
          <w:p w14:paraId="27C512AE"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4E6A70E8"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nil"/>
              <w:right w:val="nil"/>
            </w:tcBorders>
            <w:vAlign w:val="center"/>
          </w:tcPr>
          <w:p w14:paraId="647A49FF" w14:textId="77777777" w:rsidR="00C27643" w:rsidRPr="001562C8" w:rsidRDefault="00C27643" w:rsidP="00A020DC">
            <w:pPr>
              <w:ind w:left="385" w:right="90"/>
              <w:jc w:val="center"/>
              <w:rPr>
                <w:rStyle w:val="PageNumber"/>
                <w:rFonts w:ascii="Times New Roman" w:hAnsi="Times New Roman" w:cs="Times New Roman"/>
              </w:rPr>
            </w:pPr>
            <w:r w:rsidRPr="001562C8">
              <w:rPr>
                <w:rStyle w:val="PageNumber"/>
                <w:rFonts w:ascii="Times New Roman" w:hAnsi="Times New Roman" w:cs="Times New Roman"/>
              </w:rPr>
              <w:t>.18***</w:t>
            </w:r>
          </w:p>
        </w:tc>
        <w:tc>
          <w:tcPr>
            <w:tcW w:w="636" w:type="pct"/>
            <w:tcBorders>
              <w:top w:val="nil"/>
              <w:left w:val="nil"/>
              <w:bottom w:val="nil"/>
              <w:right w:val="nil"/>
            </w:tcBorders>
            <w:vAlign w:val="center"/>
          </w:tcPr>
          <w:p w14:paraId="4275B40C"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7EB1AF09" w14:textId="77777777" w:rsidTr="00A020DC">
        <w:trPr>
          <w:jc w:val="center"/>
        </w:trPr>
        <w:tc>
          <w:tcPr>
            <w:tcW w:w="986" w:type="pct"/>
            <w:tcBorders>
              <w:top w:val="nil"/>
              <w:left w:val="nil"/>
              <w:bottom w:val="single" w:sz="12" w:space="0" w:color="auto"/>
              <w:right w:val="nil"/>
            </w:tcBorders>
            <w:vAlign w:val="center"/>
          </w:tcPr>
          <w:p w14:paraId="7BC0BF0D"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i/>
                <w:iCs/>
              </w:rPr>
              <w:t>F</w:t>
            </w:r>
            <w:r w:rsidRPr="001562C8">
              <w:rPr>
                <w:rStyle w:val="PageNumber"/>
                <w:rFonts w:ascii="Times New Roman" w:hAnsi="Times New Roman" w:cs="Times New Roman"/>
              </w:rPr>
              <w:t>-test value</w:t>
            </w:r>
          </w:p>
        </w:tc>
        <w:tc>
          <w:tcPr>
            <w:tcW w:w="2026" w:type="pct"/>
            <w:gridSpan w:val="3"/>
            <w:vMerge/>
            <w:tcBorders>
              <w:left w:val="nil"/>
              <w:bottom w:val="single" w:sz="12" w:space="0" w:color="auto"/>
              <w:right w:val="nil"/>
            </w:tcBorders>
            <w:vAlign w:val="center"/>
          </w:tcPr>
          <w:p w14:paraId="2C6E49B7"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single" w:sz="12" w:space="0" w:color="auto"/>
              <w:right w:val="nil"/>
            </w:tcBorders>
            <w:vAlign w:val="center"/>
          </w:tcPr>
          <w:p w14:paraId="1E0EABDA" w14:textId="77777777" w:rsidR="00C27643" w:rsidRPr="001562C8" w:rsidRDefault="00C27643" w:rsidP="00A020DC">
            <w:pPr>
              <w:ind w:right="90"/>
              <w:jc w:val="center"/>
              <w:rPr>
                <w:rStyle w:val="PageNumber"/>
                <w:rFonts w:ascii="Times New Roman" w:hAnsi="Times New Roman" w:cs="Times New Roman"/>
              </w:rPr>
            </w:pPr>
          </w:p>
        </w:tc>
        <w:tc>
          <w:tcPr>
            <w:tcW w:w="676" w:type="pct"/>
            <w:tcBorders>
              <w:top w:val="nil"/>
              <w:left w:val="nil"/>
              <w:bottom w:val="single" w:sz="12" w:space="0" w:color="auto"/>
              <w:right w:val="nil"/>
            </w:tcBorders>
            <w:vAlign w:val="center"/>
          </w:tcPr>
          <w:p w14:paraId="33E390C7" w14:textId="77777777" w:rsidR="00C27643" w:rsidRPr="001562C8" w:rsidRDefault="00C27643" w:rsidP="00A020DC">
            <w:pPr>
              <w:ind w:left="295" w:right="90"/>
              <w:jc w:val="center"/>
              <w:rPr>
                <w:rStyle w:val="PageNumber"/>
                <w:rFonts w:ascii="Times New Roman" w:hAnsi="Times New Roman" w:cs="Times New Roman"/>
              </w:rPr>
            </w:pPr>
            <w:r w:rsidRPr="001562C8">
              <w:rPr>
                <w:rStyle w:val="PageNumber"/>
                <w:rFonts w:ascii="Times New Roman" w:hAnsi="Times New Roman" w:cs="Times New Roman"/>
              </w:rPr>
              <w:t>21.66***</w:t>
            </w:r>
          </w:p>
        </w:tc>
        <w:tc>
          <w:tcPr>
            <w:tcW w:w="636" w:type="pct"/>
            <w:tcBorders>
              <w:top w:val="nil"/>
              <w:left w:val="nil"/>
              <w:bottom w:val="single" w:sz="12" w:space="0" w:color="auto"/>
              <w:right w:val="nil"/>
            </w:tcBorders>
            <w:vAlign w:val="center"/>
          </w:tcPr>
          <w:p w14:paraId="3C36002E" w14:textId="77777777" w:rsidR="00C27643" w:rsidRPr="001562C8" w:rsidRDefault="00C27643" w:rsidP="00A020DC">
            <w:pPr>
              <w:ind w:right="90"/>
              <w:jc w:val="center"/>
              <w:rPr>
                <w:rStyle w:val="PageNumber"/>
                <w:rFonts w:ascii="Times New Roman" w:hAnsi="Times New Roman" w:cs="Times New Roman"/>
              </w:rPr>
            </w:pPr>
          </w:p>
        </w:tc>
      </w:tr>
    </w:tbl>
    <w:p w14:paraId="0194F3AB" w14:textId="7F00C74A" w:rsidR="00C27643" w:rsidRPr="009E562D" w:rsidRDefault="00612637" w:rsidP="00A020DC">
      <w:pPr>
        <w:spacing w:line="480" w:lineRule="auto"/>
        <w:ind w:right="90"/>
        <w:rPr>
          <w:rStyle w:val="PageNumber"/>
          <w:rFonts w:ascii="Times New Roman" w:hAnsi="Times New Roman" w:cs="Times New Roman"/>
          <w:sz w:val="20"/>
          <w:szCs w:val="20"/>
        </w:rPr>
      </w:pPr>
      <w:r>
        <w:rPr>
          <w:rStyle w:val="PageNumber"/>
          <w:rFonts w:ascii="Times New Roman" w:hAnsi="Times New Roman" w:cs="Times New Roman"/>
          <w:i/>
          <w:iCs/>
          <w:sz w:val="20"/>
          <w:szCs w:val="20"/>
        </w:rPr>
        <w:t xml:space="preserve"> </w:t>
      </w:r>
      <w:r w:rsidR="00C27643" w:rsidRPr="009E562D">
        <w:rPr>
          <w:rStyle w:val="PageNumber"/>
          <w:rFonts w:ascii="Times New Roman" w:hAnsi="Times New Roman" w:cs="Times New Roman"/>
          <w:i/>
          <w:iCs/>
          <w:sz w:val="20"/>
          <w:szCs w:val="20"/>
        </w:rPr>
        <w:t>Note</w:t>
      </w:r>
      <w:r w:rsidR="00C27643" w:rsidRPr="009E562D">
        <w:rPr>
          <w:rStyle w:val="PageNumber"/>
          <w:rFonts w:ascii="Times New Roman" w:hAnsi="Times New Roman" w:cs="Times New Roman"/>
          <w:sz w:val="20"/>
          <w:szCs w:val="20"/>
        </w:rPr>
        <w:t>:</w:t>
      </w:r>
      <w:r w:rsidR="00C27643" w:rsidRPr="009E562D">
        <w:rPr>
          <w:rStyle w:val="PageNumber"/>
          <w:rFonts w:ascii="Times New Roman" w:hAnsi="Times New Roman" w:cs="Times New Roman"/>
          <w:b/>
          <w:bCs/>
          <w:sz w:val="20"/>
          <w:szCs w:val="20"/>
        </w:rPr>
        <w:t xml:space="preserve"> **</w:t>
      </w:r>
      <w:r w:rsidR="00C27643" w:rsidRPr="009E562D">
        <w:rPr>
          <w:rStyle w:val="PageNumber"/>
          <w:rFonts w:ascii="Times New Roman" w:hAnsi="Times New Roman" w:cs="Times New Roman"/>
          <w:i/>
          <w:iCs/>
          <w:sz w:val="20"/>
          <w:szCs w:val="20"/>
        </w:rPr>
        <w:t>p</w:t>
      </w:r>
      <w:r w:rsidR="00C27643" w:rsidRPr="009E562D">
        <w:rPr>
          <w:rStyle w:val="PageNumber"/>
          <w:rFonts w:ascii="Times New Roman" w:hAnsi="Times New Roman" w:cs="Times New Roman"/>
          <w:sz w:val="20"/>
          <w:szCs w:val="20"/>
        </w:rPr>
        <w:t xml:space="preserve"> </w:t>
      </w:r>
      <w:r w:rsidR="00C27643" w:rsidRPr="009E562D">
        <w:rPr>
          <w:rStyle w:val="PageNumber"/>
          <w:rFonts w:ascii="Times New Roman" w:hAnsi="Times New Roman" w:cs="Times New Roman"/>
          <w:i/>
          <w:iCs/>
          <w:sz w:val="20"/>
          <w:szCs w:val="20"/>
        </w:rPr>
        <w:t>≤</w:t>
      </w:r>
      <w:r w:rsidR="00C27643" w:rsidRPr="009E562D">
        <w:rPr>
          <w:rStyle w:val="PageNumber"/>
          <w:rFonts w:ascii="Times New Roman" w:hAnsi="Times New Roman" w:cs="Times New Roman"/>
          <w:sz w:val="20"/>
          <w:szCs w:val="20"/>
        </w:rPr>
        <w:t xml:space="preserve"> .01; </w:t>
      </w:r>
      <w:r w:rsidR="00C27643" w:rsidRPr="009E562D">
        <w:rPr>
          <w:rStyle w:val="PageNumber"/>
          <w:rFonts w:ascii="Times New Roman" w:hAnsi="Times New Roman" w:cs="Times New Roman"/>
          <w:b/>
          <w:bCs/>
          <w:sz w:val="20"/>
          <w:szCs w:val="20"/>
        </w:rPr>
        <w:t>***</w:t>
      </w:r>
      <w:r w:rsidR="00C27643" w:rsidRPr="009E562D">
        <w:rPr>
          <w:rStyle w:val="PageNumber"/>
          <w:rFonts w:ascii="Times New Roman" w:hAnsi="Times New Roman" w:cs="Times New Roman"/>
          <w:i/>
          <w:iCs/>
          <w:sz w:val="20"/>
          <w:szCs w:val="20"/>
        </w:rPr>
        <w:t>p ≤</w:t>
      </w:r>
      <w:r w:rsidR="00C27643" w:rsidRPr="009E562D">
        <w:rPr>
          <w:rStyle w:val="PageNumber"/>
          <w:rFonts w:ascii="Times New Roman" w:hAnsi="Times New Roman" w:cs="Times New Roman"/>
          <w:sz w:val="20"/>
          <w:szCs w:val="20"/>
        </w:rPr>
        <w:t xml:space="preserve"> .001</w:t>
      </w:r>
      <w:r w:rsidR="00C27643">
        <w:rPr>
          <w:rStyle w:val="PageNumber"/>
          <w:rFonts w:ascii="Times New Roman" w:hAnsi="Times New Roman" w:cs="Times New Roman"/>
          <w:sz w:val="20"/>
          <w:szCs w:val="20"/>
        </w:rPr>
        <w:t>.</w:t>
      </w:r>
    </w:p>
    <w:p w14:paraId="2AB7FCFB" w14:textId="77777777" w:rsidR="00D41355" w:rsidRDefault="00D41355" w:rsidP="00A020DC">
      <w:pPr>
        <w:spacing w:line="480" w:lineRule="auto"/>
        <w:ind w:right="90"/>
        <w:rPr>
          <w:rStyle w:val="PageNumber"/>
          <w:rFonts w:ascii="Times New Roman" w:hAnsi="Times New Roman" w:cs="Times New Roman"/>
          <w:b/>
          <w:bCs/>
        </w:rPr>
      </w:pPr>
    </w:p>
    <w:p w14:paraId="4A54A34A" w14:textId="4DD620DF" w:rsidR="00C27643" w:rsidRPr="001562C8" w:rsidRDefault="00C27643" w:rsidP="00A020DC">
      <w:pPr>
        <w:spacing w:line="480" w:lineRule="auto"/>
        <w:ind w:right="90"/>
        <w:rPr>
          <w:rStyle w:val="PageNumber"/>
          <w:rFonts w:ascii="Times New Roman" w:hAnsi="Times New Roman" w:cs="Times New Roman"/>
          <w:b/>
          <w:bCs/>
        </w:rPr>
      </w:pPr>
      <w:r w:rsidRPr="001562C8">
        <w:rPr>
          <w:rStyle w:val="PageNumber"/>
          <w:rFonts w:ascii="Times New Roman" w:hAnsi="Times New Roman" w:cs="Times New Roman"/>
          <w:b/>
          <w:bCs/>
        </w:rPr>
        <w:t>Table 13</w:t>
      </w:r>
    </w:p>
    <w:p w14:paraId="2C092241" w14:textId="77777777" w:rsidR="00C27643" w:rsidRPr="001562C8" w:rsidRDefault="00C27643" w:rsidP="00A020DC">
      <w:pPr>
        <w:spacing w:line="480" w:lineRule="auto"/>
        <w:ind w:right="90"/>
        <w:rPr>
          <w:rStyle w:val="PageNumber"/>
          <w:rFonts w:ascii="Times New Roman" w:hAnsi="Times New Roman" w:cs="Times New Roman"/>
          <w:i/>
          <w:iCs/>
        </w:rPr>
      </w:pPr>
      <w:r w:rsidRPr="001562C8">
        <w:rPr>
          <w:rStyle w:val="PageNumber"/>
          <w:rFonts w:ascii="Times New Roman" w:hAnsi="Times New Roman" w:cs="Times New Roman"/>
          <w:i/>
          <w:iCs/>
        </w:rPr>
        <w:t>Hierarchical Linear Regression Results for Veteran Status</w:t>
      </w:r>
      <w:r w:rsidRPr="00710F20">
        <w:rPr>
          <w:rStyle w:val="PageNumber"/>
          <w:rFonts w:ascii="Times New Roman" w:hAnsi="Times New Roman" w:cs="Times New Roman"/>
          <w:i/>
          <w:iCs/>
        </w:rPr>
        <w:t xml:space="preserve"> </w:t>
      </w:r>
      <w:r>
        <w:rPr>
          <w:rStyle w:val="PageNumber"/>
          <w:rFonts w:ascii="Times New Roman" w:hAnsi="Times New Roman" w:cs="Times New Roman"/>
          <w:i/>
          <w:iCs/>
        </w:rPr>
        <w:t>on Vote Choice Intent</w:t>
      </w:r>
    </w:p>
    <w:tbl>
      <w:tblPr>
        <w:tblStyle w:val="TableGrid"/>
        <w:tblW w:w="4965" w:type="pct"/>
        <w:jc w:val="center"/>
        <w:tblLook w:val="04A0" w:firstRow="1" w:lastRow="0" w:firstColumn="1" w:lastColumn="0" w:noHBand="0" w:noVBand="1"/>
      </w:tblPr>
      <w:tblGrid>
        <w:gridCol w:w="2017"/>
        <w:gridCol w:w="414"/>
        <w:gridCol w:w="1277"/>
        <w:gridCol w:w="417"/>
        <w:gridCol w:w="1269"/>
        <w:gridCol w:w="417"/>
        <w:gridCol w:w="1269"/>
        <w:gridCol w:w="417"/>
        <w:gridCol w:w="1691"/>
        <w:gridCol w:w="1691"/>
        <w:gridCol w:w="1990"/>
      </w:tblGrid>
      <w:tr w:rsidR="00A020DC" w:rsidRPr="001562C8" w14:paraId="4BFC3C56" w14:textId="77777777" w:rsidTr="00A020DC">
        <w:trPr>
          <w:jc w:val="center"/>
        </w:trPr>
        <w:tc>
          <w:tcPr>
            <w:tcW w:w="784" w:type="pct"/>
            <w:tcBorders>
              <w:top w:val="single" w:sz="12" w:space="0" w:color="auto"/>
              <w:left w:val="nil"/>
              <w:bottom w:val="nil"/>
              <w:right w:val="nil"/>
            </w:tcBorders>
            <w:vAlign w:val="center"/>
          </w:tcPr>
          <w:p w14:paraId="7573EAC8"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Variable</w:t>
            </w:r>
          </w:p>
        </w:tc>
        <w:tc>
          <w:tcPr>
            <w:tcW w:w="657" w:type="pct"/>
            <w:gridSpan w:val="2"/>
            <w:tcBorders>
              <w:top w:val="single" w:sz="12" w:space="0" w:color="auto"/>
              <w:left w:val="nil"/>
              <w:bottom w:val="single" w:sz="12" w:space="0" w:color="auto"/>
              <w:right w:val="nil"/>
            </w:tcBorders>
            <w:vAlign w:val="center"/>
          </w:tcPr>
          <w:p w14:paraId="7B02EC52" w14:textId="77777777" w:rsidR="00C27643" w:rsidRPr="001562C8" w:rsidRDefault="00C27643" w:rsidP="00A020DC">
            <w:pPr>
              <w:ind w:right="90"/>
              <w:jc w:val="center"/>
              <w:rPr>
                <w:rStyle w:val="PageNumber"/>
                <w:rFonts w:ascii="Times New Roman" w:hAnsi="Times New Roman" w:cs="Times New Roman"/>
              </w:rPr>
            </w:pPr>
          </w:p>
        </w:tc>
        <w:tc>
          <w:tcPr>
            <w:tcW w:w="655" w:type="pct"/>
            <w:gridSpan w:val="2"/>
            <w:tcBorders>
              <w:top w:val="single" w:sz="12" w:space="0" w:color="auto"/>
              <w:left w:val="nil"/>
              <w:bottom w:val="single" w:sz="12" w:space="0" w:color="auto"/>
              <w:right w:val="nil"/>
            </w:tcBorders>
            <w:vAlign w:val="center"/>
          </w:tcPr>
          <w:p w14:paraId="3A30F4C2"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Model 1</w:t>
            </w:r>
          </w:p>
        </w:tc>
        <w:tc>
          <w:tcPr>
            <w:tcW w:w="655" w:type="pct"/>
            <w:gridSpan w:val="2"/>
            <w:tcBorders>
              <w:top w:val="single" w:sz="12" w:space="0" w:color="auto"/>
              <w:left w:val="nil"/>
              <w:bottom w:val="single" w:sz="12" w:space="0" w:color="auto"/>
              <w:right w:val="nil"/>
            </w:tcBorders>
            <w:vAlign w:val="center"/>
          </w:tcPr>
          <w:p w14:paraId="032A90C5" w14:textId="77777777" w:rsidR="00C27643" w:rsidRPr="001562C8" w:rsidRDefault="00C27643" w:rsidP="00A020DC">
            <w:pPr>
              <w:ind w:right="90"/>
              <w:jc w:val="center"/>
              <w:rPr>
                <w:rStyle w:val="PageNumber"/>
                <w:rFonts w:ascii="Times New Roman" w:hAnsi="Times New Roman" w:cs="Times New Roman"/>
              </w:rPr>
            </w:pPr>
          </w:p>
        </w:tc>
        <w:tc>
          <w:tcPr>
            <w:tcW w:w="819" w:type="pct"/>
            <w:gridSpan w:val="2"/>
            <w:tcBorders>
              <w:top w:val="single" w:sz="12" w:space="0" w:color="auto"/>
              <w:left w:val="nil"/>
              <w:bottom w:val="single" w:sz="12" w:space="0" w:color="auto"/>
              <w:right w:val="nil"/>
            </w:tcBorders>
            <w:vAlign w:val="center"/>
          </w:tcPr>
          <w:p w14:paraId="13008453"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single" w:sz="12" w:space="0" w:color="auto"/>
              <w:left w:val="nil"/>
              <w:bottom w:val="single" w:sz="12" w:space="0" w:color="auto"/>
              <w:right w:val="nil"/>
            </w:tcBorders>
            <w:vAlign w:val="center"/>
          </w:tcPr>
          <w:p w14:paraId="15E124D2"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Model 2</w:t>
            </w:r>
          </w:p>
        </w:tc>
        <w:tc>
          <w:tcPr>
            <w:tcW w:w="773" w:type="pct"/>
            <w:tcBorders>
              <w:top w:val="single" w:sz="12" w:space="0" w:color="auto"/>
              <w:left w:val="nil"/>
              <w:bottom w:val="single" w:sz="12" w:space="0" w:color="auto"/>
              <w:right w:val="nil"/>
            </w:tcBorders>
            <w:vAlign w:val="center"/>
          </w:tcPr>
          <w:p w14:paraId="794E4D66"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18800D46" w14:textId="77777777" w:rsidTr="00A020DC">
        <w:trPr>
          <w:jc w:val="center"/>
        </w:trPr>
        <w:tc>
          <w:tcPr>
            <w:tcW w:w="784" w:type="pct"/>
            <w:tcBorders>
              <w:top w:val="nil"/>
              <w:left w:val="nil"/>
              <w:bottom w:val="single" w:sz="12" w:space="0" w:color="auto"/>
              <w:right w:val="nil"/>
            </w:tcBorders>
            <w:vAlign w:val="center"/>
          </w:tcPr>
          <w:p w14:paraId="26A399DE" w14:textId="77777777" w:rsidR="00C27643" w:rsidRPr="001562C8" w:rsidRDefault="00C27643" w:rsidP="00A020DC">
            <w:pPr>
              <w:ind w:right="90"/>
              <w:jc w:val="center"/>
              <w:rPr>
                <w:rStyle w:val="PageNumber"/>
                <w:rFonts w:ascii="Times New Roman" w:hAnsi="Times New Roman" w:cs="Times New Roman"/>
              </w:rPr>
            </w:pPr>
          </w:p>
        </w:tc>
        <w:tc>
          <w:tcPr>
            <w:tcW w:w="657" w:type="pct"/>
            <w:gridSpan w:val="2"/>
            <w:tcBorders>
              <w:top w:val="single" w:sz="12" w:space="0" w:color="auto"/>
              <w:left w:val="nil"/>
              <w:bottom w:val="single" w:sz="12" w:space="0" w:color="auto"/>
              <w:right w:val="nil"/>
            </w:tcBorders>
            <w:vAlign w:val="center"/>
          </w:tcPr>
          <w:p w14:paraId="6D529F54"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 xml:space="preserve">       B</w:t>
            </w:r>
          </w:p>
        </w:tc>
        <w:tc>
          <w:tcPr>
            <w:tcW w:w="655" w:type="pct"/>
            <w:gridSpan w:val="2"/>
            <w:tcBorders>
              <w:top w:val="single" w:sz="12" w:space="0" w:color="auto"/>
              <w:left w:val="nil"/>
              <w:bottom w:val="single" w:sz="12" w:space="0" w:color="auto"/>
              <w:right w:val="nil"/>
            </w:tcBorders>
            <w:vAlign w:val="center"/>
          </w:tcPr>
          <w:p w14:paraId="15B756E0"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655" w:type="pct"/>
            <w:gridSpan w:val="2"/>
            <w:tcBorders>
              <w:top w:val="single" w:sz="12" w:space="0" w:color="auto"/>
              <w:left w:val="nil"/>
              <w:bottom w:val="single" w:sz="12" w:space="0" w:color="auto"/>
              <w:right w:val="nil"/>
            </w:tcBorders>
            <w:vAlign w:val="center"/>
          </w:tcPr>
          <w:p w14:paraId="358C7E82" w14:textId="77777777" w:rsidR="00C27643" w:rsidRPr="001562C8" w:rsidRDefault="00C27643" w:rsidP="00A020DC">
            <w:pPr>
              <w:ind w:right="90"/>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c>
          <w:tcPr>
            <w:tcW w:w="819" w:type="pct"/>
            <w:gridSpan w:val="2"/>
            <w:tcBorders>
              <w:top w:val="single" w:sz="12" w:space="0" w:color="auto"/>
              <w:left w:val="nil"/>
              <w:bottom w:val="single" w:sz="12" w:space="0" w:color="auto"/>
              <w:right w:val="nil"/>
            </w:tcBorders>
            <w:vAlign w:val="center"/>
          </w:tcPr>
          <w:p w14:paraId="69DDFE5E"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B</w:t>
            </w:r>
          </w:p>
        </w:tc>
        <w:tc>
          <w:tcPr>
            <w:tcW w:w="657" w:type="pct"/>
            <w:tcBorders>
              <w:top w:val="single" w:sz="12" w:space="0" w:color="auto"/>
              <w:left w:val="nil"/>
              <w:bottom w:val="single" w:sz="12" w:space="0" w:color="auto"/>
              <w:right w:val="nil"/>
            </w:tcBorders>
            <w:vAlign w:val="center"/>
          </w:tcPr>
          <w:p w14:paraId="04743E62" w14:textId="77777777" w:rsidR="00C27643" w:rsidRPr="001562C8" w:rsidRDefault="00C27643" w:rsidP="00A020DC">
            <w:pPr>
              <w:ind w:right="90"/>
              <w:jc w:val="center"/>
              <w:rPr>
                <w:rStyle w:val="PageNumber"/>
                <w:rFonts w:ascii="Times New Roman" w:hAnsi="Times New Roman" w:cs="Times New Roman"/>
                <w:i/>
                <w:iCs/>
              </w:rPr>
            </w:pPr>
            <w:r w:rsidRPr="001562C8">
              <w:rPr>
                <w:rStyle w:val="PageNumber"/>
                <w:rFonts w:ascii="Times New Roman" w:hAnsi="Times New Roman" w:cs="Times New Roman"/>
                <w:i/>
                <w:iCs/>
              </w:rPr>
              <w:t>SE</w:t>
            </w:r>
          </w:p>
        </w:tc>
        <w:tc>
          <w:tcPr>
            <w:tcW w:w="773" w:type="pct"/>
            <w:tcBorders>
              <w:top w:val="single" w:sz="12" w:space="0" w:color="auto"/>
              <w:left w:val="nil"/>
              <w:bottom w:val="single" w:sz="12" w:space="0" w:color="auto"/>
              <w:right w:val="nil"/>
            </w:tcBorders>
            <w:vAlign w:val="center"/>
          </w:tcPr>
          <w:p w14:paraId="7A89EE18" w14:textId="77777777" w:rsidR="00C27643" w:rsidRPr="001562C8" w:rsidRDefault="00C27643" w:rsidP="00A020DC">
            <w:pPr>
              <w:ind w:right="90"/>
              <w:jc w:val="center"/>
              <w:rPr>
                <w:rFonts w:ascii="Times New Roman" w:hAnsi="Times New Roman" w:cs="Times New Roman"/>
                <w:i/>
                <w:iCs/>
                <w:color w:val="202124"/>
                <w:shd w:val="clear" w:color="auto" w:fill="FFFFFF"/>
              </w:rPr>
            </w:pPr>
            <w:r w:rsidRPr="001562C8">
              <w:rPr>
                <w:rFonts w:ascii="Times New Roman" w:hAnsi="Times New Roman" w:cs="Times New Roman"/>
                <w:i/>
                <w:iCs/>
                <w:color w:val="202124"/>
                <w:shd w:val="clear" w:color="auto" w:fill="FFFFFF"/>
              </w:rPr>
              <w:t>β</w:t>
            </w:r>
          </w:p>
        </w:tc>
      </w:tr>
      <w:tr w:rsidR="00A020DC" w:rsidRPr="001562C8" w14:paraId="5A4B3437" w14:textId="77777777" w:rsidTr="00A020DC">
        <w:trPr>
          <w:jc w:val="center"/>
        </w:trPr>
        <w:tc>
          <w:tcPr>
            <w:tcW w:w="945" w:type="pct"/>
            <w:gridSpan w:val="2"/>
            <w:tcBorders>
              <w:top w:val="single" w:sz="12" w:space="0" w:color="auto"/>
              <w:left w:val="nil"/>
              <w:bottom w:val="nil"/>
              <w:right w:val="nil"/>
            </w:tcBorders>
            <w:vAlign w:val="center"/>
          </w:tcPr>
          <w:p w14:paraId="038A085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Political Participation</w:t>
            </w:r>
          </w:p>
        </w:tc>
        <w:tc>
          <w:tcPr>
            <w:tcW w:w="658" w:type="pct"/>
            <w:gridSpan w:val="2"/>
            <w:tcBorders>
              <w:top w:val="single" w:sz="12" w:space="0" w:color="auto"/>
              <w:left w:val="nil"/>
              <w:bottom w:val="nil"/>
              <w:right w:val="nil"/>
            </w:tcBorders>
            <w:vAlign w:val="center"/>
          </w:tcPr>
          <w:p w14:paraId="616E4672" w14:textId="2DAB9533" w:rsidR="00C27643" w:rsidRPr="001562C8" w:rsidRDefault="008F1796" w:rsidP="008F1796">
            <w:pPr>
              <w:ind w:right="90"/>
              <w:rPr>
                <w:rStyle w:val="PageNumber"/>
                <w:rFonts w:ascii="Times New Roman" w:hAnsi="Times New Roman" w:cs="Times New Roman"/>
              </w:rPr>
            </w:pPr>
            <w:r>
              <w:rPr>
                <w:rStyle w:val="PageNumber"/>
                <w:rFonts w:ascii="Times New Roman" w:hAnsi="Times New Roman" w:cs="Times New Roman"/>
              </w:rPr>
              <w:t xml:space="preserve">     </w:t>
            </w:r>
            <w:r w:rsidR="00C27643" w:rsidRPr="001562C8">
              <w:rPr>
                <w:rStyle w:val="PageNumber"/>
                <w:rFonts w:ascii="Times New Roman" w:hAnsi="Times New Roman" w:cs="Times New Roman"/>
              </w:rPr>
              <w:t>-0.04</w:t>
            </w:r>
          </w:p>
        </w:tc>
        <w:tc>
          <w:tcPr>
            <w:tcW w:w="655" w:type="pct"/>
            <w:gridSpan w:val="2"/>
            <w:tcBorders>
              <w:top w:val="single" w:sz="12" w:space="0" w:color="auto"/>
              <w:left w:val="nil"/>
              <w:bottom w:val="nil"/>
              <w:right w:val="nil"/>
            </w:tcBorders>
            <w:vAlign w:val="center"/>
          </w:tcPr>
          <w:p w14:paraId="5E916BA3"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0.11</w:t>
            </w:r>
          </w:p>
        </w:tc>
        <w:tc>
          <w:tcPr>
            <w:tcW w:w="655" w:type="pct"/>
            <w:gridSpan w:val="2"/>
            <w:tcBorders>
              <w:top w:val="nil"/>
              <w:left w:val="nil"/>
              <w:bottom w:val="nil"/>
              <w:right w:val="nil"/>
            </w:tcBorders>
            <w:vAlign w:val="center"/>
          </w:tcPr>
          <w:p w14:paraId="0BDB3F75" w14:textId="77777777" w:rsidR="00C27643" w:rsidRPr="001562C8" w:rsidRDefault="00C27643" w:rsidP="00A020DC">
            <w:pPr>
              <w:ind w:left="-56" w:right="90"/>
              <w:rPr>
                <w:rStyle w:val="PageNumber"/>
                <w:rFonts w:ascii="Times New Roman" w:hAnsi="Times New Roman" w:cs="Times New Roman"/>
              </w:rPr>
            </w:pPr>
            <w:r w:rsidRPr="001562C8">
              <w:rPr>
                <w:rStyle w:val="PageNumber"/>
                <w:rFonts w:ascii="Times New Roman" w:hAnsi="Times New Roman" w:cs="Times New Roman"/>
              </w:rPr>
              <w:t>-.02</w:t>
            </w:r>
          </w:p>
        </w:tc>
        <w:tc>
          <w:tcPr>
            <w:tcW w:w="657" w:type="pct"/>
            <w:tcBorders>
              <w:top w:val="nil"/>
              <w:left w:val="nil"/>
              <w:bottom w:val="nil"/>
              <w:right w:val="nil"/>
            </w:tcBorders>
            <w:vAlign w:val="center"/>
          </w:tcPr>
          <w:p w14:paraId="751E2CEA" w14:textId="77777777" w:rsidR="00C27643" w:rsidRPr="001562C8" w:rsidRDefault="00C27643" w:rsidP="00A020DC">
            <w:pPr>
              <w:ind w:left="-311" w:right="90"/>
              <w:jc w:val="center"/>
              <w:rPr>
                <w:rStyle w:val="PageNumber"/>
                <w:rFonts w:ascii="Times New Roman" w:hAnsi="Times New Roman" w:cs="Times New Roman"/>
              </w:rPr>
            </w:pPr>
            <w:r w:rsidRPr="001562C8">
              <w:rPr>
                <w:rStyle w:val="PageNumber"/>
                <w:rFonts w:ascii="Times New Roman" w:hAnsi="Times New Roman" w:cs="Times New Roman"/>
              </w:rPr>
              <w:t>-0.04</w:t>
            </w:r>
          </w:p>
        </w:tc>
        <w:tc>
          <w:tcPr>
            <w:tcW w:w="657" w:type="pct"/>
            <w:tcBorders>
              <w:top w:val="nil"/>
              <w:left w:val="nil"/>
              <w:bottom w:val="nil"/>
              <w:right w:val="nil"/>
            </w:tcBorders>
            <w:vAlign w:val="center"/>
          </w:tcPr>
          <w:p w14:paraId="21ADFCCE"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0.11</w:t>
            </w:r>
          </w:p>
        </w:tc>
        <w:tc>
          <w:tcPr>
            <w:tcW w:w="773" w:type="pct"/>
            <w:tcBorders>
              <w:top w:val="nil"/>
              <w:left w:val="nil"/>
              <w:bottom w:val="nil"/>
              <w:right w:val="nil"/>
            </w:tcBorders>
            <w:vAlign w:val="center"/>
          </w:tcPr>
          <w:p w14:paraId="2AC81E9D" w14:textId="77777777" w:rsidR="00C27643" w:rsidRPr="001562C8" w:rsidRDefault="00C27643" w:rsidP="00A020DC">
            <w:pPr>
              <w:ind w:left="-263" w:right="90"/>
              <w:jc w:val="center"/>
              <w:rPr>
                <w:rStyle w:val="PageNumber"/>
                <w:rFonts w:ascii="Times New Roman" w:hAnsi="Times New Roman" w:cs="Times New Roman"/>
              </w:rPr>
            </w:pPr>
            <w:r w:rsidRPr="001562C8">
              <w:rPr>
                <w:rStyle w:val="PageNumber"/>
                <w:rFonts w:ascii="Times New Roman" w:hAnsi="Times New Roman" w:cs="Times New Roman"/>
              </w:rPr>
              <w:t>-.02</w:t>
            </w:r>
          </w:p>
        </w:tc>
      </w:tr>
      <w:tr w:rsidR="00A020DC" w:rsidRPr="001562C8" w14:paraId="3AFA3D88" w14:textId="77777777" w:rsidTr="00A020DC">
        <w:trPr>
          <w:jc w:val="center"/>
        </w:trPr>
        <w:tc>
          <w:tcPr>
            <w:tcW w:w="945" w:type="pct"/>
            <w:gridSpan w:val="2"/>
            <w:tcBorders>
              <w:top w:val="nil"/>
              <w:left w:val="nil"/>
              <w:bottom w:val="nil"/>
              <w:right w:val="nil"/>
            </w:tcBorders>
            <w:vAlign w:val="center"/>
          </w:tcPr>
          <w:p w14:paraId="121F1141"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Trust in Government</w:t>
            </w:r>
          </w:p>
        </w:tc>
        <w:tc>
          <w:tcPr>
            <w:tcW w:w="658" w:type="pct"/>
            <w:gridSpan w:val="2"/>
            <w:tcBorders>
              <w:top w:val="nil"/>
              <w:left w:val="nil"/>
              <w:bottom w:val="nil"/>
              <w:right w:val="nil"/>
            </w:tcBorders>
            <w:vAlign w:val="center"/>
          </w:tcPr>
          <w:p w14:paraId="4CE593F9"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0.20**</w:t>
            </w:r>
          </w:p>
        </w:tc>
        <w:tc>
          <w:tcPr>
            <w:tcW w:w="655" w:type="pct"/>
            <w:gridSpan w:val="2"/>
            <w:tcBorders>
              <w:top w:val="nil"/>
              <w:left w:val="nil"/>
              <w:bottom w:val="nil"/>
              <w:right w:val="nil"/>
            </w:tcBorders>
            <w:vAlign w:val="center"/>
          </w:tcPr>
          <w:p w14:paraId="1E6A9B7D"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0.07</w:t>
            </w:r>
          </w:p>
        </w:tc>
        <w:tc>
          <w:tcPr>
            <w:tcW w:w="655" w:type="pct"/>
            <w:gridSpan w:val="2"/>
            <w:tcBorders>
              <w:top w:val="nil"/>
              <w:left w:val="nil"/>
              <w:bottom w:val="nil"/>
              <w:right w:val="nil"/>
            </w:tcBorders>
            <w:vAlign w:val="center"/>
          </w:tcPr>
          <w:p w14:paraId="7ADBD0B1"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.13**</w:t>
            </w:r>
          </w:p>
        </w:tc>
        <w:tc>
          <w:tcPr>
            <w:tcW w:w="657" w:type="pct"/>
            <w:tcBorders>
              <w:top w:val="nil"/>
              <w:left w:val="nil"/>
              <w:bottom w:val="nil"/>
              <w:right w:val="nil"/>
            </w:tcBorders>
            <w:vAlign w:val="center"/>
          </w:tcPr>
          <w:p w14:paraId="5DE1FEAD"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0.20**</w:t>
            </w:r>
          </w:p>
        </w:tc>
        <w:tc>
          <w:tcPr>
            <w:tcW w:w="657" w:type="pct"/>
            <w:tcBorders>
              <w:top w:val="nil"/>
              <w:left w:val="nil"/>
              <w:bottom w:val="nil"/>
              <w:right w:val="nil"/>
            </w:tcBorders>
            <w:vAlign w:val="center"/>
          </w:tcPr>
          <w:p w14:paraId="41F40DBC"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773" w:type="pct"/>
            <w:tcBorders>
              <w:top w:val="nil"/>
              <w:left w:val="nil"/>
              <w:bottom w:val="nil"/>
              <w:right w:val="nil"/>
            </w:tcBorders>
            <w:vAlign w:val="center"/>
          </w:tcPr>
          <w:p w14:paraId="4ABFCBCC"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 xml:space="preserve"> .13**</w:t>
            </w:r>
          </w:p>
        </w:tc>
      </w:tr>
      <w:tr w:rsidR="00A020DC" w:rsidRPr="001562C8" w14:paraId="00A92735" w14:textId="77777777" w:rsidTr="00A020DC">
        <w:trPr>
          <w:jc w:val="center"/>
        </w:trPr>
        <w:tc>
          <w:tcPr>
            <w:tcW w:w="945" w:type="pct"/>
            <w:gridSpan w:val="2"/>
            <w:tcBorders>
              <w:top w:val="nil"/>
              <w:left w:val="nil"/>
              <w:bottom w:val="nil"/>
              <w:right w:val="nil"/>
            </w:tcBorders>
            <w:vAlign w:val="center"/>
          </w:tcPr>
          <w:p w14:paraId="2D175DE1"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Benevolent Sexism</w:t>
            </w:r>
          </w:p>
        </w:tc>
        <w:tc>
          <w:tcPr>
            <w:tcW w:w="658" w:type="pct"/>
            <w:gridSpan w:val="2"/>
            <w:tcBorders>
              <w:top w:val="nil"/>
              <w:left w:val="nil"/>
              <w:bottom w:val="nil"/>
              <w:right w:val="nil"/>
            </w:tcBorders>
            <w:vAlign w:val="center"/>
          </w:tcPr>
          <w:p w14:paraId="7479418C"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0.18**</w:t>
            </w:r>
          </w:p>
        </w:tc>
        <w:tc>
          <w:tcPr>
            <w:tcW w:w="655" w:type="pct"/>
            <w:gridSpan w:val="2"/>
            <w:tcBorders>
              <w:top w:val="nil"/>
              <w:left w:val="nil"/>
              <w:bottom w:val="nil"/>
              <w:right w:val="nil"/>
            </w:tcBorders>
            <w:vAlign w:val="center"/>
          </w:tcPr>
          <w:p w14:paraId="6AD49CA1"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0.07</w:t>
            </w:r>
          </w:p>
        </w:tc>
        <w:tc>
          <w:tcPr>
            <w:tcW w:w="655" w:type="pct"/>
            <w:gridSpan w:val="2"/>
            <w:tcBorders>
              <w:top w:val="nil"/>
              <w:left w:val="nil"/>
              <w:bottom w:val="nil"/>
              <w:right w:val="nil"/>
            </w:tcBorders>
            <w:vAlign w:val="center"/>
          </w:tcPr>
          <w:p w14:paraId="7989C798"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.13**</w:t>
            </w:r>
          </w:p>
        </w:tc>
        <w:tc>
          <w:tcPr>
            <w:tcW w:w="657" w:type="pct"/>
            <w:tcBorders>
              <w:top w:val="nil"/>
              <w:left w:val="nil"/>
              <w:bottom w:val="nil"/>
              <w:right w:val="nil"/>
            </w:tcBorders>
            <w:vAlign w:val="center"/>
          </w:tcPr>
          <w:p w14:paraId="35BAFCD8"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0.18**</w:t>
            </w:r>
          </w:p>
        </w:tc>
        <w:tc>
          <w:tcPr>
            <w:tcW w:w="657" w:type="pct"/>
            <w:tcBorders>
              <w:top w:val="nil"/>
              <w:left w:val="nil"/>
              <w:bottom w:val="nil"/>
              <w:right w:val="nil"/>
            </w:tcBorders>
            <w:vAlign w:val="center"/>
          </w:tcPr>
          <w:p w14:paraId="6182B03A"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0.07</w:t>
            </w:r>
          </w:p>
        </w:tc>
        <w:tc>
          <w:tcPr>
            <w:tcW w:w="773" w:type="pct"/>
            <w:tcBorders>
              <w:top w:val="nil"/>
              <w:left w:val="nil"/>
              <w:bottom w:val="nil"/>
              <w:right w:val="nil"/>
            </w:tcBorders>
            <w:vAlign w:val="center"/>
          </w:tcPr>
          <w:p w14:paraId="6DAF7F07"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 xml:space="preserve"> .13**</w:t>
            </w:r>
          </w:p>
        </w:tc>
      </w:tr>
      <w:tr w:rsidR="00A020DC" w:rsidRPr="001562C8" w14:paraId="46DBB95B" w14:textId="77777777" w:rsidTr="00A020DC">
        <w:trPr>
          <w:jc w:val="center"/>
        </w:trPr>
        <w:tc>
          <w:tcPr>
            <w:tcW w:w="945" w:type="pct"/>
            <w:gridSpan w:val="2"/>
            <w:tcBorders>
              <w:top w:val="nil"/>
              <w:left w:val="nil"/>
              <w:bottom w:val="nil"/>
              <w:right w:val="nil"/>
            </w:tcBorders>
            <w:vAlign w:val="center"/>
          </w:tcPr>
          <w:p w14:paraId="7451D2E0"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Hostile Sexism</w:t>
            </w:r>
          </w:p>
        </w:tc>
        <w:tc>
          <w:tcPr>
            <w:tcW w:w="658" w:type="pct"/>
            <w:gridSpan w:val="2"/>
            <w:tcBorders>
              <w:top w:val="nil"/>
              <w:left w:val="nil"/>
              <w:bottom w:val="nil"/>
              <w:right w:val="nil"/>
            </w:tcBorders>
            <w:vAlign w:val="center"/>
          </w:tcPr>
          <w:p w14:paraId="0213C52E" w14:textId="79D15489" w:rsidR="00C27643" w:rsidRPr="001562C8" w:rsidRDefault="008F1796" w:rsidP="008F1796">
            <w:pPr>
              <w:ind w:right="90"/>
              <w:rPr>
                <w:rStyle w:val="PageNumber"/>
                <w:rFonts w:ascii="Times New Roman" w:hAnsi="Times New Roman" w:cs="Times New Roman"/>
              </w:rPr>
            </w:pPr>
            <w:r>
              <w:rPr>
                <w:rStyle w:val="PageNumber"/>
                <w:rFonts w:ascii="Times New Roman" w:hAnsi="Times New Roman" w:cs="Times New Roman"/>
              </w:rPr>
              <w:t xml:space="preserve">     </w:t>
            </w:r>
            <w:r w:rsidR="00C27643" w:rsidRPr="001562C8">
              <w:rPr>
                <w:rStyle w:val="PageNumber"/>
                <w:rFonts w:ascii="Times New Roman" w:hAnsi="Times New Roman" w:cs="Times New Roman"/>
              </w:rPr>
              <w:t>-0.01</w:t>
            </w:r>
          </w:p>
        </w:tc>
        <w:tc>
          <w:tcPr>
            <w:tcW w:w="655" w:type="pct"/>
            <w:gridSpan w:val="2"/>
            <w:tcBorders>
              <w:top w:val="nil"/>
              <w:left w:val="nil"/>
              <w:bottom w:val="nil"/>
              <w:right w:val="nil"/>
            </w:tcBorders>
            <w:vAlign w:val="center"/>
          </w:tcPr>
          <w:p w14:paraId="4B8020A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0.08</w:t>
            </w:r>
          </w:p>
        </w:tc>
        <w:tc>
          <w:tcPr>
            <w:tcW w:w="655" w:type="pct"/>
            <w:gridSpan w:val="2"/>
            <w:tcBorders>
              <w:top w:val="nil"/>
              <w:left w:val="nil"/>
              <w:bottom w:val="nil"/>
              <w:right w:val="nil"/>
            </w:tcBorders>
            <w:vAlign w:val="center"/>
          </w:tcPr>
          <w:p w14:paraId="0D7136DC" w14:textId="77777777" w:rsidR="00C27643" w:rsidRPr="001562C8" w:rsidRDefault="00C27643" w:rsidP="00A020DC">
            <w:pPr>
              <w:ind w:left="-56" w:right="90"/>
              <w:rPr>
                <w:rStyle w:val="PageNumber"/>
                <w:rFonts w:ascii="Times New Roman" w:hAnsi="Times New Roman" w:cs="Times New Roman"/>
              </w:rPr>
            </w:pPr>
            <w:r w:rsidRPr="001562C8">
              <w:rPr>
                <w:rStyle w:val="PageNumber"/>
                <w:rFonts w:ascii="Times New Roman" w:hAnsi="Times New Roman" w:cs="Times New Roman"/>
              </w:rPr>
              <w:t>-.01</w:t>
            </w:r>
          </w:p>
        </w:tc>
        <w:tc>
          <w:tcPr>
            <w:tcW w:w="657" w:type="pct"/>
            <w:tcBorders>
              <w:top w:val="nil"/>
              <w:left w:val="nil"/>
              <w:bottom w:val="nil"/>
              <w:right w:val="nil"/>
            </w:tcBorders>
            <w:vAlign w:val="center"/>
          </w:tcPr>
          <w:p w14:paraId="4B524307" w14:textId="77777777" w:rsidR="00C27643" w:rsidRPr="001562C8" w:rsidRDefault="00C27643" w:rsidP="00A020DC">
            <w:pPr>
              <w:ind w:left="-311" w:right="90"/>
              <w:jc w:val="center"/>
              <w:rPr>
                <w:rStyle w:val="PageNumber"/>
                <w:rFonts w:ascii="Times New Roman" w:hAnsi="Times New Roman" w:cs="Times New Roman"/>
              </w:rPr>
            </w:pPr>
            <w:r w:rsidRPr="001562C8">
              <w:rPr>
                <w:rStyle w:val="PageNumber"/>
                <w:rFonts w:ascii="Times New Roman" w:hAnsi="Times New Roman" w:cs="Times New Roman"/>
              </w:rPr>
              <w:t>-0.01</w:t>
            </w:r>
          </w:p>
        </w:tc>
        <w:tc>
          <w:tcPr>
            <w:tcW w:w="657" w:type="pct"/>
            <w:tcBorders>
              <w:top w:val="nil"/>
              <w:left w:val="nil"/>
              <w:bottom w:val="nil"/>
              <w:right w:val="nil"/>
            </w:tcBorders>
            <w:vAlign w:val="center"/>
          </w:tcPr>
          <w:p w14:paraId="2DE24AB8"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0.08</w:t>
            </w:r>
          </w:p>
        </w:tc>
        <w:tc>
          <w:tcPr>
            <w:tcW w:w="773" w:type="pct"/>
            <w:tcBorders>
              <w:top w:val="nil"/>
              <w:left w:val="nil"/>
              <w:bottom w:val="nil"/>
              <w:right w:val="nil"/>
            </w:tcBorders>
            <w:vAlign w:val="center"/>
          </w:tcPr>
          <w:p w14:paraId="5D595340" w14:textId="77777777" w:rsidR="00C27643" w:rsidRPr="001562C8" w:rsidRDefault="00C27643" w:rsidP="00A020DC">
            <w:pPr>
              <w:ind w:left="-263" w:right="90"/>
              <w:jc w:val="center"/>
              <w:rPr>
                <w:rStyle w:val="PageNumber"/>
                <w:rFonts w:ascii="Times New Roman" w:hAnsi="Times New Roman" w:cs="Times New Roman"/>
              </w:rPr>
            </w:pPr>
            <w:r w:rsidRPr="001562C8">
              <w:rPr>
                <w:rStyle w:val="PageNumber"/>
                <w:rFonts w:ascii="Times New Roman" w:hAnsi="Times New Roman" w:cs="Times New Roman"/>
              </w:rPr>
              <w:t>-.01</w:t>
            </w:r>
          </w:p>
        </w:tc>
      </w:tr>
      <w:tr w:rsidR="00A020DC" w:rsidRPr="001562C8" w14:paraId="790263C5" w14:textId="77777777" w:rsidTr="00A020DC">
        <w:trPr>
          <w:jc w:val="center"/>
        </w:trPr>
        <w:tc>
          <w:tcPr>
            <w:tcW w:w="945" w:type="pct"/>
            <w:gridSpan w:val="2"/>
            <w:tcBorders>
              <w:top w:val="nil"/>
              <w:left w:val="nil"/>
              <w:bottom w:val="nil"/>
              <w:right w:val="nil"/>
            </w:tcBorders>
            <w:vAlign w:val="center"/>
          </w:tcPr>
          <w:p w14:paraId="7662C29B"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Veteran Status</w:t>
            </w:r>
          </w:p>
        </w:tc>
        <w:tc>
          <w:tcPr>
            <w:tcW w:w="658" w:type="pct"/>
            <w:gridSpan w:val="2"/>
            <w:tcBorders>
              <w:top w:val="nil"/>
              <w:left w:val="nil"/>
              <w:bottom w:val="nil"/>
              <w:right w:val="nil"/>
            </w:tcBorders>
            <w:vAlign w:val="center"/>
          </w:tcPr>
          <w:p w14:paraId="45D09963" w14:textId="77777777" w:rsidR="00C27643" w:rsidRPr="001562C8" w:rsidRDefault="00C27643" w:rsidP="00A020DC">
            <w:pPr>
              <w:ind w:right="90"/>
              <w:jc w:val="center"/>
              <w:rPr>
                <w:rStyle w:val="PageNumber"/>
                <w:rFonts w:ascii="Times New Roman" w:hAnsi="Times New Roman" w:cs="Times New Roman"/>
              </w:rPr>
            </w:pPr>
          </w:p>
        </w:tc>
        <w:tc>
          <w:tcPr>
            <w:tcW w:w="655" w:type="pct"/>
            <w:gridSpan w:val="2"/>
            <w:tcBorders>
              <w:top w:val="nil"/>
              <w:left w:val="nil"/>
              <w:bottom w:val="nil"/>
              <w:right w:val="nil"/>
            </w:tcBorders>
            <w:vAlign w:val="center"/>
          </w:tcPr>
          <w:p w14:paraId="6E994626" w14:textId="77777777" w:rsidR="00C27643" w:rsidRPr="001562C8" w:rsidRDefault="00C27643" w:rsidP="00A020DC">
            <w:pPr>
              <w:ind w:right="90"/>
              <w:rPr>
                <w:rStyle w:val="PageNumber"/>
                <w:rFonts w:ascii="Times New Roman" w:hAnsi="Times New Roman" w:cs="Times New Roman"/>
              </w:rPr>
            </w:pPr>
          </w:p>
        </w:tc>
        <w:tc>
          <w:tcPr>
            <w:tcW w:w="655" w:type="pct"/>
            <w:gridSpan w:val="2"/>
            <w:tcBorders>
              <w:top w:val="nil"/>
              <w:left w:val="nil"/>
              <w:bottom w:val="nil"/>
              <w:right w:val="nil"/>
            </w:tcBorders>
            <w:vAlign w:val="center"/>
          </w:tcPr>
          <w:p w14:paraId="0925222F"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nil"/>
              <w:right w:val="nil"/>
            </w:tcBorders>
            <w:vAlign w:val="center"/>
          </w:tcPr>
          <w:p w14:paraId="709D1AA5" w14:textId="77777777" w:rsidR="00C27643" w:rsidRPr="001562C8" w:rsidRDefault="00C27643" w:rsidP="00A020DC">
            <w:pPr>
              <w:ind w:left="-221" w:right="90"/>
              <w:jc w:val="center"/>
              <w:rPr>
                <w:rStyle w:val="PageNumber"/>
                <w:rFonts w:ascii="Times New Roman" w:hAnsi="Times New Roman" w:cs="Times New Roman"/>
              </w:rPr>
            </w:pPr>
            <w:r w:rsidRPr="001562C8">
              <w:rPr>
                <w:rStyle w:val="PageNumber"/>
                <w:rFonts w:ascii="Times New Roman" w:hAnsi="Times New Roman" w:cs="Times New Roman"/>
              </w:rPr>
              <w:t>0.02</w:t>
            </w:r>
          </w:p>
        </w:tc>
        <w:tc>
          <w:tcPr>
            <w:tcW w:w="657" w:type="pct"/>
            <w:tcBorders>
              <w:top w:val="nil"/>
              <w:left w:val="nil"/>
              <w:bottom w:val="nil"/>
              <w:right w:val="nil"/>
            </w:tcBorders>
            <w:vAlign w:val="center"/>
          </w:tcPr>
          <w:p w14:paraId="56142746"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0.17</w:t>
            </w:r>
          </w:p>
        </w:tc>
        <w:tc>
          <w:tcPr>
            <w:tcW w:w="773" w:type="pct"/>
            <w:tcBorders>
              <w:top w:val="nil"/>
              <w:left w:val="nil"/>
              <w:bottom w:val="nil"/>
              <w:right w:val="nil"/>
            </w:tcBorders>
            <w:vAlign w:val="center"/>
          </w:tcPr>
          <w:p w14:paraId="5E3381AB" w14:textId="77777777" w:rsidR="00C27643" w:rsidRPr="001562C8" w:rsidRDefault="00C27643" w:rsidP="00A020DC">
            <w:pPr>
              <w:ind w:left="-173" w:right="90"/>
              <w:jc w:val="center"/>
              <w:rPr>
                <w:rStyle w:val="PageNumber"/>
                <w:rFonts w:ascii="Times New Roman" w:hAnsi="Times New Roman" w:cs="Times New Roman"/>
              </w:rPr>
            </w:pPr>
            <w:r w:rsidRPr="001562C8">
              <w:rPr>
                <w:rStyle w:val="PageNumber"/>
                <w:rFonts w:ascii="Times New Roman" w:hAnsi="Times New Roman" w:cs="Times New Roman"/>
              </w:rPr>
              <w:t>.01</w:t>
            </w:r>
          </w:p>
        </w:tc>
      </w:tr>
      <w:tr w:rsidR="00A020DC" w:rsidRPr="001562C8" w14:paraId="1ADEAF33" w14:textId="77777777" w:rsidTr="00A020DC">
        <w:trPr>
          <w:jc w:val="center"/>
        </w:trPr>
        <w:tc>
          <w:tcPr>
            <w:tcW w:w="945" w:type="pct"/>
            <w:gridSpan w:val="2"/>
            <w:tcBorders>
              <w:top w:val="nil"/>
              <w:left w:val="nil"/>
              <w:bottom w:val="nil"/>
              <w:right w:val="nil"/>
            </w:tcBorders>
            <w:vAlign w:val="center"/>
          </w:tcPr>
          <w:p w14:paraId="6BBA76EC"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 xml:space="preserve">Adjusted </w:t>
            </w: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2</w:t>
            </w:r>
          </w:p>
        </w:tc>
        <w:tc>
          <w:tcPr>
            <w:tcW w:w="658" w:type="pct"/>
            <w:gridSpan w:val="2"/>
            <w:tcBorders>
              <w:top w:val="nil"/>
              <w:left w:val="nil"/>
              <w:bottom w:val="nil"/>
              <w:right w:val="nil"/>
            </w:tcBorders>
            <w:vAlign w:val="center"/>
          </w:tcPr>
          <w:p w14:paraId="6B712D66" w14:textId="77777777" w:rsidR="00C27643" w:rsidRPr="001562C8" w:rsidRDefault="00C27643" w:rsidP="00A020DC">
            <w:pPr>
              <w:ind w:right="90"/>
              <w:jc w:val="center"/>
              <w:rPr>
                <w:rStyle w:val="PageNumber"/>
                <w:rFonts w:ascii="Times New Roman" w:hAnsi="Times New Roman" w:cs="Times New Roman"/>
              </w:rPr>
            </w:pPr>
          </w:p>
        </w:tc>
        <w:tc>
          <w:tcPr>
            <w:tcW w:w="655" w:type="pct"/>
            <w:gridSpan w:val="2"/>
            <w:tcBorders>
              <w:top w:val="nil"/>
              <w:left w:val="nil"/>
              <w:bottom w:val="nil"/>
              <w:right w:val="nil"/>
            </w:tcBorders>
            <w:vAlign w:val="center"/>
          </w:tcPr>
          <w:p w14:paraId="6FE79105"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.03</w:t>
            </w:r>
          </w:p>
        </w:tc>
        <w:tc>
          <w:tcPr>
            <w:tcW w:w="655" w:type="pct"/>
            <w:gridSpan w:val="2"/>
            <w:tcBorders>
              <w:top w:val="nil"/>
              <w:left w:val="nil"/>
              <w:bottom w:val="nil"/>
              <w:right w:val="nil"/>
            </w:tcBorders>
            <w:vAlign w:val="center"/>
          </w:tcPr>
          <w:p w14:paraId="21B36D78"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nil"/>
              <w:right w:val="nil"/>
            </w:tcBorders>
            <w:vAlign w:val="center"/>
          </w:tcPr>
          <w:p w14:paraId="7B7B69C9"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nil"/>
              <w:right w:val="nil"/>
            </w:tcBorders>
            <w:vAlign w:val="center"/>
          </w:tcPr>
          <w:p w14:paraId="48963204" w14:textId="77777777" w:rsidR="00C27643" w:rsidRPr="001562C8" w:rsidRDefault="00C27643" w:rsidP="00A020DC">
            <w:pPr>
              <w:ind w:right="90"/>
              <w:jc w:val="center"/>
              <w:rPr>
                <w:rStyle w:val="PageNumber"/>
                <w:rFonts w:ascii="Times New Roman" w:hAnsi="Times New Roman" w:cs="Times New Roman"/>
              </w:rPr>
            </w:pPr>
            <w:r w:rsidRPr="001562C8">
              <w:rPr>
                <w:rStyle w:val="PageNumber"/>
                <w:rFonts w:ascii="Times New Roman" w:hAnsi="Times New Roman" w:cs="Times New Roman"/>
              </w:rPr>
              <w:t>.02</w:t>
            </w:r>
          </w:p>
        </w:tc>
        <w:tc>
          <w:tcPr>
            <w:tcW w:w="773" w:type="pct"/>
            <w:tcBorders>
              <w:top w:val="nil"/>
              <w:left w:val="nil"/>
              <w:bottom w:val="nil"/>
              <w:right w:val="nil"/>
            </w:tcBorders>
            <w:vAlign w:val="center"/>
          </w:tcPr>
          <w:p w14:paraId="45098FCE"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5021E4B9" w14:textId="77777777" w:rsidTr="00A020DC">
        <w:trPr>
          <w:jc w:val="center"/>
        </w:trPr>
        <w:tc>
          <w:tcPr>
            <w:tcW w:w="945" w:type="pct"/>
            <w:gridSpan w:val="2"/>
            <w:tcBorders>
              <w:top w:val="nil"/>
              <w:left w:val="nil"/>
              <w:bottom w:val="nil"/>
              <w:right w:val="nil"/>
            </w:tcBorders>
            <w:vAlign w:val="center"/>
          </w:tcPr>
          <w:p w14:paraId="6BF3F770"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i/>
                <w:iCs/>
              </w:rPr>
              <w:t>R</w:t>
            </w:r>
            <w:r w:rsidRPr="001562C8">
              <w:rPr>
                <w:rStyle w:val="PageNumber"/>
                <w:rFonts w:ascii="Times New Roman" w:hAnsi="Times New Roman" w:cs="Times New Roman"/>
                <w:i/>
                <w:iCs/>
                <w:vertAlign w:val="superscript"/>
              </w:rPr>
              <w:t xml:space="preserve">2 </w:t>
            </w:r>
            <w:r w:rsidRPr="001562C8">
              <w:rPr>
                <w:rStyle w:val="PageNumber"/>
                <w:rFonts w:ascii="Times New Roman" w:hAnsi="Times New Roman" w:cs="Times New Roman"/>
              </w:rPr>
              <w:t>Change</w:t>
            </w:r>
          </w:p>
        </w:tc>
        <w:tc>
          <w:tcPr>
            <w:tcW w:w="658" w:type="pct"/>
            <w:gridSpan w:val="2"/>
            <w:tcBorders>
              <w:top w:val="nil"/>
              <w:left w:val="nil"/>
              <w:bottom w:val="nil"/>
              <w:right w:val="nil"/>
            </w:tcBorders>
            <w:vAlign w:val="center"/>
          </w:tcPr>
          <w:p w14:paraId="09688192" w14:textId="77777777" w:rsidR="00C27643" w:rsidRPr="001562C8" w:rsidRDefault="00C27643" w:rsidP="00A020DC">
            <w:pPr>
              <w:ind w:right="90"/>
              <w:jc w:val="center"/>
              <w:rPr>
                <w:rStyle w:val="PageNumber"/>
                <w:rFonts w:ascii="Times New Roman" w:hAnsi="Times New Roman" w:cs="Times New Roman"/>
              </w:rPr>
            </w:pPr>
          </w:p>
        </w:tc>
        <w:tc>
          <w:tcPr>
            <w:tcW w:w="655" w:type="pct"/>
            <w:gridSpan w:val="2"/>
            <w:tcBorders>
              <w:top w:val="nil"/>
              <w:left w:val="nil"/>
              <w:bottom w:val="nil"/>
              <w:right w:val="nil"/>
            </w:tcBorders>
            <w:vAlign w:val="center"/>
          </w:tcPr>
          <w:p w14:paraId="093F7783"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.04**</w:t>
            </w:r>
          </w:p>
        </w:tc>
        <w:tc>
          <w:tcPr>
            <w:tcW w:w="655" w:type="pct"/>
            <w:gridSpan w:val="2"/>
            <w:tcBorders>
              <w:top w:val="nil"/>
              <w:left w:val="nil"/>
              <w:bottom w:val="nil"/>
              <w:right w:val="nil"/>
            </w:tcBorders>
            <w:vAlign w:val="center"/>
          </w:tcPr>
          <w:p w14:paraId="62D89C47"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nil"/>
              <w:right w:val="nil"/>
            </w:tcBorders>
            <w:vAlign w:val="center"/>
          </w:tcPr>
          <w:p w14:paraId="2AF038C5"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nil"/>
              <w:right w:val="nil"/>
            </w:tcBorders>
            <w:vAlign w:val="center"/>
          </w:tcPr>
          <w:p w14:paraId="5CBEA366" w14:textId="23F17465" w:rsidR="00C27643" w:rsidRPr="001562C8" w:rsidRDefault="00EC01BB" w:rsidP="00EC01BB">
            <w:pPr>
              <w:ind w:left="154" w:right="90"/>
              <w:rPr>
                <w:rStyle w:val="PageNumber"/>
                <w:rFonts w:ascii="Times New Roman" w:hAnsi="Times New Roman" w:cs="Times New Roman"/>
              </w:rPr>
            </w:pPr>
            <w:r>
              <w:rPr>
                <w:rStyle w:val="PageNumber"/>
                <w:rFonts w:ascii="Times New Roman" w:hAnsi="Times New Roman" w:cs="Times New Roman"/>
              </w:rPr>
              <w:t xml:space="preserve">       </w:t>
            </w:r>
            <w:r w:rsidR="00C27643" w:rsidRPr="001562C8">
              <w:rPr>
                <w:rStyle w:val="PageNumber"/>
                <w:rFonts w:ascii="Times New Roman" w:hAnsi="Times New Roman" w:cs="Times New Roman"/>
              </w:rPr>
              <w:t>.00</w:t>
            </w:r>
          </w:p>
        </w:tc>
        <w:tc>
          <w:tcPr>
            <w:tcW w:w="773" w:type="pct"/>
            <w:tcBorders>
              <w:top w:val="nil"/>
              <w:left w:val="nil"/>
              <w:bottom w:val="nil"/>
              <w:right w:val="nil"/>
            </w:tcBorders>
            <w:vAlign w:val="center"/>
          </w:tcPr>
          <w:p w14:paraId="188F64FC" w14:textId="77777777" w:rsidR="00C27643" w:rsidRPr="001562C8" w:rsidRDefault="00C27643" w:rsidP="00A020DC">
            <w:pPr>
              <w:ind w:right="90"/>
              <w:jc w:val="center"/>
              <w:rPr>
                <w:rStyle w:val="PageNumber"/>
                <w:rFonts w:ascii="Times New Roman" w:hAnsi="Times New Roman" w:cs="Times New Roman"/>
              </w:rPr>
            </w:pPr>
          </w:p>
        </w:tc>
      </w:tr>
      <w:tr w:rsidR="00A020DC" w:rsidRPr="001562C8" w14:paraId="386CD1BF" w14:textId="77777777" w:rsidTr="00A020DC">
        <w:trPr>
          <w:jc w:val="center"/>
        </w:trPr>
        <w:tc>
          <w:tcPr>
            <w:tcW w:w="945" w:type="pct"/>
            <w:gridSpan w:val="2"/>
            <w:tcBorders>
              <w:top w:val="nil"/>
              <w:left w:val="nil"/>
              <w:bottom w:val="single" w:sz="12" w:space="0" w:color="auto"/>
              <w:right w:val="nil"/>
            </w:tcBorders>
            <w:vAlign w:val="center"/>
          </w:tcPr>
          <w:p w14:paraId="3F506A7E"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i/>
                <w:iCs/>
              </w:rPr>
              <w:t>F</w:t>
            </w:r>
            <w:r w:rsidRPr="001562C8">
              <w:rPr>
                <w:rStyle w:val="PageNumber"/>
                <w:rFonts w:ascii="Times New Roman" w:hAnsi="Times New Roman" w:cs="Times New Roman"/>
              </w:rPr>
              <w:t>-test value</w:t>
            </w:r>
          </w:p>
        </w:tc>
        <w:tc>
          <w:tcPr>
            <w:tcW w:w="658" w:type="pct"/>
            <w:gridSpan w:val="2"/>
            <w:tcBorders>
              <w:top w:val="nil"/>
              <w:left w:val="nil"/>
              <w:bottom w:val="single" w:sz="12" w:space="0" w:color="auto"/>
              <w:right w:val="nil"/>
            </w:tcBorders>
            <w:vAlign w:val="center"/>
          </w:tcPr>
          <w:p w14:paraId="0B124316" w14:textId="77777777" w:rsidR="00C27643" w:rsidRPr="001562C8" w:rsidRDefault="00C27643" w:rsidP="00A020DC">
            <w:pPr>
              <w:ind w:right="90"/>
              <w:jc w:val="center"/>
              <w:rPr>
                <w:rStyle w:val="PageNumber"/>
                <w:rFonts w:ascii="Times New Roman" w:hAnsi="Times New Roman" w:cs="Times New Roman"/>
              </w:rPr>
            </w:pPr>
          </w:p>
        </w:tc>
        <w:tc>
          <w:tcPr>
            <w:tcW w:w="655" w:type="pct"/>
            <w:gridSpan w:val="2"/>
            <w:tcBorders>
              <w:top w:val="nil"/>
              <w:left w:val="nil"/>
              <w:bottom w:val="single" w:sz="12" w:space="0" w:color="auto"/>
              <w:right w:val="nil"/>
            </w:tcBorders>
            <w:vAlign w:val="center"/>
          </w:tcPr>
          <w:p w14:paraId="56A45844" w14:textId="77777777" w:rsidR="00C27643" w:rsidRPr="001562C8" w:rsidRDefault="00C27643" w:rsidP="00A020DC">
            <w:pPr>
              <w:ind w:right="90"/>
              <w:rPr>
                <w:rStyle w:val="PageNumber"/>
                <w:rFonts w:ascii="Times New Roman" w:hAnsi="Times New Roman" w:cs="Times New Roman"/>
              </w:rPr>
            </w:pPr>
            <w:r w:rsidRPr="001562C8">
              <w:rPr>
                <w:rStyle w:val="PageNumber"/>
                <w:rFonts w:ascii="Times New Roman" w:hAnsi="Times New Roman" w:cs="Times New Roman"/>
              </w:rPr>
              <w:t>3.67*</w:t>
            </w:r>
            <w:r w:rsidRPr="001562C8">
              <w:rPr>
                <w:rStyle w:val="PageNumber"/>
              </w:rPr>
              <w:t>*</w:t>
            </w:r>
          </w:p>
        </w:tc>
        <w:tc>
          <w:tcPr>
            <w:tcW w:w="655" w:type="pct"/>
            <w:gridSpan w:val="2"/>
            <w:tcBorders>
              <w:top w:val="nil"/>
              <w:left w:val="nil"/>
              <w:bottom w:val="single" w:sz="12" w:space="0" w:color="auto"/>
              <w:right w:val="nil"/>
            </w:tcBorders>
            <w:vAlign w:val="center"/>
          </w:tcPr>
          <w:p w14:paraId="79DB0829"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single" w:sz="12" w:space="0" w:color="auto"/>
              <w:right w:val="nil"/>
            </w:tcBorders>
            <w:vAlign w:val="center"/>
          </w:tcPr>
          <w:p w14:paraId="62D4F677" w14:textId="77777777" w:rsidR="00C27643" w:rsidRPr="001562C8" w:rsidRDefault="00C27643" w:rsidP="00A020DC">
            <w:pPr>
              <w:ind w:right="90"/>
              <w:jc w:val="center"/>
              <w:rPr>
                <w:rStyle w:val="PageNumber"/>
                <w:rFonts w:ascii="Times New Roman" w:hAnsi="Times New Roman" w:cs="Times New Roman"/>
              </w:rPr>
            </w:pPr>
          </w:p>
        </w:tc>
        <w:tc>
          <w:tcPr>
            <w:tcW w:w="657" w:type="pct"/>
            <w:tcBorders>
              <w:top w:val="nil"/>
              <w:left w:val="nil"/>
              <w:bottom w:val="single" w:sz="12" w:space="0" w:color="auto"/>
              <w:right w:val="nil"/>
            </w:tcBorders>
            <w:vAlign w:val="center"/>
          </w:tcPr>
          <w:p w14:paraId="1F0030E3" w14:textId="77777777" w:rsidR="00C27643" w:rsidRPr="001562C8" w:rsidRDefault="00C27643" w:rsidP="00A020DC">
            <w:pPr>
              <w:ind w:left="154" w:right="90"/>
              <w:jc w:val="center"/>
              <w:rPr>
                <w:rStyle w:val="PageNumber"/>
                <w:rFonts w:ascii="Times New Roman" w:hAnsi="Times New Roman" w:cs="Times New Roman"/>
              </w:rPr>
            </w:pPr>
            <w:r w:rsidRPr="001562C8">
              <w:rPr>
                <w:rStyle w:val="PageNumber"/>
                <w:rFonts w:ascii="Times New Roman" w:hAnsi="Times New Roman" w:cs="Times New Roman"/>
              </w:rPr>
              <w:t>2.93*</w:t>
            </w:r>
          </w:p>
        </w:tc>
        <w:tc>
          <w:tcPr>
            <w:tcW w:w="773" w:type="pct"/>
            <w:tcBorders>
              <w:top w:val="nil"/>
              <w:left w:val="nil"/>
              <w:bottom w:val="single" w:sz="12" w:space="0" w:color="auto"/>
              <w:right w:val="nil"/>
            </w:tcBorders>
            <w:vAlign w:val="center"/>
          </w:tcPr>
          <w:p w14:paraId="65603F64" w14:textId="77777777" w:rsidR="00C27643" w:rsidRPr="001562C8" w:rsidRDefault="00C27643" w:rsidP="00A020DC">
            <w:pPr>
              <w:ind w:right="90"/>
              <w:jc w:val="center"/>
              <w:rPr>
                <w:rStyle w:val="PageNumber"/>
                <w:rFonts w:ascii="Times New Roman" w:hAnsi="Times New Roman" w:cs="Times New Roman"/>
              </w:rPr>
            </w:pPr>
          </w:p>
        </w:tc>
      </w:tr>
    </w:tbl>
    <w:p w14:paraId="41B74DE0" w14:textId="7BEE4602" w:rsidR="00C27643" w:rsidRPr="009E562D" w:rsidRDefault="00612637" w:rsidP="00C27643">
      <w:pPr>
        <w:spacing w:line="480" w:lineRule="auto"/>
        <w:rPr>
          <w:rStyle w:val="PageNumber"/>
          <w:rFonts w:ascii="Times New Roman" w:hAnsi="Times New Roman" w:cs="Times New Roman"/>
          <w:sz w:val="20"/>
          <w:szCs w:val="20"/>
        </w:rPr>
      </w:pPr>
      <w:r>
        <w:rPr>
          <w:rStyle w:val="PageNumber"/>
          <w:rFonts w:ascii="Times New Roman" w:hAnsi="Times New Roman" w:cs="Times New Roman"/>
          <w:i/>
          <w:iCs/>
          <w:sz w:val="20"/>
          <w:szCs w:val="20"/>
        </w:rPr>
        <w:t xml:space="preserve"> </w:t>
      </w:r>
      <w:r w:rsidR="00C27643" w:rsidRPr="009E562D">
        <w:rPr>
          <w:rStyle w:val="PageNumber"/>
          <w:rFonts w:ascii="Times New Roman" w:hAnsi="Times New Roman" w:cs="Times New Roman"/>
          <w:i/>
          <w:iCs/>
          <w:sz w:val="20"/>
          <w:szCs w:val="20"/>
        </w:rPr>
        <w:t>Note</w:t>
      </w:r>
      <w:r w:rsidR="00C27643" w:rsidRPr="009E562D">
        <w:rPr>
          <w:rStyle w:val="PageNumber"/>
          <w:rFonts w:ascii="Times New Roman" w:hAnsi="Times New Roman" w:cs="Times New Roman"/>
          <w:sz w:val="20"/>
          <w:szCs w:val="20"/>
        </w:rPr>
        <w:t>:</w:t>
      </w:r>
      <w:r w:rsidR="00C27643" w:rsidRPr="009E562D">
        <w:rPr>
          <w:rStyle w:val="PageNumber"/>
          <w:rFonts w:ascii="Times New Roman" w:hAnsi="Times New Roman" w:cs="Times New Roman"/>
          <w:b/>
          <w:bCs/>
          <w:sz w:val="20"/>
          <w:szCs w:val="20"/>
        </w:rPr>
        <w:t xml:space="preserve"> **</w:t>
      </w:r>
      <w:r w:rsidR="00C27643" w:rsidRPr="009E562D">
        <w:rPr>
          <w:rStyle w:val="PageNumber"/>
          <w:rFonts w:ascii="Times New Roman" w:hAnsi="Times New Roman" w:cs="Times New Roman"/>
          <w:i/>
          <w:iCs/>
          <w:sz w:val="20"/>
          <w:szCs w:val="20"/>
        </w:rPr>
        <w:t>p</w:t>
      </w:r>
      <w:r w:rsidR="00C27643" w:rsidRPr="009E562D">
        <w:rPr>
          <w:rStyle w:val="PageNumber"/>
          <w:rFonts w:ascii="Times New Roman" w:hAnsi="Times New Roman" w:cs="Times New Roman"/>
          <w:sz w:val="20"/>
          <w:szCs w:val="20"/>
        </w:rPr>
        <w:t xml:space="preserve"> </w:t>
      </w:r>
      <w:r w:rsidR="00C27643" w:rsidRPr="009E562D">
        <w:rPr>
          <w:rStyle w:val="PageNumber"/>
          <w:rFonts w:ascii="Times New Roman" w:hAnsi="Times New Roman" w:cs="Times New Roman"/>
          <w:i/>
          <w:iCs/>
          <w:sz w:val="20"/>
          <w:szCs w:val="20"/>
        </w:rPr>
        <w:t>≤</w:t>
      </w:r>
      <w:r w:rsidR="00C27643" w:rsidRPr="009E562D">
        <w:rPr>
          <w:rStyle w:val="PageNumber"/>
          <w:rFonts w:ascii="Times New Roman" w:hAnsi="Times New Roman" w:cs="Times New Roman"/>
          <w:sz w:val="20"/>
          <w:szCs w:val="20"/>
        </w:rPr>
        <w:t xml:space="preserve"> .01; </w:t>
      </w:r>
      <w:r w:rsidR="00C27643" w:rsidRPr="009E562D">
        <w:rPr>
          <w:rStyle w:val="PageNumber"/>
          <w:rFonts w:ascii="Times New Roman" w:hAnsi="Times New Roman" w:cs="Times New Roman"/>
          <w:b/>
          <w:bCs/>
          <w:sz w:val="20"/>
          <w:szCs w:val="20"/>
        </w:rPr>
        <w:t>***</w:t>
      </w:r>
      <w:r w:rsidR="00C27643" w:rsidRPr="009E562D">
        <w:rPr>
          <w:rStyle w:val="PageNumber"/>
          <w:rFonts w:ascii="Times New Roman" w:hAnsi="Times New Roman" w:cs="Times New Roman"/>
          <w:sz w:val="20"/>
          <w:szCs w:val="20"/>
        </w:rPr>
        <w:t xml:space="preserve"> </w:t>
      </w:r>
      <w:r w:rsidR="00C27643" w:rsidRPr="009E562D">
        <w:rPr>
          <w:rStyle w:val="PageNumber"/>
          <w:rFonts w:ascii="Times New Roman" w:hAnsi="Times New Roman" w:cs="Times New Roman"/>
          <w:i/>
          <w:iCs/>
          <w:sz w:val="20"/>
          <w:szCs w:val="20"/>
        </w:rPr>
        <w:t>p</w:t>
      </w:r>
      <w:r w:rsidR="00C27643" w:rsidRPr="009E562D">
        <w:rPr>
          <w:rStyle w:val="PageNumber"/>
          <w:rFonts w:ascii="Times New Roman" w:hAnsi="Times New Roman" w:cs="Times New Roman"/>
          <w:sz w:val="20"/>
          <w:szCs w:val="20"/>
        </w:rPr>
        <w:t xml:space="preserve"> </w:t>
      </w:r>
      <w:r w:rsidR="00C27643" w:rsidRPr="009E562D">
        <w:rPr>
          <w:rStyle w:val="PageNumber"/>
          <w:rFonts w:ascii="Times New Roman" w:hAnsi="Times New Roman" w:cs="Times New Roman"/>
          <w:i/>
          <w:iCs/>
          <w:sz w:val="20"/>
          <w:szCs w:val="20"/>
        </w:rPr>
        <w:t>≤</w:t>
      </w:r>
      <w:r w:rsidR="00C27643" w:rsidRPr="009E562D">
        <w:rPr>
          <w:rStyle w:val="PageNumber"/>
          <w:rFonts w:ascii="Times New Roman" w:hAnsi="Times New Roman" w:cs="Times New Roman"/>
          <w:sz w:val="20"/>
          <w:szCs w:val="20"/>
        </w:rPr>
        <w:t xml:space="preserve"> .001</w:t>
      </w:r>
    </w:p>
    <w:p w14:paraId="50D5C817" w14:textId="77777777" w:rsidR="002E4A8C" w:rsidRPr="001562C8" w:rsidRDefault="002E4A8C" w:rsidP="002E4A8C">
      <w:pPr>
        <w:spacing w:line="480" w:lineRule="auto"/>
        <w:ind w:firstLine="720"/>
        <w:rPr>
          <w:rFonts w:ascii="Times New Roman" w:hAnsi="Times New Roman" w:cs="Times New Roman"/>
        </w:rPr>
        <w:sectPr w:rsidR="002E4A8C" w:rsidRPr="001562C8" w:rsidSect="00C27643">
          <w:pgSz w:w="15840" w:h="12240" w:orient="landscape"/>
          <w:pgMar w:top="1440" w:right="1440" w:bottom="1440" w:left="1440" w:header="720" w:footer="720" w:gutter="0"/>
          <w:cols w:space="720"/>
          <w:docGrid w:linePitch="360"/>
        </w:sectPr>
      </w:pPr>
    </w:p>
    <w:p w14:paraId="7F560202" w14:textId="77777777" w:rsidR="00AC1BC6" w:rsidRPr="002F4555" w:rsidRDefault="00AC1BC6" w:rsidP="00AC1BC6">
      <w:pPr>
        <w:spacing w:line="480" w:lineRule="auto"/>
        <w:rPr>
          <w:rStyle w:val="PageNumber"/>
          <w:rFonts w:ascii="Times New Roman" w:hAnsi="Times New Roman" w:cs="Times New Roman"/>
          <w:b/>
          <w:bCs/>
          <w:i/>
          <w:iCs/>
        </w:rPr>
      </w:pPr>
      <w:r w:rsidRPr="002F4555">
        <w:rPr>
          <w:rStyle w:val="PageNumber"/>
          <w:rFonts w:ascii="Times New Roman" w:hAnsi="Times New Roman" w:cs="Times New Roman"/>
          <w:b/>
          <w:bCs/>
          <w:i/>
          <w:iCs/>
        </w:rPr>
        <w:lastRenderedPageBreak/>
        <w:t xml:space="preserve">Mediation Analyses </w:t>
      </w:r>
    </w:p>
    <w:p w14:paraId="219808E1" w14:textId="32D98440" w:rsidR="00AC1BC6" w:rsidRPr="001562C8" w:rsidRDefault="00AC1BC6" w:rsidP="00AC1BC6">
      <w:pPr>
        <w:spacing w:line="480" w:lineRule="auto"/>
        <w:ind w:firstLine="720"/>
        <w:rPr>
          <w:rStyle w:val="PageNumber"/>
          <w:rFonts w:ascii="Times New Roman" w:hAnsi="Times New Roman" w:cs="Times New Roman"/>
          <w:b/>
          <w:bCs/>
        </w:rPr>
      </w:pPr>
      <w:r w:rsidRPr="001562C8">
        <w:rPr>
          <w:rFonts w:ascii="Times New Roman" w:hAnsi="Times New Roman" w:cs="Times New Roman"/>
        </w:rPr>
        <w:t>Scholars argue that there are several approaches to identifying whether mediation has occurred (i.e., Barron &amp; Kenny, 1986; Judd &amp; Kenny, 1981; James &amp; Brett, 1984; Kenny, 20</w:t>
      </w:r>
      <w:r w:rsidR="00B4087A">
        <w:rPr>
          <w:rFonts w:ascii="Times New Roman" w:hAnsi="Times New Roman" w:cs="Times New Roman"/>
        </w:rPr>
        <w:t>08</w:t>
      </w:r>
      <w:r w:rsidRPr="001562C8">
        <w:rPr>
          <w:rFonts w:ascii="Times New Roman" w:hAnsi="Times New Roman" w:cs="Times New Roman"/>
        </w:rPr>
        <w:t>). According to Kenny (20</w:t>
      </w:r>
      <w:r w:rsidR="00B4087A">
        <w:rPr>
          <w:rFonts w:ascii="Times New Roman" w:hAnsi="Times New Roman" w:cs="Times New Roman"/>
        </w:rPr>
        <w:t>08</w:t>
      </w:r>
      <w:r w:rsidRPr="001562C8">
        <w:rPr>
          <w:rFonts w:ascii="Times New Roman" w:hAnsi="Times New Roman" w:cs="Times New Roman"/>
        </w:rPr>
        <w:t xml:space="preserve">), scholars need to ensure that that a relationship exists between the independent and dependent variables; that the independent variable is also correlated with the mediator; further, that the mediator has an effect on dependent variable; and, finally, that the </w:t>
      </w:r>
      <w:r>
        <w:rPr>
          <w:rFonts w:ascii="Times New Roman" w:hAnsi="Times New Roman" w:cs="Times New Roman"/>
        </w:rPr>
        <w:t xml:space="preserve">addition of the mediator suppresses the relationship </w:t>
      </w:r>
      <w:r w:rsidRPr="001562C8">
        <w:rPr>
          <w:rFonts w:ascii="Times New Roman" w:hAnsi="Times New Roman" w:cs="Times New Roman"/>
        </w:rPr>
        <w:t>between dependent and independent variables</w:t>
      </w:r>
      <w:r>
        <w:rPr>
          <w:rFonts w:ascii="Times New Roman" w:hAnsi="Times New Roman" w:cs="Times New Roman"/>
        </w:rPr>
        <w:t xml:space="preserve"> completely (i.e., the path coefficient is reduced to zero)</w:t>
      </w:r>
      <w:r w:rsidRPr="001562C8">
        <w:rPr>
          <w:rFonts w:ascii="Times New Roman" w:hAnsi="Times New Roman" w:cs="Times New Roman"/>
        </w:rPr>
        <w:t xml:space="preserve">. However, Hayes (2018) approaches the requirements for mediation </w:t>
      </w:r>
      <w:r>
        <w:rPr>
          <w:rFonts w:ascii="Times New Roman" w:hAnsi="Times New Roman" w:cs="Times New Roman"/>
        </w:rPr>
        <w:t>differently</w:t>
      </w:r>
      <w:r w:rsidRPr="001562C8">
        <w:rPr>
          <w:rFonts w:ascii="Times New Roman" w:hAnsi="Times New Roman" w:cs="Times New Roman"/>
        </w:rPr>
        <w:t xml:space="preserve">: he suggests any mediation, even a partial one, should count as mediation (in other words, the mediation does not have to be full to be considered mediation). Upon analyzing different approaches to mediation described above, it was deemed reasonable to view mediation as present in this dissertation when any mediation, even a partial one, was encountered, following Hayes’s (2018) suggestions. </w:t>
      </w:r>
      <w:r>
        <w:rPr>
          <w:rFonts w:ascii="Times New Roman" w:hAnsi="Times New Roman" w:cs="Times New Roman"/>
        </w:rPr>
        <w:t>During analyses</w:t>
      </w:r>
      <w:r w:rsidRPr="001562C8">
        <w:rPr>
          <w:rFonts w:ascii="Times New Roman" w:hAnsi="Times New Roman" w:cs="Times New Roman"/>
        </w:rPr>
        <w:t>, the indirect effects were deemed statistically significant when the 95% confidence interval for a test did not include zero in it, which would imply that the indirect effects are statistically different from zero (Hayes, 2018).</w:t>
      </w:r>
    </w:p>
    <w:p w14:paraId="609966D8" w14:textId="77777777" w:rsidR="00AC1BC6" w:rsidRPr="001562C8" w:rsidRDefault="00AC1BC6" w:rsidP="00AC1BC6">
      <w:pPr>
        <w:spacing w:line="480" w:lineRule="auto"/>
        <w:ind w:firstLine="720"/>
        <w:rPr>
          <w:rFonts w:ascii="Times New Roman" w:hAnsi="Times New Roman" w:cs="Times New Roman"/>
        </w:rPr>
      </w:pPr>
      <w:r w:rsidRPr="002F4555">
        <w:rPr>
          <w:rStyle w:val="PageNumber"/>
          <w:rFonts w:ascii="Times New Roman" w:hAnsi="Times New Roman" w:cs="Times New Roman"/>
          <w:b/>
          <w:bCs/>
        </w:rPr>
        <w:t xml:space="preserve">Mediation Between Gender and </w:t>
      </w:r>
      <w:r>
        <w:rPr>
          <w:rStyle w:val="PageNumber"/>
          <w:rFonts w:ascii="Times New Roman" w:hAnsi="Times New Roman" w:cs="Times New Roman"/>
          <w:b/>
          <w:bCs/>
        </w:rPr>
        <w:t>Vote Choice Intent</w:t>
      </w:r>
      <w:r>
        <w:rPr>
          <w:rStyle w:val="PageNumber"/>
          <w:rFonts w:ascii="Times New Roman" w:hAnsi="Times New Roman" w:cs="Times New Roman"/>
        </w:rPr>
        <w:t xml:space="preserve">. </w:t>
      </w:r>
      <w:r w:rsidRPr="001562C8">
        <w:rPr>
          <w:rStyle w:val="PageNumber"/>
          <w:rFonts w:ascii="Times New Roman" w:hAnsi="Times New Roman" w:cs="Times New Roman"/>
        </w:rPr>
        <w:t xml:space="preserve">H5 predicted that </w:t>
      </w:r>
      <w:r w:rsidRPr="001562C8">
        <w:rPr>
          <w:rFonts w:ascii="Times New Roman" w:hAnsi="Times New Roman" w:cs="Times New Roman"/>
        </w:rPr>
        <w:t xml:space="preserve">(H5a) competence, (H5b) trustworthiness, (H5c) goodwill, and (H5d) likability would each mediate the relationships between a candidate’s gender and </w:t>
      </w:r>
      <w:r>
        <w:rPr>
          <w:rFonts w:ascii="Times New Roman" w:hAnsi="Times New Roman" w:cs="Times New Roman"/>
        </w:rPr>
        <w:t>vote choice intent</w:t>
      </w:r>
      <w:r w:rsidRPr="001562C8">
        <w:rPr>
          <w:rFonts w:ascii="Times New Roman" w:hAnsi="Times New Roman" w:cs="Times New Roman"/>
        </w:rPr>
        <w:t xml:space="preserve">, while controlling for voters’ characteristics. H5 was tested in the PROCESS v4.2 software (Hayes, 2023). The pre-set Model 4 was used, with 10,000 bootstrapping and 95% accelerated confidence intervals. The gender of the candidate was entered as the independent variable, likability, competence, trustworthiness, and goodwill were entered as mediators, and </w:t>
      </w:r>
      <w:r>
        <w:rPr>
          <w:rFonts w:ascii="Times New Roman" w:hAnsi="Times New Roman" w:cs="Times New Roman"/>
        </w:rPr>
        <w:t>vote choice intent</w:t>
      </w:r>
      <w:r w:rsidRPr="001562C8">
        <w:rPr>
          <w:rFonts w:ascii="Times New Roman" w:hAnsi="Times New Roman" w:cs="Times New Roman"/>
        </w:rPr>
        <w:t xml:space="preserve"> was entered as the dependent </w:t>
      </w:r>
      <w:r w:rsidRPr="001562C8">
        <w:rPr>
          <w:rFonts w:ascii="Times New Roman" w:hAnsi="Times New Roman" w:cs="Times New Roman"/>
        </w:rPr>
        <w:lastRenderedPageBreak/>
        <w:t>variable. P</w:t>
      </w:r>
      <w:r w:rsidRPr="001562C8">
        <w:rPr>
          <w:rStyle w:val="PageNumber"/>
          <w:rFonts w:ascii="Times New Roman" w:hAnsi="Times New Roman" w:cs="Times New Roman"/>
        </w:rPr>
        <w:t>olitical participation, trust in government, and sexist attitudes</w:t>
      </w:r>
      <w:r w:rsidRPr="001562C8">
        <w:rPr>
          <w:rFonts w:ascii="Times New Roman" w:hAnsi="Times New Roman" w:cs="Times New Roman"/>
        </w:rPr>
        <w:t xml:space="preserve"> were entered as covariate variables. Table 14 below contains the values of all path coefficients, significance levels, and confidence intervals for this analysis. </w:t>
      </w:r>
    </w:p>
    <w:p w14:paraId="780B54C4" w14:textId="77777777" w:rsidR="00AC1BC6" w:rsidRPr="001562C8" w:rsidRDefault="00AC1BC6" w:rsidP="00AC1BC6">
      <w:pPr>
        <w:spacing w:line="480" w:lineRule="auto"/>
        <w:ind w:firstLine="720"/>
        <w:rPr>
          <w:rFonts w:ascii="Times New Roman" w:hAnsi="Times New Roman" w:cs="Times New Roman"/>
        </w:rPr>
        <w:sectPr w:rsidR="00AC1BC6" w:rsidRPr="001562C8" w:rsidSect="00163196">
          <w:pgSz w:w="12240" w:h="15840"/>
          <w:pgMar w:top="1440" w:right="1440" w:bottom="1440" w:left="1440" w:header="720" w:footer="720" w:gutter="0"/>
          <w:cols w:space="720"/>
          <w:docGrid w:linePitch="360"/>
        </w:sectPr>
      </w:pPr>
      <w:r w:rsidRPr="001562C8">
        <w:rPr>
          <w:rFonts w:ascii="Times New Roman" w:hAnsi="Times New Roman" w:cs="Times New Roman"/>
        </w:rPr>
        <w:t xml:space="preserve">Analysis of the output revealed that the model capturing the direct effects of gender on </w:t>
      </w:r>
      <w:r>
        <w:rPr>
          <w:rFonts w:ascii="Times New Roman" w:hAnsi="Times New Roman" w:cs="Times New Roman"/>
        </w:rPr>
        <w:t>vote choice intent</w:t>
      </w:r>
      <w:r w:rsidRPr="001562C8">
        <w:rPr>
          <w:rFonts w:ascii="Times New Roman" w:hAnsi="Times New Roman" w:cs="Times New Roman"/>
        </w:rPr>
        <w:t xml:space="preserve"> (while controlling for voters’ characteristics) was significant, </w:t>
      </w:r>
      <w:r w:rsidRPr="001562C8">
        <w:rPr>
          <w:rFonts w:ascii="Times New Roman" w:hAnsi="Times New Roman" w:cs="Times New Roman"/>
          <w:i/>
          <w:iCs/>
        </w:rPr>
        <w:t>F</w:t>
      </w:r>
      <w:r w:rsidRPr="001562C8">
        <w:rPr>
          <w:rFonts w:ascii="Times New Roman" w:hAnsi="Times New Roman" w:cs="Times New Roman"/>
        </w:rPr>
        <w:t xml:space="preserve">(5, 398) = 3.35, </w:t>
      </w:r>
      <w:r w:rsidRPr="001562C8">
        <w:rPr>
          <w:rFonts w:ascii="Times New Roman" w:hAnsi="Times New Roman" w:cs="Times New Roman"/>
          <w:i/>
          <w:iCs/>
        </w:rPr>
        <w:t>p</w:t>
      </w:r>
      <w:r w:rsidRPr="001562C8">
        <w:rPr>
          <w:rFonts w:ascii="Times New Roman" w:hAnsi="Times New Roman" w:cs="Times New Roman"/>
        </w:rPr>
        <w:t xml:space="preserve"> = .01,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.04. </w:t>
      </w:r>
      <w:r>
        <w:rPr>
          <w:rFonts w:ascii="Times New Roman" w:hAnsi="Times New Roman" w:cs="Times New Roman"/>
        </w:rPr>
        <w:t xml:space="preserve">However, the gender of the candidate did not significant predict vote choice intent for the candidate. </w:t>
      </w:r>
      <w:r w:rsidRPr="001562C8">
        <w:rPr>
          <w:rFonts w:ascii="Times New Roman" w:hAnsi="Times New Roman" w:cs="Times New Roman"/>
        </w:rPr>
        <w:t>The models with gender as the predictor an</w:t>
      </w:r>
      <w:r>
        <w:rPr>
          <w:rFonts w:ascii="Times New Roman" w:hAnsi="Times New Roman" w:cs="Times New Roman"/>
        </w:rPr>
        <w:t>d</w:t>
      </w:r>
      <w:r w:rsidRPr="001562C8">
        <w:rPr>
          <w:rFonts w:ascii="Times New Roman" w:hAnsi="Times New Roman" w:cs="Times New Roman"/>
        </w:rPr>
        <w:t xml:space="preserve"> communicative behaviors and attitudes as covariates were significant when predicting competence, [</w:t>
      </w:r>
      <w:r w:rsidRPr="001562C8">
        <w:rPr>
          <w:rFonts w:ascii="Times New Roman" w:hAnsi="Times New Roman" w:cs="Times New Roman"/>
          <w:i/>
          <w:iCs/>
        </w:rPr>
        <w:t>F</w:t>
      </w:r>
      <w:r w:rsidRPr="001562C8">
        <w:rPr>
          <w:rFonts w:ascii="Times New Roman" w:hAnsi="Times New Roman" w:cs="Times New Roman"/>
        </w:rPr>
        <w:t xml:space="preserve">(5, 398) = 6.10,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.07],  trustworthiness [</w:t>
      </w:r>
      <w:r w:rsidRPr="001562C8">
        <w:rPr>
          <w:rFonts w:ascii="Times New Roman" w:hAnsi="Times New Roman" w:cs="Times New Roman"/>
          <w:i/>
          <w:iCs/>
        </w:rPr>
        <w:t>F</w:t>
      </w:r>
      <w:r w:rsidRPr="001562C8">
        <w:rPr>
          <w:rFonts w:ascii="Times New Roman" w:hAnsi="Times New Roman" w:cs="Times New Roman"/>
        </w:rPr>
        <w:t xml:space="preserve">(5, 398) = 8.66,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.10], goodwill [</w:t>
      </w:r>
      <w:r w:rsidRPr="001562C8">
        <w:rPr>
          <w:rFonts w:ascii="Times New Roman" w:hAnsi="Times New Roman" w:cs="Times New Roman"/>
          <w:i/>
          <w:iCs/>
        </w:rPr>
        <w:t>F</w:t>
      </w:r>
      <w:r w:rsidRPr="001562C8">
        <w:rPr>
          <w:rFonts w:ascii="Times New Roman" w:hAnsi="Times New Roman" w:cs="Times New Roman"/>
        </w:rPr>
        <w:t xml:space="preserve">(5, 398) = 5.88,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.07], and likability [</w:t>
      </w:r>
      <w:r w:rsidRPr="001562C8">
        <w:rPr>
          <w:rFonts w:ascii="Times New Roman" w:hAnsi="Times New Roman" w:cs="Times New Roman"/>
          <w:i/>
          <w:iCs/>
        </w:rPr>
        <w:t>F</w:t>
      </w:r>
      <w:r w:rsidRPr="001562C8">
        <w:rPr>
          <w:rFonts w:ascii="Times New Roman" w:hAnsi="Times New Roman" w:cs="Times New Roman"/>
        </w:rPr>
        <w:t xml:space="preserve">(5, 398) = 10.26,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.11]. Thus, gender significantly predicted all mediators but goodwill</w:t>
      </w:r>
      <w:r>
        <w:rPr>
          <w:rFonts w:ascii="Times New Roman" w:hAnsi="Times New Roman" w:cs="Times New Roman"/>
        </w:rPr>
        <w:t xml:space="preserve">, which was </w:t>
      </w:r>
      <w:r w:rsidRPr="001562C8">
        <w:rPr>
          <w:rFonts w:ascii="Times New Roman" w:hAnsi="Times New Roman" w:cs="Times New Roman"/>
        </w:rPr>
        <w:t xml:space="preserve">marginally significant, as </w:t>
      </w:r>
      <w:r w:rsidRPr="001562C8">
        <w:rPr>
          <w:rFonts w:ascii="Times New Roman" w:hAnsi="Times New Roman" w:cs="Times New Roman"/>
          <w:i/>
          <w:iCs/>
        </w:rPr>
        <w:t xml:space="preserve">p </w:t>
      </w:r>
      <w:r w:rsidRPr="001562C8">
        <w:rPr>
          <w:rFonts w:ascii="Times New Roman" w:hAnsi="Times New Roman" w:cs="Times New Roman"/>
        </w:rPr>
        <w:t xml:space="preserve">= .09. Next, the overall model (containing all independent variables, mediators, and covariates) predicting </w:t>
      </w:r>
      <w:r>
        <w:rPr>
          <w:rFonts w:ascii="Times New Roman" w:hAnsi="Times New Roman" w:cs="Times New Roman"/>
        </w:rPr>
        <w:t>vote choice intent</w:t>
      </w:r>
      <w:r w:rsidRPr="001562C8">
        <w:rPr>
          <w:rFonts w:ascii="Times New Roman" w:hAnsi="Times New Roman" w:cs="Times New Roman"/>
        </w:rPr>
        <w:t xml:space="preserve"> was also significant, </w:t>
      </w:r>
      <w:r w:rsidRPr="001562C8">
        <w:rPr>
          <w:rFonts w:ascii="Times New Roman" w:hAnsi="Times New Roman" w:cs="Times New Roman"/>
          <w:i/>
          <w:iCs/>
        </w:rPr>
        <w:t>F</w:t>
      </w:r>
      <w:r w:rsidRPr="001562C8">
        <w:rPr>
          <w:rFonts w:ascii="Times New Roman" w:hAnsi="Times New Roman" w:cs="Times New Roman"/>
        </w:rPr>
        <w:t xml:space="preserve">(9, 394) = 52.47,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.55. Further investigation of the output showed that competence and likability significantly predicted </w:t>
      </w:r>
      <w:r>
        <w:rPr>
          <w:rFonts w:ascii="Times New Roman" w:hAnsi="Times New Roman" w:cs="Times New Roman"/>
        </w:rPr>
        <w:t>vote choice intent</w:t>
      </w:r>
      <w:r w:rsidRPr="001562C8">
        <w:rPr>
          <w:rFonts w:ascii="Times New Roman" w:hAnsi="Times New Roman" w:cs="Times New Roman"/>
        </w:rPr>
        <w:t>, but trustworthiness and goodwill did not.</w:t>
      </w:r>
      <w:r>
        <w:rPr>
          <w:rFonts w:ascii="Times New Roman" w:hAnsi="Times New Roman" w:cs="Times New Roman"/>
        </w:rPr>
        <w:t xml:space="preserve"> Finally, the i</w:t>
      </w:r>
      <w:r w:rsidRPr="001562C8">
        <w:rPr>
          <w:rFonts w:ascii="Times New Roman" w:hAnsi="Times New Roman" w:cs="Times New Roman"/>
        </w:rPr>
        <w:t xml:space="preserve">nvestigation of the indirect effects of gender on </w:t>
      </w:r>
      <w:r>
        <w:rPr>
          <w:rFonts w:ascii="Times New Roman" w:hAnsi="Times New Roman" w:cs="Times New Roman"/>
        </w:rPr>
        <w:t>vote choice intent</w:t>
      </w:r>
      <w:r w:rsidRPr="001562C8">
        <w:rPr>
          <w:rFonts w:ascii="Times New Roman" w:hAnsi="Times New Roman" w:cs="Times New Roman"/>
        </w:rPr>
        <w:t xml:space="preserve"> revealed that gender had a significant indirect effect</w:t>
      </w:r>
      <w:r>
        <w:rPr>
          <w:rFonts w:ascii="Times New Roman" w:hAnsi="Times New Roman" w:cs="Times New Roman"/>
        </w:rPr>
        <w:t>,</w:t>
      </w:r>
      <w:r w:rsidRPr="001562C8">
        <w:rPr>
          <w:rFonts w:ascii="Times New Roman" w:hAnsi="Times New Roman" w:cs="Times New Roman"/>
        </w:rPr>
        <w:t xml:space="preserve"> through competence and likability</w:t>
      </w:r>
      <w:r>
        <w:rPr>
          <w:rFonts w:ascii="Times New Roman" w:hAnsi="Times New Roman" w:cs="Times New Roman"/>
        </w:rPr>
        <w:t>, on vote choice intent</w:t>
      </w:r>
      <w:r w:rsidRPr="001562C8">
        <w:rPr>
          <w:rFonts w:ascii="Times New Roman" w:hAnsi="Times New Roman" w:cs="Times New Roman"/>
        </w:rPr>
        <w:t>. Thus, H5a and H5d were supported, whereas H5b and H5c were not</w:t>
      </w:r>
      <w:r>
        <w:rPr>
          <w:rFonts w:ascii="Times New Roman" w:hAnsi="Times New Roman" w:cs="Times New Roman"/>
        </w:rPr>
        <w:t>.</w:t>
      </w:r>
    </w:p>
    <w:p w14:paraId="666A8C40" w14:textId="77777777" w:rsidR="00AC1BC6" w:rsidRPr="001562C8" w:rsidRDefault="00AC1BC6" w:rsidP="00AC1BC6">
      <w:pPr>
        <w:spacing w:line="480" w:lineRule="auto"/>
        <w:rPr>
          <w:rStyle w:val="PageNumber"/>
          <w:rFonts w:ascii="Times New Roman" w:hAnsi="Times New Roman" w:cs="Times New Roman"/>
          <w:b/>
          <w:bCs/>
        </w:rPr>
      </w:pPr>
      <w:r w:rsidRPr="001562C8">
        <w:rPr>
          <w:rStyle w:val="PageNumber"/>
          <w:rFonts w:ascii="Times New Roman" w:hAnsi="Times New Roman" w:cs="Times New Roman"/>
          <w:b/>
          <w:bCs/>
        </w:rPr>
        <w:lastRenderedPageBreak/>
        <w:t>Table 14</w:t>
      </w:r>
    </w:p>
    <w:p w14:paraId="209367B1" w14:textId="77777777" w:rsidR="00AC1BC6" w:rsidRPr="001562C8" w:rsidRDefault="00AC1BC6" w:rsidP="00AC1BC6">
      <w:pPr>
        <w:spacing w:line="480" w:lineRule="auto"/>
        <w:rPr>
          <w:rStyle w:val="PageNumber"/>
          <w:rFonts w:ascii="Times New Roman" w:hAnsi="Times New Roman" w:cs="Times New Roman"/>
          <w:i/>
          <w:iCs/>
        </w:rPr>
      </w:pPr>
      <w:r w:rsidRPr="001562C8">
        <w:rPr>
          <w:rStyle w:val="PageNumber"/>
          <w:rFonts w:ascii="Times New Roman" w:hAnsi="Times New Roman" w:cs="Times New Roman"/>
          <w:i/>
          <w:iCs/>
        </w:rPr>
        <w:t xml:space="preserve">Direct and Indirect Effects of Gender on </w:t>
      </w:r>
      <w:r>
        <w:rPr>
          <w:rStyle w:val="PageNumber"/>
          <w:rFonts w:ascii="Times New Roman" w:hAnsi="Times New Roman" w:cs="Times New Roman"/>
          <w:i/>
          <w:iCs/>
        </w:rPr>
        <w:t>Vote Choice Intent</w:t>
      </w:r>
      <w:r w:rsidRPr="001562C8">
        <w:rPr>
          <w:rStyle w:val="PageNumber"/>
          <w:rFonts w:ascii="Times New Roman" w:hAnsi="Times New Roman" w:cs="Times New Roman"/>
          <w:i/>
          <w:iCs/>
        </w:rPr>
        <w:t xml:space="preserve"> through Competence, Trustworthiness, Goodwill, and Likability</w:t>
      </w:r>
    </w:p>
    <w:tbl>
      <w:tblPr>
        <w:tblStyle w:val="TableGrid"/>
        <w:tblpPr w:leftFromText="180" w:rightFromText="180" w:vertAnchor="page" w:horzAnchor="margin" w:tblpXSpec="center" w:tblpY="2580"/>
        <w:tblW w:w="5000" w:type="pct"/>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4771"/>
        <w:gridCol w:w="1177"/>
        <w:gridCol w:w="718"/>
        <w:gridCol w:w="1534"/>
        <w:gridCol w:w="537"/>
        <w:gridCol w:w="2608"/>
        <w:gridCol w:w="988"/>
        <w:gridCol w:w="627"/>
      </w:tblGrid>
      <w:tr w:rsidR="008F2AB1" w:rsidRPr="001562C8" w14:paraId="128B521F" w14:textId="77777777" w:rsidTr="00612637">
        <w:trPr>
          <w:trHeight w:val="455"/>
        </w:trPr>
        <w:tc>
          <w:tcPr>
            <w:tcW w:w="1841" w:type="pct"/>
            <w:tcBorders>
              <w:top w:val="single" w:sz="12" w:space="0" w:color="auto"/>
              <w:left w:val="nil"/>
              <w:bottom w:val="single" w:sz="12" w:space="0" w:color="auto"/>
              <w:right w:val="nil"/>
            </w:tcBorders>
            <w:vAlign w:val="center"/>
          </w:tcPr>
          <w:p w14:paraId="51FDAF1E"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Path</w:t>
            </w:r>
          </w:p>
        </w:tc>
        <w:tc>
          <w:tcPr>
            <w:tcW w:w="454" w:type="pct"/>
            <w:tcBorders>
              <w:top w:val="single" w:sz="12" w:space="0" w:color="auto"/>
              <w:left w:val="nil"/>
              <w:bottom w:val="single" w:sz="12" w:space="0" w:color="auto"/>
              <w:right w:val="nil"/>
            </w:tcBorders>
            <w:vAlign w:val="center"/>
          </w:tcPr>
          <w:p w14:paraId="0C33E61F"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Effect</w:t>
            </w:r>
          </w:p>
        </w:tc>
        <w:tc>
          <w:tcPr>
            <w:tcW w:w="277" w:type="pct"/>
            <w:tcBorders>
              <w:top w:val="single" w:sz="12" w:space="0" w:color="auto"/>
              <w:left w:val="nil"/>
              <w:bottom w:val="single" w:sz="12" w:space="0" w:color="auto"/>
              <w:right w:val="nil"/>
            </w:tcBorders>
            <w:vAlign w:val="center"/>
          </w:tcPr>
          <w:p w14:paraId="3E0FED08"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b</w:t>
            </w:r>
          </w:p>
        </w:tc>
        <w:tc>
          <w:tcPr>
            <w:tcW w:w="592" w:type="pct"/>
            <w:tcBorders>
              <w:top w:val="single" w:sz="12" w:space="0" w:color="auto"/>
              <w:left w:val="nil"/>
              <w:bottom w:val="single" w:sz="12" w:space="0" w:color="auto"/>
              <w:right w:val="nil"/>
            </w:tcBorders>
            <w:vAlign w:val="center"/>
          </w:tcPr>
          <w:p w14:paraId="04052779"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t</w:t>
            </w:r>
          </w:p>
        </w:tc>
        <w:tc>
          <w:tcPr>
            <w:tcW w:w="207" w:type="pct"/>
            <w:tcBorders>
              <w:top w:val="single" w:sz="12" w:space="0" w:color="auto"/>
              <w:left w:val="nil"/>
              <w:bottom w:val="single" w:sz="12" w:space="0" w:color="auto"/>
              <w:right w:val="nil"/>
            </w:tcBorders>
            <w:vAlign w:val="center"/>
          </w:tcPr>
          <w:p w14:paraId="54C7FF15"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p</w:t>
            </w:r>
          </w:p>
        </w:tc>
        <w:tc>
          <w:tcPr>
            <w:tcW w:w="1006" w:type="pct"/>
            <w:tcBorders>
              <w:top w:val="single" w:sz="12" w:space="0" w:color="auto"/>
              <w:left w:val="nil"/>
              <w:bottom w:val="single" w:sz="12" w:space="0" w:color="auto"/>
              <w:right w:val="nil"/>
            </w:tcBorders>
            <w:vAlign w:val="center"/>
          </w:tcPr>
          <w:p w14:paraId="1791B654"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SE</w:t>
            </w:r>
          </w:p>
        </w:tc>
        <w:tc>
          <w:tcPr>
            <w:tcW w:w="624" w:type="pct"/>
            <w:gridSpan w:val="2"/>
            <w:tcBorders>
              <w:top w:val="single" w:sz="12" w:space="0" w:color="auto"/>
              <w:left w:val="nil"/>
              <w:bottom w:val="single" w:sz="12" w:space="0" w:color="auto"/>
              <w:right w:val="nil"/>
            </w:tcBorders>
            <w:vAlign w:val="center"/>
          </w:tcPr>
          <w:p w14:paraId="4C0C64FE" w14:textId="77777777" w:rsidR="00AC1BC6" w:rsidRPr="001562C8" w:rsidRDefault="00AC1BC6" w:rsidP="009E562D">
            <w:pPr>
              <w:pStyle w:val="BodyText"/>
              <w:spacing w:line="240" w:lineRule="auto"/>
              <w:ind w:firstLine="0"/>
              <w:jc w:val="center"/>
              <w:rPr>
                <w:i/>
                <w:iCs/>
                <w:color w:val="000000" w:themeColor="text1"/>
              </w:rPr>
            </w:pPr>
            <w:r w:rsidRPr="001562C8">
              <w:rPr>
                <w:i/>
                <w:iCs/>
                <w:color w:val="000000" w:themeColor="text1"/>
              </w:rPr>
              <w:t>95% CI</w:t>
            </w:r>
          </w:p>
        </w:tc>
      </w:tr>
      <w:tr w:rsidR="008F2AB1" w:rsidRPr="001562C8" w14:paraId="127BD283" w14:textId="77777777" w:rsidTr="00612637">
        <w:trPr>
          <w:trHeight w:val="317"/>
        </w:trPr>
        <w:tc>
          <w:tcPr>
            <w:tcW w:w="1841" w:type="pct"/>
            <w:tcBorders>
              <w:top w:val="single" w:sz="12" w:space="0" w:color="auto"/>
              <w:left w:val="nil"/>
              <w:bottom w:val="nil"/>
              <w:right w:val="nil"/>
            </w:tcBorders>
          </w:tcPr>
          <w:p w14:paraId="05DA2DAE"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Competence</w:t>
            </w:r>
          </w:p>
        </w:tc>
        <w:tc>
          <w:tcPr>
            <w:tcW w:w="454" w:type="pct"/>
            <w:tcBorders>
              <w:top w:val="single" w:sz="12" w:space="0" w:color="auto"/>
              <w:left w:val="nil"/>
              <w:bottom w:val="nil"/>
              <w:right w:val="nil"/>
            </w:tcBorders>
          </w:tcPr>
          <w:p w14:paraId="1E172B74" w14:textId="77777777" w:rsidR="00AC1BC6" w:rsidRPr="001562C8" w:rsidRDefault="00AC1BC6" w:rsidP="009E562D">
            <w:pPr>
              <w:pStyle w:val="BodyText"/>
              <w:spacing w:line="240" w:lineRule="auto"/>
              <w:ind w:firstLine="0"/>
              <w:jc w:val="center"/>
              <w:rPr>
                <w:iCs/>
                <w:color w:val="000000" w:themeColor="text1"/>
              </w:rPr>
            </w:pPr>
          </w:p>
        </w:tc>
        <w:tc>
          <w:tcPr>
            <w:tcW w:w="277" w:type="pct"/>
            <w:tcBorders>
              <w:top w:val="single" w:sz="12" w:space="0" w:color="auto"/>
              <w:left w:val="nil"/>
              <w:bottom w:val="nil"/>
              <w:right w:val="nil"/>
            </w:tcBorders>
          </w:tcPr>
          <w:p w14:paraId="79EAC04D"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0.18</w:t>
            </w:r>
          </w:p>
        </w:tc>
        <w:tc>
          <w:tcPr>
            <w:tcW w:w="592" w:type="pct"/>
            <w:tcBorders>
              <w:top w:val="single" w:sz="12" w:space="0" w:color="auto"/>
              <w:left w:val="nil"/>
              <w:bottom w:val="nil"/>
              <w:right w:val="nil"/>
            </w:tcBorders>
          </w:tcPr>
          <w:p w14:paraId="3DE04EE5"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1.97</w:t>
            </w:r>
          </w:p>
        </w:tc>
        <w:tc>
          <w:tcPr>
            <w:tcW w:w="207" w:type="pct"/>
            <w:tcBorders>
              <w:top w:val="single" w:sz="12" w:space="0" w:color="auto"/>
              <w:left w:val="nil"/>
              <w:bottom w:val="nil"/>
              <w:right w:val="nil"/>
            </w:tcBorders>
          </w:tcPr>
          <w:p w14:paraId="613F8A05"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.05</w:t>
            </w:r>
          </w:p>
        </w:tc>
        <w:tc>
          <w:tcPr>
            <w:tcW w:w="1006" w:type="pct"/>
            <w:tcBorders>
              <w:top w:val="single" w:sz="12" w:space="0" w:color="auto"/>
              <w:left w:val="nil"/>
              <w:bottom w:val="nil"/>
              <w:right w:val="nil"/>
            </w:tcBorders>
          </w:tcPr>
          <w:p w14:paraId="5D9ED20F"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0.09</w:t>
            </w:r>
          </w:p>
        </w:tc>
        <w:tc>
          <w:tcPr>
            <w:tcW w:w="381" w:type="pct"/>
            <w:tcBorders>
              <w:top w:val="single" w:sz="12" w:space="0" w:color="auto"/>
              <w:left w:val="nil"/>
              <w:bottom w:val="nil"/>
              <w:right w:val="nil"/>
            </w:tcBorders>
          </w:tcPr>
          <w:p w14:paraId="30ED6709" w14:textId="77777777" w:rsidR="00AC1BC6" w:rsidRPr="001562C8" w:rsidRDefault="00AC1BC6" w:rsidP="009E562D">
            <w:pPr>
              <w:pStyle w:val="BodyText"/>
              <w:spacing w:line="240" w:lineRule="auto"/>
              <w:ind w:left="-141" w:right="-229" w:firstLine="0"/>
              <w:jc w:val="center"/>
              <w:rPr>
                <w:iCs/>
                <w:color w:val="000000" w:themeColor="text1"/>
              </w:rPr>
            </w:pPr>
            <w:r w:rsidRPr="001562C8">
              <w:rPr>
                <w:iCs/>
                <w:color w:val="000000" w:themeColor="text1"/>
              </w:rPr>
              <w:t>0.00</w:t>
            </w:r>
          </w:p>
        </w:tc>
        <w:tc>
          <w:tcPr>
            <w:tcW w:w="243" w:type="pct"/>
            <w:tcBorders>
              <w:top w:val="single" w:sz="12" w:space="0" w:color="auto"/>
              <w:left w:val="nil"/>
              <w:bottom w:val="nil"/>
              <w:right w:val="nil"/>
            </w:tcBorders>
          </w:tcPr>
          <w:p w14:paraId="1E969917" w14:textId="77777777" w:rsidR="00AC1BC6" w:rsidRPr="001562C8" w:rsidRDefault="00AC1BC6" w:rsidP="009E562D">
            <w:pPr>
              <w:pStyle w:val="BodyText"/>
              <w:spacing w:line="240" w:lineRule="auto"/>
              <w:ind w:left="-117" w:right="-98" w:firstLine="0"/>
              <w:jc w:val="center"/>
              <w:rPr>
                <w:iCs/>
                <w:color w:val="000000" w:themeColor="text1"/>
              </w:rPr>
            </w:pPr>
            <w:r w:rsidRPr="001562C8">
              <w:rPr>
                <w:iCs/>
                <w:color w:val="000000" w:themeColor="text1"/>
              </w:rPr>
              <w:t>0.37</w:t>
            </w:r>
          </w:p>
        </w:tc>
      </w:tr>
      <w:tr w:rsidR="008F2AB1" w:rsidRPr="001562C8" w14:paraId="09470D52" w14:textId="77777777" w:rsidTr="00612637">
        <w:trPr>
          <w:trHeight w:val="317"/>
        </w:trPr>
        <w:tc>
          <w:tcPr>
            <w:tcW w:w="1841" w:type="pct"/>
            <w:tcBorders>
              <w:top w:val="nil"/>
              <w:left w:val="nil"/>
              <w:bottom w:val="nil"/>
              <w:right w:val="nil"/>
            </w:tcBorders>
          </w:tcPr>
          <w:p w14:paraId="3347A62F"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Trustworthiness</w:t>
            </w:r>
          </w:p>
        </w:tc>
        <w:tc>
          <w:tcPr>
            <w:tcW w:w="454" w:type="pct"/>
            <w:tcBorders>
              <w:top w:val="nil"/>
              <w:left w:val="nil"/>
              <w:bottom w:val="nil"/>
              <w:right w:val="nil"/>
            </w:tcBorders>
          </w:tcPr>
          <w:p w14:paraId="5EBF348F" w14:textId="77777777" w:rsidR="00AC1BC6" w:rsidRPr="001562C8" w:rsidRDefault="00AC1BC6" w:rsidP="009E562D">
            <w:pPr>
              <w:pStyle w:val="BodyText"/>
              <w:spacing w:line="240" w:lineRule="auto"/>
              <w:ind w:firstLine="0"/>
              <w:jc w:val="center"/>
              <w:rPr>
                <w:iCs/>
                <w:color w:val="000000" w:themeColor="text1"/>
              </w:rPr>
            </w:pPr>
          </w:p>
        </w:tc>
        <w:tc>
          <w:tcPr>
            <w:tcW w:w="277" w:type="pct"/>
            <w:tcBorders>
              <w:top w:val="nil"/>
              <w:left w:val="nil"/>
              <w:bottom w:val="nil"/>
              <w:right w:val="nil"/>
            </w:tcBorders>
          </w:tcPr>
          <w:p w14:paraId="685049D5"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0.37</w:t>
            </w:r>
          </w:p>
        </w:tc>
        <w:tc>
          <w:tcPr>
            <w:tcW w:w="592" w:type="pct"/>
            <w:tcBorders>
              <w:top w:val="nil"/>
              <w:left w:val="nil"/>
              <w:bottom w:val="nil"/>
              <w:right w:val="nil"/>
            </w:tcBorders>
          </w:tcPr>
          <w:p w14:paraId="6B2D6231"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3.25</w:t>
            </w:r>
          </w:p>
        </w:tc>
        <w:tc>
          <w:tcPr>
            <w:tcW w:w="207" w:type="pct"/>
            <w:tcBorders>
              <w:top w:val="nil"/>
              <w:left w:val="nil"/>
              <w:bottom w:val="nil"/>
              <w:right w:val="nil"/>
            </w:tcBorders>
          </w:tcPr>
          <w:p w14:paraId="471CEEA2"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.00</w:t>
            </w:r>
          </w:p>
        </w:tc>
        <w:tc>
          <w:tcPr>
            <w:tcW w:w="1006" w:type="pct"/>
            <w:tcBorders>
              <w:top w:val="nil"/>
              <w:left w:val="nil"/>
              <w:bottom w:val="nil"/>
              <w:right w:val="nil"/>
            </w:tcBorders>
          </w:tcPr>
          <w:p w14:paraId="3BFB8801"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0.11</w:t>
            </w:r>
          </w:p>
        </w:tc>
        <w:tc>
          <w:tcPr>
            <w:tcW w:w="381" w:type="pct"/>
            <w:tcBorders>
              <w:top w:val="nil"/>
              <w:left w:val="nil"/>
              <w:bottom w:val="nil"/>
              <w:right w:val="nil"/>
            </w:tcBorders>
          </w:tcPr>
          <w:p w14:paraId="3B9D6F52" w14:textId="77777777" w:rsidR="00AC1BC6" w:rsidRPr="001562C8" w:rsidRDefault="00AC1BC6" w:rsidP="009E562D">
            <w:pPr>
              <w:pStyle w:val="BodyText"/>
              <w:spacing w:line="240" w:lineRule="auto"/>
              <w:ind w:left="-141" w:right="-229" w:firstLine="0"/>
              <w:jc w:val="center"/>
              <w:rPr>
                <w:iCs/>
                <w:color w:val="000000" w:themeColor="text1"/>
              </w:rPr>
            </w:pPr>
            <w:r w:rsidRPr="001562C8">
              <w:rPr>
                <w:iCs/>
                <w:color w:val="000000" w:themeColor="text1"/>
              </w:rPr>
              <w:t>0.15</w:t>
            </w:r>
          </w:p>
        </w:tc>
        <w:tc>
          <w:tcPr>
            <w:tcW w:w="243" w:type="pct"/>
            <w:tcBorders>
              <w:top w:val="nil"/>
              <w:left w:val="nil"/>
              <w:bottom w:val="nil"/>
              <w:right w:val="nil"/>
            </w:tcBorders>
          </w:tcPr>
          <w:p w14:paraId="21C47847" w14:textId="77777777" w:rsidR="00AC1BC6" w:rsidRPr="001562C8" w:rsidRDefault="00AC1BC6" w:rsidP="009E562D">
            <w:pPr>
              <w:pStyle w:val="BodyText"/>
              <w:spacing w:line="240" w:lineRule="auto"/>
              <w:ind w:left="-117" w:right="-98" w:firstLine="0"/>
              <w:jc w:val="center"/>
              <w:rPr>
                <w:iCs/>
                <w:color w:val="000000" w:themeColor="text1"/>
              </w:rPr>
            </w:pPr>
            <w:r w:rsidRPr="001562C8">
              <w:rPr>
                <w:iCs/>
                <w:color w:val="000000" w:themeColor="text1"/>
              </w:rPr>
              <w:t>0.59</w:t>
            </w:r>
          </w:p>
        </w:tc>
      </w:tr>
      <w:tr w:rsidR="008F2AB1" w:rsidRPr="001562C8" w14:paraId="17D46C02" w14:textId="77777777" w:rsidTr="00612637">
        <w:trPr>
          <w:trHeight w:val="320"/>
        </w:trPr>
        <w:tc>
          <w:tcPr>
            <w:tcW w:w="1841" w:type="pct"/>
            <w:tcBorders>
              <w:top w:val="nil"/>
              <w:left w:val="nil"/>
              <w:bottom w:val="nil"/>
              <w:right w:val="nil"/>
            </w:tcBorders>
          </w:tcPr>
          <w:p w14:paraId="05D6A7E2"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Goodwill</w:t>
            </w:r>
          </w:p>
        </w:tc>
        <w:tc>
          <w:tcPr>
            <w:tcW w:w="454" w:type="pct"/>
            <w:tcBorders>
              <w:top w:val="nil"/>
              <w:left w:val="nil"/>
              <w:bottom w:val="nil"/>
              <w:right w:val="nil"/>
            </w:tcBorders>
          </w:tcPr>
          <w:p w14:paraId="16F33935"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0BE67143"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0.19</w:t>
            </w:r>
          </w:p>
        </w:tc>
        <w:tc>
          <w:tcPr>
            <w:tcW w:w="592" w:type="pct"/>
            <w:tcBorders>
              <w:top w:val="nil"/>
              <w:left w:val="nil"/>
              <w:bottom w:val="nil"/>
              <w:right w:val="nil"/>
            </w:tcBorders>
          </w:tcPr>
          <w:p w14:paraId="2293C400"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1.68</w:t>
            </w:r>
          </w:p>
        </w:tc>
        <w:tc>
          <w:tcPr>
            <w:tcW w:w="207" w:type="pct"/>
            <w:tcBorders>
              <w:top w:val="nil"/>
              <w:left w:val="nil"/>
              <w:bottom w:val="nil"/>
              <w:right w:val="nil"/>
            </w:tcBorders>
          </w:tcPr>
          <w:p w14:paraId="19D2F15E"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.09</w:t>
            </w:r>
          </w:p>
        </w:tc>
        <w:tc>
          <w:tcPr>
            <w:tcW w:w="1006" w:type="pct"/>
            <w:tcBorders>
              <w:top w:val="nil"/>
              <w:left w:val="nil"/>
              <w:bottom w:val="nil"/>
              <w:right w:val="nil"/>
            </w:tcBorders>
          </w:tcPr>
          <w:p w14:paraId="4C8273EC"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0.11</w:t>
            </w:r>
          </w:p>
        </w:tc>
        <w:tc>
          <w:tcPr>
            <w:tcW w:w="381" w:type="pct"/>
            <w:tcBorders>
              <w:top w:val="nil"/>
              <w:left w:val="nil"/>
              <w:bottom w:val="nil"/>
              <w:right w:val="nil"/>
            </w:tcBorders>
          </w:tcPr>
          <w:p w14:paraId="43A5F73B" w14:textId="77777777" w:rsidR="00AC1BC6" w:rsidRPr="001562C8" w:rsidRDefault="00AC1BC6" w:rsidP="009E562D">
            <w:pPr>
              <w:pStyle w:val="BodyText"/>
              <w:spacing w:line="240" w:lineRule="auto"/>
              <w:ind w:left="-141" w:right="-139" w:firstLine="0"/>
              <w:jc w:val="center"/>
              <w:rPr>
                <w:color w:val="000000" w:themeColor="text1"/>
              </w:rPr>
            </w:pPr>
            <w:r w:rsidRPr="001562C8">
              <w:rPr>
                <w:color w:val="000000" w:themeColor="text1"/>
              </w:rPr>
              <w:t>-0.03</w:t>
            </w:r>
          </w:p>
        </w:tc>
        <w:tc>
          <w:tcPr>
            <w:tcW w:w="243" w:type="pct"/>
            <w:tcBorders>
              <w:top w:val="nil"/>
              <w:left w:val="nil"/>
              <w:bottom w:val="nil"/>
              <w:right w:val="nil"/>
            </w:tcBorders>
          </w:tcPr>
          <w:p w14:paraId="510A6BBF"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0.41</w:t>
            </w:r>
          </w:p>
        </w:tc>
      </w:tr>
      <w:tr w:rsidR="008F2AB1" w:rsidRPr="001562C8" w14:paraId="46716DEA" w14:textId="77777777" w:rsidTr="00612637">
        <w:trPr>
          <w:trHeight w:val="320"/>
        </w:trPr>
        <w:tc>
          <w:tcPr>
            <w:tcW w:w="1841" w:type="pct"/>
            <w:tcBorders>
              <w:top w:val="nil"/>
              <w:left w:val="nil"/>
              <w:bottom w:val="nil"/>
              <w:right w:val="nil"/>
            </w:tcBorders>
          </w:tcPr>
          <w:p w14:paraId="4B40589A"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Likability</w:t>
            </w:r>
          </w:p>
        </w:tc>
        <w:tc>
          <w:tcPr>
            <w:tcW w:w="454" w:type="pct"/>
            <w:tcBorders>
              <w:top w:val="nil"/>
              <w:left w:val="nil"/>
              <w:bottom w:val="nil"/>
              <w:right w:val="nil"/>
            </w:tcBorders>
          </w:tcPr>
          <w:p w14:paraId="7E93D78B"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08C0FA44"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0.20</w:t>
            </w:r>
          </w:p>
        </w:tc>
        <w:tc>
          <w:tcPr>
            <w:tcW w:w="592" w:type="pct"/>
            <w:tcBorders>
              <w:top w:val="nil"/>
              <w:left w:val="nil"/>
              <w:bottom w:val="nil"/>
              <w:right w:val="nil"/>
            </w:tcBorders>
          </w:tcPr>
          <w:p w14:paraId="6E4DC576"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2.00</w:t>
            </w:r>
          </w:p>
        </w:tc>
        <w:tc>
          <w:tcPr>
            <w:tcW w:w="207" w:type="pct"/>
            <w:tcBorders>
              <w:top w:val="nil"/>
              <w:left w:val="nil"/>
              <w:bottom w:val="nil"/>
              <w:right w:val="nil"/>
            </w:tcBorders>
          </w:tcPr>
          <w:p w14:paraId="389D3A00"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.05</w:t>
            </w:r>
          </w:p>
        </w:tc>
        <w:tc>
          <w:tcPr>
            <w:tcW w:w="1006" w:type="pct"/>
            <w:tcBorders>
              <w:top w:val="nil"/>
              <w:left w:val="nil"/>
              <w:bottom w:val="nil"/>
              <w:right w:val="nil"/>
            </w:tcBorders>
          </w:tcPr>
          <w:p w14:paraId="02C6EED7"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0.10</w:t>
            </w:r>
          </w:p>
        </w:tc>
        <w:tc>
          <w:tcPr>
            <w:tcW w:w="381" w:type="pct"/>
            <w:tcBorders>
              <w:top w:val="nil"/>
              <w:left w:val="nil"/>
              <w:bottom w:val="nil"/>
              <w:right w:val="nil"/>
            </w:tcBorders>
          </w:tcPr>
          <w:p w14:paraId="24C5639B" w14:textId="77777777" w:rsidR="00AC1BC6" w:rsidRPr="001562C8" w:rsidRDefault="00AC1BC6" w:rsidP="009E562D">
            <w:pPr>
              <w:pStyle w:val="BodyText"/>
              <w:spacing w:line="240" w:lineRule="auto"/>
              <w:ind w:left="-141" w:right="-229" w:firstLine="0"/>
              <w:jc w:val="center"/>
              <w:rPr>
                <w:color w:val="000000" w:themeColor="text1"/>
              </w:rPr>
            </w:pPr>
            <w:r w:rsidRPr="001562C8">
              <w:rPr>
                <w:color w:val="000000" w:themeColor="text1"/>
              </w:rPr>
              <w:t>0.00</w:t>
            </w:r>
          </w:p>
        </w:tc>
        <w:tc>
          <w:tcPr>
            <w:tcW w:w="243" w:type="pct"/>
            <w:tcBorders>
              <w:top w:val="nil"/>
              <w:left w:val="nil"/>
              <w:bottom w:val="nil"/>
              <w:right w:val="nil"/>
            </w:tcBorders>
          </w:tcPr>
          <w:p w14:paraId="438AFF50"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0.39</w:t>
            </w:r>
          </w:p>
        </w:tc>
      </w:tr>
      <w:tr w:rsidR="008F2AB1" w:rsidRPr="001562C8" w14:paraId="2A4DD6CF" w14:textId="77777777" w:rsidTr="00612637">
        <w:trPr>
          <w:trHeight w:val="320"/>
        </w:trPr>
        <w:tc>
          <w:tcPr>
            <w:tcW w:w="1841" w:type="pct"/>
            <w:tcBorders>
              <w:top w:val="nil"/>
              <w:left w:val="nil"/>
              <w:bottom w:val="nil"/>
              <w:right w:val="nil"/>
            </w:tcBorders>
          </w:tcPr>
          <w:p w14:paraId="08927949"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76439FBC"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1B53F4AC"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-0.06</w:t>
            </w:r>
          </w:p>
        </w:tc>
        <w:tc>
          <w:tcPr>
            <w:tcW w:w="592" w:type="pct"/>
            <w:tcBorders>
              <w:top w:val="nil"/>
              <w:left w:val="nil"/>
              <w:bottom w:val="nil"/>
              <w:right w:val="nil"/>
            </w:tcBorders>
          </w:tcPr>
          <w:p w14:paraId="7EDE2A3F"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-0.46</w:t>
            </w:r>
          </w:p>
        </w:tc>
        <w:tc>
          <w:tcPr>
            <w:tcW w:w="207" w:type="pct"/>
            <w:tcBorders>
              <w:top w:val="nil"/>
              <w:left w:val="nil"/>
              <w:bottom w:val="nil"/>
              <w:right w:val="nil"/>
            </w:tcBorders>
          </w:tcPr>
          <w:p w14:paraId="2C07A2D5"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.64</w:t>
            </w:r>
          </w:p>
        </w:tc>
        <w:tc>
          <w:tcPr>
            <w:tcW w:w="1006" w:type="pct"/>
            <w:tcBorders>
              <w:top w:val="nil"/>
              <w:left w:val="nil"/>
              <w:bottom w:val="nil"/>
              <w:right w:val="nil"/>
            </w:tcBorders>
          </w:tcPr>
          <w:p w14:paraId="3BFE873E"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0.12</w:t>
            </w:r>
          </w:p>
        </w:tc>
        <w:tc>
          <w:tcPr>
            <w:tcW w:w="381" w:type="pct"/>
            <w:tcBorders>
              <w:top w:val="nil"/>
              <w:left w:val="nil"/>
              <w:bottom w:val="nil"/>
              <w:right w:val="nil"/>
            </w:tcBorders>
          </w:tcPr>
          <w:p w14:paraId="2E972267" w14:textId="77777777" w:rsidR="00AC1BC6" w:rsidRPr="001562C8" w:rsidRDefault="00AC1BC6" w:rsidP="009E562D">
            <w:pPr>
              <w:pStyle w:val="BodyText"/>
              <w:spacing w:line="240" w:lineRule="auto"/>
              <w:ind w:left="-141" w:right="-139" w:firstLine="0"/>
              <w:jc w:val="center"/>
              <w:rPr>
                <w:color w:val="000000" w:themeColor="text1"/>
              </w:rPr>
            </w:pPr>
            <w:r w:rsidRPr="001562C8">
              <w:rPr>
                <w:color w:val="000000" w:themeColor="text1"/>
              </w:rPr>
              <w:t>-0.29</w:t>
            </w:r>
          </w:p>
        </w:tc>
        <w:tc>
          <w:tcPr>
            <w:tcW w:w="243" w:type="pct"/>
            <w:tcBorders>
              <w:top w:val="nil"/>
              <w:left w:val="nil"/>
              <w:bottom w:val="nil"/>
              <w:right w:val="nil"/>
            </w:tcBorders>
          </w:tcPr>
          <w:p w14:paraId="770F8AD4"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0.18</w:t>
            </w:r>
          </w:p>
        </w:tc>
      </w:tr>
      <w:tr w:rsidR="008F2AB1" w:rsidRPr="001562C8" w14:paraId="3BD18EE8" w14:textId="77777777" w:rsidTr="00612637">
        <w:trPr>
          <w:trHeight w:val="320"/>
        </w:trPr>
        <w:tc>
          <w:tcPr>
            <w:tcW w:w="1841" w:type="pct"/>
            <w:tcBorders>
              <w:top w:val="nil"/>
              <w:left w:val="nil"/>
              <w:bottom w:val="nil"/>
              <w:right w:val="nil"/>
            </w:tcBorders>
          </w:tcPr>
          <w:p w14:paraId="07369D57"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Competence</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553ED9C9"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6735E349"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0.33</w:t>
            </w:r>
          </w:p>
        </w:tc>
        <w:tc>
          <w:tcPr>
            <w:tcW w:w="592" w:type="pct"/>
            <w:tcBorders>
              <w:top w:val="nil"/>
              <w:left w:val="nil"/>
              <w:bottom w:val="nil"/>
              <w:right w:val="nil"/>
            </w:tcBorders>
          </w:tcPr>
          <w:p w14:paraId="195D5D9C"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3.38</w:t>
            </w:r>
          </w:p>
        </w:tc>
        <w:tc>
          <w:tcPr>
            <w:tcW w:w="207" w:type="pct"/>
            <w:tcBorders>
              <w:top w:val="nil"/>
              <w:left w:val="nil"/>
              <w:bottom w:val="nil"/>
              <w:right w:val="nil"/>
            </w:tcBorders>
          </w:tcPr>
          <w:p w14:paraId="2DDCE757" w14:textId="77777777" w:rsidR="00AC1BC6" w:rsidRPr="001562C8" w:rsidRDefault="00AC1BC6" w:rsidP="009E562D">
            <w:pPr>
              <w:pStyle w:val="BodyText"/>
              <w:spacing w:line="240" w:lineRule="auto"/>
              <w:ind w:firstLine="0"/>
              <w:jc w:val="center"/>
              <w:rPr>
                <w:color w:val="000000" w:themeColor="text1"/>
              </w:rPr>
            </w:pPr>
            <w:r w:rsidRPr="001562C8">
              <w:rPr>
                <w:iCs/>
                <w:color w:val="000000" w:themeColor="text1"/>
              </w:rPr>
              <w:t>.00</w:t>
            </w:r>
          </w:p>
        </w:tc>
        <w:tc>
          <w:tcPr>
            <w:tcW w:w="1006" w:type="pct"/>
            <w:tcBorders>
              <w:top w:val="nil"/>
              <w:left w:val="nil"/>
              <w:bottom w:val="nil"/>
              <w:right w:val="nil"/>
            </w:tcBorders>
          </w:tcPr>
          <w:p w14:paraId="0EA3BAE4"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0.10</w:t>
            </w:r>
          </w:p>
        </w:tc>
        <w:tc>
          <w:tcPr>
            <w:tcW w:w="381" w:type="pct"/>
            <w:tcBorders>
              <w:top w:val="nil"/>
              <w:left w:val="nil"/>
              <w:bottom w:val="nil"/>
              <w:right w:val="nil"/>
            </w:tcBorders>
          </w:tcPr>
          <w:p w14:paraId="3A457ED7" w14:textId="77777777" w:rsidR="00AC1BC6" w:rsidRPr="001562C8" w:rsidRDefault="00AC1BC6" w:rsidP="009E562D">
            <w:pPr>
              <w:pStyle w:val="BodyText"/>
              <w:spacing w:line="240" w:lineRule="auto"/>
              <w:ind w:left="-141" w:right="-229" w:firstLine="0"/>
              <w:jc w:val="center"/>
              <w:rPr>
                <w:color w:val="000000" w:themeColor="text1"/>
              </w:rPr>
            </w:pPr>
            <w:r w:rsidRPr="001562C8">
              <w:rPr>
                <w:color w:val="000000" w:themeColor="text1"/>
              </w:rPr>
              <w:t>0.14</w:t>
            </w:r>
          </w:p>
        </w:tc>
        <w:tc>
          <w:tcPr>
            <w:tcW w:w="243" w:type="pct"/>
            <w:tcBorders>
              <w:top w:val="nil"/>
              <w:left w:val="nil"/>
              <w:bottom w:val="nil"/>
              <w:right w:val="nil"/>
            </w:tcBorders>
          </w:tcPr>
          <w:p w14:paraId="171FD8EC"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0.52</w:t>
            </w:r>
          </w:p>
        </w:tc>
      </w:tr>
      <w:tr w:rsidR="008F2AB1" w:rsidRPr="001562C8" w14:paraId="410DD854" w14:textId="77777777" w:rsidTr="00612637">
        <w:trPr>
          <w:trHeight w:val="320"/>
        </w:trPr>
        <w:tc>
          <w:tcPr>
            <w:tcW w:w="1841" w:type="pct"/>
            <w:tcBorders>
              <w:top w:val="nil"/>
              <w:left w:val="nil"/>
              <w:bottom w:val="nil"/>
              <w:right w:val="nil"/>
            </w:tcBorders>
          </w:tcPr>
          <w:p w14:paraId="71642475"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29D795F7"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4EA0E924"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0.20</w:t>
            </w:r>
          </w:p>
        </w:tc>
        <w:tc>
          <w:tcPr>
            <w:tcW w:w="592" w:type="pct"/>
            <w:tcBorders>
              <w:top w:val="nil"/>
              <w:left w:val="nil"/>
              <w:bottom w:val="nil"/>
              <w:right w:val="nil"/>
            </w:tcBorders>
          </w:tcPr>
          <w:p w14:paraId="0E1CDDB4"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1.93</w:t>
            </w:r>
          </w:p>
        </w:tc>
        <w:tc>
          <w:tcPr>
            <w:tcW w:w="207" w:type="pct"/>
            <w:tcBorders>
              <w:top w:val="nil"/>
              <w:left w:val="nil"/>
              <w:bottom w:val="nil"/>
              <w:right w:val="nil"/>
            </w:tcBorders>
          </w:tcPr>
          <w:p w14:paraId="0471EAC8"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.05</w:t>
            </w:r>
          </w:p>
        </w:tc>
        <w:tc>
          <w:tcPr>
            <w:tcW w:w="1006" w:type="pct"/>
            <w:tcBorders>
              <w:top w:val="nil"/>
              <w:left w:val="nil"/>
              <w:bottom w:val="nil"/>
              <w:right w:val="nil"/>
            </w:tcBorders>
          </w:tcPr>
          <w:p w14:paraId="2148AA76"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0.10</w:t>
            </w:r>
          </w:p>
        </w:tc>
        <w:tc>
          <w:tcPr>
            <w:tcW w:w="381" w:type="pct"/>
            <w:tcBorders>
              <w:top w:val="nil"/>
              <w:left w:val="nil"/>
              <w:bottom w:val="nil"/>
              <w:right w:val="nil"/>
            </w:tcBorders>
          </w:tcPr>
          <w:p w14:paraId="7BC0465B" w14:textId="77777777" w:rsidR="00AC1BC6" w:rsidRPr="001562C8" w:rsidRDefault="00AC1BC6" w:rsidP="009E562D">
            <w:pPr>
              <w:pStyle w:val="BodyText"/>
              <w:spacing w:line="240" w:lineRule="auto"/>
              <w:ind w:left="-141" w:right="-229" w:firstLine="0"/>
              <w:jc w:val="center"/>
              <w:rPr>
                <w:color w:val="000000" w:themeColor="text1"/>
              </w:rPr>
            </w:pPr>
            <w:r w:rsidRPr="001562C8">
              <w:rPr>
                <w:color w:val="000000" w:themeColor="text1"/>
              </w:rPr>
              <w:t>-0.00</w:t>
            </w:r>
            <w:r w:rsidRPr="001562C8">
              <w:rPr>
                <w:color w:val="000000" w:themeColor="text1"/>
                <w:vertAlign w:val="superscript"/>
              </w:rPr>
              <w:t>a</w:t>
            </w:r>
          </w:p>
        </w:tc>
        <w:tc>
          <w:tcPr>
            <w:tcW w:w="243" w:type="pct"/>
            <w:tcBorders>
              <w:top w:val="nil"/>
              <w:left w:val="nil"/>
              <w:bottom w:val="nil"/>
              <w:right w:val="nil"/>
            </w:tcBorders>
          </w:tcPr>
          <w:p w14:paraId="1A581AEE"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0.40</w:t>
            </w:r>
          </w:p>
        </w:tc>
      </w:tr>
      <w:tr w:rsidR="008F2AB1" w:rsidRPr="001562C8" w14:paraId="2F6DA97B" w14:textId="77777777" w:rsidTr="00612637">
        <w:trPr>
          <w:trHeight w:val="320"/>
        </w:trPr>
        <w:tc>
          <w:tcPr>
            <w:tcW w:w="1841" w:type="pct"/>
            <w:tcBorders>
              <w:top w:val="nil"/>
              <w:left w:val="nil"/>
              <w:bottom w:val="nil"/>
              <w:right w:val="nil"/>
            </w:tcBorders>
          </w:tcPr>
          <w:p w14:paraId="4B30ED60"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Goodwill</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2F0F5411"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7A18E1FF"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0.09</w:t>
            </w:r>
          </w:p>
        </w:tc>
        <w:tc>
          <w:tcPr>
            <w:tcW w:w="592" w:type="pct"/>
            <w:tcBorders>
              <w:top w:val="nil"/>
              <w:left w:val="nil"/>
              <w:bottom w:val="nil"/>
              <w:right w:val="nil"/>
            </w:tcBorders>
          </w:tcPr>
          <w:p w14:paraId="27A2DAF7"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0.87</w:t>
            </w:r>
          </w:p>
        </w:tc>
        <w:tc>
          <w:tcPr>
            <w:tcW w:w="207" w:type="pct"/>
            <w:tcBorders>
              <w:top w:val="nil"/>
              <w:left w:val="nil"/>
              <w:bottom w:val="nil"/>
              <w:right w:val="nil"/>
            </w:tcBorders>
          </w:tcPr>
          <w:p w14:paraId="2DB6FBCA"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.38</w:t>
            </w:r>
          </w:p>
        </w:tc>
        <w:tc>
          <w:tcPr>
            <w:tcW w:w="1006" w:type="pct"/>
            <w:tcBorders>
              <w:top w:val="nil"/>
              <w:left w:val="nil"/>
              <w:bottom w:val="nil"/>
              <w:right w:val="nil"/>
            </w:tcBorders>
          </w:tcPr>
          <w:p w14:paraId="5FE647DA"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0.10</w:t>
            </w:r>
          </w:p>
        </w:tc>
        <w:tc>
          <w:tcPr>
            <w:tcW w:w="381" w:type="pct"/>
            <w:tcBorders>
              <w:top w:val="nil"/>
              <w:left w:val="nil"/>
              <w:bottom w:val="nil"/>
              <w:right w:val="nil"/>
            </w:tcBorders>
          </w:tcPr>
          <w:p w14:paraId="205F5D60" w14:textId="77777777" w:rsidR="00AC1BC6" w:rsidRPr="001562C8" w:rsidRDefault="00AC1BC6" w:rsidP="009E562D">
            <w:pPr>
              <w:pStyle w:val="BodyText"/>
              <w:spacing w:line="240" w:lineRule="auto"/>
              <w:ind w:left="-141" w:right="-229" w:firstLine="0"/>
              <w:jc w:val="center"/>
              <w:rPr>
                <w:color w:val="000000" w:themeColor="text1"/>
              </w:rPr>
            </w:pPr>
            <w:r w:rsidRPr="001562C8">
              <w:rPr>
                <w:color w:val="000000" w:themeColor="text1"/>
              </w:rPr>
              <w:t>-0.11</w:t>
            </w:r>
          </w:p>
        </w:tc>
        <w:tc>
          <w:tcPr>
            <w:tcW w:w="243" w:type="pct"/>
            <w:tcBorders>
              <w:top w:val="nil"/>
              <w:left w:val="nil"/>
              <w:bottom w:val="nil"/>
              <w:right w:val="nil"/>
            </w:tcBorders>
          </w:tcPr>
          <w:p w14:paraId="058DE3ED"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0.29</w:t>
            </w:r>
          </w:p>
        </w:tc>
      </w:tr>
      <w:tr w:rsidR="008F2AB1" w:rsidRPr="001562C8" w14:paraId="19828A34" w14:textId="77777777" w:rsidTr="00612637">
        <w:trPr>
          <w:trHeight w:val="320"/>
        </w:trPr>
        <w:tc>
          <w:tcPr>
            <w:tcW w:w="1841" w:type="pct"/>
            <w:tcBorders>
              <w:top w:val="nil"/>
              <w:left w:val="nil"/>
              <w:bottom w:val="nil"/>
              <w:right w:val="nil"/>
            </w:tcBorders>
          </w:tcPr>
          <w:p w14:paraId="1D0B97DF"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Likability</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60CE04BA" w14:textId="77777777" w:rsidR="00AC1BC6" w:rsidRPr="001562C8" w:rsidRDefault="00AC1BC6" w:rsidP="009E562D">
            <w:pPr>
              <w:pStyle w:val="BodyText"/>
              <w:spacing w:line="240" w:lineRule="auto"/>
              <w:ind w:firstLine="0"/>
              <w:jc w:val="center"/>
              <w:rPr>
                <w:color w:val="000000" w:themeColor="text1"/>
              </w:rPr>
            </w:pPr>
          </w:p>
        </w:tc>
        <w:tc>
          <w:tcPr>
            <w:tcW w:w="277" w:type="pct"/>
            <w:tcBorders>
              <w:top w:val="nil"/>
              <w:left w:val="nil"/>
              <w:bottom w:val="nil"/>
              <w:right w:val="nil"/>
            </w:tcBorders>
          </w:tcPr>
          <w:p w14:paraId="5A982EAF"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0.74</w:t>
            </w:r>
          </w:p>
        </w:tc>
        <w:tc>
          <w:tcPr>
            <w:tcW w:w="592" w:type="pct"/>
            <w:tcBorders>
              <w:top w:val="nil"/>
              <w:left w:val="nil"/>
              <w:bottom w:val="nil"/>
              <w:right w:val="nil"/>
            </w:tcBorders>
          </w:tcPr>
          <w:p w14:paraId="1B43C49F"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7.50</w:t>
            </w:r>
          </w:p>
        </w:tc>
        <w:tc>
          <w:tcPr>
            <w:tcW w:w="207" w:type="pct"/>
            <w:tcBorders>
              <w:top w:val="nil"/>
              <w:left w:val="nil"/>
              <w:bottom w:val="nil"/>
              <w:right w:val="nil"/>
            </w:tcBorders>
          </w:tcPr>
          <w:p w14:paraId="11DAC176" w14:textId="77777777" w:rsidR="00AC1BC6" w:rsidRPr="001562C8" w:rsidRDefault="00AC1BC6" w:rsidP="009E562D">
            <w:pPr>
              <w:pStyle w:val="BodyText"/>
              <w:spacing w:line="240" w:lineRule="auto"/>
              <w:ind w:firstLine="0"/>
              <w:jc w:val="center"/>
              <w:rPr>
                <w:iCs/>
                <w:color w:val="000000" w:themeColor="text1"/>
              </w:rPr>
            </w:pPr>
            <w:r w:rsidRPr="001562C8">
              <w:rPr>
                <w:iCs/>
                <w:color w:val="000000" w:themeColor="text1"/>
              </w:rPr>
              <w:t>.00</w:t>
            </w:r>
          </w:p>
        </w:tc>
        <w:tc>
          <w:tcPr>
            <w:tcW w:w="1006" w:type="pct"/>
            <w:tcBorders>
              <w:top w:val="nil"/>
              <w:left w:val="nil"/>
              <w:bottom w:val="nil"/>
              <w:right w:val="nil"/>
            </w:tcBorders>
          </w:tcPr>
          <w:p w14:paraId="103C7A1A"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0.10</w:t>
            </w:r>
          </w:p>
        </w:tc>
        <w:tc>
          <w:tcPr>
            <w:tcW w:w="381" w:type="pct"/>
            <w:tcBorders>
              <w:top w:val="nil"/>
              <w:left w:val="nil"/>
              <w:bottom w:val="nil"/>
              <w:right w:val="nil"/>
            </w:tcBorders>
          </w:tcPr>
          <w:p w14:paraId="7B24EDB1" w14:textId="77777777" w:rsidR="00AC1BC6" w:rsidRPr="001562C8" w:rsidRDefault="00AC1BC6" w:rsidP="009E562D">
            <w:pPr>
              <w:pStyle w:val="BodyText"/>
              <w:spacing w:line="240" w:lineRule="auto"/>
              <w:ind w:left="-141" w:right="-229" w:firstLine="0"/>
              <w:jc w:val="center"/>
              <w:rPr>
                <w:color w:val="000000" w:themeColor="text1"/>
              </w:rPr>
            </w:pPr>
            <w:r w:rsidRPr="001562C8">
              <w:rPr>
                <w:color w:val="000000" w:themeColor="text1"/>
              </w:rPr>
              <w:t xml:space="preserve"> 0.54</w:t>
            </w:r>
          </w:p>
        </w:tc>
        <w:tc>
          <w:tcPr>
            <w:tcW w:w="243" w:type="pct"/>
            <w:tcBorders>
              <w:top w:val="nil"/>
              <w:left w:val="nil"/>
              <w:bottom w:val="nil"/>
              <w:right w:val="nil"/>
            </w:tcBorders>
          </w:tcPr>
          <w:p w14:paraId="52BF8C9F"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0.93</w:t>
            </w:r>
          </w:p>
        </w:tc>
      </w:tr>
      <w:tr w:rsidR="008F2AB1" w:rsidRPr="001562C8" w14:paraId="2A8B58AD" w14:textId="77777777" w:rsidTr="00612637">
        <w:trPr>
          <w:trHeight w:val="320"/>
        </w:trPr>
        <w:tc>
          <w:tcPr>
            <w:tcW w:w="1841" w:type="pct"/>
            <w:tcBorders>
              <w:top w:val="nil"/>
              <w:left w:val="nil"/>
              <w:bottom w:val="nil"/>
              <w:right w:val="nil"/>
            </w:tcBorders>
          </w:tcPr>
          <w:p w14:paraId="3FFCA995"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Competence</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5B0297E9"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0.06</w:t>
            </w:r>
          </w:p>
        </w:tc>
        <w:tc>
          <w:tcPr>
            <w:tcW w:w="277" w:type="pct"/>
            <w:tcBorders>
              <w:top w:val="nil"/>
              <w:left w:val="nil"/>
              <w:bottom w:val="nil"/>
              <w:right w:val="nil"/>
            </w:tcBorders>
          </w:tcPr>
          <w:p w14:paraId="0D8ABD3C" w14:textId="77777777" w:rsidR="00AC1BC6" w:rsidRPr="001562C8" w:rsidRDefault="00AC1BC6" w:rsidP="009E562D">
            <w:pPr>
              <w:pStyle w:val="BodyText"/>
              <w:spacing w:line="240" w:lineRule="auto"/>
              <w:ind w:firstLine="0"/>
              <w:jc w:val="center"/>
              <w:rPr>
                <w:color w:val="000000" w:themeColor="text1"/>
              </w:rPr>
            </w:pPr>
          </w:p>
        </w:tc>
        <w:tc>
          <w:tcPr>
            <w:tcW w:w="592" w:type="pct"/>
            <w:tcBorders>
              <w:top w:val="nil"/>
              <w:left w:val="nil"/>
              <w:bottom w:val="nil"/>
              <w:right w:val="nil"/>
            </w:tcBorders>
          </w:tcPr>
          <w:p w14:paraId="1E8A5661" w14:textId="77777777" w:rsidR="00AC1BC6" w:rsidRPr="001562C8" w:rsidRDefault="00AC1BC6" w:rsidP="009E562D">
            <w:pPr>
              <w:pStyle w:val="BodyText"/>
              <w:spacing w:line="240" w:lineRule="auto"/>
              <w:ind w:firstLine="0"/>
              <w:jc w:val="center"/>
              <w:rPr>
                <w:color w:val="000000" w:themeColor="text1"/>
              </w:rPr>
            </w:pPr>
          </w:p>
        </w:tc>
        <w:tc>
          <w:tcPr>
            <w:tcW w:w="207" w:type="pct"/>
            <w:tcBorders>
              <w:top w:val="nil"/>
              <w:left w:val="nil"/>
              <w:bottom w:val="nil"/>
              <w:right w:val="nil"/>
            </w:tcBorders>
          </w:tcPr>
          <w:p w14:paraId="3C2087D4" w14:textId="77777777" w:rsidR="00AC1BC6" w:rsidRPr="001562C8" w:rsidRDefault="00AC1BC6" w:rsidP="009E562D">
            <w:pPr>
              <w:pStyle w:val="BodyText"/>
              <w:spacing w:line="240" w:lineRule="auto"/>
              <w:ind w:firstLine="0"/>
              <w:jc w:val="center"/>
              <w:rPr>
                <w:color w:val="000000" w:themeColor="text1"/>
              </w:rPr>
            </w:pPr>
          </w:p>
        </w:tc>
        <w:tc>
          <w:tcPr>
            <w:tcW w:w="1006" w:type="pct"/>
            <w:tcBorders>
              <w:top w:val="nil"/>
              <w:left w:val="nil"/>
              <w:bottom w:val="nil"/>
              <w:right w:val="nil"/>
            </w:tcBorders>
          </w:tcPr>
          <w:p w14:paraId="47079985"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0.04</w:t>
            </w:r>
          </w:p>
        </w:tc>
        <w:tc>
          <w:tcPr>
            <w:tcW w:w="381" w:type="pct"/>
            <w:tcBorders>
              <w:top w:val="nil"/>
              <w:left w:val="nil"/>
              <w:bottom w:val="nil"/>
              <w:right w:val="nil"/>
            </w:tcBorders>
          </w:tcPr>
          <w:p w14:paraId="0999646D" w14:textId="77777777" w:rsidR="00AC1BC6" w:rsidRPr="001562C8" w:rsidRDefault="00AC1BC6" w:rsidP="009E562D">
            <w:pPr>
              <w:pStyle w:val="BodyText"/>
              <w:spacing w:line="240" w:lineRule="auto"/>
              <w:ind w:left="-141" w:right="-229" w:firstLine="0"/>
              <w:jc w:val="center"/>
              <w:rPr>
                <w:color w:val="000000" w:themeColor="text1"/>
                <w:vertAlign w:val="superscript"/>
              </w:rPr>
            </w:pPr>
            <w:r w:rsidRPr="001562C8">
              <w:rPr>
                <w:color w:val="000000" w:themeColor="text1"/>
              </w:rPr>
              <w:t xml:space="preserve">  0.00</w:t>
            </w:r>
            <w:r w:rsidRPr="001562C8">
              <w:rPr>
                <w:color w:val="000000" w:themeColor="text1"/>
                <w:vertAlign w:val="superscript"/>
              </w:rPr>
              <w:t>b</w:t>
            </w:r>
          </w:p>
        </w:tc>
        <w:tc>
          <w:tcPr>
            <w:tcW w:w="243" w:type="pct"/>
            <w:tcBorders>
              <w:top w:val="nil"/>
              <w:left w:val="nil"/>
              <w:bottom w:val="nil"/>
              <w:right w:val="nil"/>
            </w:tcBorders>
          </w:tcPr>
          <w:p w14:paraId="5CAE6CA8"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0.14</w:t>
            </w:r>
          </w:p>
        </w:tc>
      </w:tr>
      <w:tr w:rsidR="008F2AB1" w:rsidRPr="001562C8" w14:paraId="1480D1E9" w14:textId="77777777" w:rsidTr="00612637">
        <w:trPr>
          <w:trHeight w:val="320"/>
        </w:trPr>
        <w:tc>
          <w:tcPr>
            <w:tcW w:w="1841" w:type="pct"/>
            <w:tcBorders>
              <w:top w:val="nil"/>
              <w:left w:val="nil"/>
              <w:bottom w:val="nil"/>
              <w:right w:val="nil"/>
            </w:tcBorders>
          </w:tcPr>
          <w:p w14:paraId="3ED5B10D"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26F60F26"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0.07</w:t>
            </w:r>
          </w:p>
        </w:tc>
        <w:tc>
          <w:tcPr>
            <w:tcW w:w="277" w:type="pct"/>
            <w:tcBorders>
              <w:top w:val="nil"/>
              <w:left w:val="nil"/>
              <w:bottom w:val="nil"/>
              <w:right w:val="nil"/>
            </w:tcBorders>
          </w:tcPr>
          <w:p w14:paraId="48AFECF6" w14:textId="77777777" w:rsidR="00AC1BC6" w:rsidRPr="001562C8" w:rsidRDefault="00AC1BC6" w:rsidP="009E562D">
            <w:pPr>
              <w:pStyle w:val="BodyText"/>
              <w:spacing w:line="240" w:lineRule="auto"/>
              <w:ind w:firstLine="0"/>
              <w:jc w:val="center"/>
              <w:rPr>
                <w:color w:val="000000" w:themeColor="text1"/>
              </w:rPr>
            </w:pPr>
          </w:p>
        </w:tc>
        <w:tc>
          <w:tcPr>
            <w:tcW w:w="592" w:type="pct"/>
            <w:tcBorders>
              <w:top w:val="nil"/>
              <w:left w:val="nil"/>
              <w:bottom w:val="nil"/>
              <w:right w:val="nil"/>
            </w:tcBorders>
          </w:tcPr>
          <w:p w14:paraId="20227023" w14:textId="77777777" w:rsidR="00AC1BC6" w:rsidRPr="001562C8" w:rsidRDefault="00AC1BC6" w:rsidP="009E562D">
            <w:pPr>
              <w:pStyle w:val="BodyText"/>
              <w:spacing w:line="240" w:lineRule="auto"/>
              <w:ind w:firstLine="0"/>
              <w:jc w:val="center"/>
              <w:rPr>
                <w:color w:val="000000" w:themeColor="text1"/>
              </w:rPr>
            </w:pPr>
          </w:p>
        </w:tc>
        <w:tc>
          <w:tcPr>
            <w:tcW w:w="207" w:type="pct"/>
            <w:tcBorders>
              <w:top w:val="nil"/>
              <w:left w:val="nil"/>
              <w:bottom w:val="nil"/>
              <w:right w:val="nil"/>
            </w:tcBorders>
          </w:tcPr>
          <w:p w14:paraId="6434AF3A" w14:textId="77777777" w:rsidR="00AC1BC6" w:rsidRPr="001562C8" w:rsidRDefault="00AC1BC6" w:rsidP="009E562D">
            <w:pPr>
              <w:pStyle w:val="BodyText"/>
              <w:spacing w:line="240" w:lineRule="auto"/>
              <w:ind w:firstLine="0"/>
              <w:jc w:val="center"/>
              <w:rPr>
                <w:color w:val="000000" w:themeColor="text1"/>
              </w:rPr>
            </w:pPr>
          </w:p>
        </w:tc>
        <w:tc>
          <w:tcPr>
            <w:tcW w:w="1006" w:type="pct"/>
            <w:tcBorders>
              <w:top w:val="nil"/>
              <w:left w:val="nil"/>
              <w:bottom w:val="nil"/>
              <w:right w:val="nil"/>
            </w:tcBorders>
          </w:tcPr>
          <w:p w14:paraId="54332CF8"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0.05</w:t>
            </w:r>
          </w:p>
        </w:tc>
        <w:tc>
          <w:tcPr>
            <w:tcW w:w="381" w:type="pct"/>
            <w:tcBorders>
              <w:top w:val="nil"/>
              <w:left w:val="nil"/>
              <w:bottom w:val="nil"/>
              <w:right w:val="nil"/>
            </w:tcBorders>
          </w:tcPr>
          <w:p w14:paraId="4A510B52" w14:textId="77777777" w:rsidR="00AC1BC6" w:rsidRPr="001562C8" w:rsidRDefault="00AC1BC6" w:rsidP="009E562D">
            <w:pPr>
              <w:pStyle w:val="BodyText"/>
              <w:spacing w:line="240" w:lineRule="auto"/>
              <w:ind w:left="-141" w:right="-229" w:firstLine="0"/>
              <w:jc w:val="center"/>
              <w:rPr>
                <w:color w:val="000000" w:themeColor="text1"/>
                <w:vertAlign w:val="superscript"/>
              </w:rPr>
            </w:pPr>
            <w:r w:rsidRPr="001562C8">
              <w:rPr>
                <w:color w:val="000000" w:themeColor="text1"/>
              </w:rPr>
              <w:t xml:space="preserve"> -0.00</w:t>
            </w:r>
            <w:r w:rsidRPr="001562C8">
              <w:rPr>
                <w:color w:val="000000" w:themeColor="text1"/>
                <w:vertAlign w:val="superscript"/>
              </w:rPr>
              <w:t>c</w:t>
            </w:r>
          </w:p>
        </w:tc>
        <w:tc>
          <w:tcPr>
            <w:tcW w:w="243" w:type="pct"/>
            <w:tcBorders>
              <w:top w:val="nil"/>
              <w:left w:val="nil"/>
              <w:bottom w:val="nil"/>
              <w:right w:val="nil"/>
            </w:tcBorders>
          </w:tcPr>
          <w:p w14:paraId="222C31D7"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0.19</w:t>
            </w:r>
          </w:p>
        </w:tc>
      </w:tr>
      <w:tr w:rsidR="008F2AB1" w:rsidRPr="001562C8" w14:paraId="01EBE61F" w14:textId="77777777" w:rsidTr="00612637">
        <w:trPr>
          <w:trHeight w:val="320"/>
        </w:trPr>
        <w:tc>
          <w:tcPr>
            <w:tcW w:w="1841" w:type="pct"/>
            <w:tcBorders>
              <w:top w:val="nil"/>
              <w:left w:val="nil"/>
              <w:bottom w:val="nil"/>
              <w:right w:val="nil"/>
            </w:tcBorders>
          </w:tcPr>
          <w:p w14:paraId="2D019217"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Goodwill</w:t>
            </w:r>
            <w:r w:rsidRPr="001562C8">
              <w:rPr>
                <w:color w:val="000000" w:themeColor="text1"/>
              </w:rPr>
              <w:sym w:font="Symbol" w:char="F0AE"/>
            </w:r>
            <w:r>
              <w:rPr>
                <w:color w:val="000000" w:themeColor="text1"/>
              </w:rPr>
              <w:t>Vote Choice Intent</w:t>
            </w:r>
          </w:p>
        </w:tc>
        <w:tc>
          <w:tcPr>
            <w:tcW w:w="454" w:type="pct"/>
            <w:tcBorders>
              <w:top w:val="nil"/>
              <w:left w:val="nil"/>
              <w:bottom w:val="nil"/>
              <w:right w:val="nil"/>
            </w:tcBorders>
          </w:tcPr>
          <w:p w14:paraId="304E49E8"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0.02</w:t>
            </w:r>
          </w:p>
        </w:tc>
        <w:tc>
          <w:tcPr>
            <w:tcW w:w="277" w:type="pct"/>
            <w:tcBorders>
              <w:top w:val="nil"/>
              <w:left w:val="nil"/>
              <w:bottom w:val="nil"/>
              <w:right w:val="nil"/>
            </w:tcBorders>
          </w:tcPr>
          <w:p w14:paraId="4676230C" w14:textId="77777777" w:rsidR="00AC1BC6" w:rsidRPr="001562C8" w:rsidRDefault="00AC1BC6" w:rsidP="009E562D">
            <w:pPr>
              <w:pStyle w:val="BodyText"/>
              <w:spacing w:line="240" w:lineRule="auto"/>
              <w:ind w:firstLine="0"/>
              <w:jc w:val="center"/>
              <w:rPr>
                <w:color w:val="000000" w:themeColor="text1"/>
              </w:rPr>
            </w:pPr>
          </w:p>
        </w:tc>
        <w:tc>
          <w:tcPr>
            <w:tcW w:w="592" w:type="pct"/>
            <w:tcBorders>
              <w:top w:val="nil"/>
              <w:left w:val="nil"/>
              <w:bottom w:val="nil"/>
              <w:right w:val="nil"/>
            </w:tcBorders>
          </w:tcPr>
          <w:p w14:paraId="3D2B4E10" w14:textId="77777777" w:rsidR="00AC1BC6" w:rsidRPr="001562C8" w:rsidRDefault="00AC1BC6" w:rsidP="009E562D">
            <w:pPr>
              <w:pStyle w:val="BodyText"/>
              <w:spacing w:line="240" w:lineRule="auto"/>
              <w:ind w:firstLine="0"/>
              <w:jc w:val="center"/>
              <w:rPr>
                <w:color w:val="000000" w:themeColor="text1"/>
              </w:rPr>
            </w:pPr>
          </w:p>
        </w:tc>
        <w:tc>
          <w:tcPr>
            <w:tcW w:w="207" w:type="pct"/>
            <w:tcBorders>
              <w:top w:val="nil"/>
              <w:left w:val="nil"/>
              <w:bottom w:val="nil"/>
              <w:right w:val="nil"/>
            </w:tcBorders>
          </w:tcPr>
          <w:p w14:paraId="415E9953" w14:textId="77777777" w:rsidR="00AC1BC6" w:rsidRPr="001562C8" w:rsidRDefault="00AC1BC6" w:rsidP="009E562D">
            <w:pPr>
              <w:pStyle w:val="BodyText"/>
              <w:spacing w:line="240" w:lineRule="auto"/>
              <w:ind w:firstLine="0"/>
              <w:jc w:val="center"/>
              <w:rPr>
                <w:color w:val="000000" w:themeColor="text1"/>
              </w:rPr>
            </w:pPr>
          </w:p>
        </w:tc>
        <w:tc>
          <w:tcPr>
            <w:tcW w:w="1006" w:type="pct"/>
            <w:tcBorders>
              <w:top w:val="nil"/>
              <w:left w:val="nil"/>
              <w:bottom w:val="nil"/>
              <w:right w:val="nil"/>
            </w:tcBorders>
          </w:tcPr>
          <w:p w14:paraId="652CD300"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0.02</w:t>
            </w:r>
          </w:p>
        </w:tc>
        <w:tc>
          <w:tcPr>
            <w:tcW w:w="381" w:type="pct"/>
            <w:tcBorders>
              <w:top w:val="nil"/>
              <w:left w:val="nil"/>
              <w:bottom w:val="nil"/>
              <w:right w:val="nil"/>
            </w:tcBorders>
          </w:tcPr>
          <w:p w14:paraId="03A79CA4" w14:textId="77777777" w:rsidR="00AC1BC6" w:rsidRPr="001562C8" w:rsidRDefault="00AC1BC6" w:rsidP="009E562D">
            <w:pPr>
              <w:pStyle w:val="BodyText"/>
              <w:spacing w:line="240" w:lineRule="auto"/>
              <w:ind w:left="-141" w:right="-139" w:firstLine="0"/>
              <w:jc w:val="center"/>
              <w:rPr>
                <w:color w:val="000000" w:themeColor="text1"/>
              </w:rPr>
            </w:pPr>
            <w:r w:rsidRPr="001562C8">
              <w:rPr>
                <w:color w:val="000000" w:themeColor="text1"/>
              </w:rPr>
              <w:t xml:space="preserve"> -0.02</w:t>
            </w:r>
          </w:p>
        </w:tc>
        <w:tc>
          <w:tcPr>
            <w:tcW w:w="243" w:type="pct"/>
            <w:tcBorders>
              <w:top w:val="nil"/>
              <w:left w:val="nil"/>
              <w:bottom w:val="nil"/>
              <w:right w:val="nil"/>
            </w:tcBorders>
          </w:tcPr>
          <w:p w14:paraId="5030F9CC"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0.07</w:t>
            </w:r>
          </w:p>
        </w:tc>
      </w:tr>
      <w:tr w:rsidR="008F2AB1" w:rsidRPr="001562C8" w14:paraId="6BACFF8C" w14:textId="77777777" w:rsidTr="00612637">
        <w:trPr>
          <w:trHeight w:val="320"/>
        </w:trPr>
        <w:tc>
          <w:tcPr>
            <w:tcW w:w="1841" w:type="pct"/>
            <w:tcBorders>
              <w:top w:val="nil"/>
              <w:left w:val="nil"/>
              <w:bottom w:val="single" w:sz="12" w:space="0" w:color="auto"/>
              <w:right w:val="nil"/>
            </w:tcBorders>
          </w:tcPr>
          <w:p w14:paraId="51E7F306" w14:textId="77777777" w:rsidR="00AC1BC6" w:rsidRPr="001562C8" w:rsidRDefault="00AC1BC6" w:rsidP="009E562D">
            <w:pPr>
              <w:pStyle w:val="BodyText"/>
              <w:spacing w:line="240" w:lineRule="auto"/>
              <w:ind w:firstLine="0"/>
              <w:rPr>
                <w:color w:val="000000" w:themeColor="text1"/>
              </w:rPr>
            </w:pPr>
            <w:r w:rsidRPr="001562C8">
              <w:rPr>
                <w:color w:val="000000" w:themeColor="text1"/>
              </w:rPr>
              <w:t>Gender</w:t>
            </w:r>
            <w:r w:rsidRPr="001562C8">
              <w:rPr>
                <w:color w:val="000000" w:themeColor="text1"/>
              </w:rPr>
              <w:sym w:font="Symbol" w:char="F0AE"/>
            </w:r>
            <w:r w:rsidRPr="001562C8">
              <w:rPr>
                <w:color w:val="000000" w:themeColor="text1"/>
              </w:rPr>
              <w:t>Likability</w:t>
            </w:r>
            <w:r w:rsidRPr="001562C8">
              <w:rPr>
                <w:color w:val="000000" w:themeColor="text1"/>
              </w:rPr>
              <w:sym w:font="Symbol" w:char="F0AE"/>
            </w:r>
            <w:r>
              <w:rPr>
                <w:color w:val="000000" w:themeColor="text1"/>
              </w:rPr>
              <w:t>Vote Choice Intent</w:t>
            </w:r>
          </w:p>
        </w:tc>
        <w:tc>
          <w:tcPr>
            <w:tcW w:w="454" w:type="pct"/>
            <w:tcBorders>
              <w:top w:val="nil"/>
              <w:left w:val="nil"/>
              <w:bottom w:val="single" w:sz="12" w:space="0" w:color="auto"/>
              <w:right w:val="nil"/>
            </w:tcBorders>
          </w:tcPr>
          <w:p w14:paraId="4A631D20"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0.15</w:t>
            </w:r>
          </w:p>
        </w:tc>
        <w:tc>
          <w:tcPr>
            <w:tcW w:w="277" w:type="pct"/>
            <w:tcBorders>
              <w:top w:val="nil"/>
              <w:left w:val="nil"/>
              <w:bottom w:val="single" w:sz="12" w:space="0" w:color="auto"/>
              <w:right w:val="nil"/>
            </w:tcBorders>
          </w:tcPr>
          <w:p w14:paraId="57612D57" w14:textId="77777777" w:rsidR="00AC1BC6" w:rsidRPr="001562C8" w:rsidRDefault="00AC1BC6" w:rsidP="009E562D">
            <w:pPr>
              <w:pStyle w:val="BodyText"/>
              <w:spacing w:line="240" w:lineRule="auto"/>
              <w:ind w:firstLine="0"/>
              <w:jc w:val="center"/>
              <w:rPr>
                <w:color w:val="000000" w:themeColor="text1"/>
              </w:rPr>
            </w:pPr>
          </w:p>
        </w:tc>
        <w:tc>
          <w:tcPr>
            <w:tcW w:w="592" w:type="pct"/>
            <w:tcBorders>
              <w:top w:val="nil"/>
              <w:left w:val="nil"/>
              <w:bottom w:val="single" w:sz="12" w:space="0" w:color="auto"/>
              <w:right w:val="nil"/>
            </w:tcBorders>
          </w:tcPr>
          <w:p w14:paraId="46153ED8" w14:textId="77777777" w:rsidR="00AC1BC6" w:rsidRPr="001562C8" w:rsidRDefault="00AC1BC6" w:rsidP="009E562D">
            <w:pPr>
              <w:pStyle w:val="BodyText"/>
              <w:spacing w:line="240" w:lineRule="auto"/>
              <w:ind w:firstLine="0"/>
              <w:jc w:val="center"/>
              <w:rPr>
                <w:color w:val="000000" w:themeColor="text1"/>
              </w:rPr>
            </w:pPr>
          </w:p>
        </w:tc>
        <w:tc>
          <w:tcPr>
            <w:tcW w:w="207" w:type="pct"/>
            <w:tcBorders>
              <w:top w:val="nil"/>
              <w:left w:val="nil"/>
              <w:bottom w:val="single" w:sz="12" w:space="0" w:color="auto"/>
              <w:right w:val="nil"/>
            </w:tcBorders>
          </w:tcPr>
          <w:p w14:paraId="3818AEF3" w14:textId="77777777" w:rsidR="00AC1BC6" w:rsidRPr="001562C8" w:rsidRDefault="00AC1BC6" w:rsidP="009E562D">
            <w:pPr>
              <w:pStyle w:val="BodyText"/>
              <w:spacing w:line="240" w:lineRule="auto"/>
              <w:ind w:firstLine="0"/>
              <w:jc w:val="center"/>
              <w:rPr>
                <w:color w:val="000000" w:themeColor="text1"/>
              </w:rPr>
            </w:pPr>
          </w:p>
        </w:tc>
        <w:tc>
          <w:tcPr>
            <w:tcW w:w="1006" w:type="pct"/>
            <w:tcBorders>
              <w:top w:val="nil"/>
              <w:left w:val="nil"/>
              <w:bottom w:val="single" w:sz="12" w:space="0" w:color="auto"/>
              <w:right w:val="nil"/>
            </w:tcBorders>
          </w:tcPr>
          <w:p w14:paraId="25FC68E3" w14:textId="77777777" w:rsidR="00AC1BC6" w:rsidRPr="001562C8" w:rsidRDefault="00AC1BC6" w:rsidP="009E562D">
            <w:pPr>
              <w:pStyle w:val="BodyText"/>
              <w:spacing w:line="240" w:lineRule="auto"/>
              <w:ind w:firstLine="0"/>
              <w:jc w:val="center"/>
              <w:rPr>
                <w:color w:val="000000" w:themeColor="text1"/>
              </w:rPr>
            </w:pPr>
            <w:r w:rsidRPr="001562C8">
              <w:rPr>
                <w:color w:val="000000" w:themeColor="text1"/>
              </w:rPr>
              <w:t>0.07</w:t>
            </w:r>
          </w:p>
        </w:tc>
        <w:tc>
          <w:tcPr>
            <w:tcW w:w="381" w:type="pct"/>
            <w:tcBorders>
              <w:top w:val="nil"/>
              <w:left w:val="nil"/>
              <w:bottom w:val="single" w:sz="12" w:space="0" w:color="auto"/>
              <w:right w:val="nil"/>
            </w:tcBorders>
          </w:tcPr>
          <w:p w14:paraId="5F508050" w14:textId="77777777" w:rsidR="00AC1BC6" w:rsidRPr="001562C8" w:rsidRDefault="00AC1BC6" w:rsidP="009E562D">
            <w:pPr>
              <w:pStyle w:val="BodyText"/>
              <w:spacing w:line="240" w:lineRule="auto"/>
              <w:ind w:left="-141" w:right="-229" w:firstLine="0"/>
              <w:jc w:val="center"/>
              <w:rPr>
                <w:color w:val="000000" w:themeColor="text1"/>
                <w:vertAlign w:val="superscript"/>
              </w:rPr>
            </w:pPr>
            <w:r w:rsidRPr="001562C8">
              <w:rPr>
                <w:color w:val="000000" w:themeColor="text1"/>
              </w:rPr>
              <w:t xml:space="preserve">  0.00</w:t>
            </w:r>
            <w:r w:rsidRPr="001562C8">
              <w:rPr>
                <w:color w:val="000000" w:themeColor="text1"/>
                <w:vertAlign w:val="superscript"/>
              </w:rPr>
              <w:t>d</w:t>
            </w:r>
          </w:p>
        </w:tc>
        <w:tc>
          <w:tcPr>
            <w:tcW w:w="243" w:type="pct"/>
            <w:tcBorders>
              <w:top w:val="nil"/>
              <w:left w:val="nil"/>
              <w:bottom w:val="single" w:sz="12" w:space="0" w:color="auto"/>
              <w:right w:val="nil"/>
            </w:tcBorders>
          </w:tcPr>
          <w:p w14:paraId="2E577194" w14:textId="77777777" w:rsidR="00AC1BC6" w:rsidRPr="001562C8" w:rsidRDefault="00AC1BC6" w:rsidP="009E562D">
            <w:pPr>
              <w:pStyle w:val="BodyText"/>
              <w:spacing w:line="240" w:lineRule="auto"/>
              <w:ind w:left="-117" w:right="-98" w:firstLine="0"/>
              <w:jc w:val="center"/>
              <w:rPr>
                <w:color w:val="000000" w:themeColor="text1"/>
              </w:rPr>
            </w:pPr>
            <w:r w:rsidRPr="001562C8">
              <w:rPr>
                <w:color w:val="000000" w:themeColor="text1"/>
              </w:rPr>
              <w:t>0.30</w:t>
            </w:r>
          </w:p>
        </w:tc>
      </w:tr>
    </w:tbl>
    <w:p w14:paraId="66D49452" w14:textId="77777777" w:rsidR="00AC1BC6" w:rsidRPr="009E562D" w:rsidRDefault="00AC1BC6" w:rsidP="003056CC">
      <w:pPr>
        <w:rPr>
          <w:rStyle w:val="PageNumber"/>
          <w:rFonts w:ascii="Times New Roman" w:hAnsi="Times New Roman" w:cs="Times New Roman"/>
          <w:i/>
          <w:iCs/>
          <w:sz w:val="20"/>
          <w:szCs w:val="20"/>
        </w:rPr>
      </w:pPr>
      <w:r w:rsidRPr="009E562D">
        <w:rPr>
          <w:rStyle w:val="PageNumber"/>
          <w:rFonts w:ascii="Times New Roman" w:hAnsi="Times New Roman" w:cs="Times New Roman"/>
          <w:i/>
          <w:iCs/>
          <w:sz w:val="20"/>
          <w:szCs w:val="20"/>
        </w:rPr>
        <w:t xml:space="preserve"> Notes: </w:t>
      </w:r>
    </w:p>
    <w:p w14:paraId="044AEE60" w14:textId="77777777" w:rsidR="00AC1BC6" w:rsidRPr="009E562D" w:rsidRDefault="00AC1BC6" w:rsidP="003056CC">
      <w:pPr>
        <w:rPr>
          <w:rStyle w:val="PageNumber"/>
          <w:rFonts w:ascii="Times New Roman" w:hAnsi="Times New Roman" w:cs="Times New Roman"/>
          <w:sz w:val="20"/>
          <w:szCs w:val="20"/>
        </w:rPr>
      </w:pPr>
      <w:r w:rsidRPr="009E562D">
        <w:rPr>
          <w:rStyle w:val="PageNumber"/>
          <w:rFonts w:ascii="Times New Roman" w:hAnsi="Times New Roman" w:cs="Times New Roman"/>
          <w:sz w:val="20"/>
          <w:szCs w:val="20"/>
          <w:vertAlign w:val="superscript"/>
        </w:rPr>
        <w:t>a</w:t>
      </w:r>
      <w:r w:rsidRPr="009E562D">
        <w:rPr>
          <w:rStyle w:val="PageNumber"/>
          <w:rFonts w:ascii="Times New Roman" w:hAnsi="Times New Roman" w:cs="Times New Roman"/>
          <w:sz w:val="20"/>
          <w:szCs w:val="20"/>
        </w:rPr>
        <w:t>Value with more decimals was -0.0034.</w:t>
      </w:r>
    </w:p>
    <w:p w14:paraId="49A79185" w14:textId="77777777" w:rsidR="00AC1BC6" w:rsidRPr="009E562D" w:rsidRDefault="00AC1BC6" w:rsidP="003056CC">
      <w:pPr>
        <w:rPr>
          <w:rStyle w:val="PageNumber"/>
          <w:rFonts w:ascii="Times New Roman" w:hAnsi="Times New Roman" w:cs="Times New Roman"/>
          <w:sz w:val="20"/>
          <w:szCs w:val="20"/>
        </w:rPr>
      </w:pPr>
      <w:r w:rsidRPr="009E562D">
        <w:rPr>
          <w:rStyle w:val="PageNumber"/>
          <w:rFonts w:ascii="Times New Roman" w:hAnsi="Times New Roman" w:cs="Times New Roman"/>
          <w:sz w:val="20"/>
          <w:szCs w:val="20"/>
          <w:vertAlign w:val="superscript"/>
        </w:rPr>
        <w:t>b</w:t>
      </w:r>
      <w:r w:rsidRPr="009E562D">
        <w:rPr>
          <w:rStyle w:val="PageNumber"/>
          <w:rFonts w:ascii="Times New Roman" w:hAnsi="Times New Roman" w:cs="Times New Roman"/>
          <w:sz w:val="20"/>
          <w:szCs w:val="20"/>
        </w:rPr>
        <w:t>Value with more decimals was 0.0005.</w:t>
      </w:r>
    </w:p>
    <w:p w14:paraId="3C868172" w14:textId="77777777" w:rsidR="00AC1BC6" w:rsidRPr="009E562D" w:rsidRDefault="00AC1BC6" w:rsidP="003056CC">
      <w:pPr>
        <w:rPr>
          <w:rStyle w:val="PageNumber"/>
          <w:rFonts w:ascii="Times New Roman" w:hAnsi="Times New Roman" w:cs="Times New Roman"/>
          <w:sz w:val="20"/>
          <w:szCs w:val="20"/>
        </w:rPr>
      </w:pPr>
      <w:r w:rsidRPr="009E562D">
        <w:rPr>
          <w:rStyle w:val="PageNumber"/>
          <w:rFonts w:ascii="Times New Roman" w:hAnsi="Times New Roman" w:cs="Times New Roman"/>
          <w:sz w:val="20"/>
          <w:szCs w:val="20"/>
          <w:vertAlign w:val="superscript"/>
        </w:rPr>
        <w:t>c</w:t>
      </w:r>
      <w:r w:rsidRPr="009E562D">
        <w:rPr>
          <w:rStyle w:val="PageNumber"/>
          <w:rFonts w:ascii="Times New Roman" w:hAnsi="Times New Roman" w:cs="Times New Roman"/>
          <w:sz w:val="20"/>
          <w:szCs w:val="20"/>
        </w:rPr>
        <w:t>Value with more decimals was -0.0029.</w:t>
      </w:r>
    </w:p>
    <w:p w14:paraId="5506C980" w14:textId="77777777" w:rsidR="00AC1BC6" w:rsidRDefault="00AC1BC6" w:rsidP="003056CC">
      <w:pPr>
        <w:rPr>
          <w:rStyle w:val="PageNumber"/>
          <w:rFonts w:ascii="Times New Roman" w:hAnsi="Times New Roman" w:cs="Times New Roman"/>
          <w:sz w:val="20"/>
          <w:szCs w:val="20"/>
        </w:rPr>
        <w:sectPr w:rsidR="00AC1BC6" w:rsidSect="00AC1BC6">
          <w:pgSz w:w="15840" w:h="12240" w:orient="landscape"/>
          <w:pgMar w:top="1440" w:right="1440" w:bottom="1440" w:left="1440" w:header="720" w:footer="720" w:gutter="0"/>
          <w:cols w:space="720"/>
          <w:docGrid w:linePitch="360"/>
        </w:sectPr>
      </w:pPr>
      <w:r w:rsidRPr="009E562D">
        <w:rPr>
          <w:rStyle w:val="PageNumber"/>
          <w:rFonts w:ascii="Times New Roman" w:hAnsi="Times New Roman" w:cs="Times New Roman"/>
          <w:sz w:val="20"/>
          <w:szCs w:val="20"/>
          <w:vertAlign w:val="superscript"/>
        </w:rPr>
        <w:t>d</w:t>
      </w:r>
      <w:r w:rsidRPr="009E562D">
        <w:rPr>
          <w:rStyle w:val="PageNumber"/>
          <w:rFonts w:ascii="Times New Roman" w:hAnsi="Times New Roman" w:cs="Times New Roman"/>
          <w:sz w:val="20"/>
          <w:szCs w:val="20"/>
        </w:rPr>
        <w:t xml:space="preserve">Value with more decimals was 0.0033. </w:t>
      </w:r>
    </w:p>
    <w:p w14:paraId="6A90F799" w14:textId="77777777" w:rsidR="00B900B6" w:rsidRPr="001562C8" w:rsidRDefault="00B900B6" w:rsidP="00B900B6">
      <w:pPr>
        <w:spacing w:line="480" w:lineRule="auto"/>
        <w:ind w:firstLine="720"/>
        <w:rPr>
          <w:rFonts w:ascii="Times New Roman" w:hAnsi="Times New Roman" w:cs="Times New Roman"/>
        </w:rPr>
      </w:pPr>
      <w:r w:rsidRPr="002F4555">
        <w:rPr>
          <w:rStyle w:val="PageNumber"/>
          <w:rFonts w:ascii="Times New Roman" w:hAnsi="Times New Roman" w:cs="Times New Roman"/>
          <w:b/>
          <w:bCs/>
        </w:rPr>
        <w:lastRenderedPageBreak/>
        <w:t xml:space="preserve">Mediation Between Partisanship and </w:t>
      </w:r>
      <w:r>
        <w:rPr>
          <w:rStyle w:val="PageNumber"/>
          <w:rFonts w:ascii="Times New Roman" w:hAnsi="Times New Roman" w:cs="Times New Roman"/>
          <w:b/>
          <w:bCs/>
        </w:rPr>
        <w:t>Vote Choice Intent</w:t>
      </w:r>
      <w:r w:rsidRPr="00CC6115">
        <w:rPr>
          <w:rStyle w:val="PageNumber"/>
          <w:rFonts w:ascii="Times New Roman" w:hAnsi="Times New Roman" w:cs="Times New Roman"/>
          <w:b/>
          <w:bCs/>
        </w:rPr>
        <w:t>.</w:t>
      </w:r>
      <w:r w:rsidRPr="001562C8">
        <w:rPr>
          <w:rStyle w:val="PageNumber"/>
          <w:rFonts w:ascii="Times New Roman" w:hAnsi="Times New Roman" w:cs="Times New Roman"/>
          <w:b/>
          <w:bCs/>
        </w:rPr>
        <w:t xml:space="preserve"> </w:t>
      </w:r>
      <w:r w:rsidRPr="001562C8">
        <w:rPr>
          <w:rStyle w:val="PageNumber"/>
          <w:rFonts w:ascii="Times New Roman" w:hAnsi="Times New Roman" w:cs="Times New Roman"/>
        </w:rPr>
        <w:t xml:space="preserve">H6 predicted that </w:t>
      </w:r>
      <w:r w:rsidRPr="001562C8">
        <w:rPr>
          <w:rFonts w:ascii="Times New Roman" w:hAnsi="Times New Roman" w:cs="Times New Roman"/>
        </w:rPr>
        <w:t xml:space="preserve">(H6a) competence, (H6b) trustworthiness, (H6c) goodwill, and (H6d) likability would each mediate the relationships between a candidate’s partisanship and </w:t>
      </w:r>
      <w:r>
        <w:rPr>
          <w:rFonts w:ascii="Times New Roman" w:hAnsi="Times New Roman" w:cs="Times New Roman"/>
        </w:rPr>
        <w:t>vote choice intent</w:t>
      </w:r>
      <w:r w:rsidRPr="001562C8">
        <w:rPr>
          <w:rFonts w:ascii="Times New Roman" w:hAnsi="Times New Roman" w:cs="Times New Roman"/>
        </w:rPr>
        <w:t xml:space="preserve"> for that candidate, while controlling for voters</w:t>
      </w:r>
      <w:r>
        <w:rPr>
          <w:rFonts w:ascii="Times New Roman" w:hAnsi="Times New Roman" w:cs="Times New Roman"/>
        </w:rPr>
        <w:t>’</w:t>
      </w:r>
      <w:r w:rsidRPr="001562C8">
        <w:rPr>
          <w:rFonts w:ascii="Times New Roman" w:hAnsi="Times New Roman" w:cs="Times New Roman"/>
        </w:rPr>
        <w:t xml:space="preserve"> characteristics. H6 was tested in the same manner as H5 above, but replacing the independent variable with partisanship. Table </w:t>
      </w:r>
      <w:r>
        <w:rPr>
          <w:rFonts w:ascii="Times New Roman" w:hAnsi="Times New Roman" w:cs="Times New Roman"/>
        </w:rPr>
        <w:t>15</w:t>
      </w:r>
      <w:r w:rsidRPr="001562C8">
        <w:rPr>
          <w:rFonts w:ascii="Times New Roman" w:hAnsi="Times New Roman" w:cs="Times New Roman"/>
        </w:rPr>
        <w:t xml:space="preserve"> below contains the values of all path coefficients, significance levels, and confidence intervals for this analysis. </w:t>
      </w:r>
    </w:p>
    <w:p w14:paraId="56779680" w14:textId="77777777" w:rsidR="00B900B6" w:rsidRPr="001562C8" w:rsidRDefault="00B900B6" w:rsidP="00B900B6">
      <w:pPr>
        <w:spacing w:line="480" w:lineRule="auto"/>
        <w:ind w:firstLine="720"/>
        <w:rPr>
          <w:rFonts w:ascii="Times New Roman" w:hAnsi="Times New Roman" w:cs="Times New Roman"/>
        </w:rPr>
      </w:pPr>
      <w:r w:rsidRPr="001562C8">
        <w:rPr>
          <w:rFonts w:ascii="Times New Roman" w:hAnsi="Times New Roman" w:cs="Times New Roman"/>
        </w:rPr>
        <w:t xml:space="preserve">The model capturing the direct effect of partisanship on </w:t>
      </w:r>
      <w:r>
        <w:rPr>
          <w:rFonts w:ascii="Times New Roman" w:hAnsi="Times New Roman" w:cs="Times New Roman"/>
        </w:rPr>
        <w:t>vote choice intent</w:t>
      </w:r>
      <w:r w:rsidRPr="001562C8">
        <w:rPr>
          <w:rFonts w:ascii="Times New Roman" w:hAnsi="Times New Roman" w:cs="Times New Roman"/>
        </w:rPr>
        <w:t xml:space="preserve"> (while controlling for voters’ characteristics) was significant, </w:t>
      </w:r>
      <w:r w:rsidRPr="001562C8">
        <w:rPr>
          <w:rFonts w:ascii="Times New Roman" w:hAnsi="Times New Roman" w:cs="Times New Roman"/>
          <w:i/>
          <w:iCs/>
        </w:rPr>
        <w:t>F</w:t>
      </w:r>
      <w:r w:rsidRPr="001562C8">
        <w:rPr>
          <w:rFonts w:ascii="Times New Roman" w:hAnsi="Times New Roman" w:cs="Times New Roman"/>
        </w:rPr>
        <w:t xml:space="preserve">(5, 398) = 21.66, </w:t>
      </w:r>
      <w:r w:rsidRPr="001562C8">
        <w:rPr>
          <w:rFonts w:ascii="Times New Roman" w:hAnsi="Times New Roman" w:cs="Times New Roman"/>
          <w:i/>
          <w:iCs/>
        </w:rPr>
        <w:t>p</w:t>
      </w:r>
      <w:r w:rsidRPr="001562C8">
        <w:rPr>
          <w:rFonts w:ascii="Times New Roman" w:hAnsi="Times New Roman" w:cs="Times New Roman"/>
        </w:rPr>
        <w:t xml:space="preserve"> &lt; .001,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.46. </w:t>
      </w:r>
      <w:r>
        <w:rPr>
          <w:rFonts w:ascii="Times New Roman" w:hAnsi="Times New Roman" w:cs="Times New Roman"/>
        </w:rPr>
        <w:t xml:space="preserve">Partisanship of the candidate significantly predicted vote choice intent for that candidate, too. </w:t>
      </w:r>
      <w:r w:rsidRPr="001562C8">
        <w:rPr>
          <w:rFonts w:ascii="Times New Roman" w:hAnsi="Times New Roman" w:cs="Times New Roman"/>
        </w:rPr>
        <w:t>Furthermore, the models with partisanship as the predictor and communicative behaviors and attitudes as covariates were significant when predicting competence [</w:t>
      </w:r>
      <w:r w:rsidRPr="001562C8">
        <w:rPr>
          <w:rFonts w:ascii="Times New Roman" w:hAnsi="Times New Roman" w:cs="Times New Roman"/>
          <w:i/>
          <w:iCs/>
        </w:rPr>
        <w:t>F</w:t>
      </w:r>
      <w:r w:rsidRPr="001562C8">
        <w:rPr>
          <w:rFonts w:ascii="Times New Roman" w:hAnsi="Times New Roman" w:cs="Times New Roman"/>
        </w:rPr>
        <w:t xml:space="preserve">(5, 398) = 9.62, </w:t>
      </w:r>
      <w:r w:rsidRPr="009E562D">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.11], trustworthiness [</w:t>
      </w:r>
      <w:r w:rsidRPr="001562C8">
        <w:rPr>
          <w:rFonts w:ascii="Times New Roman" w:hAnsi="Times New Roman" w:cs="Times New Roman"/>
          <w:i/>
          <w:iCs/>
        </w:rPr>
        <w:t>F</w:t>
      </w:r>
      <w:r w:rsidRPr="001562C8">
        <w:rPr>
          <w:rFonts w:ascii="Times New Roman" w:hAnsi="Times New Roman" w:cs="Times New Roman"/>
        </w:rPr>
        <w:t xml:space="preserve">(5, 398) = 11.61,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.13], goodwill [</w:t>
      </w:r>
      <w:r w:rsidRPr="001562C8">
        <w:rPr>
          <w:rFonts w:ascii="Times New Roman" w:hAnsi="Times New Roman" w:cs="Times New Roman"/>
          <w:i/>
          <w:iCs/>
        </w:rPr>
        <w:t>F</w:t>
      </w:r>
      <w:r w:rsidRPr="001562C8">
        <w:rPr>
          <w:rFonts w:ascii="Times New Roman" w:hAnsi="Times New Roman" w:cs="Times New Roman"/>
        </w:rPr>
        <w:t xml:space="preserve">(5, 398) = 8.91, </w:t>
      </w:r>
      <w:r w:rsidRPr="009E562D">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.10], and likability [</w:t>
      </w:r>
      <w:r w:rsidRPr="001562C8">
        <w:rPr>
          <w:rFonts w:ascii="Times New Roman" w:hAnsi="Times New Roman" w:cs="Times New Roman"/>
          <w:i/>
          <w:iCs/>
        </w:rPr>
        <w:t>F</w:t>
      </w:r>
      <w:r w:rsidRPr="001562C8">
        <w:rPr>
          <w:rFonts w:ascii="Times New Roman" w:hAnsi="Times New Roman" w:cs="Times New Roman"/>
        </w:rPr>
        <w:t xml:space="preserve">(5, 398) = 15.79, </w:t>
      </w:r>
      <w:r w:rsidRPr="001562C8">
        <w:rPr>
          <w:rFonts w:ascii="Times New Roman" w:hAnsi="Times New Roman" w:cs="Times New Roman"/>
          <w:i/>
          <w:iCs/>
        </w:rPr>
        <w:t>p</w:t>
      </w:r>
      <w:r w:rsidRPr="001562C8">
        <w:rPr>
          <w:rFonts w:ascii="Times New Roman" w:hAnsi="Times New Roman" w:cs="Times New Roman"/>
        </w:rPr>
        <w:t xml:space="preserve">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.17]. Partisanship significantly predicted all four mediators, competence, trustworthiness, goodwill, and likability</w:t>
      </w:r>
      <w:r>
        <w:rPr>
          <w:rFonts w:ascii="Times New Roman" w:hAnsi="Times New Roman" w:cs="Times New Roman"/>
        </w:rPr>
        <w:t>.</w:t>
      </w:r>
      <w:r w:rsidRPr="001562C8">
        <w:rPr>
          <w:rFonts w:ascii="Times New Roman" w:hAnsi="Times New Roman" w:cs="Times New Roman"/>
        </w:rPr>
        <w:t xml:space="preserve"> Finally, the overall model (containing all independent variables, mediators, and covariates) predicting </w:t>
      </w:r>
      <w:r>
        <w:rPr>
          <w:rFonts w:ascii="Times New Roman" w:hAnsi="Times New Roman" w:cs="Times New Roman"/>
        </w:rPr>
        <w:t>vote choice intent</w:t>
      </w:r>
      <w:r w:rsidRPr="001562C8">
        <w:rPr>
          <w:rFonts w:ascii="Times New Roman" w:hAnsi="Times New Roman" w:cs="Times New Roman"/>
        </w:rPr>
        <w:t xml:space="preserve"> was also significant, </w:t>
      </w:r>
      <w:r w:rsidRPr="001562C8">
        <w:rPr>
          <w:rFonts w:ascii="Times New Roman" w:hAnsi="Times New Roman" w:cs="Times New Roman"/>
          <w:i/>
          <w:iCs/>
        </w:rPr>
        <w:t>F</w:t>
      </w:r>
      <w:r w:rsidRPr="001562C8">
        <w:rPr>
          <w:rFonts w:ascii="Times New Roman" w:hAnsi="Times New Roman" w:cs="Times New Roman"/>
        </w:rPr>
        <w:t xml:space="preserve">(9, 394) = 66.40,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.60. Further investigation of the output showed that competence and likability significantly predicted </w:t>
      </w:r>
      <w:r>
        <w:rPr>
          <w:rFonts w:ascii="Times New Roman" w:hAnsi="Times New Roman" w:cs="Times New Roman"/>
        </w:rPr>
        <w:t>vote choice intent</w:t>
      </w:r>
      <w:r w:rsidRPr="001562C8">
        <w:rPr>
          <w:rFonts w:ascii="Times New Roman" w:hAnsi="Times New Roman" w:cs="Times New Roman"/>
        </w:rPr>
        <w:t xml:space="preserve">. Investigation of the indirect effects of partisanship on </w:t>
      </w:r>
      <w:r>
        <w:rPr>
          <w:rFonts w:ascii="Times New Roman" w:hAnsi="Times New Roman" w:cs="Times New Roman"/>
        </w:rPr>
        <w:t>vote choice intent</w:t>
      </w:r>
      <w:r w:rsidRPr="001562C8">
        <w:rPr>
          <w:rFonts w:ascii="Times New Roman" w:hAnsi="Times New Roman" w:cs="Times New Roman"/>
        </w:rPr>
        <w:t xml:space="preserve"> revealed that partisanship had a significant indirect effect on </w:t>
      </w:r>
      <w:r>
        <w:rPr>
          <w:rFonts w:ascii="Times New Roman" w:hAnsi="Times New Roman" w:cs="Times New Roman"/>
        </w:rPr>
        <w:t>vote choice intent</w:t>
      </w:r>
      <w:r w:rsidRPr="001562C8">
        <w:rPr>
          <w:rFonts w:ascii="Times New Roman" w:hAnsi="Times New Roman" w:cs="Times New Roman"/>
        </w:rPr>
        <w:t xml:space="preserve">, through competence and likability. Thus, H6a and H6d were supported, whereas H6b and H6b were not. </w:t>
      </w:r>
    </w:p>
    <w:p w14:paraId="49E0DBF6" w14:textId="77777777" w:rsidR="002E4A8C" w:rsidRPr="001562C8" w:rsidRDefault="002E4A8C" w:rsidP="002E4A8C">
      <w:pPr>
        <w:spacing w:line="480" w:lineRule="auto"/>
        <w:ind w:firstLine="720"/>
        <w:rPr>
          <w:rFonts w:ascii="Times New Roman" w:hAnsi="Times New Roman" w:cs="Times New Roman"/>
        </w:rPr>
      </w:pPr>
    </w:p>
    <w:p w14:paraId="52633A84" w14:textId="77777777" w:rsidR="002E4A8C" w:rsidRPr="001562C8" w:rsidRDefault="002E4A8C" w:rsidP="002E4A8C">
      <w:pPr>
        <w:spacing w:line="480" w:lineRule="auto"/>
        <w:rPr>
          <w:rStyle w:val="PageNumber"/>
          <w:rFonts w:ascii="Times New Roman" w:hAnsi="Times New Roman" w:cs="Times New Roman"/>
          <w:b/>
          <w:bCs/>
        </w:rPr>
      </w:pPr>
    </w:p>
    <w:p w14:paraId="43C8C51A" w14:textId="77777777" w:rsidR="002E4A8C" w:rsidRDefault="002E4A8C" w:rsidP="002E4A8C">
      <w:pPr>
        <w:spacing w:line="480" w:lineRule="auto"/>
        <w:rPr>
          <w:rStyle w:val="PageNumber"/>
          <w:rFonts w:ascii="Times New Roman" w:hAnsi="Times New Roman" w:cs="Times New Roman"/>
          <w:b/>
          <w:bCs/>
        </w:rPr>
        <w:sectPr w:rsidR="002E4A8C" w:rsidSect="00AC1BC6">
          <w:pgSz w:w="12240" w:h="15840"/>
          <w:pgMar w:top="1440" w:right="1440" w:bottom="1440" w:left="1440" w:header="720" w:footer="720" w:gutter="0"/>
          <w:cols w:space="720"/>
          <w:docGrid w:linePitch="360"/>
        </w:sectPr>
      </w:pPr>
    </w:p>
    <w:p w14:paraId="3288B3DF" w14:textId="77777777" w:rsidR="00B900B6" w:rsidRPr="001562C8" w:rsidRDefault="00B900B6" w:rsidP="00B900B6">
      <w:pPr>
        <w:spacing w:line="480" w:lineRule="auto"/>
        <w:rPr>
          <w:rStyle w:val="PageNumber"/>
          <w:rFonts w:ascii="Times New Roman" w:hAnsi="Times New Roman" w:cs="Times New Roman"/>
          <w:b/>
          <w:bCs/>
        </w:rPr>
      </w:pPr>
      <w:r w:rsidRPr="001562C8">
        <w:rPr>
          <w:rStyle w:val="PageNumber"/>
          <w:rFonts w:ascii="Times New Roman" w:hAnsi="Times New Roman" w:cs="Times New Roman"/>
          <w:b/>
          <w:bCs/>
        </w:rPr>
        <w:lastRenderedPageBreak/>
        <w:t>Table 15</w:t>
      </w:r>
    </w:p>
    <w:tbl>
      <w:tblPr>
        <w:tblStyle w:val="TableGrid"/>
        <w:tblpPr w:leftFromText="180" w:rightFromText="180" w:vertAnchor="page" w:horzAnchor="margin" w:tblpY="2646"/>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5300"/>
        <w:gridCol w:w="1809"/>
        <w:gridCol w:w="902"/>
        <w:gridCol w:w="1348"/>
        <w:gridCol w:w="809"/>
        <w:gridCol w:w="1133"/>
        <w:gridCol w:w="480"/>
        <w:gridCol w:w="1179"/>
      </w:tblGrid>
      <w:tr w:rsidR="00106B8B" w:rsidRPr="001562C8" w14:paraId="71A5A6EA" w14:textId="77777777" w:rsidTr="00106B8B">
        <w:trPr>
          <w:trHeight w:val="455"/>
        </w:trPr>
        <w:tc>
          <w:tcPr>
            <w:tcW w:w="2045" w:type="pct"/>
            <w:tcBorders>
              <w:top w:val="single" w:sz="12" w:space="0" w:color="auto"/>
              <w:left w:val="nil"/>
              <w:bottom w:val="single" w:sz="12" w:space="0" w:color="auto"/>
              <w:right w:val="nil"/>
            </w:tcBorders>
            <w:vAlign w:val="center"/>
          </w:tcPr>
          <w:p w14:paraId="4169500C"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Path</w:t>
            </w:r>
          </w:p>
        </w:tc>
        <w:tc>
          <w:tcPr>
            <w:tcW w:w="698" w:type="pct"/>
            <w:tcBorders>
              <w:top w:val="single" w:sz="12" w:space="0" w:color="auto"/>
              <w:left w:val="nil"/>
              <w:bottom w:val="single" w:sz="12" w:space="0" w:color="auto"/>
              <w:right w:val="nil"/>
            </w:tcBorders>
            <w:vAlign w:val="center"/>
          </w:tcPr>
          <w:p w14:paraId="0030B4A1"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Effect</w:t>
            </w:r>
          </w:p>
        </w:tc>
        <w:tc>
          <w:tcPr>
            <w:tcW w:w="348" w:type="pct"/>
            <w:tcBorders>
              <w:top w:val="single" w:sz="12" w:space="0" w:color="auto"/>
              <w:left w:val="nil"/>
              <w:bottom w:val="single" w:sz="12" w:space="0" w:color="auto"/>
              <w:right w:val="nil"/>
            </w:tcBorders>
            <w:vAlign w:val="center"/>
          </w:tcPr>
          <w:p w14:paraId="678E36EA"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b</w:t>
            </w:r>
          </w:p>
        </w:tc>
        <w:tc>
          <w:tcPr>
            <w:tcW w:w="520" w:type="pct"/>
            <w:tcBorders>
              <w:top w:val="single" w:sz="12" w:space="0" w:color="auto"/>
              <w:left w:val="nil"/>
              <w:bottom w:val="single" w:sz="12" w:space="0" w:color="auto"/>
              <w:right w:val="nil"/>
            </w:tcBorders>
            <w:vAlign w:val="center"/>
          </w:tcPr>
          <w:p w14:paraId="55DD9237"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t</w:t>
            </w:r>
          </w:p>
        </w:tc>
        <w:tc>
          <w:tcPr>
            <w:tcW w:w="312" w:type="pct"/>
            <w:tcBorders>
              <w:top w:val="single" w:sz="12" w:space="0" w:color="auto"/>
              <w:left w:val="nil"/>
              <w:bottom w:val="single" w:sz="12" w:space="0" w:color="auto"/>
              <w:right w:val="nil"/>
            </w:tcBorders>
            <w:vAlign w:val="center"/>
          </w:tcPr>
          <w:p w14:paraId="303F1CBA"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p</w:t>
            </w:r>
          </w:p>
        </w:tc>
        <w:tc>
          <w:tcPr>
            <w:tcW w:w="437" w:type="pct"/>
            <w:tcBorders>
              <w:top w:val="single" w:sz="12" w:space="0" w:color="auto"/>
              <w:left w:val="nil"/>
              <w:bottom w:val="single" w:sz="12" w:space="0" w:color="auto"/>
              <w:right w:val="nil"/>
            </w:tcBorders>
            <w:vAlign w:val="center"/>
          </w:tcPr>
          <w:p w14:paraId="003DCFC2"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SE</w:t>
            </w:r>
          </w:p>
        </w:tc>
        <w:tc>
          <w:tcPr>
            <w:tcW w:w="640" w:type="pct"/>
            <w:gridSpan w:val="2"/>
            <w:tcBorders>
              <w:top w:val="single" w:sz="12" w:space="0" w:color="auto"/>
              <w:left w:val="nil"/>
              <w:bottom w:val="single" w:sz="12" w:space="0" w:color="auto"/>
              <w:right w:val="nil"/>
            </w:tcBorders>
            <w:vAlign w:val="center"/>
          </w:tcPr>
          <w:p w14:paraId="5E580431" w14:textId="77777777" w:rsidR="00B900B6" w:rsidRPr="001562C8" w:rsidRDefault="00B900B6" w:rsidP="009E562D">
            <w:pPr>
              <w:pStyle w:val="BodyText"/>
              <w:spacing w:line="240" w:lineRule="auto"/>
              <w:ind w:firstLine="0"/>
              <w:jc w:val="center"/>
              <w:rPr>
                <w:i/>
                <w:iCs/>
                <w:color w:val="000000" w:themeColor="text1"/>
              </w:rPr>
            </w:pPr>
            <w:r w:rsidRPr="001562C8">
              <w:rPr>
                <w:i/>
                <w:iCs/>
                <w:color w:val="000000" w:themeColor="text1"/>
              </w:rPr>
              <w:t>95% CI</w:t>
            </w:r>
          </w:p>
        </w:tc>
      </w:tr>
      <w:tr w:rsidR="00106B8B" w:rsidRPr="001562C8" w14:paraId="19353315" w14:textId="77777777" w:rsidTr="00106B8B">
        <w:trPr>
          <w:trHeight w:val="317"/>
        </w:trPr>
        <w:tc>
          <w:tcPr>
            <w:tcW w:w="2045" w:type="pct"/>
            <w:tcBorders>
              <w:top w:val="single" w:sz="12" w:space="0" w:color="auto"/>
              <w:left w:val="nil"/>
              <w:bottom w:val="nil"/>
              <w:right w:val="nil"/>
            </w:tcBorders>
          </w:tcPr>
          <w:p w14:paraId="7B01426F"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Competence</w:t>
            </w:r>
          </w:p>
        </w:tc>
        <w:tc>
          <w:tcPr>
            <w:tcW w:w="698" w:type="pct"/>
            <w:tcBorders>
              <w:top w:val="single" w:sz="12" w:space="0" w:color="auto"/>
              <w:left w:val="nil"/>
              <w:bottom w:val="nil"/>
              <w:right w:val="nil"/>
            </w:tcBorders>
          </w:tcPr>
          <w:p w14:paraId="7A5E9E06" w14:textId="77777777" w:rsidR="00B900B6" w:rsidRPr="001562C8" w:rsidRDefault="00B900B6" w:rsidP="009E562D">
            <w:pPr>
              <w:pStyle w:val="BodyText"/>
              <w:spacing w:line="240" w:lineRule="auto"/>
              <w:ind w:firstLine="0"/>
              <w:jc w:val="center"/>
              <w:rPr>
                <w:iCs/>
                <w:color w:val="000000" w:themeColor="text1"/>
              </w:rPr>
            </w:pPr>
          </w:p>
        </w:tc>
        <w:tc>
          <w:tcPr>
            <w:tcW w:w="348" w:type="pct"/>
            <w:tcBorders>
              <w:top w:val="single" w:sz="12" w:space="0" w:color="auto"/>
              <w:left w:val="nil"/>
              <w:bottom w:val="nil"/>
              <w:right w:val="nil"/>
            </w:tcBorders>
          </w:tcPr>
          <w:p w14:paraId="1AE13635"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0.42</w:t>
            </w:r>
          </w:p>
        </w:tc>
        <w:tc>
          <w:tcPr>
            <w:tcW w:w="520" w:type="pct"/>
            <w:tcBorders>
              <w:top w:val="single" w:sz="12" w:space="0" w:color="auto"/>
              <w:left w:val="nil"/>
              <w:bottom w:val="nil"/>
              <w:right w:val="nil"/>
            </w:tcBorders>
          </w:tcPr>
          <w:p w14:paraId="4CE943A1"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4.52</w:t>
            </w:r>
          </w:p>
        </w:tc>
        <w:tc>
          <w:tcPr>
            <w:tcW w:w="312" w:type="pct"/>
            <w:tcBorders>
              <w:top w:val="single" w:sz="12" w:space="0" w:color="auto"/>
              <w:left w:val="nil"/>
              <w:bottom w:val="nil"/>
              <w:right w:val="nil"/>
            </w:tcBorders>
          </w:tcPr>
          <w:p w14:paraId="2BD4500E"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.00</w:t>
            </w:r>
          </w:p>
        </w:tc>
        <w:tc>
          <w:tcPr>
            <w:tcW w:w="437" w:type="pct"/>
            <w:tcBorders>
              <w:top w:val="single" w:sz="12" w:space="0" w:color="auto"/>
              <w:left w:val="nil"/>
              <w:bottom w:val="nil"/>
              <w:right w:val="nil"/>
            </w:tcBorders>
          </w:tcPr>
          <w:p w14:paraId="0B0FF764"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0.09</w:t>
            </w:r>
          </w:p>
        </w:tc>
        <w:tc>
          <w:tcPr>
            <w:tcW w:w="185" w:type="pct"/>
            <w:tcBorders>
              <w:top w:val="single" w:sz="12" w:space="0" w:color="auto"/>
              <w:left w:val="nil"/>
              <w:bottom w:val="nil"/>
              <w:right w:val="nil"/>
            </w:tcBorders>
          </w:tcPr>
          <w:p w14:paraId="7E9263AF" w14:textId="77777777" w:rsidR="00B900B6" w:rsidRPr="001562C8" w:rsidRDefault="00B900B6" w:rsidP="009E562D">
            <w:pPr>
              <w:pStyle w:val="BodyText"/>
              <w:spacing w:line="240" w:lineRule="auto"/>
              <w:ind w:left="-158" w:right="-197" w:firstLine="0"/>
              <w:jc w:val="center"/>
              <w:rPr>
                <w:iCs/>
                <w:color w:val="000000" w:themeColor="text1"/>
              </w:rPr>
            </w:pPr>
            <w:r w:rsidRPr="001562C8">
              <w:rPr>
                <w:iCs/>
                <w:color w:val="000000" w:themeColor="text1"/>
              </w:rPr>
              <w:t xml:space="preserve"> 0.24</w:t>
            </w:r>
          </w:p>
        </w:tc>
        <w:tc>
          <w:tcPr>
            <w:tcW w:w="455" w:type="pct"/>
            <w:tcBorders>
              <w:top w:val="single" w:sz="12" w:space="0" w:color="auto"/>
              <w:left w:val="nil"/>
              <w:bottom w:val="nil"/>
              <w:right w:val="nil"/>
            </w:tcBorders>
          </w:tcPr>
          <w:p w14:paraId="51071ECB" w14:textId="77777777" w:rsidR="00B900B6" w:rsidRPr="001562C8" w:rsidRDefault="00B900B6" w:rsidP="009E562D">
            <w:pPr>
              <w:pStyle w:val="BodyText"/>
              <w:spacing w:line="240" w:lineRule="auto"/>
              <w:ind w:left="-160" w:right="-182" w:firstLine="0"/>
              <w:jc w:val="center"/>
              <w:rPr>
                <w:iCs/>
                <w:color w:val="000000" w:themeColor="text1"/>
              </w:rPr>
            </w:pPr>
            <w:r w:rsidRPr="001562C8">
              <w:rPr>
                <w:iCs/>
                <w:color w:val="000000" w:themeColor="text1"/>
              </w:rPr>
              <w:t>0.60</w:t>
            </w:r>
          </w:p>
        </w:tc>
      </w:tr>
      <w:tr w:rsidR="00106B8B" w:rsidRPr="001562C8" w14:paraId="0D5C2CF1" w14:textId="77777777" w:rsidTr="00106B8B">
        <w:trPr>
          <w:trHeight w:val="317"/>
        </w:trPr>
        <w:tc>
          <w:tcPr>
            <w:tcW w:w="2045" w:type="pct"/>
            <w:tcBorders>
              <w:top w:val="nil"/>
              <w:left w:val="nil"/>
              <w:bottom w:val="nil"/>
              <w:right w:val="nil"/>
            </w:tcBorders>
          </w:tcPr>
          <w:p w14:paraId="28F55E3C"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Trustworthiness</w:t>
            </w:r>
          </w:p>
        </w:tc>
        <w:tc>
          <w:tcPr>
            <w:tcW w:w="698" w:type="pct"/>
            <w:tcBorders>
              <w:top w:val="nil"/>
              <w:left w:val="nil"/>
              <w:bottom w:val="nil"/>
              <w:right w:val="nil"/>
            </w:tcBorders>
          </w:tcPr>
          <w:p w14:paraId="682CE0B6" w14:textId="77777777" w:rsidR="00B900B6" w:rsidRPr="001562C8" w:rsidRDefault="00B900B6" w:rsidP="009E562D">
            <w:pPr>
              <w:pStyle w:val="BodyText"/>
              <w:spacing w:line="240" w:lineRule="auto"/>
              <w:ind w:firstLine="0"/>
              <w:jc w:val="center"/>
              <w:rPr>
                <w:iCs/>
                <w:color w:val="000000" w:themeColor="text1"/>
              </w:rPr>
            </w:pPr>
          </w:p>
        </w:tc>
        <w:tc>
          <w:tcPr>
            <w:tcW w:w="348" w:type="pct"/>
            <w:tcBorders>
              <w:top w:val="nil"/>
              <w:left w:val="nil"/>
              <w:bottom w:val="nil"/>
              <w:right w:val="nil"/>
            </w:tcBorders>
          </w:tcPr>
          <w:p w14:paraId="1CB599CF"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0.55</w:t>
            </w:r>
          </w:p>
        </w:tc>
        <w:tc>
          <w:tcPr>
            <w:tcW w:w="520" w:type="pct"/>
            <w:tcBorders>
              <w:top w:val="nil"/>
              <w:left w:val="nil"/>
              <w:bottom w:val="nil"/>
              <w:right w:val="nil"/>
            </w:tcBorders>
          </w:tcPr>
          <w:p w14:paraId="7DDA5F0E"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4.92</w:t>
            </w:r>
          </w:p>
        </w:tc>
        <w:tc>
          <w:tcPr>
            <w:tcW w:w="312" w:type="pct"/>
            <w:tcBorders>
              <w:top w:val="nil"/>
              <w:left w:val="nil"/>
              <w:bottom w:val="nil"/>
              <w:right w:val="nil"/>
            </w:tcBorders>
          </w:tcPr>
          <w:p w14:paraId="3D7D9984"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.00</w:t>
            </w:r>
          </w:p>
        </w:tc>
        <w:tc>
          <w:tcPr>
            <w:tcW w:w="437" w:type="pct"/>
            <w:tcBorders>
              <w:top w:val="nil"/>
              <w:left w:val="nil"/>
              <w:bottom w:val="nil"/>
              <w:right w:val="nil"/>
            </w:tcBorders>
          </w:tcPr>
          <w:p w14:paraId="1677397E" w14:textId="77777777" w:rsidR="00B900B6" w:rsidRPr="001562C8" w:rsidRDefault="00B900B6" w:rsidP="009E562D">
            <w:pPr>
              <w:pStyle w:val="BodyText"/>
              <w:spacing w:line="240" w:lineRule="auto"/>
              <w:ind w:firstLine="0"/>
              <w:jc w:val="center"/>
              <w:rPr>
                <w:iCs/>
                <w:color w:val="000000" w:themeColor="text1"/>
              </w:rPr>
            </w:pPr>
            <w:r w:rsidRPr="001562C8">
              <w:rPr>
                <w:iCs/>
                <w:color w:val="000000" w:themeColor="text1"/>
              </w:rPr>
              <w:t>0.11</w:t>
            </w:r>
          </w:p>
        </w:tc>
        <w:tc>
          <w:tcPr>
            <w:tcW w:w="185" w:type="pct"/>
            <w:tcBorders>
              <w:top w:val="nil"/>
              <w:left w:val="nil"/>
              <w:bottom w:val="nil"/>
              <w:right w:val="nil"/>
            </w:tcBorders>
          </w:tcPr>
          <w:p w14:paraId="76E556C2" w14:textId="77777777" w:rsidR="00B900B6" w:rsidRPr="001562C8" w:rsidRDefault="00B900B6" w:rsidP="009E562D">
            <w:pPr>
              <w:pStyle w:val="BodyText"/>
              <w:spacing w:line="240" w:lineRule="auto"/>
              <w:ind w:left="-158" w:right="-197" w:firstLine="0"/>
              <w:jc w:val="center"/>
              <w:rPr>
                <w:iCs/>
                <w:color w:val="000000" w:themeColor="text1"/>
              </w:rPr>
            </w:pPr>
            <w:r w:rsidRPr="001562C8">
              <w:rPr>
                <w:iCs/>
                <w:color w:val="000000" w:themeColor="text1"/>
              </w:rPr>
              <w:t xml:space="preserve"> 0.33</w:t>
            </w:r>
          </w:p>
        </w:tc>
        <w:tc>
          <w:tcPr>
            <w:tcW w:w="455" w:type="pct"/>
            <w:tcBorders>
              <w:top w:val="nil"/>
              <w:left w:val="nil"/>
              <w:bottom w:val="nil"/>
              <w:right w:val="nil"/>
            </w:tcBorders>
          </w:tcPr>
          <w:p w14:paraId="573E5553" w14:textId="77777777" w:rsidR="00B900B6" w:rsidRPr="001562C8" w:rsidRDefault="00B900B6" w:rsidP="009E562D">
            <w:pPr>
              <w:pStyle w:val="BodyText"/>
              <w:spacing w:line="240" w:lineRule="auto"/>
              <w:ind w:left="-160" w:right="-182" w:firstLine="0"/>
              <w:jc w:val="center"/>
              <w:rPr>
                <w:iCs/>
                <w:color w:val="000000" w:themeColor="text1"/>
              </w:rPr>
            </w:pPr>
            <w:r w:rsidRPr="001562C8">
              <w:rPr>
                <w:iCs/>
                <w:color w:val="000000" w:themeColor="text1"/>
              </w:rPr>
              <w:t>0.77</w:t>
            </w:r>
          </w:p>
        </w:tc>
      </w:tr>
      <w:tr w:rsidR="00106B8B" w:rsidRPr="001562C8" w14:paraId="25A950F4" w14:textId="77777777" w:rsidTr="00106B8B">
        <w:trPr>
          <w:trHeight w:val="320"/>
        </w:trPr>
        <w:tc>
          <w:tcPr>
            <w:tcW w:w="2045" w:type="pct"/>
            <w:tcBorders>
              <w:top w:val="nil"/>
              <w:left w:val="nil"/>
              <w:bottom w:val="nil"/>
              <w:right w:val="nil"/>
            </w:tcBorders>
          </w:tcPr>
          <w:p w14:paraId="2434E096"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Goodwill</w:t>
            </w:r>
          </w:p>
        </w:tc>
        <w:tc>
          <w:tcPr>
            <w:tcW w:w="698" w:type="pct"/>
            <w:tcBorders>
              <w:top w:val="nil"/>
              <w:left w:val="nil"/>
              <w:bottom w:val="nil"/>
              <w:right w:val="nil"/>
            </w:tcBorders>
          </w:tcPr>
          <w:p w14:paraId="1B989577"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47AAA7D5"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0.46</w:t>
            </w:r>
          </w:p>
        </w:tc>
        <w:tc>
          <w:tcPr>
            <w:tcW w:w="520" w:type="pct"/>
            <w:tcBorders>
              <w:top w:val="nil"/>
              <w:left w:val="nil"/>
              <w:bottom w:val="nil"/>
              <w:right w:val="nil"/>
            </w:tcBorders>
          </w:tcPr>
          <w:p w14:paraId="78F579A8"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4.13</w:t>
            </w:r>
          </w:p>
        </w:tc>
        <w:tc>
          <w:tcPr>
            <w:tcW w:w="312" w:type="pct"/>
            <w:tcBorders>
              <w:top w:val="nil"/>
              <w:left w:val="nil"/>
              <w:bottom w:val="nil"/>
              <w:right w:val="nil"/>
            </w:tcBorders>
          </w:tcPr>
          <w:p w14:paraId="7C4915B8" w14:textId="77777777" w:rsidR="00B900B6" w:rsidRPr="001562C8" w:rsidRDefault="00B900B6" w:rsidP="009E562D">
            <w:pPr>
              <w:pStyle w:val="BodyText"/>
              <w:spacing w:line="240" w:lineRule="auto"/>
              <w:ind w:firstLine="0"/>
              <w:jc w:val="center"/>
              <w:rPr>
                <w:color w:val="000000" w:themeColor="text1"/>
              </w:rPr>
            </w:pPr>
            <w:r w:rsidRPr="001562C8">
              <w:rPr>
                <w:iCs/>
                <w:color w:val="000000" w:themeColor="text1"/>
              </w:rPr>
              <w:t>.00</w:t>
            </w:r>
          </w:p>
        </w:tc>
        <w:tc>
          <w:tcPr>
            <w:tcW w:w="437" w:type="pct"/>
            <w:tcBorders>
              <w:top w:val="nil"/>
              <w:left w:val="nil"/>
              <w:bottom w:val="nil"/>
              <w:right w:val="nil"/>
            </w:tcBorders>
          </w:tcPr>
          <w:p w14:paraId="1AD31F12"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0.11</w:t>
            </w:r>
          </w:p>
        </w:tc>
        <w:tc>
          <w:tcPr>
            <w:tcW w:w="185" w:type="pct"/>
            <w:tcBorders>
              <w:top w:val="nil"/>
              <w:left w:val="nil"/>
              <w:bottom w:val="nil"/>
              <w:right w:val="nil"/>
            </w:tcBorders>
          </w:tcPr>
          <w:p w14:paraId="305BA652"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0.24</w:t>
            </w:r>
          </w:p>
        </w:tc>
        <w:tc>
          <w:tcPr>
            <w:tcW w:w="455" w:type="pct"/>
            <w:tcBorders>
              <w:top w:val="nil"/>
              <w:left w:val="nil"/>
              <w:bottom w:val="nil"/>
              <w:right w:val="nil"/>
            </w:tcBorders>
          </w:tcPr>
          <w:p w14:paraId="470854C8" w14:textId="77777777" w:rsidR="00B900B6" w:rsidRPr="001562C8" w:rsidRDefault="00B900B6" w:rsidP="009E562D">
            <w:pPr>
              <w:pStyle w:val="BodyText"/>
              <w:spacing w:line="240" w:lineRule="auto"/>
              <w:ind w:left="-160" w:right="-182" w:firstLine="0"/>
              <w:jc w:val="center"/>
              <w:rPr>
                <w:color w:val="000000" w:themeColor="text1"/>
              </w:rPr>
            </w:pPr>
            <w:r w:rsidRPr="001562C8">
              <w:rPr>
                <w:color w:val="000000" w:themeColor="text1"/>
              </w:rPr>
              <w:t>0.68</w:t>
            </w:r>
          </w:p>
        </w:tc>
      </w:tr>
      <w:tr w:rsidR="00106B8B" w:rsidRPr="001562C8" w14:paraId="1869B4AB" w14:textId="77777777" w:rsidTr="00106B8B">
        <w:trPr>
          <w:trHeight w:val="320"/>
        </w:trPr>
        <w:tc>
          <w:tcPr>
            <w:tcW w:w="2045" w:type="pct"/>
            <w:tcBorders>
              <w:top w:val="nil"/>
              <w:left w:val="nil"/>
              <w:bottom w:val="nil"/>
              <w:right w:val="nil"/>
            </w:tcBorders>
          </w:tcPr>
          <w:p w14:paraId="6B936160"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Likability</w:t>
            </w:r>
          </w:p>
        </w:tc>
        <w:tc>
          <w:tcPr>
            <w:tcW w:w="698" w:type="pct"/>
            <w:tcBorders>
              <w:top w:val="nil"/>
              <w:left w:val="nil"/>
              <w:bottom w:val="nil"/>
              <w:right w:val="nil"/>
            </w:tcBorders>
          </w:tcPr>
          <w:p w14:paraId="100B9DAF"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28ACF527"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0.52</w:t>
            </w:r>
          </w:p>
        </w:tc>
        <w:tc>
          <w:tcPr>
            <w:tcW w:w="520" w:type="pct"/>
            <w:tcBorders>
              <w:top w:val="nil"/>
              <w:left w:val="nil"/>
              <w:bottom w:val="nil"/>
              <w:right w:val="nil"/>
            </w:tcBorders>
          </w:tcPr>
          <w:p w14:paraId="0E45A3F3"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5.36</w:t>
            </w:r>
          </w:p>
        </w:tc>
        <w:tc>
          <w:tcPr>
            <w:tcW w:w="312" w:type="pct"/>
            <w:tcBorders>
              <w:top w:val="nil"/>
              <w:left w:val="nil"/>
              <w:bottom w:val="nil"/>
              <w:right w:val="nil"/>
            </w:tcBorders>
          </w:tcPr>
          <w:p w14:paraId="20AF5F65" w14:textId="77777777" w:rsidR="00B900B6" w:rsidRPr="001562C8" w:rsidRDefault="00B900B6" w:rsidP="009E562D">
            <w:pPr>
              <w:pStyle w:val="BodyText"/>
              <w:spacing w:line="240" w:lineRule="auto"/>
              <w:ind w:firstLine="0"/>
              <w:jc w:val="center"/>
              <w:rPr>
                <w:color w:val="000000" w:themeColor="text1"/>
              </w:rPr>
            </w:pPr>
            <w:r w:rsidRPr="001562C8">
              <w:rPr>
                <w:iCs/>
                <w:color w:val="000000" w:themeColor="text1"/>
              </w:rPr>
              <w:t>.00</w:t>
            </w:r>
          </w:p>
        </w:tc>
        <w:tc>
          <w:tcPr>
            <w:tcW w:w="437" w:type="pct"/>
            <w:tcBorders>
              <w:top w:val="nil"/>
              <w:left w:val="nil"/>
              <w:bottom w:val="nil"/>
              <w:right w:val="nil"/>
            </w:tcBorders>
          </w:tcPr>
          <w:p w14:paraId="02EB6F6D"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0.10</w:t>
            </w:r>
          </w:p>
        </w:tc>
        <w:tc>
          <w:tcPr>
            <w:tcW w:w="185" w:type="pct"/>
            <w:tcBorders>
              <w:top w:val="nil"/>
              <w:left w:val="nil"/>
              <w:bottom w:val="nil"/>
              <w:right w:val="nil"/>
            </w:tcBorders>
          </w:tcPr>
          <w:p w14:paraId="1D1E51E3"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0.33</w:t>
            </w:r>
          </w:p>
        </w:tc>
        <w:tc>
          <w:tcPr>
            <w:tcW w:w="455" w:type="pct"/>
            <w:tcBorders>
              <w:top w:val="nil"/>
              <w:left w:val="nil"/>
              <w:bottom w:val="nil"/>
              <w:right w:val="nil"/>
            </w:tcBorders>
          </w:tcPr>
          <w:p w14:paraId="2F38282B" w14:textId="77777777" w:rsidR="00B900B6" w:rsidRPr="001562C8" w:rsidRDefault="00B900B6" w:rsidP="009E562D">
            <w:pPr>
              <w:pStyle w:val="BodyText"/>
              <w:spacing w:line="240" w:lineRule="auto"/>
              <w:ind w:left="-160" w:right="-182" w:firstLine="0"/>
              <w:jc w:val="center"/>
              <w:rPr>
                <w:color w:val="000000" w:themeColor="text1"/>
              </w:rPr>
            </w:pPr>
            <w:r w:rsidRPr="001562C8">
              <w:rPr>
                <w:color w:val="000000" w:themeColor="text1"/>
              </w:rPr>
              <w:t>0.71</w:t>
            </w:r>
          </w:p>
        </w:tc>
      </w:tr>
      <w:tr w:rsidR="00106B8B" w:rsidRPr="001562C8" w14:paraId="52095DE6" w14:textId="77777777" w:rsidTr="00106B8B">
        <w:trPr>
          <w:trHeight w:val="320"/>
        </w:trPr>
        <w:tc>
          <w:tcPr>
            <w:tcW w:w="2045" w:type="pct"/>
            <w:tcBorders>
              <w:top w:val="nil"/>
              <w:left w:val="nil"/>
              <w:bottom w:val="nil"/>
              <w:right w:val="nil"/>
            </w:tcBorders>
          </w:tcPr>
          <w:p w14:paraId="2A44BCB2"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2A07B176"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042FC992"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0.87</w:t>
            </w:r>
          </w:p>
        </w:tc>
        <w:tc>
          <w:tcPr>
            <w:tcW w:w="520" w:type="pct"/>
            <w:tcBorders>
              <w:top w:val="nil"/>
              <w:left w:val="nil"/>
              <w:bottom w:val="nil"/>
              <w:right w:val="nil"/>
            </w:tcBorders>
          </w:tcPr>
          <w:p w14:paraId="3854A761"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7.57</w:t>
            </w:r>
          </w:p>
        </w:tc>
        <w:tc>
          <w:tcPr>
            <w:tcW w:w="312" w:type="pct"/>
            <w:tcBorders>
              <w:top w:val="nil"/>
              <w:left w:val="nil"/>
              <w:bottom w:val="nil"/>
              <w:right w:val="nil"/>
            </w:tcBorders>
          </w:tcPr>
          <w:p w14:paraId="22A5F6B4" w14:textId="77777777" w:rsidR="00B900B6" w:rsidRPr="001562C8" w:rsidRDefault="00B900B6" w:rsidP="009E562D">
            <w:pPr>
              <w:pStyle w:val="BodyText"/>
              <w:spacing w:line="240" w:lineRule="auto"/>
              <w:ind w:firstLine="0"/>
              <w:jc w:val="center"/>
              <w:rPr>
                <w:color w:val="000000" w:themeColor="text1"/>
              </w:rPr>
            </w:pPr>
            <w:r w:rsidRPr="001562C8">
              <w:rPr>
                <w:iCs/>
                <w:color w:val="000000" w:themeColor="text1"/>
              </w:rPr>
              <w:t>.00</w:t>
            </w:r>
          </w:p>
        </w:tc>
        <w:tc>
          <w:tcPr>
            <w:tcW w:w="437" w:type="pct"/>
            <w:tcBorders>
              <w:top w:val="nil"/>
              <w:left w:val="nil"/>
              <w:bottom w:val="nil"/>
              <w:right w:val="nil"/>
            </w:tcBorders>
          </w:tcPr>
          <w:p w14:paraId="53F60F49"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0.12</w:t>
            </w:r>
          </w:p>
        </w:tc>
        <w:tc>
          <w:tcPr>
            <w:tcW w:w="185" w:type="pct"/>
            <w:tcBorders>
              <w:top w:val="nil"/>
              <w:left w:val="nil"/>
              <w:bottom w:val="nil"/>
              <w:right w:val="nil"/>
            </w:tcBorders>
          </w:tcPr>
          <w:p w14:paraId="21B550B1"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0.64</w:t>
            </w:r>
          </w:p>
        </w:tc>
        <w:tc>
          <w:tcPr>
            <w:tcW w:w="455" w:type="pct"/>
            <w:tcBorders>
              <w:top w:val="nil"/>
              <w:left w:val="nil"/>
              <w:bottom w:val="nil"/>
              <w:right w:val="nil"/>
            </w:tcBorders>
          </w:tcPr>
          <w:p w14:paraId="43E562BA" w14:textId="77777777" w:rsidR="00B900B6" w:rsidRPr="001562C8" w:rsidRDefault="00B900B6" w:rsidP="009E562D">
            <w:pPr>
              <w:pStyle w:val="BodyText"/>
              <w:spacing w:line="240" w:lineRule="auto"/>
              <w:ind w:left="-160" w:right="-182" w:firstLine="0"/>
              <w:jc w:val="center"/>
              <w:rPr>
                <w:color w:val="000000" w:themeColor="text1"/>
              </w:rPr>
            </w:pPr>
            <w:r w:rsidRPr="001562C8">
              <w:rPr>
                <w:color w:val="000000" w:themeColor="text1"/>
              </w:rPr>
              <w:t>1.10</w:t>
            </w:r>
          </w:p>
        </w:tc>
      </w:tr>
      <w:tr w:rsidR="00106B8B" w:rsidRPr="001562C8" w14:paraId="6E41D9E8" w14:textId="77777777" w:rsidTr="00106B8B">
        <w:trPr>
          <w:trHeight w:val="320"/>
        </w:trPr>
        <w:tc>
          <w:tcPr>
            <w:tcW w:w="2045" w:type="pct"/>
            <w:tcBorders>
              <w:top w:val="nil"/>
              <w:left w:val="nil"/>
              <w:bottom w:val="nil"/>
              <w:right w:val="nil"/>
            </w:tcBorders>
          </w:tcPr>
          <w:p w14:paraId="4C6422B6"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Competence</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38947802"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32CCC10A"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0.31</w:t>
            </w:r>
          </w:p>
        </w:tc>
        <w:tc>
          <w:tcPr>
            <w:tcW w:w="520" w:type="pct"/>
            <w:tcBorders>
              <w:top w:val="nil"/>
              <w:left w:val="nil"/>
              <w:bottom w:val="nil"/>
              <w:right w:val="nil"/>
            </w:tcBorders>
          </w:tcPr>
          <w:p w14:paraId="74166E14"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3.38</w:t>
            </w:r>
          </w:p>
        </w:tc>
        <w:tc>
          <w:tcPr>
            <w:tcW w:w="312" w:type="pct"/>
            <w:tcBorders>
              <w:top w:val="nil"/>
              <w:left w:val="nil"/>
              <w:bottom w:val="nil"/>
              <w:right w:val="nil"/>
            </w:tcBorders>
          </w:tcPr>
          <w:p w14:paraId="1B89E01E" w14:textId="77777777" w:rsidR="00B900B6" w:rsidRPr="001562C8" w:rsidRDefault="00B900B6" w:rsidP="009E562D">
            <w:pPr>
              <w:pStyle w:val="BodyText"/>
              <w:spacing w:line="240" w:lineRule="auto"/>
              <w:ind w:firstLine="0"/>
              <w:jc w:val="center"/>
              <w:rPr>
                <w:color w:val="000000" w:themeColor="text1"/>
              </w:rPr>
            </w:pPr>
            <w:r w:rsidRPr="001562C8">
              <w:rPr>
                <w:iCs/>
                <w:color w:val="000000" w:themeColor="text1"/>
              </w:rPr>
              <w:t>.00</w:t>
            </w:r>
          </w:p>
        </w:tc>
        <w:tc>
          <w:tcPr>
            <w:tcW w:w="437" w:type="pct"/>
            <w:tcBorders>
              <w:top w:val="nil"/>
              <w:left w:val="nil"/>
              <w:bottom w:val="nil"/>
              <w:right w:val="nil"/>
            </w:tcBorders>
          </w:tcPr>
          <w:p w14:paraId="13679347"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0.09</w:t>
            </w:r>
          </w:p>
        </w:tc>
        <w:tc>
          <w:tcPr>
            <w:tcW w:w="185" w:type="pct"/>
            <w:tcBorders>
              <w:top w:val="nil"/>
              <w:left w:val="nil"/>
              <w:bottom w:val="nil"/>
              <w:right w:val="nil"/>
            </w:tcBorders>
          </w:tcPr>
          <w:p w14:paraId="0789BD00"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0.13</w:t>
            </w:r>
          </w:p>
        </w:tc>
        <w:tc>
          <w:tcPr>
            <w:tcW w:w="455" w:type="pct"/>
            <w:tcBorders>
              <w:top w:val="nil"/>
              <w:left w:val="nil"/>
              <w:bottom w:val="nil"/>
              <w:right w:val="nil"/>
            </w:tcBorders>
          </w:tcPr>
          <w:p w14:paraId="4A2450F0" w14:textId="77777777" w:rsidR="00B900B6" w:rsidRPr="001562C8" w:rsidRDefault="00B900B6" w:rsidP="009E562D">
            <w:pPr>
              <w:pStyle w:val="BodyText"/>
              <w:spacing w:line="240" w:lineRule="auto"/>
              <w:ind w:left="-160" w:right="-182" w:firstLine="0"/>
              <w:jc w:val="center"/>
              <w:rPr>
                <w:color w:val="000000" w:themeColor="text1"/>
              </w:rPr>
            </w:pPr>
            <w:r w:rsidRPr="001562C8">
              <w:rPr>
                <w:color w:val="000000" w:themeColor="text1"/>
              </w:rPr>
              <w:t>0.49</w:t>
            </w:r>
          </w:p>
        </w:tc>
      </w:tr>
      <w:tr w:rsidR="00106B8B" w:rsidRPr="001562C8" w14:paraId="1905E903" w14:textId="77777777" w:rsidTr="00106B8B">
        <w:trPr>
          <w:trHeight w:val="320"/>
        </w:trPr>
        <w:tc>
          <w:tcPr>
            <w:tcW w:w="2045" w:type="pct"/>
            <w:tcBorders>
              <w:top w:val="nil"/>
              <w:left w:val="nil"/>
              <w:bottom w:val="nil"/>
              <w:right w:val="nil"/>
            </w:tcBorders>
          </w:tcPr>
          <w:p w14:paraId="6F518780"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25C81AD5"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08BA356C"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0.14</w:t>
            </w:r>
          </w:p>
        </w:tc>
        <w:tc>
          <w:tcPr>
            <w:tcW w:w="520" w:type="pct"/>
            <w:tcBorders>
              <w:top w:val="nil"/>
              <w:left w:val="nil"/>
              <w:bottom w:val="nil"/>
              <w:right w:val="nil"/>
            </w:tcBorders>
          </w:tcPr>
          <w:p w14:paraId="6AA0341E"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1.45</w:t>
            </w:r>
          </w:p>
        </w:tc>
        <w:tc>
          <w:tcPr>
            <w:tcW w:w="312" w:type="pct"/>
            <w:tcBorders>
              <w:top w:val="nil"/>
              <w:left w:val="nil"/>
              <w:bottom w:val="nil"/>
              <w:right w:val="nil"/>
            </w:tcBorders>
          </w:tcPr>
          <w:p w14:paraId="1EFC5278"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.15</w:t>
            </w:r>
          </w:p>
        </w:tc>
        <w:tc>
          <w:tcPr>
            <w:tcW w:w="437" w:type="pct"/>
            <w:tcBorders>
              <w:top w:val="nil"/>
              <w:left w:val="nil"/>
              <w:bottom w:val="nil"/>
              <w:right w:val="nil"/>
            </w:tcBorders>
          </w:tcPr>
          <w:p w14:paraId="50F48AD4"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0.10</w:t>
            </w:r>
          </w:p>
        </w:tc>
        <w:tc>
          <w:tcPr>
            <w:tcW w:w="185" w:type="pct"/>
            <w:tcBorders>
              <w:top w:val="nil"/>
              <w:left w:val="nil"/>
              <w:bottom w:val="nil"/>
              <w:right w:val="nil"/>
            </w:tcBorders>
          </w:tcPr>
          <w:p w14:paraId="507EBA8F"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-0.05</w:t>
            </w:r>
          </w:p>
        </w:tc>
        <w:tc>
          <w:tcPr>
            <w:tcW w:w="455" w:type="pct"/>
            <w:tcBorders>
              <w:top w:val="nil"/>
              <w:left w:val="nil"/>
              <w:bottom w:val="nil"/>
              <w:right w:val="nil"/>
            </w:tcBorders>
          </w:tcPr>
          <w:p w14:paraId="28C7EE18" w14:textId="77777777" w:rsidR="00B900B6" w:rsidRPr="001562C8" w:rsidRDefault="00B900B6" w:rsidP="009E562D">
            <w:pPr>
              <w:pStyle w:val="BodyText"/>
              <w:spacing w:line="240" w:lineRule="auto"/>
              <w:ind w:left="-84" w:right="-183" w:hanging="32"/>
              <w:jc w:val="center"/>
              <w:rPr>
                <w:color w:val="000000" w:themeColor="text1"/>
              </w:rPr>
            </w:pPr>
            <w:r w:rsidRPr="001562C8">
              <w:rPr>
                <w:color w:val="000000" w:themeColor="text1"/>
              </w:rPr>
              <w:t>0.33</w:t>
            </w:r>
          </w:p>
        </w:tc>
      </w:tr>
      <w:tr w:rsidR="00106B8B" w:rsidRPr="001562C8" w14:paraId="6DE7FF3E" w14:textId="77777777" w:rsidTr="00106B8B">
        <w:trPr>
          <w:trHeight w:val="320"/>
        </w:trPr>
        <w:tc>
          <w:tcPr>
            <w:tcW w:w="2045" w:type="pct"/>
            <w:tcBorders>
              <w:top w:val="nil"/>
              <w:left w:val="nil"/>
              <w:bottom w:val="nil"/>
              <w:right w:val="nil"/>
            </w:tcBorders>
          </w:tcPr>
          <w:p w14:paraId="12C8C6D9"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Goodwill</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3B81337F"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66A15F9C"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0.13</w:t>
            </w:r>
          </w:p>
        </w:tc>
        <w:tc>
          <w:tcPr>
            <w:tcW w:w="520" w:type="pct"/>
            <w:tcBorders>
              <w:top w:val="nil"/>
              <w:left w:val="nil"/>
              <w:bottom w:val="nil"/>
              <w:right w:val="nil"/>
            </w:tcBorders>
          </w:tcPr>
          <w:p w14:paraId="57DDC0A8"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1.35</w:t>
            </w:r>
          </w:p>
        </w:tc>
        <w:tc>
          <w:tcPr>
            <w:tcW w:w="312" w:type="pct"/>
            <w:tcBorders>
              <w:top w:val="nil"/>
              <w:left w:val="nil"/>
              <w:bottom w:val="nil"/>
              <w:right w:val="nil"/>
            </w:tcBorders>
          </w:tcPr>
          <w:p w14:paraId="7134D6D4"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.18</w:t>
            </w:r>
          </w:p>
        </w:tc>
        <w:tc>
          <w:tcPr>
            <w:tcW w:w="437" w:type="pct"/>
            <w:tcBorders>
              <w:top w:val="nil"/>
              <w:left w:val="nil"/>
              <w:bottom w:val="nil"/>
              <w:right w:val="nil"/>
            </w:tcBorders>
          </w:tcPr>
          <w:p w14:paraId="13226F24"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0.10</w:t>
            </w:r>
          </w:p>
        </w:tc>
        <w:tc>
          <w:tcPr>
            <w:tcW w:w="185" w:type="pct"/>
            <w:tcBorders>
              <w:top w:val="nil"/>
              <w:left w:val="nil"/>
              <w:bottom w:val="nil"/>
              <w:right w:val="nil"/>
            </w:tcBorders>
          </w:tcPr>
          <w:p w14:paraId="2B0E6FC0"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-0.06</w:t>
            </w:r>
          </w:p>
        </w:tc>
        <w:tc>
          <w:tcPr>
            <w:tcW w:w="455" w:type="pct"/>
            <w:tcBorders>
              <w:top w:val="nil"/>
              <w:left w:val="nil"/>
              <w:bottom w:val="nil"/>
              <w:right w:val="nil"/>
            </w:tcBorders>
          </w:tcPr>
          <w:p w14:paraId="63E1F103"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0.32</w:t>
            </w:r>
          </w:p>
        </w:tc>
      </w:tr>
      <w:tr w:rsidR="00106B8B" w:rsidRPr="001562C8" w14:paraId="0C1B92CD" w14:textId="77777777" w:rsidTr="00106B8B">
        <w:trPr>
          <w:trHeight w:val="320"/>
        </w:trPr>
        <w:tc>
          <w:tcPr>
            <w:tcW w:w="2045" w:type="pct"/>
            <w:tcBorders>
              <w:top w:val="nil"/>
              <w:left w:val="nil"/>
              <w:bottom w:val="nil"/>
              <w:right w:val="nil"/>
            </w:tcBorders>
          </w:tcPr>
          <w:p w14:paraId="7837D0BA"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Likability</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104F5C4B" w14:textId="77777777" w:rsidR="00B900B6" w:rsidRPr="001562C8" w:rsidRDefault="00B900B6" w:rsidP="009E562D">
            <w:pPr>
              <w:pStyle w:val="BodyText"/>
              <w:spacing w:line="240" w:lineRule="auto"/>
              <w:ind w:firstLine="0"/>
              <w:jc w:val="center"/>
              <w:rPr>
                <w:color w:val="000000" w:themeColor="text1"/>
              </w:rPr>
            </w:pPr>
          </w:p>
        </w:tc>
        <w:tc>
          <w:tcPr>
            <w:tcW w:w="348" w:type="pct"/>
            <w:tcBorders>
              <w:top w:val="nil"/>
              <w:left w:val="nil"/>
              <w:bottom w:val="nil"/>
              <w:right w:val="nil"/>
            </w:tcBorders>
          </w:tcPr>
          <w:p w14:paraId="4F94724D"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0.65</w:t>
            </w:r>
          </w:p>
        </w:tc>
        <w:tc>
          <w:tcPr>
            <w:tcW w:w="520" w:type="pct"/>
            <w:tcBorders>
              <w:top w:val="nil"/>
              <w:left w:val="nil"/>
              <w:bottom w:val="nil"/>
              <w:right w:val="nil"/>
            </w:tcBorders>
          </w:tcPr>
          <w:p w14:paraId="0CF1D1A3"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7.05</w:t>
            </w:r>
          </w:p>
        </w:tc>
        <w:tc>
          <w:tcPr>
            <w:tcW w:w="312" w:type="pct"/>
            <w:tcBorders>
              <w:top w:val="nil"/>
              <w:left w:val="nil"/>
              <w:bottom w:val="nil"/>
              <w:right w:val="nil"/>
            </w:tcBorders>
          </w:tcPr>
          <w:p w14:paraId="34040FA4" w14:textId="77777777" w:rsidR="00B900B6" w:rsidRPr="001562C8" w:rsidRDefault="00B900B6" w:rsidP="009E562D">
            <w:pPr>
              <w:pStyle w:val="BodyText"/>
              <w:spacing w:line="240" w:lineRule="auto"/>
              <w:ind w:firstLine="0"/>
              <w:jc w:val="center"/>
              <w:rPr>
                <w:color w:val="000000" w:themeColor="text1"/>
              </w:rPr>
            </w:pPr>
            <w:r w:rsidRPr="001562C8">
              <w:rPr>
                <w:iCs/>
                <w:color w:val="000000" w:themeColor="text1"/>
              </w:rPr>
              <w:t>.00</w:t>
            </w:r>
          </w:p>
        </w:tc>
        <w:tc>
          <w:tcPr>
            <w:tcW w:w="437" w:type="pct"/>
            <w:tcBorders>
              <w:top w:val="nil"/>
              <w:left w:val="nil"/>
              <w:bottom w:val="nil"/>
              <w:right w:val="nil"/>
            </w:tcBorders>
          </w:tcPr>
          <w:p w14:paraId="1AD8CD9D"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0.09</w:t>
            </w:r>
          </w:p>
        </w:tc>
        <w:tc>
          <w:tcPr>
            <w:tcW w:w="185" w:type="pct"/>
            <w:tcBorders>
              <w:top w:val="nil"/>
              <w:left w:val="nil"/>
              <w:bottom w:val="nil"/>
              <w:right w:val="nil"/>
            </w:tcBorders>
          </w:tcPr>
          <w:p w14:paraId="0A54BB02"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0.47</w:t>
            </w:r>
          </w:p>
        </w:tc>
        <w:tc>
          <w:tcPr>
            <w:tcW w:w="455" w:type="pct"/>
            <w:tcBorders>
              <w:top w:val="nil"/>
              <w:left w:val="nil"/>
              <w:bottom w:val="nil"/>
              <w:right w:val="nil"/>
            </w:tcBorders>
          </w:tcPr>
          <w:p w14:paraId="6F96ED54"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0.83</w:t>
            </w:r>
          </w:p>
        </w:tc>
      </w:tr>
      <w:tr w:rsidR="00106B8B" w:rsidRPr="001562C8" w14:paraId="5DD5D7AE" w14:textId="77777777" w:rsidTr="00106B8B">
        <w:trPr>
          <w:trHeight w:val="320"/>
        </w:trPr>
        <w:tc>
          <w:tcPr>
            <w:tcW w:w="2045" w:type="pct"/>
            <w:tcBorders>
              <w:top w:val="nil"/>
              <w:left w:val="nil"/>
              <w:bottom w:val="nil"/>
              <w:right w:val="nil"/>
            </w:tcBorders>
          </w:tcPr>
          <w:p w14:paraId="18DB6983"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Competence</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346B926B"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0.13</w:t>
            </w:r>
          </w:p>
        </w:tc>
        <w:tc>
          <w:tcPr>
            <w:tcW w:w="348" w:type="pct"/>
            <w:tcBorders>
              <w:top w:val="nil"/>
              <w:left w:val="nil"/>
              <w:bottom w:val="nil"/>
              <w:right w:val="nil"/>
            </w:tcBorders>
          </w:tcPr>
          <w:p w14:paraId="1DDCE5D2" w14:textId="77777777" w:rsidR="00B900B6" w:rsidRPr="001562C8" w:rsidRDefault="00B900B6" w:rsidP="009E562D">
            <w:pPr>
              <w:pStyle w:val="BodyText"/>
              <w:spacing w:line="240" w:lineRule="auto"/>
              <w:ind w:firstLine="0"/>
              <w:jc w:val="center"/>
              <w:rPr>
                <w:color w:val="000000" w:themeColor="text1"/>
              </w:rPr>
            </w:pPr>
          </w:p>
        </w:tc>
        <w:tc>
          <w:tcPr>
            <w:tcW w:w="520" w:type="pct"/>
            <w:tcBorders>
              <w:top w:val="nil"/>
              <w:left w:val="nil"/>
              <w:bottom w:val="nil"/>
              <w:right w:val="nil"/>
            </w:tcBorders>
          </w:tcPr>
          <w:p w14:paraId="3E695FB0" w14:textId="77777777" w:rsidR="00B900B6" w:rsidRPr="001562C8" w:rsidRDefault="00B900B6" w:rsidP="009E562D">
            <w:pPr>
              <w:pStyle w:val="BodyText"/>
              <w:spacing w:line="240" w:lineRule="auto"/>
              <w:ind w:firstLine="0"/>
              <w:jc w:val="center"/>
              <w:rPr>
                <w:color w:val="000000" w:themeColor="text1"/>
              </w:rPr>
            </w:pPr>
          </w:p>
        </w:tc>
        <w:tc>
          <w:tcPr>
            <w:tcW w:w="312" w:type="pct"/>
            <w:tcBorders>
              <w:top w:val="nil"/>
              <w:left w:val="nil"/>
              <w:bottom w:val="nil"/>
              <w:right w:val="nil"/>
            </w:tcBorders>
          </w:tcPr>
          <w:p w14:paraId="6B88B7D4" w14:textId="77777777" w:rsidR="00B900B6" w:rsidRPr="001562C8" w:rsidRDefault="00B900B6" w:rsidP="009E562D">
            <w:pPr>
              <w:pStyle w:val="BodyText"/>
              <w:spacing w:line="240" w:lineRule="auto"/>
              <w:ind w:firstLine="0"/>
              <w:jc w:val="center"/>
              <w:rPr>
                <w:color w:val="000000" w:themeColor="text1"/>
              </w:rPr>
            </w:pPr>
          </w:p>
        </w:tc>
        <w:tc>
          <w:tcPr>
            <w:tcW w:w="437" w:type="pct"/>
            <w:tcBorders>
              <w:top w:val="nil"/>
              <w:left w:val="nil"/>
              <w:bottom w:val="nil"/>
              <w:right w:val="nil"/>
            </w:tcBorders>
          </w:tcPr>
          <w:p w14:paraId="7701387F"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0.05</w:t>
            </w:r>
          </w:p>
        </w:tc>
        <w:tc>
          <w:tcPr>
            <w:tcW w:w="185" w:type="pct"/>
            <w:tcBorders>
              <w:top w:val="nil"/>
              <w:left w:val="nil"/>
              <w:bottom w:val="nil"/>
              <w:right w:val="nil"/>
            </w:tcBorders>
          </w:tcPr>
          <w:p w14:paraId="04E16357"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0.04</w:t>
            </w:r>
          </w:p>
        </w:tc>
        <w:tc>
          <w:tcPr>
            <w:tcW w:w="455" w:type="pct"/>
            <w:tcBorders>
              <w:top w:val="nil"/>
              <w:left w:val="nil"/>
              <w:bottom w:val="nil"/>
              <w:right w:val="nil"/>
            </w:tcBorders>
          </w:tcPr>
          <w:p w14:paraId="55ACB62E"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0.24</w:t>
            </w:r>
          </w:p>
        </w:tc>
      </w:tr>
      <w:tr w:rsidR="00106B8B" w:rsidRPr="001562C8" w14:paraId="287ED2A0" w14:textId="77777777" w:rsidTr="00106B8B">
        <w:trPr>
          <w:trHeight w:val="320"/>
        </w:trPr>
        <w:tc>
          <w:tcPr>
            <w:tcW w:w="2045" w:type="pct"/>
            <w:tcBorders>
              <w:top w:val="nil"/>
              <w:left w:val="nil"/>
              <w:bottom w:val="nil"/>
              <w:right w:val="nil"/>
            </w:tcBorders>
          </w:tcPr>
          <w:p w14:paraId="6FC0074C"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34E4EDB0"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0.08</w:t>
            </w:r>
          </w:p>
        </w:tc>
        <w:tc>
          <w:tcPr>
            <w:tcW w:w="348" w:type="pct"/>
            <w:tcBorders>
              <w:top w:val="nil"/>
              <w:left w:val="nil"/>
              <w:bottom w:val="nil"/>
              <w:right w:val="nil"/>
            </w:tcBorders>
          </w:tcPr>
          <w:p w14:paraId="4D7F552C" w14:textId="77777777" w:rsidR="00B900B6" w:rsidRPr="001562C8" w:rsidRDefault="00B900B6" w:rsidP="009E562D">
            <w:pPr>
              <w:pStyle w:val="BodyText"/>
              <w:spacing w:line="240" w:lineRule="auto"/>
              <w:ind w:firstLine="0"/>
              <w:jc w:val="center"/>
              <w:rPr>
                <w:color w:val="000000" w:themeColor="text1"/>
              </w:rPr>
            </w:pPr>
          </w:p>
        </w:tc>
        <w:tc>
          <w:tcPr>
            <w:tcW w:w="520" w:type="pct"/>
            <w:tcBorders>
              <w:top w:val="nil"/>
              <w:left w:val="nil"/>
              <w:bottom w:val="nil"/>
              <w:right w:val="nil"/>
            </w:tcBorders>
          </w:tcPr>
          <w:p w14:paraId="28F369D4" w14:textId="77777777" w:rsidR="00B900B6" w:rsidRPr="001562C8" w:rsidRDefault="00B900B6" w:rsidP="009E562D">
            <w:pPr>
              <w:pStyle w:val="BodyText"/>
              <w:spacing w:line="240" w:lineRule="auto"/>
              <w:ind w:firstLine="0"/>
              <w:jc w:val="center"/>
              <w:rPr>
                <w:color w:val="000000" w:themeColor="text1"/>
              </w:rPr>
            </w:pPr>
          </w:p>
        </w:tc>
        <w:tc>
          <w:tcPr>
            <w:tcW w:w="312" w:type="pct"/>
            <w:tcBorders>
              <w:top w:val="nil"/>
              <w:left w:val="nil"/>
              <w:bottom w:val="nil"/>
              <w:right w:val="nil"/>
            </w:tcBorders>
          </w:tcPr>
          <w:p w14:paraId="1D2FB2A0" w14:textId="77777777" w:rsidR="00B900B6" w:rsidRPr="001562C8" w:rsidRDefault="00B900B6" w:rsidP="009E562D">
            <w:pPr>
              <w:pStyle w:val="BodyText"/>
              <w:spacing w:line="240" w:lineRule="auto"/>
              <w:ind w:firstLine="0"/>
              <w:jc w:val="center"/>
              <w:rPr>
                <w:color w:val="000000" w:themeColor="text1"/>
              </w:rPr>
            </w:pPr>
          </w:p>
        </w:tc>
        <w:tc>
          <w:tcPr>
            <w:tcW w:w="437" w:type="pct"/>
            <w:tcBorders>
              <w:top w:val="nil"/>
              <w:left w:val="nil"/>
              <w:bottom w:val="nil"/>
              <w:right w:val="nil"/>
            </w:tcBorders>
          </w:tcPr>
          <w:p w14:paraId="49E457FA"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0.06</w:t>
            </w:r>
          </w:p>
        </w:tc>
        <w:tc>
          <w:tcPr>
            <w:tcW w:w="185" w:type="pct"/>
            <w:tcBorders>
              <w:top w:val="nil"/>
              <w:left w:val="nil"/>
              <w:bottom w:val="nil"/>
              <w:right w:val="nil"/>
            </w:tcBorders>
          </w:tcPr>
          <w:p w14:paraId="580FDFF8"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-0.03</w:t>
            </w:r>
          </w:p>
        </w:tc>
        <w:tc>
          <w:tcPr>
            <w:tcW w:w="455" w:type="pct"/>
            <w:tcBorders>
              <w:top w:val="nil"/>
              <w:left w:val="nil"/>
              <w:bottom w:val="nil"/>
              <w:right w:val="nil"/>
            </w:tcBorders>
          </w:tcPr>
          <w:p w14:paraId="7410183D"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0.22</w:t>
            </w:r>
          </w:p>
        </w:tc>
      </w:tr>
      <w:tr w:rsidR="00106B8B" w:rsidRPr="001562C8" w14:paraId="29A6E4D2" w14:textId="77777777" w:rsidTr="00106B8B">
        <w:trPr>
          <w:trHeight w:val="320"/>
        </w:trPr>
        <w:tc>
          <w:tcPr>
            <w:tcW w:w="2045" w:type="pct"/>
            <w:tcBorders>
              <w:top w:val="nil"/>
              <w:left w:val="nil"/>
              <w:bottom w:val="nil"/>
              <w:right w:val="nil"/>
            </w:tcBorders>
          </w:tcPr>
          <w:p w14:paraId="2462FE59"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Goodwill</w:t>
            </w:r>
            <w:r w:rsidRPr="001562C8">
              <w:rPr>
                <w:color w:val="000000" w:themeColor="text1"/>
              </w:rPr>
              <w:sym w:font="Symbol" w:char="F0AE"/>
            </w:r>
            <w:r>
              <w:rPr>
                <w:color w:val="000000" w:themeColor="text1"/>
              </w:rPr>
              <w:t>Vote Choice Intent</w:t>
            </w:r>
          </w:p>
        </w:tc>
        <w:tc>
          <w:tcPr>
            <w:tcW w:w="698" w:type="pct"/>
            <w:tcBorders>
              <w:top w:val="nil"/>
              <w:left w:val="nil"/>
              <w:bottom w:val="nil"/>
              <w:right w:val="nil"/>
            </w:tcBorders>
          </w:tcPr>
          <w:p w14:paraId="04C454FB"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0.06</w:t>
            </w:r>
          </w:p>
        </w:tc>
        <w:tc>
          <w:tcPr>
            <w:tcW w:w="348" w:type="pct"/>
            <w:tcBorders>
              <w:top w:val="nil"/>
              <w:left w:val="nil"/>
              <w:bottom w:val="nil"/>
              <w:right w:val="nil"/>
            </w:tcBorders>
          </w:tcPr>
          <w:p w14:paraId="7AFCE0F2" w14:textId="77777777" w:rsidR="00B900B6" w:rsidRPr="001562C8" w:rsidRDefault="00B900B6" w:rsidP="009E562D">
            <w:pPr>
              <w:pStyle w:val="BodyText"/>
              <w:spacing w:line="240" w:lineRule="auto"/>
              <w:ind w:firstLine="0"/>
              <w:jc w:val="center"/>
              <w:rPr>
                <w:color w:val="000000" w:themeColor="text1"/>
              </w:rPr>
            </w:pPr>
          </w:p>
        </w:tc>
        <w:tc>
          <w:tcPr>
            <w:tcW w:w="520" w:type="pct"/>
            <w:tcBorders>
              <w:top w:val="nil"/>
              <w:left w:val="nil"/>
              <w:bottom w:val="nil"/>
              <w:right w:val="nil"/>
            </w:tcBorders>
          </w:tcPr>
          <w:p w14:paraId="524E93DB" w14:textId="77777777" w:rsidR="00B900B6" w:rsidRPr="001562C8" w:rsidRDefault="00B900B6" w:rsidP="009E562D">
            <w:pPr>
              <w:pStyle w:val="BodyText"/>
              <w:spacing w:line="240" w:lineRule="auto"/>
              <w:ind w:firstLine="0"/>
              <w:jc w:val="center"/>
              <w:rPr>
                <w:color w:val="000000" w:themeColor="text1"/>
              </w:rPr>
            </w:pPr>
          </w:p>
        </w:tc>
        <w:tc>
          <w:tcPr>
            <w:tcW w:w="312" w:type="pct"/>
            <w:tcBorders>
              <w:top w:val="nil"/>
              <w:left w:val="nil"/>
              <w:bottom w:val="nil"/>
              <w:right w:val="nil"/>
            </w:tcBorders>
          </w:tcPr>
          <w:p w14:paraId="2B8B20C9" w14:textId="77777777" w:rsidR="00B900B6" w:rsidRPr="001562C8" w:rsidRDefault="00B900B6" w:rsidP="009E562D">
            <w:pPr>
              <w:pStyle w:val="BodyText"/>
              <w:spacing w:line="240" w:lineRule="auto"/>
              <w:ind w:firstLine="0"/>
              <w:jc w:val="center"/>
              <w:rPr>
                <w:color w:val="000000" w:themeColor="text1"/>
              </w:rPr>
            </w:pPr>
          </w:p>
        </w:tc>
        <w:tc>
          <w:tcPr>
            <w:tcW w:w="437" w:type="pct"/>
            <w:tcBorders>
              <w:top w:val="nil"/>
              <w:left w:val="nil"/>
              <w:bottom w:val="nil"/>
              <w:right w:val="nil"/>
            </w:tcBorders>
          </w:tcPr>
          <w:p w14:paraId="13758BE6"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0.05</w:t>
            </w:r>
          </w:p>
        </w:tc>
        <w:tc>
          <w:tcPr>
            <w:tcW w:w="185" w:type="pct"/>
            <w:tcBorders>
              <w:top w:val="nil"/>
              <w:left w:val="nil"/>
              <w:bottom w:val="nil"/>
              <w:right w:val="nil"/>
            </w:tcBorders>
          </w:tcPr>
          <w:p w14:paraId="1F84B7F8"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-0.03</w:t>
            </w:r>
          </w:p>
        </w:tc>
        <w:tc>
          <w:tcPr>
            <w:tcW w:w="455" w:type="pct"/>
            <w:tcBorders>
              <w:top w:val="nil"/>
              <w:left w:val="nil"/>
              <w:bottom w:val="nil"/>
              <w:right w:val="nil"/>
            </w:tcBorders>
          </w:tcPr>
          <w:p w14:paraId="41926E86"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0.16</w:t>
            </w:r>
          </w:p>
        </w:tc>
      </w:tr>
      <w:tr w:rsidR="00106B8B" w:rsidRPr="001562C8" w14:paraId="50D34FF2" w14:textId="77777777" w:rsidTr="00106B8B">
        <w:trPr>
          <w:trHeight w:val="320"/>
        </w:trPr>
        <w:tc>
          <w:tcPr>
            <w:tcW w:w="2045" w:type="pct"/>
            <w:tcBorders>
              <w:top w:val="nil"/>
              <w:left w:val="nil"/>
              <w:bottom w:val="single" w:sz="12" w:space="0" w:color="auto"/>
              <w:right w:val="nil"/>
            </w:tcBorders>
          </w:tcPr>
          <w:p w14:paraId="02A5137A" w14:textId="77777777" w:rsidR="00B900B6" w:rsidRPr="001562C8" w:rsidRDefault="00B900B6" w:rsidP="009E562D">
            <w:pPr>
              <w:pStyle w:val="BodyText"/>
              <w:spacing w:line="240" w:lineRule="auto"/>
              <w:ind w:firstLine="0"/>
              <w:rPr>
                <w:color w:val="000000" w:themeColor="text1"/>
              </w:rPr>
            </w:pPr>
            <w:r w:rsidRPr="001562C8">
              <w:rPr>
                <w:color w:val="000000" w:themeColor="text1"/>
              </w:rPr>
              <w:t>Partisanship</w:t>
            </w:r>
            <w:r w:rsidRPr="001562C8">
              <w:rPr>
                <w:color w:val="000000" w:themeColor="text1"/>
              </w:rPr>
              <w:sym w:font="Symbol" w:char="F0AE"/>
            </w:r>
            <w:r w:rsidRPr="001562C8">
              <w:rPr>
                <w:color w:val="000000" w:themeColor="text1"/>
              </w:rPr>
              <w:t>Likability</w:t>
            </w:r>
            <w:r w:rsidRPr="001562C8">
              <w:rPr>
                <w:color w:val="000000" w:themeColor="text1"/>
              </w:rPr>
              <w:sym w:font="Symbol" w:char="F0AE"/>
            </w:r>
            <w:r>
              <w:rPr>
                <w:color w:val="000000" w:themeColor="text1"/>
              </w:rPr>
              <w:t>Vote Choice Intent</w:t>
            </w:r>
          </w:p>
        </w:tc>
        <w:tc>
          <w:tcPr>
            <w:tcW w:w="698" w:type="pct"/>
            <w:tcBorders>
              <w:top w:val="nil"/>
              <w:left w:val="nil"/>
              <w:bottom w:val="single" w:sz="12" w:space="0" w:color="auto"/>
              <w:right w:val="nil"/>
            </w:tcBorders>
          </w:tcPr>
          <w:p w14:paraId="11E8D1DE"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0.34</w:t>
            </w:r>
          </w:p>
        </w:tc>
        <w:tc>
          <w:tcPr>
            <w:tcW w:w="348" w:type="pct"/>
            <w:tcBorders>
              <w:top w:val="nil"/>
              <w:left w:val="nil"/>
              <w:bottom w:val="single" w:sz="12" w:space="0" w:color="auto"/>
              <w:right w:val="nil"/>
            </w:tcBorders>
          </w:tcPr>
          <w:p w14:paraId="2BC7DB03" w14:textId="77777777" w:rsidR="00B900B6" w:rsidRPr="001562C8" w:rsidRDefault="00B900B6" w:rsidP="009E562D">
            <w:pPr>
              <w:pStyle w:val="BodyText"/>
              <w:spacing w:line="240" w:lineRule="auto"/>
              <w:ind w:firstLine="0"/>
              <w:jc w:val="center"/>
              <w:rPr>
                <w:color w:val="000000" w:themeColor="text1"/>
              </w:rPr>
            </w:pPr>
          </w:p>
        </w:tc>
        <w:tc>
          <w:tcPr>
            <w:tcW w:w="520" w:type="pct"/>
            <w:tcBorders>
              <w:top w:val="nil"/>
              <w:left w:val="nil"/>
              <w:bottom w:val="single" w:sz="12" w:space="0" w:color="auto"/>
              <w:right w:val="nil"/>
            </w:tcBorders>
          </w:tcPr>
          <w:p w14:paraId="2D29D6C3" w14:textId="77777777" w:rsidR="00B900B6" w:rsidRPr="001562C8" w:rsidRDefault="00B900B6" w:rsidP="009E562D">
            <w:pPr>
              <w:pStyle w:val="BodyText"/>
              <w:spacing w:line="240" w:lineRule="auto"/>
              <w:ind w:firstLine="0"/>
              <w:jc w:val="center"/>
              <w:rPr>
                <w:color w:val="000000" w:themeColor="text1"/>
              </w:rPr>
            </w:pPr>
          </w:p>
        </w:tc>
        <w:tc>
          <w:tcPr>
            <w:tcW w:w="312" w:type="pct"/>
            <w:tcBorders>
              <w:top w:val="nil"/>
              <w:left w:val="nil"/>
              <w:bottom w:val="single" w:sz="12" w:space="0" w:color="auto"/>
              <w:right w:val="nil"/>
            </w:tcBorders>
          </w:tcPr>
          <w:p w14:paraId="3920B40F" w14:textId="77777777" w:rsidR="00B900B6" w:rsidRPr="001562C8" w:rsidRDefault="00B900B6" w:rsidP="009E562D">
            <w:pPr>
              <w:pStyle w:val="BodyText"/>
              <w:spacing w:line="240" w:lineRule="auto"/>
              <w:ind w:firstLine="0"/>
              <w:jc w:val="center"/>
              <w:rPr>
                <w:color w:val="000000" w:themeColor="text1"/>
              </w:rPr>
            </w:pPr>
          </w:p>
        </w:tc>
        <w:tc>
          <w:tcPr>
            <w:tcW w:w="437" w:type="pct"/>
            <w:tcBorders>
              <w:top w:val="nil"/>
              <w:left w:val="nil"/>
              <w:bottom w:val="single" w:sz="12" w:space="0" w:color="auto"/>
              <w:right w:val="nil"/>
            </w:tcBorders>
          </w:tcPr>
          <w:p w14:paraId="36A86649"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0.08</w:t>
            </w:r>
          </w:p>
        </w:tc>
        <w:tc>
          <w:tcPr>
            <w:tcW w:w="185" w:type="pct"/>
            <w:tcBorders>
              <w:top w:val="nil"/>
              <w:left w:val="nil"/>
              <w:bottom w:val="single" w:sz="12" w:space="0" w:color="auto"/>
              <w:right w:val="nil"/>
            </w:tcBorders>
          </w:tcPr>
          <w:p w14:paraId="7568D941" w14:textId="77777777" w:rsidR="00B900B6" w:rsidRPr="001562C8" w:rsidRDefault="00B900B6" w:rsidP="009E562D">
            <w:pPr>
              <w:pStyle w:val="BodyText"/>
              <w:spacing w:line="240" w:lineRule="auto"/>
              <w:ind w:left="-158" w:right="-197" w:firstLine="0"/>
              <w:jc w:val="center"/>
              <w:rPr>
                <w:color w:val="000000" w:themeColor="text1"/>
              </w:rPr>
            </w:pPr>
            <w:r w:rsidRPr="001562C8">
              <w:rPr>
                <w:color w:val="000000" w:themeColor="text1"/>
              </w:rPr>
              <w:t xml:space="preserve"> 0.19</w:t>
            </w:r>
          </w:p>
        </w:tc>
        <w:tc>
          <w:tcPr>
            <w:tcW w:w="455" w:type="pct"/>
            <w:tcBorders>
              <w:top w:val="nil"/>
              <w:left w:val="nil"/>
              <w:bottom w:val="single" w:sz="12" w:space="0" w:color="auto"/>
              <w:right w:val="nil"/>
            </w:tcBorders>
          </w:tcPr>
          <w:p w14:paraId="5263918B" w14:textId="77777777" w:rsidR="00B900B6" w:rsidRPr="001562C8" w:rsidRDefault="00B900B6" w:rsidP="009E562D">
            <w:pPr>
              <w:pStyle w:val="BodyText"/>
              <w:spacing w:line="240" w:lineRule="auto"/>
              <w:ind w:firstLine="0"/>
              <w:jc w:val="center"/>
              <w:rPr>
                <w:color w:val="000000" w:themeColor="text1"/>
              </w:rPr>
            </w:pPr>
            <w:r w:rsidRPr="001562C8">
              <w:rPr>
                <w:color w:val="000000" w:themeColor="text1"/>
              </w:rPr>
              <w:t>0.50</w:t>
            </w:r>
          </w:p>
        </w:tc>
      </w:tr>
    </w:tbl>
    <w:p w14:paraId="55AED792" w14:textId="77777777" w:rsidR="00B900B6" w:rsidRPr="001562C8" w:rsidRDefault="00B900B6" w:rsidP="00B900B6">
      <w:pPr>
        <w:spacing w:line="480" w:lineRule="auto"/>
        <w:rPr>
          <w:rStyle w:val="PageNumber"/>
          <w:rFonts w:ascii="Times New Roman" w:hAnsi="Times New Roman" w:cs="Times New Roman"/>
          <w:b/>
          <w:bCs/>
        </w:rPr>
        <w:sectPr w:rsidR="00B900B6" w:rsidRPr="001562C8" w:rsidSect="00D44177">
          <w:pgSz w:w="15840" w:h="12240" w:orient="landscape"/>
          <w:pgMar w:top="1440" w:right="1440" w:bottom="1440" w:left="1440" w:header="720" w:footer="720" w:gutter="0"/>
          <w:cols w:space="720"/>
          <w:docGrid w:linePitch="360"/>
        </w:sectPr>
      </w:pPr>
      <w:r w:rsidRPr="001562C8">
        <w:rPr>
          <w:rStyle w:val="PageNumber"/>
          <w:rFonts w:ascii="Times New Roman" w:hAnsi="Times New Roman" w:cs="Times New Roman"/>
          <w:i/>
          <w:iCs/>
        </w:rPr>
        <w:t xml:space="preserve"> Direct and Indirect Effects of Partisanship on </w:t>
      </w:r>
      <w:r>
        <w:rPr>
          <w:rStyle w:val="PageNumber"/>
          <w:rFonts w:ascii="Times New Roman" w:hAnsi="Times New Roman" w:cs="Times New Roman"/>
          <w:i/>
          <w:iCs/>
        </w:rPr>
        <w:t>Vote Choice Intent</w:t>
      </w:r>
      <w:r w:rsidRPr="001562C8">
        <w:rPr>
          <w:rStyle w:val="PageNumber"/>
          <w:rFonts w:ascii="Times New Roman" w:hAnsi="Times New Roman" w:cs="Times New Roman"/>
          <w:i/>
          <w:iCs/>
        </w:rPr>
        <w:t xml:space="preserve"> through Competence, Trustworthiness, Goodwill, and Likability</w:t>
      </w:r>
    </w:p>
    <w:p w14:paraId="50307AD4" w14:textId="77777777" w:rsidR="008C074D" w:rsidRPr="001562C8" w:rsidRDefault="008C074D" w:rsidP="008C074D">
      <w:pPr>
        <w:spacing w:line="480" w:lineRule="auto"/>
        <w:ind w:firstLine="720"/>
        <w:rPr>
          <w:rFonts w:ascii="Times New Roman" w:hAnsi="Times New Roman" w:cs="Times New Roman"/>
        </w:rPr>
      </w:pPr>
      <w:r w:rsidRPr="001562C8">
        <w:rPr>
          <w:rStyle w:val="PageNumber"/>
          <w:rFonts w:ascii="Times New Roman" w:hAnsi="Times New Roman" w:cs="Times New Roman"/>
          <w:b/>
          <w:bCs/>
        </w:rPr>
        <w:lastRenderedPageBreak/>
        <w:t xml:space="preserve">Mediation Between Veteran Status and </w:t>
      </w:r>
      <w:r>
        <w:rPr>
          <w:rStyle w:val="PageNumber"/>
          <w:rFonts w:ascii="Times New Roman" w:hAnsi="Times New Roman" w:cs="Times New Roman"/>
          <w:b/>
          <w:bCs/>
        </w:rPr>
        <w:t>Vote Choice Intent</w:t>
      </w:r>
      <w:r w:rsidRPr="001562C8">
        <w:rPr>
          <w:rStyle w:val="PageNumber"/>
          <w:rFonts w:ascii="Times New Roman" w:hAnsi="Times New Roman" w:cs="Times New Roman"/>
          <w:b/>
          <w:bCs/>
        </w:rPr>
        <w:t xml:space="preserve">. </w:t>
      </w:r>
      <w:r w:rsidRPr="001562C8">
        <w:rPr>
          <w:rStyle w:val="PageNumber"/>
          <w:rFonts w:ascii="Times New Roman" w:hAnsi="Times New Roman" w:cs="Times New Roman"/>
        </w:rPr>
        <w:t>Finally,</w:t>
      </w:r>
      <w:r w:rsidRPr="001562C8">
        <w:rPr>
          <w:rStyle w:val="PageNumber"/>
          <w:rFonts w:ascii="Times New Roman" w:hAnsi="Times New Roman" w:cs="Times New Roman"/>
          <w:b/>
          <w:bCs/>
        </w:rPr>
        <w:t xml:space="preserve"> </w:t>
      </w:r>
      <w:r w:rsidRPr="001562C8">
        <w:rPr>
          <w:rStyle w:val="PageNumber"/>
          <w:rFonts w:ascii="Times New Roman" w:hAnsi="Times New Roman" w:cs="Times New Roman"/>
        </w:rPr>
        <w:t xml:space="preserve">H7 predicted that </w:t>
      </w:r>
      <w:r w:rsidRPr="001562C8">
        <w:rPr>
          <w:rFonts w:ascii="Times New Roman" w:hAnsi="Times New Roman" w:cs="Times New Roman"/>
        </w:rPr>
        <w:t xml:space="preserve">(H7a) competence, (H7b) trustworthiness, (H7c) goodwill, and (H7d) likability would each mediate the relationships between a candidate’s </w:t>
      </w:r>
      <w:r>
        <w:rPr>
          <w:rFonts w:ascii="Times New Roman" w:hAnsi="Times New Roman" w:cs="Times New Roman"/>
        </w:rPr>
        <w:t>veteran status</w:t>
      </w:r>
      <w:r w:rsidRPr="001562C8">
        <w:rPr>
          <w:rFonts w:ascii="Times New Roman" w:hAnsi="Times New Roman" w:cs="Times New Roman"/>
        </w:rPr>
        <w:t xml:space="preserve"> and </w:t>
      </w:r>
      <w:r>
        <w:rPr>
          <w:rFonts w:ascii="Times New Roman" w:hAnsi="Times New Roman" w:cs="Times New Roman"/>
        </w:rPr>
        <w:t>vote choice intent</w:t>
      </w:r>
      <w:r w:rsidRPr="001562C8">
        <w:rPr>
          <w:rFonts w:ascii="Times New Roman" w:hAnsi="Times New Roman" w:cs="Times New Roman"/>
        </w:rPr>
        <w:t xml:space="preserve"> for that candidate, while controlling for voters</w:t>
      </w:r>
      <w:r>
        <w:rPr>
          <w:rFonts w:ascii="Times New Roman" w:hAnsi="Times New Roman" w:cs="Times New Roman"/>
        </w:rPr>
        <w:t>’</w:t>
      </w:r>
      <w:r w:rsidRPr="001562C8">
        <w:rPr>
          <w:rFonts w:ascii="Times New Roman" w:hAnsi="Times New Roman" w:cs="Times New Roman"/>
        </w:rPr>
        <w:t xml:space="preserve"> characteristics. The same PROCESS model analyses as described above were used to test this hypothesis too, using veteran status as the independent variable. </w:t>
      </w:r>
      <w:r>
        <w:rPr>
          <w:rFonts w:ascii="Times New Roman" w:hAnsi="Times New Roman" w:cs="Times New Roman"/>
        </w:rPr>
        <w:t xml:space="preserve">Table 16 below contains </w:t>
      </w:r>
      <w:r w:rsidRPr="001562C8">
        <w:rPr>
          <w:rFonts w:ascii="Times New Roman" w:hAnsi="Times New Roman" w:cs="Times New Roman"/>
        </w:rPr>
        <w:t>the values of all path coefficients, significance levels, and confidence intervals for this analysis.</w:t>
      </w:r>
    </w:p>
    <w:p w14:paraId="6EE4F473" w14:textId="77777777" w:rsidR="008C074D" w:rsidRPr="001562C8" w:rsidRDefault="008C074D" w:rsidP="008C074D">
      <w:pPr>
        <w:spacing w:line="480" w:lineRule="auto"/>
        <w:ind w:firstLine="720"/>
        <w:rPr>
          <w:rFonts w:ascii="Times New Roman" w:hAnsi="Times New Roman" w:cs="Times New Roman"/>
        </w:rPr>
      </w:pPr>
      <w:r w:rsidRPr="001562C8">
        <w:rPr>
          <w:rFonts w:ascii="Times New Roman" w:hAnsi="Times New Roman" w:cs="Times New Roman"/>
        </w:rPr>
        <w:t xml:space="preserve">The results revealed that the model capturing </w:t>
      </w:r>
      <w:r>
        <w:rPr>
          <w:rFonts w:ascii="Times New Roman" w:hAnsi="Times New Roman" w:cs="Times New Roman"/>
        </w:rPr>
        <w:t xml:space="preserve">the </w:t>
      </w:r>
      <w:r w:rsidRPr="001562C8">
        <w:rPr>
          <w:rFonts w:ascii="Times New Roman" w:hAnsi="Times New Roman" w:cs="Times New Roman"/>
        </w:rPr>
        <w:t xml:space="preserve">direct effect of veteran status on </w:t>
      </w:r>
      <w:r>
        <w:rPr>
          <w:rFonts w:ascii="Times New Roman" w:hAnsi="Times New Roman" w:cs="Times New Roman"/>
        </w:rPr>
        <w:t>vote choice intent</w:t>
      </w:r>
      <w:r w:rsidRPr="001562C8">
        <w:rPr>
          <w:rFonts w:ascii="Times New Roman" w:hAnsi="Times New Roman" w:cs="Times New Roman"/>
        </w:rPr>
        <w:t xml:space="preserve"> (while controlling for voters’ characteristics) was significant, </w:t>
      </w:r>
      <w:r w:rsidRPr="001562C8">
        <w:rPr>
          <w:rFonts w:ascii="Times New Roman" w:hAnsi="Times New Roman" w:cs="Times New Roman"/>
          <w:i/>
          <w:iCs/>
        </w:rPr>
        <w:t>F</w:t>
      </w:r>
      <w:r w:rsidRPr="001562C8">
        <w:rPr>
          <w:rFonts w:ascii="Times New Roman" w:hAnsi="Times New Roman" w:cs="Times New Roman"/>
        </w:rPr>
        <w:t xml:space="preserve">(5, 398) = 2.93, </w:t>
      </w:r>
      <w:r w:rsidRPr="001562C8">
        <w:rPr>
          <w:rFonts w:ascii="Times New Roman" w:hAnsi="Times New Roman" w:cs="Times New Roman"/>
          <w:i/>
          <w:iCs/>
        </w:rPr>
        <w:t>p</w:t>
      </w:r>
      <w:r w:rsidRPr="001562C8">
        <w:rPr>
          <w:rFonts w:ascii="Times New Roman" w:hAnsi="Times New Roman" w:cs="Times New Roman"/>
        </w:rPr>
        <w:t xml:space="preserve"> =.01,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.04. </w:t>
      </w:r>
      <w:r>
        <w:rPr>
          <w:rFonts w:ascii="Times New Roman" w:hAnsi="Times New Roman" w:cs="Times New Roman"/>
        </w:rPr>
        <w:t xml:space="preserve">However, veteran status of the candidate did not significantly predict vote choice intent. </w:t>
      </w:r>
      <w:r w:rsidRPr="001562C8">
        <w:rPr>
          <w:rFonts w:ascii="Times New Roman" w:hAnsi="Times New Roman" w:cs="Times New Roman"/>
        </w:rPr>
        <w:t>The models with veteran status as the independent variable and communicative behaviors and attitudes as covariates were significant when predicting competence [</w:t>
      </w:r>
      <w:r w:rsidRPr="001562C8">
        <w:rPr>
          <w:rFonts w:ascii="Times New Roman" w:hAnsi="Times New Roman" w:cs="Times New Roman"/>
          <w:i/>
          <w:iCs/>
        </w:rPr>
        <w:t>F</w:t>
      </w:r>
      <w:r w:rsidRPr="001562C8">
        <w:rPr>
          <w:rFonts w:ascii="Times New Roman" w:hAnsi="Times New Roman" w:cs="Times New Roman"/>
        </w:rPr>
        <w:t xml:space="preserve">(5, 398) = 5.38,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.06], trustworthiness [</w:t>
      </w:r>
      <w:r w:rsidRPr="001562C8">
        <w:rPr>
          <w:rFonts w:ascii="Times New Roman" w:hAnsi="Times New Roman" w:cs="Times New Roman"/>
          <w:i/>
          <w:iCs/>
        </w:rPr>
        <w:t>F</w:t>
      </w:r>
      <w:r w:rsidRPr="001562C8">
        <w:rPr>
          <w:rFonts w:ascii="Times New Roman" w:hAnsi="Times New Roman" w:cs="Times New Roman"/>
        </w:rPr>
        <w:t xml:space="preserve">(5, 398) = 6.64,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.08], goodwill [</w:t>
      </w:r>
      <w:r w:rsidRPr="001562C8">
        <w:rPr>
          <w:rFonts w:ascii="Times New Roman" w:hAnsi="Times New Roman" w:cs="Times New Roman"/>
          <w:i/>
          <w:iCs/>
        </w:rPr>
        <w:t>F</w:t>
      </w:r>
      <w:r w:rsidRPr="001562C8">
        <w:rPr>
          <w:rFonts w:ascii="Times New Roman" w:hAnsi="Times New Roman" w:cs="Times New Roman"/>
        </w:rPr>
        <w:t xml:space="preserve">(5, 398) = 5.47, </w:t>
      </w:r>
      <w:r w:rsidRPr="009E562D">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.06], and likability [</w:t>
      </w:r>
      <w:r w:rsidRPr="001562C8">
        <w:rPr>
          <w:rFonts w:ascii="Times New Roman" w:hAnsi="Times New Roman" w:cs="Times New Roman"/>
          <w:i/>
          <w:iCs/>
        </w:rPr>
        <w:t>F</w:t>
      </w:r>
      <w:r w:rsidRPr="001562C8">
        <w:rPr>
          <w:rFonts w:ascii="Times New Roman" w:hAnsi="Times New Roman" w:cs="Times New Roman"/>
        </w:rPr>
        <w:t xml:space="preserve">(5, 398) = 9.53, </w:t>
      </w:r>
      <w:r w:rsidRPr="001562C8">
        <w:rPr>
          <w:rFonts w:ascii="Times New Roman" w:hAnsi="Times New Roman" w:cs="Times New Roman"/>
          <w:i/>
          <w:iCs/>
        </w:rPr>
        <w:t>p</w:t>
      </w:r>
      <w:r w:rsidRPr="001562C8">
        <w:rPr>
          <w:rFonts w:ascii="Times New Roman" w:hAnsi="Times New Roman" w:cs="Times New Roman"/>
        </w:rPr>
        <w:t xml:space="preserve">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.11]. </w:t>
      </w:r>
      <w:r>
        <w:rPr>
          <w:rFonts w:ascii="Times New Roman" w:hAnsi="Times New Roman" w:cs="Times New Roman"/>
        </w:rPr>
        <w:t>However</w:t>
      </w:r>
      <w:r w:rsidRPr="001562C8">
        <w:rPr>
          <w:rFonts w:ascii="Times New Roman" w:hAnsi="Times New Roman" w:cs="Times New Roman"/>
        </w:rPr>
        <w:t>, veteran status did not significantly predict any of the four mediators</w:t>
      </w:r>
      <w:r>
        <w:rPr>
          <w:rFonts w:ascii="Times New Roman" w:hAnsi="Times New Roman" w:cs="Times New Roman"/>
        </w:rPr>
        <w:t xml:space="preserve"> (</w:t>
      </w:r>
      <w:r w:rsidRPr="001562C8">
        <w:rPr>
          <w:rFonts w:ascii="Times New Roman" w:hAnsi="Times New Roman" w:cs="Times New Roman"/>
        </w:rPr>
        <w:t>competence, trustworthiness, goodwill, and likability</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Next, the</w:t>
      </w:r>
      <w:r w:rsidRPr="001562C8">
        <w:rPr>
          <w:rFonts w:ascii="Times New Roman" w:hAnsi="Times New Roman" w:cs="Times New Roman"/>
        </w:rPr>
        <w:t xml:space="preserve"> overall model (containing all independent variables, mediators, and covariates) predicting </w:t>
      </w:r>
      <w:r>
        <w:rPr>
          <w:rFonts w:ascii="Times New Roman" w:hAnsi="Times New Roman" w:cs="Times New Roman"/>
        </w:rPr>
        <w:t>vote choice intent</w:t>
      </w:r>
      <w:r w:rsidRPr="001562C8">
        <w:rPr>
          <w:rFonts w:ascii="Times New Roman" w:hAnsi="Times New Roman" w:cs="Times New Roman"/>
        </w:rPr>
        <w:t xml:space="preserve"> was significant, </w:t>
      </w:r>
      <w:r w:rsidRPr="001562C8">
        <w:rPr>
          <w:rFonts w:ascii="Times New Roman" w:hAnsi="Times New Roman" w:cs="Times New Roman"/>
          <w:i/>
          <w:iCs/>
        </w:rPr>
        <w:t>F</w:t>
      </w:r>
      <w:r w:rsidRPr="001562C8">
        <w:rPr>
          <w:rFonts w:ascii="Times New Roman" w:hAnsi="Times New Roman" w:cs="Times New Roman"/>
        </w:rPr>
        <w:t xml:space="preserve">(9, 394) = 52.42, </w:t>
      </w:r>
      <w:r w:rsidRPr="001562C8">
        <w:rPr>
          <w:rFonts w:ascii="Times New Roman" w:hAnsi="Times New Roman" w:cs="Times New Roman"/>
          <w:i/>
          <w:iCs/>
        </w:rPr>
        <w:t>p</w:t>
      </w:r>
      <w:r w:rsidRPr="001562C8">
        <w:rPr>
          <w:rFonts w:ascii="Times New Roman" w:hAnsi="Times New Roman" w:cs="Times New Roman"/>
        </w:rPr>
        <w:t xml:space="preserve"> = .00, </w:t>
      </w:r>
      <w:r w:rsidRPr="001562C8">
        <w:rPr>
          <w:rFonts w:ascii="Times New Roman" w:hAnsi="Times New Roman" w:cs="Times New Roman"/>
          <w:i/>
          <w:iCs/>
        </w:rPr>
        <w:t>R</w:t>
      </w:r>
      <w:r w:rsidRPr="001562C8">
        <w:rPr>
          <w:rFonts w:ascii="Times New Roman" w:hAnsi="Times New Roman" w:cs="Times New Roman"/>
          <w:i/>
          <w:iCs/>
          <w:vertAlign w:val="superscript"/>
        </w:rPr>
        <w:t>2</w:t>
      </w:r>
      <w:r w:rsidRPr="001562C8">
        <w:rPr>
          <w:rFonts w:ascii="Times New Roman" w:hAnsi="Times New Roman" w:cs="Times New Roman"/>
        </w:rPr>
        <w:t xml:space="preserve"> = .55. Further investigation of the output showed that competence and likability significantly predicted </w:t>
      </w:r>
      <w:r>
        <w:rPr>
          <w:rFonts w:ascii="Times New Roman" w:hAnsi="Times New Roman" w:cs="Times New Roman"/>
        </w:rPr>
        <w:t>vote choice intent</w:t>
      </w:r>
      <w:r w:rsidRPr="001562C8">
        <w:rPr>
          <w:rFonts w:ascii="Times New Roman" w:hAnsi="Times New Roman" w:cs="Times New Roman"/>
        </w:rPr>
        <w:t xml:space="preserve"> for </w:t>
      </w:r>
      <w:r>
        <w:rPr>
          <w:rFonts w:ascii="Times New Roman" w:hAnsi="Times New Roman" w:cs="Times New Roman"/>
        </w:rPr>
        <w:t>the</w:t>
      </w:r>
      <w:r w:rsidRPr="001562C8">
        <w:rPr>
          <w:rFonts w:ascii="Times New Roman" w:hAnsi="Times New Roman" w:cs="Times New Roman"/>
        </w:rPr>
        <w:t xml:space="preserve"> candidate. </w:t>
      </w:r>
      <w:r>
        <w:rPr>
          <w:rFonts w:ascii="Times New Roman" w:hAnsi="Times New Roman" w:cs="Times New Roman"/>
        </w:rPr>
        <w:t>Finally, i</w:t>
      </w:r>
      <w:r w:rsidRPr="001562C8">
        <w:rPr>
          <w:rFonts w:ascii="Times New Roman" w:hAnsi="Times New Roman" w:cs="Times New Roman"/>
        </w:rPr>
        <w:t xml:space="preserve">nvestigation of the indirect effects of veteran status on </w:t>
      </w:r>
      <w:r>
        <w:rPr>
          <w:rFonts w:ascii="Times New Roman" w:hAnsi="Times New Roman" w:cs="Times New Roman"/>
        </w:rPr>
        <w:t>vote choice intent</w:t>
      </w:r>
      <w:r w:rsidRPr="001562C8">
        <w:rPr>
          <w:rFonts w:ascii="Times New Roman" w:hAnsi="Times New Roman" w:cs="Times New Roman"/>
        </w:rPr>
        <w:t xml:space="preserve"> revealed </w:t>
      </w:r>
      <w:r>
        <w:rPr>
          <w:rFonts w:ascii="Times New Roman" w:hAnsi="Times New Roman" w:cs="Times New Roman"/>
        </w:rPr>
        <w:t xml:space="preserve">none of the indirect effects were significant. </w:t>
      </w:r>
      <w:r w:rsidRPr="001562C8">
        <w:rPr>
          <w:rFonts w:ascii="Times New Roman" w:hAnsi="Times New Roman" w:cs="Times New Roman"/>
        </w:rPr>
        <w:t xml:space="preserve">Thus, </w:t>
      </w:r>
      <w:r>
        <w:rPr>
          <w:rFonts w:ascii="Times New Roman" w:hAnsi="Times New Roman" w:cs="Times New Roman"/>
        </w:rPr>
        <w:t>H7 was</w:t>
      </w:r>
      <w:r w:rsidRPr="001562C8">
        <w:rPr>
          <w:rFonts w:ascii="Times New Roman" w:hAnsi="Times New Roman" w:cs="Times New Roman"/>
        </w:rPr>
        <w:t xml:space="preserve"> not supported. </w:t>
      </w:r>
    </w:p>
    <w:p w14:paraId="4D84CA5A" w14:textId="77777777" w:rsidR="008C074D" w:rsidRDefault="008C074D" w:rsidP="008C074D">
      <w:pPr>
        <w:spacing w:line="480" w:lineRule="auto"/>
        <w:ind w:firstLine="720"/>
        <w:rPr>
          <w:rStyle w:val="PageNumber"/>
          <w:rFonts w:ascii="Times New Roman" w:hAnsi="Times New Roman" w:cs="Times New Roman"/>
        </w:rPr>
      </w:pPr>
    </w:p>
    <w:p w14:paraId="79458CA7" w14:textId="77777777" w:rsidR="008C074D" w:rsidRDefault="008C074D" w:rsidP="008C074D">
      <w:pPr>
        <w:spacing w:line="480" w:lineRule="auto"/>
        <w:ind w:firstLine="720"/>
        <w:rPr>
          <w:rStyle w:val="PageNumber"/>
          <w:rFonts w:ascii="Times New Roman" w:hAnsi="Times New Roman" w:cs="Times New Roman"/>
        </w:rPr>
      </w:pPr>
    </w:p>
    <w:p w14:paraId="3BCE9E44" w14:textId="77777777" w:rsidR="0084500F" w:rsidRDefault="0084500F" w:rsidP="0084500F">
      <w:pPr>
        <w:spacing w:line="480" w:lineRule="auto"/>
        <w:rPr>
          <w:rStyle w:val="PageNumber"/>
          <w:rFonts w:ascii="Times New Roman" w:hAnsi="Times New Roman" w:cs="Times New Roman"/>
          <w:b/>
          <w:bCs/>
        </w:rPr>
        <w:sectPr w:rsidR="0084500F" w:rsidSect="00AC1BC6">
          <w:headerReference w:type="even" r:id="rId13"/>
          <w:headerReference w:type="default" r:id="rId14"/>
          <w:pgSz w:w="12240" w:h="15840"/>
          <w:pgMar w:top="1440" w:right="1440" w:bottom="1440" w:left="1440" w:header="720" w:footer="720" w:gutter="0"/>
          <w:cols w:space="720"/>
          <w:docGrid w:linePitch="360"/>
        </w:sectPr>
      </w:pPr>
    </w:p>
    <w:p w14:paraId="383A4B7B" w14:textId="77777777" w:rsidR="0084500F" w:rsidRPr="001562C8" w:rsidRDefault="0084500F" w:rsidP="0084500F">
      <w:pPr>
        <w:spacing w:line="480" w:lineRule="auto"/>
        <w:rPr>
          <w:rStyle w:val="PageNumber"/>
          <w:rFonts w:ascii="Times New Roman" w:hAnsi="Times New Roman" w:cs="Times New Roman"/>
          <w:b/>
          <w:bCs/>
        </w:rPr>
      </w:pPr>
      <w:r w:rsidRPr="001562C8">
        <w:rPr>
          <w:rStyle w:val="PageNumber"/>
          <w:rFonts w:ascii="Times New Roman" w:hAnsi="Times New Roman" w:cs="Times New Roman"/>
          <w:b/>
          <w:bCs/>
        </w:rPr>
        <w:lastRenderedPageBreak/>
        <w:t>Table 16</w:t>
      </w:r>
    </w:p>
    <w:p w14:paraId="2F6E8AD2" w14:textId="77777777" w:rsidR="0084500F" w:rsidRPr="001562C8" w:rsidRDefault="0084500F" w:rsidP="0084500F">
      <w:pPr>
        <w:spacing w:line="480" w:lineRule="auto"/>
        <w:rPr>
          <w:rStyle w:val="PageNumber"/>
          <w:rFonts w:ascii="Times New Roman" w:hAnsi="Times New Roman" w:cs="Times New Roman"/>
          <w:i/>
          <w:iCs/>
        </w:rPr>
      </w:pPr>
      <w:r w:rsidRPr="001562C8">
        <w:rPr>
          <w:rStyle w:val="PageNumber"/>
          <w:rFonts w:ascii="Times New Roman" w:hAnsi="Times New Roman" w:cs="Times New Roman"/>
          <w:i/>
          <w:iCs/>
        </w:rPr>
        <w:t xml:space="preserve">Direct and Indirect Effects of Veteran Status on </w:t>
      </w:r>
      <w:r>
        <w:rPr>
          <w:rStyle w:val="PageNumber"/>
          <w:rFonts w:ascii="Times New Roman" w:hAnsi="Times New Roman" w:cs="Times New Roman"/>
          <w:i/>
          <w:iCs/>
        </w:rPr>
        <w:t>Vote Choice Intent</w:t>
      </w:r>
      <w:r w:rsidRPr="001562C8">
        <w:rPr>
          <w:rStyle w:val="PageNumber"/>
          <w:rFonts w:ascii="Times New Roman" w:hAnsi="Times New Roman" w:cs="Times New Roman"/>
          <w:i/>
          <w:iCs/>
        </w:rPr>
        <w:t xml:space="preserve"> through Competence, Trustworthiness, Goodwill, and Likability</w:t>
      </w:r>
    </w:p>
    <w:tbl>
      <w:tblPr>
        <w:tblStyle w:val="TableGrid"/>
        <w:tblpPr w:leftFromText="180" w:rightFromText="180" w:vertAnchor="page" w:horzAnchor="margin" w:tblpY="2664"/>
        <w:tblW w:w="5019" w:type="pct"/>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5458"/>
        <w:gridCol w:w="1439"/>
        <w:gridCol w:w="892"/>
        <w:gridCol w:w="890"/>
        <w:gridCol w:w="528"/>
        <w:gridCol w:w="981"/>
        <w:gridCol w:w="1067"/>
        <w:gridCol w:w="1754"/>
      </w:tblGrid>
      <w:tr w:rsidR="007B6327" w:rsidRPr="001562C8" w14:paraId="0C748ECE" w14:textId="77777777" w:rsidTr="007B6327">
        <w:trPr>
          <w:trHeight w:val="458"/>
        </w:trPr>
        <w:tc>
          <w:tcPr>
            <w:tcW w:w="2098" w:type="pct"/>
            <w:tcBorders>
              <w:top w:val="single" w:sz="12" w:space="0" w:color="auto"/>
              <w:left w:val="nil"/>
              <w:bottom w:val="single" w:sz="12" w:space="0" w:color="auto"/>
              <w:right w:val="nil"/>
            </w:tcBorders>
            <w:vAlign w:val="center"/>
          </w:tcPr>
          <w:p w14:paraId="3ED06BA9"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Path</w:t>
            </w:r>
          </w:p>
        </w:tc>
        <w:tc>
          <w:tcPr>
            <w:tcW w:w="553" w:type="pct"/>
            <w:tcBorders>
              <w:top w:val="single" w:sz="12" w:space="0" w:color="auto"/>
              <w:left w:val="nil"/>
              <w:bottom w:val="single" w:sz="12" w:space="0" w:color="auto"/>
              <w:right w:val="nil"/>
            </w:tcBorders>
            <w:vAlign w:val="center"/>
          </w:tcPr>
          <w:p w14:paraId="5CBF1646"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Effect</w:t>
            </w:r>
          </w:p>
        </w:tc>
        <w:tc>
          <w:tcPr>
            <w:tcW w:w="343" w:type="pct"/>
            <w:tcBorders>
              <w:top w:val="single" w:sz="12" w:space="0" w:color="auto"/>
              <w:left w:val="nil"/>
              <w:bottom w:val="single" w:sz="12" w:space="0" w:color="auto"/>
              <w:right w:val="nil"/>
            </w:tcBorders>
            <w:vAlign w:val="center"/>
          </w:tcPr>
          <w:p w14:paraId="29C65A24"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b</w:t>
            </w:r>
          </w:p>
        </w:tc>
        <w:tc>
          <w:tcPr>
            <w:tcW w:w="342" w:type="pct"/>
            <w:tcBorders>
              <w:top w:val="single" w:sz="12" w:space="0" w:color="auto"/>
              <w:left w:val="nil"/>
              <w:bottom w:val="single" w:sz="12" w:space="0" w:color="auto"/>
              <w:right w:val="nil"/>
            </w:tcBorders>
            <w:vAlign w:val="center"/>
          </w:tcPr>
          <w:p w14:paraId="397CE155"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t</w:t>
            </w:r>
          </w:p>
        </w:tc>
        <w:tc>
          <w:tcPr>
            <w:tcW w:w="203" w:type="pct"/>
            <w:tcBorders>
              <w:top w:val="single" w:sz="12" w:space="0" w:color="auto"/>
              <w:left w:val="nil"/>
              <w:bottom w:val="single" w:sz="12" w:space="0" w:color="auto"/>
              <w:right w:val="nil"/>
            </w:tcBorders>
            <w:vAlign w:val="center"/>
          </w:tcPr>
          <w:p w14:paraId="06DD53F2"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p</w:t>
            </w:r>
          </w:p>
        </w:tc>
        <w:tc>
          <w:tcPr>
            <w:tcW w:w="377" w:type="pct"/>
            <w:tcBorders>
              <w:top w:val="single" w:sz="12" w:space="0" w:color="auto"/>
              <w:left w:val="nil"/>
              <w:bottom w:val="single" w:sz="12" w:space="0" w:color="auto"/>
              <w:right w:val="nil"/>
            </w:tcBorders>
            <w:vAlign w:val="center"/>
          </w:tcPr>
          <w:p w14:paraId="73EA2B20"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SE</w:t>
            </w:r>
          </w:p>
        </w:tc>
        <w:tc>
          <w:tcPr>
            <w:tcW w:w="1084" w:type="pct"/>
            <w:gridSpan w:val="2"/>
            <w:tcBorders>
              <w:top w:val="single" w:sz="12" w:space="0" w:color="auto"/>
              <w:left w:val="nil"/>
              <w:bottom w:val="single" w:sz="12" w:space="0" w:color="auto"/>
              <w:right w:val="nil"/>
            </w:tcBorders>
            <w:vAlign w:val="center"/>
          </w:tcPr>
          <w:p w14:paraId="79855E03" w14:textId="77777777" w:rsidR="0084500F" w:rsidRPr="001562C8" w:rsidRDefault="0084500F" w:rsidP="009E562D">
            <w:pPr>
              <w:pStyle w:val="BodyText"/>
              <w:spacing w:line="240" w:lineRule="auto"/>
              <w:ind w:firstLine="0"/>
              <w:jc w:val="center"/>
              <w:rPr>
                <w:i/>
                <w:iCs/>
                <w:color w:val="000000" w:themeColor="text1"/>
              </w:rPr>
            </w:pPr>
            <w:r w:rsidRPr="001562C8">
              <w:rPr>
                <w:i/>
                <w:iCs/>
                <w:color w:val="000000" w:themeColor="text1"/>
              </w:rPr>
              <w:t>95% CI</w:t>
            </w:r>
          </w:p>
        </w:tc>
      </w:tr>
      <w:tr w:rsidR="007B6327" w:rsidRPr="001562C8" w14:paraId="35299A20" w14:textId="77777777" w:rsidTr="007B6327">
        <w:trPr>
          <w:trHeight w:val="319"/>
        </w:trPr>
        <w:tc>
          <w:tcPr>
            <w:tcW w:w="2098" w:type="pct"/>
            <w:tcBorders>
              <w:top w:val="single" w:sz="12" w:space="0" w:color="auto"/>
              <w:left w:val="nil"/>
              <w:bottom w:val="nil"/>
              <w:right w:val="nil"/>
            </w:tcBorders>
          </w:tcPr>
          <w:p w14:paraId="6E973619"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Competence</w:t>
            </w:r>
          </w:p>
        </w:tc>
        <w:tc>
          <w:tcPr>
            <w:tcW w:w="553" w:type="pct"/>
            <w:tcBorders>
              <w:top w:val="single" w:sz="12" w:space="0" w:color="auto"/>
              <w:left w:val="nil"/>
              <w:bottom w:val="nil"/>
              <w:right w:val="nil"/>
            </w:tcBorders>
          </w:tcPr>
          <w:p w14:paraId="3A033EF0" w14:textId="77777777" w:rsidR="0084500F" w:rsidRPr="001562C8" w:rsidRDefault="0084500F" w:rsidP="009E562D">
            <w:pPr>
              <w:pStyle w:val="BodyText"/>
              <w:spacing w:line="240" w:lineRule="auto"/>
              <w:ind w:firstLine="0"/>
              <w:jc w:val="center"/>
              <w:rPr>
                <w:iCs/>
                <w:color w:val="000000" w:themeColor="text1"/>
              </w:rPr>
            </w:pPr>
          </w:p>
        </w:tc>
        <w:tc>
          <w:tcPr>
            <w:tcW w:w="343" w:type="pct"/>
            <w:tcBorders>
              <w:top w:val="single" w:sz="12" w:space="0" w:color="auto"/>
              <w:left w:val="nil"/>
              <w:bottom w:val="nil"/>
              <w:right w:val="nil"/>
            </w:tcBorders>
          </w:tcPr>
          <w:p w14:paraId="29925FB8"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w:t>
            </w:r>
            <w:r>
              <w:rPr>
                <w:iCs/>
                <w:color w:val="000000" w:themeColor="text1"/>
              </w:rPr>
              <w:t>0</w:t>
            </w:r>
            <w:r w:rsidRPr="001562C8">
              <w:rPr>
                <w:iCs/>
                <w:color w:val="000000" w:themeColor="text1"/>
              </w:rPr>
              <w:t>.07</w:t>
            </w:r>
          </w:p>
        </w:tc>
        <w:tc>
          <w:tcPr>
            <w:tcW w:w="342" w:type="pct"/>
            <w:tcBorders>
              <w:top w:val="single" w:sz="12" w:space="0" w:color="auto"/>
              <w:left w:val="nil"/>
              <w:bottom w:val="nil"/>
              <w:right w:val="nil"/>
            </w:tcBorders>
          </w:tcPr>
          <w:p w14:paraId="6F6EEA36"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w:t>
            </w:r>
            <w:r>
              <w:rPr>
                <w:iCs/>
                <w:color w:val="000000" w:themeColor="text1"/>
              </w:rPr>
              <w:t>0</w:t>
            </w:r>
            <w:r w:rsidRPr="001562C8">
              <w:rPr>
                <w:iCs/>
                <w:color w:val="000000" w:themeColor="text1"/>
              </w:rPr>
              <w:t>.71</w:t>
            </w:r>
          </w:p>
        </w:tc>
        <w:tc>
          <w:tcPr>
            <w:tcW w:w="203" w:type="pct"/>
            <w:tcBorders>
              <w:top w:val="single" w:sz="12" w:space="0" w:color="auto"/>
              <w:left w:val="nil"/>
              <w:bottom w:val="nil"/>
              <w:right w:val="nil"/>
            </w:tcBorders>
          </w:tcPr>
          <w:p w14:paraId="0D1C07B1"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.48</w:t>
            </w:r>
          </w:p>
        </w:tc>
        <w:tc>
          <w:tcPr>
            <w:tcW w:w="377" w:type="pct"/>
            <w:tcBorders>
              <w:top w:val="single" w:sz="12" w:space="0" w:color="auto"/>
              <w:left w:val="nil"/>
              <w:bottom w:val="nil"/>
              <w:right w:val="nil"/>
            </w:tcBorders>
          </w:tcPr>
          <w:p w14:paraId="075FBE56" w14:textId="77777777" w:rsidR="0084500F" w:rsidRPr="001562C8" w:rsidRDefault="0084500F" w:rsidP="009E562D">
            <w:pPr>
              <w:pStyle w:val="BodyText"/>
              <w:spacing w:line="240" w:lineRule="auto"/>
              <w:ind w:firstLine="0"/>
              <w:jc w:val="center"/>
              <w:rPr>
                <w:iCs/>
                <w:color w:val="000000" w:themeColor="text1"/>
              </w:rPr>
            </w:pPr>
            <w:r>
              <w:rPr>
                <w:iCs/>
                <w:color w:val="000000" w:themeColor="text1"/>
              </w:rPr>
              <w:t>0</w:t>
            </w:r>
            <w:r w:rsidRPr="001562C8">
              <w:rPr>
                <w:iCs/>
                <w:color w:val="000000" w:themeColor="text1"/>
              </w:rPr>
              <w:t>.09</w:t>
            </w:r>
          </w:p>
        </w:tc>
        <w:tc>
          <w:tcPr>
            <w:tcW w:w="410" w:type="pct"/>
            <w:tcBorders>
              <w:top w:val="single" w:sz="12" w:space="0" w:color="auto"/>
              <w:left w:val="nil"/>
              <w:bottom w:val="nil"/>
              <w:right w:val="nil"/>
            </w:tcBorders>
          </w:tcPr>
          <w:p w14:paraId="7F15A315" w14:textId="77777777" w:rsidR="0084500F" w:rsidRPr="001562C8" w:rsidRDefault="0084500F" w:rsidP="009E562D">
            <w:pPr>
              <w:pStyle w:val="BodyText"/>
              <w:spacing w:line="240" w:lineRule="auto"/>
              <w:ind w:left="-142" w:right="-183" w:firstLine="0"/>
              <w:jc w:val="center"/>
              <w:rPr>
                <w:iCs/>
                <w:color w:val="000000" w:themeColor="text1"/>
              </w:rPr>
            </w:pPr>
            <w:r w:rsidRPr="001562C8">
              <w:rPr>
                <w:iCs/>
                <w:color w:val="000000" w:themeColor="text1"/>
              </w:rPr>
              <w:t>-</w:t>
            </w:r>
            <w:r>
              <w:rPr>
                <w:iCs/>
                <w:color w:val="000000" w:themeColor="text1"/>
              </w:rPr>
              <w:t>0</w:t>
            </w:r>
            <w:r w:rsidRPr="001562C8">
              <w:rPr>
                <w:iCs/>
                <w:color w:val="000000" w:themeColor="text1"/>
              </w:rPr>
              <w:t>.25</w:t>
            </w:r>
          </w:p>
        </w:tc>
        <w:tc>
          <w:tcPr>
            <w:tcW w:w="674" w:type="pct"/>
            <w:tcBorders>
              <w:top w:val="single" w:sz="12" w:space="0" w:color="auto"/>
              <w:left w:val="nil"/>
              <w:bottom w:val="nil"/>
              <w:right w:val="nil"/>
            </w:tcBorders>
          </w:tcPr>
          <w:p w14:paraId="7C1E6585" w14:textId="77777777" w:rsidR="0084500F" w:rsidRPr="001562C8" w:rsidRDefault="0084500F" w:rsidP="009E562D">
            <w:pPr>
              <w:pStyle w:val="BodyText"/>
              <w:spacing w:line="240" w:lineRule="auto"/>
              <w:ind w:left="-96" w:right="-104" w:firstLine="0"/>
              <w:jc w:val="center"/>
              <w:rPr>
                <w:iCs/>
                <w:color w:val="000000" w:themeColor="text1"/>
              </w:rPr>
            </w:pPr>
            <w:r>
              <w:rPr>
                <w:iCs/>
                <w:color w:val="000000" w:themeColor="text1"/>
              </w:rPr>
              <w:t>0</w:t>
            </w:r>
            <w:r w:rsidRPr="001562C8">
              <w:rPr>
                <w:iCs/>
                <w:color w:val="000000" w:themeColor="text1"/>
              </w:rPr>
              <w:t>.12</w:t>
            </w:r>
          </w:p>
        </w:tc>
      </w:tr>
      <w:tr w:rsidR="007B6327" w:rsidRPr="001562C8" w14:paraId="79E3D05E" w14:textId="77777777" w:rsidTr="007B6327">
        <w:trPr>
          <w:trHeight w:val="319"/>
        </w:trPr>
        <w:tc>
          <w:tcPr>
            <w:tcW w:w="2098" w:type="pct"/>
            <w:tcBorders>
              <w:top w:val="nil"/>
              <w:left w:val="nil"/>
              <w:bottom w:val="nil"/>
              <w:right w:val="nil"/>
            </w:tcBorders>
          </w:tcPr>
          <w:p w14:paraId="180A8C61"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Trustworthiness</w:t>
            </w:r>
          </w:p>
        </w:tc>
        <w:tc>
          <w:tcPr>
            <w:tcW w:w="553" w:type="pct"/>
            <w:tcBorders>
              <w:top w:val="nil"/>
              <w:left w:val="nil"/>
              <w:bottom w:val="nil"/>
              <w:right w:val="nil"/>
            </w:tcBorders>
          </w:tcPr>
          <w:p w14:paraId="67B8150A" w14:textId="77777777" w:rsidR="0084500F" w:rsidRPr="001562C8" w:rsidRDefault="0084500F" w:rsidP="009E562D">
            <w:pPr>
              <w:pStyle w:val="BodyText"/>
              <w:spacing w:line="240" w:lineRule="auto"/>
              <w:ind w:firstLine="0"/>
              <w:jc w:val="center"/>
              <w:rPr>
                <w:iCs/>
                <w:color w:val="000000" w:themeColor="text1"/>
              </w:rPr>
            </w:pPr>
          </w:p>
        </w:tc>
        <w:tc>
          <w:tcPr>
            <w:tcW w:w="343" w:type="pct"/>
            <w:tcBorders>
              <w:top w:val="nil"/>
              <w:left w:val="nil"/>
              <w:bottom w:val="nil"/>
              <w:right w:val="nil"/>
            </w:tcBorders>
          </w:tcPr>
          <w:p w14:paraId="1C0C1C7E"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w:t>
            </w:r>
            <w:r>
              <w:rPr>
                <w:iCs/>
                <w:color w:val="000000" w:themeColor="text1"/>
              </w:rPr>
              <w:t>0</w:t>
            </w:r>
            <w:r w:rsidRPr="001562C8">
              <w:rPr>
                <w:iCs/>
                <w:color w:val="000000" w:themeColor="text1"/>
              </w:rPr>
              <w:t>.13</w:t>
            </w:r>
          </w:p>
        </w:tc>
        <w:tc>
          <w:tcPr>
            <w:tcW w:w="342" w:type="pct"/>
            <w:tcBorders>
              <w:top w:val="nil"/>
              <w:left w:val="nil"/>
              <w:bottom w:val="nil"/>
              <w:right w:val="nil"/>
            </w:tcBorders>
          </w:tcPr>
          <w:p w14:paraId="17ADCAEB"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-1.10</w:t>
            </w:r>
          </w:p>
        </w:tc>
        <w:tc>
          <w:tcPr>
            <w:tcW w:w="203" w:type="pct"/>
            <w:tcBorders>
              <w:top w:val="nil"/>
              <w:left w:val="nil"/>
              <w:bottom w:val="nil"/>
              <w:right w:val="nil"/>
            </w:tcBorders>
          </w:tcPr>
          <w:p w14:paraId="014E553E" w14:textId="77777777" w:rsidR="0084500F" w:rsidRPr="001562C8" w:rsidRDefault="0084500F" w:rsidP="009E562D">
            <w:pPr>
              <w:pStyle w:val="BodyText"/>
              <w:spacing w:line="240" w:lineRule="auto"/>
              <w:ind w:firstLine="0"/>
              <w:jc w:val="center"/>
              <w:rPr>
                <w:iCs/>
                <w:color w:val="000000" w:themeColor="text1"/>
              </w:rPr>
            </w:pPr>
            <w:r w:rsidRPr="001562C8">
              <w:rPr>
                <w:iCs/>
                <w:color w:val="000000" w:themeColor="text1"/>
              </w:rPr>
              <w:t>.27</w:t>
            </w:r>
          </w:p>
        </w:tc>
        <w:tc>
          <w:tcPr>
            <w:tcW w:w="377" w:type="pct"/>
            <w:tcBorders>
              <w:top w:val="nil"/>
              <w:left w:val="nil"/>
              <w:bottom w:val="nil"/>
              <w:right w:val="nil"/>
            </w:tcBorders>
          </w:tcPr>
          <w:p w14:paraId="3528E405" w14:textId="77777777" w:rsidR="0084500F" w:rsidRPr="001562C8" w:rsidRDefault="0084500F" w:rsidP="009E562D">
            <w:pPr>
              <w:pStyle w:val="BodyText"/>
              <w:spacing w:line="240" w:lineRule="auto"/>
              <w:ind w:firstLine="0"/>
              <w:jc w:val="center"/>
              <w:rPr>
                <w:iCs/>
                <w:color w:val="000000" w:themeColor="text1"/>
              </w:rPr>
            </w:pPr>
            <w:r>
              <w:rPr>
                <w:iCs/>
                <w:color w:val="000000" w:themeColor="text1"/>
              </w:rPr>
              <w:t>0</w:t>
            </w:r>
            <w:r w:rsidRPr="001562C8">
              <w:rPr>
                <w:iCs/>
                <w:color w:val="000000" w:themeColor="text1"/>
              </w:rPr>
              <w:t>.11</w:t>
            </w:r>
          </w:p>
        </w:tc>
        <w:tc>
          <w:tcPr>
            <w:tcW w:w="410" w:type="pct"/>
            <w:tcBorders>
              <w:top w:val="nil"/>
              <w:left w:val="nil"/>
              <w:bottom w:val="nil"/>
              <w:right w:val="nil"/>
            </w:tcBorders>
          </w:tcPr>
          <w:p w14:paraId="7CC06C01" w14:textId="77777777" w:rsidR="0084500F" w:rsidRPr="001562C8" w:rsidRDefault="0084500F" w:rsidP="009E562D">
            <w:pPr>
              <w:pStyle w:val="BodyText"/>
              <w:spacing w:line="240" w:lineRule="auto"/>
              <w:ind w:left="-142" w:right="-183" w:firstLine="0"/>
              <w:jc w:val="center"/>
              <w:rPr>
                <w:iCs/>
                <w:color w:val="000000" w:themeColor="text1"/>
              </w:rPr>
            </w:pPr>
            <w:r w:rsidRPr="001562C8">
              <w:rPr>
                <w:iCs/>
                <w:color w:val="000000" w:themeColor="text1"/>
              </w:rPr>
              <w:t>-</w:t>
            </w:r>
            <w:r>
              <w:rPr>
                <w:iCs/>
                <w:color w:val="000000" w:themeColor="text1"/>
              </w:rPr>
              <w:t>0</w:t>
            </w:r>
            <w:r w:rsidRPr="001562C8">
              <w:rPr>
                <w:iCs/>
                <w:color w:val="000000" w:themeColor="text1"/>
              </w:rPr>
              <w:t>.35</w:t>
            </w:r>
          </w:p>
        </w:tc>
        <w:tc>
          <w:tcPr>
            <w:tcW w:w="674" w:type="pct"/>
            <w:tcBorders>
              <w:top w:val="nil"/>
              <w:left w:val="nil"/>
              <w:bottom w:val="nil"/>
              <w:right w:val="nil"/>
            </w:tcBorders>
          </w:tcPr>
          <w:p w14:paraId="7CFC660C" w14:textId="77777777" w:rsidR="0084500F" w:rsidRPr="001562C8" w:rsidRDefault="0084500F" w:rsidP="009E562D">
            <w:pPr>
              <w:pStyle w:val="BodyText"/>
              <w:spacing w:line="240" w:lineRule="auto"/>
              <w:ind w:left="-96" w:right="-104" w:firstLine="0"/>
              <w:jc w:val="center"/>
              <w:rPr>
                <w:iCs/>
                <w:color w:val="000000" w:themeColor="text1"/>
              </w:rPr>
            </w:pPr>
            <w:r>
              <w:rPr>
                <w:iCs/>
                <w:color w:val="000000" w:themeColor="text1"/>
              </w:rPr>
              <w:t>0</w:t>
            </w:r>
            <w:r w:rsidRPr="001562C8">
              <w:rPr>
                <w:iCs/>
                <w:color w:val="000000" w:themeColor="text1"/>
              </w:rPr>
              <w:t>.10</w:t>
            </w:r>
          </w:p>
        </w:tc>
      </w:tr>
      <w:tr w:rsidR="007B6327" w:rsidRPr="001562C8" w14:paraId="33033ECC" w14:textId="77777777" w:rsidTr="007B6327">
        <w:trPr>
          <w:trHeight w:val="322"/>
        </w:trPr>
        <w:tc>
          <w:tcPr>
            <w:tcW w:w="2098" w:type="pct"/>
            <w:tcBorders>
              <w:top w:val="nil"/>
              <w:left w:val="nil"/>
              <w:bottom w:val="nil"/>
              <w:right w:val="nil"/>
            </w:tcBorders>
          </w:tcPr>
          <w:p w14:paraId="33BDA9A6"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Goodwill</w:t>
            </w:r>
          </w:p>
        </w:tc>
        <w:tc>
          <w:tcPr>
            <w:tcW w:w="553" w:type="pct"/>
            <w:tcBorders>
              <w:top w:val="nil"/>
              <w:left w:val="nil"/>
              <w:bottom w:val="nil"/>
              <w:right w:val="nil"/>
            </w:tcBorders>
          </w:tcPr>
          <w:p w14:paraId="0E2216C1"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4CCFAE99"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.11</w:t>
            </w:r>
          </w:p>
        </w:tc>
        <w:tc>
          <w:tcPr>
            <w:tcW w:w="342" w:type="pct"/>
            <w:tcBorders>
              <w:top w:val="nil"/>
              <w:left w:val="nil"/>
              <w:bottom w:val="nil"/>
              <w:right w:val="nil"/>
            </w:tcBorders>
          </w:tcPr>
          <w:p w14:paraId="5669FE2B"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.96</w:t>
            </w:r>
          </w:p>
        </w:tc>
        <w:tc>
          <w:tcPr>
            <w:tcW w:w="203" w:type="pct"/>
            <w:tcBorders>
              <w:top w:val="nil"/>
              <w:left w:val="nil"/>
              <w:bottom w:val="nil"/>
              <w:right w:val="nil"/>
            </w:tcBorders>
          </w:tcPr>
          <w:p w14:paraId="3B48A89D"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.34</w:t>
            </w:r>
          </w:p>
        </w:tc>
        <w:tc>
          <w:tcPr>
            <w:tcW w:w="377" w:type="pct"/>
            <w:tcBorders>
              <w:top w:val="nil"/>
              <w:left w:val="nil"/>
              <w:bottom w:val="nil"/>
              <w:right w:val="nil"/>
            </w:tcBorders>
          </w:tcPr>
          <w:p w14:paraId="6D796593"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.11</w:t>
            </w:r>
          </w:p>
        </w:tc>
        <w:tc>
          <w:tcPr>
            <w:tcW w:w="410" w:type="pct"/>
            <w:tcBorders>
              <w:top w:val="nil"/>
              <w:left w:val="nil"/>
              <w:bottom w:val="nil"/>
              <w:right w:val="nil"/>
            </w:tcBorders>
          </w:tcPr>
          <w:p w14:paraId="653AB0BC" w14:textId="77777777" w:rsidR="0084500F" w:rsidRPr="001562C8" w:rsidRDefault="0084500F" w:rsidP="009E562D">
            <w:pPr>
              <w:pStyle w:val="BodyText"/>
              <w:spacing w:line="240" w:lineRule="auto"/>
              <w:ind w:left="-142" w:right="-183" w:firstLine="0"/>
              <w:jc w:val="center"/>
              <w:rPr>
                <w:color w:val="000000" w:themeColor="text1"/>
              </w:rPr>
            </w:pPr>
            <w:r w:rsidRPr="001562C8">
              <w:rPr>
                <w:color w:val="000000" w:themeColor="text1"/>
              </w:rPr>
              <w:t>-</w:t>
            </w:r>
            <w:r>
              <w:rPr>
                <w:color w:val="000000" w:themeColor="text1"/>
              </w:rPr>
              <w:t>0</w:t>
            </w:r>
            <w:r w:rsidRPr="001562C8">
              <w:rPr>
                <w:color w:val="000000" w:themeColor="text1"/>
              </w:rPr>
              <w:t>.11</w:t>
            </w:r>
          </w:p>
        </w:tc>
        <w:tc>
          <w:tcPr>
            <w:tcW w:w="674" w:type="pct"/>
            <w:tcBorders>
              <w:top w:val="nil"/>
              <w:left w:val="nil"/>
              <w:bottom w:val="nil"/>
              <w:right w:val="nil"/>
            </w:tcBorders>
          </w:tcPr>
          <w:p w14:paraId="179B11B6" w14:textId="77777777" w:rsidR="0084500F" w:rsidRPr="001562C8" w:rsidRDefault="0084500F" w:rsidP="009E562D">
            <w:pPr>
              <w:pStyle w:val="BodyText"/>
              <w:spacing w:line="240" w:lineRule="auto"/>
              <w:ind w:left="-96" w:right="-104" w:firstLine="0"/>
              <w:jc w:val="center"/>
              <w:rPr>
                <w:color w:val="000000" w:themeColor="text1"/>
              </w:rPr>
            </w:pPr>
            <w:r>
              <w:rPr>
                <w:color w:val="000000" w:themeColor="text1"/>
              </w:rPr>
              <w:t>0</w:t>
            </w:r>
            <w:r w:rsidRPr="001562C8">
              <w:rPr>
                <w:color w:val="000000" w:themeColor="text1"/>
              </w:rPr>
              <w:t>.33</w:t>
            </w:r>
          </w:p>
        </w:tc>
      </w:tr>
      <w:tr w:rsidR="007B6327" w:rsidRPr="001562C8" w14:paraId="266D6A74" w14:textId="77777777" w:rsidTr="007B6327">
        <w:trPr>
          <w:trHeight w:val="322"/>
        </w:trPr>
        <w:tc>
          <w:tcPr>
            <w:tcW w:w="2098" w:type="pct"/>
            <w:tcBorders>
              <w:top w:val="nil"/>
              <w:left w:val="nil"/>
              <w:bottom w:val="nil"/>
              <w:right w:val="nil"/>
            </w:tcBorders>
          </w:tcPr>
          <w:p w14:paraId="1E8CDD1F"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Likability</w:t>
            </w:r>
          </w:p>
        </w:tc>
        <w:tc>
          <w:tcPr>
            <w:tcW w:w="553" w:type="pct"/>
            <w:tcBorders>
              <w:top w:val="nil"/>
              <w:left w:val="nil"/>
              <w:bottom w:val="nil"/>
              <w:right w:val="nil"/>
            </w:tcBorders>
          </w:tcPr>
          <w:p w14:paraId="1D0BACE7"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63F4EE10"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.09</w:t>
            </w:r>
          </w:p>
        </w:tc>
        <w:tc>
          <w:tcPr>
            <w:tcW w:w="342" w:type="pct"/>
            <w:tcBorders>
              <w:top w:val="nil"/>
              <w:left w:val="nil"/>
              <w:bottom w:val="nil"/>
              <w:right w:val="nil"/>
            </w:tcBorders>
          </w:tcPr>
          <w:p w14:paraId="465DB4FA"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.86</w:t>
            </w:r>
          </w:p>
        </w:tc>
        <w:tc>
          <w:tcPr>
            <w:tcW w:w="203" w:type="pct"/>
            <w:tcBorders>
              <w:top w:val="nil"/>
              <w:left w:val="nil"/>
              <w:bottom w:val="nil"/>
              <w:right w:val="nil"/>
            </w:tcBorders>
          </w:tcPr>
          <w:p w14:paraId="13F4BA82"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.39</w:t>
            </w:r>
          </w:p>
        </w:tc>
        <w:tc>
          <w:tcPr>
            <w:tcW w:w="377" w:type="pct"/>
            <w:tcBorders>
              <w:top w:val="nil"/>
              <w:left w:val="nil"/>
              <w:bottom w:val="nil"/>
              <w:right w:val="nil"/>
            </w:tcBorders>
          </w:tcPr>
          <w:p w14:paraId="2EA3BEFB"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.10</w:t>
            </w:r>
          </w:p>
        </w:tc>
        <w:tc>
          <w:tcPr>
            <w:tcW w:w="410" w:type="pct"/>
            <w:tcBorders>
              <w:top w:val="nil"/>
              <w:left w:val="nil"/>
              <w:bottom w:val="nil"/>
              <w:right w:val="nil"/>
            </w:tcBorders>
          </w:tcPr>
          <w:p w14:paraId="5AE26E09" w14:textId="77777777" w:rsidR="0084500F" w:rsidRPr="001562C8" w:rsidRDefault="0084500F" w:rsidP="009E562D">
            <w:pPr>
              <w:pStyle w:val="BodyText"/>
              <w:spacing w:line="240" w:lineRule="auto"/>
              <w:ind w:left="-142" w:right="-183" w:firstLine="0"/>
              <w:jc w:val="center"/>
              <w:rPr>
                <w:color w:val="000000" w:themeColor="text1"/>
              </w:rPr>
            </w:pPr>
            <w:r w:rsidRPr="001562C8">
              <w:rPr>
                <w:color w:val="000000" w:themeColor="text1"/>
              </w:rPr>
              <w:t>-</w:t>
            </w:r>
            <w:r>
              <w:rPr>
                <w:color w:val="000000" w:themeColor="text1"/>
              </w:rPr>
              <w:t>0</w:t>
            </w:r>
            <w:r w:rsidRPr="001562C8">
              <w:rPr>
                <w:color w:val="000000" w:themeColor="text1"/>
              </w:rPr>
              <w:t>.11</w:t>
            </w:r>
          </w:p>
        </w:tc>
        <w:tc>
          <w:tcPr>
            <w:tcW w:w="674" w:type="pct"/>
            <w:tcBorders>
              <w:top w:val="nil"/>
              <w:left w:val="nil"/>
              <w:bottom w:val="nil"/>
              <w:right w:val="nil"/>
            </w:tcBorders>
          </w:tcPr>
          <w:p w14:paraId="3BA43AB8" w14:textId="77777777" w:rsidR="0084500F" w:rsidRPr="001562C8" w:rsidRDefault="0084500F" w:rsidP="009E562D">
            <w:pPr>
              <w:pStyle w:val="BodyText"/>
              <w:spacing w:line="240" w:lineRule="auto"/>
              <w:ind w:left="-96" w:right="-104" w:firstLine="0"/>
              <w:jc w:val="center"/>
              <w:rPr>
                <w:color w:val="000000" w:themeColor="text1"/>
              </w:rPr>
            </w:pPr>
            <w:r>
              <w:rPr>
                <w:color w:val="000000" w:themeColor="text1"/>
              </w:rPr>
              <w:t>0</w:t>
            </w:r>
            <w:r w:rsidRPr="001562C8">
              <w:rPr>
                <w:color w:val="000000" w:themeColor="text1"/>
              </w:rPr>
              <w:t>.28</w:t>
            </w:r>
          </w:p>
        </w:tc>
      </w:tr>
      <w:tr w:rsidR="007B6327" w:rsidRPr="001562C8" w14:paraId="1F8CF594" w14:textId="77777777" w:rsidTr="007B6327">
        <w:trPr>
          <w:trHeight w:val="322"/>
        </w:trPr>
        <w:tc>
          <w:tcPr>
            <w:tcW w:w="2098" w:type="pct"/>
            <w:tcBorders>
              <w:top w:val="nil"/>
              <w:left w:val="nil"/>
              <w:bottom w:val="nil"/>
              <w:right w:val="nil"/>
            </w:tcBorders>
          </w:tcPr>
          <w:p w14:paraId="4E99B42A"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79A188CB"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4509D645"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.00</w:t>
            </w:r>
          </w:p>
        </w:tc>
        <w:tc>
          <w:tcPr>
            <w:tcW w:w="342" w:type="pct"/>
            <w:tcBorders>
              <w:top w:val="nil"/>
              <w:left w:val="nil"/>
              <w:bottom w:val="nil"/>
              <w:right w:val="nil"/>
            </w:tcBorders>
          </w:tcPr>
          <w:p w14:paraId="256DFF18"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.03</w:t>
            </w:r>
          </w:p>
        </w:tc>
        <w:tc>
          <w:tcPr>
            <w:tcW w:w="203" w:type="pct"/>
            <w:tcBorders>
              <w:top w:val="nil"/>
              <w:left w:val="nil"/>
              <w:bottom w:val="nil"/>
              <w:right w:val="nil"/>
            </w:tcBorders>
          </w:tcPr>
          <w:p w14:paraId="07DFF006"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.98</w:t>
            </w:r>
          </w:p>
        </w:tc>
        <w:tc>
          <w:tcPr>
            <w:tcW w:w="377" w:type="pct"/>
            <w:tcBorders>
              <w:top w:val="nil"/>
              <w:left w:val="nil"/>
              <w:bottom w:val="nil"/>
              <w:right w:val="nil"/>
            </w:tcBorders>
          </w:tcPr>
          <w:p w14:paraId="3507C16A"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.12</w:t>
            </w:r>
          </w:p>
        </w:tc>
        <w:tc>
          <w:tcPr>
            <w:tcW w:w="410" w:type="pct"/>
            <w:tcBorders>
              <w:top w:val="nil"/>
              <w:left w:val="nil"/>
              <w:bottom w:val="nil"/>
              <w:right w:val="nil"/>
            </w:tcBorders>
          </w:tcPr>
          <w:p w14:paraId="0593D1EF" w14:textId="77777777" w:rsidR="0084500F" w:rsidRPr="001562C8" w:rsidRDefault="0084500F" w:rsidP="009E562D">
            <w:pPr>
              <w:pStyle w:val="BodyText"/>
              <w:spacing w:line="240" w:lineRule="auto"/>
              <w:ind w:left="-142" w:right="-183" w:firstLine="0"/>
              <w:jc w:val="center"/>
              <w:rPr>
                <w:color w:val="000000" w:themeColor="text1"/>
              </w:rPr>
            </w:pPr>
            <w:r w:rsidRPr="001562C8">
              <w:rPr>
                <w:color w:val="000000" w:themeColor="text1"/>
              </w:rPr>
              <w:t>-</w:t>
            </w:r>
            <w:r>
              <w:rPr>
                <w:color w:val="000000" w:themeColor="text1"/>
              </w:rPr>
              <w:t>0</w:t>
            </w:r>
            <w:r w:rsidRPr="001562C8">
              <w:rPr>
                <w:color w:val="000000" w:themeColor="text1"/>
              </w:rPr>
              <w:t>.24</w:t>
            </w:r>
          </w:p>
        </w:tc>
        <w:tc>
          <w:tcPr>
            <w:tcW w:w="674" w:type="pct"/>
            <w:tcBorders>
              <w:top w:val="nil"/>
              <w:left w:val="nil"/>
              <w:bottom w:val="nil"/>
              <w:right w:val="nil"/>
            </w:tcBorders>
          </w:tcPr>
          <w:p w14:paraId="12E969CF" w14:textId="77777777" w:rsidR="0084500F" w:rsidRPr="001562C8" w:rsidRDefault="0084500F" w:rsidP="009E562D">
            <w:pPr>
              <w:pStyle w:val="BodyText"/>
              <w:spacing w:line="240" w:lineRule="auto"/>
              <w:ind w:left="-96" w:right="-104" w:firstLine="0"/>
              <w:jc w:val="center"/>
              <w:rPr>
                <w:color w:val="000000" w:themeColor="text1"/>
              </w:rPr>
            </w:pPr>
            <w:r>
              <w:rPr>
                <w:color w:val="000000" w:themeColor="text1"/>
              </w:rPr>
              <w:t>0</w:t>
            </w:r>
            <w:r w:rsidRPr="001562C8">
              <w:rPr>
                <w:color w:val="000000" w:themeColor="text1"/>
              </w:rPr>
              <w:t>.23</w:t>
            </w:r>
          </w:p>
        </w:tc>
      </w:tr>
      <w:tr w:rsidR="007B6327" w:rsidRPr="001562C8" w14:paraId="42D9C48B" w14:textId="77777777" w:rsidTr="007B6327">
        <w:trPr>
          <w:trHeight w:val="322"/>
        </w:trPr>
        <w:tc>
          <w:tcPr>
            <w:tcW w:w="2098" w:type="pct"/>
            <w:tcBorders>
              <w:top w:val="nil"/>
              <w:left w:val="nil"/>
              <w:bottom w:val="nil"/>
              <w:right w:val="nil"/>
            </w:tcBorders>
          </w:tcPr>
          <w:p w14:paraId="7DB5FE43"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Competence</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49E845D4"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6ECBA8A9"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.33</w:t>
            </w:r>
          </w:p>
        </w:tc>
        <w:tc>
          <w:tcPr>
            <w:tcW w:w="342" w:type="pct"/>
            <w:tcBorders>
              <w:top w:val="nil"/>
              <w:left w:val="nil"/>
              <w:bottom w:val="nil"/>
              <w:right w:val="nil"/>
            </w:tcBorders>
          </w:tcPr>
          <w:p w14:paraId="161242A6"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3.38</w:t>
            </w:r>
          </w:p>
        </w:tc>
        <w:tc>
          <w:tcPr>
            <w:tcW w:w="203" w:type="pct"/>
            <w:tcBorders>
              <w:top w:val="nil"/>
              <w:left w:val="nil"/>
              <w:bottom w:val="nil"/>
              <w:right w:val="nil"/>
            </w:tcBorders>
          </w:tcPr>
          <w:p w14:paraId="55939978" w14:textId="77777777" w:rsidR="0084500F" w:rsidRPr="001562C8" w:rsidRDefault="0084500F" w:rsidP="009E562D">
            <w:pPr>
              <w:pStyle w:val="BodyText"/>
              <w:spacing w:line="240" w:lineRule="auto"/>
              <w:ind w:firstLine="0"/>
              <w:jc w:val="center"/>
              <w:rPr>
                <w:color w:val="000000" w:themeColor="text1"/>
              </w:rPr>
            </w:pPr>
            <w:r>
              <w:rPr>
                <w:color w:val="000000" w:themeColor="text1"/>
              </w:rPr>
              <w:t>.00</w:t>
            </w:r>
          </w:p>
        </w:tc>
        <w:tc>
          <w:tcPr>
            <w:tcW w:w="377" w:type="pct"/>
            <w:tcBorders>
              <w:top w:val="nil"/>
              <w:left w:val="nil"/>
              <w:bottom w:val="nil"/>
              <w:right w:val="nil"/>
            </w:tcBorders>
          </w:tcPr>
          <w:p w14:paraId="1A736F28"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.10</w:t>
            </w:r>
          </w:p>
        </w:tc>
        <w:tc>
          <w:tcPr>
            <w:tcW w:w="410" w:type="pct"/>
            <w:tcBorders>
              <w:top w:val="nil"/>
              <w:left w:val="nil"/>
              <w:bottom w:val="nil"/>
              <w:right w:val="nil"/>
            </w:tcBorders>
          </w:tcPr>
          <w:p w14:paraId="597C0DD9" w14:textId="77777777" w:rsidR="0084500F" w:rsidRPr="001562C8" w:rsidRDefault="0084500F" w:rsidP="009E562D">
            <w:pPr>
              <w:pStyle w:val="BodyText"/>
              <w:spacing w:line="240" w:lineRule="auto"/>
              <w:ind w:left="-142" w:right="-183" w:firstLine="0"/>
              <w:jc w:val="center"/>
              <w:rPr>
                <w:color w:val="000000" w:themeColor="text1"/>
              </w:rPr>
            </w:pPr>
            <w:r>
              <w:rPr>
                <w:color w:val="000000" w:themeColor="text1"/>
              </w:rPr>
              <w:t>0</w:t>
            </w:r>
            <w:r w:rsidRPr="001562C8">
              <w:rPr>
                <w:color w:val="000000" w:themeColor="text1"/>
              </w:rPr>
              <w:t>.14</w:t>
            </w:r>
          </w:p>
        </w:tc>
        <w:tc>
          <w:tcPr>
            <w:tcW w:w="674" w:type="pct"/>
            <w:tcBorders>
              <w:top w:val="nil"/>
              <w:left w:val="nil"/>
              <w:bottom w:val="nil"/>
              <w:right w:val="nil"/>
            </w:tcBorders>
          </w:tcPr>
          <w:p w14:paraId="072C2024" w14:textId="77777777" w:rsidR="0084500F" w:rsidRPr="001562C8" w:rsidRDefault="0084500F" w:rsidP="009E562D">
            <w:pPr>
              <w:pStyle w:val="BodyText"/>
              <w:spacing w:line="240" w:lineRule="auto"/>
              <w:ind w:left="-96" w:right="-104" w:firstLine="0"/>
              <w:jc w:val="center"/>
              <w:rPr>
                <w:color w:val="000000" w:themeColor="text1"/>
              </w:rPr>
            </w:pPr>
            <w:r>
              <w:rPr>
                <w:color w:val="000000" w:themeColor="text1"/>
              </w:rPr>
              <w:t>0</w:t>
            </w:r>
            <w:r w:rsidRPr="001562C8">
              <w:rPr>
                <w:color w:val="000000" w:themeColor="text1"/>
              </w:rPr>
              <w:t>.52</w:t>
            </w:r>
          </w:p>
        </w:tc>
      </w:tr>
      <w:tr w:rsidR="007B6327" w:rsidRPr="001562C8" w14:paraId="77FB8E26" w14:textId="77777777" w:rsidTr="007B6327">
        <w:trPr>
          <w:trHeight w:val="322"/>
        </w:trPr>
        <w:tc>
          <w:tcPr>
            <w:tcW w:w="2098" w:type="pct"/>
            <w:tcBorders>
              <w:top w:val="nil"/>
              <w:left w:val="nil"/>
              <w:bottom w:val="nil"/>
              <w:right w:val="nil"/>
            </w:tcBorders>
          </w:tcPr>
          <w:p w14:paraId="3755DC91"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73FB78DF"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1158E6D2"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.19</w:t>
            </w:r>
          </w:p>
        </w:tc>
        <w:tc>
          <w:tcPr>
            <w:tcW w:w="342" w:type="pct"/>
            <w:tcBorders>
              <w:top w:val="nil"/>
              <w:left w:val="nil"/>
              <w:bottom w:val="nil"/>
              <w:right w:val="nil"/>
            </w:tcBorders>
          </w:tcPr>
          <w:p w14:paraId="1A9BB7AB"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1.86</w:t>
            </w:r>
          </w:p>
        </w:tc>
        <w:tc>
          <w:tcPr>
            <w:tcW w:w="203" w:type="pct"/>
            <w:tcBorders>
              <w:top w:val="nil"/>
              <w:left w:val="nil"/>
              <w:bottom w:val="nil"/>
              <w:right w:val="nil"/>
            </w:tcBorders>
          </w:tcPr>
          <w:p w14:paraId="62E1E97F"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.06</w:t>
            </w:r>
          </w:p>
        </w:tc>
        <w:tc>
          <w:tcPr>
            <w:tcW w:w="377" w:type="pct"/>
            <w:tcBorders>
              <w:top w:val="nil"/>
              <w:left w:val="nil"/>
              <w:bottom w:val="nil"/>
              <w:right w:val="nil"/>
            </w:tcBorders>
          </w:tcPr>
          <w:p w14:paraId="0FC786D4"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.10</w:t>
            </w:r>
          </w:p>
        </w:tc>
        <w:tc>
          <w:tcPr>
            <w:tcW w:w="410" w:type="pct"/>
            <w:tcBorders>
              <w:top w:val="nil"/>
              <w:left w:val="nil"/>
              <w:bottom w:val="nil"/>
              <w:right w:val="nil"/>
            </w:tcBorders>
          </w:tcPr>
          <w:p w14:paraId="748C36BF" w14:textId="77777777" w:rsidR="0084500F" w:rsidRPr="001562C8" w:rsidRDefault="0084500F" w:rsidP="009E562D">
            <w:pPr>
              <w:pStyle w:val="BodyText"/>
              <w:spacing w:line="240" w:lineRule="auto"/>
              <w:ind w:left="-142" w:right="-183" w:firstLine="0"/>
              <w:jc w:val="center"/>
              <w:rPr>
                <w:color w:val="000000" w:themeColor="text1"/>
              </w:rPr>
            </w:pPr>
            <w:r w:rsidRPr="001562C8">
              <w:rPr>
                <w:color w:val="000000" w:themeColor="text1"/>
              </w:rPr>
              <w:t>-</w:t>
            </w:r>
            <w:r>
              <w:rPr>
                <w:color w:val="000000" w:themeColor="text1"/>
              </w:rPr>
              <w:t>0</w:t>
            </w:r>
            <w:r w:rsidRPr="001562C8">
              <w:rPr>
                <w:color w:val="000000" w:themeColor="text1"/>
              </w:rPr>
              <w:t>.01</w:t>
            </w:r>
          </w:p>
        </w:tc>
        <w:tc>
          <w:tcPr>
            <w:tcW w:w="674" w:type="pct"/>
            <w:tcBorders>
              <w:top w:val="nil"/>
              <w:left w:val="nil"/>
              <w:bottom w:val="nil"/>
              <w:right w:val="nil"/>
            </w:tcBorders>
          </w:tcPr>
          <w:p w14:paraId="421D4562" w14:textId="77777777" w:rsidR="0084500F" w:rsidRPr="001562C8" w:rsidRDefault="0084500F" w:rsidP="009E562D">
            <w:pPr>
              <w:pStyle w:val="BodyText"/>
              <w:spacing w:line="240" w:lineRule="auto"/>
              <w:ind w:left="-96" w:right="-104" w:firstLine="54"/>
              <w:jc w:val="center"/>
              <w:rPr>
                <w:color w:val="000000" w:themeColor="text1"/>
              </w:rPr>
            </w:pPr>
            <w:r>
              <w:rPr>
                <w:color w:val="000000" w:themeColor="text1"/>
              </w:rPr>
              <w:t>0</w:t>
            </w:r>
            <w:r w:rsidRPr="001562C8">
              <w:rPr>
                <w:color w:val="000000" w:themeColor="text1"/>
              </w:rPr>
              <w:t>.39</w:t>
            </w:r>
          </w:p>
        </w:tc>
      </w:tr>
      <w:tr w:rsidR="007B6327" w:rsidRPr="001562C8" w14:paraId="659731BA" w14:textId="77777777" w:rsidTr="007B6327">
        <w:trPr>
          <w:trHeight w:val="322"/>
        </w:trPr>
        <w:tc>
          <w:tcPr>
            <w:tcW w:w="2098" w:type="pct"/>
            <w:tcBorders>
              <w:top w:val="nil"/>
              <w:left w:val="nil"/>
              <w:bottom w:val="nil"/>
              <w:right w:val="nil"/>
            </w:tcBorders>
          </w:tcPr>
          <w:p w14:paraId="088947F0"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Goodwill</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159966AE"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3904E64C"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.09</w:t>
            </w:r>
          </w:p>
        </w:tc>
        <w:tc>
          <w:tcPr>
            <w:tcW w:w="342" w:type="pct"/>
            <w:tcBorders>
              <w:top w:val="nil"/>
              <w:left w:val="nil"/>
              <w:bottom w:val="nil"/>
              <w:right w:val="nil"/>
            </w:tcBorders>
          </w:tcPr>
          <w:p w14:paraId="0C03B739"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.91</w:t>
            </w:r>
          </w:p>
        </w:tc>
        <w:tc>
          <w:tcPr>
            <w:tcW w:w="203" w:type="pct"/>
            <w:tcBorders>
              <w:top w:val="nil"/>
              <w:left w:val="nil"/>
              <w:bottom w:val="nil"/>
              <w:right w:val="nil"/>
            </w:tcBorders>
          </w:tcPr>
          <w:p w14:paraId="0598AF5F"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.36</w:t>
            </w:r>
          </w:p>
        </w:tc>
        <w:tc>
          <w:tcPr>
            <w:tcW w:w="377" w:type="pct"/>
            <w:tcBorders>
              <w:top w:val="nil"/>
              <w:left w:val="nil"/>
              <w:bottom w:val="nil"/>
              <w:right w:val="nil"/>
            </w:tcBorders>
          </w:tcPr>
          <w:p w14:paraId="4D8C82B0"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.10</w:t>
            </w:r>
          </w:p>
        </w:tc>
        <w:tc>
          <w:tcPr>
            <w:tcW w:w="410" w:type="pct"/>
            <w:tcBorders>
              <w:top w:val="nil"/>
              <w:left w:val="nil"/>
              <w:bottom w:val="nil"/>
              <w:right w:val="nil"/>
            </w:tcBorders>
          </w:tcPr>
          <w:p w14:paraId="227E761A" w14:textId="77777777" w:rsidR="0084500F" w:rsidRPr="001562C8" w:rsidRDefault="0084500F" w:rsidP="009E562D">
            <w:pPr>
              <w:pStyle w:val="BodyText"/>
              <w:spacing w:line="240" w:lineRule="auto"/>
              <w:ind w:left="-142" w:firstLine="0"/>
              <w:jc w:val="center"/>
              <w:rPr>
                <w:color w:val="000000" w:themeColor="text1"/>
              </w:rPr>
            </w:pPr>
            <w:r w:rsidRPr="001562C8">
              <w:rPr>
                <w:color w:val="000000" w:themeColor="text1"/>
              </w:rPr>
              <w:t xml:space="preserve">   -</w:t>
            </w:r>
            <w:r>
              <w:rPr>
                <w:color w:val="000000" w:themeColor="text1"/>
              </w:rPr>
              <w:t>0</w:t>
            </w:r>
            <w:r w:rsidRPr="001562C8">
              <w:rPr>
                <w:color w:val="000000" w:themeColor="text1"/>
              </w:rPr>
              <w:t>.11</w:t>
            </w:r>
          </w:p>
        </w:tc>
        <w:tc>
          <w:tcPr>
            <w:tcW w:w="674" w:type="pct"/>
            <w:tcBorders>
              <w:top w:val="nil"/>
              <w:left w:val="nil"/>
              <w:bottom w:val="nil"/>
              <w:right w:val="nil"/>
            </w:tcBorders>
          </w:tcPr>
          <w:p w14:paraId="688586F4"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.30</w:t>
            </w:r>
          </w:p>
        </w:tc>
      </w:tr>
      <w:tr w:rsidR="007B6327" w:rsidRPr="001562C8" w14:paraId="3EDF402A" w14:textId="77777777" w:rsidTr="007B6327">
        <w:trPr>
          <w:trHeight w:val="322"/>
        </w:trPr>
        <w:tc>
          <w:tcPr>
            <w:tcW w:w="2098" w:type="pct"/>
            <w:tcBorders>
              <w:top w:val="nil"/>
              <w:left w:val="nil"/>
              <w:bottom w:val="nil"/>
              <w:right w:val="nil"/>
            </w:tcBorders>
          </w:tcPr>
          <w:p w14:paraId="745BACC5"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Likability</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7BFFF999" w14:textId="77777777" w:rsidR="0084500F" w:rsidRPr="001562C8" w:rsidRDefault="0084500F" w:rsidP="009E562D">
            <w:pPr>
              <w:pStyle w:val="BodyText"/>
              <w:spacing w:line="240" w:lineRule="auto"/>
              <w:ind w:firstLine="0"/>
              <w:jc w:val="center"/>
              <w:rPr>
                <w:color w:val="000000" w:themeColor="text1"/>
              </w:rPr>
            </w:pPr>
          </w:p>
        </w:tc>
        <w:tc>
          <w:tcPr>
            <w:tcW w:w="343" w:type="pct"/>
            <w:tcBorders>
              <w:top w:val="nil"/>
              <w:left w:val="nil"/>
              <w:bottom w:val="nil"/>
              <w:right w:val="nil"/>
            </w:tcBorders>
          </w:tcPr>
          <w:p w14:paraId="2617627D"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.73</w:t>
            </w:r>
          </w:p>
        </w:tc>
        <w:tc>
          <w:tcPr>
            <w:tcW w:w="342" w:type="pct"/>
            <w:tcBorders>
              <w:top w:val="nil"/>
              <w:left w:val="nil"/>
              <w:bottom w:val="nil"/>
              <w:right w:val="nil"/>
            </w:tcBorders>
          </w:tcPr>
          <w:p w14:paraId="6A2A0B48"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7.47</w:t>
            </w:r>
          </w:p>
        </w:tc>
        <w:tc>
          <w:tcPr>
            <w:tcW w:w="203" w:type="pct"/>
            <w:tcBorders>
              <w:top w:val="nil"/>
              <w:left w:val="nil"/>
              <w:bottom w:val="nil"/>
              <w:right w:val="nil"/>
            </w:tcBorders>
          </w:tcPr>
          <w:p w14:paraId="69FFB9FF" w14:textId="77777777" w:rsidR="0084500F" w:rsidRPr="001562C8" w:rsidRDefault="0084500F" w:rsidP="009E562D">
            <w:pPr>
              <w:pStyle w:val="BodyText"/>
              <w:spacing w:line="240" w:lineRule="auto"/>
              <w:ind w:firstLine="0"/>
              <w:jc w:val="center"/>
              <w:rPr>
                <w:color w:val="000000" w:themeColor="text1"/>
              </w:rPr>
            </w:pPr>
            <w:r>
              <w:rPr>
                <w:color w:val="000000" w:themeColor="text1"/>
              </w:rPr>
              <w:t>.00</w:t>
            </w:r>
          </w:p>
        </w:tc>
        <w:tc>
          <w:tcPr>
            <w:tcW w:w="377" w:type="pct"/>
            <w:tcBorders>
              <w:top w:val="nil"/>
              <w:left w:val="nil"/>
              <w:bottom w:val="nil"/>
              <w:right w:val="nil"/>
            </w:tcBorders>
          </w:tcPr>
          <w:p w14:paraId="128F5A9C"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.10</w:t>
            </w:r>
          </w:p>
        </w:tc>
        <w:tc>
          <w:tcPr>
            <w:tcW w:w="410" w:type="pct"/>
            <w:tcBorders>
              <w:top w:val="nil"/>
              <w:left w:val="nil"/>
              <w:bottom w:val="nil"/>
              <w:right w:val="nil"/>
            </w:tcBorders>
          </w:tcPr>
          <w:p w14:paraId="2093C686"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.54</w:t>
            </w:r>
          </w:p>
        </w:tc>
        <w:tc>
          <w:tcPr>
            <w:tcW w:w="674" w:type="pct"/>
            <w:tcBorders>
              <w:top w:val="nil"/>
              <w:left w:val="nil"/>
              <w:bottom w:val="nil"/>
              <w:right w:val="nil"/>
            </w:tcBorders>
          </w:tcPr>
          <w:p w14:paraId="6033D0D4"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.93</w:t>
            </w:r>
          </w:p>
        </w:tc>
      </w:tr>
      <w:tr w:rsidR="007B6327" w:rsidRPr="001562C8" w14:paraId="2AE8BF6E" w14:textId="77777777" w:rsidTr="007B6327">
        <w:trPr>
          <w:trHeight w:val="322"/>
        </w:trPr>
        <w:tc>
          <w:tcPr>
            <w:tcW w:w="2098" w:type="pct"/>
            <w:tcBorders>
              <w:top w:val="nil"/>
              <w:left w:val="nil"/>
              <w:bottom w:val="nil"/>
              <w:right w:val="nil"/>
            </w:tcBorders>
          </w:tcPr>
          <w:p w14:paraId="15AD5B5C"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Competence</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36969291"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.02</w:t>
            </w:r>
          </w:p>
        </w:tc>
        <w:tc>
          <w:tcPr>
            <w:tcW w:w="343" w:type="pct"/>
            <w:tcBorders>
              <w:top w:val="nil"/>
              <w:left w:val="nil"/>
              <w:bottom w:val="nil"/>
              <w:right w:val="nil"/>
            </w:tcBorders>
          </w:tcPr>
          <w:p w14:paraId="49819CB7" w14:textId="77777777" w:rsidR="0084500F" w:rsidRPr="001562C8" w:rsidRDefault="0084500F" w:rsidP="009E562D">
            <w:pPr>
              <w:pStyle w:val="BodyText"/>
              <w:spacing w:line="240" w:lineRule="auto"/>
              <w:ind w:firstLine="0"/>
              <w:jc w:val="center"/>
              <w:rPr>
                <w:color w:val="000000" w:themeColor="text1"/>
              </w:rPr>
            </w:pPr>
          </w:p>
        </w:tc>
        <w:tc>
          <w:tcPr>
            <w:tcW w:w="342" w:type="pct"/>
            <w:tcBorders>
              <w:top w:val="nil"/>
              <w:left w:val="nil"/>
              <w:bottom w:val="nil"/>
              <w:right w:val="nil"/>
            </w:tcBorders>
          </w:tcPr>
          <w:p w14:paraId="0C6602BB" w14:textId="77777777" w:rsidR="0084500F" w:rsidRPr="001562C8" w:rsidRDefault="0084500F" w:rsidP="009E562D">
            <w:pPr>
              <w:pStyle w:val="BodyText"/>
              <w:spacing w:line="240" w:lineRule="auto"/>
              <w:ind w:firstLine="0"/>
              <w:jc w:val="center"/>
              <w:rPr>
                <w:color w:val="000000" w:themeColor="text1"/>
              </w:rPr>
            </w:pPr>
          </w:p>
        </w:tc>
        <w:tc>
          <w:tcPr>
            <w:tcW w:w="203" w:type="pct"/>
            <w:tcBorders>
              <w:top w:val="nil"/>
              <w:left w:val="nil"/>
              <w:bottom w:val="nil"/>
              <w:right w:val="nil"/>
            </w:tcBorders>
          </w:tcPr>
          <w:p w14:paraId="40838924" w14:textId="77777777" w:rsidR="0084500F" w:rsidRPr="001562C8" w:rsidRDefault="0084500F" w:rsidP="009E562D">
            <w:pPr>
              <w:pStyle w:val="BodyText"/>
              <w:spacing w:line="240" w:lineRule="auto"/>
              <w:ind w:firstLine="0"/>
              <w:jc w:val="center"/>
              <w:rPr>
                <w:color w:val="000000" w:themeColor="text1"/>
              </w:rPr>
            </w:pPr>
          </w:p>
        </w:tc>
        <w:tc>
          <w:tcPr>
            <w:tcW w:w="377" w:type="pct"/>
            <w:tcBorders>
              <w:top w:val="nil"/>
              <w:left w:val="nil"/>
              <w:bottom w:val="nil"/>
              <w:right w:val="nil"/>
            </w:tcBorders>
          </w:tcPr>
          <w:p w14:paraId="1130EF51"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.03</w:t>
            </w:r>
          </w:p>
        </w:tc>
        <w:tc>
          <w:tcPr>
            <w:tcW w:w="410" w:type="pct"/>
            <w:tcBorders>
              <w:top w:val="nil"/>
              <w:left w:val="nil"/>
              <w:bottom w:val="nil"/>
              <w:right w:val="nil"/>
            </w:tcBorders>
          </w:tcPr>
          <w:p w14:paraId="1D59A39C"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.09</w:t>
            </w:r>
          </w:p>
        </w:tc>
        <w:tc>
          <w:tcPr>
            <w:tcW w:w="674" w:type="pct"/>
            <w:tcBorders>
              <w:top w:val="nil"/>
              <w:left w:val="nil"/>
              <w:bottom w:val="nil"/>
              <w:right w:val="nil"/>
            </w:tcBorders>
          </w:tcPr>
          <w:p w14:paraId="12E65F75"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.04</w:t>
            </w:r>
          </w:p>
        </w:tc>
      </w:tr>
      <w:tr w:rsidR="007B6327" w:rsidRPr="001562C8" w14:paraId="7E586815" w14:textId="77777777" w:rsidTr="007B6327">
        <w:trPr>
          <w:trHeight w:val="365"/>
        </w:trPr>
        <w:tc>
          <w:tcPr>
            <w:tcW w:w="2098" w:type="pct"/>
            <w:tcBorders>
              <w:top w:val="nil"/>
              <w:left w:val="nil"/>
              <w:bottom w:val="nil"/>
              <w:right w:val="nil"/>
            </w:tcBorders>
          </w:tcPr>
          <w:p w14:paraId="3E04B414"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Trustworthiness</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557D4A4B"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.02</w:t>
            </w:r>
          </w:p>
        </w:tc>
        <w:tc>
          <w:tcPr>
            <w:tcW w:w="343" w:type="pct"/>
            <w:tcBorders>
              <w:top w:val="nil"/>
              <w:left w:val="nil"/>
              <w:bottom w:val="nil"/>
              <w:right w:val="nil"/>
            </w:tcBorders>
          </w:tcPr>
          <w:p w14:paraId="4297EFB8" w14:textId="77777777" w:rsidR="0084500F" w:rsidRPr="001562C8" w:rsidRDefault="0084500F" w:rsidP="009E562D">
            <w:pPr>
              <w:pStyle w:val="BodyText"/>
              <w:spacing w:line="240" w:lineRule="auto"/>
              <w:ind w:firstLine="0"/>
              <w:jc w:val="center"/>
              <w:rPr>
                <w:color w:val="000000" w:themeColor="text1"/>
              </w:rPr>
            </w:pPr>
          </w:p>
        </w:tc>
        <w:tc>
          <w:tcPr>
            <w:tcW w:w="342" w:type="pct"/>
            <w:tcBorders>
              <w:top w:val="nil"/>
              <w:left w:val="nil"/>
              <w:bottom w:val="nil"/>
              <w:right w:val="nil"/>
            </w:tcBorders>
          </w:tcPr>
          <w:p w14:paraId="59D442D4" w14:textId="77777777" w:rsidR="0084500F" w:rsidRPr="001562C8" w:rsidRDefault="0084500F" w:rsidP="009E562D">
            <w:pPr>
              <w:pStyle w:val="BodyText"/>
              <w:spacing w:line="240" w:lineRule="auto"/>
              <w:ind w:firstLine="0"/>
              <w:jc w:val="center"/>
              <w:rPr>
                <w:color w:val="000000" w:themeColor="text1"/>
              </w:rPr>
            </w:pPr>
          </w:p>
        </w:tc>
        <w:tc>
          <w:tcPr>
            <w:tcW w:w="203" w:type="pct"/>
            <w:tcBorders>
              <w:top w:val="nil"/>
              <w:left w:val="nil"/>
              <w:bottom w:val="nil"/>
              <w:right w:val="nil"/>
            </w:tcBorders>
          </w:tcPr>
          <w:p w14:paraId="3F14A8D1" w14:textId="77777777" w:rsidR="0084500F" w:rsidRPr="001562C8" w:rsidRDefault="0084500F" w:rsidP="009E562D">
            <w:pPr>
              <w:pStyle w:val="BodyText"/>
              <w:spacing w:line="240" w:lineRule="auto"/>
              <w:ind w:firstLine="0"/>
              <w:jc w:val="center"/>
              <w:rPr>
                <w:color w:val="000000" w:themeColor="text1"/>
              </w:rPr>
            </w:pPr>
          </w:p>
        </w:tc>
        <w:tc>
          <w:tcPr>
            <w:tcW w:w="377" w:type="pct"/>
            <w:tcBorders>
              <w:top w:val="nil"/>
              <w:left w:val="nil"/>
              <w:bottom w:val="nil"/>
              <w:right w:val="nil"/>
            </w:tcBorders>
          </w:tcPr>
          <w:p w14:paraId="169D1FB0"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.03</w:t>
            </w:r>
          </w:p>
        </w:tc>
        <w:tc>
          <w:tcPr>
            <w:tcW w:w="410" w:type="pct"/>
            <w:tcBorders>
              <w:top w:val="nil"/>
              <w:left w:val="nil"/>
              <w:bottom w:val="nil"/>
              <w:right w:val="nil"/>
            </w:tcBorders>
          </w:tcPr>
          <w:p w14:paraId="24D55A89"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.10</w:t>
            </w:r>
          </w:p>
        </w:tc>
        <w:tc>
          <w:tcPr>
            <w:tcW w:w="674" w:type="pct"/>
            <w:tcBorders>
              <w:top w:val="nil"/>
              <w:left w:val="nil"/>
              <w:bottom w:val="nil"/>
              <w:right w:val="nil"/>
            </w:tcBorders>
          </w:tcPr>
          <w:p w14:paraId="27FF0B12"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.02</w:t>
            </w:r>
          </w:p>
        </w:tc>
      </w:tr>
      <w:tr w:rsidR="007B6327" w:rsidRPr="001562C8" w14:paraId="62B1741E" w14:textId="77777777" w:rsidTr="007B6327">
        <w:trPr>
          <w:trHeight w:val="322"/>
        </w:trPr>
        <w:tc>
          <w:tcPr>
            <w:tcW w:w="2098" w:type="pct"/>
            <w:tcBorders>
              <w:top w:val="nil"/>
              <w:left w:val="nil"/>
              <w:bottom w:val="nil"/>
              <w:right w:val="nil"/>
            </w:tcBorders>
          </w:tcPr>
          <w:p w14:paraId="209DF6D3"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Goodwill</w:t>
            </w:r>
            <w:r w:rsidRPr="001562C8">
              <w:rPr>
                <w:color w:val="000000" w:themeColor="text1"/>
              </w:rPr>
              <w:sym w:font="Symbol" w:char="F0AE"/>
            </w:r>
            <w:r>
              <w:rPr>
                <w:color w:val="000000" w:themeColor="text1"/>
              </w:rPr>
              <w:t>Vote Choice Intent</w:t>
            </w:r>
          </w:p>
        </w:tc>
        <w:tc>
          <w:tcPr>
            <w:tcW w:w="553" w:type="pct"/>
            <w:tcBorders>
              <w:top w:val="nil"/>
              <w:left w:val="nil"/>
              <w:bottom w:val="nil"/>
              <w:right w:val="nil"/>
            </w:tcBorders>
          </w:tcPr>
          <w:p w14:paraId="6712C69B"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.01</w:t>
            </w:r>
          </w:p>
        </w:tc>
        <w:tc>
          <w:tcPr>
            <w:tcW w:w="343" w:type="pct"/>
            <w:tcBorders>
              <w:top w:val="nil"/>
              <w:left w:val="nil"/>
              <w:bottom w:val="nil"/>
              <w:right w:val="nil"/>
            </w:tcBorders>
          </w:tcPr>
          <w:p w14:paraId="565A0CDC" w14:textId="77777777" w:rsidR="0084500F" w:rsidRPr="001562C8" w:rsidRDefault="0084500F" w:rsidP="009E562D">
            <w:pPr>
              <w:pStyle w:val="BodyText"/>
              <w:spacing w:line="240" w:lineRule="auto"/>
              <w:ind w:firstLine="0"/>
              <w:jc w:val="center"/>
              <w:rPr>
                <w:color w:val="000000" w:themeColor="text1"/>
              </w:rPr>
            </w:pPr>
          </w:p>
        </w:tc>
        <w:tc>
          <w:tcPr>
            <w:tcW w:w="342" w:type="pct"/>
            <w:tcBorders>
              <w:top w:val="nil"/>
              <w:left w:val="nil"/>
              <w:bottom w:val="nil"/>
              <w:right w:val="nil"/>
            </w:tcBorders>
          </w:tcPr>
          <w:p w14:paraId="57AC4AFB" w14:textId="77777777" w:rsidR="0084500F" w:rsidRPr="001562C8" w:rsidRDefault="0084500F" w:rsidP="009E562D">
            <w:pPr>
              <w:pStyle w:val="BodyText"/>
              <w:spacing w:line="240" w:lineRule="auto"/>
              <w:ind w:firstLine="0"/>
              <w:jc w:val="center"/>
              <w:rPr>
                <w:color w:val="000000" w:themeColor="text1"/>
              </w:rPr>
            </w:pPr>
          </w:p>
        </w:tc>
        <w:tc>
          <w:tcPr>
            <w:tcW w:w="203" w:type="pct"/>
            <w:tcBorders>
              <w:top w:val="nil"/>
              <w:left w:val="nil"/>
              <w:bottom w:val="nil"/>
              <w:right w:val="nil"/>
            </w:tcBorders>
          </w:tcPr>
          <w:p w14:paraId="07C57114" w14:textId="77777777" w:rsidR="0084500F" w:rsidRPr="001562C8" w:rsidRDefault="0084500F" w:rsidP="009E562D">
            <w:pPr>
              <w:pStyle w:val="BodyText"/>
              <w:spacing w:line="240" w:lineRule="auto"/>
              <w:ind w:firstLine="0"/>
              <w:jc w:val="center"/>
              <w:rPr>
                <w:color w:val="000000" w:themeColor="text1"/>
              </w:rPr>
            </w:pPr>
          </w:p>
        </w:tc>
        <w:tc>
          <w:tcPr>
            <w:tcW w:w="377" w:type="pct"/>
            <w:tcBorders>
              <w:top w:val="nil"/>
              <w:left w:val="nil"/>
              <w:bottom w:val="nil"/>
              <w:right w:val="nil"/>
            </w:tcBorders>
          </w:tcPr>
          <w:p w14:paraId="3C8FC357"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.02</w:t>
            </w:r>
          </w:p>
        </w:tc>
        <w:tc>
          <w:tcPr>
            <w:tcW w:w="410" w:type="pct"/>
            <w:tcBorders>
              <w:top w:val="nil"/>
              <w:left w:val="nil"/>
              <w:bottom w:val="nil"/>
              <w:right w:val="nil"/>
            </w:tcBorders>
          </w:tcPr>
          <w:p w14:paraId="7245A77C"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.02</w:t>
            </w:r>
          </w:p>
        </w:tc>
        <w:tc>
          <w:tcPr>
            <w:tcW w:w="674" w:type="pct"/>
            <w:tcBorders>
              <w:top w:val="nil"/>
              <w:left w:val="nil"/>
              <w:bottom w:val="nil"/>
              <w:right w:val="nil"/>
            </w:tcBorders>
          </w:tcPr>
          <w:p w14:paraId="753739CD"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.06</w:t>
            </w:r>
          </w:p>
        </w:tc>
      </w:tr>
      <w:tr w:rsidR="007B6327" w:rsidRPr="001562C8" w14:paraId="6686BF70" w14:textId="77777777" w:rsidTr="007B6327">
        <w:trPr>
          <w:trHeight w:val="322"/>
        </w:trPr>
        <w:tc>
          <w:tcPr>
            <w:tcW w:w="2098" w:type="pct"/>
            <w:tcBorders>
              <w:top w:val="nil"/>
              <w:left w:val="nil"/>
              <w:bottom w:val="single" w:sz="12" w:space="0" w:color="auto"/>
              <w:right w:val="nil"/>
            </w:tcBorders>
          </w:tcPr>
          <w:p w14:paraId="4CC08C79" w14:textId="77777777" w:rsidR="0084500F" w:rsidRPr="001562C8" w:rsidRDefault="0084500F" w:rsidP="009E562D">
            <w:pPr>
              <w:pStyle w:val="BodyText"/>
              <w:spacing w:line="240" w:lineRule="auto"/>
              <w:ind w:firstLine="0"/>
              <w:rPr>
                <w:color w:val="000000" w:themeColor="text1"/>
              </w:rPr>
            </w:pPr>
            <w:r w:rsidRPr="001562C8">
              <w:rPr>
                <w:color w:val="000000" w:themeColor="text1"/>
              </w:rPr>
              <w:t>Veteran Status</w:t>
            </w:r>
            <w:r w:rsidRPr="001562C8">
              <w:rPr>
                <w:color w:val="000000" w:themeColor="text1"/>
              </w:rPr>
              <w:sym w:font="Symbol" w:char="F0AE"/>
            </w:r>
            <w:r w:rsidRPr="001562C8">
              <w:rPr>
                <w:color w:val="000000" w:themeColor="text1"/>
              </w:rPr>
              <w:t>Likability</w:t>
            </w:r>
            <w:r w:rsidRPr="001562C8">
              <w:rPr>
                <w:color w:val="000000" w:themeColor="text1"/>
              </w:rPr>
              <w:sym w:font="Symbol" w:char="F0AE"/>
            </w:r>
            <w:r>
              <w:rPr>
                <w:color w:val="000000" w:themeColor="text1"/>
              </w:rPr>
              <w:t>Vote Choice Intent</w:t>
            </w:r>
          </w:p>
        </w:tc>
        <w:tc>
          <w:tcPr>
            <w:tcW w:w="553" w:type="pct"/>
            <w:tcBorders>
              <w:top w:val="nil"/>
              <w:left w:val="nil"/>
              <w:bottom w:val="single" w:sz="12" w:space="0" w:color="auto"/>
              <w:right w:val="nil"/>
            </w:tcBorders>
          </w:tcPr>
          <w:p w14:paraId="11D9D52D"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.06</w:t>
            </w:r>
          </w:p>
        </w:tc>
        <w:tc>
          <w:tcPr>
            <w:tcW w:w="343" w:type="pct"/>
            <w:tcBorders>
              <w:top w:val="nil"/>
              <w:left w:val="nil"/>
              <w:bottom w:val="single" w:sz="12" w:space="0" w:color="auto"/>
              <w:right w:val="nil"/>
            </w:tcBorders>
          </w:tcPr>
          <w:p w14:paraId="6CD3E34E" w14:textId="77777777" w:rsidR="0084500F" w:rsidRPr="001562C8" w:rsidRDefault="0084500F" w:rsidP="009E562D">
            <w:pPr>
              <w:pStyle w:val="BodyText"/>
              <w:spacing w:line="240" w:lineRule="auto"/>
              <w:ind w:firstLine="0"/>
              <w:jc w:val="center"/>
              <w:rPr>
                <w:color w:val="000000" w:themeColor="text1"/>
              </w:rPr>
            </w:pPr>
          </w:p>
        </w:tc>
        <w:tc>
          <w:tcPr>
            <w:tcW w:w="342" w:type="pct"/>
            <w:tcBorders>
              <w:top w:val="nil"/>
              <w:left w:val="nil"/>
              <w:bottom w:val="single" w:sz="12" w:space="0" w:color="auto"/>
              <w:right w:val="nil"/>
            </w:tcBorders>
          </w:tcPr>
          <w:p w14:paraId="17C41DE0" w14:textId="77777777" w:rsidR="0084500F" w:rsidRPr="001562C8" w:rsidRDefault="0084500F" w:rsidP="009E562D">
            <w:pPr>
              <w:pStyle w:val="BodyText"/>
              <w:spacing w:line="240" w:lineRule="auto"/>
              <w:ind w:firstLine="0"/>
              <w:jc w:val="center"/>
              <w:rPr>
                <w:color w:val="000000" w:themeColor="text1"/>
              </w:rPr>
            </w:pPr>
          </w:p>
        </w:tc>
        <w:tc>
          <w:tcPr>
            <w:tcW w:w="203" w:type="pct"/>
            <w:tcBorders>
              <w:top w:val="nil"/>
              <w:left w:val="nil"/>
              <w:bottom w:val="single" w:sz="12" w:space="0" w:color="auto"/>
              <w:right w:val="nil"/>
            </w:tcBorders>
          </w:tcPr>
          <w:p w14:paraId="59BADBA3" w14:textId="77777777" w:rsidR="0084500F" w:rsidRPr="001562C8" w:rsidRDefault="0084500F" w:rsidP="009E562D">
            <w:pPr>
              <w:pStyle w:val="BodyText"/>
              <w:spacing w:line="240" w:lineRule="auto"/>
              <w:ind w:firstLine="0"/>
              <w:jc w:val="center"/>
              <w:rPr>
                <w:color w:val="000000" w:themeColor="text1"/>
              </w:rPr>
            </w:pPr>
          </w:p>
        </w:tc>
        <w:tc>
          <w:tcPr>
            <w:tcW w:w="377" w:type="pct"/>
            <w:tcBorders>
              <w:top w:val="nil"/>
              <w:left w:val="nil"/>
              <w:bottom w:val="single" w:sz="12" w:space="0" w:color="auto"/>
              <w:right w:val="nil"/>
            </w:tcBorders>
          </w:tcPr>
          <w:p w14:paraId="7088DE12"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.07</w:t>
            </w:r>
          </w:p>
        </w:tc>
        <w:tc>
          <w:tcPr>
            <w:tcW w:w="410" w:type="pct"/>
            <w:tcBorders>
              <w:top w:val="nil"/>
              <w:left w:val="nil"/>
              <w:bottom w:val="single" w:sz="12" w:space="0" w:color="auto"/>
              <w:right w:val="nil"/>
            </w:tcBorders>
          </w:tcPr>
          <w:p w14:paraId="4DBC3AEB" w14:textId="77777777" w:rsidR="0084500F" w:rsidRPr="001562C8" w:rsidRDefault="0084500F" w:rsidP="009E562D">
            <w:pPr>
              <w:pStyle w:val="BodyText"/>
              <w:spacing w:line="240" w:lineRule="auto"/>
              <w:ind w:firstLine="0"/>
              <w:jc w:val="center"/>
              <w:rPr>
                <w:color w:val="000000" w:themeColor="text1"/>
              </w:rPr>
            </w:pPr>
            <w:r w:rsidRPr="001562C8">
              <w:rPr>
                <w:color w:val="000000" w:themeColor="text1"/>
              </w:rPr>
              <w:t>-</w:t>
            </w:r>
            <w:r>
              <w:rPr>
                <w:color w:val="000000" w:themeColor="text1"/>
              </w:rPr>
              <w:t>0</w:t>
            </w:r>
            <w:r w:rsidRPr="001562C8">
              <w:rPr>
                <w:color w:val="000000" w:themeColor="text1"/>
              </w:rPr>
              <w:t>.08</w:t>
            </w:r>
          </w:p>
        </w:tc>
        <w:tc>
          <w:tcPr>
            <w:tcW w:w="674" w:type="pct"/>
            <w:tcBorders>
              <w:top w:val="nil"/>
              <w:left w:val="nil"/>
              <w:bottom w:val="single" w:sz="12" w:space="0" w:color="auto"/>
              <w:right w:val="nil"/>
            </w:tcBorders>
          </w:tcPr>
          <w:p w14:paraId="492D363E" w14:textId="77777777" w:rsidR="0084500F" w:rsidRPr="001562C8" w:rsidRDefault="0084500F" w:rsidP="009E562D">
            <w:pPr>
              <w:pStyle w:val="BodyText"/>
              <w:spacing w:line="240" w:lineRule="auto"/>
              <w:ind w:firstLine="0"/>
              <w:jc w:val="center"/>
              <w:rPr>
                <w:color w:val="000000" w:themeColor="text1"/>
              </w:rPr>
            </w:pPr>
            <w:r>
              <w:rPr>
                <w:color w:val="000000" w:themeColor="text1"/>
              </w:rPr>
              <w:t>0</w:t>
            </w:r>
            <w:r w:rsidRPr="001562C8">
              <w:rPr>
                <w:color w:val="000000" w:themeColor="text1"/>
              </w:rPr>
              <w:t>.21</w:t>
            </w:r>
          </w:p>
        </w:tc>
      </w:tr>
    </w:tbl>
    <w:p w14:paraId="1FF11C17" w14:textId="77777777" w:rsidR="002E4A8C" w:rsidRPr="001562C8" w:rsidRDefault="002E4A8C" w:rsidP="002E4A8C">
      <w:pPr>
        <w:spacing w:line="480" w:lineRule="auto"/>
        <w:rPr>
          <w:rStyle w:val="PageNumber"/>
          <w:rFonts w:ascii="Times New Roman" w:hAnsi="Times New Roman" w:cs="Times New Roman"/>
          <w:b/>
          <w:bCs/>
        </w:rPr>
      </w:pPr>
    </w:p>
    <w:p w14:paraId="7FCF6190" w14:textId="77777777" w:rsidR="002E4A8C" w:rsidRPr="001562C8" w:rsidRDefault="002E4A8C" w:rsidP="002E4A8C">
      <w:pPr>
        <w:spacing w:line="480" w:lineRule="auto"/>
        <w:rPr>
          <w:rStyle w:val="PageNumber"/>
          <w:rFonts w:ascii="Times New Roman" w:hAnsi="Times New Roman" w:cs="Times New Roman"/>
          <w:i/>
          <w:iCs/>
        </w:rPr>
      </w:pPr>
    </w:p>
    <w:p w14:paraId="51DECEE4" w14:textId="77777777" w:rsidR="002E4A8C" w:rsidRPr="001562C8" w:rsidRDefault="002E4A8C" w:rsidP="002E4A8C"/>
    <w:p w14:paraId="3148FB80" w14:textId="08B5A2FF" w:rsidR="00CC6115" w:rsidRDefault="00CC6115">
      <w:pPr>
        <w:rPr>
          <w:rFonts w:ascii="Times New Roman" w:hAnsi="Times New Roman" w:cs="Times New Roman"/>
          <w:b/>
          <w:bCs/>
        </w:rPr>
      </w:pPr>
    </w:p>
    <w:p w14:paraId="310ED224" w14:textId="77777777" w:rsidR="0084500F" w:rsidRDefault="0084500F">
      <w:pPr>
        <w:rPr>
          <w:rFonts w:ascii="Times New Roman" w:hAnsi="Times New Roman" w:cs="Times New Roman"/>
          <w:b/>
          <w:bCs/>
        </w:rPr>
        <w:sectPr w:rsidR="0084500F" w:rsidSect="0084500F">
          <w:pgSz w:w="15840" w:h="12240" w:orient="landscape"/>
          <w:pgMar w:top="1440" w:right="1440" w:bottom="1440" w:left="1440" w:header="720" w:footer="720" w:gutter="0"/>
          <w:cols w:space="720"/>
          <w:docGrid w:linePitch="360"/>
        </w:sectPr>
      </w:pPr>
    </w:p>
    <w:p w14:paraId="74A7C7D8" w14:textId="77777777" w:rsidR="002A25F1" w:rsidRPr="001562C8" w:rsidRDefault="002A25F1" w:rsidP="002A25F1">
      <w:pPr>
        <w:spacing w:line="480" w:lineRule="auto"/>
        <w:jc w:val="center"/>
        <w:rPr>
          <w:rFonts w:ascii="Times New Roman" w:hAnsi="Times New Roman" w:cs="Times New Roman"/>
          <w:b/>
          <w:bCs/>
        </w:rPr>
      </w:pPr>
      <w:r w:rsidRPr="001562C8">
        <w:rPr>
          <w:rFonts w:ascii="Times New Roman" w:hAnsi="Times New Roman" w:cs="Times New Roman"/>
          <w:b/>
          <w:bCs/>
        </w:rPr>
        <w:lastRenderedPageBreak/>
        <w:t>CHAPTER 5</w:t>
      </w:r>
      <w:r>
        <w:rPr>
          <w:rFonts w:ascii="Times New Roman" w:hAnsi="Times New Roman" w:cs="Times New Roman"/>
          <w:b/>
          <w:bCs/>
        </w:rPr>
        <w:t xml:space="preserve">: </w:t>
      </w:r>
      <w:r w:rsidRPr="001562C8">
        <w:rPr>
          <w:rFonts w:ascii="Times New Roman" w:hAnsi="Times New Roman" w:cs="Times New Roman"/>
          <w:b/>
          <w:bCs/>
        </w:rPr>
        <w:t>DISCUSSION</w:t>
      </w:r>
    </w:p>
    <w:p w14:paraId="63AA9EE1"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This dissertation focused on evaluations of inter</w:t>
      </w:r>
      <w:r>
        <w:rPr>
          <w:rFonts w:ascii="Times New Roman" w:hAnsi="Times New Roman" w:cs="Times New Roman"/>
        </w:rPr>
        <w:t>actional</w:t>
      </w:r>
      <w:r w:rsidRPr="001562C8">
        <w:rPr>
          <w:rFonts w:ascii="Times New Roman" w:hAnsi="Times New Roman" w:cs="Times New Roman"/>
        </w:rPr>
        <w:t xml:space="preserve"> identity traits (gender, partisanship, and veteran status) and their effects on voting behaviors in U.S. </w:t>
      </w:r>
      <w:r>
        <w:rPr>
          <w:rFonts w:ascii="Times New Roman" w:hAnsi="Times New Roman" w:cs="Times New Roman"/>
        </w:rPr>
        <w:t>c</w:t>
      </w:r>
      <w:r w:rsidRPr="001562C8">
        <w:rPr>
          <w:rFonts w:ascii="Times New Roman" w:hAnsi="Times New Roman" w:cs="Times New Roman"/>
        </w:rPr>
        <w:t xml:space="preserve">ongressional elections. The importance of </w:t>
      </w:r>
      <w:r>
        <w:rPr>
          <w:rFonts w:ascii="Times New Roman" w:hAnsi="Times New Roman" w:cs="Times New Roman"/>
        </w:rPr>
        <w:t>c</w:t>
      </w:r>
      <w:r w:rsidRPr="001562C8">
        <w:rPr>
          <w:rFonts w:ascii="Times New Roman" w:hAnsi="Times New Roman" w:cs="Times New Roman"/>
        </w:rPr>
        <w:t>ongressional elections can sometimes be dwarfed by the mainstream media compared with elections that involve presidential and/or vice-presidential appointment</w:t>
      </w:r>
      <w:r>
        <w:rPr>
          <w:rFonts w:ascii="Times New Roman" w:hAnsi="Times New Roman" w:cs="Times New Roman"/>
        </w:rPr>
        <w:t>s</w:t>
      </w:r>
      <w:r w:rsidRPr="001562C8">
        <w:rPr>
          <w:rFonts w:ascii="Times New Roman" w:hAnsi="Times New Roman" w:cs="Times New Roman"/>
        </w:rPr>
        <w:t>. Nevertheless, the House of Representatives and the Senate serve one of the key roles in the political system</w:t>
      </w:r>
      <w:r>
        <w:rPr>
          <w:rFonts w:ascii="Times New Roman" w:hAnsi="Times New Roman" w:cs="Times New Roman"/>
        </w:rPr>
        <w:t>—</w:t>
      </w:r>
      <w:r w:rsidRPr="001562C8">
        <w:rPr>
          <w:rFonts w:ascii="Times New Roman" w:hAnsi="Times New Roman" w:cs="Times New Roman"/>
        </w:rPr>
        <w:t xml:space="preserve">to ensure that the political process in the country is democratic, meaning that the system of checks and balances is in place to prevent the abuse and the unequal distribution of power in the government (U.S. Government, 2022). </w:t>
      </w:r>
    </w:p>
    <w:p w14:paraId="239E0FDB"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Political candidates who participate in U.S. races have become more diverse, as they embrace and communicate not only their gender identity or their party label, but also information related to their race/ethnicity, religious beliefs, political ideology, as well as their background, among other traits and characteristics</w:t>
      </w:r>
      <w:r>
        <w:rPr>
          <w:rFonts w:ascii="Times New Roman" w:hAnsi="Times New Roman" w:cs="Times New Roman"/>
        </w:rPr>
        <w:t>, which</w:t>
      </w:r>
      <w:r w:rsidRPr="001562C8">
        <w:rPr>
          <w:rFonts w:ascii="Times New Roman" w:hAnsi="Times New Roman" w:cs="Times New Roman"/>
        </w:rPr>
        <w:t xml:space="preserve"> signals a change of the current political landscape in the U</w:t>
      </w:r>
      <w:r>
        <w:rPr>
          <w:rFonts w:ascii="Times New Roman" w:hAnsi="Times New Roman" w:cs="Times New Roman"/>
        </w:rPr>
        <w:t>nited States</w:t>
      </w:r>
      <w:r w:rsidRPr="001562C8">
        <w:rPr>
          <w:rFonts w:ascii="Times New Roman" w:hAnsi="Times New Roman" w:cs="Times New Roman"/>
        </w:rPr>
        <w:t xml:space="preserve"> (Bejarano et al., 2021). </w:t>
      </w:r>
      <w:r>
        <w:rPr>
          <w:rFonts w:ascii="Times New Roman" w:hAnsi="Times New Roman" w:cs="Times New Roman"/>
        </w:rPr>
        <w:t>For example</w:t>
      </w:r>
      <w:r w:rsidRPr="001562C8">
        <w:rPr>
          <w:rFonts w:ascii="Times New Roman" w:hAnsi="Times New Roman" w:cs="Times New Roman"/>
        </w:rPr>
        <w:t xml:space="preserve">, veteran political candidates illustrate how U.S. politics </w:t>
      </w:r>
      <w:r>
        <w:rPr>
          <w:rFonts w:ascii="Times New Roman" w:hAnsi="Times New Roman" w:cs="Times New Roman"/>
        </w:rPr>
        <w:t xml:space="preserve">has </w:t>
      </w:r>
      <w:r w:rsidRPr="001562C8">
        <w:rPr>
          <w:rFonts w:ascii="Times New Roman" w:hAnsi="Times New Roman" w:cs="Times New Roman"/>
        </w:rPr>
        <w:t xml:space="preserve">become more diverse nowadays. </w:t>
      </w:r>
      <w:r>
        <w:rPr>
          <w:rFonts w:ascii="Times New Roman" w:hAnsi="Times New Roman" w:cs="Times New Roman"/>
        </w:rPr>
        <w:t>In</w:t>
      </w:r>
      <w:r w:rsidRPr="001562C8">
        <w:rPr>
          <w:rFonts w:ascii="Times New Roman" w:hAnsi="Times New Roman" w:cs="Times New Roman"/>
        </w:rPr>
        <w:t xml:space="preserve"> 2022, many former servicemembers decided to resume their service to </w:t>
      </w:r>
      <w:r>
        <w:rPr>
          <w:rFonts w:ascii="Times New Roman" w:hAnsi="Times New Roman" w:cs="Times New Roman"/>
        </w:rPr>
        <w:t xml:space="preserve">the </w:t>
      </w:r>
      <w:r w:rsidRPr="001562C8">
        <w:rPr>
          <w:rFonts w:ascii="Times New Roman" w:hAnsi="Times New Roman" w:cs="Times New Roman"/>
        </w:rPr>
        <w:t xml:space="preserve">country by participating in U.S. </w:t>
      </w:r>
      <w:r>
        <w:rPr>
          <w:rFonts w:ascii="Times New Roman" w:hAnsi="Times New Roman" w:cs="Times New Roman"/>
        </w:rPr>
        <w:t>c</w:t>
      </w:r>
      <w:r w:rsidRPr="001562C8">
        <w:rPr>
          <w:rFonts w:ascii="Times New Roman" w:hAnsi="Times New Roman" w:cs="Times New Roman"/>
        </w:rPr>
        <w:t>ongressional races</w:t>
      </w:r>
      <w:r>
        <w:rPr>
          <w:rFonts w:ascii="Times New Roman" w:hAnsi="Times New Roman" w:cs="Times New Roman"/>
        </w:rPr>
        <w:t xml:space="preserve">, </w:t>
      </w:r>
      <w:r w:rsidRPr="001562C8">
        <w:rPr>
          <w:rFonts w:ascii="Times New Roman" w:hAnsi="Times New Roman" w:cs="Times New Roman"/>
        </w:rPr>
        <w:t>which showcases a noteworthy increase in the number of veteran candidates who took part in U.S. elections since 2012 (</w:t>
      </w:r>
      <w:r>
        <w:rPr>
          <w:rFonts w:ascii="Times New Roman" w:hAnsi="Times New Roman" w:cs="Times New Roman"/>
        </w:rPr>
        <w:t>Shane III</w:t>
      </w:r>
      <w:r w:rsidRPr="001562C8">
        <w:rPr>
          <w:rFonts w:ascii="Times New Roman" w:hAnsi="Times New Roman" w:cs="Times New Roman"/>
        </w:rPr>
        <w:t>, 2022). As voters become more diverse as well, they tend to seek and support political candidates that resemble them both identity-wise (i.e., share similar gender, ethnic or racial background, political ideology) as well as candidates that share voters’ perspectives on how key salient political issues should be handled in the U.S., which include but are not limited to politicians’ stances on the economy, taxes, foreign politics, health, education, women’s rights, and so on.</w:t>
      </w:r>
    </w:p>
    <w:p w14:paraId="01D3108A"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Some of these above-mentioned identity traits and characteristics do not simply appear as an array of separate factors that may decide the outcome of </w:t>
      </w:r>
      <w:r>
        <w:rPr>
          <w:rFonts w:ascii="Times New Roman" w:hAnsi="Times New Roman" w:cs="Times New Roman"/>
        </w:rPr>
        <w:t>a</w:t>
      </w:r>
      <w:r w:rsidRPr="001562C8">
        <w:rPr>
          <w:rFonts w:ascii="Times New Roman" w:hAnsi="Times New Roman" w:cs="Times New Roman"/>
        </w:rPr>
        <w:t xml:space="preserve"> political race, but tend to morph, blend, fuse, and cluster together, creating new and complex forms of overlapping social identities that are difficult to separate from one another, resulting in inter</w:t>
      </w:r>
      <w:r>
        <w:rPr>
          <w:rFonts w:ascii="Times New Roman" w:hAnsi="Times New Roman" w:cs="Times New Roman"/>
        </w:rPr>
        <w:t>actional</w:t>
      </w:r>
      <w:r w:rsidRPr="001562C8">
        <w:rPr>
          <w:rFonts w:ascii="Times New Roman" w:hAnsi="Times New Roman" w:cs="Times New Roman"/>
        </w:rPr>
        <w:t xml:space="preserve"> identities. Therefore, one of the main aims of this dissertation was to examine how political candidates with </w:t>
      </w:r>
      <w:r>
        <w:rPr>
          <w:rFonts w:ascii="Times New Roman" w:hAnsi="Times New Roman" w:cs="Times New Roman"/>
        </w:rPr>
        <w:t xml:space="preserve">such </w:t>
      </w:r>
      <w:r w:rsidRPr="001562C8">
        <w:rPr>
          <w:rFonts w:ascii="Times New Roman" w:hAnsi="Times New Roman" w:cs="Times New Roman"/>
        </w:rPr>
        <w:t>inter</w:t>
      </w:r>
      <w:r>
        <w:rPr>
          <w:rFonts w:ascii="Times New Roman" w:hAnsi="Times New Roman" w:cs="Times New Roman"/>
        </w:rPr>
        <w:t>actional</w:t>
      </w:r>
      <w:r w:rsidRPr="001562C8">
        <w:rPr>
          <w:rFonts w:ascii="Times New Roman" w:hAnsi="Times New Roman" w:cs="Times New Roman"/>
        </w:rPr>
        <w:t xml:space="preserve"> identities (gender, partisanship, and veteran status) are evaluated by voters in </w:t>
      </w:r>
      <w:r>
        <w:rPr>
          <w:rFonts w:ascii="Times New Roman" w:hAnsi="Times New Roman" w:cs="Times New Roman"/>
        </w:rPr>
        <w:t>respect to</w:t>
      </w:r>
      <w:r w:rsidRPr="001562C8">
        <w:rPr>
          <w:rFonts w:ascii="Times New Roman" w:hAnsi="Times New Roman" w:cs="Times New Roman"/>
        </w:rPr>
        <w:t xml:space="preserve"> </w:t>
      </w:r>
      <w:r>
        <w:rPr>
          <w:rFonts w:ascii="Times New Roman" w:hAnsi="Times New Roman" w:cs="Times New Roman"/>
        </w:rPr>
        <w:t>their</w:t>
      </w:r>
      <w:r w:rsidRPr="001562C8">
        <w:rPr>
          <w:rFonts w:ascii="Times New Roman" w:hAnsi="Times New Roman" w:cs="Times New Roman"/>
        </w:rPr>
        <w:t xml:space="preserve"> competence, trustworthiness, goodwill, and likability, and, in turn, how these evaluations affect the </w:t>
      </w:r>
      <w:r>
        <w:rPr>
          <w:rFonts w:ascii="Times New Roman" w:hAnsi="Times New Roman" w:cs="Times New Roman"/>
        </w:rPr>
        <w:t>intent to</w:t>
      </w:r>
      <w:r w:rsidRPr="001562C8">
        <w:rPr>
          <w:rFonts w:ascii="Times New Roman" w:hAnsi="Times New Roman" w:cs="Times New Roman"/>
        </w:rPr>
        <w:t xml:space="preserve"> vote for such candidates. </w:t>
      </w:r>
    </w:p>
    <w:p w14:paraId="192E38A8" w14:textId="283555A4"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To accomplish these goals, the dissertation relied on a 2 (gender: male vs. female) x 2 (partisanship: Republican vs. Democrat) x 2 (veteran status: veteran vs. non-veteran) between-subjects experimental design in which participants were exposed to one of eight hypothetical political candidate mailer</w:t>
      </w:r>
      <w:r>
        <w:rPr>
          <w:rFonts w:ascii="Times New Roman" w:hAnsi="Times New Roman" w:cs="Times New Roman"/>
        </w:rPr>
        <w:t>s</w:t>
      </w:r>
      <w:r w:rsidRPr="001562C8">
        <w:rPr>
          <w:rFonts w:ascii="Times New Roman" w:hAnsi="Times New Roman" w:cs="Times New Roman"/>
        </w:rPr>
        <w:t xml:space="preserve"> and were asked to evaluate the depicted candidate.</w:t>
      </w:r>
      <w:r>
        <w:rPr>
          <w:rFonts w:ascii="Times New Roman" w:hAnsi="Times New Roman" w:cs="Times New Roman"/>
        </w:rPr>
        <w:t xml:space="preserve"> Mailers were selected as they are a well-known and frequently used form of advertisements in political campaigns. They are also effective at transmitting information about a political candidate to voters. </w:t>
      </w:r>
    </w:p>
    <w:p w14:paraId="1D403331" w14:textId="77777777"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 In what follows, this chapter will first summarize and explain the main findings of the dissertation in relation to gender, partisanship, and veteran status and their effects on voter evaluations (i.e., candidates’ competence, trustworthiness, goodwill, and likability), as well as on voting behaviors (i.e., </w:t>
      </w:r>
      <w:r>
        <w:rPr>
          <w:rFonts w:ascii="Times New Roman" w:hAnsi="Times New Roman" w:cs="Times New Roman"/>
        </w:rPr>
        <w:t>vote choice intent</w:t>
      </w:r>
      <w:r w:rsidRPr="001562C8">
        <w:rPr>
          <w:rFonts w:ascii="Times New Roman" w:hAnsi="Times New Roman" w:cs="Times New Roman"/>
        </w:rPr>
        <w:t xml:space="preserve"> for the candidate). Next, this chapter will then address theoretical, methodological, and practical implications of the above-mentioned findings. Finally, the chapter will discuss the limitations of the study conducted and propose several lines of future research directions that have emerged based on this dissertation.</w:t>
      </w:r>
    </w:p>
    <w:p w14:paraId="37E6614D" w14:textId="77777777" w:rsidR="00DA61FA" w:rsidRDefault="00DA61FA" w:rsidP="002A25F1">
      <w:pPr>
        <w:spacing w:line="480" w:lineRule="auto"/>
        <w:ind w:firstLine="720"/>
        <w:rPr>
          <w:rFonts w:ascii="Times New Roman" w:hAnsi="Times New Roman" w:cs="Times New Roman"/>
          <w:b/>
          <w:bCs/>
        </w:rPr>
      </w:pPr>
    </w:p>
    <w:p w14:paraId="42F8A515"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lastRenderedPageBreak/>
        <w:t>The Effects of Gender on Candidate Evaluations</w:t>
      </w:r>
    </w:p>
    <w:p w14:paraId="57E1FF01" w14:textId="7218B63A"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Based on previous literature (</w:t>
      </w:r>
      <w:r>
        <w:rPr>
          <w:rFonts w:ascii="Times New Roman" w:hAnsi="Times New Roman" w:cs="Times New Roman"/>
        </w:rPr>
        <w:t>e.g.</w:t>
      </w:r>
      <w:r w:rsidRPr="001562C8">
        <w:rPr>
          <w:rFonts w:ascii="Times New Roman" w:hAnsi="Times New Roman" w:cs="Times New Roman"/>
        </w:rPr>
        <w:t xml:space="preserve">, Pradel, 2021), it was proposed that the gender </w:t>
      </w:r>
      <w:r w:rsidR="00DA1E52" w:rsidRPr="001562C8">
        <w:rPr>
          <w:rFonts w:ascii="Times New Roman" w:hAnsi="Times New Roman" w:cs="Times New Roman"/>
        </w:rPr>
        <w:t>of candidates</w:t>
      </w:r>
      <w:r w:rsidRPr="001562C8">
        <w:rPr>
          <w:rFonts w:ascii="Times New Roman" w:hAnsi="Times New Roman" w:cs="Times New Roman"/>
        </w:rPr>
        <w:t xml:space="preserve"> w</w:t>
      </w:r>
      <w:r>
        <w:rPr>
          <w:rFonts w:ascii="Times New Roman" w:hAnsi="Times New Roman" w:cs="Times New Roman"/>
        </w:rPr>
        <w:t>ould</w:t>
      </w:r>
      <w:r w:rsidRPr="001562C8">
        <w:rPr>
          <w:rFonts w:ascii="Times New Roman" w:hAnsi="Times New Roman" w:cs="Times New Roman"/>
        </w:rPr>
        <w:t xml:space="preserve"> </w:t>
      </w:r>
      <w:r>
        <w:rPr>
          <w:rFonts w:ascii="Times New Roman" w:hAnsi="Times New Roman" w:cs="Times New Roman"/>
        </w:rPr>
        <w:t>reveal</w:t>
      </w:r>
      <w:r w:rsidRPr="001562C8">
        <w:rPr>
          <w:rFonts w:ascii="Times New Roman" w:hAnsi="Times New Roman" w:cs="Times New Roman"/>
        </w:rPr>
        <w:t xml:space="preserve"> differences in how voters </w:t>
      </w:r>
      <w:r>
        <w:rPr>
          <w:rFonts w:ascii="Times New Roman" w:hAnsi="Times New Roman" w:cs="Times New Roman"/>
        </w:rPr>
        <w:t>evaluated political</w:t>
      </w:r>
      <w:r w:rsidRPr="001562C8">
        <w:rPr>
          <w:rFonts w:ascii="Times New Roman" w:hAnsi="Times New Roman" w:cs="Times New Roman"/>
        </w:rPr>
        <w:t xml:space="preserve"> candidates. Specifically, it was hypothesized that male candidates w</w:t>
      </w:r>
      <w:r>
        <w:rPr>
          <w:rFonts w:ascii="Times New Roman" w:hAnsi="Times New Roman" w:cs="Times New Roman"/>
        </w:rPr>
        <w:t>ould</w:t>
      </w:r>
      <w:r w:rsidRPr="001562C8">
        <w:rPr>
          <w:rFonts w:ascii="Times New Roman" w:hAnsi="Times New Roman" w:cs="Times New Roman"/>
        </w:rPr>
        <w:t xml:space="preserve"> be evaluated by voters as more competent, more trustworthy, having more goodwill, and being more likeable than female candidates while controlling voters’ characteristics. Nevertheless, the opposite was found as participants in this study rated female candidates significantly more positively than their male counterparts on competence, trustworthiness, and likability, which challenges </w:t>
      </w:r>
      <w:r w:rsidR="00DA1E52">
        <w:rPr>
          <w:rFonts w:ascii="Times New Roman" w:hAnsi="Times New Roman" w:cs="Times New Roman"/>
        </w:rPr>
        <w:t xml:space="preserve">but at the same time supports </w:t>
      </w:r>
      <w:r w:rsidRPr="001562C8">
        <w:rPr>
          <w:rFonts w:ascii="Times New Roman" w:hAnsi="Times New Roman" w:cs="Times New Roman"/>
        </w:rPr>
        <w:t xml:space="preserve">some previous </w:t>
      </w:r>
      <w:r w:rsidR="00DA1E52">
        <w:rPr>
          <w:rFonts w:ascii="Times New Roman" w:hAnsi="Times New Roman" w:cs="Times New Roman"/>
        </w:rPr>
        <w:t xml:space="preserve">findings in </w:t>
      </w:r>
      <w:r w:rsidRPr="001562C8">
        <w:rPr>
          <w:rFonts w:ascii="Times New Roman" w:hAnsi="Times New Roman" w:cs="Times New Roman"/>
        </w:rPr>
        <w:t>political communication research</w:t>
      </w:r>
      <w:r w:rsidR="00DA1E52">
        <w:rPr>
          <w:rFonts w:ascii="Times New Roman" w:hAnsi="Times New Roman" w:cs="Times New Roman"/>
        </w:rPr>
        <w:t xml:space="preserve"> as described in the next few paragraphs below</w:t>
      </w:r>
      <w:r w:rsidRPr="001562C8">
        <w:rPr>
          <w:rFonts w:ascii="Times New Roman" w:hAnsi="Times New Roman" w:cs="Times New Roman"/>
        </w:rPr>
        <w:t xml:space="preserve">. </w:t>
      </w:r>
      <w:r w:rsidR="00DA1E52">
        <w:rPr>
          <w:rFonts w:ascii="Times New Roman" w:hAnsi="Times New Roman" w:cs="Times New Roman"/>
        </w:rPr>
        <w:t>Several</w:t>
      </w:r>
      <w:r w:rsidRPr="001562C8">
        <w:rPr>
          <w:rFonts w:ascii="Times New Roman" w:hAnsi="Times New Roman" w:cs="Times New Roman"/>
        </w:rPr>
        <w:t xml:space="preserve"> previous studies have found female candidates </w:t>
      </w:r>
      <w:r w:rsidR="00D41355">
        <w:rPr>
          <w:rFonts w:ascii="Times New Roman" w:hAnsi="Times New Roman" w:cs="Times New Roman"/>
        </w:rPr>
        <w:t>we</w:t>
      </w:r>
      <w:r w:rsidRPr="001562C8">
        <w:rPr>
          <w:rFonts w:ascii="Times New Roman" w:hAnsi="Times New Roman" w:cs="Times New Roman"/>
        </w:rPr>
        <w:t>re evaluated lower than male candidates by voters</w:t>
      </w:r>
      <w:r w:rsidR="00DA1E52">
        <w:rPr>
          <w:rFonts w:ascii="Times New Roman" w:hAnsi="Times New Roman" w:cs="Times New Roman"/>
        </w:rPr>
        <w:t xml:space="preserve"> </w:t>
      </w:r>
      <w:r w:rsidR="00DA1E52" w:rsidRPr="001562C8">
        <w:rPr>
          <w:rFonts w:ascii="Times New Roman" w:hAnsi="Times New Roman" w:cs="Times New Roman"/>
        </w:rPr>
        <w:t xml:space="preserve">(e.g., Ditonto, 2017, </w:t>
      </w:r>
      <w:r w:rsidR="00DA1E52">
        <w:rPr>
          <w:rFonts w:ascii="Times New Roman" w:hAnsi="Times New Roman" w:cs="Times New Roman"/>
        </w:rPr>
        <w:t>Dolan, 2004; H</w:t>
      </w:r>
      <w:r w:rsidR="00DA1E52" w:rsidRPr="001562C8">
        <w:rPr>
          <w:rFonts w:ascii="Times New Roman" w:hAnsi="Times New Roman" w:cs="Times New Roman"/>
        </w:rPr>
        <w:t>uddy &amp; Terkildsen, 1993; Sigelman et al., 1995</w:t>
      </w:r>
      <w:r w:rsidR="00DA1E52">
        <w:rPr>
          <w:rFonts w:ascii="Times New Roman" w:hAnsi="Times New Roman" w:cs="Times New Roman"/>
        </w:rPr>
        <w:t>, etc.</w:t>
      </w:r>
      <w:r w:rsidR="00DA1E52" w:rsidRPr="001562C8">
        <w:rPr>
          <w:rFonts w:ascii="Times New Roman" w:hAnsi="Times New Roman" w:cs="Times New Roman"/>
        </w:rPr>
        <w:t>)</w:t>
      </w:r>
      <w:r w:rsidRPr="001562C8">
        <w:rPr>
          <w:rFonts w:ascii="Times New Roman" w:hAnsi="Times New Roman" w:cs="Times New Roman"/>
        </w:rPr>
        <w:t xml:space="preserve">. Specifically, </w:t>
      </w:r>
      <w:r w:rsidR="00D41355">
        <w:rPr>
          <w:rFonts w:ascii="Times New Roman" w:hAnsi="Times New Roman" w:cs="Times New Roman"/>
        </w:rPr>
        <w:t>studies have reported</w:t>
      </w:r>
      <w:r>
        <w:rPr>
          <w:rFonts w:ascii="Times New Roman" w:hAnsi="Times New Roman" w:cs="Times New Roman"/>
        </w:rPr>
        <w:t xml:space="preserve"> </w:t>
      </w:r>
      <w:r w:rsidRPr="001562C8">
        <w:rPr>
          <w:rFonts w:ascii="Times New Roman" w:hAnsi="Times New Roman" w:cs="Times New Roman"/>
        </w:rPr>
        <w:t xml:space="preserve">that female candidates </w:t>
      </w:r>
      <w:r>
        <w:rPr>
          <w:rFonts w:ascii="Times New Roman" w:hAnsi="Times New Roman" w:cs="Times New Roman"/>
        </w:rPr>
        <w:t>we</w:t>
      </w:r>
      <w:r w:rsidRPr="001562C8">
        <w:rPr>
          <w:rFonts w:ascii="Times New Roman" w:hAnsi="Times New Roman" w:cs="Times New Roman"/>
        </w:rPr>
        <w:t xml:space="preserve">re typically rated </w:t>
      </w:r>
      <w:r>
        <w:rPr>
          <w:rFonts w:ascii="Times New Roman" w:hAnsi="Times New Roman" w:cs="Times New Roman"/>
        </w:rPr>
        <w:t xml:space="preserve">lower </w:t>
      </w:r>
      <w:r w:rsidRPr="001562C8">
        <w:rPr>
          <w:rFonts w:ascii="Times New Roman" w:hAnsi="Times New Roman" w:cs="Times New Roman"/>
        </w:rPr>
        <w:t>than male candidates on competence (e.g., Ditonto, 2017, Huddy &amp; Terkildsen, 1993; Sigelman et al., 19</w:t>
      </w:r>
      <w:r w:rsidR="00B226E8">
        <w:rPr>
          <w:rFonts w:ascii="Times New Roman" w:hAnsi="Times New Roman" w:cs="Times New Roman"/>
        </w:rPr>
        <w:t>87</w:t>
      </w:r>
      <w:r w:rsidRPr="001562C8">
        <w:rPr>
          <w:rFonts w:ascii="Times New Roman" w:hAnsi="Times New Roman" w:cs="Times New Roman"/>
        </w:rPr>
        <w:t>) due to the fact that female candidates are typically viewed through a lens of gendered stereotypes (e.g., Dolan, 2004; Huddy &amp; Terkildsen, 1993). Scholars have also argued that communal characteristics that are ascribed to female political candidates make them be perceived as being able to handle “feminine” political issues or issues that involve “compassion”</w:t>
      </w:r>
      <w:r>
        <w:rPr>
          <w:rFonts w:ascii="Times New Roman" w:hAnsi="Times New Roman" w:cs="Times New Roman"/>
        </w:rPr>
        <w:t>—</w:t>
      </w:r>
      <w:r w:rsidRPr="001562C8">
        <w:rPr>
          <w:rFonts w:ascii="Times New Roman" w:hAnsi="Times New Roman" w:cs="Times New Roman"/>
        </w:rPr>
        <w:t xml:space="preserve">healthcare, education, childcare (e.g., Alexander &amp; Andersen, 1993) better than men. </w:t>
      </w:r>
    </w:p>
    <w:p w14:paraId="1400A42E" w14:textId="5355207C" w:rsidR="002A25F1" w:rsidRPr="001562C8" w:rsidRDefault="00D41355" w:rsidP="002A25F1">
      <w:pPr>
        <w:spacing w:line="480" w:lineRule="auto"/>
        <w:ind w:firstLine="720"/>
        <w:rPr>
          <w:rFonts w:ascii="Times New Roman" w:hAnsi="Times New Roman" w:cs="Times New Roman"/>
        </w:rPr>
      </w:pPr>
      <w:r>
        <w:rPr>
          <w:rFonts w:ascii="Times New Roman" w:hAnsi="Times New Roman" w:cs="Times New Roman"/>
        </w:rPr>
        <w:t>The c</w:t>
      </w:r>
      <w:r w:rsidR="00DA1E52">
        <w:rPr>
          <w:rFonts w:ascii="Times New Roman" w:hAnsi="Times New Roman" w:cs="Times New Roman"/>
        </w:rPr>
        <w:t>urrent dissertation study also aligned with some o</w:t>
      </w:r>
      <w:r w:rsidR="002A25F1">
        <w:rPr>
          <w:rFonts w:ascii="Times New Roman" w:hAnsi="Times New Roman" w:cs="Times New Roman"/>
        </w:rPr>
        <w:t xml:space="preserve">ther studies </w:t>
      </w:r>
      <w:r>
        <w:rPr>
          <w:rFonts w:ascii="Times New Roman" w:hAnsi="Times New Roman" w:cs="Times New Roman"/>
        </w:rPr>
        <w:t xml:space="preserve">that </w:t>
      </w:r>
      <w:r w:rsidR="002A25F1">
        <w:rPr>
          <w:rFonts w:ascii="Times New Roman" w:hAnsi="Times New Roman" w:cs="Times New Roman"/>
        </w:rPr>
        <w:t>have found that f</w:t>
      </w:r>
      <w:r w:rsidR="002A25F1" w:rsidRPr="001562C8">
        <w:rPr>
          <w:rFonts w:ascii="Times New Roman" w:hAnsi="Times New Roman" w:cs="Times New Roman"/>
        </w:rPr>
        <w:t xml:space="preserve">emale candidates </w:t>
      </w:r>
      <w:r w:rsidR="002A25F1">
        <w:rPr>
          <w:rFonts w:ascii="Times New Roman" w:hAnsi="Times New Roman" w:cs="Times New Roman"/>
        </w:rPr>
        <w:t>we</w:t>
      </w:r>
      <w:r w:rsidR="002A25F1" w:rsidRPr="001562C8">
        <w:rPr>
          <w:rFonts w:ascii="Times New Roman" w:hAnsi="Times New Roman" w:cs="Times New Roman"/>
        </w:rPr>
        <w:t xml:space="preserve">re perceived by voters as more competent </w:t>
      </w:r>
      <w:r w:rsidR="002A25F1">
        <w:rPr>
          <w:rFonts w:ascii="Times New Roman" w:hAnsi="Times New Roman" w:cs="Times New Roman"/>
        </w:rPr>
        <w:t xml:space="preserve">than male candidates </w:t>
      </w:r>
      <w:r w:rsidR="002A25F1" w:rsidRPr="001562C8">
        <w:rPr>
          <w:rFonts w:ascii="Times New Roman" w:hAnsi="Times New Roman" w:cs="Times New Roman"/>
        </w:rPr>
        <w:t>on unique occasions and in specific contexts</w:t>
      </w:r>
      <w:r w:rsidR="0081460D">
        <w:rPr>
          <w:rFonts w:ascii="Times New Roman" w:hAnsi="Times New Roman" w:cs="Times New Roman"/>
        </w:rPr>
        <w:t xml:space="preserve"> (e.g., Bauer et al., 2022; </w:t>
      </w:r>
      <w:r w:rsidR="0081460D" w:rsidRPr="001562C8">
        <w:rPr>
          <w:rFonts w:ascii="Times New Roman" w:hAnsi="Times New Roman" w:cs="Times New Roman"/>
        </w:rPr>
        <w:t>Dolan, 201</w:t>
      </w:r>
      <w:r w:rsidR="0081460D">
        <w:rPr>
          <w:rFonts w:ascii="Times New Roman" w:hAnsi="Times New Roman" w:cs="Times New Roman"/>
        </w:rPr>
        <w:t>8</w:t>
      </w:r>
      <w:r w:rsidR="0081460D" w:rsidRPr="001562C8">
        <w:rPr>
          <w:rFonts w:ascii="Times New Roman" w:hAnsi="Times New Roman" w:cs="Times New Roman"/>
        </w:rPr>
        <w:t>; Funk</w:t>
      </w:r>
      <w:r w:rsidR="00445AB6">
        <w:rPr>
          <w:rFonts w:ascii="Times New Roman" w:hAnsi="Times New Roman" w:cs="Times New Roman"/>
        </w:rPr>
        <w:t>, 2007</w:t>
      </w:r>
      <w:r w:rsidR="0081460D" w:rsidRPr="001562C8">
        <w:rPr>
          <w:rFonts w:ascii="Times New Roman" w:hAnsi="Times New Roman" w:cs="Times New Roman"/>
        </w:rPr>
        <w:t>; Kahn, 1996; Mattes et al., 2021; Piazza &amp; Diaz, 2020; Schwenk, 2022</w:t>
      </w:r>
      <w:r w:rsidR="0081460D">
        <w:rPr>
          <w:rFonts w:ascii="Times New Roman" w:hAnsi="Times New Roman" w:cs="Times New Roman"/>
        </w:rPr>
        <w:t>, etc.)</w:t>
      </w:r>
      <w:r w:rsidR="002A25F1">
        <w:rPr>
          <w:rFonts w:ascii="Times New Roman" w:hAnsi="Times New Roman" w:cs="Times New Roman"/>
        </w:rPr>
        <w:t>. F</w:t>
      </w:r>
      <w:r w:rsidR="002A25F1" w:rsidRPr="001562C8">
        <w:rPr>
          <w:rFonts w:ascii="Times New Roman" w:hAnsi="Times New Roman" w:cs="Times New Roman"/>
        </w:rPr>
        <w:t xml:space="preserve">or example, Piazza </w:t>
      </w:r>
      <w:r w:rsidR="002A25F1">
        <w:rPr>
          <w:rFonts w:ascii="Times New Roman" w:hAnsi="Times New Roman" w:cs="Times New Roman"/>
        </w:rPr>
        <w:t>and</w:t>
      </w:r>
      <w:r w:rsidR="002A25F1" w:rsidRPr="001562C8">
        <w:rPr>
          <w:rFonts w:ascii="Times New Roman" w:hAnsi="Times New Roman" w:cs="Times New Roman"/>
        </w:rPr>
        <w:t xml:space="preserve"> </w:t>
      </w:r>
      <w:r w:rsidR="002A25F1" w:rsidRPr="001562C8">
        <w:rPr>
          <w:rFonts w:ascii="Times New Roman" w:hAnsi="Times New Roman" w:cs="Times New Roman"/>
        </w:rPr>
        <w:lastRenderedPageBreak/>
        <w:t xml:space="preserve">Diaz (2020) found that female politicians were evaluated as more competent in the context of the COVID-19 pandemic, since this issue is primarily linked to healthcare, and, thus, can be referred to as a “feminine” issue. These results from previous studies help to explain the results I have found in this study based on the relationships between </w:t>
      </w:r>
      <w:r w:rsidR="002A25F1">
        <w:rPr>
          <w:rFonts w:ascii="Times New Roman" w:hAnsi="Times New Roman" w:cs="Times New Roman"/>
        </w:rPr>
        <w:t xml:space="preserve">a </w:t>
      </w:r>
      <w:r w:rsidR="002A25F1" w:rsidRPr="001562C8">
        <w:rPr>
          <w:rFonts w:ascii="Times New Roman" w:hAnsi="Times New Roman" w:cs="Times New Roman"/>
        </w:rPr>
        <w:t xml:space="preserve">candidate’s gender identity and voter evaluations of </w:t>
      </w:r>
      <w:r w:rsidR="002A25F1">
        <w:rPr>
          <w:rFonts w:ascii="Times New Roman" w:hAnsi="Times New Roman" w:cs="Times New Roman"/>
        </w:rPr>
        <w:t xml:space="preserve">the </w:t>
      </w:r>
      <w:r w:rsidR="002A25F1" w:rsidRPr="001562C8">
        <w:rPr>
          <w:rFonts w:ascii="Times New Roman" w:hAnsi="Times New Roman" w:cs="Times New Roman"/>
        </w:rPr>
        <w:t>candidate’s traits and characteristics (i.e., competence, trustworthiness, goodwill, and likability)</w:t>
      </w:r>
      <w:r w:rsidR="002A25F1">
        <w:rPr>
          <w:rFonts w:ascii="Times New Roman" w:hAnsi="Times New Roman" w:cs="Times New Roman"/>
        </w:rPr>
        <w:t>,</w:t>
      </w:r>
      <w:r w:rsidR="002A25F1" w:rsidRPr="001562C8">
        <w:rPr>
          <w:rFonts w:ascii="Times New Roman" w:hAnsi="Times New Roman" w:cs="Times New Roman"/>
        </w:rPr>
        <w:t xml:space="preserve"> based on voter interpretations of candidates’ abilities to handle political issues</w:t>
      </w:r>
      <w:r w:rsidR="00EB57FC">
        <w:rPr>
          <w:rFonts w:ascii="Times New Roman" w:hAnsi="Times New Roman" w:cs="Times New Roman"/>
        </w:rPr>
        <w:t xml:space="preserve"> (e.g., Bauer et al., 2022; </w:t>
      </w:r>
      <w:r w:rsidR="00EB57FC" w:rsidRPr="001562C8">
        <w:rPr>
          <w:rFonts w:ascii="Times New Roman" w:hAnsi="Times New Roman" w:cs="Times New Roman"/>
        </w:rPr>
        <w:t>Dolan, 201</w:t>
      </w:r>
      <w:r w:rsidR="00EB57FC">
        <w:rPr>
          <w:rFonts w:ascii="Times New Roman" w:hAnsi="Times New Roman" w:cs="Times New Roman"/>
        </w:rPr>
        <w:t>8, etc.)</w:t>
      </w:r>
      <w:r w:rsidR="002A25F1" w:rsidRPr="001562C8">
        <w:rPr>
          <w:rFonts w:ascii="Times New Roman" w:hAnsi="Times New Roman" w:cs="Times New Roman"/>
        </w:rPr>
        <w:t>.</w:t>
      </w:r>
    </w:p>
    <w:p w14:paraId="77A731E1"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However, it is also important to mention that</w:t>
      </w:r>
      <w:r>
        <w:rPr>
          <w:rFonts w:ascii="Times New Roman" w:hAnsi="Times New Roman" w:cs="Times New Roman"/>
        </w:rPr>
        <w:t>,</w:t>
      </w:r>
      <w:r w:rsidRPr="001562C8">
        <w:rPr>
          <w:rFonts w:ascii="Times New Roman" w:hAnsi="Times New Roman" w:cs="Times New Roman"/>
        </w:rPr>
        <w:t xml:space="preserve"> when gender identity cues are present but any other information about the candidates except for information about their competence is lacking, voters may evaluate both female and male political candidates as equally competent. To illustrate this example, Ditonto (2014, 2017) conducted an experimental study </w:t>
      </w:r>
      <w:r>
        <w:rPr>
          <w:rFonts w:ascii="Times New Roman" w:hAnsi="Times New Roman" w:cs="Times New Roman"/>
        </w:rPr>
        <w:t xml:space="preserve">in which </w:t>
      </w:r>
      <w:r w:rsidRPr="001562C8">
        <w:rPr>
          <w:rFonts w:ascii="Times New Roman" w:hAnsi="Times New Roman" w:cs="Times New Roman"/>
        </w:rPr>
        <w:t>participants needed to evaluate female and male candidates on competence</w:t>
      </w:r>
      <w:r>
        <w:rPr>
          <w:rFonts w:ascii="Times New Roman" w:hAnsi="Times New Roman" w:cs="Times New Roman"/>
        </w:rPr>
        <w:t xml:space="preserve">. The experimental </w:t>
      </w:r>
      <w:r w:rsidRPr="001562C8">
        <w:rPr>
          <w:rFonts w:ascii="Times New Roman" w:hAnsi="Times New Roman" w:cs="Times New Roman"/>
        </w:rPr>
        <w:t>conditions for male and female candidates included competent and incompetent information. Ditonto (2014) found that</w:t>
      </w:r>
      <w:r>
        <w:rPr>
          <w:rFonts w:ascii="Times New Roman" w:hAnsi="Times New Roman" w:cs="Times New Roman"/>
        </w:rPr>
        <w:t>,</w:t>
      </w:r>
      <w:r w:rsidRPr="001562C8">
        <w:rPr>
          <w:rFonts w:ascii="Times New Roman" w:hAnsi="Times New Roman" w:cs="Times New Roman"/>
        </w:rPr>
        <w:t xml:space="preserve"> when participants were assigned to a condition </w:t>
      </w:r>
      <w:r>
        <w:rPr>
          <w:rFonts w:ascii="Times New Roman" w:hAnsi="Times New Roman" w:cs="Times New Roman"/>
        </w:rPr>
        <w:t>in which</w:t>
      </w:r>
      <w:r w:rsidRPr="001562C8">
        <w:rPr>
          <w:rFonts w:ascii="Times New Roman" w:hAnsi="Times New Roman" w:cs="Times New Roman"/>
        </w:rPr>
        <w:t xml:space="preserve"> female candidates were ascribed competent information, participants evaluated female candidates on par with male candidates on competence. </w:t>
      </w:r>
      <w:r>
        <w:rPr>
          <w:rFonts w:ascii="Times New Roman" w:hAnsi="Times New Roman" w:cs="Times New Roman"/>
        </w:rPr>
        <w:t xml:space="preserve">My dissertation findings can supplement </w:t>
      </w:r>
      <w:r w:rsidRPr="001562C8">
        <w:rPr>
          <w:rFonts w:ascii="Times New Roman" w:hAnsi="Times New Roman" w:cs="Times New Roman"/>
        </w:rPr>
        <w:t xml:space="preserve">Ditonto’s study (2014), in that both female and male voters </w:t>
      </w:r>
      <w:r>
        <w:rPr>
          <w:rFonts w:ascii="Times New Roman" w:hAnsi="Times New Roman" w:cs="Times New Roman"/>
        </w:rPr>
        <w:t xml:space="preserve">in my study </w:t>
      </w:r>
      <w:r w:rsidRPr="001562C8">
        <w:rPr>
          <w:rFonts w:ascii="Times New Roman" w:hAnsi="Times New Roman" w:cs="Times New Roman"/>
        </w:rPr>
        <w:t>were depicted as equally competent at handling various political issues</w:t>
      </w:r>
      <w:r>
        <w:rPr>
          <w:rFonts w:ascii="Times New Roman" w:hAnsi="Times New Roman" w:cs="Times New Roman"/>
        </w:rPr>
        <w:t>. This may be why f</w:t>
      </w:r>
      <w:r w:rsidRPr="001562C8">
        <w:rPr>
          <w:rFonts w:ascii="Times New Roman" w:hAnsi="Times New Roman" w:cs="Times New Roman"/>
        </w:rPr>
        <w:t xml:space="preserve">emale candidates were evaluated not only on par with male candidates, but, </w:t>
      </w:r>
      <w:r>
        <w:rPr>
          <w:rFonts w:ascii="Times New Roman" w:hAnsi="Times New Roman" w:cs="Times New Roman"/>
        </w:rPr>
        <w:t>actually</w:t>
      </w:r>
      <w:r w:rsidRPr="001562C8">
        <w:rPr>
          <w:rFonts w:ascii="Times New Roman" w:hAnsi="Times New Roman" w:cs="Times New Roman"/>
        </w:rPr>
        <w:t xml:space="preserve"> more positively than male candidates.</w:t>
      </w:r>
    </w:p>
    <w:p w14:paraId="64317547" w14:textId="6BE6A161"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In addition, findings from </w:t>
      </w:r>
      <w:r>
        <w:rPr>
          <w:rFonts w:ascii="Times New Roman" w:hAnsi="Times New Roman" w:cs="Times New Roman"/>
        </w:rPr>
        <w:t>my</w:t>
      </w:r>
      <w:r w:rsidRPr="001562C8">
        <w:rPr>
          <w:rFonts w:ascii="Times New Roman" w:hAnsi="Times New Roman" w:cs="Times New Roman"/>
        </w:rPr>
        <w:t xml:space="preserve"> dissertation study showed that female candidates were evaluated as more trustworthy and honest compared with male candidates, which supports most of the political communication literature that </w:t>
      </w:r>
      <w:r>
        <w:rPr>
          <w:rFonts w:ascii="Times New Roman" w:hAnsi="Times New Roman" w:cs="Times New Roman"/>
        </w:rPr>
        <w:t xml:space="preserve">has </w:t>
      </w:r>
      <w:r w:rsidRPr="001562C8">
        <w:rPr>
          <w:rFonts w:ascii="Times New Roman" w:hAnsi="Times New Roman" w:cs="Times New Roman"/>
        </w:rPr>
        <w:t>show</w:t>
      </w:r>
      <w:r>
        <w:rPr>
          <w:rFonts w:ascii="Times New Roman" w:hAnsi="Times New Roman" w:cs="Times New Roman"/>
        </w:rPr>
        <w:t>n</w:t>
      </w:r>
      <w:r w:rsidRPr="001562C8">
        <w:rPr>
          <w:rFonts w:ascii="Times New Roman" w:hAnsi="Times New Roman" w:cs="Times New Roman"/>
        </w:rPr>
        <w:t xml:space="preserve"> a similar trend (Dolan, 2014; Fun</w:t>
      </w:r>
      <w:r w:rsidR="00880508">
        <w:rPr>
          <w:rFonts w:ascii="Times New Roman" w:hAnsi="Times New Roman" w:cs="Times New Roman"/>
        </w:rPr>
        <w:t>k, 2007</w:t>
      </w:r>
      <w:r w:rsidRPr="001562C8">
        <w:rPr>
          <w:rFonts w:ascii="Times New Roman" w:hAnsi="Times New Roman" w:cs="Times New Roman"/>
        </w:rPr>
        <w:t xml:space="preserve">; Kahn, 1996; Mattes et al., 2021; Piazza &amp; Diaz, 2020; Schwenk, 2022). Specifically, </w:t>
      </w:r>
      <w:r w:rsidRPr="001562C8">
        <w:rPr>
          <w:rFonts w:ascii="Times New Roman" w:hAnsi="Times New Roman" w:cs="Times New Roman"/>
        </w:rPr>
        <w:lastRenderedPageBreak/>
        <w:t xml:space="preserve">political communication scholars argue that perceived trustworthiness is directly related to </w:t>
      </w:r>
      <w:r>
        <w:rPr>
          <w:rFonts w:ascii="Times New Roman" w:hAnsi="Times New Roman" w:cs="Times New Roman"/>
        </w:rPr>
        <w:t xml:space="preserve">a </w:t>
      </w:r>
      <w:r w:rsidRPr="001562C8">
        <w:rPr>
          <w:rFonts w:ascii="Times New Roman" w:hAnsi="Times New Roman" w:cs="Times New Roman"/>
        </w:rPr>
        <w:t xml:space="preserve">candidate’s identity (Brambilla et al., 2012), and, more specifically, </w:t>
      </w:r>
      <w:r>
        <w:rPr>
          <w:rFonts w:ascii="Times New Roman" w:hAnsi="Times New Roman" w:cs="Times New Roman"/>
        </w:rPr>
        <w:t xml:space="preserve">a </w:t>
      </w:r>
      <w:r w:rsidRPr="001562C8">
        <w:rPr>
          <w:rFonts w:ascii="Times New Roman" w:hAnsi="Times New Roman" w:cs="Times New Roman"/>
        </w:rPr>
        <w:t xml:space="preserve">candidate’s gender (e.g., Meng &amp; Davidson, 2020). Trustworthiness of the candidate communicates to voters ideas about </w:t>
      </w:r>
      <w:r>
        <w:rPr>
          <w:rFonts w:ascii="Times New Roman" w:hAnsi="Times New Roman" w:cs="Times New Roman"/>
        </w:rPr>
        <w:t xml:space="preserve">the </w:t>
      </w:r>
      <w:r w:rsidRPr="001562C8">
        <w:rPr>
          <w:rFonts w:ascii="Times New Roman" w:hAnsi="Times New Roman" w:cs="Times New Roman"/>
        </w:rPr>
        <w:t xml:space="preserve">candidate’s integrity (Chen et al., 2014; van </w:t>
      </w:r>
      <w:r>
        <w:rPr>
          <w:rFonts w:ascii="Times New Roman" w:hAnsi="Times New Roman" w:cs="Times New Roman"/>
        </w:rPr>
        <w:t xml:space="preserve">‘t </w:t>
      </w:r>
      <w:r w:rsidRPr="001562C8">
        <w:rPr>
          <w:rFonts w:ascii="Times New Roman" w:hAnsi="Times New Roman" w:cs="Times New Roman"/>
        </w:rPr>
        <w:t>Wout &amp; Sanfey, 2008)</w:t>
      </w:r>
      <w:r>
        <w:rPr>
          <w:rFonts w:ascii="Times New Roman" w:hAnsi="Times New Roman" w:cs="Times New Roman"/>
        </w:rPr>
        <w:t>, w</w:t>
      </w:r>
      <w:r w:rsidRPr="001562C8">
        <w:rPr>
          <w:rFonts w:ascii="Times New Roman" w:hAnsi="Times New Roman" w:cs="Times New Roman"/>
        </w:rPr>
        <w:t>hich, then, can be directly linked to voter positive evaluations of the candidates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O</w:t>
      </w:r>
      <w:r w:rsidRPr="001562C8">
        <w:rPr>
          <w:rFonts w:ascii="Times New Roman" w:hAnsi="Times New Roman" w:cs="Times New Roman"/>
        </w:rPr>
        <w:t xml:space="preserve">verall, </w:t>
      </w:r>
      <w:r>
        <w:rPr>
          <w:rFonts w:ascii="Times New Roman" w:hAnsi="Times New Roman" w:cs="Times New Roman"/>
        </w:rPr>
        <w:t xml:space="preserve">it also </w:t>
      </w:r>
      <w:r w:rsidRPr="001562C8">
        <w:rPr>
          <w:rFonts w:ascii="Times New Roman" w:hAnsi="Times New Roman" w:cs="Times New Roman"/>
        </w:rPr>
        <w:t xml:space="preserve">translates to an increase in voter support (Chen et al., 2014). In other words, for the most part, female politicians are evaluated as more honest and trustworthy, a body of knowledge to which this dissertation’s findings contribute, reinforcing this idea. </w:t>
      </w:r>
    </w:p>
    <w:p w14:paraId="586D1E67"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Political communication literature posits that candidates’ competence, goodwill, and trustworthiness are strongly linked to a candidate’s likability (Teven, 2008). Therefore, I expected that participants w</w:t>
      </w:r>
      <w:r>
        <w:rPr>
          <w:rFonts w:ascii="Times New Roman" w:hAnsi="Times New Roman" w:cs="Times New Roman"/>
        </w:rPr>
        <w:t>ould</w:t>
      </w:r>
      <w:r w:rsidRPr="001562C8">
        <w:rPr>
          <w:rFonts w:ascii="Times New Roman" w:hAnsi="Times New Roman" w:cs="Times New Roman"/>
        </w:rPr>
        <w:t xml:space="preserve"> evaluate political candidates on competence, goodwill, trustworthiness, and likability in a similar manner. More specifically, it was hypothesized that participants would rate male candidates higher on likability than female candidates. However, the opposite was found in that participants rated male candidates on likability significantly lower than female candidates. One of the possible explanations for this finding is that political communication literature has sometimes connected the concepts of likability and trustworthiness, in that both likability and trustworthiness can be associated with a notion of warmth</w:t>
      </w:r>
      <w:r w:rsidRPr="001562C8">
        <w:rPr>
          <w:rFonts w:ascii="Times New Roman" w:hAnsi="Times New Roman" w:cs="Times New Roman"/>
          <w:i/>
          <w:iCs/>
        </w:rPr>
        <w:t xml:space="preserve"> </w:t>
      </w:r>
      <w:r w:rsidRPr="001562C8">
        <w:rPr>
          <w:rFonts w:ascii="Times New Roman" w:hAnsi="Times New Roman" w:cs="Times New Roman"/>
        </w:rPr>
        <w:t xml:space="preserve">(Meng &amp; Davidson, 2020). In other words, the likability of a candidate can be viewed by voters through a lens of gendered stereotypes and linked to ideas of warmth and trustworthiness that signal feminine traits and characteristics. </w:t>
      </w:r>
      <w:r>
        <w:rPr>
          <w:rFonts w:ascii="Times New Roman" w:hAnsi="Times New Roman" w:cs="Times New Roman"/>
        </w:rPr>
        <w:t>F</w:t>
      </w:r>
      <w:r w:rsidRPr="001562C8">
        <w:rPr>
          <w:rFonts w:ascii="Times New Roman" w:hAnsi="Times New Roman" w:cs="Times New Roman"/>
        </w:rPr>
        <w:t>urther</w:t>
      </w:r>
      <w:r>
        <w:rPr>
          <w:rFonts w:ascii="Times New Roman" w:hAnsi="Times New Roman" w:cs="Times New Roman"/>
        </w:rPr>
        <w:t>more</w:t>
      </w:r>
      <w:r w:rsidRPr="001562C8">
        <w:rPr>
          <w:rFonts w:ascii="Times New Roman" w:hAnsi="Times New Roman" w:cs="Times New Roman"/>
        </w:rPr>
        <w:t xml:space="preserve">, </w:t>
      </w:r>
      <w:r>
        <w:rPr>
          <w:rFonts w:ascii="Times New Roman" w:hAnsi="Times New Roman" w:cs="Times New Roman"/>
        </w:rPr>
        <w:t xml:space="preserve">a </w:t>
      </w:r>
      <w:r w:rsidRPr="001562C8">
        <w:rPr>
          <w:rFonts w:ascii="Times New Roman" w:hAnsi="Times New Roman" w:cs="Times New Roman"/>
        </w:rPr>
        <w:t xml:space="preserve">candidate’s traits and characteristics are not neutral concepts, they are value-laden, and can communicate information about femininity and masculinity to the extent that </w:t>
      </w:r>
      <w:r>
        <w:rPr>
          <w:rFonts w:ascii="Times New Roman" w:hAnsi="Times New Roman" w:cs="Times New Roman"/>
        </w:rPr>
        <w:t>a</w:t>
      </w:r>
      <w:r w:rsidRPr="001562C8">
        <w:rPr>
          <w:rFonts w:ascii="Times New Roman" w:hAnsi="Times New Roman" w:cs="Times New Roman"/>
        </w:rPr>
        <w:t xml:space="preserve"> candidate </w:t>
      </w:r>
      <w:r>
        <w:rPr>
          <w:rFonts w:ascii="Times New Roman" w:hAnsi="Times New Roman" w:cs="Times New Roman"/>
        </w:rPr>
        <w:t>who</w:t>
      </w:r>
      <w:r w:rsidRPr="001562C8">
        <w:rPr>
          <w:rFonts w:ascii="Times New Roman" w:hAnsi="Times New Roman" w:cs="Times New Roman"/>
        </w:rPr>
        <w:t xml:space="preserve"> is viewed as warm, trustworthy, and likable can be </w:t>
      </w:r>
      <w:r w:rsidRPr="001562C8">
        <w:rPr>
          <w:rFonts w:ascii="Times New Roman" w:hAnsi="Times New Roman" w:cs="Times New Roman"/>
        </w:rPr>
        <w:lastRenderedPageBreak/>
        <w:t>viewed through a prism of femininity, regardless of their gender (i.e., it applies to both female and male candidates).</w:t>
      </w:r>
    </w:p>
    <w:p w14:paraId="6D3427B0" w14:textId="77777777"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Overall, then, in respect to the effects of gender, most of the proposed relationships in the first hypothesis were not supported as originally posited. One of the possible explanations as to why participants rated male candidates more negatively on competence, trustworthiness, and likability compared to female candidates, may be due to the fact that these traits inadvertently communicate feminine traits (i.e., signal </w:t>
      </w:r>
      <w:r>
        <w:rPr>
          <w:rFonts w:ascii="Times New Roman" w:hAnsi="Times New Roman" w:cs="Times New Roman"/>
        </w:rPr>
        <w:t xml:space="preserve">a </w:t>
      </w:r>
      <w:r w:rsidRPr="001562C8">
        <w:rPr>
          <w:rFonts w:ascii="Times New Roman" w:hAnsi="Times New Roman" w:cs="Times New Roman"/>
        </w:rPr>
        <w:t xml:space="preserve">female gender identity – see more above in the previous paragraph). In other words, the traits and characteristics candidates </w:t>
      </w:r>
      <w:r>
        <w:rPr>
          <w:rFonts w:ascii="Times New Roman" w:hAnsi="Times New Roman" w:cs="Times New Roman"/>
        </w:rPr>
        <w:t>we</w:t>
      </w:r>
      <w:r w:rsidRPr="001562C8">
        <w:rPr>
          <w:rFonts w:ascii="Times New Roman" w:hAnsi="Times New Roman" w:cs="Times New Roman"/>
        </w:rPr>
        <w:t xml:space="preserve">re evaluated on have embedded values that may elicit associations with </w:t>
      </w:r>
      <w:r>
        <w:rPr>
          <w:rFonts w:ascii="Times New Roman" w:hAnsi="Times New Roman" w:cs="Times New Roman"/>
        </w:rPr>
        <w:t xml:space="preserve">a </w:t>
      </w:r>
      <w:r w:rsidRPr="001562C8">
        <w:rPr>
          <w:rFonts w:ascii="Times New Roman" w:hAnsi="Times New Roman" w:cs="Times New Roman"/>
        </w:rPr>
        <w:t>specific gender identity – masculine or feminine</w:t>
      </w:r>
      <w:r>
        <w:rPr>
          <w:rFonts w:ascii="Times New Roman" w:hAnsi="Times New Roman" w:cs="Times New Roman"/>
        </w:rPr>
        <w:t xml:space="preserve">. Because of that, </w:t>
      </w:r>
      <w:r w:rsidRPr="001562C8">
        <w:rPr>
          <w:rFonts w:ascii="Times New Roman" w:hAnsi="Times New Roman" w:cs="Times New Roman"/>
        </w:rPr>
        <w:t xml:space="preserve">participants may develop </w:t>
      </w:r>
      <w:r>
        <w:rPr>
          <w:rFonts w:ascii="Times New Roman" w:hAnsi="Times New Roman" w:cs="Times New Roman"/>
        </w:rPr>
        <w:t xml:space="preserve">an </w:t>
      </w:r>
      <w:r w:rsidRPr="001562C8">
        <w:rPr>
          <w:rFonts w:ascii="Times New Roman" w:hAnsi="Times New Roman" w:cs="Times New Roman"/>
        </w:rPr>
        <w:t xml:space="preserve">implicit bias towards </w:t>
      </w:r>
      <w:r>
        <w:rPr>
          <w:rFonts w:ascii="Times New Roman" w:hAnsi="Times New Roman" w:cs="Times New Roman"/>
        </w:rPr>
        <w:t>the candidates depicted in the mailer</w:t>
      </w:r>
      <w:r w:rsidRPr="001562C8">
        <w:rPr>
          <w:rFonts w:ascii="Times New Roman" w:hAnsi="Times New Roman" w:cs="Times New Roman"/>
        </w:rPr>
        <w:t>s</w:t>
      </w:r>
      <w:r>
        <w:rPr>
          <w:rFonts w:ascii="Times New Roman" w:hAnsi="Times New Roman" w:cs="Times New Roman"/>
        </w:rPr>
        <w:t>,</w:t>
      </w:r>
      <w:r w:rsidRPr="001562C8">
        <w:rPr>
          <w:rFonts w:ascii="Times New Roman" w:hAnsi="Times New Roman" w:cs="Times New Roman"/>
        </w:rPr>
        <w:t xml:space="preserve"> based on these identity traits and characteristics that are linked to evaluations. Thus, when participants were asked to evaluate male candidates on such feminine traits and characteristics, they did, indeed, rate male candidates lower compared to female candidates due to incongruent perceptions. Female candidates may have been considered gender-congruent with feminine traits and characteristics, whereas male candidates were viewed negatively because of their gender being incongruent with such traits and characteristics. More specifically, female candidates may have been evaluated as more competent in this scenario </w:t>
      </w:r>
      <w:r>
        <w:rPr>
          <w:rFonts w:ascii="Times New Roman" w:hAnsi="Times New Roman" w:cs="Times New Roman"/>
        </w:rPr>
        <w:t>due to</w:t>
      </w:r>
      <w:r w:rsidRPr="001562C8">
        <w:rPr>
          <w:rFonts w:ascii="Times New Roman" w:hAnsi="Times New Roman" w:cs="Times New Roman"/>
        </w:rPr>
        <w:t xml:space="preserve"> the unique context of the stimuli. For instance, both female and male candidates in the </w:t>
      </w:r>
      <w:r>
        <w:rPr>
          <w:rFonts w:ascii="Times New Roman" w:hAnsi="Times New Roman" w:cs="Times New Roman"/>
        </w:rPr>
        <w:t xml:space="preserve">mailer </w:t>
      </w:r>
      <w:r w:rsidRPr="001562C8">
        <w:rPr>
          <w:rFonts w:ascii="Times New Roman" w:hAnsi="Times New Roman" w:cs="Times New Roman"/>
        </w:rPr>
        <w:t xml:space="preserve">explicitly communicated about the political issues they fought for in Congress, which included </w:t>
      </w:r>
      <w:r>
        <w:rPr>
          <w:rFonts w:ascii="Times New Roman" w:hAnsi="Times New Roman" w:cs="Times New Roman"/>
        </w:rPr>
        <w:t xml:space="preserve">the </w:t>
      </w:r>
      <w:r w:rsidRPr="001562C8">
        <w:rPr>
          <w:rFonts w:ascii="Times New Roman" w:hAnsi="Times New Roman" w:cs="Times New Roman"/>
        </w:rPr>
        <w:t xml:space="preserve">economy, healthcare, and education. </w:t>
      </w:r>
      <w:r>
        <w:rPr>
          <w:rFonts w:ascii="Times New Roman" w:hAnsi="Times New Roman" w:cs="Times New Roman"/>
        </w:rPr>
        <w:t>Two</w:t>
      </w:r>
      <w:r w:rsidRPr="001562C8">
        <w:rPr>
          <w:rFonts w:ascii="Times New Roman" w:hAnsi="Times New Roman" w:cs="Times New Roman"/>
        </w:rPr>
        <w:t xml:space="preserve"> of </w:t>
      </w:r>
      <w:r>
        <w:rPr>
          <w:rFonts w:ascii="Times New Roman" w:hAnsi="Times New Roman" w:cs="Times New Roman"/>
        </w:rPr>
        <w:t xml:space="preserve">these three </w:t>
      </w:r>
      <w:r w:rsidRPr="001562C8">
        <w:rPr>
          <w:rFonts w:ascii="Times New Roman" w:hAnsi="Times New Roman" w:cs="Times New Roman"/>
        </w:rPr>
        <w:t xml:space="preserve">political issues </w:t>
      </w:r>
      <w:r>
        <w:rPr>
          <w:rFonts w:ascii="Times New Roman" w:hAnsi="Times New Roman" w:cs="Times New Roman"/>
        </w:rPr>
        <w:t xml:space="preserve">often </w:t>
      </w:r>
      <w:r w:rsidRPr="001562C8">
        <w:rPr>
          <w:rFonts w:ascii="Times New Roman" w:hAnsi="Times New Roman" w:cs="Times New Roman"/>
        </w:rPr>
        <w:t xml:space="preserve">elicit associations with </w:t>
      </w:r>
      <w:r>
        <w:rPr>
          <w:rFonts w:ascii="Times New Roman" w:hAnsi="Times New Roman" w:cs="Times New Roman"/>
        </w:rPr>
        <w:t xml:space="preserve">the </w:t>
      </w:r>
      <w:r w:rsidRPr="001562C8">
        <w:rPr>
          <w:rFonts w:ascii="Times New Roman" w:hAnsi="Times New Roman" w:cs="Times New Roman"/>
        </w:rPr>
        <w:t xml:space="preserve">feminine identity (see conversation about the relationships between </w:t>
      </w:r>
      <w:r>
        <w:rPr>
          <w:rFonts w:ascii="Times New Roman" w:hAnsi="Times New Roman" w:cs="Times New Roman"/>
        </w:rPr>
        <w:t xml:space="preserve">a </w:t>
      </w:r>
      <w:r w:rsidRPr="001562C8">
        <w:rPr>
          <w:rFonts w:ascii="Times New Roman" w:hAnsi="Times New Roman" w:cs="Times New Roman"/>
        </w:rPr>
        <w:t xml:space="preserve">candidate’s gender and ability to handle specific types of political issues), which could have potentially outweighed the conversation about the economy. </w:t>
      </w:r>
    </w:p>
    <w:p w14:paraId="04E375B7"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lastRenderedPageBreak/>
        <w:t>Further, as mentioned above,</w:t>
      </w:r>
      <w:r>
        <w:rPr>
          <w:rFonts w:ascii="Times New Roman" w:hAnsi="Times New Roman" w:cs="Times New Roman"/>
        </w:rPr>
        <w:t xml:space="preserve"> </w:t>
      </w:r>
      <w:r w:rsidRPr="001562C8">
        <w:rPr>
          <w:rFonts w:ascii="Times New Roman" w:hAnsi="Times New Roman" w:cs="Times New Roman"/>
        </w:rPr>
        <w:t xml:space="preserve">politics </w:t>
      </w:r>
      <w:r>
        <w:rPr>
          <w:rFonts w:ascii="Times New Roman" w:hAnsi="Times New Roman" w:cs="Times New Roman"/>
        </w:rPr>
        <w:t>is becoming</w:t>
      </w:r>
      <w:r w:rsidRPr="001562C8">
        <w:rPr>
          <w:rFonts w:ascii="Times New Roman" w:hAnsi="Times New Roman" w:cs="Times New Roman"/>
        </w:rPr>
        <w:t xml:space="preserve"> more diverse</w:t>
      </w:r>
      <w:r>
        <w:rPr>
          <w:rFonts w:ascii="Times New Roman" w:hAnsi="Times New Roman" w:cs="Times New Roman"/>
        </w:rPr>
        <w:t>,</w:t>
      </w:r>
      <w:r w:rsidRPr="001562C8">
        <w:rPr>
          <w:rFonts w:ascii="Times New Roman" w:hAnsi="Times New Roman" w:cs="Times New Roman"/>
        </w:rPr>
        <w:t xml:space="preserve"> with more female politicians who win high-stake races and stand against tough</w:t>
      </w:r>
      <w:r>
        <w:rPr>
          <w:rFonts w:ascii="Times New Roman" w:hAnsi="Times New Roman" w:cs="Times New Roman"/>
        </w:rPr>
        <w:t xml:space="preserve"> and unique</w:t>
      </w:r>
      <w:r w:rsidRPr="001562C8">
        <w:rPr>
          <w:rFonts w:ascii="Times New Roman" w:hAnsi="Times New Roman" w:cs="Times New Roman"/>
        </w:rPr>
        <w:t xml:space="preserve"> challenges (e.g., Krook &amp; O’Brien, 2012). More specifically, Aldrich and Lotito (2020) corroborate the idea that female political leaders </w:t>
      </w:r>
      <w:r>
        <w:rPr>
          <w:rFonts w:ascii="Times New Roman" w:hAnsi="Times New Roman" w:cs="Times New Roman"/>
        </w:rPr>
        <w:t xml:space="preserve">have </w:t>
      </w:r>
      <w:r w:rsidRPr="001562C8">
        <w:rPr>
          <w:rFonts w:ascii="Times New Roman" w:hAnsi="Times New Roman" w:cs="Times New Roman"/>
        </w:rPr>
        <w:t>handle</w:t>
      </w:r>
      <w:r>
        <w:rPr>
          <w:rFonts w:ascii="Times New Roman" w:hAnsi="Times New Roman" w:cs="Times New Roman"/>
        </w:rPr>
        <w:t>d</w:t>
      </w:r>
      <w:r w:rsidRPr="001562C8">
        <w:rPr>
          <w:rFonts w:ascii="Times New Roman" w:hAnsi="Times New Roman" w:cs="Times New Roman"/>
        </w:rPr>
        <w:t xml:space="preserve"> healthcare and public conversations about </w:t>
      </w:r>
      <w:r>
        <w:rPr>
          <w:rFonts w:ascii="Times New Roman" w:hAnsi="Times New Roman" w:cs="Times New Roman"/>
        </w:rPr>
        <w:t xml:space="preserve">the </w:t>
      </w:r>
      <w:r w:rsidRPr="001562C8">
        <w:rPr>
          <w:rFonts w:ascii="Times New Roman" w:hAnsi="Times New Roman" w:cs="Times New Roman"/>
        </w:rPr>
        <w:t>COVID-19 pandemic</w:t>
      </w:r>
      <w:r>
        <w:rPr>
          <w:rFonts w:ascii="Times New Roman" w:hAnsi="Times New Roman" w:cs="Times New Roman"/>
        </w:rPr>
        <w:t xml:space="preserve"> </w:t>
      </w:r>
      <w:r w:rsidRPr="001562C8">
        <w:rPr>
          <w:rFonts w:ascii="Times New Roman" w:hAnsi="Times New Roman" w:cs="Times New Roman"/>
        </w:rPr>
        <w:t>better. Aldrich and Lotito (2020) note that female politicians ha</w:t>
      </w:r>
      <w:r>
        <w:rPr>
          <w:rFonts w:ascii="Times New Roman" w:hAnsi="Times New Roman" w:cs="Times New Roman"/>
        </w:rPr>
        <w:t>d</w:t>
      </w:r>
      <w:r w:rsidRPr="001562C8">
        <w:rPr>
          <w:rFonts w:ascii="Times New Roman" w:hAnsi="Times New Roman" w:cs="Times New Roman"/>
        </w:rPr>
        <w:t xml:space="preserve"> a better approach at navigating </w:t>
      </w:r>
      <w:r>
        <w:rPr>
          <w:rFonts w:ascii="Times New Roman" w:hAnsi="Times New Roman" w:cs="Times New Roman"/>
        </w:rPr>
        <w:t xml:space="preserve">the </w:t>
      </w:r>
      <w:r w:rsidRPr="001562C8">
        <w:rPr>
          <w:rFonts w:ascii="Times New Roman" w:hAnsi="Times New Roman" w:cs="Times New Roman"/>
        </w:rPr>
        <w:t xml:space="preserve">crisis caused by </w:t>
      </w:r>
      <w:r>
        <w:rPr>
          <w:rFonts w:ascii="Times New Roman" w:hAnsi="Times New Roman" w:cs="Times New Roman"/>
        </w:rPr>
        <w:t xml:space="preserve">the </w:t>
      </w:r>
      <w:r w:rsidRPr="001562C8">
        <w:rPr>
          <w:rFonts w:ascii="Times New Roman" w:hAnsi="Times New Roman" w:cs="Times New Roman"/>
        </w:rPr>
        <w:t xml:space="preserve">pandemic, compared to male politicians </w:t>
      </w:r>
      <w:r>
        <w:rPr>
          <w:rFonts w:ascii="Times New Roman" w:hAnsi="Times New Roman" w:cs="Times New Roman"/>
        </w:rPr>
        <w:t>who have</w:t>
      </w:r>
      <w:r w:rsidRPr="001562C8">
        <w:rPr>
          <w:rFonts w:ascii="Times New Roman" w:hAnsi="Times New Roman" w:cs="Times New Roman"/>
        </w:rPr>
        <w:t xml:space="preserve"> show</w:t>
      </w:r>
      <w:r>
        <w:rPr>
          <w:rFonts w:ascii="Times New Roman" w:hAnsi="Times New Roman" w:cs="Times New Roman"/>
        </w:rPr>
        <w:t>n</w:t>
      </w:r>
      <w:r w:rsidRPr="001562C8">
        <w:rPr>
          <w:rFonts w:ascii="Times New Roman" w:hAnsi="Times New Roman" w:cs="Times New Roman"/>
        </w:rPr>
        <w:t xml:space="preserve"> ineffective response</w:t>
      </w:r>
      <w:r>
        <w:rPr>
          <w:rFonts w:ascii="Times New Roman" w:hAnsi="Times New Roman" w:cs="Times New Roman"/>
        </w:rPr>
        <w:t>s</w:t>
      </w:r>
      <w:r w:rsidRPr="001562C8">
        <w:rPr>
          <w:rFonts w:ascii="Times New Roman" w:hAnsi="Times New Roman" w:cs="Times New Roman"/>
        </w:rPr>
        <w:t xml:space="preserve"> related to this political issue.</w:t>
      </w:r>
      <w:r>
        <w:rPr>
          <w:rFonts w:ascii="Times New Roman" w:hAnsi="Times New Roman" w:cs="Times New Roman"/>
        </w:rPr>
        <w:t xml:space="preserve"> Thus, female candidates may have been evaluated as more competent and trustworthy due to the political issues described in the experimental stimuli. </w:t>
      </w:r>
    </w:p>
    <w:p w14:paraId="25279AD0"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t>The Effects of Partisanship on Candidate Evaluations</w:t>
      </w:r>
    </w:p>
    <w:p w14:paraId="7B6AF347" w14:textId="5BADF372"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Based on current scholarly literature (e.g., King &amp; Matland, 2003), it was proposed that Republican candidates would be evaluated by voters as more competent, more trustworthy, as having more goodwill</w:t>
      </w:r>
      <w:r>
        <w:rPr>
          <w:rFonts w:ascii="Times New Roman" w:hAnsi="Times New Roman" w:cs="Times New Roman"/>
        </w:rPr>
        <w:t>,</w:t>
      </w:r>
      <w:r w:rsidRPr="001562C8">
        <w:rPr>
          <w:rFonts w:ascii="Times New Roman" w:hAnsi="Times New Roman" w:cs="Times New Roman"/>
        </w:rPr>
        <w:t xml:space="preserve"> and as being more likeable than Democrat</w:t>
      </w:r>
      <w:r>
        <w:rPr>
          <w:rFonts w:ascii="Times New Roman" w:hAnsi="Times New Roman" w:cs="Times New Roman"/>
        </w:rPr>
        <w:t>ic</w:t>
      </w:r>
      <w:r w:rsidRPr="001562C8">
        <w:rPr>
          <w:rFonts w:ascii="Times New Roman" w:hAnsi="Times New Roman" w:cs="Times New Roman"/>
        </w:rPr>
        <w:t xml:space="preserve"> candidates, while controlling for voters’ characteristics. Nevertheless, participants in this study evaluated Democrat</w:t>
      </w:r>
      <w:r>
        <w:rPr>
          <w:rFonts w:ascii="Times New Roman" w:hAnsi="Times New Roman" w:cs="Times New Roman"/>
        </w:rPr>
        <w:t>ic</w:t>
      </w:r>
      <w:r w:rsidRPr="001562C8">
        <w:rPr>
          <w:rFonts w:ascii="Times New Roman" w:hAnsi="Times New Roman" w:cs="Times New Roman"/>
        </w:rPr>
        <w:t xml:space="preserve"> candidates higher than Republican candidates on all these characteristics. One possible explanation for these results is that, according to Green and Gerber (</w:t>
      </w:r>
      <w:r w:rsidR="00C90450">
        <w:rPr>
          <w:rFonts w:ascii="Times New Roman" w:hAnsi="Times New Roman" w:cs="Times New Roman"/>
        </w:rPr>
        <w:t>2010</w:t>
      </w:r>
      <w:r w:rsidRPr="001562C8">
        <w:rPr>
          <w:rFonts w:ascii="Times New Roman" w:hAnsi="Times New Roman" w:cs="Times New Roman"/>
        </w:rPr>
        <w:t xml:space="preserve">), voters may hold political candidates’ competence up to different standards, based on the partisanship of the voters. However, </w:t>
      </w:r>
      <w:r>
        <w:rPr>
          <w:rFonts w:ascii="Times New Roman" w:hAnsi="Times New Roman" w:cs="Times New Roman"/>
        </w:rPr>
        <w:t xml:space="preserve">given than participants’ </w:t>
      </w:r>
      <w:r w:rsidRPr="001562C8">
        <w:rPr>
          <w:rFonts w:ascii="Times New Roman" w:hAnsi="Times New Roman" w:cs="Times New Roman"/>
        </w:rPr>
        <w:t>own party label</w:t>
      </w:r>
      <w:r>
        <w:rPr>
          <w:rFonts w:ascii="Times New Roman" w:hAnsi="Times New Roman" w:cs="Times New Roman"/>
        </w:rPr>
        <w:t xml:space="preserve"> and political ideology did </w:t>
      </w:r>
      <w:r w:rsidR="00487054">
        <w:rPr>
          <w:rFonts w:ascii="Times New Roman" w:hAnsi="Times New Roman" w:cs="Times New Roman"/>
        </w:rPr>
        <w:t>not</w:t>
      </w:r>
      <w:r>
        <w:rPr>
          <w:rFonts w:ascii="Times New Roman" w:hAnsi="Times New Roman" w:cs="Times New Roman"/>
        </w:rPr>
        <w:t xml:space="preserve"> yield any significant differences in the preliminary MANOVA</w:t>
      </w:r>
      <w:r w:rsidRPr="001562C8">
        <w:rPr>
          <w:rFonts w:ascii="Times New Roman" w:hAnsi="Times New Roman" w:cs="Times New Roman"/>
        </w:rPr>
        <w:t xml:space="preserve">, another possible explanation is needed. </w:t>
      </w:r>
    </w:p>
    <w:p w14:paraId="5103E334" w14:textId="0DCCCDA0" w:rsidR="002A25F1" w:rsidRPr="001562C8" w:rsidRDefault="002A25F1" w:rsidP="002A25F1">
      <w:pPr>
        <w:spacing w:line="480" w:lineRule="auto"/>
        <w:ind w:firstLine="720"/>
        <w:rPr>
          <w:rFonts w:ascii="Times New Roman" w:hAnsi="Times New Roman" w:cs="Times New Roman"/>
        </w:rPr>
      </w:pPr>
      <w:r>
        <w:rPr>
          <w:rFonts w:ascii="Times New Roman" w:hAnsi="Times New Roman" w:cs="Times New Roman"/>
        </w:rPr>
        <w:t>U</w:t>
      </w:r>
      <w:r w:rsidRPr="001562C8">
        <w:rPr>
          <w:rFonts w:ascii="Times New Roman" w:hAnsi="Times New Roman" w:cs="Times New Roman"/>
        </w:rPr>
        <w:t xml:space="preserve">nderstanding of what voters consider to </w:t>
      </w:r>
      <w:r>
        <w:rPr>
          <w:rFonts w:ascii="Times New Roman" w:hAnsi="Times New Roman" w:cs="Times New Roman"/>
        </w:rPr>
        <w:t xml:space="preserve">be </w:t>
      </w:r>
      <w:r w:rsidRPr="001562C8">
        <w:rPr>
          <w:rFonts w:ascii="Times New Roman" w:hAnsi="Times New Roman" w:cs="Times New Roman"/>
        </w:rPr>
        <w:t xml:space="preserve">competence for Democrats and Republicans </w:t>
      </w:r>
      <w:r>
        <w:rPr>
          <w:rFonts w:ascii="Times New Roman" w:hAnsi="Times New Roman" w:cs="Times New Roman"/>
        </w:rPr>
        <w:t xml:space="preserve">may </w:t>
      </w:r>
      <w:r w:rsidRPr="001562C8">
        <w:rPr>
          <w:rFonts w:ascii="Times New Roman" w:hAnsi="Times New Roman" w:cs="Times New Roman"/>
        </w:rPr>
        <w:t xml:space="preserve">differ significantly; in some instances, perhaps, it may reflect some of the implicit values and beliefs that are attached to each party. For example, participants may view Republican candidates as more competent when it comes to their ability to handle political issues that are </w:t>
      </w:r>
      <w:r w:rsidRPr="001562C8">
        <w:rPr>
          <w:rFonts w:ascii="Times New Roman" w:hAnsi="Times New Roman" w:cs="Times New Roman"/>
        </w:rPr>
        <w:lastRenderedPageBreak/>
        <w:t xml:space="preserve">frequently associated with </w:t>
      </w:r>
      <w:r>
        <w:rPr>
          <w:rFonts w:ascii="Times New Roman" w:hAnsi="Times New Roman" w:cs="Times New Roman"/>
        </w:rPr>
        <w:t xml:space="preserve">the </w:t>
      </w:r>
      <w:r w:rsidRPr="001562C8">
        <w:rPr>
          <w:rFonts w:ascii="Times New Roman" w:hAnsi="Times New Roman" w:cs="Times New Roman"/>
        </w:rPr>
        <w:t>Republican party</w:t>
      </w:r>
      <w:r>
        <w:rPr>
          <w:rFonts w:ascii="Times New Roman" w:hAnsi="Times New Roman" w:cs="Times New Roman"/>
        </w:rPr>
        <w:t xml:space="preserve"> (e.g., the </w:t>
      </w:r>
      <w:r w:rsidRPr="001562C8">
        <w:rPr>
          <w:rFonts w:ascii="Times New Roman" w:hAnsi="Times New Roman" w:cs="Times New Roman"/>
        </w:rPr>
        <w:t>economy, crime, foreign relations</w:t>
      </w:r>
      <w:r>
        <w:rPr>
          <w:rFonts w:ascii="Times New Roman" w:hAnsi="Times New Roman" w:cs="Times New Roman"/>
        </w:rPr>
        <w:t>)</w:t>
      </w:r>
      <w:r w:rsidRPr="001562C8">
        <w:rPr>
          <w:rFonts w:ascii="Times New Roman" w:hAnsi="Times New Roman" w:cs="Times New Roman"/>
        </w:rPr>
        <w:t xml:space="preserve">. By the same token, participants may view Democrats as more competent when it comes to their ability to handle political issues that are traditionally associated with </w:t>
      </w:r>
      <w:r>
        <w:rPr>
          <w:rFonts w:ascii="Times New Roman" w:hAnsi="Times New Roman" w:cs="Times New Roman"/>
        </w:rPr>
        <w:t>the Democratic party, such as</w:t>
      </w:r>
      <w:r w:rsidRPr="001562C8">
        <w:rPr>
          <w:rFonts w:ascii="Times New Roman" w:hAnsi="Times New Roman" w:cs="Times New Roman"/>
        </w:rPr>
        <w:t xml:space="preserve"> education, healthcare, </w:t>
      </w:r>
      <w:r>
        <w:rPr>
          <w:rFonts w:ascii="Times New Roman" w:hAnsi="Times New Roman" w:cs="Times New Roman"/>
        </w:rPr>
        <w:t xml:space="preserve">and </w:t>
      </w:r>
      <w:r w:rsidRPr="001562C8">
        <w:rPr>
          <w:rFonts w:ascii="Times New Roman" w:hAnsi="Times New Roman" w:cs="Times New Roman"/>
        </w:rPr>
        <w:t xml:space="preserve">women’s issues. Gerber </w:t>
      </w:r>
      <w:r w:rsidR="00C90450">
        <w:rPr>
          <w:rFonts w:ascii="Times New Roman" w:hAnsi="Times New Roman" w:cs="Times New Roman"/>
        </w:rPr>
        <w:t>et al.</w:t>
      </w:r>
      <w:r w:rsidRPr="001562C8">
        <w:rPr>
          <w:rFonts w:ascii="Times New Roman" w:hAnsi="Times New Roman" w:cs="Times New Roman"/>
        </w:rPr>
        <w:t xml:space="preserve"> (20</w:t>
      </w:r>
      <w:r w:rsidR="00C90450">
        <w:rPr>
          <w:rFonts w:ascii="Times New Roman" w:hAnsi="Times New Roman" w:cs="Times New Roman"/>
        </w:rPr>
        <w:t>13</w:t>
      </w:r>
      <w:r w:rsidRPr="001562C8">
        <w:rPr>
          <w:rFonts w:ascii="Times New Roman" w:hAnsi="Times New Roman" w:cs="Times New Roman"/>
        </w:rPr>
        <w:t xml:space="preserve">) argue that the ratings of political candidates’ competence may be different when their competence explicitly mentions specific political issues, such as </w:t>
      </w:r>
      <w:r>
        <w:rPr>
          <w:rFonts w:ascii="Times New Roman" w:hAnsi="Times New Roman" w:cs="Times New Roman"/>
        </w:rPr>
        <w:t xml:space="preserve">the </w:t>
      </w:r>
      <w:r w:rsidRPr="001562C8">
        <w:rPr>
          <w:rFonts w:ascii="Times New Roman" w:hAnsi="Times New Roman" w:cs="Times New Roman"/>
        </w:rPr>
        <w:t xml:space="preserve">economy (i.e., economic competence). </w:t>
      </w:r>
      <w:r>
        <w:rPr>
          <w:rFonts w:ascii="Times New Roman" w:hAnsi="Times New Roman" w:cs="Times New Roman"/>
        </w:rPr>
        <w:t>Given that</w:t>
      </w:r>
      <w:r w:rsidRPr="001562C8">
        <w:rPr>
          <w:rFonts w:ascii="Times New Roman" w:hAnsi="Times New Roman" w:cs="Times New Roman"/>
        </w:rPr>
        <w:t xml:space="preserve"> the stimuli materials explicitly mentioned candidates</w:t>
      </w:r>
      <w:r>
        <w:rPr>
          <w:rFonts w:ascii="Times New Roman" w:hAnsi="Times New Roman" w:cs="Times New Roman"/>
        </w:rPr>
        <w:t>’</w:t>
      </w:r>
      <w:r w:rsidRPr="001562C8">
        <w:rPr>
          <w:rFonts w:ascii="Times New Roman" w:hAnsi="Times New Roman" w:cs="Times New Roman"/>
        </w:rPr>
        <w:t xml:space="preserve"> concern with </w:t>
      </w:r>
      <w:r>
        <w:rPr>
          <w:rFonts w:ascii="Times New Roman" w:hAnsi="Times New Roman" w:cs="Times New Roman"/>
        </w:rPr>
        <w:t xml:space="preserve">the </w:t>
      </w:r>
      <w:r w:rsidRPr="001562C8">
        <w:rPr>
          <w:rFonts w:ascii="Times New Roman" w:hAnsi="Times New Roman" w:cs="Times New Roman"/>
        </w:rPr>
        <w:t xml:space="preserve">economy, healthcare, and K-12 education, this could have led participants to evaluate Republican candidates lower on competence, trustworthiness, goodwill, and </w:t>
      </w:r>
      <w:r>
        <w:rPr>
          <w:rFonts w:ascii="Times New Roman" w:hAnsi="Times New Roman" w:cs="Times New Roman"/>
        </w:rPr>
        <w:t>likability</w:t>
      </w:r>
      <w:r w:rsidRPr="001562C8">
        <w:rPr>
          <w:rFonts w:ascii="Times New Roman" w:hAnsi="Times New Roman" w:cs="Times New Roman"/>
        </w:rPr>
        <w:t xml:space="preserve">, </w:t>
      </w:r>
      <w:r>
        <w:rPr>
          <w:rFonts w:ascii="Times New Roman" w:hAnsi="Times New Roman" w:cs="Times New Roman"/>
        </w:rPr>
        <w:t xml:space="preserve">compared to Democratic candidates. </w:t>
      </w:r>
    </w:p>
    <w:p w14:paraId="1D3017D6" w14:textId="79CE4A0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Another reason why participants </w:t>
      </w:r>
      <w:r>
        <w:rPr>
          <w:rFonts w:ascii="Times New Roman" w:hAnsi="Times New Roman" w:cs="Times New Roman"/>
        </w:rPr>
        <w:t xml:space="preserve">may have </w:t>
      </w:r>
      <w:r w:rsidRPr="001562C8">
        <w:rPr>
          <w:rFonts w:ascii="Times New Roman" w:hAnsi="Times New Roman" w:cs="Times New Roman"/>
        </w:rPr>
        <w:t xml:space="preserve">rated Democratic political candidates higher on competence, trustworthiness, goodwill, and likability, </w:t>
      </w:r>
      <w:r>
        <w:rPr>
          <w:rFonts w:ascii="Times New Roman" w:hAnsi="Times New Roman" w:cs="Times New Roman"/>
        </w:rPr>
        <w:t xml:space="preserve">could be due to </w:t>
      </w:r>
      <w:r w:rsidRPr="001562C8">
        <w:rPr>
          <w:rFonts w:ascii="Times New Roman" w:hAnsi="Times New Roman" w:cs="Times New Roman"/>
        </w:rPr>
        <w:t>the fact that, currently, the leader of the country, Joe Biden, is a Democrat</w:t>
      </w:r>
      <w:r>
        <w:rPr>
          <w:rFonts w:ascii="Times New Roman" w:hAnsi="Times New Roman" w:cs="Times New Roman"/>
        </w:rPr>
        <w:t>. Therefore,</w:t>
      </w:r>
      <w:r w:rsidRPr="001562C8">
        <w:rPr>
          <w:rFonts w:ascii="Times New Roman" w:hAnsi="Times New Roman" w:cs="Times New Roman"/>
        </w:rPr>
        <w:t xml:space="preserve"> participants evaluate</w:t>
      </w:r>
      <w:r>
        <w:rPr>
          <w:rFonts w:ascii="Times New Roman" w:hAnsi="Times New Roman" w:cs="Times New Roman"/>
        </w:rPr>
        <w:t>d</w:t>
      </w:r>
      <w:r w:rsidRPr="001562C8">
        <w:rPr>
          <w:rFonts w:ascii="Times New Roman" w:hAnsi="Times New Roman" w:cs="Times New Roman"/>
        </w:rPr>
        <w:t xml:space="preserve"> hypothetical candidates through the prism of the current composition of the U.S. government. In other words, Biden, as a political leader and a Democrat, significantly influence</w:t>
      </w:r>
      <w:r>
        <w:rPr>
          <w:rFonts w:ascii="Times New Roman" w:hAnsi="Times New Roman" w:cs="Times New Roman"/>
        </w:rPr>
        <w:t>d</w:t>
      </w:r>
      <w:r w:rsidRPr="001562C8">
        <w:rPr>
          <w:rFonts w:ascii="Times New Roman" w:hAnsi="Times New Roman" w:cs="Times New Roman"/>
        </w:rPr>
        <w:t xml:space="preserve"> how people perceive</w:t>
      </w:r>
      <w:r>
        <w:rPr>
          <w:rFonts w:ascii="Times New Roman" w:hAnsi="Times New Roman" w:cs="Times New Roman"/>
        </w:rPr>
        <w:t>d</w:t>
      </w:r>
      <w:r w:rsidRPr="001562C8">
        <w:rPr>
          <w:rFonts w:ascii="Times New Roman" w:hAnsi="Times New Roman" w:cs="Times New Roman"/>
        </w:rPr>
        <w:t xml:space="preserve"> hypothetical Democratic candidates when it comes to competence, trustworthiness, goodwill, and likability. Consistent with Huddy (201</w:t>
      </w:r>
      <w:r w:rsidR="00D77EE2">
        <w:rPr>
          <w:rFonts w:ascii="Times New Roman" w:hAnsi="Times New Roman" w:cs="Times New Roman"/>
        </w:rPr>
        <w:t>3</w:t>
      </w:r>
      <w:r w:rsidRPr="001562C8">
        <w:rPr>
          <w:rFonts w:ascii="Times New Roman" w:hAnsi="Times New Roman" w:cs="Times New Roman"/>
        </w:rPr>
        <w:t>), Biden</w:t>
      </w:r>
      <w:r>
        <w:rPr>
          <w:rFonts w:ascii="Times New Roman" w:hAnsi="Times New Roman" w:cs="Times New Roman"/>
        </w:rPr>
        <w:t>,</w:t>
      </w:r>
      <w:r w:rsidRPr="001562C8">
        <w:rPr>
          <w:rFonts w:ascii="Times New Roman" w:hAnsi="Times New Roman" w:cs="Times New Roman"/>
        </w:rPr>
        <w:t xml:space="preserve"> as a Democrat</w:t>
      </w:r>
      <w:r>
        <w:rPr>
          <w:rFonts w:ascii="Times New Roman" w:hAnsi="Times New Roman" w:cs="Times New Roman"/>
        </w:rPr>
        <w:t>,</w:t>
      </w:r>
      <w:r w:rsidRPr="001562C8">
        <w:rPr>
          <w:rFonts w:ascii="Times New Roman" w:hAnsi="Times New Roman" w:cs="Times New Roman"/>
        </w:rPr>
        <w:t xml:space="preserve"> c</w:t>
      </w:r>
      <w:r>
        <w:rPr>
          <w:rFonts w:ascii="Times New Roman" w:hAnsi="Times New Roman" w:cs="Times New Roman"/>
        </w:rPr>
        <w:t>ould</w:t>
      </w:r>
      <w:r w:rsidRPr="001562C8">
        <w:rPr>
          <w:rFonts w:ascii="Times New Roman" w:hAnsi="Times New Roman" w:cs="Times New Roman"/>
        </w:rPr>
        <w:t xml:space="preserve"> be viewed by participants as the prototypical group leader </w:t>
      </w:r>
      <w:r>
        <w:rPr>
          <w:rFonts w:ascii="Times New Roman" w:hAnsi="Times New Roman" w:cs="Times New Roman"/>
        </w:rPr>
        <w:t xml:space="preserve">who </w:t>
      </w:r>
      <w:r w:rsidRPr="001562C8">
        <w:rPr>
          <w:rFonts w:ascii="Times New Roman" w:hAnsi="Times New Roman" w:cs="Times New Roman"/>
        </w:rPr>
        <w:t xml:space="preserve">communicates values and beliefs of the Democratic party to voters. Biden regularly addresses </w:t>
      </w:r>
      <w:r>
        <w:rPr>
          <w:rFonts w:ascii="Times New Roman" w:hAnsi="Times New Roman" w:cs="Times New Roman"/>
        </w:rPr>
        <w:t xml:space="preserve">the </w:t>
      </w:r>
      <w:r w:rsidRPr="001562C8">
        <w:rPr>
          <w:rFonts w:ascii="Times New Roman" w:hAnsi="Times New Roman" w:cs="Times New Roman"/>
        </w:rPr>
        <w:t xml:space="preserve">nation, and although his overall approval ratings have decreased in the </w:t>
      </w:r>
      <w:r>
        <w:rPr>
          <w:rFonts w:ascii="Times New Roman" w:hAnsi="Times New Roman" w:cs="Times New Roman"/>
        </w:rPr>
        <w:t>last</w:t>
      </w:r>
      <w:r w:rsidRPr="001562C8">
        <w:rPr>
          <w:rFonts w:ascii="Times New Roman" w:hAnsi="Times New Roman" w:cs="Times New Roman"/>
        </w:rPr>
        <w:t xml:space="preserve"> year, the public</w:t>
      </w:r>
      <w:r>
        <w:rPr>
          <w:rFonts w:ascii="Times New Roman" w:hAnsi="Times New Roman" w:cs="Times New Roman"/>
        </w:rPr>
        <w:t xml:space="preserve">, nevertheless, has </w:t>
      </w:r>
      <w:r w:rsidRPr="001562C8">
        <w:rPr>
          <w:rFonts w:ascii="Times New Roman" w:hAnsi="Times New Roman" w:cs="Times New Roman"/>
        </w:rPr>
        <w:t>laud</w:t>
      </w:r>
      <w:r>
        <w:rPr>
          <w:rFonts w:ascii="Times New Roman" w:hAnsi="Times New Roman" w:cs="Times New Roman"/>
        </w:rPr>
        <w:t>ed</w:t>
      </w:r>
      <w:r w:rsidRPr="001562C8">
        <w:rPr>
          <w:rFonts w:ascii="Times New Roman" w:hAnsi="Times New Roman" w:cs="Times New Roman"/>
        </w:rPr>
        <w:t xml:space="preserve"> his efforts to combat the effects of the pandemic and </w:t>
      </w:r>
      <w:r>
        <w:rPr>
          <w:rFonts w:ascii="Times New Roman" w:hAnsi="Times New Roman" w:cs="Times New Roman"/>
        </w:rPr>
        <w:t>maintain the</w:t>
      </w:r>
      <w:r w:rsidRPr="001562C8">
        <w:rPr>
          <w:rFonts w:ascii="Times New Roman" w:hAnsi="Times New Roman" w:cs="Times New Roman"/>
        </w:rPr>
        <w:t xml:space="preserve"> White House administration’s communication channels open and transparent (Pew Research Center, 2022). In other words, Biden’s approach aligns with </w:t>
      </w:r>
      <w:r>
        <w:rPr>
          <w:rFonts w:ascii="Times New Roman" w:hAnsi="Times New Roman" w:cs="Times New Roman"/>
        </w:rPr>
        <w:t xml:space="preserve">the </w:t>
      </w:r>
      <w:r w:rsidRPr="001562C8">
        <w:rPr>
          <w:rFonts w:ascii="Times New Roman" w:hAnsi="Times New Roman" w:cs="Times New Roman"/>
        </w:rPr>
        <w:t xml:space="preserve">Democratic party’s values and beliefs and shows success in the area of healthcare (i.e., competence) as well as the ability to set up and upkeep candid </w:t>
      </w:r>
      <w:r w:rsidRPr="001562C8">
        <w:rPr>
          <w:rFonts w:ascii="Times New Roman" w:hAnsi="Times New Roman" w:cs="Times New Roman"/>
        </w:rPr>
        <w:lastRenderedPageBreak/>
        <w:t>communication between U.S. administration and U.S. citizens (i.e., honesty, trustworthiness)</w:t>
      </w:r>
      <w:r>
        <w:rPr>
          <w:rFonts w:ascii="Times New Roman" w:hAnsi="Times New Roman" w:cs="Times New Roman"/>
        </w:rPr>
        <w:t>. This</w:t>
      </w:r>
      <w:r w:rsidRPr="001562C8">
        <w:rPr>
          <w:rFonts w:ascii="Times New Roman" w:hAnsi="Times New Roman" w:cs="Times New Roman"/>
        </w:rPr>
        <w:t xml:space="preserve"> can be interpreted by the audience as congruent with </w:t>
      </w:r>
      <w:r>
        <w:rPr>
          <w:rFonts w:ascii="Times New Roman" w:hAnsi="Times New Roman" w:cs="Times New Roman"/>
        </w:rPr>
        <w:t xml:space="preserve">the </w:t>
      </w:r>
      <w:r w:rsidRPr="001562C8">
        <w:rPr>
          <w:rFonts w:ascii="Times New Roman" w:hAnsi="Times New Roman" w:cs="Times New Roman"/>
        </w:rPr>
        <w:t>approach traditionally adopted by the Democrats and c</w:t>
      </w:r>
      <w:r>
        <w:rPr>
          <w:rFonts w:ascii="Times New Roman" w:hAnsi="Times New Roman" w:cs="Times New Roman"/>
        </w:rPr>
        <w:t>ould</w:t>
      </w:r>
      <w:r w:rsidRPr="001562C8">
        <w:rPr>
          <w:rFonts w:ascii="Times New Roman" w:hAnsi="Times New Roman" w:cs="Times New Roman"/>
        </w:rPr>
        <w:t xml:space="preserve"> be read as being likable and caring. Therefore, </w:t>
      </w:r>
      <w:r>
        <w:rPr>
          <w:rFonts w:ascii="Times New Roman" w:hAnsi="Times New Roman" w:cs="Times New Roman"/>
        </w:rPr>
        <w:t xml:space="preserve">Biden’s </w:t>
      </w:r>
      <w:r w:rsidRPr="001562C8">
        <w:rPr>
          <w:rFonts w:ascii="Times New Roman" w:hAnsi="Times New Roman" w:cs="Times New Roman"/>
        </w:rPr>
        <w:t xml:space="preserve">positive efforts and achievements may be ascribed to other members of </w:t>
      </w:r>
      <w:r>
        <w:rPr>
          <w:rFonts w:ascii="Times New Roman" w:hAnsi="Times New Roman" w:cs="Times New Roman"/>
        </w:rPr>
        <w:t xml:space="preserve">the </w:t>
      </w:r>
      <w:r w:rsidRPr="001562C8">
        <w:rPr>
          <w:rFonts w:ascii="Times New Roman" w:hAnsi="Times New Roman" w:cs="Times New Roman"/>
        </w:rPr>
        <w:t>Democratic party as well</w:t>
      </w:r>
      <w:r>
        <w:rPr>
          <w:rFonts w:ascii="Times New Roman" w:hAnsi="Times New Roman" w:cs="Times New Roman"/>
        </w:rPr>
        <w:t xml:space="preserve">—that is, </w:t>
      </w:r>
      <w:r w:rsidRPr="001562C8">
        <w:rPr>
          <w:rFonts w:ascii="Times New Roman" w:hAnsi="Times New Roman" w:cs="Times New Roman"/>
        </w:rPr>
        <w:t>voters may be “influenced” by the weight of the prototypical party leaders (Huddy, 201</w:t>
      </w:r>
      <w:r w:rsidR="00D77EE2">
        <w:rPr>
          <w:rFonts w:ascii="Times New Roman" w:hAnsi="Times New Roman" w:cs="Times New Roman"/>
        </w:rPr>
        <w:t>3</w:t>
      </w:r>
      <w:r w:rsidRPr="001562C8">
        <w:rPr>
          <w:rFonts w:ascii="Times New Roman" w:hAnsi="Times New Roman" w:cs="Times New Roman"/>
        </w:rPr>
        <w:t>)</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Therefore</w:t>
      </w:r>
      <w:r w:rsidRPr="001562C8">
        <w:rPr>
          <w:rFonts w:ascii="Times New Roman" w:hAnsi="Times New Roman" w:cs="Times New Roman"/>
        </w:rPr>
        <w:t>, they may view the rest of the Democratic candidates (i.e., Democratic party identity label) positively as well.</w:t>
      </w:r>
    </w:p>
    <w:p w14:paraId="590F2D54" w14:textId="3AEBB51B"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Alternatively, according to the political communication literature, Democrats and Republicans are perceived in different ways by the electorate, with the Republican party being typically associated with the masculine gender and conservative ideology and the Democratic party being viewed as embracing liberal values and beliefs that strongly connect with the female (or feminine) gender identity (e.g., Alexander &amp; Andersen, 1993; Huddy &amp; Terkildsen, 1993; Lim</w:t>
      </w:r>
      <w:r w:rsidR="00C1095F">
        <w:rPr>
          <w:rFonts w:ascii="Times New Roman" w:hAnsi="Times New Roman" w:cs="Times New Roman"/>
        </w:rPr>
        <w:t xml:space="preserve"> &amp; Lee</w:t>
      </w:r>
      <w:r w:rsidRPr="001562C8">
        <w:rPr>
          <w:rFonts w:ascii="Times New Roman" w:hAnsi="Times New Roman" w:cs="Times New Roman"/>
        </w:rPr>
        <w:t>, 2016; Petrocik, 1996). In addition, as explained above, people associate competence, trustworthiness, goodwill, and likability with feminine traits</w:t>
      </w:r>
      <w:r>
        <w:rPr>
          <w:rFonts w:ascii="Times New Roman" w:hAnsi="Times New Roman" w:cs="Times New Roman"/>
        </w:rPr>
        <w:t>—</w:t>
      </w:r>
      <w:r w:rsidRPr="001562C8">
        <w:rPr>
          <w:rFonts w:ascii="Times New Roman" w:hAnsi="Times New Roman" w:cs="Times New Roman"/>
        </w:rPr>
        <w:t xml:space="preserve">warmth, empathy, and compassion that could signal to participants feminine traits and </w:t>
      </w:r>
      <w:r>
        <w:rPr>
          <w:rFonts w:ascii="Times New Roman" w:hAnsi="Times New Roman" w:cs="Times New Roman"/>
        </w:rPr>
        <w:t xml:space="preserve">a </w:t>
      </w:r>
      <w:r w:rsidRPr="001562C8">
        <w:rPr>
          <w:rFonts w:ascii="Times New Roman" w:hAnsi="Times New Roman" w:cs="Times New Roman"/>
        </w:rPr>
        <w:t xml:space="preserve">feminine gender identity. So, participants may identify congruence or incongruence between the partisan identity of the candidate and the traits that I was asking them to evaluate about participants. Therefore, participants could have linked competence, trustworthiness, goodwill, and likability with the Democratic party as feminine-congruent (i.e., both feminine). Thus, they rated Democrats higher on these traits </w:t>
      </w:r>
      <w:r>
        <w:rPr>
          <w:rFonts w:ascii="Times New Roman" w:hAnsi="Times New Roman" w:cs="Times New Roman"/>
        </w:rPr>
        <w:t>compared to</w:t>
      </w:r>
      <w:r w:rsidRPr="001562C8">
        <w:rPr>
          <w:rFonts w:ascii="Times New Roman" w:hAnsi="Times New Roman" w:cs="Times New Roman"/>
        </w:rPr>
        <w:t xml:space="preserve"> Republicans, who would not be viewed as congruent with feminine traits. </w:t>
      </w:r>
    </w:p>
    <w:p w14:paraId="364ADF62" w14:textId="3385BE52" w:rsidR="002A25F1" w:rsidRPr="00CC7D9F" w:rsidRDefault="002A25F1" w:rsidP="002A25F1">
      <w:pPr>
        <w:spacing w:line="480" w:lineRule="auto"/>
        <w:ind w:firstLine="720"/>
        <w:rPr>
          <w:rFonts w:ascii="Times New Roman" w:hAnsi="Times New Roman" w:cs="Times New Roman"/>
          <w:iCs/>
        </w:rPr>
      </w:pPr>
      <w:r w:rsidRPr="001562C8">
        <w:rPr>
          <w:rFonts w:ascii="Times New Roman" w:hAnsi="Times New Roman" w:cs="Times New Roman"/>
        </w:rPr>
        <w:t xml:space="preserve">However, it is important to note that participants may </w:t>
      </w:r>
      <w:r>
        <w:rPr>
          <w:rFonts w:ascii="Times New Roman" w:hAnsi="Times New Roman" w:cs="Times New Roman"/>
        </w:rPr>
        <w:t xml:space="preserve">also </w:t>
      </w:r>
      <w:r w:rsidRPr="001562C8">
        <w:rPr>
          <w:rFonts w:ascii="Times New Roman" w:hAnsi="Times New Roman" w:cs="Times New Roman"/>
        </w:rPr>
        <w:t>like the idea of Democrats embracing feminine traits</w:t>
      </w:r>
      <w:r>
        <w:rPr>
          <w:rFonts w:ascii="Times New Roman" w:hAnsi="Times New Roman" w:cs="Times New Roman"/>
        </w:rPr>
        <w:t>,</w:t>
      </w:r>
      <w:r w:rsidRPr="001562C8">
        <w:rPr>
          <w:rFonts w:ascii="Times New Roman" w:hAnsi="Times New Roman" w:cs="Times New Roman"/>
        </w:rPr>
        <w:t xml:space="preserve"> regardless of the </w:t>
      </w:r>
      <w:r>
        <w:rPr>
          <w:rFonts w:ascii="Times New Roman" w:hAnsi="Times New Roman" w:cs="Times New Roman"/>
        </w:rPr>
        <w:t xml:space="preserve">candidate’s </w:t>
      </w:r>
      <w:r w:rsidRPr="001562C8">
        <w:rPr>
          <w:rFonts w:ascii="Times New Roman" w:hAnsi="Times New Roman" w:cs="Times New Roman"/>
        </w:rPr>
        <w:t xml:space="preserve">gender identity, which could explain why participants rated Democrats higher than Republicans. Although this line of reasoning could </w:t>
      </w:r>
      <w:r w:rsidRPr="001562C8">
        <w:rPr>
          <w:rFonts w:ascii="Times New Roman" w:hAnsi="Times New Roman" w:cs="Times New Roman"/>
        </w:rPr>
        <w:lastRenderedPageBreak/>
        <w:t xml:space="preserve">lead to a conclusion that there would be interaction effects between </w:t>
      </w:r>
      <w:r>
        <w:rPr>
          <w:rFonts w:ascii="Times New Roman" w:hAnsi="Times New Roman" w:cs="Times New Roman"/>
        </w:rPr>
        <w:t xml:space="preserve">a </w:t>
      </w:r>
      <w:r w:rsidRPr="001562C8">
        <w:rPr>
          <w:rFonts w:ascii="Times New Roman" w:hAnsi="Times New Roman" w:cs="Times New Roman"/>
        </w:rPr>
        <w:t xml:space="preserve">candidate’s party and gender, no significant interaction effects were found. However, </w:t>
      </w:r>
      <w:r>
        <w:rPr>
          <w:rFonts w:ascii="Times New Roman" w:hAnsi="Times New Roman" w:cs="Times New Roman"/>
        </w:rPr>
        <w:t>although</w:t>
      </w:r>
      <w:r w:rsidRPr="001562C8">
        <w:rPr>
          <w:rFonts w:ascii="Times New Roman" w:hAnsi="Times New Roman" w:cs="Times New Roman"/>
        </w:rPr>
        <w:t xml:space="preserve"> participants rated </w:t>
      </w:r>
      <w:r>
        <w:rPr>
          <w:rFonts w:ascii="Times New Roman" w:hAnsi="Times New Roman" w:cs="Times New Roman"/>
        </w:rPr>
        <w:t>the</w:t>
      </w:r>
      <w:r w:rsidRPr="001562C8">
        <w:rPr>
          <w:rFonts w:ascii="Times New Roman" w:hAnsi="Times New Roman" w:cs="Times New Roman"/>
        </w:rPr>
        <w:t xml:space="preserve"> hypothetical female candidates higher than </w:t>
      </w:r>
      <w:r>
        <w:rPr>
          <w:rFonts w:ascii="Times New Roman" w:hAnsi="Times New Roman" w:cs="Times New Roman"/>
        </w:rPr>
        <w:t xml:space="preserve">the </w:t>
      </w:r>
      <w:r w:rsidRPr="001562C8">
        <w:rPr>
          <w:rFonts w:ascii="Times New Roman" w:hAnsi="Times New Roman" w:cs="Times New Roman"/>
        </w:rPr>
        <w:t>hypothetical male candidates on competence, trustworthiness, and likability, these high evaluations d</w:t>
      </w:r>
      <w:r>
        <w:rPr>
          <w:rFonts w:ascii="Times New Roman" w:hAnsi="Times New Roman" w:cs="Times New Roman"/>
        </w:rPr>
        <w:t>o</w:t>
      </w:r>
      <w:r w:rsidRPr="001562C8">
        <w:rPr>
          <w:rFonts w:ascii="Times New Roman" w:hAnsi="Times New Roman" w:cs="Times New Roman"/>
        </w:rPr>
        <w:t xml:space="preserve"> not always translate to results </w:t>
      </w:r>
      <w:r>
        <w:rPr>
          <w:rFonts w:ascii="Times New Roman" w:hAnsi="Times New Roman" w:cs="Times New Roman"/>
        </w:rPr>
        <w:t>in</w:t>
      </w:r>
      <w:r w:rsidRPr="001562C8">
        <w:rPr>
          <w:rFonts w:ascii="Times New Roman" w:hAnsi="Times New Roman" w:cs="Times New Roman"/>
        </w:rPr>
        <w:t xml:space="preserve"> </w:t>
      </w:r>
      <w:r>
        <w:rPr>
          <w:rFonts w:ascii="Times New Roman" w:hAnsi="Times New Roman" w:cs="Times New Roman"/>
        </w:rPr>
        <w:t>actual</w:t>
      </w:r>
      <w:r w:rsidRPr="001562C8">
        <w:rPr>
          <w:rFonts w:ascii="Times New Roman" w:hAnsi="Times New Roman" w:cs="Times New Roman"/>
        </w:rPr>
        <w:t xml:space="preserve"> elections. </w:t>
      </w:r>
      <w:r>
        <w:rPr>
          <w:rFonts w:ascii="Times New Roman" w:hAnsi="Times New Roman" w:cs="Times New Roman"/>
        </w:rPr>
        <w:t>In other words</w:t>
      </w:r>
      <w:r w:rsidRPr="001562C8">
        <w:rPr>
          <w:rFonts w:ascii="Times New Roman" w:hAnsi="Times New Roman" w:cs="Times New Roman"/>
        </w:rPr>
        <w:t xml:space="preserve">, individuals may appreciate the idea of supporting a candidate with </w:t>
      </w:r>
      <w:r>
        <w:rPr>
          <w:rFonts w:ascii="Times New Roman" w:hAnsi="Times New Roman" w:cs="Times New Roman"/>
        </w:rPr>
        <w:t xml:space="preserve">a </w:t>
      </w:r>
      <w:r w:rsidRPr="001562C8">
        <w:rPr>
          <w:rFonts w:ascii="Times New Roman" w:hAnsi="Times New Roman" w:cs="Times New Roman"/>
        </w:rPr>
        <w:t xml:space="preserve">feminine identity, but, perhaps, only when those traits are embodied </w:t>
      </w:r>
      <w:r>
        <w:rPr>
          <w:rFonts w:ascii="Times New Roman" w:hAnsi="Times New Roman" w:cs="Times New Roman"/>
        </w:rPr>
        <w:t>by</w:t>
      </w:r>
      <w:r w:rsidRPr="001562C8">
        <w:rPr>
          <w:rFonts w:ascii="Times New Roman" w:hAnsi="Times New Roman" w:cs="Times New Roman"/>
        </w:rPr>
        <w:t xml:space="preserve"> a male candidate. For example, Cooper (2009) brings up the example of Barack Obama and how his identity as a Democratic candidate encompasse</w:t>
      </w:r>
      <w:r>
        <w:rPr>
          <w:rFonts w:ascii="Times New Roman" w:hAnsi="Times New Roman" w:cs="Times New Roman"/>
        </w:rPr>
        <w:t>d</w:t>
      </w:r>
      <w:r w:rsidRPr="001562C8">
        <w:rPr>
          <w:rFonts w:ascii="Times New Roman" w:hAnsi="Times New Roman" w:cs="Times New Roman"/>
        </w:rPr>
        <w:t xml:space="preserve"> not only masculine, but also feminine traits and communication style. Perhaps, similar effects also translate to evaluations of Joe Biden and hypothetical Democratic candidates from </w:t>
      </w:r>
      <w:r>
        <w:rPr>
          <w:rFonts w:ascii="Times New Roman" w:hAnsi="Times New Roman" w:cs="Times New Roman"/>
        </w:rPr>
        <w:t>my dissertation</w:t>
      </w:r>
      <w:r w:rsidRPr="001562C8">
        <w:rPr>
          <w:rFonts w:ascii="Times New Roman" w:hAnsi="Times New Roman" w:cs="Times New Roman"/>
        </w:rPr>
        <w:t xml:space="preserve"> stimuli materials. What is more, this explanation could be further bolstered by </w:t>
      </w:r>
      <w:r>
        <w:rPr>
          <w:rFonts w:ascii="Times New Roman" w:hAnsi="Times New Roman" w:cs="Times New Roman"/>
        </w:rPr>
        <w:t xml:space="preserve">the </w:t>
      </w:r>
      <w:r w:rsidRPr="001562C8">
        <w:rPr>
          <w:rFonts w:ascii="Times New Roman" w:hAnsi="Times New Roman" w:cs="Times New Roman"/>
        </w:rPr>
        <w:t xml:space="preserve">significant findings of both benevolent and hostile sexism projected by participants towards </w:t>
      </w:r>
      <w:r w:rsidR="00CC7D9F">
        <w:rPr>
          <w:rFonts w:ascii="Times New Roman" w:hAnsi="Times New Roman" w:cs="Times New Roman"/>
        </w:rPr>
        <w:t>the candidates</w:t>
      </w:r>
      <w:r w:rsidRPr="001562C8">
        <w:rPr>
          <w:rFonts w:ascii="Times New Roman" w:hAnsi="Times New Roman" w:cs="Times New Roman"/>
        </w:rPr>
        <w:t xml:space="preserve"> </w:t>
      </w:r>
      <w:r>
        <w:rPr>
          <w:rFonts w:ascii="Times New Roman" w:hAnsi="Times New Roman" w:cs="Times New Roman"/>
        </w:rPr>
        <w:t>according to the</w:t>
      </w:r>
      <w:r w:rsidRPr="001562C8">
        <w:rPr>
          <w:rFonts w:ascii="Times New Roman" w:hAnsi="Times New Roman" w:cs="Times New Roman"/>
        </w:rPr>
        <w:t xml:space="preserve"> study’s findings.</w:t>
      </w:r>
      <w:r w:rsidR="00CC7D9F">
        <w:rPr>
          <w:rFonts w:ascii="Times New Roman" w:hAnsi="Times New Roman" w:cs="Times New Roman"/>
        </w:rPr>
        <w:t xml:space="preserve"> </w:t>
      </w:r>
      <w:r w:rsidR="00CC7D9F">
        <w:rPr>
          <w:rFonts w:ascii="Times New Roman" w:hAnsi="Times New Roman" w:cs="Times New Roman"/>
          <w:iCs/>
        </w:rPr>
        <w:t>In other words, the study supports some of the political communication scholarship that emphasizes the role of sexist attitudes and the impact these attitudes may have on voting behaviors and candidate evaluations.</w:t>
      </w:r>
    </w:p>
    <w:p w14:paraId="716893B5"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Overall, then, </w:t>
      </w:r>
      <w:r>
        <w:rPr>
          <w:rFonts w:ascii="Times New Roman" w:hAnsi="Times New Roman" w:cs="Times New Roman"/>
        </w:rPr>
        <w:t>a c</w:t>
      </w:r>
      <w:r w:rsidRPr="001562C8">
        <w:rPr>
          <w:rFonts w:ascii="Times New Roman" w:hAnsi="Times New Roman" w:cs="Times New Roman"/>
        </w:rPr>
        <w:t>andidate’s partisanship affected the evaluations</w:t>
      </w:r>
      <w:r>
        <w:rPr>
          <w:rFonts w:ascii="Times New Roman" w:hAnsi="Times New Roman" w:cs="Times New Roman"/>
        </w:rPr>
        <w:t xml:space="preserve"> of</w:t>
      </w:r>
      <w:r w:rsidRPr="001562C8">
        <w:rPr>
          <w:rFonts w:ascii="Times New Roman" w:hAnsi="Times New Roman" w:cs="Times New Roman"/>
        </w:rPr>
        <w:t xml:space="preserve"> this </w:t>
      </w:r>
      <w:r>
        <w:rPr>
          <w:rFonts w:ascii="Times New Roman" w:hAnsi="Times New Roman" w:cs="Times New Roman"/>
        </w:rPr>
        <w:t xml:space="preserve">hypothetical </w:t>
      </w:r>
      <w:r w:rsidRPr="001562C8">
        <w:rPr>
          <w:rFonts w:ascii="Times New Roman" w:hAnsi="Times New Roman" w:cs="Times New Roman"/>
        </w:rPr>
        <w:t>person, albeit in the opposite direction than predicted initially. Additionally, it is important to note that the partisanship condition ha</w:t>
      </w:r>
      <w:r>
        <w:rPr>
          <w:rFonts w:ascii="Times New Roman" w:hAnsi="Times New Roman" w:cs="Times New Roman"/>
        </w:rPr>
        <w:t>d</w:t>
      </w:r>
      <w:r w:rsidRPr="001562C8">
        <w:rPr>
          <w:rFonts w:ascii="Times New Roman" w:hAnsi="Times New Roman" w:cs="Times New Roman"/>
        </w:rPr>
        <w:t xml:space="preserve"> the largest effect size </w:t>
      </w:r>
      <w:r>
        <w:rPr>
          <w:rFonts w:ascii="Times New Roman" w:hAnsi="Times New Roman" w:cs="Times New Roman"/>
        </w:rPr>
        <w:t>compared to the effect of the</w:t>
      </w:r>
      <w:r w:rsidRPr="001562C8">
        <w:rPr>
          <w:rFonts w:ascii="Times New Roman" w:hAnsi="Times New Roman" w:cs="Times New Roman"/>
        </w:rPr>
        <w:t xml:space="preserve"> gender and veteran status condition</w:t>
      </w:r>
      <w:r>
        <w:rPr>
          <w:rFonts w:ascii="Times New Roman" w:hAnsi="Times New Roman" w:cs="Times New Roman"/>
        </w:rPr>
        <w:t>s</w:t>
      </w:r>
      <w:r w:rsidRPr="001562C8">
        <w:rPr>
          <w:rFonts w:ascii="Times New Roman" w:hAnsi="Times New Roman" w:cs="Times New Roman"/>
        </w:rPr>
        <w:t xml:space="preserve">, which </w:t>
      </w:r>
      <w:r>
        <w:rPr>
          <w:rFonts w:ascii="Times New Roman" w:hAnsi="Times New Roman" w:cs="Times New Roman"/>
        </w:rPr>
        <w:t xml:space="preserve">highlights the importance of partisanship in voters’ evaluations. This finding is also </w:t>
      </w:r>
      <w:r w:rsidRPr="001562C8">
        <w:rPr>
          <w:rFonts w:ascii="Times New Roman" w:hAnsi="Times New Roman" w:cs="Times New Roman"/>
        </w:rPr>
        <w:t>consistent with the current literature that argues political candidates</w:t>
      </w:r>
      <w:r>
        <w:rPr>
          <w:rFonts w:ascii="Times New Roman" w:hAnsi="Times New Roman" w:cs="Times New Roman"/>
        </w:rPr>
        <w:t>’</w:t>
      </w:r>
      <w:r w:rsidRPr="001562C8">
        <w:rPr>
          <w:rFonts w:ascii="Times New Roman" w:hAnsi="Times New Roman" w:cs="Times New Roman"/>
        </w:rPr>
        <w:t xml:space="preserve"> partisanship plays </w:t>
      </w:r>
      <w:r>
        <w:rPr>
          <w:rFonts w:ascii="Times New Roman" w:hAnsi="Times New Roman" w:cs="Times New Roman"/>
        </w:rPr>
        <w:t>a</w:t>
      </w:r>
      <w:r w:rsidRPr="001562C8">
        <w:rPr>
          <w:rFonts w:ascii="Times New Roman" w:hAnsi="Times New Roman" w:cs="Times New Roman"/>
        </w:rPr>
        <w:t xml:space="preserve"> central role in shaping voting behaviors and evaluations of </w:t>
      </w:r>
      <w:r>
        <w:rPr>
          <w:rFonts w:ascii="Times New Roman" w:hAnsi="Times New Roman" w:cs="Times New Roman"/>
        </w:rPr>
        <w:t>a political</w:t>
      </w:r>
      <w:r w:rsidRPr="001562C8">
        <w:rPr>
          <w:rFonts w:ascii="Times New Roman" w:hAnsi="Times New Roman" w:cs="Times New Roman"/>
        </w:rPr>
        <w:t xml:space="preserve"> candidate.</w:t>
      </w:r>
    </w:p>
    <w:p w14:paraId="416DB286" w14:textId="77777777" w:rsidR="00D062B9" w:rsidRDefault="00D062B9" w:rsidP="002A25F1">
      <w:pPr>
        <w:spacing w:line="480" w:lineRule="auto"/>
        <w:rPr>
          <w:rFonts w:ascii="Times New Roman" w:hAnsi="Times New Roman" w:cs="Times New Roman"/>
          <w:b/>
          <w:bCs/>
        </w:rPr>
      </w:pPr>
    </w:p>
    <w:p w14:paraId="53F7702D" w14:textId="1DAE43DA"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lastRenderedPageBreak/>
        <w:t>The Effects of Veteran Status on Candidate Evaluations</w:t>
      </w:r>
    </w:p>
    <w:p w14:paraId="56975E11" w14:textId="77777777" w:rsidR="002A25F1" w:rsidRPr="001562C8" w:rsidRDefault="002A25F1" w:rsidP="002A25F1">
      <w:pPr>
        <w:spacing w:line="480" w:lineRule="auto"/>
        <w:rPr>
          <w:rStyle w:val="PageNumber"/>
          <w:rFonts w:ascii="Times New Roman" w:hAnsi="Times New Roman" w:cs="Times New Roman"/>
        </w:rPr>
      </w:pPr>
      <w:r w:rsidRPr="001562C8">
        <w:rPr>
          <w:rFonts w:ascii="Times New Roman" w:hAnsi="Times New Roman" w:cs="Times New Roman"/>
          <w:b/>
          <w:bCs/>
        </w:rPr>
        <w:tab/>
      </w:r>
      <w:r w:rsidRPr="001562C8">
        <w:rPr>
          <w:rFonts w:ascii="Times New Roman" w:hAnsi="Times New Roman" w:cs="Times New Roman"/>
        </w:rPr>
        <w:t xml:space="preserve">Based on the literature on veteran evaluations (e.g., Endicott, 2022; Hardy et al., 2019; Leal &amp; Teigen, 2018), I hypothesized that participants would rate veteran candidates higher on competence, trustworthiness, goodwill, and likability compared to non-veteran candidates, while controlling for voters’ characteristics. The results showed that none of the evaluations differed significantly between veteran and non-veteran candidates. One of the possible explanations for these findings is that the observed power for the MANOVA univariate results for veteran status was very low, ranging from .12 to .21, which suggest a severely underpowered analysis. </w:t>
      </w:r>
      <w:r>
        <w:rPr>
          <w:rFonts w:ascii="Times New Roman" w:hAnsi="Times New Roman" w:cs="Times New Roman"/>
        </w:rPr>
        <w:t>Thus, the</w:t>
      </w:r>
      <w:r w:rsidRPr="001562C8">
        <w:rPr>
          <w:rFonts w:ascii="Times New Roman" w:hAnsi="Times New Roman" w:cs="Times New Roman"/>
        </w:rPr>
        <w:t xml:space="preserve"> analysis did not </w:t>
      </w:r>
      <w:r>
        <w:rPr>
          <w:rFonts w:ascii="Times New Roman" w:hAnsi="Times New Roman" w:cs="Times New Roman"/>
        </w:rPr>
        <w:t xml:space="preserve">appear to have had </w:t>
      </w:r>
      <w:r w:rsidRPr="001562C8">
        <w:rPr>
          <w:rFonts w:ascii="Times New Roman" w:hAnsi="Times New Roman" w:cs="Times New Roman"/>
        </w:rPr>
        <w:t>a sufficiently large sample size to test this hypothesis</w:t>
      </w:r>
      <w:r>
        <w:rPr>
          <w:rFonts w:ascii="Times New Roman" w:hAnsi="Times New Roman" w:cs="Times New Roman"/>
        </w:rPr>
        <w:t xml:space="preserve">, meaning </w:t>
      </w:r>
      <w:r w:rsidRPr="001562C8">
        <w:rPr>
          <w:rFonts w:ascii="Times New Roman" w:hAnsi="Times New Roman" w:cs="Times New Roman"/>
        </w:rPr>
        <w:t xml:space="preserve">these findings are inconclusive. </w:t>
      </w:r>
      <w:r>
        <w:rPr>
          <w:rFonts w:ascii="Times New Roman" w:hAnsi="Times New Roman" w:cs="Times New Roman"/>
        </w:rPr>
        <w:t>Different results may be found in a future study</w:t>
      </w:r>
      <w:r w:rsidRPr="001562C8">
        <w:rPr>
          <w:rFonts w:ascii="Times New Roman" w:hAnsi="Times New Roman" w:cs="Times New Roman"/>
        </w:rPr>
        <w:t xml:space="preserve">. </w:t>
      </w:r>
      <w:r>
        <w:rPr>
          <w:rFonts w:ascii="Times New Roman" w:hAnsi="Times New Roman" w:cs="Times New Roman"/>
        </w:rPr>
        <w:t>Nevertheless, this</w:t>
      </w:r>
      <w:r w:rsidRPr="001562C8">
        <w:rPr>
          <w:rFonts w:ascii="Times New Roman" w:hAnsi="Times New Roman" w:cs="Times New Roman"/>
        </w:rPr>
        <w:t xml:space="preserve"> result </w:t>
      </w:r>
      <w:r>
        <w:rPr>
          <w:rFonts w:ascii="Times New Roman" w:hAnsi="Times New Roman" w:cs="Times New Roman"/>
        </w:rPr>
        <w:t xml:space="preserve">may be </w:t>
      </w:r>
      <w:r w:rsidRPr="001562C8">
        <w:rPr>
          <w:rFonts w:ascii="Times New Roman" w:hAnsi="Times New Roman" w:cs="Times New Roman"/>
        </w:rPr>
        <w:t>bolster</w:t>
      </w:r>
      <w:r>
        <w:rPr>
          <w:rFonts w:ascii="Times New Roman" w:hAnsi="Times New Roman" w:cs="Times New Roman"/>
        </w:rPr>
        <w:t>ing</w:t>
      </w:r>
      <w:r w:rsidRPr="001562C8">
        <w:rPr>
          <w:rFonts w:ascii="Times New Roman" w:hAnsi="Times New Roman" w:cs="Times New Roman"/>
        </w:rPr>
        <w:t xml:space="preserve"> previous findings and political communication scholarship</w:t>
      </w:r>
      <w:r>
        <w:rPr>
          <w:rFonts w:ascii="Times New Roman" w:hAnsi="Times New Roman" w:cs="Times New Roman"/>
        </w:rPr>
        <w:t xml:space="preserve"> that suggest</w:t>
      </w:r>
      <w:r w:rsidRPr="001562C8">
        <w:rPr>
          <w:rFonts w:ascii="Times New Roman" w:hAnsi="Times New Roman" w:cs="Times New Roman"/>
        </w:rPr>
        <w:t xml:space="preserve"> society is polarized along party lines more so than across any other </w:t>
      </w:r>
      <w:r>
        <w:rPr>
          <w:rFonts w:ascii="Times New Roman" w:hAnsi="Times New Roman" w:cs="Times New Roman"/>
        </w:rPr>
        <w:t xml:space="preserve">candidate </w:t>
      </w:r>
      <w:r w:rsidRPr="001562C8">
        <w:rPr>
          <w:rFonts w:ascii="Times New Roman" w:hAnsi="Times New Roman" w:cs="Times New Roman"/>
        </w:rPr>
        <w:t>identity trait</w:t>
      </w:r>
      <w:r>
        <w:rPr>
          <w:rFonts w:ascii="Times New Roman" w:hAnsi="Times New Roman" w:cs="Times New Roman"/>
        </w:rPr>
        <w:t>s</w:t>
      </w:r>
      <w:r w:rsidRPr="001562C8">
        <w:rPr>
          <w:rFonts w:ascii="Times New Roman" w:hAnsi="Times New Roman" w:cs="Times New Roman"/>
        </w:rPr>
        <w:t xml:space="preserve"> or characteristics</w:t>
      </w:r>
      <w:r>
        <w:rPr>
          <w:rFonts w:ascii="Times New Roman" w:hAnsi="Times New Roman" w:cs="Times New Roman"/>
        </w:rPr>
        <w:t xml:space="preserve">. Therefore, veteran status may have been overshadowed by a candidate’s partisanship, which </w:t>
      </w:r>
      <w:r w:rsidRPr="001562C8">
        <w:rPr>
          <w:rFonts w:ascii="Times New Roman" w:hAnsi="Times New Roman" w:cs="Times New Roman"/>
        </w:rPr>
        <w:t xml:space="preserve">significantly impacts voter evaluations and the way people support one candidate over another based on their party label. </w:t>
      </w:r>
    </w:p>
    <w:p w14:paraId="0800855A" w14:textId="77777777" w:rsidR="002A25F1" w:rsidRPr="001562C8" w:rsidRDefault="002A25F1" w:rsidP="002A25F1">
      <w:pPr>
        <w:spacing w:line="480" w:lineRule="auto"/>
        <w:rPr>
          <w:rFonts w:ascii="Times New Roman" w:hAnsi="Times New Roman" w:cs="Times New Roman"/>
          <w:b/>
          <w:bCs/>
        </w:rPr>
      </w:pPr>
      <w:r w:rsidRPr="001562C8">
        <w:rPr>
          <w:rStyle w:val="PageNumber"/>
          <w:rFonts w:ascii="Times New Roman" w:hAnsi="Times New Roman" w:cs="Times New Roman"/>
          <w:b/>
          <w:bCs/>
        </w:rPr>
        <w:t>Interaction Effects of Gender, Partisanship, and Veteran Status on Candidate Evaluations</w:t>
      </w:r>
    </w:p>
    <w:p w14:paraId="170872A3"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The dissertation also inquired into whether gender, partisanship, and veteran status would affect how voters evaluate</w:t>
      </w:r>
      <w:r>
        <w:rPr>
          <w:rFonts w:ascii="Times New Roman" w:hAnsi="Times New Roman" w:cs="Times New Roman"/>
        </w:rPr>
        <w:t>d</w:t>
      </w:r>
      <w:r w:rsidRPr="001562C8">
        <w:rPr>
          <w:rFonts w:ascii="Times New Roman" w:hAnsi="Times New Roman" w:cs="Times New Roman"/>
        </w:rPr>
        <w:t xml:space="preserve"> candidates’ competence, trustworthiness, goodwill, and likability, while controlling for voters’ characteristics. The analysis revealed that there was not a significant interaction between any of these three identity traits. One of the potential reasons for no interaction effects being detected between these three variables is that there was not enough power to detect any such effects</w:t>
      </w:r>
      <w:r>
        <w:rPr>
          <w:rFonts w:ascii="Times New Roman" w:hAnsi="Times New Roman" w:cs="Times New Roman"/>
        </w:rPr>
        <w:t>—</w:t>
      </w:r>
      <w:r w:rsidRPr="001562C8">
        <w:rPr>
          <w:rFonts w:ascii="Times New Roman" w:hAnsi="Times New Roman" w:cs="Times New Roman"/>
        </w:rPr>
        <w:t xml:space="preserve">for all interactions, observed power ranged from .05 to .40. Another potential explanation for these results is that partisanship and partisan identity </w:t>
      </w:r>
      <w:r w:rsidRPr="001562C8">
        <w:rPr>
          <w:rFonts w:ascii="Times New Roman" w:hAnsi="Times New Roman" w:cs="Times New Roman"/>
        </w:rPr>
        <w:lastRenderedPageBreak/>
        <w:t xml:space="preserve">frequently outweigh other potential factors in political communication </w:t>
      </w:r>
      <w:r>
        <w:rPr>
          <w:rFonts w:ascii="Times New Roman" w:hAnsi="Times New Roman" w:cs="Times New Roman"/>
        </w:rPr>
        <w:t>research</w:t>
      </w:r>
      <w:r w:rsidRPr="001562C8">
        <w:rPr>
          <w:rFonts w:ascii="Times New Roman" w:hAnsi="Times New Roman" w:cs="Times New Roman"/>
        </w:rPr>
        <w:t xml:space="preserve"> </w:t>
      </w:r>
      <w:r w:rsidRPr="001562C8">
        <w:rPr>
          <w:rFonts w:ascii="Times New Roman" w:eastAsiaTheme="minorEastAsia" w:hAnsi="Times New Roman" w:cs="Times New Roman"/>
        </w:rPr>
        <w:t>(</w:t>
      </w:r>
      <w:r w:rsidRPr="001562C8">
        <w:rPr>
          <w:rFonts w:ascii="Times New Roman" w:hAnsi="Times New Roman" w:cs="Times New Roman"/>
        </w:rPr>
        <w:t xml:space="preserve">Campbell et al., 1954; Clifford, 2020; Greene, 2004; Iyengar et al., 2012), potentially minimizing the effects of other variables. In other words, partisanship may have suppressed any potential other effects that gender and veteran status could have brought to the forefront when participants evaluated hypothetical candidates. </w:t>
      </w:r>
    </w:p>
    <w:p w14:paraId="3A229FBF"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t xml:space="preserve">What Predicts </w:t>
      </w:r>
      <w:r>
        <w:rPr>
          <w:rFonts w:ascii="Times New Roman" w:hAnsi="Times New Roman" w:cs="Times New Roman"/>
          <w:b/>
          <w:bCs/>
        </w:rPr>
        <w:t>Intent</w:t>
      </w:r>
      <w:r w:rsidRPr="001562C8">
        <w:rPr>
          <w:rFonts w:ascii="Times New Roman" w:hAnsi="Times New Roman" w:cs="Times New Roman"/>
          <w:b/>
          <w:bCs/>
        </w:rPr>
        <w:t xml:space="preserve"> </w:t>
      </w:r>
      <w:r>
        <w:rPr>
          <w:rFonts w:ascii="Times New Roman" w:hAnsi="Times New Roman" w:cs="Times New Roman"/>
          <w:b/>
          <w:bCs/>
        </w:rPr>
        <w:t xml:space="preserve">to Vote </w:t>
      </w:r>
      <w:r w:rsidRPr="001562C8">
        <w:rPr>
          <w:rFonts w:ascii="Times New Roman" w:hAnsi="Times New Roman" w:cs="Times New Roman"/>
          <w:b/>
          <w:bCs/>
        </w:rPr>
        <w:t xml:space="preserve">for A Candidate? </w:t>
      </w:r>
    </w:p>
    <w:p w14:paraId="5D5735A1"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In addition to the main effects of the three identity characteristics selected (gender, partisanship, and veteran status), the dissertation also inquired whether these characteristics would predict </w:t>
      </w:r>
      <w:r>
        <w:rPr>
          <w:rFonts w:ascii="Times New Roman" w:hAnsi="Times New Roman" w:cs="Times New Roman"/>
        </w:rPr>
        <w:t>participants’ vote choice intent</w:t>
      </w:r>
      <w:r w:rsidRPr="001562C8">
        <w:rPr>
          <w:rFonts w:ascii="Times New Roman" w:hAnsi="Times New Roman" w:cs="Times New Roman"/>
        </w:rPr>
        <w:t xml:space="preserve">. I predicted that </w:t>
      </w:r>
      <w:r>
        <w:rPr>
          <w:rFonts w:ascii="Times New Roman" w:hAnsi="Times New Roman" w:cs="Times New Roman"/>
        </w:rPr>
        <w:t>this vote choice intent</w:t>
      </w:r>
      <w:r w:rsidRPr="001562C8">
        <w:rPr>
          <w:rFonts w:ascii="Times New Roman" w:hAnsi="Times New Roman" w:cs="Times New Roman"/>
        </w:rPr>
        <w:t xml:space="preserve"> would differ based on </w:t>
      </w:r>
      <w:r>
        <w:rPr>
          <w:rFonts w:ascii="Times New Roman" w:hAnsi="Times New Roman" w:cs="Times New Roman"/>
        </w:rPr>
        <w:t xml:space="preserve">a candidate’s </w:t>
      </w:r>
      <w:r w:rsidRPr="001562C8">
        <w:rPr>
          <w:rFonts w:ascii="Times New Roman" w:hAnsi="Times New Roman" w:cs="Times New Roman"/>
        </w:rPr>
        <w:t xml:space="preserve">gender so that, controlling for voters’ characteristics, voters would be more likely to vote for male candidates than for female candidates. In addition, given the scarcity of literature on this topic, I asked whether </w:t>
      </w:r>
      <w:r>
        <w:rPr>
          <w:rFonts w:ascii="Times New Roman" w:hAnsi="Times New Roman" w:cs="Times New Roman"/>
        </w:rPr>
        <w:t>participants’ vote choice intent</w:t>
      </w:r>
      <w:r w:rsidRPr="001562C8">
        <w:rPr>
          <w:rFonts w:ascii="Times New Roman" w:hAnsi="Times New Roman" w:cs="Times New Roman"/>
        </w:rPr>
        <w:t xml:space="preserve"> </w:t>
      </w:r>
      <w:r>
        <w:rPr>
          <w:rFonts w:ascii="Times New Roman" w:hAnsi="Times New Roman" w:cs="Times New Roman"/>
        </w:rPr>
        <w:t>would</w:t>
      </w:r>
      <w:r w:rsidRPr="001562C8">
        <w:rPr>
          <w:rFonts w:ascii="Times New Roman" w:hAnsi="Times New Roman" w:cs="Times New Roman"/>
        </w:rPr>
        <w:t xml:space="preserve"> differ based on </w:t>
      </w:r>
      <w:r>
        <w:rPr>
          <w:rFonts w:ascii="Times New Roman" w:hAnsi="Times New Roman" w:cs="Times New Roman"/>
        </w:rPr>
        <w:t>a candidate’s</w:t>
      </w:r>
      <w:r w:rsidRPr="001562C8">
        <w:rPr>
          <w:rFonts w:ascii="Times New Roman" w:hAnsi="Times New Roman" w:cs="Times New Roman"/>
        </w:rPr>
        <w:t xml:space="preserve"> partisanship or their veteran status, while controlling for voters’ characteristics. </w:t>
      </w:r>
    </w:p>
    <w:p w14:paraId="75B15A1F"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Results indicated that gender did not significant predict </w:t>
      </w:r>
      <w:r>
        <w:rPr>
          <w:rFonts w:ascii="Times New Roman" w:hAnsi="Times New Roman" w:cs="Times New Roman"/>
        </w:rPr>
        <w:t>vote choice intent</w:t>
      </w:r>
      <w:r w:rsidRPr="001562C8">
        <w:rPr>
          <w:rFonts w:ascii="Times New Roman" w:hAnsi="Times New Roman" w:cs="Times New Roman"/>
        </w:rPr>
        <w:t xml:space="preserve">, which may be due to the overwhelming effect that partisanship had, as partisanship significantly predicted </w:t>
      </w:r>
      <w:r>
        <w:rPr>
          <w:rFonts w:ascii="Times New Roman" w:hAnsi="Times New Roman" w:cs="Times New Roman"/>
        </w:rPr>
        <w:t>vote choice intent</w:t>
      </w:r>
      <w:r w:rsidRPr="001562C8">
        <w:rPr>
          <w:rFonts w:ascii="Times New Roman" w:hAnsi="Times New Roman" w:cs="Times New Roman"/>
        </w:rPr>
        <w:t xml:space="preserve">, with a substantial path coefficient (standardized </w:t>
      </w:r>
      <m:oMath>
        <m:r>
          <w:rPr>
            <w:rFonts w:ascii="Cambria Math" w:hAnsi="Cambria Math" w:cs="Times New Roman"/>
          </w:rPr>
          <m:t>β</m:t>
        </m:r>
      </m:oMath>
      <w:r w:rsidRPr="001562C8">
        <w:rPr>
          <w:rFonts w:ascii="Times New Roman" w:eastAsiaTheme="minorEastAsia" w:hAnsi="Times New Roman" w:cs="Times New Roman"/>
        </w:rPr>
        <w:t xml:space="preserve">= .43); partisanship also explained roughly 18% of the variance in </w:t>
      </w:r>
      <w:r>
        <w:rPr>
          <w:rFonts w:ascii="Times New Roman" w:eastAsiaTheme="minorEastAsia" w:hAnsi="Times New Roman" w:cs="Times New Roman"/>
        </w:rPr>
        <w:t>vote choice intent</w:t>
      </w:r>
      <w:r w:rsidRPr="001562C8">
        <w:rPr>
          <w:rFonts w:ascii="Times New Roman" w:eastAsiaTheme="minorEastAsia" w:hAnsi="Times New Roman" w:cs="Times New Roman"/>
        </w:rPr>
        <w:t>, which is a notable finding that aligns with the current literature (</w:t>
      </w:r>
      <w:r w:rsidRPr="001562C8">
        <w:rPr>
          <w:rFonts w:ascii="Times New Roman" w:hAnsi="Times New Roman" w:cs="Times New Roman"/>
        </w:rPr>
        <w:t>Campbell et al., 1954; Clifford, 2020; Greene, 2004; Iyengar et al., 2012)</w:t>
      </w:r>
      <w:r w:rsidRPr="001562C8">
        <w:rPr>
          <w:rFonts w:ascii="Times New Roman" w:eastAsiaTheme="minorEastAsia" w:hAnsi="Times New Roman" w:cs="Times New Roman"/>
        </w:rPr>
        <w:t xml:space="preserve">. </w:t>
      </w:r>
    </w:p>
    <w:p w14:paraId="2FDB4209" w14:textId="0BC4D538"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Similarly, veteran status did not predict </w:t>
      </w:r>
      <w:r>
        <w:rPr>
          <w:rFonts w:ascii="Times New Roman" w:hAnsi="Times New Roman" w:cs="Times New Roman"/>
        </w:rPr>
        <w:t>vote choice intent</w:t>
      </w:r>
      <w:r w:rsidRPr="001562C8">
        <w:rPr>
          <w:rFonts w:ascii="Times New Roman" w:hAnsi="Times New Roman" w:cs="Times New Roman"/>
        </w:rPr>
        <w:t xml:space="preserve"> for a candidate. Once again, perhaps, partisanship carries overwhelming effects in individuals’ decisions about whom they will vote for, that obscure other characteristics, such as a candidate’s military background.  </w:t>
      </w:r>
      <w:r>
        <w:rPr>
          <w:rFonts w:ascii="Times New Roman" w:hAnsi="Times New Roman" w:cs="Times New Roman"/>
        </w:rPr>
        <w:t xml:space="preserve">Another </w:t>
      </w:r>
      <w:r w:rsidRPr="001562C8">
        <w:rPr>
          <w:rFonts w:ascii="Times New Roman" w:hAnsi="Times New Roman" w:cs="Times New Roman"/>
        </w:rPr>
        <w:t xml:space="preserve">potential explanation </w:t>
      </w:r>
      <w:r>
        <w:rPr>
          <w:rFonts w:ascii="Times New Roman" w:hAnsi="Times New Roman" w:cs="Times New Roman"/>
        </w:rPr>
        <w:t>may be</w:t>
      </w:r>
      <w:r w:rsidRPr="001562C8">
        <w:rPr>
          <w:rFonts w:ascii="Times New Roman" w:hAnsi="Times New Roman" w:cs="Times New Roman"/>
        </w:rPr>
        <w:t xml:space="preserve"> the fact that the U.S. has been actively involved in many </w:t>
      </w:r>
      <w:r w:rsidRPr="001562C8">
        <w:rPr>
          <w:rFonts w:ascii="Times New Roman" w:hAnsi="Times New Roman" w:cs="Times New Roman"/>
        </w:rPr>
        <w:lastRenderedPageBreak/>
        <w:t xml:space="preserve">armed conflicts, such as Iraq, Afghanistan, Somalia, and other geographic areas in the world, which could </w:t>
      </w:r>
      <w:r>
        <w:rPr>
          <w:rFonts w:ascii="Times New Roman" w:hAnsi="Times New Roman" w:cs="Times New Roman"/>
        </w:rPr>
        <w:t>affect</w:t>
      </w:r>
      <w:r w:rsidRPr="001562C8">
        <w:rPr>
          <w:rFonts w:ascii="Times New Roman" w:hAnsi="Times New Roman" w:cs="Times New Roman"/>
        </w:rPr>
        <w:t xml:space="preserve"> how participants evaluate</w:t>
      </w:r>
      <w:r>
        <w:rPr>
          <w:rFonts w:ascii="Times New Roman" w:hAnsi="Times New Roman" w:cs="Times New Roman"/>
        </w:rPr>
        <w:t>d</w:t>
      </w:r>
      <w:r w:rsidRPr="001562C8">
        <w:rPr>
          <w:rFonts w:ascii="Times New Roman" w:hAnsi="Times New Roman" w:cs="Times New Roman"/>
        </w:rPr>
        <w:t xml:space="preserve"> veteran candidates. </w:t>
      </w:r>
      <w:r>
        <w:rPr>
          <w:rFonts w:ascii="Times New Roman" w:hAnsi="Times New Roman" w:cs="Times New Roman"/>
        </w:rPr>
        <w:t>P</w:t>
      </w:r>
      <w:r w:rsidRPr="001562C8">
        <w:rPr>
          <w:rFonts w:ascii="Times New Roman" w:hAnsi="Times New Roman" w:cs="Times New Roman"/>
        </w:rPr>
        <w:t xml:space="preserve">articipants in this study </w:t>
      </w:r>
      <w:r>
        <w:rPr>
          <w:rFonts w:ascii="Times New Roman" w:hAnsi="Times New Roman" w:cs="Times New Roman"/>
        </w:rPr>
        <w:t>had an average age of</w:t>
      </w:r>
      <w:r w:rsidRPr="001562C8">
        <w:rPr>
          <w:rFonts w:ascii="Times New Roman" w:hAnsi="Times New Roman" w:cs="Times New Roman"/>
        </w:rPr>
        <w:t xml:space="preserve"> 36-37 years old</w:t>
      </w:r>
      <w:r>
        <w:rPr>
          <w:rFonts w:ascii="Times New Roman" w:hAnsi="Times New Roman" w:cs="Times New Roman"/>
        </w:rPr>
        <w:t>; thus, these are individuals who</w:t>
      </w:r>
      <w:r w:rsidRPr="001562C8">
        <w:rPr>
          <w:rFonts w:ascii="Times New Roman" w:hAnsi="Times New Roman" w:cs="Times New Roman"/>
        </w:rPr>
        <w:t xml:space="preserve"> have lived with armed conflict</w:t>
      </w:r>
      <w:r>
        <w:rPr>
          <w:rFonts w:ascii="Times New Roman" w:hAnsi="Times New Roman" w:cs="Times New Roman"/>
        </w:rPr>
        <w:t>s</w:t>
      </w:r>
      <w:r w:rsidRPr="001562C8">
        <w:rPr>
          <w:rFonts w:ascii="Times New Roman" w:hAnsi="Times New Roman" w:cs="Times New Roman"/>
        </w:rPr>
        <w:t xml:space="preserve"> around the globe </w:t>
      </w:r>
      <w:r>
        <w:rPr>
          <w:rFonts w:ascii="Times New Roman" w:hAnsi="Times New Roman" w:cs="Times New Roman"/>
        </w:rPr>
        <w:t>in which</w:t>
      </w:r>
      <w:r w:rsidRPr="001562C8">
        <w:rPr>
          <w:rFonts w:ascii="Times New Roman" w:hAnsi="Times New Roman" w:cs="Times New Roman"/>
        </w:rPr>
        <w:t xml:space="preserve"> </w:t>
      </w:r>
      <w:r>
        <w:rPr>
          <w:rFonts w:ascii="Times New Roman" w:hAnsi="Times New Roman" w:cs="Times New Roman"/>
        </w:rPr>
        <w:t xml:space="preserve">the </w:t>
      </w:r>
      <w:r w:rsidRPr="001562C8">
        <w:rPr>
          <w:rFonts w:ascii="Times New Roman" w:hAnsi="Times New Roman" w:cs="Times New Roman"/>
        </w:rPr>
        <w:t xml:space="preserve">United States </w:t>
      </w:r>
      <w:r>
        <w:rPr>
          <w:rFonts w:ascii="Times New Roman" w:hAnsi="Times New Roman" w:cs="Times New Roman"/>
        </w:rPr>
        <w:t xml:space="preserve">has been involved </w:t>
      </w:r>
      <w:r w:rsidRPr="001562C8">
        <w:rPr>
          <w:rFonts w:ascii="Times New Roman" w:hAnsi="Times New Roman" w:cs="Times New Roman"/>
        </w:rPr>
        <w:t>for at least thirty years</w:t>
      </w:r>
      <w:r>
        <w:rPr>
          <w:rFonts w:ascii="Times New Roman" w:hAnsi="Times New Roman" w:cs="Times New Roman"/>
        </w:rPr>
        <w:t>,</w:t>
      </w:r>
      <w:r w:rsidRPr="001562C8">
        <w:rPr>
          <w:rFonts w:ascii="Times New Roman" w:hAnsi="Times New Roman" w:cs="Times New Roman"/>
        </w:rPr>
        <w:t xml:space="preserve"> since 1991. </w:t>
      </w:r>
      <w:r>
        <w:rPr>
          <w:rFonts w:ascii="Times New Roman" w:hAnsi="Times New Roman" w:cs="Times New Roman"/>
        </w:rPr>
        <w:t>Therefore, they</w:t>
      </w:r>
      <w:r w:rsidRPr="001562C8">
        <w:rPr>
          <w:rFonts w:ascii="Times New Roman" w:hAnsi="Times New Roman" w:cs="Times New Roman"/>
        </w:rPr>
        <w:t xml:space="preserve"> may be familiar with military veterans as </w:t>
      </w:r>
      <w:r>
        <w:rPr>
          <w:rFonts w:ascii="Times New Roman" w:hAnsi="Times New Roman" w:cs="Times New Roman"/>
        </w:rPr>
        <w:t>individuals who engaged in a</w:t>
      </w:r>
      <w:r w:rsidRPr="001562C8">
        <w:rPr>
          <w:rFonts w:ascii="Times New Roman" w:hAnsi="Times New Roman" w:cs="Times New Roman"/>
        </w:rPr>
        <w:t xml:space="preserve"> special type of service</w:t>
      </w:r>
      <w:r>
        <w:rPr>
          <w:rFonts w:ascii="Times New Roman" w:hAnsi="Times New Roman" w:cs="Times New Roman"/>
        </w:rPr>
        <w:t xml:space="preserve">, compared to previous generations for whom military service was mandatory. In current times, veterans may have become a normal part of </w:t>
      </w:r>
      <w:r w:rsidRPr="001562C8">
        <w:rPr>
          <w:rFonts w:ascii="Times New Roman" w:hAnsi="Times New Roman" w:cs="Times New Roman"/>
        </w:rPr>
        <w:t>U.S. society and daily conversations</w:t>
      </w:r>
      <w:r>
        <w:rPr>
          <w:rFonts w:ascii="Times New Roman" w:hAnsi="Times New Roman" w:cs="Times New Roman"/>
        </w:rPr>
        <w:t xml:space="preserve">, without necessarily standing out as an identity as salient as one’s political party. Veterans are also often overlooked, and the general public does not usually fully understand the veteran experience. </w:t>
      </w:r>
      <w:r w:rsidRPr="001562C8">
        <w:rPr>
          <w:rFonts w:ascii="Times New Roman" w:hAnsi="Times New Roman" w:cs="Times New Roman"/>
        </w:rPr>
        <w:t>In other words, civilians may</w:t>
      </w:r>
      <w:r>
        <w:rPr>
          <w:rFonts w:ascii="Times New Roman" w:hAnsi="Times New Roman" w:cs="Times New Roman"/>
        </w:rPr>
        <w:t xml:space="preserve"> </w:t>
      </w:r>
      <w:r w:rsidRPr="001562C8">
        <w:rPr>
          <w:rFonts w:ascii="Times New Roman" w:hAnsi="Times New Roman" w:cs="Times New Roman"/>
        </w:rPr>
        <w:t xml:space="preserve">be too indifferent to veteran status </w:t>
      </w:r>
      <w:r>
        <w:rPr>
          <w:rFonts w:ascii="Times New Roman" w:hAnsi="Times New Roman" w:cs="Times New Roman"/>
        </w:rPr>
        <w:t xml:space="preserve">in everyday life, which translates into </w:t>
      </w:r>
      <w:r w:rsidRPr="001562C8">
        <w:rPr>
          <w:rFonts w:ascii="Times New Roman" w:hAnsi="Times New Roman" w:cs="Times New Roman"/>
        </w:rPr>
        <w:t xml:space="preserve">politics, </w:t>
      </w:r>
      <w:r>
        <w:rPr>
          <w:rFonts w:ascii="Times New Roman" w:hAnsi="Times New Roman" w:cs="Times New Roman"/>
        </w:rPr>
        <w:t xml:space="preserve">where this </w:t>
      </w:r>
      <w:r w:rsidRPr="001562C8">
        <w:rPr>
          <w:rFonts w:ascii="Times New Roman" w:hAnsi="Times New Roman" w:cs="Times New Roman"/>
        </w:rPr>
        <w:t xml:space="preserve">lack of awareness </w:t>
      </w:r>
      <w:r>
        <w:rPr>
          <w:rFonts w:ascii="Times New Roman" w:hAnsi="Times New Roman" w:cs="Times New Roman"/>
        </w:rPr>
        <w:t xml:space="preserve">means they do not recognize </w:t>
      </w:r>
      <w:r w:rsidRPr="001562C8">
        <w:rPr>
          <w:rFonts w:ascii="Times New Roman" w:hAnsi="Times New Roman" w:cs="Times New Roman"/>
        </w:rPr>
        <w:t xml:space="preserve">the leadership potential of veteran political candidates that was once the distinctive trait of military service. </w:t>
      </w:r>
    </w:p>
    <w:p w14:paraId="098126F8"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t xml:space="preserve">The Mediating Effects of Candidate Evaluations on </w:t>
      </w:r>
      <w:r>
        <w:rPr>
          <w:rFonts w:ascii="Times New Roman" w:hAnsi="Times New Roman" w:cs="Times New Roman"/>
          <w:b/>
          <w:bCs/>
        </w:rPr>
        <w:t>Vote Choice Intent</w:t>
      </w:r>
      <w:r w:rsidRPr="001562C8">
        <w:rPr>
          <w:rFonts w:ascii="Times New Roman" w:hAnsi="Times New Roman" w:cs="Times New Roman"/>
          <w:b/>
          <w:bCs/>
        </w:rPr>
        <w:t xml:space="preserve"> for a Candidate</w:t>
      </w:r>
    </w:p>
    <w:p w14:paraId="3AC0A773" w14:textId="77777777"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tab/>
        <w:t xml:space="preserve">Following another line of thinking, I examined whether competence, trustworthiness, goodwill, and likability may mediate the relationships between candidates’ gender, partisanship, and veteran status and the </w:t>
      </w:r>
      <w:r>
        <w:rPr>
          <w:rFonts w:ascii="Times New Roman" w:hAnsi="Times New Roman" w:cs="Times New Roman"/>
        </w:rPr>
        <w:t>vote choice intent</w:t>
      </w:r>
      <w:r w:rsidRPr="001562C8">
        <w:rPr>
          <w:rFonts w:ascii="Times New Roman" w:hAnsi="Times New Roman" w:cs="Times New Roman"/>
        </w:rPr>
        <w:t xml:space="preserve"> for that candidate, while accounting for voters’ characteristics. Results from several mediation models revealed that </w:t>
      </w:r>
      <w:r>
        <w:rPr>
          <w:rFonts w:ascii="Times New Roman" w:hAnsi="Times New Roman" w:cs="Times New Roman"/>
        </w:rPr>
        <w:t xml:space="preserve">some </w:t>
      </w:r>
      <w:r w:rsidRPr="001562C8">
        <w:rPr>
          <w:rFonts w:ascii="Times New Roman" w:hAnsi="Times New Roman" w:cs="Times New Roman"/>
        </w:rPr>
        <w:t xml:space="preserve">candidate evaluations </w:t>
      </w:r>
      <w:r>
        <w:rPr>
          <w:rFonts w:ascii="Times New Roman" w:hAnsi="Times New Roman" w:cs="Times New Roman"/>
        </w:rPr>
        <w:t xml:space="preserve">(i.e., competence and likability) </w:t>
      </w:r>
      <w:r w:rsidRPr="001562C8">
        <w:rPr>
          <w:rFonts w:ascii="Times New Roman" w:hAnsi="Times New Roman" w:cs="Times New Roman"/>
        </w:rPr>
        <w:t>mediate</w:t>
      </w:r>
      <w:r>
        <w:rPr>
          <w:rFonts w:ascii="Times New Roman" w:hAnsi="Times New Roman" w:cs="Times New Roman"/>
        </w:rPr>
        <w:t>d</w:t>
      </w:r>
      <w:r w:rsidRPr="001562C8">
        <w:rPr>
          <w:rFonts w:ascii="Times New Roman" w:hAnsi="Times New Roman" w:cs="Times New Roman"/>
        </w:rPr>
        <w:t xml:space="preserve"> the relationship between gender and </w:t>
      </w:r>
      <w:r>
        <w:rPr>
          <w:rFonts w:ascii="Times New Roman" w:hAnsi="Times New Roman" w:cs="Times New Roman"/>
        </w:rPr>
        <w:t>vote choice intent</w:t>
      </w:r>
      <w:r w:rsidRPr="001562C8">
        <w:rPr>
          <w:rFonts w:ascii="Times New Roman" w:hAnsi="Times New Roman" w:cs="Times New Roman"/>
        </w:rPr>
        <w:t xml:space="preserve">, </w:t>
      </w:r>
      <w:r>
        <w:rPr>
          <w:rFonts w:ascii="Times New Roman" w:hAnsi="Times New Roman" w:cs="Times New Roman"/>
        </w:rPr>
        <w:t xml:space="preserve">and </w:t>
      </w:r>
      <w:r w:rsidRPr="001562C8">
        <w:rPr>
          <w:rFonts w:ascii="Times New Roman" w:hAnsi="Times New Roman" w:cs="Times New Roman"/>
        </w:rPr>
        <w:t xml:space="preserve">between partisanship and </w:t>
      </w:r>
      <w:r>
        <w:rPr>
          <w:rFonts w:ascii="Times New Roman" w:hAnsi="Times New Roman" w:cs="Times New Roman"/>
        </w:rPr>
        <w:t>vote choice intent</w:t>
      </w:r>
      <w:r w:rsidRPr="001562C8">
        <w:rPr>
          <w:rFonts w:ascii="Times New Roman" w:hAnsi="Times New Roman" w:cs="Times New Roman"/>
        </w:rPr>
        <w:t xml:space="preserve">. </w:t>
      </w:r>
      <w:r>
        <w:rPr>
          <w:rFonts w:ascii="Times New Roman" w:hAnsi="Times New Roman" w:cs="Times New Roman"/>
        </w:rPr>
        <w:t>Such results suggest that</w:t>
      </w:r>
      <w:r w:rsidRPr="001562C8">
        <w:rPr>
          <w:rFonts w:ascii="Times New Roman" w:hAnsi="Times New Roman" w:cs="Times New Roman"/>
        </w:rPr>
        <w:t xml:space="preserve"> how individuals wish to vote depends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at least in part,</w:t>
      </w:r>
      <w:r w:rsidRPr="001562C8">
        <w:rPr>
          <w:rFonts w:ascii="Times New Roman" w:hAnsi="Times New Roman" w:cs="Times New Roman"/>
        </w:rPr>
        <w:t xml:space="preserve"> </w:t>
      </w:r>
      <w:r>
        <w:rPr>
          <w:rFonts w:ascii="Times New Roman" w:hAnsi="Times New Roman" w:cs="Times New Roman"/>
        </w:rPr>
        <w:t xml:space="preserve">on </w:t>
      </w:r>
      <w:r w:rsidRPr="001562C8">
        <w:rPr>
          <w:rFonts w:ascii="Times New Roman" w:hAnsi="Times New Roman" w:cs="Times New Roman"/>
        </w:rPr>
        <w:t xml:space="preserve">how they evaluate the candidate in regard to their competence and likability. </w:t>
      </w:r>
    </w:p>
    <w:p w14:paraId="0BE4B8D4"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It may also be possible that the language used to describe these abstract hypothetical candidates in the experimental stimuli prompted unique associations of competence or likability attached to the partisan identity of </w:t>
      </w:r>
      <w:r>
        <w:rPr>
          <w:rFonts w:ascii="Times New Roman" w:hAnsi="Times New Roman" w:cs="Times New Roman"/>
        </w:rPr>
        <w:t>each</w:t>
      </w:r>
      <w:r w:rsidRPr="001562C8">
        <w:rPr>
          <w:rFonts w:ascii="Times New Roman" w:hAnsi="Times New Roman" w:cs="Times New Roman"/>
        </w:rPr>
        <w:t xml:space="preserve"> candidate, which then significantly influenced the likelihood to cast the ballot for such a candidate. To specify, the stimuli mentioned hypothetical candidates</w:t>
      </w:r>
      <w:r>
        <w:rPr>
          <w:rFonts w:ascii="Times New Roman" w:hAnsi="Times New Roman" w:cs="Times New Roman"/>
        </w:rPr>
        <w:t>’</w:t>
      </w:r>
      <w:r w:rsidRPr="001562C8">
        <w:rPr>
          <w:rFonts w:ascii="Times New Roman" w:hAnsi="Times New Roman" w:cs="Times New Roman"/>
        </w:rPr>
        <w:t xml:space="preserve"> past voting record and their achievements when it comes to several political issues that include</w:t>
      </w:r>
      <w:r>
        <w:rPr>
          <w:rFonts w:ascii="Times New Roman" w:hAnsi="Times New Roman" w:cs="Times New Roman"/>
        </w:rPr>
        <w:t>d</w:t>
      </w:r>
      <w:r w:rsidRPr="001562C8">
        <w:rPr>
          <w:rFonts w:ascii="Times New Roman" w:hAnsi="Times New Roman" w:cs="Times New Roman"/>
        </w:rPr>
        <w:t xml:space="preserve">, but </w:t>
      </w:r>
      <w:r>
        <w:rPr>
          <w:rFonts w:ascii="Times New Roman" w:hAnsi="Times New Roman" w:cs="Times New Roman"/>
        </w:rPr>
        <w:t xml:space="preserve">were </w:t>
      </w:r>
      <w:r w:rsidRPr="001562C8">
        <w:rPr>
          <w:rFonts w:ascii="Times New Roman" w:hAnsi="Times New Roman" w:cs="Times New Roman"/>
        </w:rPr>
        <w:t xml:space="preserve">not limited to </w:t>
      </w:r>
      <w:r>
        <w:rPr>
          <w:rFonts w:ascii="Times New Roman" w:hAnsi="Times New Roman" w:cs="Times New Roman"/>
        </w:rPr>
        <w:t xml:space="preserve">the </w:t>
      </w:r>
      <w:r w:rsidRPr="001562C8">
        <w:rPr>
          <w:rFonts w:ascii="Times New Roman" w:hAnsi="Times New Roman" w:cs="Times New Roman"/>
        </w:rPr>
        <w:t xml:space="preserve">economy, which is currently ranked as one of the top policies that concern </w:t>
      </w:r>
      <w:r>
        <w:rPr>
          <w:rFonts w:ascii="Times New Roman" w:hAnsi="Times New Roman" w:cs="Times New Roman"/>
        </w:rPr>
        <w:t xml:space="preserve">the </w:t>
      </w:r>
      <w:r w:rsidRPr="001562C8">
        <w:rPr>
          <w:rFonts w:ascii="Times New Roman" w:hAnsi="Times New Roman" w:cs="Times New Roman"/>
        </w:rPr>
        <w:t>general public in the Unites States</w:t>
      </w:r>
      <w:r>
        <w:rPr>
          <w:rFonts w:ascii="Times New Roman" w:hAnsi="Times New Roman" w:cs="Times New Roman"/>
        </w:rPr>
        <w:t xml:space="preserve"> (Gallup, 2023)</w:t>
      </w:r>
      <w:r w:rsidRPr="001562C8">
        <w:rPr>
          <w:rFonts w:ascii="Times New Roman" w:hAnsi="Times New Roman" w:cs="Times New Roman"/>
        </w:rPr>
        <w:t xml:space="preserve">. Conversations about </w:t>
      </w:r>
      <w:r>
        <w:rPr>
          <w:rFonts w:ascii="Times New Roman" w:hAnsi="Times New Roman" w:cs="Times New Roman"/>
        </w:rPr>
        <w:t xml:space="preserve">a </w:t>
      </w:r>
      <w:r w:rsidRPr="001562C8">
        <w:rPr>
          <w:rFonts w:ascii="Times New Roman" w:hAnsi="Times New Roman" w:cs="Times New Roman"/>
        </w:rPr>
        <w:t xml:space="preserve">candidate’s competence </w:t>
      </w:r>
      <w:r>
        <w:rPr>
          <w:rFonts w:ascii="Times New Roman" w:hAnsi="Times New Roman" w:cs="Times New Roman"/>
        </w:rPr>
        <w:t>regarding</w:t>
      </w:r>
      <w:r w:rsidRPr="001562C8">
        <w:rPr>
          <w:rFonts w:ascii="Times New Roman" w:hAnsi="Times New Roman" w:cs="Times New Roman"/>
        </w:rPr>
        <w:t xml:space="preserve"> </w:t>
      </w:r>
      <w:r>
        <w:rPr>
          <w:rFonts w:ascii="Times New Roman" w:hAnsi="Times New Roman" w:cs="Times New Roman"/>
        </w:rPr>
        <w:t xml:space="preserve">the </w:t>
      </w:r>
      <w:r w:rsidRPr="001562C8">
        <w:rPr>
          <w:rFonts w:ascii="Times New Roman" w:hAnsi="Times New Roman" w:cs="Times New Roman"/>
        </w:rPr>
        <w:t xml:space="preserve">economy (i.e., </w:t>
      </w:r>
      <w:r>
        <w:rPr>
          <w:rFonts w:ascii="Times New Roman" w:hAnsi="Times New Roman" w:cs="Times New Roman"/>
        </w:rPr>
        <w:t xml:space="preserve">a </w:t>
      </w:r>
      <w:r w:rsidRPr="001562C8">
        <w:rPr>
          <w:rFonts w:ascii="Times New Roman" w:hAnsi="Times New Roman" w:cs="Times New Roman"/>
        </w:rPr>
        <w:t xml:space="preserve">candidate’s ability to handle </w:t>
      </w:r>
      <w:r>
        <w:rPr>
          <w:rFonts w:ascii="Times New Roman" w:hAnsi="Times New Roman" w:cs="Times New Roman"/>
        </w:rPr>
        <w:t xml:space="preserve">the </w:t>
      </w:r>
      <w:r w:rsidRPr="001562C8">
        <w:rPr>
          <w:rFonts w:ascii="Times New Roman" w:hAnsi="Times New Roman" w:cs="Times New Roman"/>
        </w:rPr>
        <w:t xml:space="preserve">economy in </w:t>
      </w:r>
      <w:r>
        <w:rPr>
          <w:rFonts w:ascii="Times New Roman" w:hAnsi="Times New Roman" w:cs="Times New Roman"/>
        </w:rPr>
        <w:t>light of current challenges, such as economic recession</w:t>
      </w:r>
      <w:r w:rsidRPr="001562C8">
        <w:rPr>
          <w:rFonts w:ascii="Times New Roman" w:hAnsi="Times New Roman" w:cs="Times New Roman"/>
        </w:rPr>
        <w:t xml:space="preserve">) </w:t>
      </w:r>
      <w:r>
        <w:rPr>
          <w:rFonts w:ascii="Times New Roman" w:hAnsi="Times New Roman" w:cs="Times New Roman"/>
        </w:rPr>
        <w:t>may have been</w:t>
      </w:r>
      <w:r w:rsidRPr="001562C8">
        <w:rPr>
          <w:rFonts w:ascii="Times New Roman" w:hAnsi="Times New Roman" w:cs="Times New Roman"/>
        </w:rPr>
        <w:t xml:space="preserve"> linked to struggles that </w:t>
      </w:r>
      <w:r>
        <w:rPr>
          <w:rFonts w:ascii="Times New Roman" w:hAnsi="Times New Roman" w:cs="Times New Roman"/>
        </w:rPr>
        <w:t xml:space="preserve">the </w:t>
      </w:r>
      <w:r w:rsidRPr="001562C8">
        <w:rPr>
          <w:rFonts w:ascii="Times New Roman" w:hAnsi="Times New Roman" w:cs="Times New Roman"/>
        </w:rPr>
        <w:t xml:space="preserve">average </w:t>
      </w:r>
      <w:r>
        <w:rPr>
          <w:rFonts w:ascii="Times New Roman" w:hAnsi="Times New Roman" w:cs="Times New Roman"/>
        </w:rPr>
        <w:t xml:space="preserve">U.S. </w:t>
      </w:r>
      <w:r w:rsidRPr="001562C8">
        <w:rPr>
          <w:rFonts w:ascii="Times New Roman" w:hAnsi="Times New Roman" w:cs="Times New Roman"/>
        </w:rPr>
        <w:t>citizen experience</w:t>
      </w:r>
      <w:r>
        <w:rPr>
          <w:rFonts w:ascii="Times New Roman" w:hAnsi="Times New Roman" w:cs="Times New Roman"/>
        </w:rPr>
        <w:t>s</w:t>
      </w:r>
      <w:r w:rsidRPr="001562C8">
        <w:rPr>
          <w:rFonts w:ascii="Times New Roman" w:hAnsi="Times New Roman" w:cs="Times New Roman"/>
        </w:rPr>
        <w:t>, as well as explicit references that c</w:t>
      </w:r>
      <w:r>
        <w:rPr>
          <w:rFonts w:ascii="Times New Roman" w:hAnsi="Times New Roman" w:cs="Times New Roman"/>
        </w:rPr>
        <w:t>ould</w:t>
      </w:r>
      <w:r w:rsidRPr="001562C8">
        <w:rPr>
          <w:rFonts w:ascii="Times New Roman" w:hAnsi="Times New Roman" w:cs="Times New Roman"/>
        </w:rPr>
        <w:t xml:space="preserve"> be linked to </w:t>
      </w:r>
      <w:r>
        <w:rPr>
          <w:rFonts w:ascii="Times New Roman" w:hAnsi="Times New Roman" w:cs="Times New Roman"/>
        </w:rPr>
        <w:t>one’s</w:t>
      </w:r>
      <w:r w:rsidRPr="001562C8">
        <w:rPr>
          <w:rFonts w:ascii="Times New Roman" w:hAnsi="Times New Roman" w:cs="Times New Roman"/>
        </w:rPr>
        <w:t xml:space="preserve"> family. </w:t>
      </w:r>
      <w:r>
        <w:rPr>
          <w:rFonts w:ascii="Times New Roman" w:hAnsi="Times New Roman" w:cs="Times New Roman"/>
        </w:rPr>
        <w:t>T</w:t>
      </w:r>
      <w:r w:rsidRPr="001562C8">
        <w:rPr>
          <w:rFonts w:ascii="Times New Roman" w:hAnsi="Times New Roman" w:cs="Times New Roman"/>
        </w:rPr>
        <w:t xml:space="preserve">he phrasing used in the mailers </w:t>
      </w:r>
      <w:r>
        <w:rPr>
          <w:rFonts w:ascii="Times New Roman" w:hAnsi="Times New Roman" w:cs="Times New Roman"/>
        </w:rPr>
        <w:t xml:space="preserve">may have </w:t>
      </w:r>
      <w:r w:rsidRPr="001562C8">
        <w:rPr>
          <w:rFonts w:ascii="Times New Roman" w:hAnsi="Times New Roman" w:cs="Times New Roman"/>
        </w:rPr>
        <w:t xml:space="preserve">suggested that </w:t>
      </w:r>
      <w:r>
        <w:rPr>
          <w:rFonts w:ascii="Times New Roman" w:hAnsi="Times New Roman" w:cs="Times New Roman"/>
        </w:rPr>
        <w:t xml:space="preserve">the </w:t>
      </w:r>
      <w:r w:rsidRPr="001562C8">
        <w:rPr>
          <w:rFonts w:ascii="Times New Roman" w:hAnsi="Times New Roman" w:cs="Times New Roman"/>
        </w:rPr>
        <w:t xml:space="preserve">hypothetical candidates </w:t>
      </w:r>
      <w:r>
        <w:rPr>
          <w:rFonts w:ascii="Times New Roman" w:hAnsi="Times New Roman" w:cs="Times New Roman"/>
        </w:rPr>
        <w:t>we</w:t>
      </w:r>
      <w:r w:rsidRPr="001562C8">
        <w:rPr>
          <w:rFonts w:ascii="Times New Roman" w:hAnsi="Times New Roman" w:cs="Times New Roman"/>
        </w:rPr>
        <w:t>re “caring” and “empathetic” not only towards constituents and their families</w:t>
      </w:r>
      <w:r>
        <w:rPr>
          <w:rFonts w:ascii="Times New Roman" w:hAnsi="Times New Roman" w:cs="Times New Roman"/>
        </w:rPr>
        <w:t>,</w:t>
      </w:r>
      <w:r w:rsidRPr="001562C8">
        <w:rPr>
          <w:rFonts w:ascii="Times New Roman" w:hAnsi="Times New Roman" w:cs="Times New Roman"/>
        </w:rPr>
        <w:t xml:space="preserve"> but also transparent about being “competent” and successful in handling tough political issues. </w:t>
      </w:r>
      <w:r>
        <w:rPr>
          <w:rFonts w:ascii="Times New Roman" w:hAnsi="Times New Roman" w:cs="Times New Roman"/>
        </w:rPr>
        <w:t>Given that</w:t>
      </w:r>
      <w:r w:rsidRPr="001562C8">
        <w:rPr>
          <w:rFonts w:ascii="Times New Roman" w:hAnsi="Times New Roman" w:cs="Times New Roman"/>
        </w:rPr>
        <w:t xml:space="preserve"> these hypothetical candidates were perceived as “caring” and “empathetic</w:t>
      </w:r>
      <w:r>
        <w:rPr>
          <w:rFonts w:ascii="Times New Roman" w:hAnsi="Times New Roman" w:cs="Times New Roman"/>
        </w:rPr>
        <w:t>,</w:t>
      </w:r>
      <w:r w:rsidRPr="001562C8">
        <w:rPr>
          <w:rFonts w:ascii="Times New Roman" w:hAnsi="Times New Roman" w:cs="Times New Roman"/>
        </w:rPr>
        <w:t xml:space="preserve">” they could also </w:t>
      </w:r>
      <w:r>
        <w:rPr>
          <w:rFonts w:ascii="Times New Roman" w:hAnsi="Times New Roman" w:cs="Times New Roman"/>
        </w:rPr>
        <w:t xml:space="preserve">have </w:t>
      </w:r>
      <w:r w:rsidRPr="001562C8">
        <w:rPr>
          <w:rFonts w:ascii="Times New Roman" w:hAnsi="Times New Roman" w:cs="Times New Roman"/>
        </w:rPr>
        <w:t>be</w:t>
      </w:r>
      <w:r>
        <w:rPr>
          <w:rFonts w:ascii="Times New Roman" w:hAnsi="Times New Roman" w:cs="Times New Roman"/>
        </w:rPr>
        <w:t>en</w:t>
      </w:r>
      <w:r w:rsidRPr="001562C8">
        <w:rPr>
          <w:rFonts w:ascii="Times New Roman" w:hAnsi="Times New Roman" w:cs="Times New Roman"/>
        </w:rPr>
        <w:t xml:space="preserve"> rated high on competence and likability.</w:t>
      </w:r>
    </w:p>
    <w:p w14:paraId="60934C85" w14:textId="389D8F60" w:rsidR="002A25F1" w:rsidRPr="001562C8" w:rsidRDefault="002A25F1" w:rsidP="002A25F1">
      <w:pPr>
        <w:spacing w:line="480" w:lineRule="auto"/>
        <w:ind w:firstLine="720"/>
        <w:rPr>
          <w:rFonts w:ascii="Times New Roman" w:hAnsi="Times New Roman" w:cs="Times New Roman"/>
        </w:rPr>
      </w:pPr>
      <w:r>
        <w:rPr>
          <w:rFonts w:ascii="Times New Roman" w:hAnsi="Times New Roman" w:cs="Times New Roman"/>
        </w:rPr>
        <w:t>L</w:t>
      </w:r>
      <w:r w:rsidRPr="001562C8">
        <w:rPr>
          <w:rFonts w:ascii="Times New Roman" w:hAnsi="Times New Roman" w:cs="Times New Roman"/>
        </w:rPr>
        <w:t xml:space="preserve">ikability and competence </w:t>
      </w:r>
      <w:r>
        <w:rPr>
          <w:rFonts w:ascii="Times New Roman" w:hAnsi="Times New Roman" w:cs="Times New Roman"/>
        </w:rPr>
        <w:t>may also be</w:t>
      </w:r>
      <w:r w:rsidRPr="001562C8">
        <w:rPr>
          <w:rFonts w:ascii="Times New Roman" w:hAnsi="Times New Roman" w:cs="Times New Roman"/>
        </w:rPr>
        <w:t xml:space="preserve"> related to implicit evaluations of the candidates based on their specific identity traits, </w:t>
      </w:r>
      <w:r>
        <w:rPr>
          <w:rFonts w:ascii="Times New Roman" w:hAnsi="Times New Roman" w:cs="Times New Roman"/>
        </w:rPr>
        <w:t>such as gender</w:t>
      </w:r>
      <w:r w:rsidRPr="001562C8">
        <w:rPr>
          <w:rFonts w:ascii="Times New Roman" w:hAnsi="Times New Roman" w:cs="Times New Roman"/>
        </w:rPr>
        <w:t xml:space="preserve">. Or, to speculate, perhaps the idea of casting the ballot for a particular candidate is intrinsically linked </w:t>
      </w:r>
      <w:r>
        <w:rPr>
          <w:rFonts w:ascii="Times New Roman" w:hAnsi="Times New Roman" w:cs="Times New Roman"/>
        </w:rPr>
        <w:t>to</w:t>
      </w:r>
      <w:r w:rsidRPr="001562C8">
        <w:rPr>
          <w:rFonts w:ascii="Times New Roman" w:hAnsi="Times New Roman" w:cs="Times New Roman"/>
        </w:rPr>
        <w:t xml:space="preserve"> concepts of likability and competence as two universal measuring sticks that apply to all political candidates</w:t>
      </w:r>
      <w:r>
        <w:rPr>
          <w:rFonts w:ascii="Times New Roman" w:hAnsi="Times New Roman" w:cs="Times New Roman"/>
        </w:rPr>
        <w:t>,</w:t>
      </w:r>
      <w:r w:rsidRPr="001562C8">
        <w:rPr>
          <w:rFonts w:ascii="Times New Roman" w:hAnsi="Times New Roman" w:cs="Times New Roman"/>
        </w:rPr>
        <w:t xml:space="preserve"> by default</w:t>
      </w:r>
      <w:r>
        <w:rPr>
          <w:rFonts w:ascii="Times New Roman" w:hAnsi="Times New Roman" w:cs="Times New Roman"/>
        </w:rPr>
        <w:t>,</w:t>
      </w:r>
      <w:r w:rsidRPr="001562C8">
        <w:rPr>
          <w:rFonts w:ascii="Times New Roman" w:hAnsi="Times New Roman" w:cs="Times New Roman"/>
        </w:rPr>
        <w:t xml:space="preserve"> by voters, regardless of their gender, partisanship, </w:t>
      </w:r>
      <w:r>
        <w:rPr>
          <w:rFonts w:ascii="Times New Roman" w:hAnsi="Times New Roman" w:cs="Times New Roman"/>
        </w:rPr>
        <w:t xml:space="preserve">or </w:t>
      </w:r>
      <w:r w:rsidRPr="001562C8">
        <w:rPr>
          <w:rFonts w:ascii="Times New Roman" w:hAnsi="Times New Roman" w:cs="Times New Roman"/>
        </w:rPr>
        <w:t xml:space="preserve">veteran status. Voters care about descriptive representation, but they are also concerned with </w:t>
      </w:r>
      <w:r>
        <w:rPr>
          <w:rFonts w:ascii="Times New Roman" w:hAnsi="Times New Roman" w:cs="Times New Roman"/>
        </w:rPr>
        <w:t xml:space="preserve">a </w:t>
      </w:r>
      <w:r w:rsidRPr="001562C8">
        <w:rPr>
          <w:rFonts w:ascii="Times New Roman" w:hAnsi="Times New Roman" w:cs="Times New Roman"/>
        </w:rPr>
        <w:t>candidate’s fit for office</w:t>
      </w:r>
      <w:r>
        <w:rPr>
          <w:rFonts w:ascii="Times New Roman" w:hAnsi="Times New Roman" w:cs="Times New Roman"/>
        </w:rPr>
        <w:t xml:space="preserve">—their </w:t>
      </w:r>
      <w:r w:rsidRPr="001562C8">
        <w:rPr>
          <w:rFonts w:ascii="Times New Roman" w:hAnsi="Times New Roman" w:cs="Times New Roman"/>
        </w:rPr>
        <w:t>ability to handle specific political issues and how pleasant these candidates must be. Perhaps</w:t>
      </w:r>
      <w:r w:rsidR="006B38EE">
        <w:rPr>
          <w:rFonts w:ascii="Times New Roman" w:hAnsi="Times New Roman" w:cs="Times New Roman"/>
        </w:rPr>
        <w:t>,</w:t>
      </w:r>
      <w:r w:rsidRPr="001562C8">
        <w:rPr>
          <w:rFonts w:ascii="Times New Roman" w:hAnsi="Times New Roman" w:cs="Times New Roman"/>
        </w:rPr>
        <w:t xml:space="preserve"> the next logical question would be what comes first: the </w:t>
      </w:r>
      <w:r>
        <w:rPr>
          <w:rFonts w:ascii="Times New Roman" w:hAnsi="Times New Roman" w:cs="Times New Roman"/>
        </w:rPr>
        <w:t>chicken or the egg?</w:t>
      </w:r>
      <w:r w:rsidRPr="001562C8">
        <w:rPr>
          <w:rFonts w:ascii="Times New Roman" w:hAnsi="Times New Roman" w:cs="Times New Roman"/>
        </w:rPr>
        <w:t xml:space="preserve"> </w:t>
      </w:r>
      <w:r>
        <w:rPr>
          <w:rFonts w:ascii="Times New Roman" w:hAnsi="Times New Roman" w:cs="Times New Roman"/>
        </w:rPr>
        <w:t>Researchers</w:t>
      </w:r>
      <w:r w:rsidRPr="001562C8">
        <w:rPr>
          <w:rFonts w:ascii="Times New Roman" w:hAnsi="Times New Roman" w:cs="Times New Roman"/>
        </w:rPr>
        <w:t xml:space="preserve"> need to identify </w:t>
      </w:r>
      <w:r w:rsidRPr="001562C8">
        <w:rPr>
          <w:rFonts w:ascii="Times New Roman" w:hAnsi="Times New Roman" w:cs="Times New Roman"/>
        </w:rPr>
        <w:lastRenderedPageBreak/>
        <w:t xml:space="preserve">the primacy of the factors that determine </w:t>
      </w:r>
      <w:r>
        <w:rPr>
          <w:rFonts w:ascii="Times New Roman" w:hAnsi="Times New Roman" w:cs="Times New Roman"/>
        </w:rPr>
        <w:t xml:space="preserve">vote choice intent—that is, </w:t>
      </w:r>
      <w:r w:rsidRPr="001562C8">
        <w:rPr>
          <w:rFonts w:ascii="Times New Roman" w:hAnsi="Times New Roman" w:cs="Times New Roman"/>
        </w:rPr>
        <w:t>whether the effects of social identity (i.e., partisanship) override voters</w:t>
      </w:r>
      <w:r>
        <w:rPr>
          <w:rFonts w:ascii="Times New Roman" w:hAnsi="Times New Roman" w:cs="Times New Roman"/>
        </w:rPr>
        <w:t>’</w:t>
      </w:r>
      <w:r w:rsidRPr="001562C8">
        <w:rPr>
          <w:rFonts w:ascii="Times New Roman" w:hAnsi="Times New Roman" w:cs="Times New Roman"/>
        </w:rPr>
        <w:t xml:space="preserve"> expectations about </w:t>
      </w:r>
      <w:r>
        <w:rPr>
          <w:rFonts w:ascii="Times New Roman" w:hAnsi="Times New Roman" w:cs="Times New Roman"/>
        </w:rPr>
        <w:t xml:space="preserve">a </w:t>
      </w:r>
      <w:r w:rsidRPr="001562C8">
        <w:rPr>
          <w:rFonts w:ascii="Times New Roman" w:hAnsi="Times New Roman" w:cs="Times New Roman"/>
        </w:rPr>
        <w:t xml:space="preserve">candidate’s competence and likability, or, perhaps, </w:t>
      </w:r>
      <w:r>
        <w:rPr>
          <w:rFonts w:ascii="Times New Roman" w:hAnsi="Times New Roman" w:cs="Times New Roman"/>
        </w:rPr>
        <w:t xml:space="preserve">that </w:t>
      </w:r>
      <w:r w:rsidRPr="001562C8">
        <w:rPr>
          <w:rFonts w:ascii="Times New Roman" w:hAnsi="Times New Roman" w:cs="Times New Roman"/>
        </w:rPr>
        <w:t xml:space="preserve">these two act in conjunction when it comes to voter evaluations. </w:t>
      </w:r>
    </w:p>
    <w:p w14:paraId="0DEB6A4E"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Positive evaluations of candidates play </w:t>
      </w:r>
      <w:r>
        <w:rPr>
          <w:rFonts w:ascii="Times New Roman" w:hAnsi="Times New Roman" w:cs="Times New Roman"/>
        </w:rPr>
        <w:t>a</w:t>
      </w:r>
      <w:r w:rsidRPr="001562C8">
        <w:rPr>
          <w:rFonts w:ascii="Times New Roman" w:hAnsi="Times New Roman" w:cs="Times New Roman"/>
        </w:rPr>
        <w:t xml:space="preserve"> </w:t>
      </w:r>
      <w:r>
        <w:rPr>
          <w:rFonts w:ascii="Times New Roman" w:hAnsi="Times New Roman" w:cs="Times New Roman"/>
        </w:rPr>
        <w:t>crucial</w:t>
      </w:r>
      <w:r w:rsidRPr="001562C8">
        <w:rPr>
          <w:rFonts w:ascii="Times New Roman" w:hAnsi="Times New Roman" w:cs="Times New Roman"/>
        </w:rPr>
        <w:t xml:space="preserve"> role in how voters cast their ballot, so that candidates deemed unlikable or incompetent </w:t>
      </w:r>
      <w:r>
        <w:rPr>
          <w:rFonts w:ascii="Times New Roman" w:hAnsi="Times New Roman" w:cs="Times New Roman"/>
        </w:rPr>
        <w:t>will</w:t>
      </w:r>
      <w:r w:rsidRPr="001562C8">
        <w:rPr>
          <w:rFonts w:ascii="Times New Roman" w:hAnsi="Times New Roman" w:cs="Times New Roman"/>
        </w:rPr>
        <w:t xml:space="preserve"> likely</w:t>
      </w:r>
      <w:r>
        <w:rPr>
          <w:rFonts w:ascii="Times New Roman" w:hAnsi="Times New Roman" w:cs="Times New Roman"/>
        </w:rPr>
        <w:t xml:space="preserve"> </w:t>
      </w:r>
      <w:r w:rsidRPr="001562C8">
        <w:rPr>
          <w:rFonts w:ascii="Times New Roman" w:hAnsi="Times New Roman" w:cs="Times New Roman"/>
        </w:rPr>
        <w:t>gain less voter support. In other words, candidates who explicitly make</w:t>
      </w:r>
      <w:r>
        <w:rPr>
          <w:rFonts w:ascii="Times New Roman" w:hAnsi="Times New Roman" w:cs="Times New Roman"/>
        </w:rPr>
        <w:t xml:space="preserve"> a</w:t>
      </w:r>
      <w:r w:rsidRPr="001562C8">
        <w:rPr>
          <w:rFonts w:ascii="Times New Roman" w:hAnsi="Times New Roman" w:cs="Times New Roman"/>
        </w:rPr>
        <w:t xml:space="preserve"> case for their office fit</w:t>
      </w:r>
      <w:r>
        <w:rPr>
          <w:rFonts w:ascii="Times New Roman" w:hAnsi="Times New Roman" w:cs="Times New Roman"/>
        </w:rPr>
        <w:t xml:space="preserve"> </w:t>
      </w:r>
      <w:r w:rsidRPr="001562C8">
        <w:rPr>
          <w:rFonts w:ascii="Times New Roman" w:hAnsi="Times New Roman" w:cs="Times New Roman"/>
        </w:rPr>
        <w:t>are evaluated as more competent</w:t>
      </w:r>
      <w:r>
        <w:rPr>
          <w:rFonts w:ascii="Times New Roman" w:hAnsi="Times New Roman" w:cs="Times New Roman"/>
        </w:rPr>
        <w:t xml:space="preserve"> by voters</w:t>
      </w:r>
      <w:r w:rsidRPr="001562C8">
        <w:rPr>
          <w:rFonts w:ascii="Times New Roman" w:hAnsi="Times New Roman" w:cs="Times New Roman"/>
        </w:rPr>
        <w:t xml:space="preserve">, </w:t>
      </w:r>
      <w:r>
        <w:rPr>
          <w:rFonts w:ascii="Times New Roman" w:hAnsi="Times New Roman" w:cs="Times New Roman"/>
        </w:rPr>
        <w:t>leading</w:t>
      </w:r>
      <w:r w:rsidRPr="001562C8">
        <w:rPr>
          <w:rFonts w:ascii="Times New Roman" w:hAnsi="Times New Roman" w:cs="Times New Roman"/>
        </w:rPr>
        <w:t xml:space="preserve"> to high</w:t>
      </w:r>
      <w:r>
        <w:rPr>
          <w:rFonts w:ascii="Times New Roman" w:hAnsi="Times New Roman" w:cs="Times New Roman"/>
        </w:rPr>
        <w:t>er</w:t>
      </w:r>
      <w:r w:rsidRPr="001562C8">
        <w:rPr>
          <w:rFonts w:ascii="Times New Roman" w:hAnsi="Times New Roman" w:cs="Times New Roman"/>
        </w:rPr>
        <w:t xml:space="preserve"> voter support and </w:t>
      </w:r>
      <w:r>
        <w:rPr>
          <w:rFonts w:ascii="Times New Roman" w:hAnsi="Times New Roman" w:cs="Times New Roman"/>
        </w:rPr>
        <w:t>vote choice intent</w:t>
      </w:r>
      <w:r w:rsidRPr="001562C8">
        <w:rPr>
          <w:rFonts w:ascii="Times New Roman" w:hAnsi="Times New Roman" w:cs="Times New Roman"/>
        </w:rPr>
        <w:t xml:space="preserve"> for this candidate. </w:t>
      </w:r>
      <w:r>
        <w:rPr>
          <w:rFonts w:ascii="Times New Roman" w:hAnsi="Times New Roman" w:cs="Times New Roman"/>
        </w:rPr>
        <w:t>C</w:t>
      </w:r>
      <w:r w:rsidRPr="001562C8">
        <w:rPr>
          <w:rFonts w:ascii="Times New Roman" w:hAnsi="Times New Roman" w:cs="Times New Roman"/>
        </w:rPr>
        <w:t xml:space="preserve">andidates </w:t>
      </w:r>
      <w:r>
        <w:rPr>
          <w:rFonts w:ascii="Times New Roman" w:hAnsi="Times New Roman" w:cs="Times New Roman"/>
        </w:rPr>
        <w:t xml:space="preserve">who make </w:t>
      </w:r>
      <w:r w:rsidRPr="001562C8">
        <w:rPr>
          <w:rFonts w:ascii="Times New Roman" w:hAnsi="Times New Roman" w:cs="Times New Roman"/>
        </w:rPr>
        <w:t xml:space="preserve">explicit claims in their campaign materials </w:t>
      </w:r>
      <w:r>
        <w:rPr>
          <w:rFonts w:ascii="Times New Roman" w:hAnsi="Times New Roman" w:cs="Times New Roman"/>
        </w:rPr>
        <w:t>are</w:t>
      </w:r>
      <w:r w:rsidRPr="001562C8">
        <w:rPr>
          <w:rFonts w:ascii="Times New Roman" w:hAnsi="Times New Roman" w:cs="Times New Roman"/>
        </w:rPr>
        <w:t xml:space="preserve"> </w:t>
      </w:r>
      <w:r>
        <w:rPr>
          <w:rFonts w:ascii="Times New Roman" w:hAnsi="Times New Roman" w:cs="Times New Roman"/>
        </w:rPr>
        <w:t>perceived as more likable.</w:t>
      </w:r>
      <w:r w:rsidRPr="001562C8">
        <w:rPr>
          <w:rFonts w:ascii="Times New Roman" w:hAnsi="Times New Roman" w:cs="Times New Roman"/>
        </w:rPr>
        <w:t xml:space="preserve"> </w:t>
      </w:r>
      <w:r>
        <w:rPr>
          <w:rFonts w:ascii="Times New Roman" w:hAnsi="Times New Roman" w:cs="Times New Roman"/>
        </w:rPr>
        <w:t>This helps them</w:t>
      </w:r>
      <w:r w:rsidRPr="001562C8">
        <w:rPr>
          <w:rFonts w:ascii="Times New Roman" w:hAnsi="Times New Roman" w:cs="Times New Roman"/>
        </w:rPr>
        <w:t xml:space="preserve"> make a solid </w:t>
      </w:r>
      <w:r>
        <w:rPr>
          <w:rFonts w:ascii="Times New Roman" w:hAnsi="Times New Roman" w:cs="Times New Roman"/>
        </w:rPr>
        <w:t>case</w:t>
      </w:r>
      <w:r w:rsidRPr="001562C8">
        <w:rPr>
          <w:rFonts w:ascii="Times New Roman" w:hAnsi="Times New Roman" w:cs="Times New Roman"/>
        </w:rPr>
        <w:t xml:space="preserve"> for their candidacy </w:t>
      </w:r>
      <w:r>
        <w:rPr>
          <w:rFonts w:ascii="Times New Roman" w:hAnsi="Times New Roman" w:cs="Times New Roman"/>
        </w:rPr>
        <w:t xml:space="preserve">to </w:t>
      </w:r>
      <w:r w:rsidRPr="001562C8">
        <w:rPr>
          <w:rFonts w:ascii="Times New Roman" w:hAnsi="Times New Roman" w:cs="Times New Roman"/>
        </w:rPr>
        <w:t xml:space="preserve">be evaluated </w:t>
      </w:r>
      <w:r>
        <w:rPr>
          <w:rFonts w:ascii="Times New Roman" w:hAnsi="Times New Roman" w:cs="Times New Roman"/>
        </w:rPr>
        <w:t>positively</w:t>
      </w:r>
      <w:r w:rsidRPr="001562C8">
        <w:rPr>
          <w:rFonts w:ascii="Times New Roman" w:hAnsi="Times New Roman" w:cs="Times New Roman"/>
        </w:rPr>
        <w:t>, have a better chance of getting substantial voter support</w:t>
      </w:r>
      <w:r>
        <w:rPr>
          <w:rFonts w:ascii="Times New Roman" w:hAnsi="Times New Roman" w:cs="Times New Roman"/>
        </w:rPr>
        <w:t>, which translates into a stronger intent to vote for such candidates compared</w:t>
      </w:r>
      <w:r w:rsidRPr="001562C8">
        <w:rPr>
          <w:rFonts w:ascii="Times New Roman" w:hAnsi="Times New Roman" w:cs="Times New Roman"/>
        </w:rPr>
        <w:t xml:space="preserve"> </w:t>
      </w:r>
      <w:r>
        <w:rPr>
          <w:rFonts w:ascii="Times New Roman" w:hAnsi="Times New Roman" w:cs="Times New Roman"/>
        </w:rPr>
        <w:t>to their counterparts</w:t>
      </w:r>
      <w:r w:rsidRPr="001562C8">
        <w:rPr>
          <w:rFonts w:ascii="Times New Roman" w:hAnsi="Times New Roman" w:cs="Times New Roman"/>
        </w:rPr>
        <w:t>.</w:t>
      </w:r>
    </w:p>
    <w:p w14:paraId="1B59D99A"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t xml:space="preserve">Communicative Behaviors and Attitudes and their Effects on Voter Evaluations </w:t>
      </w:r>
    </w:p>
    <w:p w14:paraId="60FDA350" w14:textId="0EE4D19A"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b/>
          <w:bCs/>
        </w:rPr>
        <w:tab/>
      </w:r>
      <w:r w:rsidRPr="001562C8">
        <w:rPr>
          <w:rFonts w:ascii="Times New Roman" w:hAnsi="Times New Roman" w:cs="Times New Roman"/>
        </w:rPr>
        <w:t xml:space="preserve">The study also revealed that </w:t>
      </w:r>
      <w:r>
        <w:rPr>
          <w:rFonts w:ascii="Times New Roman" w:hAnsi="Times New Roman" w:cs="Times New Roman"/>
        </w:rPr>
        <w:t>participants’</w:t>
      </w:r>
      <w:r w:rsidRPr="001562C8">
        <w:rPr>
          <w:rFonts w:ascii="Times New Roman" w:hAnsi="Times New Roman" w:cs="Times New Roman"/>
        </w:rPr>
        <w:t xml:space="preserve"> demographic </w:t>
      </w:r>
      <w:r>
        <w:rPr>
          <w:rFonts w:ascii="Times New Roman" w:hAnsi="Times New Roman" w:cs="Times New Roman"/>
        </w:rPr>
        <w:t>characteristics</w:t>
      </w:r>
      <w:r w:rsidRPr="001562C8">
        <w:rPr>
          <w:rFonts w:ascii="Times New Roman" w:hAnsi="Times New Roman" w:cs="Times New Roman"/>
        </w:rPr>
        <w:t xml:space="preserve"> </w:t>
      </w:r>
      <w:r>
        <w:rPr>
          <w:rFonts w:ascii="Times New Roman" w:hAnsi="Times New Roman" w:cs="Times New Roman"/>
        </w:rPr>
        <w:t>did not</w:t>
      </w:r>
      <w:r w:rsidRPr="001562C8">
        <w:rPr>
          <w:rFonts w:ascii="Times New Roman" w:hAnsi="Times New Roman" w:cs="Times New Roman"/>
        </w:rPr>
        <w:t xml:space="preserve"> influence the </w:t>
      </w:r>
      <w:r>
        <w:rPr>
          <w:rFonts w:ascii="Times New Roman" w:hAnsi="Times New Roman" w:cs="Times New Roman"/>
        </w:rPr>
        <w:t>main variables of interest in the study</w:t>
      </w:r>
      <w:r w:rsidRPr="001562C8">
        <w:rPr>
          <w:rFonts w:ascii="Times New Roman" w:hAnsi="Times New Roman" w:cs="Times New Roman"/>
        </w:rPr>
        <w:t xml:space="preserve">. </w:t>
      </w:r>
      <w:r>
        <w:rPr>
          <w:rFonts w:ascii="Times New Roman" w:hAnsi="Times New Roman" w:cs="Times New Roman"/>
        </w:rPr>
        <w:t>A</w:t>
      </w:r>
      <w:r w:rsidRPr="001562C8">
        <w:rPr>
          <w:rFonts w:ascii="Times New Roman" w:hAnsi="Times New Roman" w:cs="Times New Roman"/>
        </w:rPr>
        <w:t xml:space="preserve">lthough the political communication literature acknowledges the role that </w:t>
      </w:r>
      <w:r>
        <w:rPr>
          <w:rFonts w:ascii="Times New Roman" w:hAnsi="Times New Roman" w:cs="Times New Roman"/>
        </w:rPr>
        <w:t>voters’</w:t>
      </w:r>
      <w:r w:rsidRPr="001562C8">
        <w:rPr>
          <w:rFonts w:ascii="Times New Roman" w:hAnsi="Times New Roman" w:cs="Times New Roman"/>
        </w:rPr>
        <w:t xml:space="preserve"> gender, racial/ethnic background, income, religion, and veteran status, among other identity traits, play in predicting voting behaviors</w:t>
      </w:r>
      <w:r>
        <w:rPr>
          <w:rFonts w:ascii="Times New Roman" w:hAnsi="Times New Roman" w:cs="Times New Roman"/>
        </w:rPr>
        <w:t xml:space="preserve">, these considerations did not affect candidate evaluations and vote choice intent in this study. What mattered, however, were other </w:t>
      </w:r>
      <w:r w:rsidRPr="001562C8">
        <w:rPr>
          <w:rFonts w:ascii="Times New Roman" w:hAnsi="Times New Roman" w:cs="Times New Roman"/>
        </w:rPr>
        <w:t>factors</w:t>
      </w:r>
      <w:r>
        <w:rPr>
          <w:rFonts w:ascii="Times New Roman" w:hAnsi="Times New Roman" w:cs="Times New Roman"/>
        </w:rPr>
        <w:t xml:space="preserve">—participants’ self-reported </w:t>
      </w:r>
      <w:r w:rsidRPr="001562C8">
        <w:rPr>
          <w:rFonts w:ascii="Times New Roman" w:hAnsi="Times New Roman" w:cs="Times New Roman"/>
        </w:rPr>
        <w:t xml:space="preserve">political participation, trust in government, and sexist attitudes. </w:t>
      </w:r>
      <w:r>
        <w:rPr>
          <w:rFonts w:ascii="Times New Roman" w:hAnsi="Times New Roman" w:cs="Times New Roman"/>
        </w:rPr>
        <w:t>These variables were controlled for in all main study analyses. T</w:t>
      </w:r>
      <w:r w:rsidRPr="001562C8">
        <w:rPr>
          <w:rFonts w:ascii="Times New Roman" w:hAnsi="Times New Roman" w:cs="Times New Roman"/>
        </w:rPr>
        <w:t xml:space="preserve">hese communicative behaviors and attitudes demonstrate </w:t>
      </w:r>
      <w:r>
        <w:rPr>
          <w:rFonts w:ascii="Times New Roman" w:hAnsi="Times New Roman" w:cs="Times New Roman"/>
        </w:rPr>
        <w:t>voters’</w:t>
      </w:r>
      <w:r w:rsidRPr="001562C8">
        <w:rPr>
          <w:rFonts w:ascii="Times New Roman" w:hAnsi="Times New Roman" w:cs="Times New Roman"/>
        </w:rPr>
        <w:t xml:space="preserve"> degree of political awareness and sophistication (Abramson &amp; Aldrich, 1982; Lau et al., 20</w:t>
      </w:r>
      <w:r w:rsidR="00DD04CC">
        <w:rPr>
          <w:rFonts w:ascii="Times New Roman" w:hAnsi="Times New Roman" w:cs="Times New Roman"/>
        </w:rPr>
        <w:t>20</w:t>
      </w:r>
      <w:r w:rsidRPr="001562C8">
        <w:rPr>
          <w:rFonts w:ascii="Times New Roman" w:hAnsi="Times New Roman" w:cs="Times New Roman"/>
        </w:rPr>
        <w:t xml:space="preserve">; Plutzer, 2002). If voters maintain low political sophistication and </w:t>
      </w:r>
      <w:r>
        <w:rPr>
          <w:rFonts w:ascii="Times New Roman" w:hAnsi="Times New Roman" w:cs="Times New Roman"/>
        </w:rPr>
        <w:t xml:space="preserve">are </w:t>
      </w:r>
      <w:r w:rsidRPr="001562C8">
        <w:rPr>
          <w:rFonts w:ascii="Times New Roman" w:hAnsi="Times New Roman" w:cs="Times New Roman"/>
        </w:rPr>
        <w:t xml:space="preserve">not involved in politics to a great extent, </w:t>
      </w:r>
      <w:r>
        <w:rPr>
          <w:rFonts w:ascii="Times New Roman" w:hAnsi="Times New Roman" w:cs="Times New Roman"/>
        </w:rPr>
        <w:t>they may</w:t>
      </w:r>
      <w:r w:rsidRPr="001562C8">
        <w:rPr>
          <w:rFonts w:ascii="Times New Roman" w:hAnsi="Times New Roman" w:cs="Times New Roman"/>
        </w:rPr>
        <w:t xml:space="preserve"> make an uninformed decision about </w:t>
      </w:r>
      <w:r>
        <w:rPr>
          <w:rFonts w:ascii="Times New Roman" w:hAnsi="Times New Roman" w:cs="Times New Roman"/>
        </w:rPr>
        <w:t xml:space="preserve">a </w:t>
      </w:r>
      <w:r w:rsidRPr="001562C8">
        <w:rPr>
          <w:rFonts w:ascii="Times New Roman" w:hAnsi="Times New Roman" w:cs="Times New Roman"/>
        </w:rPr>
        <w:t xml:space="preserve">candidate. </w:t>
      </w:r>
      <w:r>
        <w:rPr>
          <w:rFonts w:ascii="Times New Roman" w:hAnsi="Times New Roman" w:cs="Times New Roman"/>
        </w:rPr>
        <w:t>D</w:t>
      </w:r>
      <w:r w:rsidRPr="001562C8">
        <w:rPr>
          <w:rFonts w:ascii="Times New Roman" w:hAnsi="Times New Roman" w:cs="Times New Roman"/>
        </w:rPr>
        <w:t xml:space="preserve">isengaged voters who score low on political </w:t>
      </w:r>
      <w:r w:rsidRPr="001562C8">
        <w:rPr>
          <w:rFonts w:ascii="Times New Roman" w:hAnsi="Times New Roman" w:cs="Times New Roman"/>
        </w:rPr>
        <w:lastRenderedPageBreak/>
        <w:t>participation and trust in government may not even be concerned with politics or elections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Further, such disconnected voters</w:t>
      </w:r>
      <w:r w:rsidRPr="001562C8">
        <w:rPr>
          <w:rFonts w:ascii="Times New Roman" w:hAnsi="Times New Roman" w:cs="Times New Roman"/>
        </w:rPr>
        <w:t xml:space="preserve"> may form their judgements and evaluations about candidates based on easily available information about the candidates, such as their demographics</w:t>
      </w:r>
      <w:r>
        <w:rPr>
          <w:rFonts w:ascii="Times New Roman" w:hAnsi="Times New Roman" w:cs="Times New Roman"/>
        </w:rPr>
        <w:t xml:space="preserve">, and </w:t>
      </w:r>
      <w:r w:rsidRPr="001562C8">
        <w:rPr>
          <w:rFonts w:ascii="Times New Roman" w:hAnsi="Times New Roman" w:cs="Times New Roman"/>
        </w:rPr>
        <w:t xml:space="preserve">not go beyond these </w:t>
      </w:r>
      <w:r>
        <w:rPr>
          <w:rFonts w:ascii="Times New Roman" w:hAnsi="Times New Roman" w:cs="Times New Roman"/>
        </w:rPr>
        <w:t xml:space="preserve">surface </w:t>
      </w:r>
      <w:r w:rsidRPr="001562C8">
        <w:rPr>
          <w:rFonts w:ascii="Times New Roman" w:hAnsi="Times New Roman" w:cs="Times New Roman"/>
        </w:rPr>
        <w:t xml:space="preserve">clues to conduct additional research </w:t>
      </w:r>
      <w:r>
        <w:rPr>
          <w:rFonts w:ascii="Times New Roman" w:hAnsi="Times New Roman" w:cs="Times New Roman"/>
        </w:rPr>
        <w:t xml:space="preserve">about a </w:t>
      </w:r>
      <w:r w:rsidRPr="001562C8">
        <w:rPr>
          <w:rFonts w:ascii="Times New Roman" w:hAnsi="Times New Roman" w:cs="Times New Roman"/>
        </w:rPr>
        <w:t>candidate’s stances, past voting record, and their achievements (Lau et al., 20</w:t>
      </w:r>
      <w:r w:rsidR="00DD04CC">
        <w:rPr>
          <w:rFonts w:ascii="Times New Roman" w:hAnsi="Times New Roman" w:cs="Times New Roman"/>
        </w:rPr>
        <w:t>20</w:t>
      </w:r>
      <w:r w:rsidRPr="001562C8">
        <w:rPr>
          <w:rFonts w:ascii="Times New Roman" w:hAnsi="Times New Roman" w:cs="Times New Roman"/>
        </w:rPr>
        <w:t xml:space="preserve">). Further, participants who score low on political participation and trust in government may </w:t>
      </w:r>
      <w:r>
        <w:rPr>
          <w:rFonts w:ascii="Times New Roman" w:hAnsi="Times New Roman" w:cs="Times New Roman"/>
        </w:rPr>
        <w:t>theoretically</w:t>
      </w:r>
      <w:r w:rsidRPr="001562C8">
        <w:rPr>
          <w:rFonts w:ascii="Times New Roman" w:hAnsi="Times New Roman" w:cs="Times New Roman"/>
        </w:rPr>
        <w:t xml:space="preserve"> </w:t>
      </w:r>
      <w:r>
        <w:rPr>
          <w:rFonts w:ascii="Times New Roman" w:hAnsi="Times New Roman" w:cs="Times New Roman"/>
        </w:rPr>
        <w:t>endorse</w:t>
      </w:r>
      <w:r w:rsidRPr="001562C8">
        <w:rPr>
          <w:rFonts w:ascii="Times New Roman" w:hAnsi="Times New Roman" w:cs="Times New Roman"/>
        </w:rPr>
        <w:t xml:space="preserve"> elections and support diverse candidates due to social </w:t>
      </w:r>
      <w:r w:rsidR="00FC49B5" w:rsidRPr="001562C8">
        <w:rPr>
          <w:rFonts w:ascii="Times New Roman" w:hAnsi="Times New Roman" w:cs="Times New Roman"/>
        </w:rPr>
        <w:t>desirability but</w:t>
      </w:r>
      <w:r w:rsidRPr="001562C8">
        <w:rPr>
          <w:rFonts w:ascii="Times New Roman" w:hAnsi="Times New Roman" w:cs="Times New Roman"/>
        </w:rPr>
        <w:t xml:space="preserve"> may not cast </w:t>
      </w:r>
      <w:r>
        <w:rPr>
          <w:rFonts w:ascii="Times New Roman" w:hAnsi="Times New Roman" w:cs="Times New Roman"/>
        </w:rPr>
        <w:t>a</w:t>
      </w:r>
      <w:r w:rsidRPr="001562C8">
        <w:rPr>
          <w:rFonts w:ascii="Times New Roman" w:hAnsi="Times New Roman" w:cs="Times New Roman"/>
        </w:rPr>
        <w:t xml:space="preserve"> vote in elections at all. </w:t>
      </w:r>
    </w:p>
    <w:p w14:paraId="7D6F2101" w14:textId="77777777" w:rsidR="002A25F1" w:rsidRDefault="002A25F1" w:rsidP="002A25F1">
      <w:pPr>
        <w:spacing w:line="480" w:lineRule="auto"/>
        <w:rPr>
          <w:rFonts w:ascii="Times New Roman" w:hAnsi="Times New Roman" w:cs="Times New Roman"/>
        </w:rPr>
      </w:pPr>
      <w:r w:rsidRPr="001562C8">
        <w:rPr>
          <w:rFonts w:ascii="Times New Roman" w:hAnsi="Times New Roman" w:cs="Times New Roman"/>
        </w:rPr>
        <w:tab/>
        <w:t>Further, the analyses revealed the significant impacts of sexist attitudes on voter evaluations of the candidates</w:t>
      </w:r>
      <w:r>
        <w:rPr>
          <w:rFonts w:ascii="Times New Roman" w:hAnsi="Times New Roman" w:cs="Times New Roman"/>
        </w:rPr>
        <w:t>,</w:t>
      </w:r>
      <w:r w:rsidRPr="001562C8">
        <w:rPr>
          <w:rFonts w:ascii="Times New Roman" w:hAnsi="Times New Roman" w:cs="Times New Roman"/>
        </w:rPr>
        <w:t xml:space="preserve"> which </w:t>
      </w:r>
      <w:r>
        <w:rPr>
          <w:rFonts w:ascii="Times New Roman" w:hAnsi="Times New Roman" w:cs="Times New Roman"/>
        </w:rPr>
        <w:t xml:space="preserve">I also </w:t>
      </w:r>
      <w:r w:rsidRPr="001562C8">
        <w:rPr>
          <w:rFonts w:ascii="Times New Roman" w:hAnsi="Times New Roman" w:cs="Times New Roman"/>
        </w:rPr>
        <w:t>controlled for</w:t>
      </w:r>
      <w:r>
        <w:rPr>
          <w:rFonts w:ascii="Times New Roman" w:hAnsi="Times New Roman" w:cs="Times New Roman"/>
        </w:rPr>
        <w:t xml:space="preserve"> during analyses. B</w:t>
      </w:r>
      <w:r w:rsidRPr="001562C8">
        <w:rPr>
          <w:rFonts w:ascii="Times New Roman" w:hAnsi="Times New Roman" w:cs="Times New Roman"/>
        </w:rPr>
        <w:t>oth benevolent and hostile sexism</w:t>
      </w:r>
      <w:r>
        <w:rPr>
          <w:rFonts w:ascii="Times New Roman" w:hAnsi="Times New Roman" w:cs="Times New Roman"/>
        </w:rPr>
        <w:t xml:space="preserve"> had several significant effects in the regression and mediation analyses conducted.</w:t>
      </w:r>
      <w:r w:rsidRPr="001562C8">
        <w:rPr>
          <w:rFonts w:ascii="Times New Roman" w:hAnsi="Times New Roman" w:cs="Times New Roman"/>
        </w:rPr>
        <w:t xml:space="preserve"> </w:t>
      </w:r>
      <w:r>
        <w:rPr>
          <w:rFonts w:ascii="Times New Roman" w:hAnsi="Times New Roman" w:cs="Times New Roman"/>
        </w:rPr>
        <w:t>These effects reflect</w:t>
      </w:r>
      <w:r w:rsidRPr="001562C8">
        <w:rPr>
          <w:rFonts w:ascii="Times New Roman" w:hAnsi="Times New Roman" w:cs="Times New Roman"/>
        </w:rPr>
        <w:t xml:space="preserve"> patronizing, condescending, and dismissive attitudes that are rooted in and related to </w:t>
      </w:r>
      <w:r>
        <w:rPr>
          <w:rFonts w:ascii="Times New Roman" w:hAnsi="Times New Roman" w:cs="Times New Roman"/>
        </w:rPr>
        <w:t xml:space="preserve">candidates’ </w:t>
      </w:r>
      <w:r w:rsidRPr="001562C8">
        <w:rPr>
          <w:rFonts w:ascii="Times New Roman" w:hAnsi="Times New Roman" w:cs="Times New Roman"/>
        </w:rPr>
        <w:t xml:space="preserve">gender identity. Because of these sexist attitudes, some voters may exhibit preferences for candidates of a certain gender and may </w:t>
      </w:r>
      <w:r>
        <w:rPr>
          <w:rFonts w:ascii="Times New Roman" w:hAnsi="Times New Roman" w:cs="Times New Roman"/>
        </w:rPr>
        <w:t>evaluate</w:t>
      </w:r>
      <w:r w:rsidRPr="001562C8">
        <w:rPr>
          <w:rFonts w:ascii="Times New Roman" w:hAnsi="Times New Roman" w:cs="Times New Roman"/>
        </w:rPr>
        <w:t xml:space="preserve"> some candidates as not entirely fit for office based on their identity. </w:t>
      </w:r>
      <w:r>
        <w:rPr>
          <w:rFonts w:ascii="Times New Roman" w:hAnsi="Times New Roman" w:cs="Times New Roman"/>
        </w:rPr>
        <w:t>Thus, although</w:t>
      </w:r>
      <w:r w:rsidRPr="001562C8">
        <w:rPr>
          <w:rFonts w:ascii="Times New Roman" w:hAnsi="Times New Roman" w:cs="Times New Roman"/>
        </w:rPr>
        <w:t xml:space="preserve"> female politicians </w:t>
      </w:r>
      <w:r>
        <w:rPr>
          <w:rFonts w:ascii="Times New Roman" w:hAnsi="Times New Roman" w:cs="Times New Roman"/>
        </w:rPr>
        <w:t>we</w:t>
      </w:r>
      <w:r w:rsidRPr="001562C8">
        <w:rPr>
          <w:rFonts w:ascii="Times New Roman" w:hAnsi="Times New Roman" w:cs="Times New Roman"/>
        </w:rPr>
        <w:t>re evaluated high on these traits and characteristics</w:t>
      </w:r>
      <w:r>
        <w:rPr>
          <w:rFonts w:ascii="Times New Roman" w:hAnsi="Times New Roman" w:cs="Times New Roman"/>
        </w:rPr>
        <w:t xml:space="preserve"> in this study</w:t>
      </w:r>
      <w:r w:rsidRPr="001562C8">
        <w:rPr>
          <w:rFonts w:ascii="Times New Roman" w:hAnsi="Times New Roman" w:cs="Times New Roman"/>
        </w:rPr>
        <w:t xml:space="preserve">, these evaluations </w:t>
      </w:r>
      <w:r>
        <w:rPr>
          <w:rFonts w:ascii="Times New Roman" w:hAnsi="Times New Roman" w:cs="Times New Roman"/>
        </w:rPr>
        <w:t>may</w:t>
      </w:r>
      <w:r w:rsidRPr="001562C8">
        <w:rPr>
          <w:rFonts w:ascii="Times New Roman" w:hAnsi="Times New Roman" w:cs="Times New Roman"/>
        </w:rPr>
        <w:t xml:space="preserve"> not directly translate to candidate vote choice</w:t>
      </w:r>
      <w:r>
        <w:rPr>
          <w:rFonts w:ascii="Times New Roman" w:hAnsi="Times New Roman" w:cs="Times New Roman"/>
        </w:rPr>
        <w:t xml:space="preserve"> in everyday elections where sexist attitudes may overtake other considerations</w:t>
      </w:r>
      <w:r w:rsidRPr="001562C8">
        <w:rPr>
          <w:rFonts w:ascii="Times New Roman" w:hAnsi="Times New Roman" w:cs="Times New Roman"/>
        </w:rPr>
        <w:t xml:space="preserve">. </w:t>
      </w:r>
    </w:p>
    <w:p w14:paraId="2B52279D" w14:textId="77777777" w:rsidR="002A25F1" w:rsidRPr="001562C8" w:rsidRDefault="002A25F1" w:rsidP="002A25F1">
      <w:pPr>
        <w:spacing w:line="480" w:lineRule="auto"/>
        <w:rPr>
          <w:rFonts w:ascii="Times New Roman" w:hAnsi="Times New Roman" w:cs="Times New Roman"/>
          <w:b/>
          <w:bCs/>
        </w:rPr>
      </w:pPr>
      <w:r w:rsidRPr="001562C8">
        <w:rPr>
          <w:rFonts w:ascii="Times New Roman" w:hAnsi="Times New Roman" w:cs="Times New Roman"/>
          <w:b/>
          <w:bCs/>
        </w:rPr>
        <w:t>Theoretical Implications</w:t>
      </w:r>
    </w:p>
    <w:p w14:paraId="09C67C71" w14:textId="71959D09"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tab/>
        <w:t>This study used the theoretical framework of social identity theory, drawing on the concepts of identity, inter</w:t>
      </w:r>
      <w:r>
        <w:rPr>
          <w:rFonts w:ascii="Times New Roman" w:hAnsi="Times New Roman" w:cs="Times New Roman"/>
        </w:rPr>
        <w:t>actional</w:t>
      </w:r>
      <w:r w:rsidRPr="001562C8">
        <w:rPr>
          <w:rFonts w:ascii="Times New Roman" w:hAnsi="Times New Roman" w:cs="Times New Roman"/>
        </w:rPr>
        <w:t xml:space="preserve"> identity, and the role of politicians’ identity characteristics in voter evaluations. This theoretical approach has been used </w:t>
      </w:r>
      <w:r w:rsidR="004D0905">
        <w:rPr>
          <w:rFonts w:ascii="Times New Roman" w:hAnsi="Times New Roman" w:cs="Times New Roman"/>
        </w:rPr>
        <w:t>previously</w:t>
      </w:r>
      <w:r w:rsidRPr="001562C8">
        <w:rPr>
          <w:rFonts w:ascii="Times New Roman" w:hAnsi="Times New Roman" w:cs="Times New Roman"/>
        </w:rPr>
        <w:t xml:space="preserve"> in intercultural and intergroup communication</w:t>
      </w:r>
      <w:r>
        <w:rPr>
          <w:rFonts w:ascii="Times New Roman" w:hAnsi="Times New Roman" w:cs="Times New Roman"/>
        </w:rPr>
        <w:t xml:space="preserve"> as well as political communication. Implementing the concept of interactional identities </w:t>
      </w:r>
      <w:r w:rsidRPr="001562C8">
        <w:rPr>
          <w:rFonts w:ascii="Times New Roman" w:hAnsi="Times New Roman" w:cs="Times New Roman"/>
        </w:rPr>
        <w:t xml:space="preserve">to study complex issues associated with diverse candidate and voter </w:t>
      </w:r>
      <w:r w:rsidRPr="001562C8">
        <w:rPr>
          <w:rFonts w:ascii="Times New Roman" w:hAnsi="Times New Roman" w:cs="Times New Roman"/>
        </w:rPr>
        <w:lastRenderedPageBreak/>
        <w:t>identities in U.S. elections</w:t>
      </w:r>
      <w:r>
        <w:rPr>
          <w:rFonts w:ascii="Times New Roman" w:hAnsi="Times New Roman" w:cs="Times New Roman"/>
        </w:rPr>
        <w:t xml:space="preserve"> provides a novel approach to understanding this phenomenon. </w:t>
      </w:r>
      <w:r w:rsidRPr="001562C8">
        <w:rPr>
          <w:rFonts w:ascii="Times New Roman" w:hAnsi="Times New Roman" w:cs="Times New Roman"/>
        </w:rPr>
        <w:t xml:space="preserve">Therefore, one of the study’s theoretical implications pertains to expanding the </w:t>
      </w:r>
      <w:r>
        <w:rPr>
          <w:rFonts w:ascii="Times New Roman" w:hAnsi="Times New Roman" w:cs="Times New Roman"/>
        </w:rPr>
        <w:t>idea of</w:t>
      </w:r>
      <w:r w:rsidRPr="001562C8">
        <w:rPr>
          <w:rFonts w:ascii="Times New Roman" w:hAnsi="Times New Roman" w:cs="Times New Roman"/>
        </w:rPr>
        <w:t xml:space="preserve"> </w:t>
      </w:r>
      <w:r>
        <w:rPr>
          <w:rFonts w:ascii="Times New Roman" w:hAnsi="Times New Roman" w:cs="Times New Roman"/>
        </w:rPr>
        <w:t>interactional identities</w:t>
      </w:r>
      <w:r w:rsidRPr="001562C8">
        <w:rPr>
          <w:rFonts w:ascii="Times New Roman" w:hAnsi="Times New Roman" w:cs="Times New Roman"/>
        </w:rPr>
        <w:t xml:space="preserve">. </w:t>
      </w:r>
      <w:r>
        <w:rPr>
          <w:rFonts w:ascii="Times New Roman" w:hAnsi="Times New Roman" w:cs="Times New Roman"/>
        </w:rPr>
        <w:t>E</w:t>
      </w:r>
      <w:r w:rsidRPr="001562C8">
        <w:rPr>
          <w:rFonts w:ascii="Times New Roman" w:hAnsi="Times New Roman" w:cs="Times New Roman"/>
        </w:rPr>
        <w:t xml:space="preserve">xpansion to a new context speaks not only to the heuristic value </w:t>
      </w:r>
      <w:r>
        <w:rPr>
          <w:rFonts w:ascii="Times New Roman" w:hAnsi="Times New Roman" w:cs="Times New Roman"/>
        </w:rPr>
        <w:t xml:space="preserve">of this theoretical concept, </w:t>
      </w:r>
      <w:r w:rsidRPr="001562C8">
        <w:rPr>
          <w:rFonts w:ascii="Times New Roman" w:hAnsi="Times New Roman" w:cs="Times New Roman"/>
        </w:rPr>
        <w:t xml:space="preserve">but also may shed light onto the strengths of partisan identity in shaping voter evaluations and </w:t>
      </w:r>
      <w:r>
        <w:rPr>
          <w:rFonts w:ascii="Times New Roman" w:hAnsi="Times New Roman" w:cs="Times New Roman"/>
        </w:rPr>
        <w:t>voters’ vote choice</w:t>
      </w:r>
      <w:r w:rsidRPr="001562C8">
        <w:rPr>
          <w:rFonts w:ascii="Times New Roman" w:hAnsi="Times New Roman" w:cs="Times New Roman"/>
        </w:rPr>
        <w:t xml:space="preserve">, in comparison with gender and veteran identity. More specifically, this study adds value to political communication research </w:t>
      </w:r>
      <w:r>
        <w:rPr>
          <w:rFonts w:ascii="Times New Roman" w:hAnsi="Times New Roman" w:cs="Times New Roman"/>
        </w:rPr>
        <w:t>as</w:t>
      </w:r>
      <w:r w:rsidRPr="001562C8">
        <w:rPr>
          <w:rFonts w:ascii="Times New Roman" w:hAnsi="Times New Roman" w:cs="Times New Roman"/>
        </w:rPr>
        <w:t xml:space="preserve"> it emphasizes the role </w:t>
      </w:r>
      <w:r>
        <w:rPr>
          <w:rFonts w:ascii="Times New Roman" w:hAnsi="Times New Roman" w:cs="Times New Roman"/>
        </w:rPr>
        <w:t>that</w:t>
      </w:r>
      <w:r w:rsidRPr="001562C8">
        <w:rPr>
          <w:rFonts w:ascii="Times New Roman" w:hAnsi="Times New Roman" w:cs="Times New Roman"/>
        </w:rPr>
        <w:t xml:space="preserve"> underlying ideals and beliefs tied to partisan identity</w:t>
      </w:r>
      <w:r>
        <w:rPr>
          <w:rFonts w:ascii="Times New Roman" w:hAnsi="Times New Roman" w:cs="Times New Roman"/>
        </w:rPr>
        <w:t xml:space="preserve"> carry in shaping voting behaviors</w:t>
      </w:r>
      <w:r w:rsidRPr="001562C8">
        <w:rPr>
          <w:rFonts w:ascii="Times New Roman" w:hAnsi="Times New Roman" w:cs="Times New Roman"/>
        </w:rPr>
        <w:t>. Th</w:t>
      </w:r>
      <w:r>
        <w:rPr>
          <w:rFonts w:ascii="Times New Roman" w:hAnsi="Times New Roman" w:cs="Times New Roman"/>
        </w:rPr>
        <w:t>is</w:t>
      </w:r>
      <w:r w:rsidRPr="001562C8">
        <w:rPr>
          <w:rFonts w:ascii="Times New Roman" w:hAnsi="Times New Roman" w:cs="Times New Roman"/>
        </w:rPr>
        <w:t xml:space="preserve"> approach </w:t>
      </w:r>
      <w:r w:rsidR="00461FCE" w:rsidRPr="001562C8">
        <w:rPr>
          <w:rFonts w:ascii="Times New Roman" w:hAnsi="Times New Roman" w:cs="Times New Roman"/>
        </w:rPr>
        <w:t>reveals</w:t>
      </w:r>
      <w:r w:rsidRPr="001562C8">
        <w:rPr>
          <w:rFonts w:ascii="Times New Roman" w:hAnsi="Times New Roman" w:cs="Times New Roman"/>
        </w:rPr>
        <w:t xml:space="preserve"> that</w:t>
      </w:r>
      <w:r>
        <w:rPr>
          <w:rFonts w:ascii="Times New Roman" w:hAnsi="Times New Roman" w:cs="Times New Roman"/>
        </w:rPr>
        <w:t xml:space="preserve"> </w:t>
      </w:r>
      <w:r w:rsidRPr="001562C8">
        <w:rPr>
          <w:rFonts w:ascii="Times New Roman" w:hAnsi="Times New Roman" w:cs="Times New Roman"/>
        </w:rPr>
        <w:t xml:space="preserve">voters tend to exhibit greater attachment to a social identity </w:t>
      </w:r>
      <w:r>
        <w:rPr>
          <w:rFonts w:ascii="Times New Roman" w:hAnsi="Times New Roman" w:cs="Times New Roman"/>
        </w:rPr>
        <w:t xml:space="preserve">such as partisanship </w:t>
      </w:r>
      <w:r w:rsidRPr="001562C8">
        <w:rPr>
          <w:rFonts w:ascii="Times New Roman" w:hAnsi="Times New Roman" w:cs="Times New Roman"/>
        </w:rPr>
        <w:t>that explicitly communicates social values and beliefs, versus gender and veteran group identity</w:t>
      </w:r>
      <w:r>
        <w:rPr>
          <w:rFonts w:ascii="Times New Roman" w:hAnsi="Times New Roman" w:cs="Times New Roman"/>
        </w:rPr>
        <w:t>,</w:t>
      </w:r>
      <w:r w:rsidRPr="001562C8">
        <w:rPr>
          <w:rFonts w:ascii="Times New Roman" w:hAnsi="Times New Roman" w:cs="Times New Roman"/>
        </w:rPr>
        <w:t xml:space="preserve"> that </w:t>
      </w:r>
      <w:r>
        <w:rPr>
          <w:rFonts w:ascii="Times New Roman" w:hAnsi="Times New Roman" w:cs="Times New Roman"/>
        </w:rPr>
        <w:t>have</w:t>
      </w:r>
      <w:r w:rsidRPr="001562C8">
        <w:rPr>
          <w:rFonts w:ascii="Times New Roman" w:hAnsi="Times New Roman" w:cs="Times New Roman"/>
        </w:rPr>
        <w:t xml:space="preserve"> not divide</w:t>
      </w:r>
      <w:r>
        <w:rPr>
          <w:rFonts w:ascii="Times New Roman" w:hAnsi="Times New Roman" w:cs="Times New Roman"/>
        </w:rPr>
        <w:t>d</w:t>
      </w:r>
      <w:r w:rsidRPr="001562C8">
        <w:rPr>
          <w:rFonts w:ascii="Times New Roman" w:hAnsi="Times New Roman" w:cs="Times New Roman"/>
        </w:rPr>
        <w:t xml:space="preserve"> and polarize</w:t>
      </w:r>
      <w:r>
        <w:rPr>
          <w:rFonts w:ascii="Times New Roman" w:hAnsi="Times New Roman" w:cs="Times New Roman"/>
        </w:rPr>
        <w:t>d</w:t>
      </w:r>
      <w:r w:rsidRPr="001562C8">
        <w:rPr>
          <w:rFonts w:ascii="Times New Roman" w:hAnsi="Times New Roman" w:cs="Times New Roman"/>
        </w:rPr>
        <w:t xml:space="preserve"> society to the same extent</w:t>
      </w:r>
      <w:r>
        <w:rPr>
          <w:rFonts w:ascii="Times New Roman" w:hAnsi="Times New Roman" w:cs="Times New Roman"/>
        </w:rPr>
        <w:t>,</w:t>
      </w:r>
      <w:r w:rsidRPr="001562C8">
        <w:rPr>
          <w:rFonts w:ascii="Times New Roman" w:hAnsi="Times New Roman" w:cs="Times New Roman"/>
        </w:rPr>
        <w:t xml:space="preserve"> due to the lack of these implicit values and beliefs embedded. In other words, gender identity and veteran status are not as salient as partisan identity for voters</w:t>
      </w:r>
      <w:r>
        <w:rPr>
          <w:rFonts w:ascii="Times New Roman" w:hAnsi="Times New Roman" w:cs="Times New Roman"/>
        </w:rPr>
        <w:t>. P</w:t>
      </w:r>
      <w:r w:rsidRPr="001562C8">
        <w:rPr>
          <w:rFonts w:ascii="Times New Roman" w:hAnsi="Times New Roman" w:cs="Times New Roman"/>
        </w:rPr>
        <w:t xml:space="preserve">artisanship can lead to </w:t>
      </w:r>
      <w:r>
        <w:rPr>
          <w:rFonts w:ascii="Times New Roman" w:hAnsi="Times New Roman" w:cs="Times New Roman"/>
        </w:rPr>
        <w:t xml:space="preserve">a </w:t>
      </w:r>
      <w:r w:rsidRPr="001562C8">
        <w:rPr>
          <w:rFonts w:ascii="Times New Roman" w:hAnsi="Times New Roman" w:cs="Times New Roman"/>
        </w:rPr>
        <w:t xml:space="preserve">more affective approach to candidate evaluations and voting behaviors (Peacock et al., 2021). </w:t>
      </w:r>
    </w:p>
    <w:p w14:paraId="1EA0BCB1" w14:textId="77777777"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tab/>
        <w:t xml:space="preserve">This dissertation also built on and expanded some of the current literature on the gender identity of political candidates, more specifically evaluations of gendered traits and characteristics in political communication literature. The study showed that, in some instances, voters may rate female candidates higher on competence, trustworthiness, and likability compared to male political candidates. These results </w:t>
      </w:r>
      <w:r>
        <w:rPr>
          <w:rFonts w:ascii="Times New Roman" w:hAnsi="Times New Roman" w:cs="Times New Roman"/>
        </w:rPr>
        <w:t xml:space="preserve">may be </w:t>
      </w:r>
      <w:r w:rsidRPr="001562C8">
        <w:rPr>
          <w:rFonts w:ascii="Times New Roman" w:hAnsi="Times New Roman" w:cs="Times New Roman"/>
        </w:rPr>
        <w:t>a sign of changing social norms</w:t>
      </w:r>
      <w:r>
        <w:rPr>
          <w:rFonts w:ascii="Times New Roman" w:hAnsi="Times New Roman" w:cs="Times New Roman"/>
        </w:rPr>
        <w:t>—</w:t>
      </w:r>
      <w:r w:rsidRPr="001562C8">
        <w:rPr>
          <w:rFonts w:ascii="Times New Roman" w:hAnsi="Times New Roman" w:cs="Times New Roman"/>
        </w:rPr>
        <w:t>the</w:t>
      </w:r>
      <w:r>
        <w:rPr>
          <w:rFonts w:ascii="Times New Roman" w:hAnsi="Times New Roman" w:cs="Times New Roman"/>
        </w:rPr>
        <w:t xml:space="preserve"> </w:t>
      </w:r>
      <w:r w:rsidRPr="001562C8">
        <w:rPr>
          <w:rFonts w:ascii="Times New Roman" w:hAnsi="Times New Roman" w:cs="Times New Roman"/>
        </w:rPr>
        <w:t>majority of political communication studies that were conducted in the 20</w:t>
      </w:r>
      <w:r w:rsidRPr="001562C8">
        <w:rPr>
          <w:rFonts w:ascii="Times New Roman" w:hAnsi="Times New Roman" w:cs="Times New Roman"/>
          <w:vertAlign w:val="superscript"/>
        </w:rPr>
        <w:t>th</w:t>
      </w:r>
      <w:r w:rsidRPr="001562C8">
        <w:rPr>
          <w:rFonts w:ascii="Times New Roman" w:hAnsi="Times New Roman" w:cs="Times New Roman"/>
        </w:rPr>
        <w:t xml:space="preserve"> century </w:t>
      </w:r>
      <w:r>
        <w:rPr>
          <w:rFonts w:ascii="Times New Roman" w:hAnsi="Times New Roman" w:cs="Times New Roman"/>
        </w:rPr>
        <w:t>found</w:t>
      </w:r>
      <w:r w:rsidRPr="001562C8">
        <w:rPr>
          <w:rFonts w:ascii="Times New Roman" w:hAnsi="Times New Roman" w:cs="Times New Roman"/>
        </w:rPr>
        <w:t xml:space="preserve"> that male </w:t>
      </w:r>
      <w:r>
        <w:rPr>
          <w:rFonts w:ascii="Times New Roman" w:hAnsi="Times New Roman" w:cs="Times New Roman"/>
        </w:rPr>
        <w:t>politicians</w:t>
      </w:r>
      <w:r w:rsidRPr="001562C8">
        <w:rPr>
          <w:rFonts w:ascii="Times New Roman" w:hAnsi="Times New Roman" w:cs="Times New Roman"/>
        </w:rPr>
        <w:t xml:space="preserve"> </w:t>
      </w:r>
      <w:r>
        <w:rPr>
          <w:rFonts w:ascii="Times New Roman" w:hAnsi="Times New Roman" w:cs="Times New Roman"/>
        </w:rPr>
        <w:t>we</w:t>
      </w:r>
      <w:r w:rsidRPr="001562C8">
        <w:rPr>
          <w:rFonts w:ascii="Times New Roman" w:hAnsi="Times New Roman" w:cs="Times New Roman"/>
        </w:rPr>
        <w:t xml:space="preserve">re evaluated higher than female politicians. Since </w:t>
      </w:r>
      <w:r>
        <w:rPr>
          <w:rFonts w:ascii="Times New Roman" w:hAnsi="Times New Roman" w:cs="Times New Roman"/>
        </w:rPr>
        <w:t xml:space="preserve">then, </w:t>
      </w:r>
      <w:r w:rsidRPr="001562C8">
        <w:rPr>
          <w:rFonts w:ascii="Times New Roman" w:hAnsi="Times New Roman" w:cs="Times New Roman"/>
        </w:rPr>
        <w:t xml:space="preserve">many diverse and minority candidates </w:t>
      </w:r>
      <w:r>
        <w:rPr>
          <w:rFonts w:ascii="Times New Roman" w:hAnsi="Times New Roman" w:cs="Times New Roman"/>
        </w:rPr>
        <w:t xml:space="preserve">have </w:t>
      </w:r>
      <w:r w:rsidRPr="001562C8">
        <w:rPr>
          <w:rFonts w:ascii="Times New Roman" w:hAnsi="Times New Roman" w:cs="Times New Roman"/>
        </w:rPr>
        <w:t>beg</w:t>
      </w:r>
      <w:r>
        <w:rPr>
          <w:rFonts w:ascii="Times New Roman" w:hAnsi="Times New Roman" w:cs="Times New Roman"/>
        </w:rPr>
        <w:t>u</w:t>
      </w:r>
      <w:r w:rsidRPr="001562C8">
        <w:rPr>
          <w:rFonts w:ascii="Times New Roman" w:hAnsi="Times New Roman" w:cs="Times New Roman"/>
        </w:rPr>
        <w:t xml:space="preserve">n to participate in high-level races and to </w:t>
      </w:r>
      <w:r>
        <w:rPr>
          <w:rFonts w:ascii="Times New Roman" w:hAnsi="Times New Roman" w:cs="Times New Roman"/>
        </w:rPr>
        <w:t xml:space="preserve">even </w:t>
      </w:r>
      <w:r w:rsidRPr="001562C8">
        <w:rPr>
          <w:rFonts w:ascii="Times New Roman" w:hAnsi="Times New Roman" w:cs="Times New Roman"/>
        </w:rPr>
        <w:t>outbid traditional male candidates in U.S. elections</w:t>
      </w:r>
      <w:r>
        <w:rPr>
          <w:rFonts w:ascii="Times New Roman" w:hAnsi="Times New Roman" w:cs="Times New Roman"/>
        </w:rPr>
        <w:t>. P</w:t>
      </w:r>
      <w:r w:rsidRPr="001562C8">
        <w:rPr>
          <w:rFonts w:ascii="Times New Roman" w:hAnsi="Times New Roman" w:cs="Times New Roman"/>
        </w:rPr>
        <w:t>erhaps,</w:t>
      </w:r>
      <w:r>
        <w:rPr>
          <w:rFonts w:ascii="Times New Roman" w:hAnsi="Times New Roman" w:cs="Times New Roman"/>
        </w:rPr>
        <w:t xml:space="preserve"> then,</w:t>
      </w:r>
      <w:r w:rsidRPr="001562C8">
        <w:rPr>
          <w:rFonts w:ascii="Times New Roman" w:hAnsi="Times New Roman" w:cs="Times New Roman"/>
        </w:rPr>
        <w:t xml:space="preserve"> American politics is drifting away from being a “boys only club” or a “male domain</w:t>
      </w:r>
      <w:r>
        <w:rPr>
          <w:rFonts w:ascii="Times New Roman" w:hAnsi="Times New Roman" w:cs="Times New Roman"/>
        </w:rPr>
        <w:t>,</w:t>
      </w:r>
      <w:r w:rsidRPr="001562C8">
        <w:rPr>
          <w:rFonts w:ascii="Times New Roman" w:hAnsi="Times New Roman" w:cs="Times New Roman"/>
        </w:rPr>
        <w:t xml:space="preserve">” which was previously synonymous to </w:t>
      </w:r>
      <w:r>
        <w:rPr>
          <w:rFonts w:ascii="Times New Roman" w:hAnsi="Times New Roman" w:cs="Times New Roman"/>
        </w:rPr>
        <w:t xml:space="preserve">the </w:t>
      </w:r>
      <w:r w:rsidRPr="001562C8">
        <w:rPr>
          <w:rFonts w:ascii="Times New Roman" w:hAnsi="Times New Roman" w:cs="Times New Roman"/>
        </w:rPr>
        <w:t xml:space="preserve">male gender.  </w:t>
      </w:r>
    </w:p>
    <w:p w14:paraId="17738A46" w14:textId="77777777"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lastRenderedPageBreak/>
        <w:tab/>
        <w:t xml:space="preserve">Further, another theoretical implication for political communication pertains to the form of the message used to convey identity in the campaign materials. Specifically, the stimuli developed </w:t>
      </w:r>
      <w:r>
        <w:rPr>
          <w:rFonts w:ascii="Times New Roman" w:hAnsi="Times New Roman" w:cs="Times New Roman"/>
        </w:rPr>
        <w:t xml:space="preserve">for the </w:t>
      </w:r>
      <w:r w:rsidRPr="001562C8">
        <w:rPr>
          <w:rFonts w:ascii="Times New Roman" w:hAnsi="Times New Roman" w:cs="Times New Roman"/>
        </w:rPr>
        <w:t>study suggest that gender- and party-congruent messaging is</w:t>
      </w:r>
      <w:r>
        <w:rPr>
          <w:rFonts w:ascii="Times New Roman" w:hAnsi="Times New Roman" w:cs="Times New Roman"/>
        </w:rPr>
        <w:t>,</w:t>
      </w:r>
      <w:r w:rsidRPr="001562C8">
        <w:rPr>
          <w:rFonts w:ascii="Times New Roman" w:hAnsi="Times New Roman" w:cs="Times New Roman"/>
        </w:rPr>
        <w:t xml:space="preserve"> indeed</w:t>
      </w:r>
      <w:r>
        <w:rPr>
          <w:rFonts w:ascii="Times New Roman" w:hAnsi="Times New Roman" w:cs="Times New Roman"/>
        </w:rPr>
        <w:t>,</w:t>
      </w:r>
      <w:r w:rsidRPr="001562C8">
        <w:rPr>
          <w:rFonts w:ascii="Times New Roman" w:hAnsi="Times New Roman" w:cs="Times New Roman"/>
        </w:rPr>
        <w:t xml:space="preserve"> crucial for political candidates with inter</w:t>
      </w:r>
      <w:r>
        <w:rPr>
          <w:rFonts w:ascii="Times New Roman" w:hAnsi="Times New Roman" w:cs="Times New Roman"/>
        </w:rPr>
        <w:t>actional</w:t>
      </w:r>
      <w:r w:rsidRPr="001562C8">
        <w:rPr>
          <w:rFonts w:ascii="Times New Roman" w:hAnsi="Times New Roman" w:cs="Times New Roman"/>
        </w:rPr>
        <w:t xml:space="preserve"> identities </w:t>
      </w:r>
      <w:r>
        <w:rPr>
          <w:rFonts w:ascii="Times New Roman" w:hAnsi="Times New Roman" w:cs="Times New Roman"/>
        </w:rPr>
        <w:t>as such messaging is</w:t>
      </w:r>
      <w:r w:rsidRPr="001562C8">
        <w:rPr>
          <w:rFonts w:ascii="Times New Roman" w:hAnsi="Times New Roman" w:cs="Times New Roman"/>
        </w:rPr>
        <w:t xml:space="preserve"> linked to positive evaluations of the candidates. The stimuli </w:t>
      </w:r>
      <w:r>
        <w:rPr>
          <w:rFonts w:ascii="Times New Roman" w:hAnsi="Times New Roman" w:cs="Times New Roman"/>
        </w:rPr>
        <w:t>we</w:t>
      </w:r>
      <w:r w:rsidRPr="001562C8">
        <w:rPr>
          <w:rFonts w:ascii="Times New Roman" w:hAnsi="Times New Roman" w:cs="Times New Roman"/>
        </w:rPr>
        <w:t xml:space="preserve">re written in a neutral, non-belligerent </w:t>
      </w:r>
      <w:r>
        <w:rPr>
          <w:rFonts w:ascii="Times New Roman" w:hAnsi="Times New Roman" w:cs="Times New Roman"/>
        </w:rPr>
        <w:t xml:space="preserve">tone </w:t>
      </w:r>
      <w:r w:rsidRPr="001562C8">
        <w:rPr>
          <w:rFonts w:ascii="Times New Roman" w:hAnsi="Times New Roman" w:cs="Times New Roman"/>
        </w:rPr>
        <w:t>that, perhaps, evoke</w:t>
      </w:r>
      <w:r>
        <w:rPr>
          <w:rFonts w:ascii="Times New Roman" w:hAnsi="Times New Roman" w:cs="Times New Roman"/>
        </w:rPr>
        <w:t>d</w:t>
      </w:r>
      <w:r w:rsidRPr="001562C8">
        <w:rPr>
          <w:rFonts w:ascii="Times New Roman" w:hAnsi="Times New Roman" w:cs="Times New Roman"/>
        </w:rPr>
        <w:t xml:space="preserve"> feminine-like impressions. </w:t>
      </w:r>
      <w:r>
        <w:rPr>
          <w:rFonts w:ascii="Times New Roman" w:hAnsi="Times New Roman" w:cs="Times New Roman"/>
        </w:rPr>
        <w:t>Thus</w:t>
      </w:r>
      <w:r w:rsidRPr="001562C8">
        <w:rPr>
          <w:rFonts w:ascii="Times New Roman" w:hAnsi="Times New Roman" w:cs="Times New Roman"/>
        </w:rPr>
        <w:t>, message congruence is valuable when it comes to candidates with inter</w:t>
      </w:r>
      <w:r>
        <w:rPr>
          <w:rFonts w:ascii="Times New Roman" w:hAnsi="Times New Roman" w:cs="Times New Roman"/>
        </w:rPr>
        <w:t>actional</w:t>
      </w:r>
      <w:r w:rsidRPr="001562C8">
        <w:rPr>
          <w:rFonts w:ascii="Times New Roman" w:hAnsi="Times New Roman" w:cs="Times New Roman"/>
        </w:rPr>
        <w:t xml:space="preserve"> identities, and it may significantly impact how voters perceive and support </w:t>
      </w:r>
      <w:r>
        <w:rPr>
          <w:rFonts w:ascii="Times New Roman" w:hAnsi="Times New Roman" w:cs="Times New Roman"/>
        </w:rPr>
        <w:t>such</w:t>
      </w:r>
      <w:r w:rsidRPr="001562C8">
        <w:rPr>
          <w:rFonts w:ascii="Times New Roman" w:hAnsi="Times New Roman" w:cs="Times New Roman"/>
        </w:rPr>
        <w:t xml:space="preserve"> candidate</w:t>
      </w:r>
      <w:r>
        <w:rPr>
          <w:rFonts w:ascii="Times New Roman" w:hAnsi="Times New Roman" w:cs="Times New Roman"/>
        </w:rPr>
        <w:t>s</w:t>
      </w:r>
      <w:r w:rsidRPr="001562C8">
        <w:rPr>
          <w:rFonts w:ascii="Times New Roman" w:hAnsi="Times New Roman" w:cs="Times New Roman"/>
        </w:rPr>
        <w:t>.</w:t>
      </w:r>
    </w:p>
    <w:p w14:paraId="468C6D35" w14:textId="391A198B"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tab/>
        <w:t>Results of this study also suggest some implications for measurement and the theoretical underpinnings of scale development. Political participation, one of the covariates in the dissertation study, was measured with a classic scale (Gopal &amp; Verma, 201</w:t>
      </w:r>
      <w:r w:rsidR="00FF0287">
        <w:rPr>
          <w:rFonts w:ascii="Times New Roman" w:hAnsi="Times New Roman" w:cs="Times New Roman"/>
        </w:rPr>
        <w:t>8</w:t>
      </w:r>
      <w:r w:rsidRPr="001562C8">
        <w:rPr>
          <w:rFonts w:ascii="Times New Roman" w:hAnsi="Times New Roman" w:cs="Times New Roman"/>
        </w:rPr>
        <w:t>) that has been used frequently in political communication research. Nevertheless, when subjected to a confirmatory factor analysis, the scale performed poorly, with multiple items displaying low standardized path coefficients</w:t>
      </w:r>
      <w:r>
        <w:rPr>
          <w:rFonts w:ascii="Times New Roman" w:hAnsi="Times New Roman" w:cs="Times New Roman"/>
        </w:rPr>
        <w:t xml:space="preserve">. I </w:t>
      </w:r>
      <w:r w:rsidRPr="001562C8">
        <w:rPr>
          <w:rFonts w:ascii="Times New Roman" w:hAnsi="Times New Roman" w:cs="Times New Roman"/>
        </w:rPr>
        <w:t>drop</w:t>
      </w:r>
      <w:r>
        <w:rPr>
          <w:rFonts w:ascii="Times New Roman" w:hAnsi="Times New Roman" w:cs="Times New Roman"/>
        </w:rPr>
        <w:t>ped</w:t>
      </w:r>
      <w:r w:rsidRPr="001562C8">
        <w:rPr>
          <w:rFonts w:ascii="Times New Roman" w:hAnsi="Times New Roman" w:cs="Times New Roman"/>
        </w:rPr>
        <w:t xml:space="preserve"> 11 items out of </w:t>
      </w:r>
      <w:r>
        <w:rPr>
          <w:rFonts w:ascii="Times New Roman" w:hAnsi="Times New Roman" w:cs="Times New Roman"/>
        </w:rPr>
        <w:t xml:space="preserve">the total </w:t>
      </w:r>
      <w:r w:rsidRPr="001562C8">
        <w:rPr>
          <w:rFonts w:ascii="Times New Roman" w:hAnsi="Times New Roman" w:cs="Times New Roman"/>
        </w:rPr>
        <w:t xml:space="preserve">18 items, and the scale still had some room for improvement in terms of the </w:t>
      </w:r>
      <w:r>
        <w:rPr>
          <w:rFonts w:ascii="Times New Roman" w:hAnsi="Times New Roman" w:cs="Times New Roman"/>
        </w:rPr>
        <w:t xml:space="preserve">CFA </w:t>
      </w:r>
      <w:r w:rsidRPr="001562C8">
        <w:rPr>
          <w:rFonts w:ascii="Times New Roman" w:hAnsi="Times New Roman" w:cs="Times New Roman"/>
        </w:rPr>
        <w:t xml:space="preserve">model fit. Several items did not appear to be capturing the same conceptual domain as other items in the scale. </w:t>
      </w:r>
      <w:r>
        <w:rPr>
          <w:rFonts w:ascii="Times New Roman" w:hAnsi="Times New Roman" w:cs="Times New Roman"/>
        </w:rPr>
        <w:t xml:space="preserve">These issues </w:t>
      </w:r>
      <w:r w:rsidRPr="001562C8">
        <w:rPr>
          <w:rFonts w:ascii="Times New Roman" w:hAnsi="Times New Roman" w:cs="Times New Roman"/>
        </w:rPr>
        <w:t>suggest</w:t>
      </w:r>
      <w:r>
        <w:rPr>
          <w:rFonts w:ascii="Times New Roman" w:hAnsi="Times New Roman" w:cs="Times New Roman"/>
        </w:rPr>
        <w:t xml:space="preserve"> there may be problems with the</w:t>
      </w:r>
      <w:r w:rsidRPr="001562C8">
        <w:rPr>
          <w:rFonts w:ascii="Times New Roman" w:hAnsi="Times New Roman" w:cs="Times New Roman"/>
        </w:rPr>
        <w:t xml:space="preserve"> measurement of the concept of political participation. On the one hand, these results may be a fluke due to sample characteristics. However, none of the other scales in the study showed such severe problems during the </w:t>
      </w:r>
      <w:r>
        <w:rPr>
          <w:rFonts w:ascii="Times New Roman" w:hAnsi="Times New Roman" w:cs="Times New Roman"/>
        </w:rPr>
        <w:t>CFA</w:t>
      </w:r>
      <w:r w:rsidRPr="001562C8">
        <w:rPr>
          <w:rFonts w:ascii="Times New Roman" w:hAnsi="Times New Roman" w:cs="Times New Roman"/>
        </w:rPr>
        <w:t>. On the other hand, the political participation scale may be a poor measure of the concept it intends to capture and may need to be revised for better psychometric properties</w:t>
      </w:r>
      <w:r>
        <w:rPr>
          <w:rFonts w:ascii="Times New Roman" w:hAnsi="Times New Roman" w:cs="Times New Roman"/>
        </w:rPr>
        <w:t xml:space="preserve">. The scale may not reflect the plethora of online behaviors and digital communication patterns pertaining to online political participation (e.g., reposting and liking messages, creating digital content, or other forms of online activism). Therefore, it would be </w:t>
      </w:r>
      <w:r>
        <w:rPr>
          <w:rFonts w:ascii="Times New Roman" w:hAnsi="Times New Roman" w:cs="Times New Roman"/>
        </w:rPr>
        <w:lastRenderedPageBreak/>
        <w:t>beneficial to, perhaps, revise the scale to include more modern-day political participation behaviors.</w:t>
      </w:r>
    </w:p>
    <w:p w14:paraId="14465290" w14:textId="77777777"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Next, vote choice (sometimes referred to as intent to vote) has been traditionally captured in the political communication literature either as a dichotomous “yes” or “no” option or by utilizing two-three items and asking participants to pinpoint, retroactively, the candidate they chose to support. Such a measure is limited in its ability to </w:t>
      </w:r>
      <w:r>
        <w:rPr>
          <w:rFonts w:ascii="Times New Roman" w:hAnsi="Times New Roman" w:cs="Times New Roman"/>
        </w:rPr>
        <w:t xml:space="preserve">capture </w:t>
      </w:r>
      <w:r w:rsidRPr="001562C8">
        <w:rPr>
          <w:rFonts w:ascii="Times New Roman" w:hAnsi="Times New Roman" w:cs="Times New Roman"/>
        </w:rPr>
        <w:t xml:space="preserve">individuals’ intentions and nuanced decision-making processes </w:t>
      </w:r>
      <w:r>
        <w:rPr>
          <w:rFonts w:ascii="Times New Roman" w:hAnsi="Times New Roman" w:cs="Times New Roman"/>
        </w:rPr>
        <w:t>related to</w:t>
      </w:r>
      <w:r w:rsidRPr="001562C8">
        <w:rPr>
          <w:rFonts w:ascii="Times New Roman" w:hAnsi="Times New Roman" w:cs="Times New Roman"/>
        </w:rPr>
        <w:t xml:space="preserve"> voting for a candidate. Furthermore, such a measure can be problematic in more complex analyses given the small number of items it contains. Another contribution of this study is the development of a continuous measure that assesses </w:t>
      </w:r>
      <w:r>
        <w:rPr>
          <w:rFonts w:ascii="Times New Roman" w:hAnsi="Times New Roman" w:cs="Times New Roman"/>
        </w:rPr>
        <w:t>individuals’</w:t>
      </w:r>
      <w:r w:rsidRPr="001562C8">
        <w:rPr>
          <w:rFonts w:ascii="Times New Roman" w:hAnsi="Times New Roman" w:cs="Times New Roman"/>
        </w:rPr>
        <w:t xml:space="preserve"> </w:t>
      </w:r>
      <w:r>
        <w:rPr>
          <w:rFonts w:ascii="Times New Roman" w:hAnsi="Times New Roman" w:cs="Times New Roman"/>
        </w:rPr>
        <w:t>vote choice intent</w:t>
      </w:r>
      <w:r w:rsidRPr="001562C8">
        <w:rPr>
          <w:rFonts w:ascii="Times New Roman" w:hAnsi="Times New Roman" w:cs="Times New Roman"/>
        </w:rPr>
        <w:t xml:space="preserve"> via </w:t>
      </w:r>
      <w:r>
        <w:rPr>
          <w:rFonts w:ascii="Times New Roman" w:hAnsi="Times New Roman" w:cs="Times New Roman"/>
        </w:rPr>
        <w:t>seven</w:t>
      </w:r>
      <w:r w:rsidRPr="001562C8">
        <w:rPr>
          <w:rFonts w:ascii="Times New Roman" w:hAnsi="Times New Roman" w:cs="Times New Roman"/>
        </w:rPr>
        <w:t xml:space="preserve"> items</w:t>
      </w:r>
      <w:r>
        <w:rPr>
          <w:rFonts w:ascii="Times New Roman" w:hAnsi="Times New Roman" w:cs="Times New Roman"/>
        </w:rPr>
        <w:t>, which</w:t>
      </w:r>
      <w:r w:rsidRPr="001562C8">
        <w:rPr>
          <w:rFonts w:ascii="Times New Roman" w:hAnsi="Times New Roman" w:cs="Times New Roman"/>
        </w:rPr>
        <w:t xml:space="preserve"> has shown great promise in the initial scale assessment tests conducted in this dissertation. The scale could be further validated in subsequent studies. This new scale could become a useful tool for scholars not only in the field of communication, but also political science, international relations, and any other interdisciplinary specialists that would be interested in measuring the </w:t>
      </w:r>
      <w:r>
        <w:rPr>
          <w:rFonts w:ascii="Times New Roman" w:hAnsi="Times New Roman" w:cs="Times New Roman"/>
        </w:rPr>
        <w:t>people’s intent to</w:t>
      </w:r>
      <w:r w:rsidRPr="001562C8">
        <w:rPr>
          <w:rFonts w:ascii="Times New Roman" w:hAnsi="Times New Roman" w:cs="Times New Roman"/>
        </w:rPr>
        <w:t xml:space="preserve"> vote for a political candidate.</w:t>
      </w:r>
    </w:p>
    <w:p w14:paraId="68DA1CA7" w14:textId="77777777" w:rsidR="002A25F1" w:rsidRPr="003F65D7" w:rsidRDefault="002A25F1" w:rsidP="002A25F1">
      <w:pPr>
        <w:spacing w:line="480" w:lineRule="auto"/>
        <w:rPr>
          <w:rFonts w:ascii="Times New Roman" w:hAnsi="Times New Roman" w:cs="Times New Roman"/>
        </w:rPr>
      </w:pPr>
      <w:r w:rsidRPr="001562C8">
        <w:rPr>
          <w:rFonts w:ascii="Times New Roman" w:hAnsi="Times New Roman" w:cs="Times New Roman"/>
          <w:b/>
          <w:bCs/>
        </w:rPr>
        <w:t>Practical Implications</w:t>
      </w:r>
    </w:p>
    <w:p w14:paraId="128A114E" w14:textId="77777777" w:rsidR="002A25F1" w:rsidRPr="001562C8" w:rsidRDefault="002A25F1" w:rsidP="002A25F1">
      <w:pPr>
        <w:spacing w:line="480" w:lineRule="auto"/>
        <w:rPr>
          <w:rFonts w:ascii="Times New Roman" w:hAnsi="Times New Roman" w:cs="Times New Roman"/>
        </w:rPr>
      </w:pPr>
      <w:r w:rsidRPr="001562C8">
        <w:rPr>
          <w:rFonts w:ascii="Times New Roman" w:hAnsi="Times New Roman" w:cs="Times New Roman"/>
        </w:rPr>
        <w:tab/>
        <w:t xml:space="preserve">One of the practical implications of this study </w:t>
      </w:r>
      <w:r>
        <w:rPr>
          <w:rFonts w:ascii="Times New Roman" w:hAnsi="Times New Roman" w:cs="Times New Roman"/>
        </w:rPr>
        <w:t xml:space="preserve">pertains to </w:t>
      </w:r>
      <w:r w:rsidRPr="001562C8">
        <w:rPr>
          <w:rFonts w:ascii="Times New Roman" w:hAnsi="Times New Roman" w:cs="Times New Roman"/>
        </w:rPr>
        <w:t xml:space="preserve">the lessons that can be learned regarding political candidates in modern times and how </w:t>
      </w:r>
      <w:r>
        <w:rPr>
          <w:rFonts w:ascii="Times New Roman" w:hAnsi="Times New Roman" w:cs="Times New Roman"/>
        </w:rPr>
        <w:t>candidates</w:t>
      </w:r>
      <w:r w:rsidRPr="001562C8">
        <w:rPr>
          <w:rFonts w:ascii="Times New Roman" w:hAnsi="Times New Roman" w:cs="Times New Roman"/>
        </w:rPr>
        <w:t xml:space="preserve"> can manage their campaigns and navigate future elections in the United States. Findings from this dissertation could prove beneficial for determining how to negotiate political identities over the course of </w:t>
      </w:r>
      <w:r>
        <w:rPr>
          <w:rFonts w:ascii="Times New Roman" w:hAnsi="Times New Roman" w:cs="Times New Roman"/>
        </w:rPr>
        <w:t>c</w:t>
      </w:r>
      <w:r w:rsidRPr="001562C8">
        <w:rPr>
          <w:rFonts w:ascii="Times New Roman" w:hAnsi="Times New Roman" w:cs="Times New Roman"/>
        </w:rPr>
        <w:t xml:space="preserve">ongressional campaigns. More specifically, some of the dissertation’s findings could support female candidates who are running for U.S. </w:t>
      </w:r>
      <w:r>
        <w:rPr>
          <w:rFonts w:ascii="Times New Roman" w:hAnsi="Times New Roman" w:cs="Times New Roman"/>
        </w:rPr>
        <w:t>c</w:t>
      </w:r>
      <w:r w:rsidRPr="001562C8">
        <w:rPr>
          <w:rFonts w:ascii="Times New Roman" w:hAnsi="Times New Roman" w:cs="Times New Roman"/>
        </w:rPr>
        <w:t xml:space="preserve">ongressional elections as well as political consultants who work as aides to political candidates and design campaigns messages, such as political mailers. </w:t>
      </w:r>
      <w:r w:rsidRPr="001562C8">
        <w:rPr>
          <w:rFonts w:ascii="Times New Roman" w:hAnsi="Times New Roman" w:cs="Times New Roman"/>
        </w:rPr>
        <w:lastRenderedPageBreak/>
        <w:t xml:space="preserve">Results from this study could help empower female politicians and help them learn how to construct their image in political campaigns more effectively to elicit positive responses from the electorate. Specifically, one of the recommendations to female candidates based on this dissertation’s findings would be to highlight and not downplay their achievements to appear more competent, trustworthy, and likable to voters. It could be beneficial for female candidates to lean into their gender identity, while employing a non-belligerent communication style in their written campaign materials (i.e., mailers). Female candidates could embrace a feminine-like communication style that does not openly call out their political opponents, but rather acknowledges differences in party labels and political ideologies as an attempt to “reach across the aisle.” A gender identity that is congruent with the feminine communication style could </w:t>
      </w:r>
      <w:r>
        <w:rPr>
          <w:rFonts w:ascii="Times New Roman" w:hAnsi="Times New Roman" w:cs="Times New Roman"/>
        </w:rPr>
        <w:t>aid</w:t>
      </w:r>
      <w:r w:rsidRPr="001562C8">
        <w:rPr>
          <w:rFonts w:ascii="Times New Roman" w:hAnsi="Times New Roman" w:cs="Times New Roman"/>
        </w:rPr>
        <w:t xml:space="preserve"> female candidates gain support from voters compared to a masculine communication style that could be interpreted by voters not as competitiveness, but rather as </w:t>
      </w:r>
      <w:r>
        <w:rPr>
          <w:rFonts w:ascii="Times New Roman" w:hAnsi="Times New Roman" w:cs="Times New Roman"/>
        </w:rPr>
        <w:t>emotional instability</w:t>
      </w:r>
      <w:r w:rsidRPr="001562C8">
        <w:rPr>
          <w:rFonts w:ascii="Times New Roman" w:hAnsi="Times New Roman" w:cs="Times New Roman"/>
        </w:rPr>
        <w:t xml:space="preserve">. </w:t>
      </w:r>
    </w:p>
    <w:p w14:paraId="55C6A09F"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Further, to appear more competent, trustworthy, and likable to voters, female candidates need to establish their competence in political issues that are typically perceived by voters as traditionally feminine</w:t>
      </w:r>
      <w:r>
        <w:rPr>
          <w:rFonts w:ascii="Times New Roman" w:hAnsi="Times New Roman" w:cs="Times New Roman"/>
        </w:rPr>
        <w:t>—</w:t>
      </w:r>
      <w:r w:rsidRPr="001562C8">
        <w:rPr>
          <w:rFonts w:ascii="Times New Roman" w:hAnsi="Times New Roman" w:cs="Times New Roman"/>
        </w:rPr>
        <w:t xml:space="preserve">education, healthcare, human rights, childcare, and so on. Trying to step up onto a different playground and showcase their expertise and achievements in relation to clearly masculine issues, for instance, the economy, foreign relationships, and crime may be interpreted by voters through a lens of bias. Specifically, </w:t>
      </w:r>
      <w:r>
        <w:rPr>
          <w:rFonts w:ascii="Times New Roman" w:hAnsi="Times New Roman" w:cs="Times New Roman"/>
        </w:rPr>
        <w:t xml:space="preserve">the </w:t>
      </w:r>
      <w:r w:rsidRPr="001562C8">
        <w:rPr>
          <w:rFonts w:ascii="Times New Roman" w:hAnsi="Times New Roman" w:cs="Times New Roman"/>
        </w:rPr>
        <w:t>political communication literature bolsters this point</w:t>
      </w:r>
      <w:r>
        <w:rPr>
          <w:rFonts w:ascii="Times New Roman" w:hAnsi="Times New Roman" w:cs="Times New Roman"/>
        </w:rPr>
        <w:t>:</w:t>
      </w:r>
      <w:r w:rsidRPr="001562C8">
        <w:rPr>
          <w:rFonts w:ascii="Times New Roman" w:hAnsi="Times New Roman" w:cs="Times New Roman"/>
        </w:rPr>
        <w:t xml:space="preserve"> if </w:t>
      </w:r>
      <w:r>
        <w:rPr>
          <w:rFonts w:ascii="Times New Roman" w:hAnsi="Times New Roman" w:cs="Times New Roman"/>
        </w:rPr>
        <w:t xml:space="preserve">the </w:t>
      </w:r>
      <w:r w:rsidRPr="001562C8">
        <w:rPr>
          <w:rFonts w:ascii="Times New Roman" w:hAnsi="Times New Roman" w:cs="Times New Roman"/>
        </w:rPr>
        <w:t xml:space="preserve">gender identity of </w:t>
      </w:r>
      <w:r>
        <w:rPr>
          <w:rFonts w:ascii="Times New Roman" w:hAnsi="Times New Roman" w:cs="Times New Roman"/>
        </w:rPr>
        <w:t>a</w:t>
      </w:r>
      <w:r w:rsidRPr="001562C8">
        <w:rPr>
          <w:rFonts w:ascii="Times New Roman" w:hAnsi="Times New Roman" w:cs="Times New Roman"/>
        </w:rPr>
        <w:t xml:space="preserve"> candidate is incongruent with the type of political issue the candidate is communicating about, then </w:t>
      </w:r>
      <w:r>
        <w:rPr>
          <w:rFonts w:ascii="Times New Roman" w:hAnsi="Times New Roman" w:cs="Times New Roman"/>
        </w:rPr>
        <w:t xml:space="preserve">the </w:t>
      </w:r>
      <w:r w:rsidRPr="001562C8">
        <w:rPr>
          <w:rFonts w:ascii="Times New Roman" w:hAnsi="Times New Roman" w:cs="Times New Roman"/>
        </w:rPr>
        <w:t xml:space="preserve">candidate’s claims can be interpreted by voters as not genuine or inauthentic. In other words, female candidates would benefit from either highlighting their experience and past record in relation to feminine political issues or expressing a neutral stance on masculine political issues in written political campaign messaging. In </w:t>
      </w:r>
      <w:r>
        <w:rPr>
          <w:rFonts w:ascii="Times New Roman" w:hAnsi="Times New Roman" w:cs="Times New Roman"/>
        </w:rPr>
        <w:t xml:space="preserve">the </w:t>
      </w:r>
      <w:r w:rsidRPr="001562C8">
        <w:rPr>
          <w:rFonts w:ascii="Times New Roman" w:hAnsi="Times New Roman" w:cs="Times New Roman"/>
        </w:rPr>
        <w:lastRenderedPageBreak/>
        <w:t>stimuli used for this study, both female and male candidates comment</w:t>
      </w:r>
      <w:r>
        <w:rPr>
          <w:rFonts w:ascii="Times New Roman" w:hAnsi="Times New Roman" w:cs="Times New Roman"/>
        </w:rPr>
        <w:t>ed</w:t>
      </w:r>
      <w:r w:rsidRPr="001562C8">
        <w:rPr>
          <w:rFonts w:ascii="Times New Roman" w:hAnsi="Times New Roman" w:cs="Times New Roman"/>
        </w:rPr>
        <w:t xml:space="preserve"> on “strengthening the economy, improving K-12 education, and decreasing the costs of healthcare” as well as “fighting in Congress to bring down inflation</w:t>
      </w:r>
      <w:r>
        <w:rPr>
          <w:rFonts w:ascii="Times New Roman" w:hAnsi="Times New Roman" w:cs="Times New Roman"/>
        </w:rPr>
        <w:t>.</w:t>
      </w:r>
      <w:r w:rsidRPr="001562C8">
        <w:rPr>
          <w:rFonts w:ascii="Times New Roman" w:hAnsi="Times New Roman" w:cs="Times New Roman"/>
        </w:rPr>
        <w:t xml:space="preserve">” The examination of message congruence with </w:t>
      </w:r>
      <w:r>
        <w:rPr>
          <w:rFonts w:ascii="Times New Roman" w:hAnsi="Times New Roman" w:cs="Times New Roman"/>
        </w:rPr>
        <w:t xml:space="preserve">the </w:t>
      </w:r>
      <w:r w:rsidRPr="001562C8">
        <w:rPr>
          <w:rFonts w:ascii="Times New Roman" w:hAnsi="Times New Roman" w:cs="Times New Roman"/>
        </w:rPr>
        <w:t xml:space="preserve">candidate’s gender- and partisan-identity congruence is another way to explain why sometimes female candidates are evaluated lower by voters than male candidates (see above). More so, this approach may also explain how candidates can craft successful messages for their political campaigns to overcome these barriers and be able </w:t>
      </w:r>
      <w:r>
        <w:rPr>
          <w:rFonts w:ascii="Times New Roman" w:hAnsi="Times New Roman" w:cs="Times New Roman"/>
        </w:rPr>
        <w:t xml:space="preserve">to </w:t>
      </w:r>
      <w:r w:rsidRPr="001562C8">
        <w:rPr>
          <w:rFonts w:ascii="Times New Roman" w:hAnsi="Times New Roman" w:cs="Times New Roman"/>
        </w:rPr>
        <w:t xml:space="preserve">bridge the gender gap not only in low-stake elections (i.e., local, district, clerical, elections) but also for high-level races (i.e., House of Representatives, Senate). Practical implications concerning partisanship also indicate that female candidates need to embrace </w:t>
      </w:r>
      <w:r>
        <w:rPr>
          <w:rFonts w:ascii="Times New Roman" w:hAnsi="Times New Roman" w:cs="Times New Roman"/>
        </w:rPr>
        <w:t xml:space="preserve">an </w:t>
      </w:r>
      <w:r w:rsidRPr="001562C8">
        <w:rPr>
          <w:rFonts w:ascii="Times New Roman" w:hAnsi="Times New Roman" w:cs="Times New Roman"/>
        </w:rPr>
        <w:t>amicable approach to political opponents as well as opposite party voters to gain more positive evaluations, even if it means lack of confrontation or evoking negative evaluations towards political opponents based on their partisanship.</w:t>
      </w:r>
    </w:p>
    <w:p w14:paraId="400CD1F2"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In contrast, male candidates would benefit from explicitly </w:t>
      </w:r>
      <w:r>
        <w:rPr>
          <w:rFonts w:ascii="Times New Roman" w:hAnsi="Times New Roman" w:cs="Times New Roman"/>
        </w:rPr>
        <w:t xml:space="preserve">using a </w:t>
      </w:r>
      <w:r w:rsidRPr="001562C8">
        <w:rPr>
          <w:rFonts w:ascii="Times New Roman" w:hAnsi="Times New Roman" w:cs="Times New Roman"/>
        </w:rPr>
        <w:t>male communication style and emphasi</w:t>
      </w:r>
      <w:r>
        <w:rPr>
          <w:rFonts w:ascii="Times New Roman" w:hAnsi="Times New Roman" w:cs="Times New Roman"/>
        </w:rPr>
        <w:t>zing</w:t>
      </w:r>
      <w:r w:rsidRPr="001562C8">
        <w:rPr>
          <w:rFonts w:ascii="Times New Roman" w:hAnsi="Times New Roman" w:cs="Times New Roman"/>
        </w:rPr>
        <w:t xml:space="preserve"> </w:t>
      </w:r>
      <w:r>
        <w:rPr>
          <w:rFonts w:ascii="Times New Roman" w:hAnsi="Times New Roman" w:cs="Times New Roman"/>
        </w:rPr>
        <w:t>competence related to</w:t>
      </w:r>
      <w:r w:rsidRPr="001562C8">
        <w:rPr>
          <w:rFonts w:ascii="Times New Roman" w:hAnsi="Times New Roman" w:cs="Times New Roman"/>
        </w:rPr>
        <w:t xml:space="preserve"> clearly masculine issues</w:t>
      </w:r>
      <w:r>
        <w:rPr>
          <w:rFonts w:ascii="Times New Roman" w:hAnsi="Times New Roman" w:cs="Times New Roman"/>
        </w:rPr>
        <w:t xml:space="preserve">—the </w:t>
      </w:r>
      <w:r w:rsidRPr="001562C8">
        <w:rPr>
          <w:rFonts w:ascii="Times New Roman" w:hAnsi="Times New Roman" w:cs="Times New Roman"/>
        </w:rPr>
        <w:t xml:space="preserve">economy, foreign relationships, and crime. </w:t>
      </w:r>
      <w:r>
        <w:rPr>
          <w:rFonts w:ascii="Times New Roman" w:hAnsi="Times New Roman" w:cs="Times New Roman"/>
        </w:rPr>
        <w:t>U</w:t>
      </w:r>
      <w:r w:rsidRPr="001562C8">
        <w:rPr>
          <w:rFonts w:ascii="Times New Roman" w:hAnsi="Times New Roman" w:cs="Times New Roman"/>
        </w:rPr>
        <w:t xml:space="preserve">sing neutral language and a vague stance on </w:t>
      </w:r>
      <w:r>
        <w:rPr>
          <w:rFonts w:ascii="Times New Roman" w:hAnsi="Times New Roman" w:cs="Times New Roman"/>
        </w:rPr>
        <w:t xml:space="preserve">the </w:t>
      </w:r>
      <w:r w:rsidRPr="001562C8">
        <w:rPr>
          <w:rFonts w:ascii="Times New Roman" w:hAnsi="Times New Roman" w:cs="Times New Roman"/>
        </w:rPr>
        <w:t>economy for male political candidates in th</w:t>
      </w:r>
      <w:r>
        <w:rPr>
          <w:rFonts w:ascii="Times New Roman" w:hAnsi="Times New Roman" w:cs="Times New Roman"/>
        </w:rPr>
        <w:t>is</w:t>
      </w:r>
      <w:r w:rsidRPr="001562C8">
        <w:rPr>
          <w:rFonts w:ascii="Times New Roman" w:hAnsi="Times New Roman" w:cs="Times New Roman"/>
        </w:rPr>
        <w:t xml:space="preserve"> study did not </w:t>
      </w:r>
      <w:r>
        <w:rPr>
          <w:rFonts w:ascii="Times New Roman" w:hAnsi="Times New Roman" w:cs="Times New Roman"/>
        </w:rPr>
        <w:t>work well</w:t>
      </w:r>
      <w:r w:rsidRPr="001562C8">
        <w:rPr>
          <w:rFonts w:ascii="Times New Roman" w:hAnsi="Times New Roman" w:cs="Times New Roman"/>
        </w:rPr>
        <w:t xml:space="preserve">. So, </w:t>
      </w:r>
      <w:r>
        <w:rPr>
          <w:rFonts w:ascii="Times New Roman" w:hAnsi="Times New Roman" w:cs="Times New Roman"/>
        </w:rPr>
        <w:t xml:space="preserve">a </w:t>
      </w:r>
      <w:r w:rsidRPr="001562C8">
        <w:rPr>
          <w:rFonts w:ascii="Times New Roman" w:hAnsi="Times New Roman" w:cs="Times New Roman"/>
        </w:rPr>
        <w:t xml:space="preserve">more masculine communication style </w:t>
      </w:r>
      <w:r>
        <w:rPr>
          <w:rFonts w:ascii="Times New Roman" w:hAnsi="Times New Roman" w:cs="Times New Roman"/>
        </w:rPr>
        <w:t>in regard to</w:t>
      </w:r>
      <w:r w:rsidRPr="001562C8">
        <w:rPr>
          <w:rFonts w:ascii="Times New Roman" w:hAnsi="Times New Roman" w:cs="Times New Roman"/>
        </w:rPr>
        <w:t xml:space="preserve"> </w:t>
      </w:r>
      <w:r>
        <w:rPr>
          <w:rFonts w:ascii="Times New Roman" w:hAnsi="Times New Roman" w:cs="Times New Roman"/>
        </w:rPr>
        <w:t xml:space="preserve">their </w:t>
      </w:r>
      <w:r w:rsidRPr="001562C8">
        <w:rPr>
          <w:rFonts w:ascii="Times New Roman" w:hAnsi="Times New Roman" w:cs="Times New Roman"/>
        </w:rPr>
        <w:t>stance on political issues</w:t>
      </w:r>
      <w:r>
        <w:rPr>
          <w:rFonts w:ascii="Times New Roman" w:hAnsi="Times New Roman" w:cs="Times New Roman"/>
        </w:rPr>
        <w:t xml:space="preserve"> could benefit male political candidates</w:t>
      </w:r>
      <w:r w:rsidRPr="001562C8">
        <w:rPr>
          <w:rFonts w:ascii="Times New Roman" w:hAnsi="Times New Roman" w:cs="Times New Roman"/>
        </w:rPr>
        <w:t xml:space="preserve">. Another practical implication </w:t>
      </w:r>
      <w:r>
        <w:rPr>
          <w:rFonts w:ascii="Times New Roman" w:hAnsi="Times New Roman" w:cs="Times New Roman"/>
        </w:rPr>
        <w:t>related to</w:t>
      </w:r>
      <w:r w:rsidRPr="001562C8">
        <w:rPr>
          <w:rFonts w:ascii="Times New Roman" w:hAnsi="Times New Roman" w:cs="Times New Roman"/>
        </w:rPr>
        <w:t xml:space="preserve"> male politicians and partisanship, perhaps, </w:t>
      </w:r>
      <w:r>
        <w:rPr>
          <w:rFonts w:ascii="Times New Roman" w:hAnsi="Times New Roman" w:cs="Times New Roman"/>
        </w:rPr>
        <w:t xml:space="preserve">is </w:t>
      </w:r>
      <w:r w:rsidRPr="001562C8">
        <w:rPr>
          <w:rFonts w:ascii="Times New Roman" w:hAnsi="Times New Roman" w:cs="Times New Roman"/>
        </w:rPr>
        <w:t>to embrace ambition and directly confront political opponents in their campaign as a communication strategy.</w:t>
      </w:r>
    </w:p>
    <w:p w14:paraId="46DF171E"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To summarize this subsection, the practical implication</w:t>
      </w:r>
      <w:r>
        <w:rPr>
          <w:rFonts w:ascii="Times New Roman" w:hAnsi="Times New Roman" w:cs="Times New Roman"/>
        </w:rPr>
        <w:t>s</w:t>
      </w:r>
      <w:r w:rsidRPr="001562C8">
        <w:rPr>
          <w:rFonts w:ascii="Times New Roman" w:hAnsi="Times New Roman" w:cs="Times New Roman"/>
        </w:rPr>
        <w:t xml:space="preserve"> of th</w:t>
      </w:r>
      <w:r>
        <w:rPr>
          <w:rFonts w:ascii="Times New Roman" w:hAnsi="Times New Roman" w:cs="Times New Roman"/>
        </w:rPr>
        <w:t>is</w:t>
      </w:r>
      <w:r w:rsidRPr="001562C8">
        <w:rPr>
          <w:rFonts w:ascii="Times New Roman" w:hAnsi="Times New Roman" w:cs="Times New Roman"/>
        </w:rPr>
        <w:t xml:space="preserve"> dissertation study lie within the area of gender and partisan identity evaluations and how they are related to voter evaluations and voter support. Additionally, some of the findings </w:t>
      </w:r>
      <w:r>
        <w:rPr>
          <w:rFonts w:ascii="Times New Roman" w:hAnsi="Times New Roman" w:cs="Times New Roman"/>
        </w:rPr>
        <w:t>regarding</w:t>
      </w:r>
      <w:r w:rsidRPr="001562C8">
        <w:rPr>
          <w:rFonts w:ascii="Times New Roman" w:hAnsi="Times New Roman" w:cs="Times New Roman"/>
        </w:rPr>
        <w:t xml:space="preserve"> gender, identity, and leadership</w:t>
      </w:r>
      <w:r>
        <w:rPr>
          <w:rFonts w:ascii="Times New Roman" w:hAnsi="Times New Roman" w:cs="Times New Roman"/>
        </w:rPr>
        <w:t xml:space="preserve"> can be further applied</w:t>
      </w:r>
      <w:r w:rsidRPr="001562C8">
        <w:rPr>
          <w:rFonts w:ascii="Times New Roman" w:hAnsi="Times New Roman" w:cs="Times New Roman"/>
        </w:rPr>
        <w:t xml:space="preserve"> not only in politics but in other industries as well</w:t>
      </w:r>
      <w:r>
        <w:rPr>
          <w:rFonts w:ascii="Times New Roman" w:hAnsi="Times New Roman" w:cs="Times New Roman"/>
        </w:rPr>
        <w:t>,</w:t>
      </w:r>
      <w:r w:rsidRPr="001562C8">
        <w:rPr>
          <w:rFonts w:ascii="Times New Roman" w:hAnsi="Times New Roman" w:cs="Times New Roman"/>
        </w:rPr>
        <w:t xml:space="preserve"> including </w:t>
      </w:r>
      <w:r>
        <w:rPr>
          <w:rFonts w:ascii="Times New Roman" w:hAnsi="Times New Roman" w:cs="Times New Roman"/>
        </w:rPr>
        <w:t xml:space="preserve">the </w:t>
      </w:r>
      <w:r w:rsidRPr="001562C8">
        <w:rPr>
          <w:rFonts w:ascii="Times New Roman" w:hAnsi="Times New Roman" w:cs="Times New Roman"/>
        </w:rPr>
        <w:lastRenderedPageBreak/>
        <w:t>corporate world, private business</w:t>
      </w:r>
      <w:r>
        <w:rPr>
          <w:rFonts w:ascii="Times New Roman" w:hAnsi="Times New Roman" w:cs="Times New Roman"/>
        </w:rPr>
        <w:t>es,</w:t>
      </w:r>
      <w:r w:rsidRPr="001562C8">
        <w:rPr>
          <w:rFonts w:ascii="Times New Roman" w:hAnsi="Times New Roman" w:cs="Times New Roman"/>
        </w:rPr>
        <w:t xml:space="preserve"> and STEM, where </w:t>
      </w:r>
      <w:r>
        <w:rPr>
          <w:rFonts w:ascii="Times New Roman" w:hAnsi="Times New Roman" w:cs="Times New Roman"/>
        </w:rPr>
        <w:t>women</w:t>
      </w:r>
      <w:r w:rsidRPr="001562C8">
        <w:rPr>
          <w:rFonts w:ascii="Times New Roman" w:hAnsi="Times New Roman" w:cs="Times New Roman"/>
        </w:rPr>
        <w:t xml:space="preserve"> could also learn how to appear more competent, trustworthy, </w:t>
      </w:r>
      <w:r>
        <w:rPr>
          <w:rFonts w:ascii="Times New Roman" w:hAnsi="Times New Roman" w:cs="Times New Roman"/>
        </w:rPr>
        <w:t xml:space="preserve">as </w:t>
      </w:r>
      <w:r w:rsidRPr="001562C8">
        <w:rPr>
          <w:rFonts w:ascii="Times New Roman" w:hAnsi="Times New Roman" w:cs="Times New Roman"/>
        </w:rPr>
        <w:t xml:space="preserve">having more goodwill, and </w:t>
      </w:r>
      <w:r>
        <w:rPr>
          <w:rFonts w:ascii="Times New Roman" w:hAnsi="Times New Roman" w:cs="Times New Roman"/>
        </w:rPr>
        <w:t xml:space="preserve">being more </w:t>
      </w:r>
      <w:r w:rsidRPr="001562C8">
        <w:rPr>
          <w:rFonts w:ascii="Times New Roman" w:hAnsi="Times New Roman" w:cs="Times New Roman"/>
        </w:rPr>
        <w:t xml:space="preserve">likable to others, and, thus, advance their careers or secure their </w:t>
      </w:r>
      <w:r>
        <w:rPr>
          <w:rFonts w:ascii="Times New Roman" w:hAnsi="Times New Roman" w:cs="Times New Roman"/>
        </w:rPr>
        <w:t xml:space="preserve">desired </w:t>
      </w:r>
      <w:r w:rsidRPr="001562C8">
        <w:rPr>
          <w:rFonts w:ascii="Times New Roman" w:hAnsi="Times New Roman" w:cs="Times New Roman"/>
        </w:rPr>
        <w:t xml:space="preserve">positions. </w:t>
      </w:r>
    </w:p>
    <w:p w14:paraId="7786AA71" w14:textId="77777777" w:rsidR="002A25F1" w:rsidRPr="001562C8" w:rsidRDefault="002A25F1" w:rsidP="002A25F1">
      <w:pPr>
        <w:spacing w:line="480" w:lineRule="auto"/>
        <w:jc w:val="center"/>
        <w:rPr>
          <w:rFonts w:ascii="Times New Roman" w:hAnsi="Times New Roman" w:cs="Times New Roman"/>
          <w:b/>
          <w:bCs/>
        </w:rPr>
      </w:pPr>
      <w:r w:rsidRPr="001562C8">
        <w:rPr>
          <w:rFonts w:ascii="Times New Roman" w:hAnsi="Times New Roman" w:cs="Times New Roman"/>
          <w:b/>
          <w:bCs/>
        </w:rPr>
        <w:t>Limitations</w:t>
      </w:r>
    </w:p>
    <w:p w14:paraId="0445BB5F" w14:textId="6BD7AA46"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One of the main limitations related to this study is its sample. Prolific samples typically tend to have more female than male participants, and also more liberal than conservative participants (Palan &amp; Schitter, 2018), which was the case in this study’s sample as well</w:t>
      </w:r>
      <w:r>
        <w:rPr>
          <w:rFonts w:ascii="Times New Roman" w:hAnsi="Times New Roman" w:cs="Times New Roman"/>
        </w:rPr>
        <w:t xml:space="preserve"> in respect to political ideology</w:t>
      </w:r>
      <w:r w:rsidRPr="001562C8">
        <w:rPr>
          <w:rFonts w:ascii="Times New Roman" w:hAnsi="Times New Roman" w:cs="Times New Roman"/>
        </w:rPr>
        <w:t xml:space="preserve">. </w:t>
      </w:r>
      <w:r>
        <w:rPr>
          <w:rFonts w:ascii="Times New Roman" w:hAnsi="Times New Roman" w:cs="Times New Roman"/>
        </w:rPr>
        <w:t>B</w:t>
      </w:r>
      <w:r w:rsidRPr="001562C8">
        <w:rPr>
          <w:rFonts w:ascii="Times New Roman" w:hAnsi="Times New Roman" w:cs="Times New Roman"/>
        </w:rPr>
        <w:t>oth the pilot study and the main study were balanced so that a roughly equal number of men and women were selected given that this feature is an option offered to researchers by Prolific</w:t>
      </w:r>
      <w:r>
        <w:rPr>
          <w:rFonts w:ascii="Times New Roman" w:hAnsi="Times New Roman" w:cs="Times New Roman"/>
        </w:rPr>
        <w:t>. However</w:t>
      </w:r>
      <w:r w:rsidRPr="001562C8">
        <w:rPr>
          <w:rFonts w:ascii="Times New Roman" w:hAnsi="Times New Roman" w:cs="Times New Roman"/>
        </w:rPr>
        <w:t>, there were no additional criteria that could be imposed to balance the study based on political partisanship and veteran status</w:t>
      </w:r>
      <w:r>
        <w:rPr>
          <w:rFonts w:ascii="Times New Roman" w:hAnsi="Times New Roman" w:cs="Times New Roman"/>
        </w:rPr>
        <w:t xml:space="preserve"> at the same time</w:t>
      </w:r>
      <w:r w:rsidRPr="001562C8">
        <w:rPr>
          <w:rFonts w:ascii="Times New Roman" w:hAnsi="Times New Roman" w:cs="Times New Roman"/>
        </w:rPr>
        <w:t xml:space="preserve">. Balancing partisanship may have been possible by creating multiple postings and having the study open for longer. However, veteran status would not have been feasible to balance. Veterans are a minority to begin with in the broader U.S. demographics (6.4% of the U.S. population according to the U.S. Census, 2020). There is a very small sample of veterans available on Prolific; thus, having the study open until a balanced veteran-non-veteran sample would have been gathered was not feasible also due to time constraints for the completion of this dissertation. As a result, the sample gathered was not a representative one, nor does it have an equal number of participants for each of the </w:t>
      </w:r>
      <w:r>
        <w:rPr>
          <w:rFonts w:ascii="Times New Roman" w:hAnsi="Times New Roman" w:cs="Times New Roman"/>
        </w:rPr>
        <w:t>two</w:t>
      </w:r>
      <w:r w:rsidRPr="001562C8">
        <w:rPr>
          <w:rFonts w:ascii="Times New Roman" w:hAnsi="Times New Roman" w:cs="Times New Roman"/>
        </w:rPr>
        <w:t xml:space="preserve"> variables of interest (partisanship, veteran status). </w:t>
      </w:r>
    </w:p>
    <w:p w14:paraId="0231EAFB"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Another limitation of this study was the design of the stimuli materials. Some of the participants in the pilot study reported that they would have liked to see photo and video portrayals of the candidates in the mailers to determine whether or not they would like to support these candidates. Although the decision not to include such portrayals was due to the </w:t>
      </w:r>
      <w:r w:rsidRPr="001562C8">
        <w:rPr>
          <w:rFonts w:ascii="Times New Roman" w:hAnsi="Times New Roman" w:cs="Times New Roman"/>
        </w:rPr>
        <w:lastRenderedPageBreak/>
        <w:t>experimental design and the desire to reduce possible confounding variables, this choice may have affected how participants perceived the mailers, and, subsequently, the candidates depicted in the</w:t>
      </w:r>
      <w:r>
        <w:rPr>
          <w:rFonts w:ascii="Times New Roman" w:hAnsi="Times New Roman" w:cs="Times New Roman"/>
        </w:rPr>
        <w:t>m</w:t>
      </w:r>
      <w:r w:rsidRPr="001562C8">
        <w:rPr>
          <w:rFonts w:ascii="Times New Roman" w:hAnsi="Times New Roman" w:cs="Times New Roman"/>
        </w:rPr>
        <w:t>. In addition, the message of the mailers and the information contained in the mailers was written in a neutral language that was perceived by some participants in the pilot study as “not genuine.” This language choice may have affected how participants evaluated the candidates, especially in respect to the congruency between language and style of communication</w:t>
      </w:r>
      <w:r>
        <w:rPr>
          <w:rFonts w:ascii="Times New Roman" w:hAnsi="Times New Roman" w:cs="Times New Roman"/>
        </w:rPr>
        <w:t xml:space="preserve">, </w:t>
      </w:r>
      <w:r w:rsidRPr="001562C8">
        <w:rPr>
          <w:rFonts w:ascii="Times New Roman" w:hAnsi="Times New Roman" w:cs="Times New Roman"/>
        </w:rPr>
        <w:t>gender</w:t>
      </w:r>
      <w:r>
        <w:rPr>
          <w:rFonts w:ascii="Times New Roman" w:hAnsi="Times New Roman" w:cs="Times New Roman"/>
        </w:rPr>
        <w:t>,</w:t>
      </w:r>
      <w:r w:rsidRPr="001562C8">
        <w:rPr>
          <w:rFonts w:ascii="Times New Roman" w:hAnsi="Times New Roman" w:cs="Times New Roman"/>
        </w:rPr>
        <w:t xml:space="preserve"> and partisanship. </w:t>
      </w:r>
    </w:p>
    <w:p w14:paraId="50104CE4"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Finally, one of the drawbacks of </w:t>
      </w:r>
      <w:r>
        <w:rPr>
          <w:rFonts w:ascii="Times New Roman" w:hAnsi="Times New Roman" w:cs="Times New Roman"/>
        </w:rPr>
        <w:t xml:space="preserve">an </w:t>
      </w:r>
      <w:r w:rsidRPr="001562C8">
        <w:rPr>
          <w:rFonts w:ascii="Times New Roman" w:hAnsi="Times New Roman" w:cs="Times New Roman"/>
        </w:rPr>
        <w:t>experimental design is that it is conducted in a controlled environment, where scholars cannot account for all extraneous various factors that are present outside the research setting. Therefore, applying the results to actual political campaigns may have un</w:t>
      </w:r>
      <w:r>
        <w:rPr>
          <w:rFonts w:ascii="Times New Roman" w:hAnsi="Times New Roman" w:cs="Times New Roman"/>
        </w:rPr>
        <w:t>foreseen</w:t>
      </w:r>
      <w:r w:rsidRPr="001562C8">
        <w:rPr>
          <w:rFonts w:ascii="Times New Roman" w:hAnsi="Times New Roman" w:cs="Times New Roman"/>
        </w:rPr>
        <w:t xml:space="preserve"> effects. For example, there are myriad of factors scholars cannot control for in case of political campaign</w:t>
      </w:r>
      <w:r>
        <w:rPr>
          <w:rFonts w:ascii="Times New Roman" w:hAnsi="Times New Roman" w:cs="Times New Roman"/>
        </w:rPr>
        <w:t>s</w:t>
      </w:r>
      <w:r w:rsidRPr="001562C8">
        <w:rPr>
          <w:rFonts w:ascii="Times New Roman" w:hAnsi="Times New Roman" w:cs="Times New Roman"/>
        </w:rPr>
        <w:t xml:space="preserve"> and elections </w:t>
      </w:r>
      <w:r>
        <w:rPr>
          <w:rFonts w:ascii="Times New Roman" w:hAnsi="Times New Roman" w:cs="Times New Roman"/>
        </w:rPr>
        <w:t>such as</w:t>
      </w:r>
      <w:r w:rsidRPr="001562C8">
        <w:rPr>
          <w:rFonts w:ascii="Times New Roman" w:hAnsi="Times New Roman" w:cs="Times New Roman"/>
        </w:rPr>
        <w:t xml:space="preserve"> participants</w:t>
      </w:r>
      <w:r>
        <w:rPr>
          <w:rFonts w:ascii="Times New Roman" w:hAnsi="Times New Roman" w:cs="Times New Roman"/>
        </w:rPr>
        <w:t>’</w:t>
      </w:r>
      <w:r w:rsidRPr="001562C8">
        <w:rPr>
          <w:rFonts w:ascii="Times New Roman" w:hAnsi="Times New Roman" w:cs="Times New Roman"/>
        </w:rPr>
        <w:t xml:space="preserve"> demographics, voters</w:t>
      </w:r>
      <w:r>
        <w:rPr>
          <w:rFonts w:ascii="Times New Roman" w:hAnsi="Times New Roman" w:cs="Times New Roman"/>
        </w:rPr>
        <w:t>’</w:t>
      </w:r>
      <w:r w:rsidRPr="001562C8">
        <w:rPr>
          <w:rFonts w:ascii="Times New Roman" w:hAnsi="Times New Roman" w:cs="Times New Roman"/>
        </w:rPr>
        <w:t xml:space="preserve"> biases and attitudes that will generate partial evaluations of the candidates. Further, </w:t>
      </w:r>
      <w:r>
        <w:rPr>
          <w:rFonts w:ascii="Times New Roman" w:hAnsi="Times New Roman" w:cs="Times New Roman"/>
        </w:rPr>
        <w:t>I did</w:t>
      </w:r>
      <w:r w:rsidRPr="001562C8">
        <w:rPr>
          <w:rFonts w:ascii="Times New Roman" w:hAnsi="Times New Roman" w:cs="Times New Roman"/>
        </w:rPr>
        <w:t xml:space="preserve"> not account </w:t>
      </w:r>
      <w:r>
        <w:rPr>
          <w:rFonts w:ascii="Times New Roman" w:hAnsi="Times New Roman" w:cs="Times New Roman"/>
        </w:rPr>
        <w:t xml:space="preserve">in this dissertation study </w:t>
      </w:r>
      <w:r w:rsidRPr="001562C8">
        <w:rPr>
          <w:rFonts w:ascii="Times New Roman" w:hAnsi="Times New Roman" w:cs="Times New Roman"/>
        </w:rPr>
        <w:t xml:space="preserve">for the role that political opponents’ campaign materials and media would play in depicting these candidates in </w:t>
      </w:r>
      <w:r>
        <w:rPr>
          <w:rFonts w:ascii="Times New Roman" w:hAnsi="Times New Roman" w:cs="Times New Roman"/>
        </w:rPr>
        <w:t xml:space="preserve">the </w:t>
      </w:r>
      <w:r w:rsidRPr="001562C8">
        <w:rPr>
          <w:rFonts w:ascii="Times New Roman" w:hAnsi="Times New Roman" w:cs="Times New Roman"/>
        </w:rPr>
        <w:t xml:space="preserve">case of </w:t>
      </w:r>
      <w:r>
        <w:rPr>
          <w:rFonts w:ascii="Times New Roman" w:hAnsi="Times New Roman" w:cs="Times New Roman"/>
        </w:rPr>
        <w:t>everyday</w:t>
      </w:r>
      <w:r w:rsidRPr="001562C8">
        <w:rPr>
          <w:rFonts w:ascii="Times New Roman" w:hAnsi="Times New Roman" w:cs="Times New Roman"/>
        </w:rPr>
        <w:t xml:space="preserve"> elections. For example, political opponents may design negative political campaigns aimed at tainting </w:t>
      </w:r>
      <w:r>
        <w:rPr>
          <w:rFonts w:ascii="Times New Roman" w:hAnsi="Times New Roman" w:cs="Times New Roman"/>
        </w:rPr>
        <w:t>a</w:t>
      </w:r>
      <w:r w:rsidRPr="001562C8">
        <w:rPr>
          <w:rFonts w:ascii="Times New Roman" w:hAnsi="Times New Roman" w:cs="Times New Roman"/>
        </w:rPr>
        <w:t xml:space="preserve"> candidate or present them in </w:t>
      </w:r>
      <w:r>
        <w:rPr>
          <w:rFonts w:ascii="Times New Roman" w:hAnsi="Times New Roman" w:cs="Times New Roman"/>
        </w:rPr>
        <w:t>an</w:t>
      </w:r>
      <w:r w:rsidRPr="001562C8">
        <w:rPr>
          <w:rFonts w:ascii="Times New Roman" w:hAnsi="Times New Roman" w:cs="Times New Roman"/>
        </w:rPr>
        <w:t xml:space="preserve"> unfavorable light. What is more, American society is divided across party lines, and </w:t>
      </w:r>
      <w:r>
        <w:rPr>
          <w:rFonts w:ascii="Times New Roman" w:hAnsi="Times New Roman" w:cs="Times New Roman"/>
        </w:rPr>
        <w:t>this</w:t>
      </w:r>
      <w:r w:rsidRPr="001562C8">
        <w:rPr>
          <w:rFonts w:ascii="Times New Roman" w:hAnsi="Times New Roman" w:cs="Times New Roman"/>
        </w:rPr>
        <w:t xml:space="preserve"> translates to media outlets that support specific candidates that share the views and beliefs of the media source (i.e., that align in partisan identity with the media outlet). Finally, more and more individuals now have access to social media and </w:t>
      </w:r>
      <w:r>
        <w:rPr>
          <w:rFonts w:ascii="Times New Roman" w:hAnsi="Times New Roman" w:cs="Times New Roman"/>
        </w:rPr>
        <w:t xml:space="preserve">are </w:t>
      </w:r>
      <w:r w:rsidRPr="001562C8">
        <w:rPr>
          <w:rFonts w:ascii="Times New Roman" w:hAnsi="Times New Roman" w:cs="Times New Roman"/>
        </w:rPr>
        <w:t>free to express their opinions about candidates on the Internet</w:t>
      </w:r>
      <w:r>
        <w:rPr>
          <w:rFonts w:ascii="Times New Roman" w:hAnsi="Times New Roman" w:cs="Times New Roman"/>
        </w:rPr>
        <w:t>. T</w:t>
      </w:r>
      <w:r w:rsidRPr="001562C8">
        <w:rPr>
          <w:rFonts w:ascii="Times New Roman" w:hAnsi="Times New Roman" w:cs="Times New Roman"/>
        </w:rPr>
        <w:t xml:space="preserve">hese candidate evaluations could go viral, which could either significantly bolster the chances of </w:t>
      </w:r>
      <w:r>
        <w:rPr>
          <w:rFonts w:ascii="Times New Roman" w:hAnsi="Times New Roman" w:cs="Times New Roman"/>
        </w:rPr>
        <w:t xml:space="preserve">a </w:t>
      </w:r>
      <w:r w:rsidRPr="001562C8">
        <w:rPr>
          <w:rFonts w:ascii="Times New Roman" w:hAnsi="Times New Roman" w:cs="Times New Roman"/>
        </w:rPr>
        <w:t>candidate winning the race or could completely destroy their image. Therefore, it is important to acknowledge the drawbacks of the experimental design</w:t>
      </w:r>
      <w:r>
        <w:rPr>
          <w:rFonts w:ascii="Times New Roman" w:hAnsi="Times New Roman" w:cs="Times New Roman"/>
        </w:rPr>
        <w:t xml:space="preserve"> </w:t>
      </w:r>
      <w:r>
        <w:rPr>
          <w:rFonts w:ascii="Times New Roman" w:hAnsi="Times New Roman" w:cs="Times New Roman"/>
        </w:rPr>
        <w:lastRenderedPageBreak/>
        <w:t>used</w:t>
      </w:r>
      <w:r w:rsidRPr="001562C8">
        <w:rPr>
          <w:rFonts w:ascii="Times New Roman" w:hAnsi="Times New Roman" w:cs="Times New Roman"/>
        </w:rPr>
        <w:t>, and keep in mind additional factors that may influence how voters evaluate political candidates based on their gender, partisanship,</w:t>
      </w:r>
      <w:r>
        <w:rPr>
          <w:rFonts w:ascii="Times New Roman" w:hAnsi="Times New Roman" w:cs="Times New Roman"/>
        </w:rPr>
        <w:t xml:space="preserve"> </w:t>
      </w:r>
      <w:r w:rsidRPr="001562C8">
        <w:rPr>
          <w:rFonts w:ascii="Times New Roman" w:hAnsi="Times New Roman" w:cs="Times New Roman"/>
        </w:rPr>
        <w:t>veteran status</w:t>
      </w:r>
      <w:r>
        <w:rPr>
          <w:rFonts w:ascii="Times New Roman" w:hAnsi="Times New Roman" w:cs="Times New Roman"/>
        </w:rPr>
        <w:t>, and beyond</w:t>
      </w:r>
      <w:r w:rsidRPr="001562C8">
        <w:rPr>
          <w:rFonts w:ascii="Times New Roman" w:hAnsi="Times New Roman" w:cs="Times New Roman"/>
        </w:rPr>
        <w:t>.</w:t>
      </w:r>
    </w:p>
    <w:p w14:paraId="1C629908" w14:textId="77777777" w:rsidR="002A25F1" w:rsidRPr="001562C8" w:rsidRDefault="002A25F1" w:rsidP="002A25F1">
      <w:pPr>
        <w:spacing w:line="480" w:lineRule="auto"/>
        <w:jc w:val="center"/>
        <w:rPr>
          <w:rFonts w:ascii="Times New Roman" w:hAnsi="Times New Roman" w:cs="Times New Roman"/>
          <w:b/>
          <w:bCs/>
        </w:rPr>
      </w:pPr>
      <w:r w:rsidRPr="001562C8">
        <w:rPr>
          <w:rFonts w:ascii="Times New Roman" w:hAnsi="Times New Roman" w:cs="Times New Roman"/>
          <w:b/>
          <w:bCs/>
        </w:rPr>
        <w:t>Directions for Future Research</w:t>
      </w:r>
    </w:p>
    <w:p w14:paraId="0D9575FE"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This dissertation study illuminated several interesting aspects about the ways in which gender and partisanship influence voting behaviors, opening the door for further research on several of these topics. One of the potential lines of research suggested </w:t>
      </w:r>
      <w:r>
        <w:rPr>
          <w:rFonts w:ascii="Times New Roman" w:hAnsi="Times New Roman" w:cs="Times New Roman"/>
        </w:rPr>
        <w:t xml:space="preserve">by the discussions </w:t>
      </w:r>
      <w:r w:rsidRPr="001562C8">
        <w:rPr>
          <w:rFonts w:ascii="Times New Roman" w:hAnsi="Times New Roman" w:cs="Times New Roman"/>
        </w:rPr>
        <w:t>above would include experimental message design that explicitly communicate</w:t>
      </w:r>
      <w:r>
        <w:rPr>
          <w:rFonts w:ascii="Times New Roman" w:hAnsi="Times New Roman" w:cs="Times New Roman"/>
        </w:rPr>
        <w:t>s</w:t>
      </w:r>
      <w:r w:rsidRPr="001562C8">
        <w:rPr>
          <w:rFonts w:ascii="Times New Roman" w:hAnsi="Times New Roman" w:cs="Times New Roman"/>
        </w:rPr>
        <w:t xml:space="preserve"> gender-congruence or gender-incongruence </w:t>
      </w:r>
      <w:r>
        <w:rPr>
          <w:rFonts w:ascii="Times New Roman" w:hAnsi="Times New Roman" w:cs="Times New Roman"/>
        </w:rPr>
        <w:t xml:space="preserve">as </w:t>
      </w:r>
      <w:r w:rsidRPr="001562C8">
        <w:rPr>
          <w:rFonts w:ascii="Times New Roman" w:hAnsi="Times New Roman" w:cs="Times New Roman"/>
        </w:rPr>
        <w:t>related to</w:t>
      </w:r>
      <w:r>
        <w:rPr>
          <w:rFonts w:ascii="Times New Roman" w:hAnsi="Times New Roman" w:cs="Times New Roman"/>
        </w:rPr>
        <w:t xml:space="preserve"> a </w:t>
      </w:r>
      <w:r w:rsidRPr="001562C8">
        <w:rPr>
          <w:rFonts w:ascii="Times New Roman" w:hAnsi="Times New Roman" w:cs="Times New Roman"/>
        </w:rPr>
        <w:t>candidate’s identity</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including</w:t>
      </w:r>
      <w:r w:rsidRPr="001562C8">
        <w:rPr>
          <w:rFonts w:ascii="Times New Roman" w:hAnsi="Times New Roman" w:cs="Times New Roman"/>
        </w:rPr>
        <w:t xml:space="preserve"> but not be</w:t>
      </w:r>
      <w:r>
        <w:rPr>
          <w:rFonts w:ascii="Times New Roman" w:hAnsi="Times New Roman" w:cs="Times New Roman"/>
        </w:rPr>
        <w:t>ing</w:t>
      </w:r>
      <w:r w:rsidRPr="001562C8">
        <w:rPr>
          <w:rFonts w:ascii="Times New Roman" w:hAnsi="Times New Roman" w:cs="Times New Roman"/>
        </w:rPr>
        <w:t xml:space="preserve"> limited to candidates</w:t>
      </w:r>
      <w:r>
        <w:rPr>
          <w:rFonts w:ascii="Times New Roman" w:hAnsi="Times New Roman" w:cs="Times New Roman"/>
        </w:rPr>
        <w:t>’</w:t>
      </w:r>
      <w:r w:rsidRPr="001562C8">
        <w:rPr>
          <w:rFonts w:ascii="Times New Roman" w:hAnsi="Times New Roman" w:cs="Times New Roman"/>
        </w:rPr>
        <w:t xml:space="preserve"> gender and partisanship. </w:t>
      </w:r>
      <w:r>
        <w:rPr>
          <w:rFonts w:ascii="Times New Roman" w:hAnsi="Times New Roman" w:cs="Times New Roman"/>
        </w:rPr>
        <w:t>Such an</w:t>
      </w:r>
      <w:r w:rsidRPr="001562C8">
        <w:rPr>
          <w:rFonts w:ascii="Times New Roman" w:hAnsi="Times New Roman" w:cs="Times New Roman"/>
        </w:rPr>
        <w:t xml:space="preserve"> experimental study w</w:t>
      </w:r>
      <w:r>
        <w:rPr>
          <w:rFonts w:ascii="Times New Roman" w:hAnsi="Times New Roman" w:cs="Times New Roman"/>
        </w:rPr>
        <w:t>ould</w:t>
      </w:r>
      <w:r w:rsidRPr="001562C8">
        <w:rPr>
          <w:rFonts w:ascii="Times New Roman" w:hAnsi="Times New Roman" w:cs="Times New Roman"/>
        </w:rPr>
        <w:t xml:space="preserve"> evaluate candidates based on the language </w:t>
      </w:r>
      <w:r>
        <w:rPr>
          <w:rFonts w:ascii="Times New Roman" w:hAnsi="Times New Roman" w:cs="Times New Roman"/>
        </w:rPr>
        <w:t>used</w:t>
      </w:r>
      <w:r w:rsidRPr="001562C8">
        <w:rPr>
          <w:rFonts w:ascii="Times New Roman" w:hAnsi="Times New Roman" w:cs="Times New Roman"/>
        </w:rPr>
        <w:t xml:space="preserve"> in the stimuli materials that pertain</w:t>
      </w:r>
      <w:r>
        <w:rPr>
          <w:rFonts w:ascii="Times New Roman" w:hAnsi="Times New Roman" w:cs="Times New Roman"/>
        </w:rPr>
        <w:t>s</w:t>
      </w:r>
      <w:r w:rsidRPr="001562C8">
        <w:rPr>
          <w:rFonts w:ascii="Times New Roman" w:hAnsi="Times New Roman" w:cs="Times New Roman"/>
        </w:rPr>
        <w:t xml:space="preserve"> to specific stances on political issues that </w:t>
      </w:r>
      <w:r>
        <w:rPr>
          <w:rFonts w:ascii="Times New Roman" w:hAnsi="Times New Roman" w:cs="Times New Roman"/>
        </w:rPr>
        <w:t xml:space="preserve">the </w:t>
      </w:r>
      <w:r w:rsidRPr="001562C8">
        <w:rPr>
          <w:rFonts w:ascii="Times New Roman" w:hAnsi="Times New Roman" w:cs="Times New Roman"/>
        </w:rPr>
        <w:t xml:space="preserve">U.S. society considers significant nowadays. </w:t>
      </w:r>
    </w:p>
    <w:p w14:paraId="39DC3996"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Further, another line of the research </w:t>
      </w:r>
      <w:r>
        <w:rPr>
          <w:rFonts w:ascii="Times New Roman" w:hAnsi="Times New Roman" w:cs="Times New Roman"/>
        </w:rPr>
        <w:t>could</w:t>
      </w:r>
      <w:r w:rsidRPr="001562C8">
        <w:rPr>
          <w:rFonts w:ascii="Times New Roman" w:hAnsi="Times New Roman" w:cs="Times New Roman"/>
        </w:rPr>
        <w:t xml:space="preserve"> center </w:t>
      </w:r>
      <w:r>
        <w:rPr>
          <w:rFonts w:ascii="Times New Roman" w:hAnsi="Times New Roman" w:cs="Times New Roman"/>
        </w:rPr>
        <w:t xml:space="preserve">on </w:t>
      </w:r>
      <w:r w:rsidRPr="001562C8">
        <w:rPr>
          <w:rFonts w:ascii="Times New Roman" w:hAnsi="Times New Roman" w:cs="Times New Roman"/>
        </w:rPr>
        <w:t xml:space="preserve">the veteran status of the candidate, since the study I conducted </w:t>
      </w:r>
      <w:r>
        <w:rPr>
          <w:rFonts w:ascii="Times New Roman" w:hAnsi="Times New Roman" w:cs="Times New Roman"/>
        </w:rPr>
        <w:t xml:space="preserve">in this dissertation </w:t>
      </w:r>
      <w:r w:rsidRPr="001562C8">
        <w:rPr>
          <w:rFonts w:ascii="Times New Roman" w:hAnsi="Times New Roman" w:cs="Times New Roman"/>
        </w:rPr>
        <w:t xml:space="preserve">was severely underpowered </w:t>
      </w:r>
      <w:r>
        <w:rPr>
          <w:rFonts w:ascii="Times New Roman" w:hAnsi="Times New Roman" w:cs="Times New Roman"/>
        </w:rPr>
        <w:t>in respect</w:t>
      </w:r>
      <w:r w:rsidRPr="001562C8">
        <w:rPr>
          <w:rFonts w:ascii="Times New Roman" w:hAnsi="Times New Roman" w:cs="Times New Roman"/>
        </w:rPr>
        <w:t xml:space="preserve"> to veteran </w:t>
      </w:r>
      <w:r>
        <w:rPr>
          <w:rFonts w:ascii="Times New Roman" w:hAnsi="Times New Roman" w:cs="Times New Roman"/>
        </w:rPr>
        <w:t>status</w:t>
      </w:r>
      <w:r w:rsidRPr="001562C8">
        <w:rPr>
          <w:rFonts w:ascii="Times New Roman" w:hAnsi="Times New Roman" w:cs="Times New Roman"/>
        </w:rPr>
        <w:t xml:space="preserve">. </w:t>
      </w:r>
      <w:r>
        <w:rPr>
          <w:rFonts w:ascii="Times New Roman" w:hAnsi="Times New Roman" w:cs="Times New Roman"/>
        </w:rPr>
        <w:t xml:space="preserve">Recruiting </w:t>
      </w:r>
      <w:r w:rsidRPr="001562C8">
        <w:rPr>
          <w:rFonts w:ascii="Times New Roman" w:hAnsi="Times New Roman" w:cs="Times New Roman"/>
        </w:rPr>
        <w:t>more veterans and replicat</w:t>
      </w:r>
      <w:r>
        <w:rPr>
          <w:rFonts w:ascii="Times New Roman" w:hAnsi="Times New Roman" w:cs="Times New Roman"/>
        </w:rPr>
        <w:t>ing</w:t>
      </w:r>
      <w:r w:rsidRPr="001562C8">
        <w:rPr>
          <w:rFonts w:ascii="Times New Roman" w:hAnsi="Times New Roman" w:cs="Times New Roman"/>
        </w:rPr>
        <w:t xml:space="preserve"> the study </w:t>
      </w:r>
      <w:r>
        <w:rPr>
          <w:rFonts w:ascii="Times New Roman" w:hAnsi="Times New Roman" w:cs="Times New Roman"/>
        </w:rPr>
        <w:t>with a</w:t>
      </w:r>
      <w:r w:rsidRPr="001562C8">
        <w:rPr>
          <w:rFonts w:ascii="Times New Roman" w:hAnsi="Times New Roman" w:cs="Times New Roman"/>
        </w:rPr>
        <w:t xml:space="preserve"> balanced sample – 50% veterans, 50% non-veterans</w:t>
      </w:r>
      <w:r>
        <w:rPr>
          <w:rFonts w:ascii="Times New Roman" w:hAnsi="Times New Roman" w:cs="Times New Roman"/>
        </w:rPr>
        <w:t xml:space="preserve"> may yield different and interesting findings</w:t>
      </w:r>
      <w:r w:rsidRPr="001562C8">
        <w:rPr>
          <w:rFonts w:ascii="Times New Roman" w:hAnsi="Times New Roman" w:cs="Times New Roman"/>
        </w:rPr>
        <w:t xml:space="preserve">. Specifically, </w:t>
      </w:r>
      <w:r>
        <w:rPr>
          <w:rFonts w:ascii="Times New Roman" w:hAnsi="Times New Roman" w:cs="Times New Roman"/>
        </w:rPr>
        <w:t xml:space="preserve">the </w:t>
      </w:r>
      <w:r w:rsidRPr="001562C8">
        <w:rPr>
          <w:rFonts w:ascii="Times New Roman" w:hAnsi="Times New Roman" w:cs="Times New Roman"/>
        </w:rPr>
        <w:t xml:space="preserve">communication literature shows that veterans and non-veterans not only differ based on culture, but they also differ when it comes to partisanship and political ideology. Therefore, it is </w:t>
      </w:r>
      <w:r>
        <w:rPr>
          <w:rFonts w:ascii="Times New Roman" w:hAnsi="Times New Roman" w:cs="Times New Roman"/>
        </w:rPr>
        <w:t>important to examine</w:t>
      </w:r>
      <w:r w:rsidRPr="001562C8">
        <w:rPr>
          <w:rFonts w:ascii="Times New Roman" w:hAnsi="Times New Roman" w:cs="Times New Roman"/>
        </w:rPr>
        <w:t xml:space="preserve"> how veteran candidates evaluate </w:t>
      </w:r>
      <w:r>
        <w:rPr>
          <w:rFonts w:ascii="Times New Roman" w:hAnsi="Times New Roman" w:cs="Times New Roman"/>
        </w:rPr>
        <w:t xml:space="preserve">political </w:t>
      </w:r>
      <w:r w:rsidRPr="001562C8">
        <w:rPr>
          <w:rFonts w:ascii="Times New Roman" w:hAnsi="Times New Roman" w:cs="Times New Roman"/>
        </w:rPr>
        <w:t xml:space="preserve">candidates based on their gender, partisanship, and veteran status compared to non-veterans, and how these evaluations </w:t>
      </w:r>
      <w:r>
        <w:rPr>
          <w:rFonts w:ascii="Times New Roman" w:hAnsi="Times New Roman" w:cs="Times New Roman"/>
        </w:rPr>
        <w:t xml:space="preserve">may </w:t>
      </w:r>
      <w:r w:rsidRPr="001562C8">
        <w:rPr>
          <w:rFonts w:ascii="Times New Roman" w:hAnsi="Times New Roman" w:cs="Times New Roman"/>
        </w:rPr>
        <w:t xml:space="preserve">translate </w:t>
      </w:r>
      <w:r>
        <w:rPr>
          <w:rFonts w:ascii="Times New Roman" w:hAnsi="Times New Roman" w:cs="Times New Roman"/>
        </w:rPr>
        <w:t>in</w:t>
      </w:r>
      <w:r w:rsidRPr="001562C8">
        <w:rPr>
          <w:rFonts w:ascii="Times New Roman" w:hAnsi="Times New Roman" w:cs="Times New Roman"/>
        </w:rPr>
        <w:t xml:space="preserve">to </w:t>
      </w:r>
      <w:r>
        <w:rPr>
          <w:rFonts w:ascii="Times New Roman" w:hAnsi="Times New Roman" w:cs="Times New Roman"/>
        </w:rPr>
        <w:t>vote choice intent</w:t>
      </w:r>
      <w:r w:rsidRPr="001562C8">
        <w:rPr>
          <w:rFonts w:ascii="Times New Roman" w:hAnsi="Times New Roman" w:cs="Times New Roman"/>
        </w:rPr>
        <w:t xml:space="preserve"> for the candidate. In other words, this line of the research would allow me to learn more about veterans as a social group that is marginalized in </w:t>
      </w:r>
      <w:r>
        <w:rPr>
          <w:rFonts w:ascii="Times New Roman" w:hAnsi="Times New Roman" w:cs="Times New Roman"/>
        </w:rPr>
        <w:t>the U.S.</w:t>
      </w:r>
      <w:r w:rsidRPr="001562C8">
        <w:rPr>
          <w:rFonts w:ascii="Times New Roman" w:hAnsi="Times New Roman" w:cs="Times New Roman"/>
        </w:rPr>
        <w:t xml:space="preserve"> society and would </w:t>
      </w:r>
      <w:r>
        <w:rPr>
          <w:rFonts w:ascii="Times New Roman" w:hAnsi="Times New Roman" w:cs="Times New Roman"/>
        </w:rPr>
        <w:t xml:space="preserve">also </w:t>
      </w:r>
      <w:r w:rsidRPr="001562C8">
        <w:rPr>
          <w:rFonts w:ascii="Times New Roman" w:hAnsi="Times New Roman" w:cs="Times New Roman"/>
        </w:rPr>
        <w:t xml:space="preserve">help predict voting trends for this unique voter population. </w:t>
      </w:r>
    </w:p>
    <w:p w14:paraId="5099FEB1"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Next, another line of research </w:t>
      </w:r>
      <w:r>
        <w:rPr>
          <w:rFonts w:ascii="Times New Roman" w:hAnsi="Times New Roman" w:cs="Times New Roman"/>
        </w:rPr>
        <w:t>c</w:t>
      </w:r>
      <w:r w:rsidRPr="001562C8">
        <w:rPr>
          <w:rFonts w:ascii="Times New Roman" w:hAnsi="Times New Roman" w:cs="Times New Roman"/>
        </w:rPr>
        <w:t xml:space="preserve">ould further investigate the effects of the </w:t>
      </w:r>
      <w:r>
        <w:rPr>
          <w:rFonts w:ascii="Times New Roman" w:hAnsi="Times New Roman" w:cs="Times New Roman"/>
        </w:rPr>
        <w:t>interactiona</w:t>
      </w:r>
      <w:r w:rsidRPr="001562C8">
        <w:rPr>
          <w:rFonts w:ascii="Times New Roman" w:hAnsi="Times New Roman" w:cs="Times New Roman"/>
        </w:rPr>
        <w:t xml:space="preserve">l identity of </w:t>
      </w:r>
      <w:r>
        <w:rPr>
          <w:rFonts w:ascii="Times New Roman" w:hAnsi="Times New Roman" w:cs="Times New Roman"/>
        </w:rPr>
        <w:t>political</w:t>
      </w:r>
      <w:r w:rsidRPr="001562C8">
        <w:rPr>
          <w:rFonts w:ascii="Times New Roman" w:hAnsi="Times New Roman" w:cs="Times New Roman"/>
        </w:rPr>
        <w:t xml:space="preserve"> candidates given that the current study </w:t>
      </w:r>
      <w:r>
        <w:rPr>
          <w:rFonts w:ascii="Times New Roman" w:hAnsi="Times New Roman" w:cs="Times New Roman"/>
        </w:rPr>
        <w:t>found</w:t>
      </w:r>
      <w:r w:rsidRPr="001562C8">
        <w:rPr>
          <w:rFonts w:ascii="Times New Roman" w:hAnsi="Times New Roman" w:cs="Times New Roman"/>
        </w:rPr>
        <w:t xml:space="preserve"> no interaction effects between </w:t>
      </w:r>
      <w:r>
        <w:rPr>
          <w:rFonts w:ascii="Times New Roman" w:hAnsi="Times New Roman" w:cs="Times New Roman"/>
        </w:rPr>
        <w:t xml:space="preserve">a </w:t>
      </w:r>
      <w:r w:rsidRPr="001562C8">
        <w:rPr>
          <w:rFonts w:ascii="Times New Roman" w:hAnsi="Times New Roman" w:cs="Times New Roman"/>
        </w:rPr>
        <w:t xml:space="preserve">candidate’s gender, partisanship, and veteran status identity. One of the approaches to test </w:t>
      </w:r>
      <w:r>
        <w:rPr>
          <w:rFonts w:ascii="Times New Roman" w:hAnsi="Times New Roman" w:cs="Times New Roman"/>
        </w:rPr>
        <w:t>whether</w:t>
      </w:r>
      <w:r w:rsidRPr="001562C8">
        <w:rPr>
          <w:rFonts w:ascii="Times New Roman" w:hAnsi="Times New Roman" w:cs="Times New Roman"/>
        </w:rPr>
        <w:t xml:space="preserve"> these inter</w:t>
      </w:r>
      <w:r>
        <w:rPr>
          <w:rFonts w:ascii="Times New Roman" w:hAnsi="Times New Roman" w:cs="Times New Roman"/>
        </w:rPr>
        <w:t>actional</w:t>
      </w:r>
      <w:r w:rsidRPr="001562C8">
        <w:rPr>
          <w:rFonts w:ascii="Times New Roman" w:hAnsi="Times New Roman" w:cs="Times New Roman"/>
        </w:rPr>
        <w:t xml:space="preserve"> identity factors</w:t>
      </w:r>
      <w:r>
        <w:rPr>
          <w:rFonts w:ascii="Times New Roman" w:hAnsi="Times New Roman" w:cs="Times New Roman"/>
        </w:rPr>
        <w:t xml:space="preserve"> do, indeed, interact</w:t>
      </w:r>
      <w:r w:rsidRPr="001562C8">
        <w:rPr>
          <w:rFonts w:ascii="Times New Roman" w:hAnsi="Times New Roman" w:cs="Times New Roman"/>
        </w:rPr>
        <w:t>, would be to design a study that accounts for a representative sample</w:t>
      </w:r>
      <w:r>
        <w:rPr>
          <w:rFonts w:ascii="Times New Roman" w:hAnsi="Times New Roman" w:cs="Times New Roman"/>
        </w:rPr>
        <w:t>. Another option would be to conduct further qualitative research and ask participants whether and how interactionality occurs in their evaluations of political candidates</w:t>
      </w:r>
      <w:r w:rsidRPr="001562C8">
        <w:rPr>
          <w:rFonts w:ascii="Times New Roman" w:hAnsi="Times New Roman" w:cs="Times New Roman"/>
        </w:rPr>
        <w:t>.</w:t>
      </w:r>
    </w:p>
    <w:p w14:paraId="3ECCA5EA"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Another direction for future research would be </w:t>
      </w:r>
      <w:r>
        <w:rPr>
          <w:rFonts w:ascii="Times New Roman" w:hAnsi="Times New Roman" w:cs="Times New Roman"/>
        </w:rPr>
        <w:t xml:space="preserve">to </w:t>
      </w:r>
      <w:r w:rsidRPr="001562C8">
        <w:rPr>
          <w:rFonts w:ascii="Times New Roman" w:hAnsi="Times New Roman" w:cs="Times New Roman"/>
        </w:rPr>
        <w:t xml:space="preserve">include other dependent variables such as ones that would be clearly associated with the masculine gender (e.g., competitiveness) to examine how evaluations of candidates would differ (if they did) in such instances. Along the same lines, future studies could also include other independent variables that go beyond </w:t>
      </w:r>
      <w:r>
        <w:rPr>
          <w:rFonts w:ascii="Times New Roman" w:hAnsi="Times New Roman" w:cs="Times New Roman"/>
        </w:rPr>
        <w:t>interactional identities</w:t>
      </w:r>
      <w:r w:rsidRPr="001562C8">
        <w:rPr>
          <w:rFonts w:ascii="Times New Roman" w:hAnsi="Times New Roman" w:cs="Times New Roman"/>
        </w:rPr>
        <w:t xml:space="preserve"> related to gender, partisanship, and veteran status. For instance, campaign mailers could include specific stances on political issues that can be clearly associated either with the male or female gender. Alternatively, the type of election the candidates are running for could also be manipulated since type of election has also </w:t>
      </w:r>
      <w:r>
        <w:rPr>
          <w:rFonts w:ascii="Times New Roman" w:hAnsi="Times New Roman" w:cs="Times New Roman"/>
        </w:rPr>
        <w:t xml:space="preserve">been </w:t>
      </w:r>
      <w:r w:rsidRPr="001562C8">
        <w:rPr>
          <w:rFonts w:ascii="Times New Roman" w:hAnsi="Times New Roman" w:cs="Times New Roman"/>
        </w:rPr>
        <w:t xml:space="preserve">shown to affect how voters evaluate candidates (e.g., Meeks, 2020). Another noteworthy independent variable to include in future research would be a candidate’s incumbency, as it has proven to be a strong predictor of voter preference and support (e.g., Shair-Rosenfield </w:t>
      </w:r>
      <w:r>
        <w:rPr>
          <w:rFonts w:ascii="Times New Roman" w:hAnsi="Times New Roman" w:cs="Times New Roman"/>
        </w:rPr>
        <w:t>&amp;</w:t>
      </w:r>
      <w:r w:rsidRPr="001562C8">
        <w:rPr>
          <w:rFonts w:ascii="Times New Roman" w:hAnsi="Times New Roman" w:cs="Times New Roman"/>
        </w:rPr>
        <w:t xml:space="preserve"> Hinojosa, 2014). In other words, adding these new dependent and independent variables would allow </w:t>
      </w:r>
      <w:r>
        <w:rPr>
          <w:rFonts w:ascii="Times New Roman" w:hAnsi="Times New Roman" w:cs="Times New Roman"/>
        </w:rPr>
        <w:t>researchers</w:t>
      </w:r>
      <w:r w:rsidRPr="001562C8">
        <w:rPr>
          <w:rFonts w:ascii="Times New Roman" w:hAnsi="Times New Roman" w:cs="Times New Roman"/>
        </w:rPr>
        <w:t xml:space="preserve"> to make better predictions about the trends in U.S. elections and how </w:t>
      </w:r>
      <w:r>
        <w:rPr>
          <w:rFonts w:ascii="Times New Roman" w:hAnsi="Times New Roman" w:cs="Times New Roman"/>
        </w:rPr>
        <w:t xml:space="preserve">such variables may </w:t>
      </w:r>
      <w:r w:rsidRPr="001562C8">
        <w:rPr>
          <w:rFonts w:ascii="Times New Roman" w:hAnsi="Times New Roman" w:cs="Times New Roman"/>
        </w:rPr>
        <w:t xml:space="preserve">shape voting behaviors. These new studies would also help political candidates and their campaign aides to adopt specific strategies that </w:t>
      </w:r>
      <w:r>
        <w:rPr>
          <w:rFonts w:ascii="Times New Roman" w:hAnsi="Times New Roman" w:cs="Times New Roman"/>
        </w:rPr>
        <w:t>would</w:t>
      </w:r>
      <w:r w:rsidRPr="001562C8">
        <w:rPr>
          <w:rFonts w:ascii="Times New Roman" w:hAnsi="Times New Roman" w:cs="Times New Roman"/>
        </w:rPr>
        <w:t xml:space="preserve"> allow these candidates to improve the</w:t>
      </w:r>
      <w:r>
        <w:rPr>
          <w:rFonts w:ascii="Times New Roman" w:hAnsi="Times New Roman" w:cs="Times New Roman"/>
        </w:rPr>
        <w:t>ir</w:t>
      </w:r>
      <w:r w:rsidRPr="001562C8">
        <w:rPr>
          <w:rFonts w:ascii="Times New Roman" w:hAnsi="Times New Roman" w:cs="Times New Roman"/>
        </w:rPr>
        <w:t xml:space="preserve"> electoral outcome</w:t>
      </w:r>
      <w:r>
        <w:rPr>
          <w:rFonts w:ascii="Times New Roman" w:hAnsi="Times New Roman" w:cs="Times New Roman"/>
        </w:rPr>
        <w:t>s</w:t>
      </w:r>
      <w:r w:rsidRPr="001562C8">
        <w:rPr>
          <w:rFonts w:ascii="Times New Roman" w:hAnsi="Times New Roman" w:cs="Times New Roman"/>
        </w:rPr>
        <w:t xml:space="preserve"> and </w:t>
      </w:r>
      <w:r>
        <w:rPr>
          <w:rFonts w:ascii="Times New Roman" w:hAnsi="Times New Roman" w:cs="Times New Roman"/>
        </w:rPr>
        <w:t xml:space="preserve">also </w:t>
      </w:r>
      <w:r w:rsidRPr="001562C8">
        <w:rPr>
          <w:rFonts w:ascii="Times New Roman" w:hAnsi="Times New Roman" w:cs="Times New Roman"/>
        </w:rPr>
        <w:t xml:space="preserve">avoid some common pitfalls related to campaign messaging. </w:t>
      </w:r>
    </w:p>
    <w:p w14:paraId="6FF82B0A" w14:textId="77777777" w:rsidR="00B675AA"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lastRenderedPageBreak/>
        <w:t>Furthermore, future research could examine the role that the inter</w:t>
      </w:r>
      <w:r>
        <w:rPr>
          <w:rFonts w:ascii="Times New Roman" w:hAnsi="Times New Roman" w:cs="Times New Roman"/>
        </w:rPr>
        <w:t>actional</w:t>
      </w:r>
      <w:r w:rsidRPr="001562C8">
        <w:rPr>
          <w:rFonts w:ascii="Times New Roman" w:hAnsi="Times New Roman" w:cs="Times New Roman"/>
        </w:rPr>
        <w:t xml:space="preserve"> identity of political candidates has on voting behaviors for specific groups of voters</w:t>
      </w:r>
      <w:r>
        <w:rPr>
          <w:rFonts w:ascii="Times New Roman" w:hAnsi="Times New Roman" w:cs="Times New Roman"/>
        </w:rPr>
        <w:t>—</w:t>
      </w:r>
      <w:r w:rsidRPr="001562C8">
        <w:rPr>
          <w:rFonts w:ascii="Times New Roman" w:hAnsi="Times New Roman" w:cs="Times New Roman"/>
        </w:rPr>
        <w:t xml:space="preserve">for example, ethnic groups, such as the main four ones in the U.S. (White, Hispanic/Latino, Black, and Asian voters). The main reason why this type of research is important is because different groups of voters may exhibit different voting patterns that </w:t>
      </w:r>
      <w:r>
        <w:rPr>
          <w:rFonts w:ascii="Times New Roman" w:hAnsi="Times New Roman" w:cs="Times New Roman"/>
        </w:rPr>
        <w:t>could help</w:t>
      </w:r>
      <w:r w:rsidRPr="001562C8">
        <w:rPr>
          <w:rFonts w:ascii="Times New Roman" w:hAnsi="Times New Roman" w:cs="Times New Roman"/>
        </w:rPr>
        <w:t xml:space="preserve"> predict</w:t>
      </w:r>
      <w:r>
        <w:rPr>
          <w:rFonts w:ascii="Times New Roman" w:hAnsi="Times New Roman" w:cs="Times New Roman"/>
        </w:rPr>
        <w:t xml:space="preserve"> effective</w:t>
      </w:r>
      <w:r w:rsidRPr="001562C8">
        <w:rPr>
          <w:rFonts w:ascii="Times New Roman" w:hAnsi="Times New Roman" w:cs="Times New Roman"/>
        </w:rPr>
        <w:t xml:space="preserve"> campaign messages </w:t>
      </w:r>
      <w:r>
        <w:rPr>
          <w:rFonts w:ascii="Times New Roman" w:hAnsi="Times New Roman" w:cs="Times New Roman"/>
        </w:rPr>
        <w:t>to</w:t>
      </w:r>
      <w:r w:rsidRPr="001562C8">
        <w:rPr>
          <w:rFonts w:ascii="Times New Roman" w:hAnsi="Times New Roman" w:cs="Times New Roman"/>
        </w:rPr>
        <w:t xml:space="preserve"> target specific ethnic/racial groups of voters. </w:t>
      </w:r>
    </w:p>
    <w:p w14:paraId="3F2EFDB3" w14:textId="06D364D7" w:rsidR="00B675AA"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For example, </w:t>
      </w:r>
      <w:r>
        <w:rPr>
          <w:rFonts w:ascii="Times New Roman" w:hAnsi="Times New Roman" w:cs="Times New Roman"/>
        </w:rPr>
        <w:t xml:space="preserve">the </w:t>
      </w:r>
      <w:r w:rsidRPr="001562C8">
        <w:rPr>
          <w:rFonts w:ascii="Times New Roman" w:hAnsi="Times New Roman" w:cs="Times New Roman"/>
        </w:rPr>
        <w:t xml:space="preserve">Hispanic/Latino population is the fastest-growing U.S. ethnic/racial community </w:t>
      </w:r>
      <w:r w:rsidRPr="00B675AA">
        <w:rPr>
          <w:rFonts w:ascii="Times New Roman" w:hAnsi="Times New Roman" w:cs="Times New Roman"/>
        </w:rPr>
        <w:t xml:space="preserve">and a serious political force that may have a deciding vote in </w:t>
      </w:r>
      <w:r w:rsidR="00B675AA">
        <w:rPr>
          <w:rFonts w:ascii="Times New Roman" w:hAnsi="Times New Roman" w:cs="Times New Roman"/>
        </w:rPr>
        <w:t xml:space="preserve">the upcoming </w:t>
      </w:r>
      <w:r w:rsidRPr="00B675AA">
        <w:rPr>
          <w:rFonts w:ascii="Times New Roman" w:hAnsi="Times New Roman" w:cs="Times New Roman"/>
        </w:rPr>
        <w:t xml:space="preserve">elections. </w:t>
      </w:r>
      <w:r w:rsidR="00B675AA">
        <w:rPr>
          <w:rFonts w:ascii="Times New Roman" w:hAnsi="Times New Roman" w:cs="Times New Roman"/>
        </w:rPr>
        <w:t xml:space="preserve">However, it is crucial to note that the Hispanic/ Latino population is not homogenous, and it is represented by diverse ethnic and racial groups that vary by language, culture, origin, religion, background, and other identity traits. Therefore, it is essential for politicians to differentiate between </w:t>
      </w:r>
      <w:r w:rsidR="009F3D27">
        <w:rPr>
          <w:rFonts w:ascii="Times New Roman" w:hAnsi="Times New Roman" w:cs="Times New Roman"/>
        </w:rPr>
        <w:t>various</w:t>
      </w:r>
      <w:r w:rsidR="00B675AA">
        <w:rPr>
          <w:rFonts w:ascii="Times New Roman" w:hAnsi="Times New Roman" w:cs="Times New Roman"/>
        </w:rPr>
        <w:t xml:space="preserve"> </w:t>
      </w:r>
      <w:r w:rsidR="00B675AA" w:rsidRPr="001562C8">
        <w:rPr>
          <w:rFonts w:ascii="Times New Roman" w:hAnsi="Times New Roman" w:cs="Times New Roman"/>
        </w:rPr>
        <w:t>Hispanic/Latino</w:t>
      </w:r>
      <w:r w:rsidR="00B675AA" w:rsidRPr="00B675AA">
        <w:rPr>
          <w:rFonts w:ascii="Times New Roman" w:hAnsi="Times New Roman" w:cs="Times New Roman"/>
        </w:rPr>
        <w:t xml:space="preserve"> </w:t>
      </w:r>
      <w:r w:rsidR="00B675AA">
        <w:rPr>
          <w:rFonts w:ascii="Times New Roman" w:hAnsi="Times New Roman" w:cs="Times New Roman"/>
        </w:rPr>
        <w:t xml:space="preserve">social groups. </w:t>
      </w:r>
      <w:r w:rsidRPr="00B675AA">
        <w:rPr>
          <w:rFonts w:ascii="Times New Roman" w:hAnsi="Times New Roman" w:cs="Times New Roman"/>
        </w:rPr>
        <w:t>Knowing</w:t>
      </w:r>
      <w:r w:rsidR="00B675AA">
        <w:rPr>
          <w:rFonts w:ascii="Times New Roman" w:hAnsi="Times New Roman" w:cs="Times New Roman"/>
        </w:rPr>
        <w:t xml:space="preserve"> these cultural and ethnic differences might aid political candidates in</w:t>
      </w:r>
      <w:r w:rsidRPr="00B675AA">
        <w:rPr>
          <w:rFonts w:ascii="Times New Roman" w:hAnsi="Times New Roman" w:cs="Times New Roman"/>
        </w:rPr>
        <w:t xml:space="preserve"> </w:t>
      </w:r>
      <w:r w:rsidR="00B675AA">
        <w:rPr>
          <w:rFonts w:ascii="Times New Roman" w:hAnsi="Times New Roman" w:cs="Times New Roman"/>
        </w:rPr>
        <w:t>developing</w:t>
      </w:r>
      <w:r w:rsidRPr="00B675AA">
        <w:rPr>
          <w:rFonts w:ascii="Times New Roman" w:hAnsi="Times New Roman" w:cs="Times New Roman"/>
        </w:rPr>
        <w:t xml:space="preserve"> </w:t>
      </w:r>
      <w:r w:rsidR="00B675AA">
        <w:rPr>
          <w:rFonts w:ascii="Times New Roman" w:hAnsi="Times New Roman" w:cs="Times New Roman"/>
        </w:rPr>
        <w:t xml:space="preserve">persuasive </w:t>
      </w:r>
      <w:r w:rsidRPr="00B675AA">
        <w:rPr>
          <w:rFonts w:ascii="Times New Roman" w:hAnsi="Times New Roman" w:cs="Times New Roman"/>
        </w:rPr>
        <w:t>political messages to appeal best to this population.</w:t>
      </w:r>
      <w:r w:rsidR="00B675AA">
        <w:rPr>
          <w:rFonts w:ascii="Times New Roman" w:hAnsi="Times New Roman" w:cs="Times New Roman"/>
        </w:rPr>
        <w:t xml:space="preserve"> More specifically, political candidates may need to learn how to better understand the concerns and priorities of Hispanic/Latino population, which may differ depending on </w:t>
      </w:r>
      <w:r w:rsidR="00A67D39">
        <w:rPr>
          <w:rFonts w:ascii="Times New Roman" w:hAnsi="Times New Roman" w:cs="Times New Roman"/>
        </w:rPr>
        <w:t>the intersecting</w:t>
      </w:r>
      <w:r w:rsidR="009F3D27">
        <w:rPr>
          <w:rFonts w:ascii="Times New Roman" w:hAnsi="Times New Roman" w:cs="Times New Roman"/>
        </w:rPr>
        <w:t xml:space="preserve"> </w:t>
      </w:r>
      <w:r w:rsidR="00B675AA">
        <w:rPr>
          <w:rFonts w:ascii="Times New Roman" w:hAnsi="Times New Roman" w:cs="Times New Roman"/>
        </w:rPr>
        <w:t xml:space="preserve">identity traits in order to gain more voter support and </w:t>
      </w:r>
      <w:r w:rsidR="009F3D27">
        <w:rPr>
          <w:rFonts w:ascii="Times New Roman" w:hAnsi="Times New Roman" w:cs="Times New Roman"/>
        </w:rPr>
        <w:t xml:space="preserve">improve </w:t>
      </w:r>
      <w:r w:rsidR="00B675AA">
        <w:rPr>
          <w:rFonts w:ascii="Times New Roman" w:hAnsi="Times New Roman" w:cs="Times New Roman"/>
        </w:rPr>
        <w:t>the chances of winning the election.</w:t>
      </w:r>
      <w:r w:rsidR="00A67D39">
        <w:rPr>
          <w:rFonts w:ascii="Times New Roman" w:hAnsi="Times New Roman" w:cs="Times New Roman"/>
        </w:rPr>
        <w:t xml:space="preserve"> Thus, some of the future directions that this dissertation may take involve studying the voting behaviors of the </w:t>
      </w:r>
      <w:r w:rsidR="00A67D39" w:rsidRPr="001562C8">
        <w:rPr>
          <w:rFonts w:ascii="Times New Roman" w:hAnsi="Times New Roman" w:cs="Times New Roman"/>
        </w:rPr>
        <w:t xml:space="preserve">Hispanic/Latino </w:t>
      </w:r>
      <w:r w:rsidR="00A67D39">
        <w:rPr>
          <w:rFonts w:ascii="Times New Roman" w:hAnsi="Times New Roman" w:cs="Times New Roman"/>
        </w:rPr>
        <w:t>voter and the role intersectionality plays for vote choice intent in the election.</w:t>
      </w:r>
    </w:p>
    <w:p w14:paraId="4C05E523" w14:textId="0613C310"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Another key category of voters that could be studied further to understand the effects of certain identity characteristics is military veterans. As discussed in the literature review section, military veterans are a small but mighty group of U.S. voters that exhibits unique voting behaviors. Military veterans</w:t>
      </w:r>
      <w:r>
        <w:rPr>
          <w:rFonts w:ascii="Times New Roman" w:hAnsi="Times New Roman" w:cs="Times New Roman"/>
        </w:rPr>
        <w:t>,</w:t>
      </w:r>
      <w:r w:rsidRPr="001562C8">
        <w:rPr>
          <w:rFonts w:ascii="Times New Roman" w:hAnsi="Times New Roman" w:cs="Times New Roman"/>
        </w:rPr>
        <w:t xml:space="preserve"> as a social group</w:t>
      </w:r>
      <w:r>
        <w:rPr>
          <w:rFonts w:ascii="Times New Roman" w:hAnsi="Times New Roman" w:cs="Times New Roman"/>
        </w:rPr>
        <w:t>,</w:t>
      </w:r>
      <w:r w:rsidRPr="001562C8">
        <w:rPr>
          <w:rFonts w:ascii="Times New Roman" w:hAnsi="Times New Roman" w:cs="Times New Roman"/>
        </w:rPr>
        <w:t xml:space="preserve"> are often overlooked and understudied, so </w:t>
      </w:r>
      <w:r w:rsidRPr="001562C8">
        <w:rPr>
          <w:rFonts w:ascii="Times New Roman" w:hAnsi="Times New Roman" w:cs="Times New Roman"/>
        </w:rPr>
        <w:lastRenderedPageBreak/>
        <w:t xml:space="preserve">conducting additional research </w:t>
      </w:r>
      <w:r>
        <w:rPr>
          <w:rFonts w:ascii="Times New Roman" w:hAnsi="Times New Roman" w:cs="Times New Roman"/>
        </w:rPr>
        <w:t>with this group</w:t>
      </w:r>
      <w:r w:rsidRPr="001562C8">
        <w:rPr>
          <w:rFonts w:ascii="Times New Roman" w:hAnsi="Times New Roman" w:cs="Times New Roman"/>
        </w:rPr>
        <w:t xml:space="preserve"> would help expand current communication literature on veterans from the perspective of political, intercultural, and military communication. </w:t>
      </w:r>
    </w:p>
    <w:p w14:paraId="19345578"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Finally, as discussed above, additional research could include further scale development and validation studies for the new scale created to measure </w:t>
      </w:r>
      <w:r>
        <w:rPr>
          <w:rFonts w:ascii="Times New Roman" w:hAnsi="Times New Roman" w:cs="Times New Roman"/>
        </w:rPr>
        <w:t>vote choice intent</w:t>
      </w:r>
      <w:r w:rsidRPr="001562C8">
        <w:rPr>
          <w:rFonts w:ascii="Times New Roman" w:hAnsi="Times New Roman" w:cs="Times New Roman"/>
        </w:rPr>
        <w:t>. This new scale could supplement or replace the original vote choice scale currently used widely in political communication research. Several additional studies would be needed to test the factor structure and validity of this new scale</w:t>
      </w:r>
      <w:r>
        <w:rPr>
          <w:rFonts w:ascii="Times New Roman" w:hAnsi="Times New Roman" w:cs="Times New Roman"/>
        </w:rPr>
        <w:t>, though, but results from this study show great promise for the scale</w:t>
      </w:r>
      <w:r w:rsidRPr="001562C8">
        <w:rPr>
          <w:rFonts w:ascii="Times New Roman" w:hAnsi="Times New Roman" w:cs="Times New Roman"/>
        </w:rPr>
        <w:t xml:space="preserve">. </w:t>
      </w:r>
    </w:p>
    <w:p w14:paraId="07BFA9B3" w14:textId="77777777" w:rsidR="002A25F1" w:rsidRPr="001562C8" w:rsidRDefault="002A25F1" w:rsidP="002A25F1">
      <w:pPr>
        <w:spacing w:line="480" w:lineRule="auto"/>
        <w:jc w:val="center"/>
        <w:rPr>
          <w:rFonts w:ascii="Times New Roman" w:hAnsi="Times New Roman" w:cs="Times New Roman"/>
          <w:b/>
          <w:bCs/>
        </w:rPr>
      </w:pPr>
      <w:r w:rsidRPr="001562C8">
        <w:rPr>
          <w:rFonts w:ascii="Times New Roman" w:hAnsi="Times New Roman" w:cs="Times New Roman"/>
          <w:b/>
          <w:bCs/>
        </w:rPr>
        <w:t>Conclusion</w:t>
      </w:r>
    </w:p>
    <w:p w14:paraId="5EDDE7FB" w14:textId="1CFE183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To summarize, the results of this dissertation study demonstrate support to a certain degree for existing literature, while, at the same, challenge the way scholars approach gender evaluations in political communication research. Specifically, the dissertation found that voters evaluated female candidates and Democrats higher on competence, trustworthiness, and likability compared to males and Republicans</w:t>
      </w:r>
      <w:r>
        <w:rPr>
          <w:rFonts w:ascii="Times New Roman" w:hAnsi="Times New Roman" w:cs="Times New Roman"/>
        </w:rPr>
        <w:t xml:space="preserve">, which supports some </w:t>
      </w:r>
      <w:r w:rsidR="00E501ED">
        <w:rPr>
          <w:rFonts w:ascii="Times New Roman" w:hAnsi="Times New Roman" w:cs="Times New Roman"/>
        </w:rPr>
        <w:t>previous</w:t>
      </w:r>
      <w:r>
        <w:rPr>
          <w:rFonts w:ascii="Times New Roman" w:hAnsi="Times New Roman" w:cs="Times New Roman"/>
        </w:rPr>
        <w:t xml:space="preserve"> research but also challenges other findings from the literature</w:t>
      </w:r>
      <w:r w:rsidRPr="001562C8">
        <w:rPr>
          <w:rFonts w:ascii="Times New Roman" w:hAnsi="Times New Roman" w:cs="Times New Roman"/>
        </w:rPr>
        <w:t xml:space="preserve">. The likability of a candidate </w:t>
      </w:r>
      <w:r>
        <w:rPr>
          <w:rFonts w:ascii="Times New Roman" w:hAnsi="Times New Roman" w:cs="Times New Roman"/>
        </w:rPr>
        <w:t>may have been</w:t>
      </w:r>
      <w:r w:rsidRPr="001562C8">
        <w:rPr>
          <w:rFonts w:ascii="Times New Roman" w:hAnsi="Times New Roman" w:cs="Times New Roman"/>
        </w:rPr>
        <w:t xml:space="preserve"> viewed by voters through a lens of gender-related stereotypes and linked to ideas of warmth and trustworthiness that signal feminine traits and characteristics.</w:t>
      </w:r>
    </w:p>
    <w:p w14:paraId="02196B9E" w14:textId="77777777" w:rsidR="002A25F1"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Consistent with the current political communication literature, partisan identity significantly influenced perceptions about </w:t>
      </w:r>
      <w:r>
        <w:rPr>
          <w:rFonts w:ascii="Times New Roman" w:hAnsi="Times New Roman" w:cs="Times New Roman"/>
        </w:rPr>
        <w:t xml:space="preserve">a </w:t>
      </w:r>
      <w:r w:rsidRPr="001562C8">
        <w:rPr>
          <w:rFonts w:ascii="Times New Roman" w:hAnsi="Times New Roman" w:cs="Times New Roman"/>
        </w:rPr>
        <w:t xml:space="preserve">candidate’s competence, trustworthiness, and likability. Participants in the study </w:t>
      </w:r>
      <w:r>
        <w:rPr>
          <w:rFonts w:ascii="Times New Roman" w:hAnsi="Times New Roman" w:cs="Times New Roman"/>
        </w:rPr>
        <w:t xml:space="preserve">may have </w:t>
      </w:r>
      <w:r w:rsidRPr="001562C8">
        <w:rPr>
          <w:rFonts w:ascii="Times New Roman" w:hAnsi="Times New Roman" w:cs="Times New Roman"/>
        </w:rPr>
        <w:t xml:space="preserve">evaluated hypothetical candidates through the prism of the current composition of the U.S. government. The former and latter evaluations, in turn, had a significant impact on </w:t>
      </w:r>
      <w:r>
        <w:rPr>
          <w:rFonts w:ascii="Times New Roman" w:hAnsi="Times New Roman" w:cs="Times New Roman"/>
        </w:rPr>
        <w:t>participants’ vote choice intent</w:t>
      </w:r>
      <w:r w:rsidRPr="001562C8">
        <w:rPr>
          <w:rFonts w:ascii="Times New Roman" w:hAnsi="Times New Roman" w:cs="Times New Roman"/>
        </w:rPr>
        <w:t xml:space="preserve"> for the candidate</w:t>
      </w:r>
      <w:r>
        <w:rPr>
          <w:rFonts w:ascii="Times New Roman" w:hAnsi="Times New Roman" w:cs="Times New Roman"/>
        </w:rPr>
        <w:t xml:space="preserve"> they evaluated</w:t>
      </w:r>
      <w:r w:rsidRPr="001562C8">
        <w:rPr>
          <w:rFonts w:ascii="Times New Roman" w:hAnsi="Times New Roman" w:cs="Times New Roman"/>
        </w:rPr>
        <w:t xml:space="preserve">. Unfortunately, no significant differences emerged </w:t>
      </w:r>
      <w:r>
        <w:rPr>
          <w:rFonts w:ascii="Times New Roman" w:hAnsi="Times New Roman" w:cs="Times New Roman"/>
        </w:rPr>
        <w:t>in respect to</w:t>
      </w:r>
      <w:r w:rsidRPr="001562C8">
        <w:rPr>
          <w:rFonts w:ascii="Times New Roman" w:hAnsi="Times New Roman" w:cs="Times New Roman"/>
        </w:rPr>
        <w:t xml:space="preserve"> the role of veteran status or </w:t>
      </w:r>
      <w:r>
        <w:rPr>
          <w:rFonts w:ascii="Times New Roman" w:hAnsi="Times New Roman" w:cs="Times New Roman"/>
        </w:rPr>
        <w:t>any</w:t>
      </w:r>
      <w:r w:rsidRPr="001562C8">
        <w:rPr>
          <w:rFonts w:ascii="Times New Roman" w:hAnsi="Times New Roman" w:cs="Times New Roman"/>
        </w:rPr>
        <w:t xml:space="preserve"> </w:t>
      </w:r>
      <w:r>
        <w:rPr>
          <w:rFonts w:ascii="Times New Roman" w:hAnsi="Times New Roman" w:cs="Times New Roman"/>
        </w:rPr>
        <w:lastRenderedPageBreak/>
        <w:t>interactions between</w:t>
      </w:r>
      <w:r w:rsidRPr="001562C8">
        <w:rPr>
          <w:rFonts w:ascii="Times New Roman" w:hAnsi="Times New Roman" w:cs="Times New Roman"/>
        </w:rPr>
        <w:t xml:space="preserve"> gender, partisanship, and veteran status on candidate evaluations and their effects on </w:t>
      </w:r>
      <w:r>
        <w:rPr>
          <w:rFonts w:ascii="Times New Roman" w:hAnsi="Times New Roman" w:cs="Times New Roman"/>
        </w:rPr>
        <w:t>vote choice intent</w:t>
      </w:r>
      <w:r w:rsidRPr="001562C8">
        <w:rPr>
          <w:rFonts w:ascii="Times New Roman" w:hAnsi="Times New Roman" w:cs="Times New Roman"/>
        </w:rPr>
        <w:t xml:space="preserve"> for such candidates.   </w:t>
      </w:r>
    </w:p>
    <w:p w14:paraId="2442414D" w14:textId="77777777" w:rsidR="002A25F1" w:rsidRPr="001562C8" w:rsidRDefault="002A25F1" w:rsidP="002A25F1">
      <w:pPr>
        <w:spacing w:line="480" w:lineRule="auto"/>
        <w:ind w:firstLine="720"/>
        <w:rPr>
          <w:rFonts w:ascii="Times New Roman" w:hAnsi="Times New Roman" w:cs="Times New Roman"/>
        </w:rPr>
      </w:pPr>
      <w:r w:rsidRPr="001562C8">
        <w:rPr>
          <w:rFonts w:ascii="Times New Roman" w:hAnsi="Times New Roman" w:cs="Times New Roman"/>
        </w:rPr>
        <w:t xml:space="preserve">The study also </w:t>
      </w:r>
      <w:r>
        <w:rPr>
          <w:rFonts w:ascii="Times New Roman" w:hAnsi="Times New Roman" w:cs="Times New Roman"/>
        </w:rPr>
        <w:t>revealed</w:t>
      </w:r>
      <w:r w:rsidRPr="001562C8">
        <w:rPr>
          <w:rFonts w:ascii="Times New Roman" w:hAnsi="Times New Roman" w:cs="Times New Roman"/>
        </w:rPr>
        <w:t xml:space="preserve"> that voters</w:t>
      </w:r>
      <w:r>
        <w:rPr>
          <w:rFonts w:ascii="Times New Roman" w:hAnsi="Times New Roman" w:cs="Times New Roman"/>
        </w:rPr>
        <w:t>’</w:t>
      </w:r>
      <w:r w:rsidRPr="001562C8">
        <w:rPr>
          <w:rFonts w:ascii="Times New Roman" w:hAnsi="Times New Roman" w:cs="Times New Roman"/>
        </w:rPr>
        <w:t xml:space="preserve"> demographics do not always influence the evaluations of candidates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 xml:space="preserve">nor do the demographics of voters always impacts </w:t>
      </w:r>
      <w:r w:rsidRPr="001562C8">
        <w:rPr>
          <w:rFonts w:ascii="Times New Roman" w:hAnsi="Times New Roman" w:cs="Times New Roman"/>
        </w:rPr>
        <w:t xml:space="preserve">voting behaviors. </w:t>
      </w:r>
      <w:r>
        <w:rPr>
          <w:rFonts w:ascii="Times New Roman" w:hAnsi="Times New Roman" w:cs="Times New Roman"/>
        </w:rPr>
        <w:t>P</w:t>
      </w:r>
      <w:r w:rsidRPr="001562C8">
        <w:rPr>
          <w:rFonts w:ascii="Times New Roman" w:hAnsi="Times New Roman" w:cs="Times New Roman"/>
        </w:rPr>
        <w:t>olitical communication scholarship recognizes the role of participants</w:t>
      </w:r>
      <w:r>
        <w:rPr>
          <w:rFonts w:ascii="Times New Roman" w:hAnsi="Times New Roman" w:cs="Times New Roman"/>
        </w:rPr>
        <w:t>’</w:t>
      </w:r>
      <w:r w:rsidRPr="001562C8">
        <w:rPr>
          <w:rFonts w:ascii="Times New Roman" w:hAnsi="Times New Roman" w:cs="Times New Roman"/>
        </w:rPr>
        <w:t xml:space="preserve"> gender, racial/ethnic background, income, religion, and veteran status</w:t>
      </w:r>
      <w:r>
        <w:rPr>
          <w:rFonts w:ascii="Times New Roman" w:hAnsi="Times New Roman" w:cs="Times New Roman"/>
        </w:rPr>
        <w:t xml:space="preserve"> (</w:t>
      </w:r>
      <w:r w:rsidRPr="001562C8">
        <w:rPr>
          <w:rFonts w:ascii="Times New Roman" w:hAnsi="Times New Roman" w:cs="Times New Roman"/>
        </w:rPr>
        <w:t>among other identity traits</w:t>
      </w:r>
      <w:r>
        <w:rPr>
          <w:rFonts w:ascii="Times New Roman" w:hAnsi="Times New Roman" w:cs="Times New Roman"/>
        </w:rPr>
        <w:t>)</w:t>
      </w:r>
      <w:r w:rsidRPr="001562C8">
        <w:rPr>
          <w:rFonts w:ascii="Times New Roman" w:hAnsi="Times New Roman" w:cs="Times New Roman"/>
        </w:rPr>
        <w:t xml:space="preserve"> in predicting voting behaviors and electoral outcome</w:t>
      </w:r>
      <w:r>
        <w:rPr>
          <w:rFonts w:ascii="Times New Roman" w:hAnsi="Times New Roman" w:cs="Times New Roman"/>
        </w:rPr>
        <w:t>s. However, there may be other more</w:t>
      </w:r>
      <w:r w:rsidRPr="001562C8">
        <w:rPr>
          <w:rFonts w:ascii="Times New Roman" w:hAnsi="Times New Roman" w:cs="Times New Roman"/>
        </w:rPr>
        <w:t xml:space="preserve"> influential factors that significantly impact the relationship between </w:t>
      </w:r>
      <w:r>
        <w:rPr>
          <w:rFonts w:ascii="Times New Roman" w:hAnsi="Times New Roman" w:cs="Times New Roman"/>
        </w:rPr>
        <w:t xml:space="preserve">a </w:t>
      </w:r>
      <w:r w:rsidRPr="001562C8">
        <w:rPr>
          <w:rFonts w:ascii="Times New Roman" w:hAnsi="Times New Roman" w:cs="Times New Roman"/>
        </w:rPr>
        <w:t xml:space="preserve">candidate’s identity traits and </w:t>
      </w:r>
      <w:r>
        <w:rPr>
          <w:rFonts w:ascii="Times New Roman" w:hAnsi="Times New Roman" w:cs="Times New Roman"/>
        </w:rPr>
        <w:t xml:space="preserve">voter’s intent to vote </w:t>
      </w:r>
      <w:r w:rsidRPr="001562C8">
        <w:rPr>
          <w:rFonts w:ascii="Times New Roman" w:hAnsi="Times New Roman" w:cs="Times New Roman"/>
        </w:rPr>
        <w:t>for th</w:t>
      </w:r>
      <w:r>
        <w:rPr>
          <w:rFonts w:ascii="Times New Roman" w:hAnsi="Times New Roman" w:cs="Times New Roman"/>
        </w:rPr>
        <w:t>at</w:t>
      </w:r>
      <w:r w:rsidRPr="001562C8">
        <w:rPr>
          <w:rFonts w:ascii="Times New Roman" w:hAnsi="Times New Roman" w:cs="Times New Roman"/>
        </w:rPr>
        <w:t xml:space="preserve"> candidate. In particular, the study found that political participation, trust in government, and sexist attitudes may </w:t>
      </w:r>
      <w:r>
        <w:rPr>
          <w:rFonts w:ascii="Times New Roman" w:hAnsi="Times New Roman" w:cs="Times New Roman"/>
        </w:rPr>
        <w:t>have important influences on</w:t>
      </w:r>
      <w:r w:rsidRPr="001562C8">
        <w:rPr>
          <w:rFonts w:ascii="Times New Roman" w:hAnsi="Times New Roman" w:cs="Times New Roman"/>
        </w:rPr>
        <w:t xml:space="preserve"> candidate evaluations</w:t>
      </w:r>
      <w:r>
        <w:rPr>
          <w:rFonts w:ascii="Times New Roman" w:hAnsi="Times New Roman" w:cs="Times New Roman"/>
        </w:rPr>
        <w:t>,</w:t>
      </w:r>
      <w:r w:rsidRPr="001562C8">
        <w:rPr>
          <w:rFonts w:ascii="Times New Roman" w:hAnsi="Times New Roman" w:cs="Times New Roman"/>
        </w:rPr>
        <w:t xml:space="preserve"> </w:t>
      </w:r>
      <w:r>
        <w:rPr>
          <w:rFonts w:ascii="Times New Roman" w:hAnsi="Times New Roman" w:cs="Times New Roman"/>
        </w:rPr>
        <w:t xml:space="preserve">more so </w:t>
      </w:r>
      <w:r w:rsidRPr="001562C8">
        <w:rPr>
          <w:rFonts w:ascii="Times New Roman" w:hAnsi="Times New Roman" w:cs="Times New Roman"/>
        </w:rPr>
        <w:t>than participants</w:t>
      </w:r>
      <w:r>
        <w:rPr>
          <w:rFonts w:ascii="Times New Roman" w:hAnsi="Times New Roman" w:cs="Times New Roman"/>
        </w:rPr>
        <w:t>’</w:t>
      </w:r>
      <w:r w:rsidRPr="001562C8">
        <w:rPr>
          <w:rFonts w:ascii="Times New Roman" w:hAnsi="Times New Roman" w:cs="Times New Roman"/>
        </w:rPr>
        <w:t xml:space="preserve"> demographics.</w:t>
      </w:r>
    </w:p>
    <w:p w14:paraId="7288D464" w14:textId="77777777" w:rsidR="002A25F1" w:rsidRDefault="002A25F1" w:rsidP="00BA6FC2">
      <w:pPr>
        <w:spacing w:line="480" w:lineRule="auto"/>
        <w:ind w:firstLine="720"/>
        <w:rPr>
          <w:rFonts w:ascii="Times New Roman" w:hAnsi="Times New Roman" w:cs="Times New Roman"/>
        </w:rPr>
      </w:pPr>
      <w:r>
        <w:rPr>
          <w:rFonts w:ascii="Times New Roman" w:hAnsi="Times New Roman" w:cs="Times New Roman"/>
        </w:rPr>
        <w:t>The study</w:t>
      </w:r>
      <w:r w:rsidRPr="001562C8">
        <w:rPr>
          <w:rFonts w:ascii="Times New Roman" w:hAnsi="Times New Roman" w:cs="Times New Roman"/>
        </w:rPr>
        <w:t xml:space="preserve"> expand</w:t>
      </w:r>
      <w:r>
        <w:rPr>
          <w:rFonts w:ascii="Times New Roman" w:hAnsi="Times New Roman" w:cs="Times New Roman"/>
        </w:rPr>
        <w:t>s</w:t>
      </w:r>
      <w:r w:rsidRPr="001562C8">
        <w:rPr>
          <w:rFonts w:ascii="Times New Roman" w:hAnsi="Times New Roman" w:cs="Times New Roman"/>
        </w:rPr>
        <w:t xml:space="preserve"> scholarship </w:t>
      </w:r>
      <w:r>
        <w:rPr>
          <w:rFonts w:ascii="Times New Roman" w:hAnsi="Times New Roman" w:cs="Times New Roman"/>
        </w:rPr>
        <w:t>regarding</w:t>
      </w:r>
      <w:r w:rsidRPr="001562C8">
        <w:rPr>
          <w:rFonts w:ascii="Times New Roman" w:hAnsi="Times New Roman" w:cs="Times New Roman"/>
        </w:rPr>
        <w:t xml:space="preserve"> evaluations of political candidates based on their social identities, namely, gender, partisanship, and veteran status. The study also offers theoretical implications concerning the role of social identity in political communication research as well as some practical implications to political candidates and political campaign advisors </w:t>
      </w:r>
      <w:r>
        <w:rPr>
          <w:rFonts w:ascii="Times New Roman" w:hAnsi="Times New Roman" w:cs="Times New Roman"/>
        </w:rPr>
        <w:t xml:space="preserve">for </w:t>
      </w:r>
      <w:r w:rsidRPr="001562C8">
        <w:rPr>
          <w:rFonts w:ascii="Times New Roman" w:hAnsi="Times New Roman" w:cs="Times New Roman"/>
        </w:rPr>
        <w:t>how to construe political campaign messaging to gain positive evaluations and voter support.</w:t>
      </w:r>
    </w:p>
    <w:p w14:paraId="39F3CFBD" w14:textId="77777777" w:rsidR="002A25F1" w:rsidRDefault="002A25F1">
      <w:pPr>
        <w:rPr>
          <w:rFonts w:ascii="Times New Roman" w:hAnsi="Times New Roman" w:cs="Times New Roman"/>
        </w:rPr>
      </w:pPr>
      <w:r>
        <w:rPr>
          <w:rFonts w:ascii="Times New Roman" w:hAnsi="Times New Roman" w:cs="Times New Roman"/>
        </w:rPr>
        <w:br w:type="page"/>
      </w:r>
    </w:p>
    <w:p w14:paraId="7D895100" w14:textId="0649028F" w:rsidR="00515304" w:rsidRPr="001562C8" w:rsidRDefault="00515304" w:rsidP="002A25F1">
      <w:pPr>
        <w:spacing w:line="480" w:lineRule="auto"/>
        <w:jc w:val="center"/>
        <w:rPr>
          <w:rFonts w:ascii="Times New Roman" w:hAnsi="Times New Roman" w:cs="Times New Roman"/>
          <w:b/>
          <w:bCs/>
        </w:rPr>
      </w:pPr>
      <w:r w:rsidRPr="001562C8">
        <w:rPr>
          <w:rFonts w:ascii="Times New Roman" w:hAnsi="Times New Roman" w:cs="Times New Roman"/>
          <w:b/>
          <w:bCs/>
        </w:rPr>
        <w:lastRenderedPageBreak/>
        <w:t>References</w:t>
      </w:r>
    </w:p>
    <w:p w14:paraId="13B62FF7" w14:textId="2A6B4507" w:rsidR="00D31499" w:rsidRDefault="00D31499" w:rsidP="00D31499">
      <w:pPr>
        <w:spacing w:line="480" w:lineRule="auto"/>
        <w:ind w:left="720" w:hanging="720"/>
        <w:rPr>
          <w:rStyle w:val="Hyperlink"/>
          <w:rFonts w:ascii="Times New Roman" w:hAnsi="Times New Roman" w:cs="Times New Roman"/>
          <w:color w:val="auto"/>
          <w:shd w:val="clear" w:color="auto" w:fill="FFFFFF"/>
        </w:rPr>
      </w:pPr>
      <w:r w:rsidRPr="00EF2708">
        <w:rPr>
          <w:rFonts w:ascii="Times New Roman" w:hAnsi="Times New Roman" w:cs="Times New Roman"/>
          <w:shd w:val="clear" w:color="auto" w:fill="FFFFFF"/>
        </w:rPr>
        <w:t xml:space="preserve">Abele, A. E., &amp; Wojciszke, B. (2007). </w:t>
      </w:r>
      <w:r w:rsidRPr="001562C8">
        <w:rPr>
          <w:rFonts w:ascii="Times New Roman" w:hAnsi="Times New Roman" w:cs="Times New Roman"/>
          <w:shd w:val="clear" w:color="auto" w:fill="FFFFFF"/>
        </w:rPr>
        <w:t>Agency and communion from the perspective of self versus others. </w:t>
      </w:r>
      <w:r w:rsidRPr="001562C8">
        <w:rPr>
          <w:rStyle w:val="Emphasis"/>
          <w:rFonts w:ascii="Times New Roman" w:hAnsi="Times New Roman" w:cs="Times New Roman"/>
          <w:shd w:val="clear" w:color="auto" w:fill="FFFFFF"/>
        </w:rPr>
        <w:t>Journal of Personality and Social Psychology, 93</w:t>
      </w:r>
      <w:r w:rsidRPr="001562C8">
        <w:rPr>
          <w:rFonts w:ascii="Times New Roman" w:hAnsi="Times New Roman" w:cs="Times New Roman"/>
          <w:shd w:val="clear" w:color="auto" w:fill="FFFFFF"/>
        </w:rPr>
        <w:t>(5), 751-763. </w:t>
      </w:r>
      <w:hyperlink r:id="rId15" w:history="1">
        <w:r w:rsidRPr="00F74C72">
          <w:rPr>
            <w:rStyle w:val="Hyperlink"/>
            <w:rFonts w:ascii="Times New Roman" w:hAnsi="Times New Roman" w:cs="Times New Roman"/>
            <w:shd w:val="clear" w:color="auto" w:fill="FFFFFF"/>
          </w:rPr>
          <w:t xml:space="preserve">https://doi.org/10.1037/0022-3514.93.5.751  </w:t>
        </w:r>
      </w:hyperlink>
    </w:p>
    <w:p w14:paraId="4416D691" w14:textId="6A4BBAE6" w:rsidR="00C0205D" w:rsidRPr="00C0205D" w:rsidRDefault="00C0205D" w:rsidP="00D31499">
      <w:pPr>
        <w:spacing w:line="480" w:lineRule="auto"/>
        <w:ind w:left="720" w:hanging="720"/>
        <w:rPr>
          <w:rStyle w:val="Hyperlink"/>
          <w:rFonts w:ascii="Times New Roman" w:hAnsi="Times New Roman" w:cs="Times New Roman"/>
          <w:color w:val="000000" w:themeColor="text1"/>
          <w:shd w:val="clear" w:color="auto" w:fill="FFFFFF"/>
        </w:rPr>
      </w:pPr>
      <w:r w:rsidRPr="00C0205D">
        <w:rPr>
          <w:rFonts w:ascii="Times New Roman" w:hAnsi="Times New Roman" w:cs="Times New Roman"/>
          <w:color w:val="000000" w:themeColor="text1"/>
          <w:shd w:val="clear" w:color="auto" w:fill="FFFFFF"/>
        </w:rPr>
        <w:t>Aberbach, J. D. (2015). Understanding American political conservatism. </w:t>
      </w:r>
      <w:r w:rsidRPr="00C0205D">
        <w:rPr>
          <w:rFonts w:ascii="Times New Roman" w:hAnsi="Times New Roman" w:cs="Times New Roman"/>
          <w:i/>
          <w:iCs/>
          <w:color w:val="000000" w:themeColor="text1"/>
          <w:shd w:val="clear" w:color="auto" w:fill="FFFFFF"/>
        </w:rPr>
        <w:t>Emerging Trends in the Social and Behavioral Sciences: An Interdisciplinary, Searchable, and Linkable Resource</w:t>
      </w:r>
      <w:r w:rsidRPr="00C0205D">
        <w:rPr>
          <w:rFonts w:ascii="Times New Roman" w:hAnsi="Times New Roman" w:cs="Times New Roman"/>
          <w:color w:val="000000" w:themeColor="text1"/>
          <w:shd w:val="clear" w:color="auto" w:fill="FFFFFF"/>
        </w:rPr>
        <w:t>, 1-14.</w:t>
      </w:r>
      <w:r>
        <w:rPr>
          <w:rFonts w:ascii="Times New Roman" w:hAnsi="Times New Roman" w:cs="Times New Roman"/>
          <w:color w:val="000000" w:themeColor="text1"/>
          <w:shd w:val="clear" w:color="auto" w:fill="FFFFFF"/>
        </w:rPr>
        <w:t xml:space="preserve"> </w:t>
      </w:r>
      <w:hyperlink r:id="rId16" w:history="1">
        <w:r w:rsidRPr="00C0205D">
          <w:rPr>
            <w:rStyle w:val="Hyperlink"/>
            <w:rFonts w:ascii="Times New Roman" w:hAnsi="Times New Roman" w:cs="Times New Roman"/>
            <w:shd w:val="clear" w:color="auto" w:fill="FFFFFF"/>
          </w:rPr>
          <w:t>https://doi.org/10.1002/9781118900772.etrds0373</w:t>
        </w:r>
      </w:hyperlink>
    </w:p>
    <w:p w14:paraId="4F5ACE7A" w14:textId="11B96971" w:rsidR="00D31499" w:rsidRPr="001562C8" w:rsidRDefault="00D31499" w:rsidP="00D31499">
      <w:pPr>
        <w:spacing w:line="480" w:lineRule="auto"/>
        <w:ind w:left="720" w:hanging="720"/>
        <w:rPr>
          <w:rFonts w:ascii="Times New Roman" w:hAnsi="Times New Roman" w:cs="Times New Roman"/>
        </w:rPr>
      </w:pPr>
      <w:r w:rsidRPr="00F74C72">
        <w:rPr>
          <w:rFonts w:ascii="Times New Roman" w:hAnsi="Times New Roman" w:cs="Times New Roman"/>
          <w:shd w:val="clear" w:color="auto" w:fill="FFFFFF"/>
        </w:rPr>
        <w:t xml:space="preserve">Abramowitz, A. I., &amp; Webster, S. (2016). </w:t>
      </w:r>
      <w:r w:rsidRPr="001562C8">
        <w:rPr>
          <w:rFonts w:ascii="Times New Roman" w:hAnsi="Times New Roman" w:cs="Times New Roman"/>
          <w:shd w:val="clear" w:color="auto" w:fill="FFFFFF"/>
        </w:rPr>
        <w:t>The rise of negative partisanship and the nationalization of US elections in the 21st century. </w:t>
      </w:r>
      <w:r w:rsidRPr="001562C8">
        <w:rPr>
          <w:rFonts w:ascii="Times New Roman" w:hAnsi="Times New Roman" w:cs="Times New Roman"/>
          <w:i/>
          <w:iCs/>
          <w:shd w:val="clear" w:color="auto" w:fill="FFFFFF"/>
        </w:rPr>
        <w:t>Electoral Studies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41</w:t>
      </w:r>
      <w:r w:rsidRPr="001562C8">
        <w:rPr>
          <w:rFonts w:ascii="Times New Roman" w:hAnsi="Times New Roman" w:cs="Times New Roman"/>
          <w:shd w:val="clear" w:color="auto" w:fill="FFFFFF"/>
        </w:rPr>
        <w:t xml:space="preserve">, 12-22. </w:t>
      </w:r>
      <w:hyperlink r:id="rId17" w:history="1">
        <w:r w:rsidRPr="00F74C72">
          <w:rPr>
            <w:rStyle w:val="Hyperlink"/>
            <w:rFonts w:ascii="Times New Roman" w:hAnsi="Times New Roman" w:cs="Times New Roman"/>
          </w:rPr>
          <w:t xml:space="preserve">https://doi.org/10.1016/j.electstud.2015.11.001 </w:t>
        </w:r>
      </w:hyperlink>
    </w:p>
    <w:p w14:paraId="69AFFD8D" w14:textId="77077EFB" w:rsidR="00D31499" w:rsidRDefault="00D31499" w:rsidP="00D31499">
      <w:pPr>
        <w:spacing w:line="480" w:lineRule="auto"/>
        <w:ind w:left="720" w:hanging="720"/>
        <w:rPr>
          <w:rFonts w:ascii="Times New Roman" w:hAnsi="Times New Roman" w:cs="Times New Roman"/>
          <w:u w:val="single"/>
        </w:rPr>
      </w:pPr>
      <w:r w:rsidRPr="001562C8">
        <w:rPr>
          <w:rFonts w:ascii="Times New Roman" w:hAnsi="Times New Roman" w:cs="Times New Roman"/>
          <w:shd w:val="clear" w:color="auto" w:fill="FFFFFF"/>
        </w:rPr>
        <w:t>Abramson, P. R., &amp; Aldrich, J. H. (1982). The decline of electoral participation in America. </w:t>
      </w:r>
      <w:r w:rsidRPr="001562C8">
        <w:rPr>
          <w:rFonts w:ascii="Times New Roman" w:hAnsi="Times New Roman" w:cs="Times New Roman"/>
          <w:i/>
          <w:iCs/>
          <w:shd w:val="clear" w:color="auto" w:fill="FFFFFF"/>
        </w:rPr>
        <w:t>American Political Science Review</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76</w:t>
      </w:r>
      <w:r w:rsidRPr="001562C8">
        <w:rPr>
          <w:rFonts w:ascii="Times New Roman" w:hAnsi="Times New Roman" w:cs="Times New Roman"/>
          <w:shd w:val="clear" w:color="auto" w:fill="FFFFFF"/>
        </w:rPr>
        <w:t xml:space="preserve">(3), 502-521. </w:t>
      </w:r>
      <w:hyperlink r:id="rId18" w:history="1">
        <w:r w:rsidRPr="00F74C72">
          <w:rPr>
            <w:rStyle w:val="Hyperlink"/>
            <w:rFonts w:ascii="Times New Roman" w:hAnsi="Times New Roman" w:cs="Times New Roman"/>
          </w:rPr>
          <w:t>https://doi.org/10.2307/1963728</w:t>
        </w:r>
      </w:hyperlink>
    </w:p>
    <w:p w14:paraId="0483F974" w14:textId="59B331C0" w:rsidR="00A94251" w:rsidRPr="00A94251" w:rsidRDefault="00A94251" w:rsidP="00D31499">
      <w:pPr>
        <w:spacing w:line="480" w:lineRule="auto"/>
        <w:ind w:left="720" w:hanging="720"/>
        <w:rPr>
          <w:rFonts w:ascii="Times New Roman" w:hAnsi="Times New Roman" w:cs="Times New Roman"/>
          <w:color w:val="000000" w:themeColor="text1"/>
        </w:rPr>
      </w:pPr>
      <w:r w:rsidRPr="00A94251">
        <w:rPr>
          <w:rFonts w:ascii="Times New Roman" w:hAnsi="Times New Roman" w:cs="Times New Roman"/>
          <w:color w:val="000000" w:themeColor="text1"/>
          <w:shd w:val="clear" w:color="auto" w:fill="FFFFFF"/>
        </w:rPr>
        <w:t>Acker, J. (1992). From sex roles to gendered institutions. </w:t>
      </w:r>
      <w:r w:rsidRPr="00A94251">
        <w:rPr>
          <w:rFonts w:ascii="Times New Roman" w:hAnsi="Times New Roman" w:cs="Times New Roman"/>
          <w:i/>
          <w:iCs/>
          <w:color w:val="000000" w:themeColor="text1"/>
          <w:shd w:val="clear" w:color="auto" w:fill="FFFFFF"/>
        </w:rPr>
        <w:t>Contemporary sociology</w:t>
      </w:r>
      <w:r w:rsidRPr="00A94251">
        <w:rPr>
          <w:rFonts w:ascii="Times New Roman" w:hAnsi="Times New Roman" w:cs="Times New Roman"/>
          <w:color w:val="000000" w:themeColor="text1"/>
          <w:shd w:val="clear" w:color="auto" w:fill="FFFFFF"/>
        </w:rPr>
        <w:t>, </w:t>
      </w:r>
      <w:r w:rsidRPr="00A94251">
        <w:rPr>
          <w:rFonts w:ascii="Times New Roman" w:hAnsi="Times New Roman" w:cs="Times New Roman"/>
          <w:i/>
          <w:iCs/>
          <w:color w:val="000000" w:themeColor="text1"/>
          <w:shd w:val="clear" w:color="auto" w:fill="FFFFFF"/>
        </w:rPr>
        <w:t>21</w:t>
      </w:r>
      <w:r w:rsidRPr="00A94251">
        <w:rPr>
          <w:rFonts w:ascii="Times New Roman" w:hAnsi="Times New Roman" w:cs="Times New Roman"/>
          <w:color w:val="000000" w:themeColor="text1"/>
          <w:shd w:val="clear" w:color="auto" w:fill="FFFFFF"/>
        </w:rPr>
        <w:t>(5), 565-569.</w:t>
      </w:r>
      <w:r w:rsidR="006418FE">
        <w:rPr>
          <w:rFonts w:ascii="Times New Roman" w:hAnsi="Times New Roman" w:cs="Times New Roman"/>
          <w:color w:val="000000" w:themeColor="text1"/>
          <w:shd w:val="clear" w:color="auto" w:fill="FFFFFF"/>
        </w:rPr>
        <w:t xml:space="preserve"> </w:t>
      </w:r>
      <w:hyperlink r:id="rId19" w:history="1">
        <w:r w:rsidR="006418FE" w:rsidRPr="006418FE">
          <w:rPr>
            <w:rStyle w:val="Hyperlink"/>
            <w:rFonts w:ascii="Times New Roman" w:hAnsi="Times New Roman" w:cs="Times New Roman"/>
            <w:shd w:val="clear" w:color="auto" w:fill="FFFFFF"/>
          </w:rPr>
          <w:t>https://doi.org/10.2307/2075528</w:t>
        </w:r>
      </w:hyperlink>
    </w:p>
    <w:p w14:paraId="361E2089" w14:textId="2A76AF7F" w:rsidR="00E33E79" w:rsidRPr="001562C8" w:rsidRDefault="00E33E79" w:rsidP="00515304">
      <w:pPr>
        <w:spacing w:line="480" w:lineRule="auto"/>
        <w:ind w:left="720" w:hanging="720"/>
        <w:rPr>
          <w:rFonts w:ascii="Times New Roman" w:hAnsi="Times New Roman" w:cs="Times New Roman"/>
        </w:rPr>
      </w:pPr>
      <w:r w:rsidRPr="00E33E79">
        <w:rPr>
          <w:rFonts w:ascii="Times New Roman" w:hAnsi="Times New Roman" w:cs="Times New Roman"/>
        </w:rPr>
        <w:t xml:space="preserve">Aday, S. (2010). Chasing the bad news: An analysis of 2005 Iraq and Afghanistan war coverage on NBC and Fox News Channel. </w:t>
      </w:r>
      <w:r w:rsidRPr="008441A7">
        <w:rPr>
          <w:rFonts w:ascii="Times New Roman" w:hAnsi="Times New Roman" w:cs="Times New Roman"/>
          <w:i/>
          <w:iCs/>
        </w:rPr>
        <w:t xml:space="preserve">Journal of </w:t>
      </w:r>
      <w:r w:rsidR="00942CEB">
        <w:rPr>
          <w:rFonts w:ascii="Times New Roman" w:hAnsi="Times New Roman" w:cs="Times New Roman"/>
          <w:i/>
          <w:iCs/>
        </w:rPr>
        <w:t>C</w:t>
      </w:r>
      <w:r w:rsidRPr="008441A7">
        <w:rPr>
          <w:rFonts w:ascii="Times New Roman" w:hAnsi="Times New Roman" w:cs="Times New Roman"/>
          <w:i/>
          <w:iCs/>
        </w:rPr>
        <w:t>ommunication, 60</w:t>
      </w:r>
      <w:r w:rsidRPr="00E33E79">
        <w:rPr>
          <w:rFonts w:ascii="Times New Roman" w:hAnsi="Times New Roman" w:cs="Times New Roman"/>
        </w:rPr>
        <w:t>(1), 144-164.</w:t>
      </w:r>
      <w:r>
        <w:rPr>
          <w:rFonts w:ascii="Times New Roman" w:hAnsi="Times New Roman" w:cs="Times New Roman"/>
        </w:rPr>
        <w:t xml:space="preserve"> </w:t>
      </w:r>
      <w:hyperlink r:id="rId20" w:history="1">
        <w:r w:rsidRPr="00E33E79">
          <w:rPr>
            <w:rStyle w:val="Hyperlink"/>
            <w:rFonts w:ascii="Times New Roman" w:hAnsi="Times New Roman" w:cs="Times New Roman"/>
          </w:rPr>
          <w:t>https://doi.org/10.1111/j.1460-2466.2009.01472.x</w:t>
        </w:r>
      </w:hyperlink>
    </w:p>
    <w:p w14:paraId="36680C25" w14:textId="78465AEB" w:rsidR="00D31499" w:rsidRDefault="00D31499" w:rsidP="00D31499">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Aichholzer, J., &amp; Willmann, J. (2020). Desired personality traits in politicians: Similar to me but more of a leader. </w:t>
      </w:r>
      <w:r w:rsidRPr="001562C8">
        <w:rPr>
          <w:rFonts w:ascii="Times New Roman" w:hAnsi="Times New Roman" w:cs="Times New Roman"/>
          <w:i/>
          <w:iCs/>
        </w:rPr>
        <w:t>Journal of Research in Personality, 88</w:t>
      </w:r>
      <w:r w:rsidRPr="001562C8">
        <w:rPr>
          <w:rFonts w:ascii="Times New Roman" w:hAnsi="Times New Roman" w:cs="Times New Roman"/>
        </w:rPr>
        <w:t xml:space="preserve">, 103990. </w:t>
      </w:r>
      <w:hyperlink r:id="rId21" w:history="1">
        <w:r w:rsidRPr="00F74C72">
          <w:rPr>
            <w:rStyle w:val="Hyperlink"/>
            <w:rFonts w:ascii="Times New Roman" w:hAnsi="Times New Roman" w:cs="Times New Roman"/>
          </w:rPr>
          <w:t>https://doi.org/10.1016/j.jrp.2020.103990</w:t>
        </w:r>
      </w:hyperlink>
    </w:p>
    <w:p w14:paraId="2A98EEDE" w14:textId="3CA69D40" w:rsidR="000936EE" w:rsidRPr="000936EE" w:rsidRDefault="000936EE" w:rsidP="00D31499">
      <w:pPr>
        <w:spacing w:line="480" w:lineRule="auto"/>
        <w:ind w:left="720" w:hanging="720"/>
        <w:rPr>
          <w:rFonts w:ascii="Times New Roman" w:hAnsi="Times New Roman" w:cs="Times New Roman"/>
          <w:color w:val="000000" w:themeColor="text1"/>
        </w:rPr>
      </w:pPr>
      <w:r w:rsidRPr="000936EE">
        <w:rPr>
          <w:rFonts w:ascii="Times New Roman" w:hAnsi="Times New Roman" w:cs="Times New Roman"/>
          <w:color w:val="000000" w:themeColor="text1"/>
          <w:shd w:val="clear" w:color="auto" w:fill="FFFFFF"/>
        </w:rPr>
        <w:lastRenderedPageBreak/>
        <w:t>Akee, R., Copeland, W., Holbein, J. B., &amp; Simeonova, E. (2020). Human capital and voting behavior across generations: Evidence from an income intervention. </w:t>
      </w:r>
      <w:r w:rsidRPr="000936EE">
        <w:rPr>
          <w:rFonts w:ascii="Times New Roman" w:hAnsi="Times New Roman" w:cs="Times New Roman"/>
          <w:i/>
          <w:iCs/>
          <w:color w:val="000000" w:themeColor="text1"/>
          <w:shd w:val="clear" w:color="auto" w:fill="FFFFFF"/>
        </w:rPr>
        <w:t>American Political Science Review</w:t>
      </w:r>
      <w:r w:rsidRPr="000936EE">
        <w:rPr>
          <w:rFonts w:ascii="Times New Roman" w:hAnsi="Times New Roman" w:cs="Times New Roman"/>
          <w:color w:val="000000" w:themeColor="text1"/>
          <w:shd w:val="clear" w:color="auto" w:fill="FFFFFF"/>
        </w:rPr>
        <w:t>, </w:t>
      </w:r>
      <w:r w:rsidRPr="000936EE">
        <w:rPr>
          <w:rFonts w:ascii="Times New Roman" w:hAnsi="Times New Roman" w:cs="Times New Roman"/>
          <w:i/>
          <w:iCs/>
          <w:color w:val="000000" w:themeColor="text1"/>
          <w:shd w:val="clear" w:color="auto" w:fill="FFFFFF"/>
        </w:rPr>
        <w:t>114</w:t>
      </w:r>
      <w:r w:rsidRPr="000936EE">
        <w:rPr>
          <w:rFonts w:ascii="Times New Roman" w:hAnsi="Times New Roman" w:cs="Times New Roman"/>
          <w:color w:val="000000" w:themeColor="text1"/>
          <w:shd w:val="clear" w:color="auto" w:fill="FFFFFF"/>
        </w:rPr>
        <w:t>(2), 609-616.</w:t>
      </w:r>
      <w:r>
        <w:rPr>
          <w:rFonts w:ascii="Times New Roman" w:hAnsi="Times New Roman" w:cs="Times New Roman"/>
          <w:color w:val="000000" w:themeColor="text1"/>
          <w:shd w:val="clear" w:color="auto" w:fill="FFFFFF"/>
        </w:rPr>
        <w:t xml:space="preserve"> </w:t>
      </w:r>
      <w:hyperlink r:id="rId22" w:history="1">
        <w:r w:rsidRPr="009403D3">
          <w:rPr>
            <w:rStyle w:val="Hyperlink"/>
            <w:rFonts w:ascii="Times New Roman" w:hAnsi="Times New Roman" w:cs="Times New Roman"/>
            <w:shd w:val="clear" w:color="auto" w:fill="FFFFFF"/>
          </w:rPr>
          <w:t>https://doi.org/10.1017/S000305541900090X</w:t>
        </w:r>
      </w:hyperlink>
      <w:r>
        <w:rPr>
          <w:rFonts w:ascii="Times New Roman" w:hAnsi="Times New Roman" w:cs="Times New Roman"/>
          <w:color w:val="000000" w:themeColor="text1"/>
          <w:shd w:val="clear" w:color="auto" w:fill="FFFFFF"/>
        </w:rPr>
        <w:t xml:space="preserve"> </w:t>
      </w:r>
    </w:p>
    <w:p w14:paraId="50A6A81B" w14:textId="4A951412"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Alexander, B. (2005). Good money and bad money: Do funding sources affect electoral outcomes? </w:t>
      </w:r>
      <w:r w:rsidRPr="001562C8">
        <w:rPr>
          <w:rFonts w:ascii="Times New Roman" w:hAnsi="Times New Roman" w:cs="Times New Roman"/>
          <w:i/>
          <w:iCs/>
        </w:rPr>
        <w:t>Political Research Quarterly, 58</w:t>
      </w:r>
      <w:r w:rsidRPr="001562C8">
        <w:rPr>
          <w:rFonts w:ascii="Times New Roman" w:hAnsi="Times New Roman" w:cs="Times New Roman"/>
        </w:rPr>
        <w:t xml:space="preserve">(2), 353-358. </w:t>
      </w:r>
      <w:hyperlink r:id="rId23" w:history="1">
        <w:r w:rsidRPr="00F74C72">
          <w:rPr>
            <w:rStyle w:val="Hyperlink"/>
            <w:rFonts w:ascii="Times New Roman" w:hAnsi="Times New Roman" w:cs="Times New Roman"/>
          </w:rPr>
          <w:t xml:space="preserve">https://doi.org/10.1177/106591290505800214 </w:t>
        </w:r>
      </w:hyperlink>
    </w:p>
    <w:p w14:paraId="248BE449" w14:textId="1840FEBD" w:rsidR="00D31499" w:rsidRDefault="00D31499" w:rsidP="00D31499">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Alexander, D., &amp; Andersen, K. (1993). Gender as a factor in the attribution of leadership traits. </w:t>
      </w:r>
      <w:r w:rsidRPr="001562C8">
        <w:rPr>
          <w:rFonts w:ascii="Times New Roman" w:hAnsi="Times New Roman" w:cs="Times New Roman"/>
          <w:i/>
          <w:iCs/>
        </w:rPr>
        <w:t>Political Research Quarterly, 46</w:t>
      </w:r>
      <w:r w:rsidRPr="001562C8">
        <w:rPr>
          <w:rFonts w:ascii="Times New Roman" w:hAnsi="Times New Roman" w:cs="Times New Roman"/>
        </w:rPr>
        <w:t xml:space="preserve">(3), 527-545. </w:t>
      </w:r>
      <w:hyperlink r:id="rId24" w:history="1">
        <w:r w:rsidRPr="00C620DF">
          <w:rPr>
            <w:rStyle w:val="Hyperlink"/>
            <w:rFonts w:ascii="Times New Roman" w:hAnsi="Times New Roman" w:cs="Times New Roman"/>
          </w:rPr>
          <w:t xml:space="preserve">https://doi.org/10.1177/106591299304600305 </w:t>
        </w:r>
      </w:hyperlink>
    </w:p>
    <w:p w14:paraId="1A2F9B49" w14:textId="3531134A" w:rsidR="00966FF0" w:rsidRPr="00966FF0" w:rsidRDefault="00966FF0" w:rsidP="00D31499">
      <w:pPr>
        <w:spacing w:line="480" w:lineRule="auto"/>
        <w:ind w:left="720" w:hanging="720"/>
        <w:rPr>
          <w:rStyle w:val="Hyperlink"/>
          <w:rFonts w:ascii="Times New Roman" w:hAnsi="Times New Roman" w:cs="Times New Roman"/>
          <w:color w:val="auto"/>
        </w:rPr>
      </w:pPr>
      <w:r w:rsidRPr="00966FF0">
        <w:rPr>
          <w:rFonts w:ascii="Times New Roman" w:hAnsi="Times New Roman" w:cs="Times New Roman"/>
          <w:color w:val="222222"/>
          <w:shd w:val="clear" w:color="auto" w:fill="FFFFFF"/>
        </w:rPr>
        <w:t xml:space="preserve">Aldrich, A. S., &amp; Lotito, N. J. (2020). Pandemic performance: </w:t>
      </w:r>
      <w:r w:rsidR="00942CEB">
        <w:rPr>
          <w:rFonts w:ascii="Times New Roman" w:hAnsi="Times New Roman" w:cs="Times New Roman"/>
          <w:color w:val="222222"/>
          <w:shd w:val="clear" w:color="auto" w:fill="FFFFFF"/>
        </w:rPr>
        <w:t>W</w:t>
      </w:r>
      <w:r w:rsidRPr="00966FF0">
        <w:rPr>
          <w:rFonts w:ascii="Times New Roman" w:hAnsi="Times New Roman" w:cs="Times New Roman"/>
          <w:color w:val="222222"/>
          <w:shd w:val="clear" w:color="auto" w:fill="FFFFFF"/>
        </w:rPr>
        <w:t>omen leaders in the Covid-19 crisis. </w:t>
      </w:r>
      <w:r w:rsidRPr="00966FF0">
        <w:rPr>
          <w:rFonts w:ascii="Times New Roman" w:hAnsi="Times New Roman" w:cs="Times New Roman"/>
          <w:i/>
          <w:iCs/>
          <w:color w:val="222222"/>
          <w:shd w:val="clear" w:color="auto" w:fill="FFFFFF"/>
        </w:rPr>
        <w:t>Politics &amp; Gender</w:t>
      </w:r>
      <w:r w:rsidRPr="00966FF0">
        <w:rPr>
          <w:rFonts w:ascii="Times New Roman" w:hAnsi="Times New Roman" w:cs="Times New Roman"/>
          <w:color w:val="222222"/>
          <w:shd w:val="clear" w:color="auto" w:fill="FFFFFF"/>
        </w:rPr>
        <w:t>, </w:t>
      </w:r>
      <w:r w:rsidRPr="00966FF0">
        <w:rPr>
          <w:rFonts w:ascii="Times New Roman" w:hAnsi="Times New Roman" w:cs="Times New Roman"/>
          <w:i/>
          <w:iCs/>
          <w:color w:val="222222"/>
          <w:shd w:val="clear" w:color="auto" w:fill="FFFFFF"/>
        </w:rPr>
        <w:t>16</w:t>
      </w:r>
      <w:r w:rsidRPr="00966FF0">
        <w:rPr>
          <w:rFonts w:ascii="Times New Roman" w:hAnsi="Times New Roman" w:cs="Times New Roman"/>
          <w:color w:val="222222"/>
          <w:shd w:val="clear" w:color="auto" w:fill="FFFFFF"/>
        </w:rPr>
        <w:t>(4), 960-967.</w:t>
      </w:r>
      <w:r>
        <w:rPr>
          <w:rFonts w:ascii="Times New Roman" w:hAnsi="Times New Roman" w:cs="Times New Roman"/>
          <w:color w:val="222222"/>
          <w:shd w:val="clear" w:color="auto" w:fill="FFFFFF"/>
        </w:rPr>
        <w:t xml:space="preserve"> </w:t>
      </w:r>
      <w:hyperlink r:id="rId25" w:history="1">
        <w:r w:rsidRPr="009403D3">
          <w:rPr>
            <w:rStyle w:val="Hyperlink"/>
            <w:rFonts w:ascii="Times New Roman" w:hAnsi="Times New Roman" w:cs="Times New Roman"/>
            <w:shd w:val="clear" w:color="auto" w:fill="FFFFFF"/>
          </w:rPr>
          <w:t>https://doi.org/10.1017/S1743923X20000549</w:t>
        </w:r>
      </w:hyperlink>
      <w:r>
        <w:rPr>
          <w:rFonts w:ascii="Times New Roman" w:hAnsi="Times New Roman" w:cs="Times New Roman"/>
          <w:color w:val="222222"/>
          <w:shd w:val="clear" w:color="auto" w:fill="FFFFFF"/>
        </w:rPr>
        <w:t xml:space="preserve"> </w:t>
      </w:r>
    </w:p>
    <w:p w14:paraId="686DB74C" w14:textId="440773A4" w:rsidR="00054130" w:rsidRPr="00054130" w:rsidRDefault="00054130" w:rsidP="00D31499">
      <w:pPr>
        <w:spacing w:line="480" w:lineRule="auto"/>
        <w:ind w:left="720" w:hanging="720"/>
        <w:rPr>
          <w:rFonts w:ascii="Times New Roman" w:hAnsi="Times New Roman" w:cs="Times New Roman"/>
          <w:color w:val="000000" w:themeColor="text1"/>
        </w:rPr>
      </w:pPr>
      <w:r w:rsidRPr="00054130">
        <w:rPr>
          <w:rFonts w:ascii="Times New Roman" w:hAnsi="Times New Roman" w:cs="Times New Roman"/>
          <w:color w:val="000000" w:themeColor="text1"/>
          <w:shd w:val="clear" w:color="auto" w:fill="FFFFFF"/>
        </w:rPr>
        <w:t>Algra, G., Elands, M., &amp; Schoeman, J. R. (2007). The media and the public image of Dutch veterans from World War II to Srebrenica. </w:t>
      </w:r>
      <w:r w:rsidRPr="00054130">
        <w:rPr>
          <w:rFonts w:ascii="Times New Roman" w:hAnsi="Times New Roman" w:cs="Times New Roman"/>
          <w:i/>
          <w:iCs/>
          <w:color w:val="000000" w:themeColor="text1"/>
          <w:shd w:val="clear" w:color="auto" w:fill="FFFFFF"/>
        </w:rPr>
        <w:t>Armed Forces &amp; Society</w:t>
      </w:r>
      <w:r w:rsidRPr="00054130">
        <w:rPr>
          <w:rFonts w:ascii="Times New Roman" w:hAnsi="Times New Roman" w:cs="Times New Roman"/>
          <w:color w:val="000000" w:themeColor="text1"/>
          <w:shd w:val="clear" w:color="auto" w:fill="FFFFFF"/>
        </w:rPr>
        <w:t>, </w:t>
      </w:r>
      <w:r w:rsidRPr="00054130">
        <w:rPr>
          <w:rFonts w:ascii="Times New Roman" w:hAnsi="Times New Roman" w:cs="Times New Roman"/>
          <w:i/>
          <w:iCs/>
          <w:color w:val="000000" w:themeColor="text1"/>
          <w:shd w:val="clear" w:color="auto" w:fill="FFFFFF"/>
        </w:rPr>
        <w:t>33</w:t>
      </w:r>
      <w:r w:rsidRPr="00054130">
        <w:rPr>
          <w:rFonts w:ascii="Times New Roman" w:hAnsi="Times New Roman" w:cs="Times New Roman"/>
          <w:color w:val="000000" w:themeColor="text1"/>
          <w:shd w:val="clear" w:color="auto" w:fill="FFFFFF"/>
        </w:rPr>
        <w:t>(3), 396-413.</w:t>
      </w:r>
      <w:r>
        <w:rPr>
          <w:rFonts w:ascii="Times New Roman" w:hAnsi="Times New Roman" w:cs="Times New Roman"/>
          <w:color w:val="000000" w:themeColor="text1"/>
          <w:shd w:val="clear" w:color="auto" w:fill="FFFFFF"/>
        </w:rPr>
        <w:t xml:space="preserve"> </w:t>
      </w:r>
      <w:hyperlink r:id="rId26" w:history="1">
        <w:r w:rsidRPr="00054130">
          <w:rPr>
            <w:rStyle w:val="Hyperlink"/>
            <w:rFonts w:ascii="Times New Roman" w:hAnsi="Times New Roman" w:cs="Times New Roman"/>
            <w:shd w:val="clear" w:color="auto" w:fill="FFFFFF"/>
          </w:rPr>
          <w:t>https://doi.org/10.1177/0095327X06297240</w:t>
        </w:r>
      </w:hyperlink>
    </w:p>
    <w:p w14:paraId="321CB89B" w14:textId="28C27AC1"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Allport, F. H. (1954). The structuring of events: Outline of a general theory with applications to psychology. </w:t>
      </w:r>
      <w:r w:rsidRPr="001562C8">
        <w:rPr>
          <w:rFonts w:ascii="Times New Roman" w:hAnsi="Times New Roman" w:cs="Times New Roman"/>
          <w:i/>
          <w:iCs/>
        </w:rPr>
        <w:t>Psychological Review, 61</w:t>
      </w:r>
      <w:r w:rsidRPr="001562C8">
        <w:rPr>
          <w:rFonts w:ascii="Times New Roman" w:hAnsi="Times New Roman" w:cs="Times New Roman"/>
        </w:rPr>
        <w:t xml:space="preserve">(5), 281-303. </w:t>
      </w:r>
      <w:hyperlink r:id="rId27" w:history="1">
        <w:r w:rsidRPr="00C620DF">
          <w:rPr>
            <w:rStyle w:val="Hyperlink"/>
            <w:rFonts w:ascii="Times New Roman" w:hAnsi="Times New Roman" w:cs="Times New Roman"/>
          </w:rPr>
          <w:t>https://doi.org/10.1037/h0062678</w:t>
        </w:r>
      </w:hyperlink>
      <w:r w:rsidRPr="001562C8">
        <w:rPr>
          <w:rFonts w:ascii="Times New Roman" w:hAnsi="Times New Roman" w:cs="Times New Roman"/>
        </w:rPr>
        <w:t xml:space="preserve"> </w:t>
      </w:r>
    </w:p>
    <w:p w14:paraId="12E2E508" w14:textId="3CBFF882" w:rsidR="00D31499" w:rsidRPr="001562C8" w:rsidRDefault="00D31499" w:rsidP="00D31499">
      <w:pPr>
        <w:spacing w:line="480" w:lineRule="auto"/>
        <w:ind w:left="720" w:hanging="720"/>
        <w:rPr>
          <w:rFonts w:ascii="Times New Roman" w:hAnsi="Times New Roman" w:cs="Times New Roman"/>
        </w:rPr>
      </w:pPr>
      <w:r w:rsidRPr="002A7B10">
        <w:rPr>
          <w:rFonts w:ascii="Times New Roman" w:hAnsi="Times New Roman" w:cs="Times New Roman"/>
          <w:lang w:val="es-ES"/>
        </w:rPr>
        <w:t xml:space="preserve">Alvarez, R. M., &amp; Franklin, C. H. (1994). </w:t>
      </w:r>
      <w:r w:rsidRPr="001562C8">
        <w:rPr>
          <w:rFonts w:ascii="Times New Roman" w:hAnsi="Times New Roman" w:cs="Times New Roman"/>
        </w:rPr>
        <w:t xml:space="preserve">Uncertainty and political perceptions. </w:t>
      </w:r>
      <w:r w:rsidRPr="001562C8">
        <w:rPr>
          <w:rFonts w:ascii="Times New Roman" w:hAnsi="Times New Roman" w:cs="Times New Roman"/>
          <w:i/>
          <w:iCs/>
        </w:rPr>
        <w:t>The Journal of Politics, 56</w:t>
      </w:r>
      <w:r w:rsidRPr="001562C8">
        <w:rPr>
          <w:rFonts w:ascii="Times New Roman" w:hAnsi="Times New Roman" w:cs="Times New Roman"/>
        </w:rPr>
        <w:t xml:space="preserve">(3), 671-688. </w:t>
      </w:r>
      <w:hyperlink r:id="rId28" w:history="1">
        <w:r w:rsidRPr="00C620DF">
          <w:rPr>
            <w:rStyle w:val="Hyperlink"/>
            <w:rFonts w:ascii="Times New Roman" w:hAnsi="Times New Roman" w:cs="Times New Roman"/>
          </w:rPr>
          <w:t xml:space="preserve">https://doi.org/10.2307/2132187 </w:t>
        </w:r>
      </w:hyperlink>
    </w:p>
    <w:p w14:paraId="25792BC4" w14:textId="3936EF3C"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Alvarez, R. M., &amp; Nagler, J. (1998). Economics, entitlements, and social issues: Voter choice in the 1996 presidential election. </w:t>
      </w:r>
      <w:r w:rsidRPr="001562C8">
        <w:rPr>
          <w:rFonts w:ascii="Times New Roman" w:hAnsi="Times New Roman" w:cs="Times New Roman"/>
          <w:i/>
          <w:iCs/>
        </w:rPr>
        <w:t>American Journal of Political Science, 42</w:t>
      </w:r>
      <w:r w:rsidRPr="001562C8">
        <w:rPr>
          <w:rFonts w:ascii="Times New Roman" w:hAnsi="Times New Roman" w:cs="Times New Roman"/>
        </w:rPr>
        <w:t xml:space="preserve">(4), 1349-1363. </w:t>
      </w:r>
      <w:hyperlink r:id="rId29" w:history="1">
        <w:r w:rsidRPr="00C620DF">
          <w:rPr>
            <w:rStyle w:val="Hyperlink"/>
            <w:rFonts w:ascii="Times New Roman" w:hAnsi="Times New Roman" w:cs="Times New Roman"/>
          </w:rPr>
          <w:t xml:space="preserve">https://doi.org/10.2307/2991862 </w:t>
        </w:r>
      </w:hyperlink>
    </w:p>
    <w:p w14:paraId="3490B919" w14:textId="1D156D33" w:rsidR="00D31499"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Andersen, J. J., Fiva, J. H., &amp; Natvik, G. J. (2014). Voting when the stakes are high. </w:t>
      </w:r>
      <w:r w:rsidRPr="001562C8">
        <w:rPr>
          <w:rFonts w:ascii="Times New Roman" w:hAnsi="Times New Roman" w:cs="Times New Roman"/>
          <w:i/>
          <w:iCs/>
        </w:rPr>
        <w:t>Journal of Public Economics</w:t>
      </w:r>
      <w:r w:rsidRPr="001562C8">
        <w:rPr>
          <w:rFonts w:ascii="Times New Roman" w:hAnsi="Times New Roman" w:cs="Times New Roman"/>
        </w:rPr>
        <w:t xml:space="preserve">, </w:t>
      </w:r>
      <w:r w:rsidRPr="001562C8">
        <w:rPr>
          <w:rFonts w:ascii="Times New Roman" w:hAnsi="Times New Roman" w:cs="Times New Roman"/>
          <w:i/>
          <w:iCs/>
        </w:rPr>
        <w:t>110</w:t>
      </w:r>
      <w:r w:rsidRPr="001562C8">
        <w:rPr>
          <w:rFonts w:ascii="Times New Roman" w:hAnsi="Times New Roman" w:cs="Times New Roman"/>
        </w:rPr>
        <w:t xml:space="preserve">, 157-166. </w:t>
      </w:r>
      <w:hyperlink r:id="rId30" w:history="1">
        <w:r w:rsidRPr="00C620DF">
          <w:rPr>
            <w:rStyle w:val="Hyperlink"/>
            <w:rFonts w:ascii="Times New Roman" w:hAnsi="Times New Roman" w:cs="Times New Roman"/>
          </w:rPr>
          <w:t xml:space="preserve">https://doi.org/10.1016/j.jpubeco.2013.10.003 </w:t>
        </w:r>
      </w:hyperlink>
    </w:p>
    <w:p w14:paraId="68FE9269" w14:textId="2851FD8B" w:rsidR="0071206E" w:rsidRPr="0071206E" w:rsidRDefault="0071206E" w:rsidP="00D31499">
      <w:pPr>
        <w:spacing w:line="480" w:lineRule="auto"/>
        <w:ind w:left="720" w:hanging="720"/>
        <w:rPr>
          <w:rFonts w:ascii="Times New Roman" w:hAnsi="Times New Roman" w:cs="Times New Roman"/>
          <w:color w:val="000000" w:themeColor="text1"/>
        </w:rPr>
      </w:pPr>
      <w:r w:rsidRPr="0071206E">
        <w:rPr>
          <w:rFonts w:ascii="Times New Roman" w:hAnsi="Times New Roman" w:cs="Times New Roman"/>
          <w:color w:val="000000" w:themeColor="text1"/>
          <w:shd w:val="clear" w:color="auto" w:fill="FFFFFF"/>
        </w:rPr>
        <w:lastRenderedPageBreak/>
        <w:t>Anderson, C. J., &amp; Singer, M. M. (2008). The sensitive left and the impervious right: Multilevel models and the politics of inequality, ideology, and legitimacy in Europe. </w:t>
      </w:r>
      <w:r w:rsidRPr="0071206E">
        <w:rPr>
          <w:rFonts w:ascii="Times New Roman" w:hAnsi="Times New Roman" w:cs="Times New Roman"/>
          <w:i/>
          <w:iCs/>
          <w:color w:val="000000" w:themeColor="text1"/>
          <w:shd w:val="clear" w:color="auto" w:fill="FFFFFF"/>
        </w:rPr>
        <w:t>Comparative political studies</w:t>
      </w:r>
      <w:r w:rsidRPr="0071206E">
        <w:rPr>
          <w:rFonts w:ascii="Times New Roman" w:hAnsi="Times New Roman" w:cs="Times New Roman"/>
          <w:color w:val="000000" w:themeColor="text1"/>
          <w:shd w:val="clear" w:color="auto" w:fill="FFFFFF"/>
        </w:rPr>
        <w:t>, </w:t>
      </w:r>
      <w:r w:rsidRPr="0071206E">
        <w:rPr>
          <w:rFonts w:ascii="Times New Roman" w:hAnsi="Times New Roman" w:cs="Times New Roman"/>
          <w:i/>
          <w:iCs/>
          <w:color w:val="000000" w:themeColor="text1"/>
          <w:shd w:val="clear" w:color="auto" w:fill="FFFFFF"/>
        </w:rPr>
        <w:t>41</w:t>
      </w:r>
      <w:r w:rsidRPr="0071206E">
        <w:rPr>
          <w:rFonts w:ascii="Times New Roman" w:hAnsi="Times New Roman" w:cs="Times New Roman"/>
          <w:color w:val="000000" w:themeColor="text1"/>
          <w:shd w:val="clear" w:color="auto" w:fill="FFFFFF"/>
        </w:rPr>
        <w:t>(4-5), 564-599.</w:t>
      </w:r>
      <w:r>
        <w:rPr>
          <w:rFonts w:ascii="Times New Roman" w:hAnsi="Times New Roman" w:cs="Times New Roman"/>
          <w:color w:val="000000" w:themeColor="text1"/>
          <w:shd w:val="clear" w:color="auto" w:fill="FFFFFF"/>
        </w:rPr>
        <w:t xml:space="preserve"> </w:t>
      </w:r>
      <w:hyperlink r:id="rId31" w:history="1">
        <w:r w:rsidRPr="0071206E">
          <w:rPr>
            <w:rStyle w:val="Hyperlink"/>
            <w:rFonts w:ascii="Times New Roman" w:hAnsi="Times New Roman" w:cs="Times New Roman"/>
            <w:shd w:val="clear" w:color="auto" w:fill="FFFFFF"/>
          </w:rPr>
          <w:t>https://doi.org/10.1177/0010414007313113</w:t>
        </w:r>
      </w:hyperlink>
    </w:p>
    <w:p w14:paraId="2F19C515" w14:textId="4B665210"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Andreottola, G.</w:t>
      </w:r>
      <w:r>
        <w:rPr>
          <w:rFonts w:ascii="Times New Roman" w:hAnsi="Times New Roman" w:cs="Times New Roman"/>
          <w:shd w:val="clear" w:color="auto" w:fill="FFFFFF"/>
        </w:rPr>
        <w:t>,</w:t>
      </w:r>
      <w:r w:rsidRPr="001562C8">
        <w:rPr>
          <w:rFonts w:ascii="Times New Roman" w:hAnsi="Times New Roman" w:cs="Times New Roman"/>
          <w:shd w:val="clear" w:color="auto" w:fill="FFFFFF"/>
        </w:rPr>
        <w:t xml:space="preserve"> &amp; Li, C. (2022). Polarization and policy design. </w:t>
      </w:r>
      <w:r w:rsidRPr="001562C8">
        <w:rPr>
          <w:rFonts w:ascii="Times New Roman" w:hAnsi="Times New Roman" w:cs="Times New Roman"/>
          <w:i/>
          <w:iCs/>
          <w:shd w:val="clear" w:color="auto" w:fill="FFFFFF"/>
        </w:rPr>
        <w:t>SSRN</w:t>
      </w:r>
      <w:r w:rsidRPr="001562C8">
        <w:rPr>
          <w:rFonts w:ascii="Times New Roman" w:hAnsi="Times New Roman" w:cs="Times New Roman"/>
          <w:shd w:val="clear" w:color="auto" w:fill="FFFFFF"/>
        </w:rPr>
        <w:t xml:space="preserve"> (Advanced online publication). </w:t>
      </w:r>
      <w:hyperlink r:id="rId32" w:history="1">
        <w:r w:rsidRPr="00C620DF">
          <w:rPr>
            <w:rStyle w:val="Hyperlink"/>
            <w:rFonts w:ascii="Times New Roman" w:hAnsi="Times New Roman" w:cs="Times New Roman"/>
            <w:shd w:val="clear" w:color="auto" w:fill="FFFFFF"/>
          </w:rPr>
          <w:t>http://dx.doi.org/10.2139/ssrn.4156903</w:t>
        </w:r>
      </w:hyperlink>
    </w:p>
    <w:p w14:paraId="0AAA77AC" w14:textId="79674692" w:rsidR="00D31499"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Andreychik, M. R., &amp; Gill, M. J. (2009). Ingroup identity moderates the impact of social explanations on intergroup attitudes: External explanations are not inherently prosocial. </w:t>
      </w:r>
      <w:r w:rsidRPr="001562C8">
        <w:rPr>
          <w:rFonts w:ascii="Times New Roman" w:hAnsi="Times New Roman" w:cs="Times New Roman"/>
          <w:i/>
          <w:iCs/>
        </w:rPr>
        <w:t>Personality and Social Psychology Bulletin, 35</w:t>
      </w:r>
      <w:r w:rsidRPr="001562C8">
        <w:rPr>
          <w:rFonts w:ascii="Times New Roman" w:hAnsi="Times New Roman" w:cs="Times New Roman"/>
        </w:rPr>
        <w:t xml:space="preserve">(12), 1632-1645. </w:t>
      </w:r>
      <w:hyperlink r:id="rId33" w:history="1">
        <w:r w:rsidRPr="00C620DF">
          <w:rPr>
            <w:rStyle w:val="Hyperlink"/>
            <w:rFonts w:ascii="Times New Roman" w:hAnsi="Times New Roman" w:cs="Times New Roman"/>
          </w:rPr>
          <w:t xml:space="preserve">https://doi.org/10.1177/0146167209345285 </w:t>
        </w:r>
      </w:hyperlink>
    </w:p>
    <w:p w14:paraId="2B27DC82" w14:textId="768B2EDF" w:rsidR="00705A74" w:rsidRPr="00705A74" w:rsidRDefault="00705A74" w:rsidP="00D31499">
      <w:pPr>
        <w:spacing w:line="480" w:lineRule="auto"/>
        <w:ind w:left="720" w:hanging="720"/>
        <w:rPr>
          <w:rFonts w:ascii="Times New Roman" w:hAnsi="Times New Roman" w:cs="Times New Roman"/>
          <w:color w:val="000000" w:themeColor="text1"/>
        </w:rPr>
      </w:pPr>
      <w:r w:rsidRPr="00705A74">
        <w:rPr>
          <w:rFonts w:ascii="Times New Roman" w:hAnsi="Times New Roman" w:cs="Times New Roman"/>
          <w:color w:val="000000" w:themeColor="text1"/>
          <w:shd w:val="clear" w:color="auto" w:fill="FFFFFF"/>
        </w:rPr>
        <w:t>Ashley, W., &amp; Brown, J. C. (2015). The impact of combat status on veterans’ attitudes toward help seeking: The hierarchy of combat elitism. </w:t>
      </w:r>
      <w:r w:rsidRPr="00705A74">
        <w:rPr>
          <w:rFonts w:ascii="Times New Roman" w:hAnsi="Times New Roman" w:cs="Times New Roman"/>
          <w:i/>
          <w:iCs/>
          <w:color w:val="000000" w:themeColor="text1"/>
          <w:shd w:val="clear" w:color="auto" w:fill="FFFFFF"/>
        </w:rPr>
        <w:t>Journal of Evidence-Informed Social Work</w:t>
      </w:r>
      <w:r w:rsidRPr="00705A74">
        <w:rPr>
          <w:rFonts w:ascii="Times New Roman" w:hAnsi="Times New Roman" w:cs="Times New Roman"/>
          <w:color w:val="000000" w:themeColor="text1"/>
          <w:shd w:val="clear" w:color="auto" w:fill="FFFFFF"/>
        </w:rPr>
        <w:t>, </w:t>
      </w:r>
      <w:r w:rsidRPr="00705A74">
        <w:rPr>
          <w:rFonts w:ascii="Times New Roman" w:hAnsi="Times New Roman" w:cs="Times New Roman"/>
          <w:i/>
          <w:iCs/>
          <w:color w:val="000000" w:themeColor="text1"/>
          <w:shd w:val="clear" w:color="auto" w:fill="FFFFFF"/>
        </w:rPr>
        <w:t>12</w:t>
      </w:r>
      <w:r w:rsidRPr="00705A74">
        <w:rPr>
          <w:rFonts w:ascii="Times New Roman" w:hAnsi="Times New Roman" w:cs="Times New Roman"/>
          <w:color w:val="000000" w:themeColor="text1"/>
          <w:shd w:val="clear" w:color="auto" w:fill="FFFFFF"/>
        </w:rPr>
        <w:t>(5), 534-542.</w:t>
      </w:r>
      <w:r>
        <w:rPr>
          <w:rFonts w:ascii="Times New Roman" w:hAnsi="Times New Roman" w:cs="Times New Roman"/>
          <w:color w:val="000000" w:themeColor="text1"/>
          <w:shd w:val="clear" w:color="auto" w:fill="FFFFFF"/>
        </w:rPr>
        <w:t xml:space="preserve"> </w:t>
      </w:r>
      <w:hyperlink r:id="rId34" w:history="1">
        <w:r w:rsidRPr="00705A74">
          <w:rPr>
            <w:rStyle w:val="Hyperlink"/>
            <w:rFonts w:ascii="Times New Roman" w:hAnsi="Times New Roman" w:cs="Times New Roman"/>
            <w:shd w:val="clear" w:color="auto" w:fill="FFFFFF"/>
          </w:rPr>
          <w:t>https://doi.org/10.1080/15433714.2014.992695</w:t>
        </w:r>
      </w:hyperlink>
    </w:p>
    <w:p w14:paraId="48BDA812" w14:textId="77777777"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Ansolabehere, S., &amp; Fraga, B. L. (2016). Do Americans prefer coethnic representation? The impact of race on house incumbent evaluations. </w:t>
      </w:r>
      <w:r w:rsidRPr="001562C8">
        <w:rPr>
          <w:rFonts w:ascii="Times New Roman" w:hAnsi="Times New Roman" w:cs="Times New Roman"/>
          <w:i/>
          <w:iCs/>
        </w:rPr>
        <w:t>Stanford Law Review, 68</w:t>
      </w:r>
      <w:r w:rsidRPr="001562C8">
        <w:rPr>
          <w:rFonts w:ascii="Times New Roman" w:hAnsi="Times New Roman" w:cs="Times New Roman"/>
        </w:rPr>
        <w:t>(6), 1553-1594.</w:t>
      </w:r>
    </w:p>
    <w:p w14:paraId="2EE5A949" w14:textId="77777777" w:rsidR="00D31499" w:rsidRPr="001562C8"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rPr>
        <w:t xml:space="preserve">Ansolabehere, S., &amp; Iyengar, S. (1995). </w:t>
      </w:r>
      <w:r w:rsidRPr="001562C8">
        <w:rPr>
          <w:rFonts w:ascii="Times New Roman" w:hAnsi="Times New Roman" w:cs="Times New Roman"/>
          <w:i/>
          <w:iCs/>
        </w:rPr>
        <w:t>Going negative</w:t>
      </w:r>
      <w:r w:rsidRPr="001562C8">
        <w:rPr>
          <w:rFonts w:ascii="Times New Roman" w:hAnsi="Times New Roman" w:cs="Times New Roman"/>
        </w:rPr>
        <w:t xml:space="preserve">. Free Press. </w:t>
      </w:r>
    </w:p>
    <w:p w14:paraId="3B9C1AD4" w14:textId="5C0620EF" w:rsidR="00D31499" w:rsidRDefault="00D31499" w:rsidP="00D31499">
      <w:pPr>
        <w:spacing w:line="480" w:lineRule="auto"/>
        <w:ind w:left="720" w:hanging="720"/>
        <w:rPr>
          <w:rFonts w:ascii="Times New Roman" w:hAnsi="Times New Roman" w:cs="Times New Roman"/>
        </w:rPr>
      </w:pPr>
      <w:r w:rsidRPr="001562C8">
        <w:rPr>
          <w:rFonts w:ascii="Times New Roman" w:hAnsi="Times New Roman" w:cs="Times New Roman"/>
          <w:lang w:val="es-ES"/>
        </w:rPr>
        <w:t xml:space="preserve">Ansolabehere, S., Iyengar, S., Simon, A., &amp; Valentino, N. (1994). </w:t>
      </w:r>
      <w:r w:rsidRPr="001562C8">
        <w:rPr>
          <w:rFonts w:ascii="Times New Roman" w:hAnsi="Times New Roman" w:cs="Times New Roman"/>
        </w:rPr>
        <w:t xml:space="preserve">Does attack advertising demobilize the electorate? </w:t>
      </w:r>
      <w:r w:rsidRPr="001562C8">
        <w:rPr>
          <w:rFonts w:ascii="Times New Roman" w:hAnsi="Times New Roman" w:cs="Times New Roman"/>
          <w:i/>
          <w:iCs/>
        </w:rPr>
        <w:t>American Political Science Review, 88</w:t>
      </w:r>
      <w:r w:rsidRPr="001562C8">
        <w:rPr>
          <w:rFonts w:ascii="Times New Roman" w:hAnsi="Times New Roman" w:cs="Times New Roman"/>
        </w:rPr>
        <w:t xml:space="preserve">(4), 829-838. </w:t>
      </w:r>
      <w:hyperlink r:id="rId35" w:history="1">
        <w:r w:rsidRPr="00C620DF">
          <w:rPr>
            <w:rStyle w:val="Hyperlink"/>
            <w:rFonts w:ascii="Times New Roman" w:hAnsi="Times New Roman" w:cs="Times New Roman"/>
          </w:rPr>
          <w:t xml:space="preserve">https://doi.org/10.2307/2082710  </w:t>
        </w:r>
      </w:hyperlink>
    </w:p>
    <w:p w14:paraId="7659ECD3" w14:textId="2D45D7A8" w:rsidR="00911A9C" w:rsidRPr="00911A9C" w:rsidRDefault="00911A9C" w:rsidP="00D31499">
      <w:pPr>
        <w:spacing w:line="480" w:lineRule="auto"/>
        <w:ind w:left="720" w:hanging="720"/>
        <w:rPr>
          <w:rFonts w:ascii="Times New Roman" w:hAnsi="Times New Roman" w:cs="Times New Roman"/>
          <w:color w:val="000000" w:themeColor="text1"/>
        </w:rPr>
      </w:pPr>
      <w:r w:rsidRPr="00911A9C">
        <w:rPr>
          <w:rFonts w:ascii="Times New Roman" w:hAnsi="Times New Roman" w:cs="Times New Roman"/>
          <w:color w:val="000000" w:themeColor="text1"/>
          <w:shd w:val="clear" w:color="auto" w:fill="FFFFFF"/>
        </w:rPr>
        <w:t xml:space="preserve">Anzia, S. F., &amp; Berry, C. R. (2011). The Jackie (and Jill) Robinson effect: </w:t>
      </w:r>
      <w:r w:rsidR="00942CEB">
        <w:rPr>
          <w:rFonts w:ascii="Times New Roman" w:hAnsi="Times New Roman" w:cs="Times New Roman"/>
          <w:color w:val="000000" w:themeColor="text1"/>
          <w:shd w:val="clear" w:color="auto" w:fill="FFFFFF"/>
        </w:rPr>
        <w:t>W</w:t>
      </w:r>
      <w:r w:rsidRPr="00911A9C">
        <w:rPr>
          <w:rFonts w:ascii="Times New Roman" w:hAnsi="Times New Roman" w:cs="Times New Roman"/>
          <w:color w:val="000000" w:themeColor="text1"/>
          <w:shd w:val="clear" w:color="auto" w:fill="FFFFFF"/>
        </w:rPr>
        <w:t>hy do congresswomen outperform congressmen?. </w:t>
      </w:r>
      <w:r w:rsidRPr="00911A9C">
        <w:rPr>
          <w:rFonts w:ascii="Times New Roman" w:hAnsi="Times New Roman" w:cs="Times New Roman"/>
          <w:i/>
          <w:iCs/>
          <w:color w:val="000000" w:themeColor="text1"/>
          <w:shd w:val="clear" w:color="auto" w:fill="FFFFFF"/>
        </w:rPr>
        <w:t>American Journal of Political Science</w:t>
      </w:r>
      <w:r w:rsidRPr="00911A9C">
        <w:rPr>
          <w:rFonts w:ascii="Times New Roman" w:hAnsi="Times New Roman" w:cs="Times New Roman"/>
          <w:color w:val="000000" w:themeColor="text1"/>
          <w:shd w:val="clear" w:color="auto" w:fill="FFFFFF"/>
        </w:rPr>
        <w:t>, </w:t>
      </w:r>
      <w:r w:rsidRPr="00911A9C">
        <w:rPr>
          <w:rFonts w:ascii="Times New Roman" w:hAnsi="Times New Roman" w:cs="Times New Roman"/>
          <w:i/>
          <w:iCs/>
          <w:color w:val="000000" w:themeColor="text1"/>
          <w:shd w:val="clear" w:color="auto" w:fill="FFFFFF"/>
        </w:rPr>
        <w:t>55</w:t>
      </w:r>
      <w:r w:rsidRPr="00911A9C">
        <w:rPr>
          <w:rFonts w:ascii="Times New Roman" w:hAnsi="Times New Roman" w:cs="Times New Roman"/>
          <w:color w:val="000000" w:themeColor="text1"/>
          <w:shd w:val="clear" w:color="auto" w:fill="FFFFFF"/>
        </w:rPr>
        <w:t>(3), 478-493.</w:t>
      </w:r>
      <w:r>
        <w:rPr>
          <w:rFonts w:ascii="Times New Roman" w:hAnsi="Times New Roman" w:cs="Times New Roman"/>
          <w:color w:val="000000" w:themeColor="text1"/>
          <w:shd w:val="clear" w:color="auto" w:fill="FFFFFF"/>
        </w:rPr>
        <w:t xml:space="preserve"> </w:t>
      </w:r>
      <w:hyperlink r:id="rId36" w:history="1">
        <w:r w:rsidRPr="00911A9C">
          <w:rPr>
            <w:rStyle w:val="Hyperlink"/>
            <w:rFonts w:ascii="Times New Roman" w:hAnsi="Times New Roman" w:cs="Times New Roman"/>
            <w:shd w:val="clear" w:color="auto" w:fill="FFFFFF"/>
          </w:rPr>
          <w:t>https://doi.org/10.1111/j.1540-5907.2011.00512.x</w:t>
        </w:r>
      </w:hyperlink>
    </w:p>
    <w:p w14:paraId="383AE0A1" w14:textId="2B13DA8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Archer, C. (2013). Military spending and the UN's development agenda. </w:t>
      </w:r>
      <w:r w:rsidRPr="001562C8">
        <w:rPr>
          <w:rFonts w:ascii="Times New Roman" w:hAnsi="Times New Roman" w:cs="Times New Roman"/>
          <w:i/>
          <w:iCs/>
        </w:rPr>
        <w:t>Peace Review, 25</w:t>
      </w:r>
      <w:r w:rsidRPr="001562C8">
        <w:rPr>
          <w:rFonts w:ascii="Times New Roman" w:hAnsi="Times New Roman" w:cs="Times New Roman"/>
        </w:rPr>
        <w:t xml:space="preserve">(1), 24-32. </w:t>
      </w:r>
      <w:hyperlink r:id="rId37" w:history="1">
        <w:r w:rsidRPr="00C620DF">
          <w:rPr>
            <w:rStyle w:val="Hyperlink"/>
            <w:rFonts w:ascii="Times New Roman" w:hAnsi="Times New Roman" w:cs="Times New Roman"/>
          </w:rPr>
          <w:t xml:space="preserve">https://doi.org/10.1080/10402659.2013.759757 </w:t>
        </w:r>
      </w:hyperlink>
    </w:p>
    <w:p w14:paraId="45C849FE" w14:textId="12F8687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Arnold, J. R. (2012). The electoral consequences of voter ignorance. </w:t>
      </w:r>
      <w:r w:rsidRPr="001562C8">
        <w:rPr>
          <w:rFonts w:ascii="Times New Roman" w:hAnsi="Times New Roman" w:cs="Times New Roman"/>
          <w:i/>
          <w:iCs/>
        </w:rPr>
        <w:t>Electoral Studies, 31</w:t>
      </w:r>
      <w:r w:rsidRPr="001562C8">
        <w:rPr>
          <w:rFonts w:ascii="Times New Roman" w:hAnsi="Times New Roman" w:cs="Times New Roman"/>
        </w:rPr>
        <w:t>(4), 796-815.</w:t>
      </w:r>
      <w:hyperlink r:id="rId38" w:history="1">
        <w:r w:rsidRPr="00374013">
          <w:rPr>
            <w:rStyle w:val="Hyperlink"/>
            <w:rFonts w:ascii="Times New Roman" w:hAnsi="Times New Roman" w:cs="Times New Roman"/>
          </w:rPr>
          <w:t xml:space="preserve"> https://doi.org/10.1016/j.electstud.2012.06.003 </w:t>
        </w:r>
      </w:hyperlink>
    </w:p>
    <w:p w14:paraId="2FCB7662" w14:textId="7777777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Ashforth, B. (2000). </w:t>
      </w:r>
      <w:r w:rsidRPr="001562C8">
        <w:rPr>
          <w:rFonts w:ascii="Times New Roman" w:hAnsi="Times New Roman" w:cs="Times New Roman"/>
          <w:i/>
          <w:iCs/>
        </w:rPr>
        <w:t xml:space="preserve">Role transitions in organizational life: An identity-based perspective. </w:t>
      </w:r>
      <w:r w:rsidRPr="001562C8">
        <w:rPr>
          <w:rFonts w:ascii="Times New Roman" w:hAnsi="Times New Roman" w:cs="Times New Roman"/>
        </w:rPr>
        <w:t xml:space="preserve">Routledge. </w:t>
      </w:r>
    </w:p>
    <w:p w14:paraId="2B8950AA" w14:textId="016BDDF6"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Asian American Legal Defense and Education Fund (n.d.). </w:t>
      </w:r>
      <w:r w:rsidRPr="001562C8">
        <w:rPr>
          <w:rFonts w:ascii="Times New Roman" w:hAnsi="Times New Roman" w:cs="Times New Roman"/>
          <w:i/>
          <w:iCs/>
        </w:rPr>
        <w:t>About</w:t>
      </w:r>
      <w:r w:rsidRPr="001562C8">
        <w:rPr>
          <w:rFonts w:ascii="Times New Roman" w:hAnsi="Times New Roman" w:cs="Times New Roman"/>
        </w:rPr>
        <w:t xml:space="preserve">. </w:t>
      </w:r>
      <w:hyperlink r:id="rId39" w:history="1">
        <w:r w:rsidRPr="00374013">
          <w:rPr>
            <w:rStyle w:val="Hyperlink"/>
            <w:rFonts w:ascii="Times New Roman" w:hAnsi="Times New Roman" w:cs="Times New Roman"/>
          </w:rPr>
          <w:t xml:space="preserve">https://www.aaldef.org/about/ </w:t>
        </w:r>
      </w:hyperlink>
    </w:p>
    <w:p w14:paraId="4DE8530A" w14:textId="77777777" w:rsidR="00A95F63"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Austin, T. (2019). </w:t>
      </w:r>
      <w:r w:rsidRPr="001562C8">
        <w:rPr>
          <w:rFonts w:ascii="Times New Roman" w:hAnsi="Times New Roman" w:cs="Times New Roman"/>
          <w:i/>
          <w:iCs/>
        </w:rPr>
        <w:t xml:space="preserve">GI Jane'fem'etran goes corporate: An exploration of post-9/11 female combat veterans' transitioning to a civilian career </w:t>
      </w:r>
      <w:r w:rsidRPr="001562C8">
        <w:rPr>
          <w:rFonts w:ascii="Times New Roman" w:hAnsi="Times New Roman" w:cs="Times New Roman"/>
        </w:rPr>
        <w:t>[Unpublished doctoral dissertation]. Brandman University.</w:t>
      </w:r>
    </w:p>
    <w:p w14:paraId="10E7BFA1" w14:textId="19311A33" w:rsidR="00F646E8" w:rsidRPr="00F646E8" w:rsidRDefault="00F646E8" w:rsidP="00A95F63">
      <w:pPr>
        <w:spacing w:line="480" w:lineRule="auto"/>
        <w:ind w:left="720" w:hanging="720"/>
        <w:rPr>
          <w:rFonts w:ascii="Times New Roman" w:hAnsi="Times New Roman" w:cs="Times New Roman"/>
        </w:rPr>
      </w:pPr>
      <w:r w:rsidRPr="00F646E8">
        <w:rPr>
          <w:rFonts w:ascii="Times New Roman" w:hAnsi="Times New Roman" w:cs="Times New Roman"/>
          <w:color w:val="222222"/>
          <w:shd w:val="clear" w:color="auto" w:fill="FFFFFF"/>
        </w:rPr>
        <w:t>Aylor, B. (1999). Source credibility and presidential candidates in 1996: The changing nature of character and empathy evaluations. </w:t>
      </w:r>
      <w:r w:rsidRPr="00F646E8">
        <w:rPr>
          <w:rFonts w:ascii="Times New Roman" w:hAnsi="Times New Roman" w:cs="Times New Roman"/>
          <w:i/>
          <w:iCs/>
          <w:color w:val="222222"/>
          <w:shd w:val="clear" w:color="auto" w:fill="FFFFFF"/>
        </w:rPr>
        <w:t>Communication Research Reports</w:t>
      </w:r>
      <w:r w:rsidRPr="00F646E8">
        <w:rPr>
          <w:rFonts w:ascii="Times New Roman" w:hAnsi="Times New Roman" w:cs="Times New Roman"/>
          <w:color w:val="222222"/>
          <w:shd w:val="clear" w:color="auto" w:fill="FFFFFF"/>
        </w:rPr>
        <w:t>, </w:t>
      </w:r>
      <w:r w:rsidRPr="00F646E8">
        <w:rPr>
          <w:rFonts w:ascii="Times New Roman" w:hAnsi="Times New Roman" w:cs="Times New Roman"/>
          <w:i/>
          <w:iCs/>
          <w:color w:val="222222"/>
          <w:shd w:val="clear" w:color="auto" w:fill="FFFFFF"/>
        </w:rPr>
        <w:t>16</w:t>
      </w:r>
      <w:r w:rsidRPr="00F646E8">
        <w:rPr>
          <w:rFonts w:ascii="Times New Roman" w:hAnsi="Times New Roman" w:cs="Times New Roman"/>
          <w:color w:val="222222"/>
          <w:shd w:val="clear" w:color="auto" w:fill="FFFFFF"/>
        </w:rPr>
        <w:t>(3), 296-304.</w:t>
      </w:r>
      <w:r>
        <w:rPr>
          <w:rFonts w:ascii="Times New Roman" w:hAnsi="Times New Roman" w:cs="Times New Roman"/>
          <w:color w:val="222222"/>
          <w:shd w:val="clear" w:color="auto" w:fill="FFFFFF"/>
        </w:rPr>
        <w:t xml:space="preserve"> </w:t>
      </w:r>
      <w:hyperlink r:id="rId40" w:history="1">
        <w:r w:rsidRPr="00F646E8">
          <w:rPr>
            <w:rStyle w:val="Hyperlink"/>
            <w:rFonts w:ascii="Times New Roman" w:hAnsi="Times New Roman" w:cs="Times New Roman"/>
            <w:shd w:val="clear" w:color="auto" w:fill="FFFFFF"/>
          </w:rPr>
          <w:t>https://doi.org/10.1080/08824099909388729</w:t>
        </w:r>
      </w:hyperlink>
    </w:p>
    <w:p w14:paraId="23873EBD" w14:textId="70767D1D" w:rsidR="0052003F" w:rsidRPr="001562C8" w:rsidRDefault="0052003F" w:rsidP="00515304">
      <w:pPr>
        <w:spacing w:line="480" w:lineRule="auto"/>
        <w:ind w:left="720" w:hanging="720"/>
        <w:rPr>
          <w:rFonts w:ascii="Times New Roman" w:hAnsi="Times New Roman" w:cs="Times New Roman"/>
        </w:rPr>
      </w:pPr>
      <w:r w:rsidRPr="002A7B10">
        <w:rPr>
          <w:rFonts w:ascii="Times New Roman" w:hAnsi="Times New Roman" w:cs="Times New Roman"/>
          <w:lang w:val="es-ES"/>
        </w:rPr>
        <w:t xml:space="preserve">Babakhani, N., Paas, L., &amp; Dolnicar, S. (2022). </w:t>
      </w:r>
      <w:r w:rsidRPr="0052003F">
        <w:rPr>
          <w:rFonts w:ascii="Times New Roman" w:hAnsi="Times New Roman" w:cs="Times New Roman"/>
        </w:rPr>
        <w:t>Do instructional manipulation checks measure inattention or miscomprehension?.</w:t>
      </w:r>
      <w:r w:rsidRPr="002E4A8C">
        <w:rPr>
          <w:rFonts w:ascii="Times New Roman" w:hAnsi="Times New Roman" w:cs="Times New Roman"/>
          <w:i/>
          <w:iCs/>
        </w:rPr>
        <w:t xml:space="preserve"> International Journal of Social Research Methodology</w:t>
      </w:r>
      <w:r w:rsidRPr="0052003F">
        <w:rPr>
          <w:rFonts w:ascii="Times New Roman" w:hAnsi="Times New Roman" w:cs="Times New Roman"/>
        </w:rPr>
        <w:t>, 1-12.</w:t>
      </w:r>
      <w:r>
        <w:rPr>
          <w:rFonts w:ascii="Times New Roman" w:hAnsi="Times New Roman" w:cs="Times New Roman"/>
        </w:rPr>
        <w:t xml:space="preserve"> </w:t>
      </w:r>
      <w:hyperlink r:id="rId41" w:history="1">
        <w:r w:rsidRPr="0052003F">
          <w:rPr>
            <w:rStyle w:val="Hyperlink"/>
            <w:rFonts w:ascii="Times New Roman" w:hAnsi="Times New Roman" w:cs="Times New Roman"/>
          </w:rPr>
          <w:t>https://doi.org/10.1080/13645579.2022.2111064</w:t>
        </w:r>
      </w:hyperlink>
    </w:p>
    <w:p w14:paraId="320A35A2" w14:textId="7777777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Bakan, D. (1966). </w:t>
      </w:r>
      <w:r w:rsidRPr="001562C8">
        <w:rPr>
          <w:rFonts w:ascii="Times New Roman" w:hAnsi="Times New Roman" w:cs="Times New Roman"/>
          <w:i/>
          <w:iCs/>
        </w:rPr>
        <w:t>The duality of human existence: An essay on psychology and religion</w:t>
      </w:r>
      <w:r w:rsidRPr="001562C8">
        <w:rPr>
          <w:rFonts w:ascii="Times New Roman" w:hAnsi="Times New Roman" w:cs="Times New Roman"/>
        </w:rPr>
        <w:t>. Rand McNally.</w:t>
      </w:r>
    </w:p>
    <w:p w14:paraId="4CB859BF" w14:textId="6DAF072B"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Ballew, C. C., &amp; Todorov, A. (2007). Predicting political elections from rapid and unreflective face judgments. </w:t>
      </w:r>
      <w:r w:rsidRPr="001562C8">
        <w:rPr>
          <w:rFonts w:ascii="Times New Roman" w:hAnsi="Times New Roman" w:cs="Times New Roman"/>
          <w:i/>
          <w:iCs/>
        </w:rPr>
        <w:t>Proceedings of the National Academy of Sciences, 104</w:t>
      </w:r>
      <w:r w:rsidRPr="001562C8">
        <w:rPr>
          <w:rFonts w:ascii="Times New Roman" w:hAnsi="Times New Roman" w:cs="Times New Roman"/>
        </w:rPr>
        <w:t xml:space="preserve">(46), 17948-17953. </w:t>
      </w:r>
      <w:hyperlink r:id="rId42" w:history="1">
        <w:r w:rsidRPr="00374013">
          <w:rPr>
            <w:rStyle w:val="Hyperlink"/>
            <w:rFonts w:ascii="Times New Roman" w:hAnsi="Times New Roman" w:cs="Times New Roman"/>
          </w:rPr>
          <w:t xml:space="preserve">https://doi.org/10.1073/pnas.0705435104  </w:t>
        </w:r>
      </w:hyperlink>
    </w:p>
    <w:p w14:paraId="5757E2AE" w14:textId="1CDB8014"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Ballotpedia. (n.d.). </w:t>
      </w:r>
      <w:r w:rsidRPr="001562C8">
        <w:rPr>
          <w:rFonts w:ascii="Times New Roman" w:hAnsi="Times New Roman" w:cs="Times New Roman"/>
          <w:i/>
          <w:iCs/>
        </w:rPr>
        <w:t>United States Congress elections</w:t>
      </w:r>
      <w:r w:rsidRPr="001562C8">
        <w:rPr>
          <w:rFonts w:ascii="Times New Roman" w:hAnsi="Times New Roman" w:cs="Times New Roman"/>
        </w:rPr>
        <w:t xml:space="preserve">, 2021. </w:t>
      </w:r>
      <w:hyperlink r:id="rId43" w:history="1">
        <w:r w:rsidRPr="00374013">
          <w:rPr>
            <w:rStyle w:val="Hyperlink"/>
            <w:rFonts w:ascii="Times New Roman" w:hAnsi="Times New Roman" w:cs="Times New Roman"/>
          </w:rPr>
          <w:t xml:space="preserve">https://ballotpedia.org/United_States_Congress_elections,_2021 </w:t>
        </w:r>
      </w:hyperlink>
    </w:p>
    <w:p w14:paraId="61A0156F" w14:textId="5130006D"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Banducci, S. A., Karp, J. A., Thrasher, M., &amp; Rallings, C. (2008). Ballot photographs as cues in low‐information elections. </w:t>
      </w:r>
      <w:r w:rsidRPr="001562C8">
        <w:rPr>
          <w:rFonts w:ascii="Times New Roman" w:hAnsi="Times New Roman" w:cs="Times New Roman"/>
          <w:i/>
          <w:iCs/>
        </w:rPr>
        <w:t>Political Psychology, 29</w:t>
      </w:r>
      <w:r w:rsidRPr="001562C8">
        <w:rPr>
          <w:rFonts w:ascii="Times New Roman" w:hAnsi="Times New Roman" w:cs="Times New Roman"/>
        </w:rPr>
        <w:t xml:space="preserve">(6), 903-917. </w:t>
      </w:r>
      <w:hyperlink r:id="rId44" w:history="1">
        <w:r w:rsidRPr="00374013">
          <w:rPr>
            <w:rStyle w:val="Hyperlink"/>
            <w:rFonts w:ascii="Times New Roman" w:hAnsi="Times New Roman" w:cs="Times New Roman"/>
          </w:rPr>
          <w:t xml:space="preserve">https://doi.org/10.1111/j.1467-9221.2008.00672.x </w:t>
        </w:r>
      </w:hyperlink>
    </w:p>
    <w:p w14:paraId="55633690" w14:textId="1874BE33" w:rsidR="00A95F63"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Bankert, A. (2021). Negative and positive partisanship in the 2016 US presidential elections. </w:t>
      </w:r>
      <w:r w:rsidRPr="001562C8">
        <w:rPr>
          <w:rFonts w:ascii="Times New Roman" w:hAnsi="Times New Roman" w:cs="Times New Roman"/>
          <w:i/>
          <w:iCs/>
        </w:rPr>
        <w:t>Political Behavior, 43</w:t>
      </w:r>
      <w:r w:rsidRPr="001562C8">
        <w:rPr>
          <w:rFonts w:ascii="Times New Roman" w:hAnsi="Times New Roman" w:cs="Times New Roman"/>
        </w:rPr>
        <w:t xml:space="preserve">(4), 1467-1485. </w:t>
      </w:r>
      <w:hyperlink r:id="rId45" w:history="1">
        <w:r w:rsidRPr="00374013">
          <w:rPr>
            <w:rStyle w:val="Hyperlink"/>
            <w:rFonts w:ascii="Times New Roman" w:hAnsi="Times New Roman" w:cs="Times New Roman"/>
          </w:rPr>
          <w:t xml:space="preserve">https://doi.org/10.1007/s11109-020-09599-1  </w:t>
        </w:r>
      </w:hyperlink>
    </w:p>
    <w:p w14:paraId="6F709649" w14:textId="2A3D06BA" w:rsidR="009E1C16" w:rsidRPr="009E1C16" w:rsidRDefault="009E1C16" w:rsidP="00A95F63">
      <w:pPr>
        <w:spacing w:line="480" w:lineRule="auto"/>
        <w:ind w:left="720" w:hanging="720"/>
        <w:rPr>
          <w:rFonts w:ascii="Times New Roman" w:hAnsi="Times New Roman" w:cs="Times New Roman"/>
          <w:color w:val="000000" w:themeColor="text1"/>
        </w:rPr>
      </w:pPr>
      <w:r w:rsidRPr="009E1C16">
        <w:rPr>
          <w:rFonts w:ascii="Times New Roman" w:hAnsi="Times New Roman" w:cs="Times New Roman"/>
          <w:color w:val="000000" w:themeColor="text1"/>
          <w:shd w:val="clear" w:color="auto" w:fill="FFFFFF"/>
        </w:rPr>
        <w:t>Banwart, M. C. (2010). Gender and candidate communication: Effects of stereotypes in the 2008 election. </w:t>
      </w:r>
      <w:r w:rsidRPr="009E1C16">
        <w:rPr>
          <w:rFonts w:ascii="Times New Roman" w:hAnsi="Times New Roman" w:cs="Times New Roman"/>
          <w:i/>
          <w:iCs/>
          <w:color w:val="000000" w:themeColor="text1"/>
          <w:shd w:val="clear" w:color="auto" w:fill="FFFFFF"/>
        </w:rPr>
        <w:t xml:space="preserve">American </w:t>
      </w:r>
      <w:r w:rsidR="00942CEB">
        <w:rPr>
          <w:rFonts w:ascii="Times New Roman" w:hAnsi="Times New Roman" w:cs="Times New Roman"/>
          <w:i/>
          <w:iCs/>
          <w:color w:val="000000" w:themeColor="text1"/>
          <w:shd w:val="clear" w:color="auto" w:fill="FFFFFF"/>
        </w:rPr>
        <w:t>B</w:t>
      </w:r>
      <w:r w:rsidRPr="009E1C16">
        <w:rPr>
          <w:rFonts w:ascii="Times New Roman" w:hAnsi="Times New Roman" w:cs="Times New Roman"/>
          <w:i/>
          <w:iCs/>
          <w:color w:val="000000" w:themeColor="text1"/>
          <w:shd w:val="clear" w:color="auto" w:fill="FFFFFF"/>
        </w:rPr>
        <w:t xml:space="preserve">ehavioral </w:t>
      </w:r>
      <w:r w:rsidR="00942CEB">
        <w:rPr>
          <w:rFonts w:ascii="Times New Roman" w:hAnsi="Times New Roman" w:cs="Times New Roman"/>
          <w:i/>
          <w:iCs/>
          <w:color w:val="000000" w:themeColor="text1"/>
          <w:shd w:val="clear" w:color="auto" w:fill="FFFFFF"/>
        </w:rPr>
        <w:t>S</w:t>
      </w:r>
      <w:r w:rsidRPr="009E1C16">
        <w:rPr>
          <w:rFonts w:ascii="Times New Roman" w:hAnsi="Times New Roman" w:cs="Times New Roman"/>
          <w:i/>
          <w:iCs/>
          <w:color w:val="000000" w:themeColor="text1"/>
          <w:shd w:val="clear" w:color="auto" w:fill="FFFFFF"/>
        </w:rPr>
        <w:t>cientist</w:t>
      </w:r>
      <w:r w:rsidRPr="009E1C16">
        <w:rPr>
          <w:rFonts w:ascii="Times New Roman" w:hAnsi="Times New Roman" w:cs="Times New Roman"/>
          <w:color w:val="000000" w:themeColor="text1"/>
          <w:shd w:val="clear" w:color="auto" w:fill="FFFFFF"/>
        </w:rPr>
        <w:t>, </w:t>
      </w:r>
      <w:r w:rsidRPr="009E1C16">
        <w:rPr>
          <w:rFonts w:ascii="Times New Roman" w:hAnsi="Times New Roman" w:cs="Times New Roman"/>
          <w:i/>
          <w:iCs/>
          <w:color w:val="000000" w:themeColor="text1"/>
          <w:shd w:val="clear" w:color="auto" w:fill="FFFFFF"/>
        </w:rPr>
        <w:t>54</w:t>
      </w:r>
      <w:r w:rsidRPr="009E1C16">
        <w:rPr>
          <w:rFonts w:ascii="Times New Roman" w:hAnsi="Times New Roman" w:cs="Times New Roman"/>
          <w:color w:val="000000" w:themeColor="text1"/>
          <w:shd w:val="clear" w:color="auto" w:fill="FFFFFF"/>
        </w:rPr>
        <w:t>(3), 265-283.</w:t>
      </w:r>
      <w:r>
        <w:rPr>
          <w:rFonts w:ascii="Times New Roman" w:hAnsi="Times New Roman" w:cs="Times New Roman"/>
          <w:color w:val="000000" w:themeColor="text1"/>
          <w:shd w:val="clear" w:color="auto" w:fill="FFFFFF"/>
        </w:rPr>
        <w:t xml:space="preserve"> </w:t>
      </w:r>
      <w:hyperlink r:id="rId46" w:history="1">
        <w:r w:rsidRPr="009E1C16">
          <w:rPr>
            <w:rStyle w:val="Hyperlink"/>
            <w:rFonts w:ascii="Times New Roman" w:hAnsi="Times New Roman" w:cs="Times New Roman"/>
            <w:shd w:val="clear" w:color="auto" w:fill="FFFFFF"/>
          </w:rPr>
          <w:t>https://doi.org/10.1177/0002764210381702</w:t>
        </w:r>
      </w:hyperlink>
      <w:r>
        <w:rPr>
          <w:rFonts w:ascii="Times New Roman" w:hAnsi="Times New Roman" w:cs="Times New Roman"/>
          <w:color w:val="000000" w:themeColor="text1"/>
          <w:shd w:val="clear" w:color="auto" w:fill="FFFFFF"/>
        </w:rPr>
        <w:t xml:space="preserve"> </w:t>
      </w:r>
    </w:p>
    <w:p w14:paraId="27DD19B0" w14:textId="6991086D"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Barbaranelli, C., Caprara, G. V., Vecchione, M., &amp; Fraley, C. R. (2007). Voters’ personality traits in presidential elections. </w:t>
      </w:r>
      <w:r w:rsidRPr="001562C8">
        <w:rPr>
          <w:rFonts w:ascii="Times New Roman" w:hAnsi="Times New Roman" w:cs="Times New Roman"/>
          <w:i/>
          <w:iCs/>
        </w:rPr>
        <w:t>Personality and Individual Differences, 42</w:t>
      </w:r>
      <w:r w:rsidRPr="001562C8">
        <w:rPr>
          <w:rFonts w:ascii="Times New Roman" w:hAnsi="Times New Roman" w:cs="Times New Roman"/>
        </w:rPr>
        <w:t xml:space="preserve">(7), 1199-1208. </w:t>
      </w:r>
      <w:hyperlink r:id="rId47" w:history="1">
        <w:r w:rsidRPr="00374013">
          <w:rPr>
            <w:rStyle w:val="Hyperlink"/>
            <w:rFonts w:ascii="Times New Roman" w:hAnsi="Times New Roman" w:cs="Times New Roman"/>
          </w:rPr>
          <w:t xml:space="preserve">https://doi.org/10.1016/j.paid.2006.09.029 </w:t>
        </w:r>
      </w:hyperlink>
    </w:p>
    <w:p w14:paraId="682F3B71" w14:textId="3BB4B3DF" w:rsidR="00A95F63"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Barber, M., Butler, D. M., &amp; Preece, J. (2016). Gender inequalities in campaign finance. </w:t>
      </w:r>
      <w:r w:rsidRPr="001562C8">
        <w:rPr>
          <w:rFonts w:ascii="Times New Roman" w:hAnsi="Times New Roman" w:cs="Times New Roman"/>
          <w:i/>
          <w:iCs/>
        </w:rPr>
        <w:t>Quarterly Journal of Political Science, 11</w:t>
      </w:r>
      <w:r w:rsidRPr="001562C8">
        <w:rPr>
          <w:rFonts w:ascii="Times New Roman" w:hAnsi="Times New Roman" w:cs="Times New Roman"/>
        </w:rPr>
        <w:t xml:space="preserve">(2), 219-248. </w:t>
      </w:r>
      <w:hyperlink r:id="rId48" w:history="1">
        <w:r w:rsidRPr="00374013">
          <w:rPr>
            <w:rStyle w:val="Hyperlink"/>
            <w:rFonts w:ascii="Times New Roman" w:hAnsi="Times New Roman" w:cs="Times New Roman"/>
          </w:rPr>
          <w:t xml:space="preserve">http://dx.doi.org/10.1561/100.00015126 </w:t>
        </w:r>
      </w:hyperlink>
    </w:p>
    <w:p w14:paraId="2741E632" w14:textId="3C55848F" w:rsidR="004D017E" w:rsidRPr="004D017E" w:rsidRDefault="004D017E" w:rsidP="00A95F63">
      <w:pPr>
        <w:spacing w:line="480" w:lineRule="auto"/>
        <w:ind w:left="720" w:hanging="720"/>
        <w:rPr>
          <w:rFonts w:ascii="Times New Roman" w:hAnsi="Times New Roman" w:cs="Times New Roman"/>
          <w:color w:val="000000" w:themeColor="text1"/>
        </w:rPr>
      </w:pPr>
      <w:r w:rsidRPr="004D017E">
        <w:rPr>
          <w:rFonts w:ascii="Times New Roman" w:hAnsi="Times New Roman" w:cs="Times New Roman"/>
          <w:color w:val="000000" w:themeColor="text1"/>
          <w:shd w:val="clear" w:color="auto" w:fill="FFFFFF"/>
        </w:rPr>
        <w:t>Barker, D. C., &amp; Tinnick, J. D. (2006). Competing visions of parental roles and ideological constraint. </w:t>
      </w:r>
      <w:r w:rsidRPr="004D017E">
        <w:rPr>
          <w:rFonts w:ascii="Times New Roman" w:hAnsi="Times New Roman" w:cs="Times New Roman"/>
          <w:i/>
          <w:iCs/>
          <w:color w:val="000000" w:themeColor="text1"/>
          <w:shd w:val="clear" w:color="auto" w:fill="FFFFFF"/>
        </w:rPr>
        <w:t>American Political Science Review</w:t>
      </w:r>
      <w:r w:rsidRPr="004D017E">
        <w:rPr>
          <w:rFonts w:ascii="Times New Roman" w:hAnsi="Times New Roman" w:cs="Times New Roman"/>
          <w:color w:val="000000" w:themeColor="text1"/>
          <w:shd w:val="clear" w:color="auto" w:fill="FFFFFF"/>
        </w:rPr>
        <w:t>, </w:t>
      </w:r>
      <w:r w:rsidRPr="004D017E">
        <w:rPr>
          <w:rFonts w:ascii="Times New Roman" w:hAnsi="Times New Roman" w:cs="Times New Roman"/>
          <w:i/>
          <w:iCs/>
          <w:color w:val="000000" w:themeColor="text1"/>
          <w:shd w:val="clear" w:color="auto" w:fill="FFFFFF"/>
        </w:rPr>
        <w:t>100</w:t>
      </w:r>
      <w:r w:rsidRPr="004D017E">
        <w:rPr>
          <w:rFonts w:ascii="Times New Roman" w:hAnsi="Times New Roman" w:cs="Times New Roman"/>
          <w:color w:val="000000" w:themeColor="text1"/>
          <w:shd w:val="clear" w:color="auto" w:fill="FFFFFF"/>
        </w:rPr>
        <w:t>(2), 249-263.</w:t>
      </w:r>
      <w:r>
        <w:rPr>
          <w:rFonts w:ascii="Times New Roman" w:hAnsi="Times New Roman" w:cs="Times New Roman"/>
          <w:color w:val="000000" w:themeColor="text1"/>
          <w:shd w:val="clear" w:color="auto" w:fill="FFFFFF"/>
        </w:rPr>
        <w:t xml:space="preserve"> </w:t>
      </w:r>
      <w:hyperlink r:id="rId49" w:history="1">
        <w:r w:rsidRPr="009403D3">
          <w:rPr>
            <w:rStyle w:val="Hyperlink"/>
            <w:rFonts w:ascii="Times New Roman" w:hAnsi="Times New Roman" w:cs="Times New Roman"/>
            <w:shd w:val="clear" w:color="auto" w:fill="FFFFFF"/>
          </w:rPr>
          <w:t>https://doi.org/10.1017/S0003055406062149</w:t>
        </w:r>
      </w:hyperlink>
      <w:r>
        <w:rPr>
          <w:rFonts w:ascii="Times New Roman" w:hAnsi="Times New Roman" w:cs="Times New Roman"/>
          <w:color w:val="000000" w:themeColor="text1"/>
          <w:shd w:val="clear" w:color="auto" w:fill="FFFFFF"/>
        </w:rPr>
        <w:t xml:space="preserve"> </w:t>
      </w:r>
    </w:p>
    <w:p w14:paraId="0F3D2B2C" w14:textId="7EBF6861" w:rsidR="0094078F" w:rsidRPr="0094078F" w:rsidRDefault="0094078F" w:rsidP="00A95F63">
      <w:pPr>
        <w:spacing w:line="480" w:lineRule="auto"/>
        <w:ind w:left="720" w:hanging="720"/>
        <w:rPr>
          <w:rFonts w:ascii="Times New Roman" w:hAnsi="Times New Roman" w:cs="Times New Roman"/>
          <w:color w:val="000000" w:themeColor="text1"/>
        </w:rPr>
      </w:pPr>
      <w:r w:rsidRPr="0094078F">
        <w:rPr>
          <w:rFonts w:ascii="Times New Roman" w:hAnsi="Times New Roman" w:cs="Times New Roman"/>
          <w:color w:val="000000" w:themeColor="text1"/>
          <w:shd w:val="clear" w:color="auto" w:fill="FFFFFF"/>
        </w:rPr>
        <w:t xml:space="preserve">Barnsley, J. (2010). The </w:t>
      </w:r>
      <w:r>
        <w:rPr>
          <w:rFonts w:ascii="Times New Roman" w:hAnsi="Times New Roman" w:cs="Times New Roman"/>
          <w:color w:val="000000" w:themeColor="text1"/>
          <w:shd w:val="clear" w:color="auto" w:fill="FFFFFF"/>
        </w:rPr>
        <w:t>c</w:t>
      </w:r>
      <w:r w:rsidRPr="0094078F">
        <w:rPr>
          <w:rFonts w:ascii="Times New Roman" w:hAnsi="Times New Roman" w:cs="Times New Roman"/>
          <w:color w:val="000000" w:themeColor="text1"/>
          <w:shd w:val="clear" w:color="auto" w:fill="FFFFFF"/>
        </w:rPr>
        <w:t xml:space="preserve">auses of </w:t>
      </w:r>
      <w:r>
        <w:rPr>
          <w:rFonts w:ascii="Times New Roman" w:hAnsi="Times New Roman" w:cs="Times New Roman"/>
          <w:color w:val="000000" w:themeColor="text1"/>
          <w:shd w:val="clear" w:color="auto" w:fill="FFFFFF"/>
        </w:rPr>
        <w:t>b</w:t>
      </w:r>
      <w:r w:rsidRPr="0094078F">
        <w:rPr>
          <w:rFonts w:ascii="Times New Roman" w:hAnsi="Times New Roman" w:cs="Times New Roman"/>
          <w:color w:val="000000" w:themeColor="text1"/>
          <w:shd w:val="clear" w:color="auto" w:fill="FFFFFF"/>
        </w:rPr>
        <w:t xml:space="preserve">i-partisan </w:t>
      </w:r>
      <w:r>
        <w:rPr>
          <w:rFonts w:ascii="Times New Roman" w:hAnsi="Times New Roman" w:cs="Times New Roman"/>
          <w:color w:val="000000" w:themeColor="text1"/>
          <w:shd w:val="clear" w:color="auto" w:fill="FFFFFF"/>
        </w:rPr>
        <w:t>v</w:t>
      </w:r>
      <w:r w:rsidRPr="0094078F">
        <w:rPr>
          <w:rFonts w:ascii="Times New Roman" w:hAnsi="Times New Roman" w:cs="Times New Roman"/>
          <w:color w:val="000000" w:themeColor="text1"/>
          <w:shd w:val="clear" w:color="auto" w:fill="FFFFFF"/>
        </w:rPr>
        <w:t>otes in the US Congress. </w:t>
      </w:r>
      <w:r w:rsidRPr="0094078F">
        <w:rPr>
          <w:rFonts w:ascii="Times New Roman" w:hAnsi="Times New Roman" w:cs="Times New Roman"/>
          <w:i/>
          <w:iCs/>
          <w:color w:val="000000" w:themeColor="text1"/>
          <w:shd w:val="clear" w:color="auto" w:fill="FFFFFF"/>
        </w:rPr>
        <w:t>Polis</w:t>
      </w:r>
      <w:r>
        <w:rPr>
          <w:rFonts w:ascii="Times New Roman" w:hAnsi="Times New Roman" w:cs="Times New Roman"/>
          <w:i/>
          <w:iCs/>
          <w:color w:val="000000" w:themeColor="text1"/>
          <w:shd w:val="clear" w:color="auto" w:fill="FFFFFF"/>
        </w:rPr>
        <w:t>, 3,</w:t>
      </w:r>
      <w:r w:rsidRPr="0094078F">
        <w:rPr>
          <w:rFonts w:ascii="Times New Roman" w:hAnsi="Times New Roman" w:cs="Times New Roman"/>
          <w:color w:val="000000" w:themeColor="text1"/>
          <w:shd w:val="clear" w:color="auto" w:fill="FFFFFF"/>
        </w:rPr>
        <w:t xml:space="preserve"> 1-42.</w:t>
      </w:r>
      <w:r>
        <w:rPr>
          <w:rFonts w:ascii="Times New Roman" w:hAnsi="Times New Roman" w:cs="Times New Roman"/>
          <w:color w:val="000000" w:themeColor="text1"/>
          <w:shd w:val="clear" w:color="auto" w:fill="FFFFFF"/>
        </w:rPr>
        <w:t xml:space="preserve"> </w:t>
      </w:r>
    </w:p>
    <w:p w14:paraId="77085B54" w14:textId="7777777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 xml:space="preserve">Barreto, M. </w:t>
      </w:r>
      <w:r>
        <w:rPr>
          <w:rFonts w:ascii="Times New Roman" w:hAnsi="Times New Roman" w:cs="Times New Roman"/>
          <w:shd w:val="clear" w:color="auto" w:fill="FFFFFF"/>
        </w:rPr>
        <w:t xml:space="preserve">A. </w:t>
      </w:r>
      <w:r w:rsidRPr="001562C8">
        <w:rPr>
          <w:rFonts w:ascii="Times New Roman" w:hAnsi="Times New Roman" w:cs="Times New Roman"/>
          <w:shd w:val="clear" w:color="auto" w:fill="FFFFFF"/>
        </w:rPr>
        <w:t>(2010). </w:t>
      </w:r>
      <w:r w:rsidRPr="001562C8">
        <w:rPr>
          <w:rFonts w:ascii="Times New Roman" w:hAnsi="Times New Roman" w:cs="Times New Roman"/>
          <w:i/>
          <w:iCs/>
          <w:shd w:val="clear" w:color="auto" w:fill="FFFFFF"/>
        </w:rPr>
        <w:t>Ethnic cues: The role of shared ethnicity in Latino political participation</w:t>
      </w:r>
      <w:r w:rsidRPr="001562C8">
        <w:rPr>
          <w:rFonts w:ascii="Times New Roman" w:hAnsi="Times New Roman" w:cs="Times New Roman"/>
          <w:shd w:val="clear" w:color="auto" w:fill="FFFFFF"/>
        </w:rPr>
        <w:t>. University of Michigan Press.</w:t>
      </w:r>
    </w:p>
    <w:p w14:paraId="16A49A55" w14:textId="79EEEA35" w:rsidR="00A95F63" w:rsidRPr="00DC7AE9"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Barreto, M. A., Fraga, L. R., Manzano, S., Martinez-Ebers, V., &amp; Segura, G. M. (2008). “Should they dance with the one who brung'em?” Latinos and the 2008 presidential election. </w:t>
      </w:r>
      <w:r w:rsidRPr="001562C8">
        <w:rPr>
          <w:rFonts w:ascii="Times New Roman" w:hAnsi="Times New Roman" w:cs="Times New Roman"/>
          <w:i/>
          <w:iCs/>
        </w:rPr>
        <w:t xml:space="preserve">PS: </w:t>
      </w:r>
      <w:r w:rsidRPr="001562C8">
        <w:rPr>
          <w:rFonts w:ascii="Times New Roman" w:hAnsi="Times New Roman" w:cs="Times New Roman"/>
          <w:i/>
          <w:iCs/>
        </w:rPr>
        <w:lastRenderedPageBreak/>
        <w:t>Political Science &amp; Politics, 41</w:t>
      </w:r>
      <w:r w:rsidRPr="001562C8">
        <w:rPr>
          <w:rFonts w:ascii="Times New Roman" w:hAnsi="Times New Roman" w:cs="Times New Roman"/>
        </w:rPr>
        <w:t xml:space="preserve">(4), 753-760. </w:t>
      </w:r>
      <w:hyperlink r:id="rId50" w:history="1">
        <w:r w:rsidRPr="00374013">
          <w:rPr>
            <w:rStyle w:val="Hyperlink"/>
            <w:rFonts w:ascii="Times New Roman" w:hAnsi="Times New Roman" w:cs="Times New Roman"/>
          </w:rPr>
          <w:t xml:space="preserve">https://doi.org/10.1017/S1049096508080967 </w:t>
        </w:r>
      </w:hyperlink>
    </w:p>
    <w:p w14:paraId="265D7141" w14:textId="379ECDA2" w:rsidR="00DC7AE9" w:rsidRPr="00DC7AE9" w:rsidRDefault="00DC7AE9" w:rsidP="00A95F63">
      <w:pPr>
        <w:spacing w:line="480" w:lineRule="auto"/>
        <w:ind w:left="720" w:hanging="720"/>
        <w:rPr>
          <w:rFonts w:ascii="Times New Roman" w:hAnsi="Times New Roman" w:cs="Times New Roman"/>
        </w:rPr>
      </w:pPr>
      <w:r w:rsidRPr="00DC7AE9">
        <w:rPr>
          <w:rFonts w:ascii="Times New Roman" w:hAnsi="Times New Roman" w:cs="Times New Roman"/>
        </w:rPr>
        <w:t>Barron, R. M., &amp; Kenny, D. A. (1986). The moderator–mediator variable distinction in social psychology research: Conceptual, strategic, and statistical consideration.</w:t>
      </w:r>
      <w:r w:rsidRPr="00DC7AE9">
        <w:rPr>
          <w:rFonts w:ascii="Times New Roman" w:hAnsi="Times New Roman" w:cs="Times New Roman"/>
          <w:i/>
          <w:iCs/>
        </w:rPr>
        <w:t xml:space="preserve"> Journal of Personality and Social Psychology, 51</w:t>
      </w:r>
      <w:r w:rsidRPr="00DC7AE9">
        <w:rPr>
          <w:rFonts w:ascii="Times New Roman" w:hAnsi="Times New Roman" w:cs="Times New Roman"/>
        </w:rPr>
        <w:t>(6), 1173-1182.</w:t>
      </w:r>
      <w:r w:rsidR="00512C27">
        <w:rPr>
          <w:rFonts w:ascii="Times New Roman" w:hAnsi="Times New Roman" w:cs="Times New Roman"/>
        </w:rPr>
        <w:t xml:space="preserve"> </w:t>
      </w:r>
      <w:hyperlink r:id="rId51" w:history="1">
        <w:r w:rsidR="00512C27" w:rsidRPr="004A1E6E">
          <w:rPr>
            <w:rStyle w:val="Hyperlink"/>
            <w:rFonts w:ascii="Times New Roman" w:hAnsi="Times New Roman" w:cs="Times New Roman"/>
          </w:rPr>
          <w:t>https://doi.org/10.1037//0022-3514.51.6.1173</w:t>
        </w:r>
      </w:hyperlink>
      <w:r w:rsidR="00512C27">
        <w:rPr>
          <w:rFonts w:ascii="Times New Roman" w:hAnsi="Times New Roman" w:cs="Times New Roman"/>
        </w:rPr>
        <w:t xml:space="preserve">  </w:t>
      </w:r>
    </w:p>
    <w:p w14:paraId="43C16940" w14:textId="023A63CE"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Bartels, L. M. (1986). Issue voting under uncertainty: An empirical test. </w:t>
      </w:r>
      <w:r w:rsidRPr="001562C8">
        <w:rPr>
          <w:rFonts w:ascii="Times New Roman" w:hAnsi="Times New Roman" w:cs="Times New Roman"/>
          <w:i/>
          <w:iCs/>
        </w:rPr>
        <w:t>American Journal of Political Science</w:t>
      </w:r>
      <w:r w:rsidRPr="001562C8">
        <w:rPr>
          <w:rFonts w:ascii="Times New Roman" w:hAnsi="Times New Roman" w:cs="Times New Roman"/>
        </w:rPr>
        <w:t xml:space="preserve">, </w:t>
      </w:r>
      <w:r w:rsidRPr="001562C8">
        <w:rPr>
          <w:rFonts w:ascii="Times New Roman" w:hAnsi="Times New Roman" w:cs="Times New Roman"/>
          <w:i/>
          <w:iCs/>
        </w:rPr>
        <w:t>30</w:t>
      </w:r>
      <w:r w:rsidRPr="001562C8">
        <w:rPr>
          <w:rFonts w:ascii="Times New Roman" w:hAnsi="Times New Roman" w:cs="Times New Roman"/>
        </w:rPr>
        <w:t xml:space="preserve">(4), 709-728. </w:t>
      </w:r>
      <w:hyperlink r:id="rId52" w:history="1">
        <w:r w:rsidRPr="00374013">
          <w:rPr>
            <w:rStyle w:val="Hyperlink"/>
            <w:rFonts w:ascii="Times New Roman" w:hAnsi="Times New Roman" w:cs="Times New Roman"/>
          </w:rPr>
          <w:t xml:space="preserve">https://doi.org/10.2307/2111269 </w:t>
        </w:r>
      </w:hyperlink>
    </w:p>
    <w:p w14:paraId="6DEF82D4" w14:textId="77777777"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Bartels, L. M. (1988). </w:t>
      </w:r>
      <w:r w:rsidRPr="001562C8">
        <w:rPr>
          <w:rFonts w:ascii="Times New Roman" w:hAnsi="Times New Roman" w:cs="Times New Roman"/>
          <w:i/>
          <w:iCs/>
        </w:rPr>
        <w:t>Presidential primaries and the dynamics of public choice</w:t>
      </w:r>
      <w:r w:rsidRPr="001562C8">
        <w:rPr>
          <w:rFonts w:ascii="Times New Roman" w:hAnsi="Times New Roman" w:cs="Times New Roman"/>
        </w:rPr>
        <w:t>. Princeton University Press.</w:t>
      </w:r>
    </w:p>
    <w:p w14:paraId="187B0344" w14:textId="7812237C"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Bartels, L. M. (1996). Uninformed votes: Information effects in presidential elections. </w:t>
      </w:r>
      <w:r w:rsidRPr="001562C8">
        <w:rPr>
          <w:rFonts w:ascii="Times New Roman" w:hAnsi="Times New Roman" w:cs="Times New Roman"/>
          <w:i/>
          <w:iCs/>
        </w:rPr>
        <w:t>American Journal of Political Science</w:t>
      </w:r>
      <w:r w:rsidRPr="001562C8">
        <w:rPr>
          <w:rFonts w:ascii="Times New Roman" w:hAnsi="Times New Roman" w:cs="Times New Roman"/>
        </w:rPr>
        <w:t xml:space="preserve">, </w:t>
      </w:r>
      <w:r w:rsidRPr="001562C8">
        <w:rPr>
          <w:rFonts w:ascii="Times New Roman" w:hAnsi="Times New Roman" w:cs="Times New Roman"/>
          <w:i/>
          <w:iCs/>
        </w:rPr>
        <w:t>40</w:t>
      </w:r>
      <w:r w:rsidRPr="001562C8">
        <w:rPr>
          <w:rFonts w:ascii="Times New Roman" w:hAnsi="Times New Roman" w:cs="Times New Roman"/>
        </w:rPr>
        <w:t xml:space="preserve">(1), 194-230. </w:t>
      </w:r>
      <w:hyperlink r:id="rId53" w:history="1">
        <w:r w:rsidRPr="00374013">
          <w:rPr>
            <w:rStyle w:val="Hyperlink"/>
            <w:rFonts w:ascii="Times New Roman" w:hAnsi="Times New Roman" w:cs="Times New Roman"/>
          </w:rPr>
          <w:t xml:space="preserve">https://doi.org/10.2307/2111700 </w:t>
        </w:r>
      </w:hyperlink>
    </w:p>
    <w:p w14:paraId="4239121B" w14:textId="432050D2" w:rsidR="00A95F63" w:rsidRPr="001562C8"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Bartels, L. M. (2000). Partisanship and voting behavior, 1952-1996. </w:t>
      </w:r>
      <w:r w:rsidRPr="001562C8">
        <w:rPr>
          <w:rFonts w:ascii="Times New Roman" w:hAnsi="Times New Roman" w:cs="Times New Roman"/>
          <w:i/>
          <w:iCs/>
        </w:rPr>
        <w:t>American Journal of Political Science</w:t>
      </w:r>
      <w:r w:rsidRPr="001562C8">
        <w:rPr>
          <w:rFonts w:ascii="Times New Roman" w:hAnsi="Times New Roman" w:cs="Times New Roman"/>
        </w:rPr>
        <w:t xml:space="preserve">, </w:t>
      </w:r>
      <w:r w:rsidRPr="001562C8">
        <w:rPr>
          <w:rFonts w:ascii="Times New Roman" w:hAnsi="Times New Roman" w:cs="Times New Roman"/>
          <w:i/>
          <w:iCs/>
        </w:rPr>
        <w:t>44</w:t>
      </w:r>
      <w:r w:rsidRPr="001562C8">
        <w:rPr>
          <w:rFonts w:ascii="Times New Roman" w:hAnsi="Times New Roman" w:cs="Times New Roman"/>
        </w:rPr>
        <w:t xml:space="preserve">(1), 35-50. </w:t>
      </w:r>
      <w:hyperlink r:id="rId54" w:history="1">
        <w:r w:rsidRPr="00374013">
          <w:rPr>
            <w:rStyle w:val="Hyperlink"/>
            <w:rFonts w:ascii="Times New Roman" w:hAnsi="Times New Roman" w:cs="Times New Roman"/>
          </w:rPr>
          <w:t>https://doi.org/10.2307/2669291</w:t>
        </w:r>
      </w:hyperlink>
    </w:p>
    <w:p w14:paraId="22787DD0" w14:textId="639931D1" w:rsidR="00A95F63" w:rsidRDefault="00A95F63" w:rsidP="00A95F63">
      <w:pPr>
        <w:spacing w:line="480" w:lineRule="auto"/>
        <w:ind w:left="720" w:hanging="720"/>
        <w:rPr>
          <w:rFonts w:ascii="Times New Roman" w:hAnsi="Times New Roman" w:cs="Times New Roman"/>
        </w:rPr>
      </w:pPr>
      <w:r w:rsidRPr="001562C8">
        <w:rPr>
          <w:rFonts w:ascii="Times New Roman" w:hAnsi="Times New Roman" w:cs="Times New Roman"/>
        </w:rPr>
        <w:t xml:space="preserve">Bauer, N. M. (2017). The effects of counterstereotypic gender strategies on candidate evaluations. </w:t>
      </w:r>
      <w:r w:rsidRPr="001562C8">
        <w:rPr>
          <w:rFonts w:ascii="Times New Roman" w:hAnsi="Times New Roman" w:cs="Times New Roman"/>
          <w:i/>
          <w:iCs/>
        </w:rPr>
        <w:t>Political Psychology, 38</w:t>
      </w:r>
      <w:r w:rsidRPr="001562C8">
        <w:rPr>
          <w:rFonts w:ascii="Times New Roman" w:hAnsi="Times New Roman" w:cs="Times New Roman"/>
        </w:rPr>
        <w:t xml:space="preserve">(2), 279-295. </w:t>
      </w:r>
      <w:hyperlink r:id="rId55" w:history="1">
        <w:r w:rsidRPr="00374013">
          <w:rPr>
            <w:rStyle w:val="Hyperlink"/>
            <w:rFonts w:ascii="Times New Roman" w:hAnsi="Times New Roman" w:cs="Times New Roman"/>
          </w:rPr>
          <w:t>https://doi.org/10.1111/pops.12351</w:t>
        </w:r>
      </w:hyperlink>
      <w:r w:rsidRPr="001562C8">
        <w:rPr>
          <w:rFonts w:ascii="Times New Roman" w:hAnsi="Times New Roman" w:cs="Times New Roman"/>
        </w:rPr>
        <w:t xml:space="preserve"> </w:t>
      </w:r>
    </w:p>
    <w:p w14:paraId="695FBACF" w14:textId="587B1EAF" w:rsidR="00792057" w:rsidRPr="00792057" w:rsidRDefault="00792057" w:rsidP="00A95F63">
      <w:pPr>
        <w:spacing w:line="480" w:lineRule="auto"/>
        <w:ind w:left="720" w:hanging="720"/>
        <w:rPr>
          <w:rFonts w:ascii="Times New Roman" w:hAnsi="Times New Roman" w:cs="Times New Roman"/>
          <w:color w:val="000000" w:themeColor="text1"/>
        </w:rPr>
      </w:pPr>
      <w:r w:rsidRPr="00792057">
        <w:rPr>
          <w:rFonts w:ascii="Times New Roman" w:hAnsi="Times New Roman" w:cs="Times New Roman"/>
          <w:color w:val="000000" w:themeColor="text1"/>
          <w:shd w:val="clear" w:color="auto" w:fill="FFFFFF"/>
        </w:rPr>
        <w:t>Bauer, N. M. (2020). Shifting standards: How voters evaluate the qualifications of female and male candidates. </w:t>
      </w:r>
      <w:r w:rsidRPr="00792057">
        <w:rPr>
          <w:rFonts w:ascii="Times New Roman" w:hAnsi="Times New Roman" w:cs="Times New Roman"/>
          <w:i/>
          <w:iCs/>
          <w:color w:val="000000" w:themeColor="text1"/>
          <w:shd w:val="clear" w:color="auto" w:fill="FFFFFF"/>
        </w:rPr>
        <w:t>The Journal of Politics</w:t>
      </w:r>
      <w:r w:rsidRPr="00792057">
        <w:rPr>
          <w:rFonts w:ascii="Times New Roman" w:hAnsi="Times New Roman" w:cs="Times New Roman"/>
          <w:color w:val="000000" w:themeColor="text1"/>
          <w:shd w:val="clear" w:color="auto" w:fill="FFFFFF"/>
        </w:rPr>
        <w:t>, </w:t>
      </w:r>
      <w:r w:rsidRPr="00792057">
        <w:rPr>
          <w:rFonts w:ascii="Times New Roman" w:hAnsi="Times New Roman" w:cs="Times New Roman"/>
          <w:i/>
          <w:iCs/>
          <w:color w:val="000000" w:themeColor="text1"/>
          <w:shd w:val="clear" w:color="auto" w:fill="FFFFFF"/>
        </w:rPr>
        <w:t>82</w:t>
      </w:r>
      <w:r w:rsidRPr="00792057">
        <w:rPr>
          <w:rFonts w:ascii="Times New Roman" w:hAnsi="Times New Roman" w:cs="Times New Roman"/>
          <w:color w:val="000000" w:themeColor="text1"/>
          <w:shd w:val="clear" w:color="auto" w:fill="FFFFFF"/>
        </w:rPr>
        <w:t>(1), 1-12.</w:t>
      </w:r>
      <w:r>
        <w:rPr>
          <w:rFonts w:ascii="Times New Roman" w:hAnsi="Times New Roman" w:cs="Times New Roman"/>
          <w:color w:val="000000" w:themeColor="text1"/>
          <w:shd w:val="clear" w:color="auto" w:fill="FFFFFF"/>
        </w:rPr>
        <w:t xml:space="preserve"> </w:t>
      </w:r>
      <w:hyperlink r:id="rId56" w:history="1">
        <w:r w:rsidRPr="00792057">
          <w:rPr>
            <w:rStyle w:val="Hyperlink"/>
            <w:rFonts w:ascii="Times New Roman" w:hAnsi="Times New Roman" w:cs="Times New Roman"/>
            <w:shd w:val="clear" w:color="auto" w:fill="FFFFFF"/>
          </w:rPr>
          <w:t>https://doi.org/10.1086/705817</w:t>
        </w:r>
      </w:hyperlink>
    </w:p>
    <w:p w14:paraId="68C46686" w14:textId="0054253C" w:rsidR="00143828" w:rsidRPr="001562C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t xml:space="preserve">Bauer, N. M., &amp; Santia, M. (2022). Going feminine: Identifying how and when female candidates emphasize feminine and masculine traits on the campaign trail. </w:t>
      </w:r>
      <w:r w:rsidRPr="001562C8">
        <w:rPr>
          <w:rFonts w:ascii="Times New Roman" w:hAnsi="Times New Roman" w:cs="Times New Roman"/>
          <w:i/>
          <w:iCs/>
        </w:rPr>
        <w:t>Political Research Quarterly, 75</w:t>
      </w:r>
      <w:r w:rsidRPr="001562C8">
        <w:rPr>
          <w:rFonts w:ascii="Times New Roman" w:hAnsi="Times New Roman" w:cs="Times New Roman"/>
        </w:rPr>
        <w:t xml:space="preserve">(3), 691-705. </w:t>
      </w:r>
      <w:hyperlink r:id="rId57" w:history="1">
        <w:r w:rsidRPr="00374013">
          <w:rPr>
            <w:rStyle w:val="Hyperlink"/>
            <w:rFonts w:ascii="Times New Roman" w:hAnsi="Times New Roman" w:cs="Times New Roman"/>
          </w:rPr>
          <w:t xml:space="preserve">https://doi.org/10.1177/10659129211020257 </w:t>
        </w:r>
      </w:hyperlink>
    </w:p>
    <w:p w14:paraId="519E0B5B" w14:textId="615BA7BE" w:rsidR="00143828" w:rsidRPr="001562C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Baum, M. A. (2005). Talking the vote: Why presidential candidates hit the talk show circuit. </w:t>
      </w:r>
      <w:r w:rsidRPr="001562C8">
        <w:rPr>
          <w:rFonts w:ascii="Times New Roman" w:hAnsi="Times New Roman" w:cs="Times New Roman"/>
          <w:i/>
          <w:iCs/>
        </w:rPr>
        <w:t>American Journal of Political Science, 49</w:t>
      </w:r>
      <w:r w:rsidRPr="001562C8">
        <w:rPr>
          <w:rFonts w:ascii="Times New Roman" w:hAnsi="Times New Roman" w:cs="Times New Roman"/>
        </w:rPr>
        <w:t xml:space="preserve">(2), 213-234. </w:t>
      </w:r>
      <w:hyperlink r:id="rId58" w:history="1">
        <w:r w:rsidRPr="00374013">
          <w:rPr>
            <w:rStyle w:val="Hyperlink"/>
            <w:rFonts w:ascii="Times New Roman" w:hAnsi="Times New Roman" w:cs="Times New Roman"/>
          </w:rPr>
          <w:t xml:space="preserve">https://doi.org/10.1111/j.0092-5853.2005.t01-1-00119.x </w:t>
        </w:r>
      </w:hyperlink>
    </w:p>
    <w:p w14:paraId="37267262" w14:textId="7B46209B" w:rsidR="00143828" w:rsidRPr="001562C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t xml:space="preserve">Bedolla, L. G., &amp; Michelson, M. R. (2009). What do voters need to know? Testing the role of cognitive information in Asian American voter mobilization. </w:t>
      </w:r>
      <w:r w:rsidRPr="001562C8">
        <w:rPr>
          <w:rFonts w:ascii="Times New Roman" w:hAnsi="Times New Roman" w:cs="Times New Roman"/>
          <w:i/>
          <w:iCs/>
        </w:rPr>
        <w:t>American Politics Research, 37</w:t>
      </w:r>
      <w:r w:rsidRPr="001562C8">
        <w:rPr>
          <w:rFonts w:ascii="Times New Roman" w:hAnsi="Times New Roman" w:cs="Times New Roman"/>
        </w:rPr>
        <w:t xml:space="preserve">(2), 254-274. </w:t>
      </w:r>
      <w:hyperlink r:id="rId59" w:history="1">
        <w:r w:rsidRPr="00374013">
          <w:rPr>
            <w:rStyle w:val="Hyperlink"/>
            <w:rFonts w:ascii="Times New Roman" w:hAnsi="Times New Roman" w:cs="Times New Roman"/>
          </w:rPr>
          <w:t>https://doi.org/10.1177/1532673X08320844</w:t>
        </w:r>
      </w:hyperlink>
    </w:p>
    <w:p w14:paraId="58FEE8A6" w14:textId="61412A9C" w:rsidR="00143828" w:rsidRPr="001562C8" w:rsidRDefault="00143828" w:rsidP="00143828">
      <w:pPr>
        <w:spacing w:line="480" w:lineRule="auto"/>
        <w:ind w:left="720" w:hanging="720"/>
        <w:rPr>
          <w:rStyle w:val="Hyperlink"/>
          <w:rFonts w:ascii="Times New Roman" w:hAnsi="Times New Roman" w:cs="Times New Roman"/>
          <w:color w:val="auto"/>
          <w:shd w:val="clear" w:color="auto" w:fill="FFFFFF"/>
        </w:rPr>
      </w:pPr>
      <w:r w:rsidRPr="001562C8">
        <w:rPr>
          <w:rFonts w:ascii="Times New Roman" w:hAnsi="Times New Roman" w:cs="Times New Roman"/>
        </w:rPr>
        <w:t>Bejarano, C., Brown, N. E., Gershon, S. A., &amp; Montoya, C. (2021). Shared identities: Intersectionality, linked fate, and perceptions of political candidates.</w:t>
      </w:r>
      <w:r w:rsidRPr="001562C8">
        <w:rPr>
          <w:rFonts w:ascii="Times New Roman" w:hAnsi="Times New Roman" w:cs="Times New Roman"/>
          <w:i/>
          <w:iCs/>
        </w:rPr>
        <w:t xml:space="preserve"> Political Research Quarterly, 74</w:t>
      </w:r>
      <w:r w:rsidRPr="001562C8">
        <w:rPr>
          <w:rFonts w:ascii="Times New Roman" w:hAnsi="Times New Roman" w:cs="Times New Roman"/>
        </w:rPr>
        <w:t xml:space="preserve">(4), 970-985. </w:t>
      </w:r>
      <w:hyperlink r:id="rId60" w:history="1">
        <w:r w:rsidRPr="00374013">
          <w:rPr>
            <w:rStyle w:val="Hyperlink"/>
            <w:rFonts w:ascii="Times New Roman" w:hAnsi="Times New Roman" w:cs="Times New Roman"/>
            <w:shd w:val="clear" w:color="auto" w:fill="FFFFFF"/>
          </w:rPr>
          <w:t>https://doi.org/10.1177/1065912920951640</w:t>
        </w:r>
      </w:hyperlink>
    </w:p>
    <w:p w14:paraId="46301A58" w14:textId="07B36A8F" w:rsidR="00143828" w:rsidRPr="001562C8" w:rsidRDefault="00143828" w:rsidP="00143828">
      <w:pPr>
        <w:spacing w:line="480" w:lineRule="auto"/>
        <w:ind w:left="720" w:hanging="720"/>
        <w:rPr>
          <w:rStyle w:val="Hyperlink"/>
          <w:rFonts w:ascii="Times New Roman" w:hAnsi="Times New Roman" w:cs="Times New Roman"/>
          <w:color w:val="auto"/>
          <w:shd w:val="clear" w:color="auto" w:fill="FFFFFF"/>
        </w:rPr>
      </w:pPr>
      <w:r w:rsidRPr="009E562D">
        <w:rPr>
          <w:rStyle w:val="Hyperlink"/>
          <w:rFonts w:ascii="Times New Roman" w:hAnsi="Times New Roman" w:cs="Times New Roman"/>
          <w:color w:val="auto"/>
          <w:u w:val="none"/>
          <w:shd w:val="clear" w:color="auto" w:fill="FFFFFF"/>
        </w:rPr>
        <w:t xml:space="preserve">Benoit, W. L., &amp; McHale, J. P. (2003). Presidential candidates’ television spots and personal qualities. </w:t>
      </w:r>
      <w:r w:rsidRPr="009E562D">
        <w:rPr>
          <w:rStyle w:val="Hyperlink"/>
          <w:rFonts w:ascii="Times New Roman" w:hAnsi="Times New Roman" w:cs="Times New Roman"/>
          <w:i/>
          <w:iCs/>
          <w:color w:val="auto"/>
          <w:u w:val="none"/>
          <w:shd w:val="clear" w:color="auto" w:fill="FFFFFF"/>
        </w:rPr>
        <w:t>Southern Journal of Communication, 68</w:t>
      </w:r>
      <w:r w:rsidRPr="009E562D">
        <w:rPr>
          <w:rStyle w:val="Hyperlink"/>
          <w:rFonts w:ascii="Times New Roman" w:hAnsi="Times New Roman" w:cs="Times New Roman"/>
          <w:color w:val="auto"/>
          <w:u w:val="none"/>
          <w:shd w:val="clear" w:color="auto" w:fill="FFFFFF"/>
        </w:rPr>
        <w:t>(4), 319-334.</w:t>
      </w:r>
      <w:r w:rsidRPr="001562C8">
        <w:rPr>
          <w:rStyle w:val="Hyperlink"/>
          <w:rFonts w:ascii="Times New Roman" w:hAnsi="Times New Roman" w:cs="Times New Roman"/>
          <w:color w:val="auto"/>
          <w:shd w:val="clear" w:color="auto" w:fill="FFFFFF"/>
        </w:rPr>
        <w:t xml:space="preserve"> </w:t>
      </w:r>
      <w:hyperlink r:id="rId61" w:history="1">
        <w:r w:rsidRPr="00374013">
          <w:rPr>
            <w:rStyle w:val="Hyperlink"/>
            <w:rFonts w:ascii="Times New Roman" w:hAnsi="Times New Roman" w:cs="Times New Roman"/>
            <w:shd w:val="clear" w:color="auto" w:fill="FFFFFF"/>
          </w:rPr>
          <w:t>https://doi.org/10.1080/10417940309373270</w:t>
        </w:r>
      </w:hyperlink>
    </w:p>
    <w:p w14:paraId="3E6F8D57" w14:textId="77777777" w:rsidR="00143828" w:rsidRPr="001562C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t xml:space="preserve">Berelson, B. R., Lazarsfeld, P. F., &amp; McPhee, W. N. (1986). </w:t>
      </w:r>
      <w:r w:rsidRPr="001562C8">
        <w:rPr>
          <w:rFonts w:ascii="Times New Roman" w:hAnsi="Times New Roman" w:cs="Times New Roman"/>
          <w:i/>
          <w:iCs/>
        </w:rPr>
        <w:t>Voting: A study of opinion formation in a presidential campaign</w:t>
      </w:r>
      <w:r w:rsidRPr="001562C8">
        <w:rPr>
          <w:rFonts w:ascii="Times New Roman" w:hAnsi="Times New Roman" w:cs="Times New Roman"/>
        </w:rPr>
        <w:t>. University of Chicago Press.</w:t>
      </w:r>
    </w:p>
    <w:p w14:paraId="588E279C" w14:textId="78E03B06" w:rsidR="00143828" w:rsidRPr="001562C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t xml:space="preserve">Berinsky, A. J., de Benedictis-Kessner, J., Goldberg, M. E., &amp; Margolis, M. F. (2020). The effect of associative racial cues in elections. </w:t>
      </w:r>
      <w:r w:rsidRPr="001562C8">
        <w:rPr>
          <w:rFonts w:ascii="Times New Roman" w:hAnsi="Times New Roman" w:cs="Times New Roman"/>
          <w:i/>
          <w:iCs/>
        </w:rPr>
        <w:t>Political Communication, 37</w:t>
      </w:r>
      <w:r w:rsidRPr="001562C8">
        <w:rPr>
          <w:rFonts w:ascii="Times New Roman" w:hAnsi="Times New Roman" w:cs="Times New Roman"/>
        </w:rPr>
        <w:t xml:space="preserve">(4), 512-529. </w:t>
      </w:r>
      <w:hyperlink r:id="rId62" w:history="1">
        <w:r w:rsidRPr="00374013">
          <w:rPr>
            <w:rStyle w:val="Hyperlink"/>
            <w:rFonts w:ascii="Times New Roman" w:hAnsi="Times New Roman" w:cs="Times New Roman"/>
          </w:rPr>
          <w:t xml:space="preserve">https://doi.org/10.1080/10584609.2020.1723750 </w:t>
        </w:r>
      </w:hyperlink>
    </w:p>
    <w:p w14:paraId="60925FD1" w14:textId="03C82B97" w:rsidR="00143828" w:rsidRDefault="00143828" w:rsidP="00143828">
      <w:pPr>
        <w:spacing w:line="480" w:lineRule="auto"/>
        <w:ind w:left="720" w:hanging="720"/>
        <w:rPr>
          <w:rFonts w:ascii="Times New Roman" w:hAnsi="Times New Roman" w:cs="Times New Roman"/>
        </w:rPr>
      </w:pPr>
      <w:r w:rsidRPr="001562C8">
        <w:rPr>
          <w:rFonts w:ascii="Times New Roman" w:hAnsi="Times New Roman" w:cs="Times New Roman"/>
        </w:rPr>
        <w:t xml:space="preserve">Bernhard, R., &amp; Freeder, S. (2020). The more you know: Voter heuristics and the information search. </w:t>
      </w:r>
      <w:r w:rsidRPr="001562C8">
        <w:rPr>
          <w:rFonts w:ascii="Times New Roman" w:hAnsi="Times New Roman" w:cs="Times New Roman"/>
          <w:i/>
          <w:iCs/>
        </w:rPr>
        <w:t>Political Behavior, 42</w:t>
      </w:r>
      <w:r w:rsidRPr="001562C8">
        <w:rPr>
          <w:rFonts w:ascii="Times New Roman" w:hAnsi="Times New Roman" w:cs="Times New Roman"/>
        </w:rPr>
        <w:t xml:space="preserve">(2), 603-623. </w:t>
      </w:r>
      <w:hyperlink r:id="rId63" w:history="1">
        <w:r w:rsidRPr="00374013">
          <w:rPr>
            <w:rStyle w:val="Hyperlink"/>
            <w:rFonts w:ascii="Times New Roman" w:hAnsi="Times New Roman" w:cs="Times New Roman"/>
          </w:rPr>
          <w:t>https://doi.org/10.1007/s11109-018-9512-2</w:t>
        </w:r>
      </w:hyperlink>
      <w:r w:rsidRPr="001562C8">
        <w:rPr>
          <w:rFonts w:ascii="Times New Roman" w:hAnsi="Times New Roman" w:cs="Times New Roman"/>
        </w:rPr>
        <w:t xml:space="preserve"> </w:t>
      </w:r>
    </w:p>
    <w:p w14:paraId="72CAF87A" w14:textId="4BFF798D" w:rsidR="003F0F6E" w:rsidRPr="003F0F6E" w:rsidRDefault="003F0F6E" w:rsidP="00143828">
      <w:pPr>
        <w:spacing w:line="480" w:lineRule="auto"/>
        <w:ind w:left="720" w:hanging="720"/>
        <w:rPr>
          <w:rFonts w:ascii="Times New Roman" w:hAnsi="Times New Roman" w:cs="Times New Roman"/>
          <w:color w:val="000000" w:themeColor="text1"/>
        </w:rPr>
      </w:pPr>
      <w:r w:rsidRPr="003F0F6E">
        <w:rPr>
          <w:rFonts w:ascii="Times New Roman" w:hAnsi="Times New Roman" w:cs="Times New Roman"/>
          <w:color w:val="000000" w:themeColor="text1"/>
          <w:shd w:val="clear" w:color="auto" w:fill="FFFFFF"/>
        </w:rPr>
        <w:t>Bernick, E. M., &amp; Heidbreder, B. (2018). Disproportionately overrepresented: Women in local elected offices. </w:t>
      </w:r>
      <w:r w:rsidRPr="003F0F6E">
        <w:rPr>
          <w:rFonts w:ascii="Times New Roman" w:hAnsi="Times New Roman" w:cs="Times New Roman"/>
          <w:i/>
          <w:iCs/>
          <w:color w:val="000000" w:themeColor="text1"/>
          <w:shd w:val="clear" w:color="auto" w:fill="FFFFFF"/>
        </w:rPr>
        <w:t>State and Local Government Review</w:t>
      </w:r>
      <w:r w:rsidRPr="003F0F6E">
        <w:rPr>
          <w:rFonts w:ascii="Times New Roman" w:hAnsi="Times New Roman" w:cs="Times New Roman"/>
          <w:color w:val="000000" w:themeColor="text1"/>
          <w:shd w:val="clear" w:color="auto" w:fill="FFFFFF"/>
        </w:rPr>
        <w:t>, </w:t>
      </w:r>
      <w:r w:rsidRPr="003F0F6E">
        <w:rPr>
          <w:rFonts w:ascii="Times New Roman" w:hAnsi="Times New Roman" w:cs="Times New Roman"/>
          <w:i/>
          <w:iCs/>
          <w:color w:val="000000" w:themeColor="text1"/>
          <w:shd w:val="clear" w:color="auto" w:fill="FFFFFF"/>
        </w:rPr>
        <w:t>50</w:t>
      </w:r>
      <w:r w:rsidRPr="003F0F6E">
        <w:rPr>
          <w:rFonts w:ascii="Times New Roman" w:hAnsi="Times New Roman" w:cs="Times New Roman"/>
          <w:color w:val="000000" w:themeColor="text1"/>
          <w:shd w:val="clear" w:color="auto" w:fill="FFFFFF"/>
        </w:rPr>
        <w:t>(3), 165-176.</w:t>
      </w:r>
      <w:r>
        <w:rPr>
          <w:rFonts w:ascii="Times New Roman" w:hAnsi="Times New Roman" w:cs="Times New Roman"/>
          <w:color w:val="000000" w:themeColor="text1"/>
          <w:shd w:val="clear" w:color="auto" w:fill="FFFFFF"/>
        </w:rPr>
        <w:t xml:space="preserve"> </w:t>
      </w:r>
      <w:hyperlink r:id="rId64" w:history="1">
        <w:r w:rsidRPr="003F0F6E">
          <w:rPr>
            <w:rStyle w:val="Hyperlink"/>
            <w:rFonts w:ascii="Times New Roman" w:hAnsi="Times New Roman" w:cs="Times New Roman"/>
            <w:shd w:val="clear" w:color="auto" w:fill="FFFFFF"/>
          </w:rPr>
          <w:t>https://doi.org/10.1177/0160323X18813641</w:t>
        </w:r>
      </w:hyperlink>
    </w:p>
    <w:p w14:paraId="4FAA5194" w14:textId="6F57AC8F" w:rsidR="00A44F21" w:rsidRPr="001562C8" w:rsidRDefault="00A44F21" w:rsidP="00A44F21">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lastRenderedPageBreak/>
        <w:t xml:space="preserve">Bernstein, R. A. (1991). Strategic shifts: Safeguarding the public interest? US Senators, 1971-86. </w:t>
      </w:r>
      <w:r w:rsidRPr="001562C8">
        <w:rPr>
          <w:rFonts w:ascii="Times New Roman" w:hAnsi="Times New Roman" w:cs="Times New Roman"/>
          <w:i/>
          <w:iCs/>
        </w:rPr>
        <w:t>Legislative Studies Quarterly</w:t>
      </w:r>
      <w:r w:rsidRPr="001562C8">
        <w:rPr>
          <w:rFonts w:ascii="Times New Roman" w:hAnsi="Times New Roman" w:cs="Times New Roman"/>
        </w:rPr>
        <w:t xml:space="preserve">, </w:t>
      </w:r>
      <w:r w:rsidRPr="001562C8">
        <w:rPr>
          <w:rFonts w:ascii="Times New Roman" w:hAnsi="Times New Roman" w:cs="Times New Roman"/>
          <w:i/>
          <w:iCs/>
        </w:rPr>
        <w:t>16</w:t>
      </w:r>
      <w:r w:rsidRPr="001562C8">
        <w:rPr>
          <w:rFonts w:ascii="Times New Roman" w:hAnsi="Times New Roman" w:cs="Times New Roman"/>
        </w:rPr>
        <w:t xml:space="preserve">(2), 263-280. </w:t>
      </w:r>
      <w:hyperlink r:id="rId65" w:history="1">
        <w:r w:rsidRPr="00374013">
          <w:rPr>
            <w:rStyle w:val="Hyperlink"/>
            <w:rFonts w:ascii="Times New Roman" w:hAnsi="Times New Roman" w:cs="Times New Roman"/>
          </w:rPr>
          <w:t xml:space="preserve">https://doi.org/10.2307/439981 </w:t>
        </w:r>
      </w:hyperlink>
    </w:p>
    <w:p w14:paraId="54088CA8" w14:textId="44EAB0D5"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Best, R. H., Hunter, K., &amp; Thomas, K. H. (2021). Fighting for a seat at the table: Women’s military service and political representation.</w:t>
      </w:r>
      <w:r w:rsidRPr="001562C8">
        <w:rPr>
          <w:rFonts w:ascii="Times New Roman" w:hAnsi="Times New Roman" w:cs="Times New Roman"/>
          <w:i/>
          <w:iCs/>
        </w:rPr>
        <w:t xml:space="preserve"> Journal of Veterans Studies, 7</w:t>
      </w:r>
      <w:r w:rsidRPr="001562C8">
        <w:rPr>
          <w:rFonts w:ascii="Times New Roman" w:hAnsi="Times New Roman" w:cs="Times New Roman"/>
        </w:rPr>
        <w:t>(2)</w:t>
      </w:r>
      <w:r>
        <w:rPr>
          <w:rFonts w:ascii="Times New Roman" w:hAnsi="Times New Roman" w:cs="Times New Roman"/>
        </w:rPr>
        <w:t>, 19-33</w:t>
      </w:r>
      <w:r w:rsidRPr="001562C8">
        <w:rPr>
          <w:rFonts w:ascii="Times New Roman" w:hAnsi="Times New Roman" w:cs="Times New Roman"/>
        </w:rPr>
        <w:t xml:space="preserve">. </w:t>
      </w:r>
      <w:hyperlink r:id="rId66" w:history="1">
        <w:r w:rsidRPr="00374013">
          <w:rPr>
            <w:rStyle w:val="Hyperlink"/>
            <w:rFonts w:ascii="Times New Roman" w:hAnsi="Times New Roman" w:cs="Times New Roman"/>
          </w:rPr>
          <w:t xml:space="preserve">http://doi.org/10.21061/jvs.v7i2.266 </w:t>
        </w:r>
      </w:hyperlink>
    </w:p>
    <w:p w14:paraId="6708E677" w14:textId="4A2A2C5C" w:rsidR="00A44F21"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Beukeboom, C. J., &amp; Burgers, C. (2019). How stereotypes are shared through language: A review and introduction of the social categories and stereotypes communication (SCSC) framework. </w:t>
      </w:r>
      <w:r w:rsidRPr="001562C8">
        <w:rPr>
          <w:rFonts w:ascii="Times New Roman" w:hAnsi="Times New Roman" w:cs="Times New Roman"/>
          <w:i/>
          <w:iCs/>
        </w:rPr>
        <w:t>Review of Communication Research</w:t>
      </w:r>
      <w:r w:rsidRPr="001562C8">
        <w:rPr>
          <w:rFonts w:ascii="Times New Roman" w:hAnsi="Times New Roman" w:cs="Times New Roman"/>
        </w:rPr>
        <w:t xml:space="preserve">, </w:t>
      </w:r>
      <w:r w:rsidRPr="009E562D">
        <w:rPr>
          <w:rFonts w:ascii="Times New Roman" w:hAnsi="Times New Roman" w:cs="Times New Roman"/>
          <w:i/>
          <w:iCs/>
        </w:rPr>
        <w:t>7</w:t>
      </w:r>
      <w:r w:rsidRPr="001562C8">
        <w:rPr>
          <w:rFonts w:ascii="Times New Roman" w:hAnsi="Times New Roman" w:cs="Times New Roman"/>
        </w:rPr>
        <w:t xml:space="preserve">, 1-37. </w:t>
      </w:r>
      <w:hyperlink r:id="rId67" w:history="1">
        <w:r w:rsidRPr="00374013">
          <w:rPr>
            <w:rStyle w:val="Hyperlink"/>
            <w:rFonts w:ascii="Times New Roman" w:hAnsi="Times New Roman" w:cs="Times New Roman"/>
          </w:rPr>
          <w:t xml:space="preserve">https://doi.org/10.12840/issn.2255-4165.017 </w:t>
        </w:r>
      </w:hyperlink>
    </w:p>
    <w:p w14:paraId="465F1C01" w14:textId="770A99F0" w:rsidR="003A4496" w:rsidRPr="003A4496" w:rsidRDefault="003A4496" w:rsidP="00A44F21">
      <w:pPr>
        <w:spacing w:line="480" w:lineRule="auto"/>
        <w:ind w:left="720" w:hanging="720"/>
        <w:rPr>
          <w:rFonts w:ascii="Times New Roman" w:hAnsi="Times New Roman" w:cs="Times New Roman"/>
          <w:color w:val="000000" w:themeColor="text1"/>
        </w:rPr>
      </w:pPr>
      <w:r w:rsidRPr="003A4496">
        <w:rPr>
          <w:rFonts w:ascii="Times New Roman" w:hAnsi="Times New Roman" w:cs="Times New Roman"/>
          <w:color w:val="000000" w:themeColor="text1"/>
          <w:shd w:val="clear" w:color="auto" w:fill="FFFFFF"/>
        </w:rPr>
        <w:t>Bibby, J. F., &amp; Maisel, L. S. (2003). </w:t>
      </w:r>
      <w:r w:rsidRPr="003A4496">
        <w:rPr>
          <w:rFonts w:ascii="Times New Roman" w:hAnsi="Times New Roman" w:cs="Times New Roman"/>
          <w:i/>
          <w:iCs/>
          <w:color w:val="000000" w:themeColor="text1"/>
          <w:shd w:val="clear" w:color="auto" w:fill="FFFFFF"/>
        </w:rPr>
        <w:t>Two parties-or more?: the American party system</w:t>
      </w:r>
      <w:r w:rsidRPr="003A4496">
        <w:rPr>
          <w:rFonts w:ascii="Times New Roman" w:hAnsi="Times New Roman" w:cs="Times New Roman"/>
          <w:color w:val="000000" w:themeColor="text1"/>
          <w:shd w:val="clear" w:color="auto" w:fill="FFFFFF"/>
        </w:rPr>
        <w:t>. Westview Press.</w:t>
      </w:r>
    </w:p>
    <w:p w14:paraId="46C92E3B" w14:textId="20E9880D" w:rsidR="00AC4F0F" w:rsidRPr="00127E2B" w:rsidRDefault="00AC4F0F" w:rsidP="00AC4F0F">
      <w:pPr>
        <w:autoSpaceDE w:val="0"/>
        <w:autoSpaceDN w:val="0"/>
        <w:adjustRightInd w:val="0"/>
        <w:spacing w:line="480" w:lineRule="auto"/>
        <w:ind w:left="720" w:hanging="720"/>
        <w:rPr>
          <w:rStyle w:val="Hyperlink"/>
          <w:rFonts w:ascii="Times New Roman" w:hAnsi="Times New Roman" w:cs="Times New Roman"/>
          <w:color w:val="000000" w:themeColor="text1"/>
        </w:rPr>
      </w:pPr>
      <w:r w:rsidRPr="00ED3CCA">
        <w:rPr>
          <w:rFonts w:ascii="Times New Roman" w:hAnsi="Times New Roman" w:cs="Times New Roman"/>
          <w:color w:val="000000" w:themeColor="text1"/>
        </w:rPr>
        <w:t>Bimber, B. (2014). Digital media in the Obama campaigns of 2008 and 2012: Adaptation to the personalized political communication environment. </w:t>
      </w:r>
      <w:r w:rsidRPr="00ED3CCA">
        <w:rPr>
          <w:rFonts w:ascii="Times New Roman" w:hAnsi="Times New Roman" w:cs="Times New Roman"/>
          <w:i/>
          <w:iCs/>
          <w:color w:val="000000" w:themeColor="text1"/>
        </w:rPr>
        <w:t xml:space="preserve">Journal of Information Technology &amp; </w:t>
      </w:r>
      <w:r w:rsidRPr="00127E2B">
        <w:rPr>
          <w:rFonts w:ascii="Times New Roman" w:hAnsi="Times New Roman" w:cs="Times New Roman"/>
          <w:i/>
          <w:iCs/>
          <w:color w:val="000000" w:themeColor="text1"/>
        </w:rPr>
        <w:t>Politics</w:t>
      </w:r>
      <w:r w:rsidRPr="00127E2B">
        <w:rPr>
          <w:rFonts w:ascii="Times New Roman" w:hAnsi="Times New Roman" w:cs="Times New Roman"/>
          <w:color w:val="000000" w:themeColor="text1"/>
        </w:rPr>
        <w:t>, </w:t>
      </w:r>
      <w:r w:rsidRPr="00127E2B">
        <w:rPr>
          <w:rFonts w:ascii="Times New Roman" w:hAnsi="Times New Roman" w:cs="Times New Roman"/>
          <w:i/>
          <w:iCs/>
          <w:color w:val="000000" w:themeColor="text1"/>
        </w:rPr>
        <w:t>11</w:t>
      </w:r>
      <w:r w:rsidRPr="00127E2B">
        <w:rPr>
          <w:rFonts w:ascii="Times New Roman" w:hAnsi="Times New Roman" w:cs="Times New Roman"/>
          <w:color w:val="000000" w:themeColor="text1"/>
        </w:rPr>
        <w:t xml:space="preserve">(2), 130-150. </w:t>
      </w:r>
      <w:hyperlink r:id="rId68" w:history="1">
        <w:r w:rsidRPr="00374013">
          <w:rPr>
            <w:rStyle w:val="Hyperlink"/>
            <w:rFonts w:ascii="Times New Roman" w:hAnsi="Times New Roman" w:cs="Times New Roman"/>
          </w:rPr>
          <w:t>https://doi.org/10.1080/19331681.2014.895691</w:t>
        </w:r>
      </w:hyperlink>
    </w:p>
    <w:p w14:paraId="4E5A0528" w14:textId="114FF86F" w:rsidR="00127E2B" w:rsidRPr="00127E2B" w:rsidRDefault="00127E2B" w:rsidP="00AC4F0F">
      <w:pPr>
        <w:autoSpaceDE w:val="0"/>
        <w:autoSpaceDN w:val="0"/>
        <w:adjustRightInd w:val="0"/>
        <w:spacing w:line="480" w:lineRule="auto"/>
        <w:ind w:left="720" w:hanging="720"/>
        <w:rPr>
          <w:rFonts w:ascii="Times New Roman" w:hAnsi="Times New Roman" w:cs="Times New Roman"/>
          <w:color w:val="000000" w:themeColor="text1"/>
        </w:rPr>
      </w:pPr>
      <w:r w:rsidRPr="00127E2B">
        <w:rPr>
          <w:rFonts w:ascii="Times New Roman" w:hAnsi="Times New Roman" w:cs="Times New Roman"/>
          <w:color w:val="000000" w:themeColor="text1"/>
          <w:shd w:val="clear" w:color="auto" w:fill="FFFFFF"/>
        </w:rPr>
        <w:t>Bisbee, J., &amp; Honig, D. (2022). Flight to safety: COVID-induced changes in the intensity of status quo preference and voting behavior. </w:t>
      </w:r>
      <w:r w:rsidRPr="00127E2B">
        <w:rPr>
          <w:rFonts w:ascii="Times New Roman" w:hAnsi="Times New Roman" w:cs="Times New Roman"/>
          <w:i/>
          <w:iCs/>
          <w:color w:val="000000" w:themeColor="text1"/>
          <w:shd w:val="clear" w:color="auto" w:fill="FFFFFF"/>
        </w:rPr>
        <w:t>American Political Science Review</w:t>
      </w:r>
      <w:r w:rsidRPr="00127E2B">
        <w:rPr>
          <w:rFonts w:ascii="Times New Roman" w:hAnsi="Times New Roman" w:cs="Times New Roman"/>
          <w:color w:val="000000" w:themeColor="text1"/>
          <w:shd w:val="clear" w:color="auto" w:fill="FFFFFF"/>
        </w:rPr>
        <w:t>, </w:t>
      </w:r>
      <w:r w:rsidRPr="00127E2B">
        <w:rPr>
          <w:rFonts w:ascii="Times New Roman" w:hAnsi="Times New Roman" w:cs="Times New Roman"/>
          <w:i/>
          <w:iCs/>
          <w:color w:val="000000" w:themeColor="text1"/>
          <w:shd w:val="clear" w:color="auto" w:fill="FFFFFF"/>
        </w:rPr>
        <w:t>116</w:t>
      </w:r>
      <w:r w:rsidRPr="00127E2B">
        <w:rPr>
          <w:rFonts w:ascii="Times New Roman" w:hAnsi="Times New Roman" w:cs="Times New Roman"/>
          <w:color w:val="000000" w:themeColor="text1"/>
          <w:shd w:val="clear" w:color="auto" w:fill="FFFFFF"/>
        </w:rPr>
        <w:t>(1), 70-86.</w:t>
      </w:r>
      <w:r>
        <w:rPr>
          <w:rFonts w:ascii="Times New Roman" w:hAnsi="Times New Roman" w:cs="Times New Roman"/>
          <w:color w:val="000000" w:themeColor="text1"/>
          <w:shd w:val="clear" w:color="auto" w:fill="FFFFFF"/>
        </w:rPr>
        <w:t xml:space="preserve"> </w:t>
      </w:r>
      <w:hyperlink r:id="rId69" w:history="1">
        <w:r w:rsidRPr="009403D3">
          <w:rPr>
            <w:rStyle w:val="Hyperlink"/>
            <w:rFonts w:ascii="Times New Roman" w:hAnsi="Times New Roman" w:cs="Times New Roman"/>
            <w:shd w:val="clear" w:color="auto" w:fill="FFFFFF"/>
          </w:rPr>
          <w:t>https://doi.org/10.1017/S0003055421000691</w:t>
        </w:r>
      </w:hyperlink>
      <w:r>
        <w:rPr>
          <w:rFonts w:ascii="Times New Roman" w:hAnsi="Times New Roman" w:cs="Times New Roman"/>
          <w:color w:val="000000" w:themeColor="text1"/>
          <w:shd w:val="clear" w:color="auto" w:fill="FFFFFF"/>
        </w:rPr>
        <w:t xml:space="preserve"> </w:t>
      </w:r>
    </w:p>
    <w:p w14:paraId="5B7E5079" w14:textId="7FA58DD6"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 xml:space="preserve">Bishin, B. G., &amp; Incantalupo, M. B. (2008). </w:t>
      </w:r>
      <w:r w:rsidRPr="001562C8">
        <w:rPr>
          <w:rFonts w:ascii="Times New Roman" w:hAnsi="Times New Roman" w:cs="Times New Roman"/>
          <w:i/>
          <w:iCs/>
          <w:shd w:val="clear" w:color="auto" w:fill="FFFFFF"/>
        </w:rPr>
        <w:t>From bullets to ballots? The role of veterans in contemporary elections</w:t>
      </w:r>
      <w:r w:rsidRPr="001562C8">
        <w:rPr>
          <w:rFonts w:ascii="Times New Roman" w:hAnsi="Times New Roman" w:cs="Times New Roman"/>
          <w:shd w:val="clear" w:color="auto" w:fill="FFFFFF"/>
        </w:rPr>
        <w:t xml:space="preserve">. University of California, Riverside. </w:t>
      </w:r>
      <w:hyperlink r:id="rId70" w:history="1">
        <w:r w:rsidRPr="00374013">
          <w:rPr>
            <w:rStyle w:val="Hyperlink"/>
            <w:rFonts w:ascii="Times New Roman" w:hAnsi="Times New Roman" w:cs="Times New Roman"/>
            <w:shd w:val="clear" w:color="auto" w:fill="FFFFFF"/>
          </w:rPr>
          <w:t xml:space="preserve">https://themonkeycage.org/wp-content/uploads/2008/04/veterans.paper.named.pdf </w:t>
        </w:r>
      </w:hyperlink>
    </w:p>
    <w:p w14:paraId="17E22BB8" w14:textId="2444FF8F"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Bishin, B. G., &amp; Klofstad, C. A. (2009). Deceit, diversity, or mobilization?: Intra-ethnic diversity and changing patterns in Florida's Hispanic vote. </w:t>
      </w:r>
      <w:r w:rsidRPr="001562C8">
        <w:rPr>
          <w:rFonts w:ascii="Times New Roman" w:hAnsi="Times New Roman" w:cs="Times New Roman"/>
          <w:i/>
          <w:iCs/>
        </w:rPr>
        <w:t>The Social Science Journal, 46</w:t>
      </w:r>
      <w:r w:rsidRPr="001562C8">
        <w:rPr>
          <w:rFonts w:ascii="Times New Roman" w:hAnsi="Times New Roman" w:cs="Times New Roman"/>
        </w:rPr>
        <w:t xml:space="preserve">(3), 571-583. </w:t>
      </w:r>
      <w:hyperlink r:id="rId71" w:history="1">
        <w:r w:rsidRPr="00374013">
          <w:rPr>
            <w:rStyle w:val="Hyperlink"/>
            <w:rFonts w:ascii="Times New Roman" w:hAnsi="Times New Roman" w:cs="Times New Roman"/>
          </w:rPr>
          <w:t>https://doi.org/10.1016/j.soscij.2009.04.017</w:t>
        </w:r>
      </w:hyperlink>
    </w:p>
    <w:p w14:paraId="5AB3EBB0" w14:textId="084FBF32"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Blackstone, A. M. (2004). Sociability, work, and gender. </w:t>
      </w:r>
      <w:r w:rsidRPr="001562C8">
        <w:rPr>
          <w:rFonts w:ascii="Times New Roman" w:hAnsi="Times New Roman" w:cs="Times New Roman"/>
          <w:i/>
          <w:iCs/>
        </w:rPr>
        <w:t>Equal Opportunities International, 23</w:t>
      </w:r>
      <w:r w:rsidRPr="001562C8">
        <w:rPr>
          <w:rFonts w:ascii="Times New Roman" w:hAnsi="Times New Roman" w:cs="Times New Roman"/>
        </w:rPr>
        <w:t>(3/4/5), 29</w:t>
      </w:r>
      <w:r>
        <w:rPr>
          <w:rFonts w:ascii="Times New Roman" w:hAnsi="Times New Roman" w:cs="Times New Roman"/>
        </w:rPr>
        <w:t>-</w:t>
      </w:r>
      <w:r w:rsidRPr="001562C8">
        <w:rPr>
          <w:rFonts w:ascii="Times New Roman" w:hAnsi="Times New Roman" w:cs="Times New Roman"/>
        </w:rPr>
        <w:t xml:space="preserve">44. </w:t>
      </w:r>
      <w:hyperlink r:id="rId72" w:history="1">
        <w:r w:rsidRPr="00374013">
          <w:rPr>
            <w:rStyle w:val="Hyperlink"/>
            <w:rFonts w:ascii="Times New Roman" w:hAnsi="Times New Roman" w:cs="Times New Roman"/>
          </w:rPr>
          <w:t>https://doi.org/10.1108/02610150410787710</w:t>
        </w:r>
      </w:hyperlink>
    </w:p>
    <w:p w14:paraId="4365A178" w14:textId="16A1FFF0"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Blair, T. (2007). A battle for global values. </w:t>
      </w:r>
      <w:r w:rsidRPr="001562C8">
        <w:rPr>
          <w:rFonts w:ascii="Times New Roman" w:hAnsi="Times New Roman" w:cs="Times New Roman"/>
          <w:i/>
          <w:iCs/>
        </w:rPr>
        <w:t>Foreign Affairs</w:t>
      </w:r>
      <w:r w:rsidRPr="001562C8">
        <w:rPr>
          <w:rFonts w:ascii="Times New Roman" w:hAnsi="Times New Roman" w:cs="Times New Roman"/>
        </w:rPr>
        <w:t xml:space="preserve">, </w:t>
      </w:r>
      <w:r w:rsidRPr="001562C8">
        <w:rPr>
          <w:rFonts w:ascii="Times New Roman" w:hAnsi="Times New Roman" w:cs="Times New Roman"/>
          <w:i/>
          <w:iCs/>
        </w:rPr>
        <w:t>86</w:t>
      </w:r>
      <w:r w:rsidRPr="001562C8">
        <w:rPr>
          <w:rFonts w:ascii="Times New Roman" w:hAnsi="Times New Roman" w:cs="Times New Roman"/>
        </w:rPr>
        <w:t xml:space="preserve">(1), 79-90. </w:t>
      </w:r>
      <w:hyperlink r:id="rId73" w:history="1">
        <w:r w:rsidRPr="00374013">
          <w:rPr>
            <w:rStyle w:val="Hyperlink"/>
            <w:rFonts w:ascii="Times New Roman" w:hAnsi="Times New Roman" w:cs="Times New Roman"/>
          </w:rPr>
          <w:t xml:space="preserve">http://www.jstor.org/stable/20032212 </w:t>
        </w:r>
      </w:hyperlink>
    </w:p>
    <w:p w14:paraId="2CF04CF7" w14:textId="77777777"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Blais, A. (2000). </w:t>
      </w:r>
      <w:r w:rsidRPr="001562C8">
        <w:rPr>
          <w:rFonts w:ascii="Times New Roman" w:hAnsi="Times New Roman" w:cs="Times New Roman"/>
          <w:i/>
          <w:iCs/>
        </w:rPr>
        <w:t xml:space="preserve">To vote or not to vote? The merits and limits of rational choice theory. </w:t>
      </w:r>
      <w:r w:rsidRPr="001562C8">
        <w:rPr>
          <w:rFonts w:ascii="Times New Roman" w:hAnsi="Times New Roman" w:cs="Times New Roman"/>
        </w:rPr>
        <w:t>University of Pittsburgh Press.</w:t>
      </w:r>
    </w:p>
    <w:p w14:paraId="19C56771" w14:textId="59D0A754"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Blais, A. (2006). What affects voter turnout? </w:t>
      </w:r>
      <w:r w:rsidRPr="001562C8">
        <w:rPr>
          <w:rFonts w:ascii="Times New Roman" w:hAnsi="Times New Roman" w:cs="Times New Roman"/>
          <w:i/>
          <w:iCs/>
        </w:rPr>
        <w:t>Annual Review of Political Science</w:t>
      </w:r>
      <w:r w:rsidRPr="001562C8">
        <w:rPr>
          <w:rFonts w:ascii="Times New Roman" w:hAnsi="Times New Roman" w:cs="Times New Roman"/>
        </w:rPr>
        <w:t xml:space="preserve">, </w:t>
      </w:r>
      <w:r w:rsidRPr="001562C8">
        <w:rPr>
          <w:rFonts w:ascii="Times New Roman" w:hAnsi="Times New Roman" w:cs="Times New Roman"/>
          <w:i/>
          <w:iCs/>
        </w:rPr>
        <w:t>9</w:t>
      </w:r>
      <w:r w:rsidRPr="001562C8">
        <w:rPr>
          <w:rFonts w:ascii="Times New Roman" w:hAnsi="Times New Roman" w:cs="Times New Roman"/>
        </w:rPr>
        <w:t xml:space="preserve">, 111-125. </w:t>
      </w:r>
      <w:hyperlink r:id="rId74" w:history="1">
        <w:r w:rsidRPr="00374013">
          <w:rPr>
            <w:rStyle w:val="Hyperlink"/>
            <w:rFonts w:ascii="Times New Roman" w:hAnsi="Times New Roman" w:cs="Times New Roman"/>
          </w:rPr>
          <w:t xml:space="preserve">https://doi.org/10.1146/annurev.polisci.9.070204.105121 </w:t>
        </w:r>
      </w:hyperlink>
    </w:p>
    <w:p w14:paraId="6BEE658C" w14:textId="5DA61B79"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Blais, A., &amp; Dobrzynska, A. (1998). Turnout in electoral democracies. </w:t>
      </w:r>
      <w:r w:rsidRPr="001562C8">
        <w:rPr>
          <w:rFonts w:ascii="Times New Roman" w:hAnsi="Times New Roman" w:cs="Times New Roman"/>
          <w:i/>
          <w:iCs/>
        </w:rPr>
        <w:t>European Journal of Political Research, 33</w:t>
      </w:r>
      <w:r w:rsidRPr="001562C8">
        <w:rPr>
          <w:rFonts w:ascii="Times New Roman" w:hAnsi="Times New Roman" w:cs="Times New Roman"/>
        </w:rPr>
        <w:t xml:space="preserve">(2), 239-261. </w:t>
      </w:r>
      <w:hyperlink r:id="rId75" w:history="1">
        <w:r w:rsidRPr="00374013">
          <w:rPr>
            <w:rStyle w:val="Hyperlink"/>
            <w:rFonts w:ascii="Times New Roman" w:hAnsi="Times New Roman" w:cs="Times New Roman"/>
          </w:rPr>
          <w:t xml:space="preserve">https://doi.org/10.1111/1475-6765.00382 </w:t>
        </w:r>
      </w:hyperlink>
    </w:p>
    <w:p w14:paraId="33BAAB50" w14:textId="72A6350D"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Blais, A., &amp; St‐Vincent, S. L. (2011). Personality traits, political attitudes and the propensity to vote. </w:t>
      </w:r>
      <w:r w:rsidRPr="001562C8">
        <w:rPr>
          <w:rFonts w:ascii="Times New Roman" w:hAnsi="Times New Roman" w:cs="Times New Roman"/>
          <w:i/>
          <w:iCs/>
        </w:rPr>
        <w:t>European Journal of Political Research, 50</w:t>
      </w:r>
      <w:r w:rsidRPr="001562C8">
        <w:rPr>
          <w:rFonts w:ascii="Times New Roman" w:hAnsi="Times New Roman" w:cs="Times New Roman"/>
        </w:rPr>
        <w:t xml:space="preserve">(3), 395-417. </w:t>
      </w:r>
      <w:hyperlink r:id="rId76" w:history="1">
        <w:r w:rsidRPr="00374013">
          <w:rPr>
            <w:rStyle w:val="Hyperlink"/>
            <w:rFonts w:ascii="Times New Roman" w:hAnsi="Times New Roman" w:cs="Times New Roman"/>
          </w:rPr>
          <w:t xml:space="preserve">https://doi.org/10.1111/j.1475-6765.2010.01935.x </w:t>
        </w:r>
      </w:hyperlink>
    </w:p>
    <w:p w14:paraId="1B4AF4DB" w14:textId="61F9FC72"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Blais, A., Gidengil, E., Dobrzynska, A., Nevitte, N., &amp; Adeau, R. (2003). Does the local candidate matter? Candidate effects in the Canadian election of 2000. </w:t>
      </w:r>
      <w:r w:rsidRPr="001562C8">
        <w:rPr>
          <w:rFonts w:ascii="Times New Roman" w:hAnsi="Times New Roman" w:cs="Times New Roman"/>
          <w:i/>
          <w:iCs/>
        </w:rPr>
        <w:t>Canadian Journal of Political Science/Revue Canadienne de Science Politique, 36</w:t>
      </w:r>
      <w:r w:rsidRPr="001562C8">
        <w:rPr>
          <w:rFonts w:ascii="Times New Roman" w:hAnsi="Times New Roman" w:cs="Times New Roman"/>
        </w:rPr>
        <w:t xml:space="preserve">(3), 657-664. </w:t>
      </w:r>
      <w:hyperlink r:id="rId77" w:history="1">
        <w:r w:rsidRPr="00374013">
          <w:rPr>
            <w:rStyle w:val="Hyperlink"/>
            <w:rFonts w:ascii="Times New Roman" w:hAnsi="Times New Roman" w:cs="Times New Roman"/>
          </w:rPr>
          <w:t xml:space="preserve">https://doi.org/10.1017/S0008423903778810  </w:t>
        </w:r>
      </w:hyperlink>
    </w:p>
    <w:p w14:paraId="25A03267" w14:textId="4A27098F"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Blashill, A. J., &amp; Powlishta, K. K. (2009). Gay stereotypes: The use of sexual orientation as a cue for gender-related attributes. </w:t>
      </w:r>
      <w:r w:rsidRPr="001562C8">
        <w:rPr>
          <w:rFonts w:ascii="Times New Roman" w:hAnsi="Times New Roman" w:cs="Times New Roman"/>
          <w:i/>
          <w:iCs/>
        </w:rPr>
        <w:t>Sex Roles, 61</w:t>
      </w:r>
      <w:r w:rsidRPr="001562C8">
        <w:rPr>
          <w:rFonts w:ascii="Times New Roman" w:hAnsi="Times New Roman" w:cs="Times New Roman"/>
        </w:rPr>
        <w:t xml:space="preserve">(11-12), 783-793. </w:t>
      </w:r>
      <w:hyperlink r:id="rId78" w:history="1">
        <w:r w:rsidRPr="00374013">
          <w:rPr>
            <w:rStyle w:val="Hyperlink"/>
            <w:rFonts w:ascii="Times New Roman" w:hAnsi="Times New Roman" w:cs="Times New Roman"/>
          </w:rPr>
          <w:t>https://doi.org/10.1007/s11199-009-9684-7</w:t>
        </w:r>
      </w:hyperlink>
    </w:p>
    <w:p w14:paraId="0DBA5FC7" w14:textId="55839638"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Bligh, M. C., Schlehofer, M. M., Casad, B. J., &amp; Gaffney, A. M. (2012). Competent enough, but would you vote for her? Gender stereotypes and media influences on perceptions of </w:t>
      </w:r>
      <w:r w:rsidRPr="001562C8">
        <w:rPr>
          <w:rFonts w:ascii="Times New Roman" w:hAnsi="Times New Roman" w:cs="Times New Roman"/>
        </w:rPr>
        <w:lastRenderedPageBreak/>
        <w:t xml:space="preserve">women politicians. </w:t>
      </w:r>
      <w:r w:rsidRPr="001562C8">
        <w:rPr>
          <w:rFonts w:ascii="Times New Roman" w:hAnsi="Times New Roman" w:cs="Times New Roman"/>
          <w:i/>
          <w:iCs/>
        </w:rPr>
        <w:t>Journal of Applied Social Psychology, 42</w:t>
      </w:r>
      <w:r w:rsidRPr="001562C8">
        <w:rPr>
          <w:rFonts w:ascii="Times New Roman" w:hAnsi="Times New Roman" w:cs="Times New Roman"/>
        </w:rPr>
        <w:t xml:space="preserve">(3), 560-597. </w:t>
      </w:r>
      <w:hyperlink r:id="rId79" w:history="1">
        <w:r w:rsidRPr="00374013">
          <w:rPr>
            <w:rStyle w:val="Hyperlink"/>
            <w:rFonts w:ascii="Times New Roman" w:hAnsi="Times New Roman" w:cs="Times New Roman"/>
          </w:rPr>
          <w:t>https://doi.org/10.1111/j.1559-1816.2011.00781.x</w:t>
        </w:r>
      </w:hyperlink>
    </w:p>
    <w:p w14:paraId="41F91E46" w14:textId="458FBCE0"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Bobo, L., &amp; Gilliam</w:t>
      </w:r>
      <w:r>
        <w:rPr>
          <w:rFonts w:ascii="Times New Roman" w:hAnsi="Times New Roman" w:cs="Times New Roman"/>
        </w:rPr>
        <w:t xml:space="preserve"> Jr.</w:t>
      </w:r>
      <w:r w:rsidRPr="001562C8">
        <w:rPr>
          <w:rFonts w:ascii="Times New Roman" w:hAnsi="Times New Roman" w:cs="Times New Roman"/>
        </w:rPr>
        <w:t xml:space="preserve">, F. D. (1990). Race, sociopolitical participation, and black empowerment. </w:t>
      </w:r>
      <w:r w:rsidRPr="001562C8">
        <w:rPr>
          <w:rFonts w:ascii="Times New Roman" w:hAnsi="Times New Roman" w:cs="Times New Roman"/>
          <w:i/>
          <w:iCs/>
        </w:rPr>
        <w:t>American Political Science Review, 84</w:t>
      </w:r>
      <w:r w:rsidRPr="001562C8">
        <w:rPr>
          <w:rFonts w:ascii="Times New Roman" w:hAnsi="Times New Roman" w:cs="Times New Roman"/>
        </w:rPr>
        <w:t xml:space="preserve">(2), 377-393. </w:t>
      </w:r>
      <w:hyperlink r:id="rId80" w:history="1">
        <w:r w:rsidRPr="00374013">
          <w:rPr>
            <w:rStyle w:val="Hyperlink"/>
            <w:rFonts w:ascii="Times New Roman" w:hAnsi="Times New Roman" w:cs="Times New Roman"/>
          </w:rPr>
          <w:t xml:space="preserve">https://doi.org/10.2307/1963525 </w:t>
        </w:r>
        <w:r w:rsidRPr="00374013">
          <w:rPr>
            <w:rStyle w:val="Hyperlink"/>
            <w:rFonts w:ascii="Noto Sans" w:hAnsi="Noto Sans" w:cs="Noto Sans"/>
            <w:shd w:val="clear" w:color="auto" w:fill="CAE7FF"/>
          </w:rPr>
          <w:t xml:space="preserve"> </w:t>
        </w:r>
      </w:hyperlink>
    </w:p>
    <w:p w14:paraId="280CAF42" w14:textId="0C005779"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Boen, F., &amp; Vanbeselaere, N. (2002). The impact of election outcome on the display of political posters: A field study during communal elections in Flanders. </w:t>
      </w:r>
      <w:r w:rsidRPr="001562C8">
        <w:rPr>
          <w:rFonts w:ascii="Times New Roman" w:hAnsi="Times New Roman" w:cs="Times New Roman"/>
          <w:i/>
          <w:iCs/>
        </w:rPr>
        <w:t>Political Psychology, 23</w:t>
      </w:r>
      <w:r w:rsidRPr="001562C8">
        <w:rPr>
          <w:rFonts w:ascii="Times New Roman" w:hAnsi="Times New Roman" w:cs="Times New Roman"/>
        </w:rPr>
        <w:t xml:space="preserve">(2), 385-391. </w:t>
      </w:r>
      <w:hyperlink r:id="rId81" w:history="1">
        <w:r w:rsidRPr="00374013">
          <w:rPr>
            <w:rStyle w:val="Hyperlink"/>
            <w:rFonts w:ascii="Times New Roman" w:hAnsi="Times New Roman" w:cs="Times New Roman"/>
          </w:rPr>
          <w:t xml:space="preserve">https://doi.org/10.1111/0162-895X.00286 </w:t>
        </w:r>
      </w:hyperlink>
    </w:p>
    <w:p w14:paraId="09AC335F" w14:textId="05F04196" w:rsidR="00A44F21"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Boldry, J., Wood, W., &amp; Kashy, D. A. (2001). Gender stereotypes and the evaluation of men and women in military training. </w:t>
      </w:r>
      <w:r w:rsidRPr="001562C8">
        <w:rPr>
          <w:rFonts w:ascii="Times New Roman" w:hAnsi="Times New Roman" w:cs="Times New Roman"/>
          <w:i/>
          <w:iCs/>
        </w:rPr>
        <w:t>Journal of Social Issues, 57</w:t>
      </w:r>
      <w:r w:rsidRPr="001562C8">
        <w:rPr>
          <w:rFonts w:ascii="Times New Roman" w:hAnsi="Times New Roman" w:cs="Times New Roman"/>
        </w:rPr>
        <w:t xml:space="preserve">(4), 689-705. </w:t>
      </w:r>
      <w:hyperlink r:id="rId82" w:history="1">
        <w:r w:rsidRPr="00374013">
          <w:rPr>
            <w:rStyle w:val="Hyperlink"/>
            <w:rFonts w:ascii="Times New Roman" w:hAnsi="Times New Roman" w:cs="Times New Roman"/>
          </w:rPr>
          <w:t xml:space="preserve">https://doi.org/10.1111/0022-4537.00236 </w:t>
        </w:r>
      </w:hyperlink>
    </w:p>
    <w:p w14:paraId="0312BF08" w14:textId="091D0DDA" w:rsidR="00262EDD" w:rsidRPr="00262EDD" w:rsidRDefault="00262EDD" w:rsidP="00A44F21">
      <w:pPr>
        <w:spacing w:line="480" w:lineRule="auto"/>
        <w:ind w:left="720" w:hanging="720"/>
        <w:rPr>
          <w:rFonts w:ascii="Times New Roman" w:hAnsi="Times New Roman" w:cs="Times New Roman"/>
          <w:color w:val="000000" w:themeColor="text1"/>
        </w:rPr>
      </w:pPr>
      <w:r w:rsidRPr="00262EDD">
        <w:rPr>
          <w:rFonts w:ascii="Times New Roman" w:hAnsi="Times New Roman" w:cs="Times New Roman"/>
          <w:color w:val="000000" w:themeColor="text1"/>
          <w:shd w:val="clear" w:color="auto" w:fill="FFFFFF"/>
        </w:rPr>
        <w:t>Bolsen, T., &amp; Druckman, J. N. (2018). Do partisanship and politicization undermine the impact of a scientific consensus message about climate change?. </w:t>
      </w:r>
      <w:r w:rsidRPr="00262EDD">
        <w:rPr>
          <w:rFonts w:ascii="Times New Roman" w:hAnsi="Times New Roman" w:cs="Times New Roman"/>
          <w:i/>
          <w:iCs/>
          <w:color w:val="000000" w:themeColor="text1"/>
          <w:shd w:val="clear" w:color="auto" w:fill="FFFFFF"/>
        </w:rPr>
        <w:t>Group Processes &amp; Intergroup Relations</w:t>
      </w:r>
      <w:r w:rsidRPr="00262EDD">
        <w:rPr>
          <w:rFonts w:ascii="Times New Roman" w:hAnsi="Times New Roman" w:cs="Times New Roman"/>
          <w:color w:val="000000" w:themeColor="text1"/>
          <w:shd w:val="clear" w:color="auto" w:fill="FFFFFF"/>
        </w:rPr>
        <w:t>, </w:t>
      </w:r>
      <w:r w:rsidRPr="00262EDD">
        <w:rPr>
          <w:rFonts w:ascii="Times New Roman" w:hAnsi="Times New Roman" w:cs="Times New Roman"/>
          <w:i/>
          <w:iCs/>
          <w:color w:val="000000" w:themeColor="text1"/>
          <w:shd w:val="clear" w:color="auto" w:fill="FFFFFF"/>
        </w:rPr>
        <w:t>21</w:t>
      </w:r>
      <w:r w:rsidRPr="00262EDD">
        <w:rPr>
          <w:rFonts w:ascii="Times New Roman" w:hAnsi="Times New Roman" w:cs="Times New Roman"/>
          <w:color w:val="000000" w:themeColor="text1"/>
          <w:shd w:val="clear" w:color="auto" w:fill="FFFFFF"/>
        </w:rPr>
        <w:t>(3), 389-402.</w:t>
      </w:r>
      <w:r>
        <w:rPr>
          <w:rFonts w:ascii="Times New Roman" w:hAnsi="Times New Roman" w:cs="Times New Roman"/>
          <w:color w:val="000000" w:themeColor="text1"/>
          <w:shd w:val="clear" w:color="auto" w:fill="FFFFFF"/>
        </w:rPr>
        <w:t xml:space="preserve"> </w:t>
      </w:r>
      <w:hyperlink r:id="rId83" w:history="1">
        <w:r w:rsidRPr="00262EDD">
          <w:rPr>
            <w:rStyle w:val="Hyperlink"/>
            <w:rFonts w:ascii="Times New Roman" w:hAnsi="Times New Roman" w:cs="Times New Roman"/>
            <w:shd w:val="clear" w:color="auto" w:fill="FFFFFF"/>
          </w:rPr>
          <w:t>https://doi.org/10.1177/1368430217737855</w:t>
        </w:r>
      </w:hyperlink>
    </w:p>
    <w:p w14:paraId="2E3B866D" w14:textId="6ABC7806"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Bosson, J. K., Taylor, J. N., &amp; Prewitt-Freilino, J. L. (2006). Gender role violations and identity misclassification: The roles of audience and actor variables. </w:t>
      </w:r>
      <w:r w:rsidRPr="001562C8">
        <w:rPr>
          <w:rFonts w:ascii="Times New Roman" w:hAnsi="Times New Roman" w:cs="Times New Roman"/>
          <w:i/>
          <w:iCs/>
        </w:rPr>
        <w:t>Sex Roles, 55</w:t>
      </w:r>
      <w:r w:rsidRPr="001562C8">
        <w:rPr>
          <w:rFonts w:ascii="Times New Roman" w:hAnsi="Times New Roman" w:cs="Times New Roman"/>
        </w:rPr>
        <w:t xml:space="preserve">, 13-24. </w:t>
      </w:r>
      <w:hyperlink r:id="rId84" w:history="1">
        <w:r w:rsidRPr="00374013">
          <w:rPr>
            <w:rStyle w:val="Hyperlink"/>
            <w:rFonts w:ascii="Times New Roman" w:hAnsi="Times New Roman" w:cs="Times New Roman"/>
          </w:rPr>
          <w:t>https://doi.org/10.1007/s11199-006-9056-5</w:t>
        </w:r>
      </w:hyperlink>
    </w:p>
    <w:p w14:paraId="7DC9F7FE" w14:textId="1E7B468B"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Brader, T. (2005). Striking a responsive chord: How political ads motivate and persuade voters by appealing to emotions. </w:t>
      </w:r>
      <w:r w:rsidRPr="001562C8">
        <w:rPr>
          <w:rFonts w:ascii="Times New Roman" w:hAnsi="Times New Roman" w:cs="Times New Roman"/>
          <w:i/>
          <w:iCs/>
        </w:rPr>
        <w:t>American Journal of Political Science, 49</w:t>
      </w:r>
      <w:r w:rsidRPr="001562C8">
        <w:rPr>
          <w:rFonts w:ascii="Times New Roman" w:hAnsi="Times New Roman" w:cs="Times New Roman"/>
        </w:rPr>
        <w:t xml:space="preserve">(2), 388-405. </w:t>
      </w:r>
      <w:hyperlink r:id="rId85" w:history="1">
        <w:r w:rsidRPr="00374013">
          <w:rPr>
            <w:rStyle w:val="Hyperlink"/>
            <w:rFonts w:ascii="Times New Roman" w:hAnsi="Times New Roman" w:cs="Times New Roman"/>
          </w:rPr>
          <w:t xml:space="preserve">https://doi.org/10.1111/j.0092-5853.2005.00130.x </w:t>
        </w:r>
      </w:hyperlink>
    </w:p>
    <w:p w14:paraId="483BC050" w14:textId="54C48F7E"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Bradford, A. C. (2021). Latinx veterans, outsider patriotism and the motives behind minoritized military service. </w:t>
      </w:r>
      <w:r w:rsidRPr="001562C8">
        <w:rPr>
          <w:rFonts w:ascii="Times New Roman" w:hAnsi="Times New Roman" w:cs="Times New Roman"/>
          <w:i/>
          <w:iCs/>
        </w:rPr>
        <w:t>Journal of Veterans Studies, 7</w:t>
      </w:r>
      <w:r w:rsidRPr="001562C8">
        <w:rPr>
          <w:rFonts w:ascii="Times New Roman" w:hAnsi="Times New Roman" w:cs="Times New Roman"/>
        </w:rPr>
        <w:t xml:space="preserve">(3). </w:t>
      </w:r>
      <w:hyperlink r:id="rId86" w:history="1">
        <w:r w:rsidRPr="00374013">
          <w:rPr>
            <w:rStyle w:val="Hyperlink"/>
            <w:rFonts w:ascii="Times New Roman" w:hAnsi="Times New Roman" w:cs="Times New Roman"/>
          </w:rPr>
          <w:t xml:space="preserve">http://doi.org/10.21061/jvs.v7i3.272 </w:t>
        </w:r>
      </w:hyperlink>
    </w:p>
    <w:p w14:paraId="2F1F0F88" w14:textId="4AC90CAD" w:rsidR="00A44F21" w:rsidRDefault="00A44F21" w:rsidP="00A44F21">
      <w:pPr>
        <w:spacing w:line="480" w:lineRule="auto"/>
        <w:ind w:left="720" w:hanging="720"/>
        <w:rPr>
          <w:rStyle w:val="Hyperlink"/>
          <w:rFonts w:ascii="Times New Roman" w:hAnsi="Times New Roman" w:cs="Times New Roman"/>
          <w:color w:val="auto"/>
        </w:rPr>
      </w:pPr>
      <w:r w:rsidRPr="00A735C3">
        <w:rPr>
          <w:rFonts w:ascii="Times New Roman" w:hAnsi="Times New Roman" w:cs="Times New Roman"/>
          <w:lang w:val="es-ES"/>
        </w:rPr>
        <w:lastRenderedPageBreak/>
        <w:t xml:space="preserve">Brambilla, M., Sacchi, S., Rusconi, P., Cherubini, P., &amp; Yzerbyt, V. Y. (2012). </w:t>
      </w:r>
      <w:r w:rsidRPr="001562C8">
        <w:rPr>
          <w:rFonts w:ascii="Times New Roman" w:hAnsi="Times New Roman" w:cs="Times New Roman"/>
        </w:rPr>
        <w:t xml:space="preserve">You want to give a good impression? Be honest! Moral traits dominate group impression formation. </w:t>
      </w:r>
      <w:r w:rsidRPr="001562C8">
        <w:rPr>
          <w:rFonts w:ascii="Times New Roman" w:hAnsi="Times New Roman" w:cs="Times New Roman"/>
          <w:i/>
          <w:iCs/>
        </w:rPr>
        <w:t>British Journal of Social Psychology, 51</w:t>
      </w:r>
      <w:r w:rsidRPr="001562C8">
        <w:rPr>
          <w:rFonts w:ascii="Times New Roman" w:hAnsi="Times New Roman" w:cs="Times New Roman"/>
        </w:rPr>
        <w:t xml:space="preserve">(1), 149-166. </w:t>
      </w:r>
      <w:hyperlink r:id="rId87" w:history="1">
        <w:r w:rsidRPr="00374013">
          <w:rPr>
            <w:rStyle w:val="Hyperlink"/>
            <w:rFonts w:ascii="Times New Roman" w:hAnsi="Times New Roman" w:cs="Times New Roman"/>
          </w:rPr>
          <w:t>https://doi.org/10.1111/j.2044-8309.2010.02011.x</w:t>
        </w:r>
      </w:hyperlink>
    </w:p>
    <w:p w14:paraId="4ACB71B8" w14:textId="43427240" w:rsidR="00A44F21" w:rsidRPr="001562C8" w:rsidRDefault="00A44F21" w:rsidP="00A44F21">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Brands, C., Kruikemeier, S., &amp; Trilling, D. (2021). Insta(nt)famous? Visual self-presentation and the use of masculine and feminine issues by female politicians on Instagram. </w:t>
      </w:r>
      <w:r w:rsidRPr="009E562D">
        <w:rPr>
          <w:rFonts w:ascii="Times New Roman" w:hAnsi="Times New Roman" w:cs="Times New Roman"/>
          <w:i/>
          <w:iCs/>
        </w:rPr>
        <w:t>Information,</w:t>
      </w:r>
      <w:r w:rsidRPr="001562C8">
        <w:rPr>
          <w:rFonts w:ascii="Times New Roman" w:hAnsi="Times New Roman" w:cs="Times New Roman"/>
        </w:rPr>
        <w:t xml:space="preserve"> </w:t>
      </w:r>
      <w:r w:rsidRPr="001562C8">
        <w:rPr>
          <w:rFonts w:ascii="Times New Roman" w:hAnsi="Times New Roman" w:cs="Times New Roman"/>
          <w:i/>
          <w:iCs/>
        </w:rPr>
        <w:t>Communication &amp; Society, 24</w:t>
      </w:r>
      <w:r w:rsidRPr="001562C8">
        <w:rPr>
          <w:rFonts w:ascii="Times New Roman" w:hAnsi="Times New Roman" w:cs="Times New Roman"/>
        </w:rPr>
        <w:t xml:space="preserve">(14), 2016-2036. </w:t>
      </w:r>
      <w:hyperlink r:id="rId88" w:history="1">
        <w:r w:rsidRPr="00374013">
          <w:rPr>
            <w:rStyle w:val="Hyperlink"/>
            <w:rFonts w:ascii="Times New Roman" w:hAnsi="Times New Roman" w:cs="Times New Roman"/>
          </w:rPr>
          <w:t xml:space="preserve">https://doi.org/10.1080/1369118X.2021.1962942 </w:t>
        </w:r>
      </w:hyperlink>
    </w:p>
    <w:p w14:paraId="79D68AFD" w14:textId="17CD5D7E"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Bratton, M. (2004). The "alternation effect" in Africa. </w:t>
      </w:r>
      <w:r w:rsidRPr="001562C8">
        <w:rPr>
          <w:rFonts w:ascii="Times New Roman" w:hAnsi="Times New Roman" w:cs="Times New Roman"/>
          <w:i/>
          <w:iCs/>
        </w:rPr>
        <w:t>Journal of Democracy</w:t>
      </w:r>
      <w:r w:rsidRPr="001562C8">
        <w:rPr>
          <w:rFonts w:ascii="Times New Roman" w:hAnsi="Times New Roman" w:cs="Times New Roman"/>
        </w:rPr>
        <w:t xml:space="preserve">, </w:t>
      </w:r>
      <w:r w:rsidRPr="001562C8">
        <w:rPr>
          <w:rFonts w:ascii="Times New Roman" w:hAnsi="Times New Roman" w:cs="Times New Roman"/>
          <w:i/>
          <w:iCs/>
        </w:rPr>
        <w:t>15</w:t>
      </w:r>
      <w:r w:rsidRPr="001562C8">
        <w:rPr>
          <w:rFonts w:ascii="Times New Roman" w:hAnsi="Times New Roman" w:cs="Times New Roman"/>
        </w:rPr>
        <w:t xml:space="preserve">(4), 147-158. </w:t>
      </w:r>
      <w:hyperlink r:id="rId89" w:history="1">
        <w:r w:rsidRPr="00374013">
          <w:rPr>
            <w:rStyle w:val="Hyperlink"/>
            <w:rFonts w:ascii="Times New Roman" w:hAnsi="Times New Roman" w:cs="Times New Roman"/>
          </w:rPr>
          <w:t xml:space="preserve">https://doi.org/10.1353/jod.2004.0059 </w:t>
        </w:r>
      </w:hyperlink>
    </w:p>
    <w:p w14:paraId="4B8F894B" w14:textId="0DFC9A82"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Brennan, J. (2011). The right to a competent electorate. </w:t>
      </w:r>
      <w:r w:rsidRPr="001562C8">
        <w:rPr>
          <w:rFonts w:ascii="Times New Roman" w:hAnsi="Times New Roman" w:cs="Times New Roman"/>
          <w:i/>
          <w:iCs/>
        </w:rPr>
        <w:t>The Philosophical Quarterly, 61</w:t>
      </w:r>
      <w:r w:rsidRPr="001562C8">
        <w:rPr>
          <w:rFonts w:ascii="Times New Roman" w:hAnsi="Times New Roman" w:cs="Times New Roman"/>
        </w:rPr>
        <w:t xml:space="preserve">(245), 700-724. </w:t>
      </w:r>
      <w:hyperlink r:id="rId90" w:history="1">
        <w:r w:rsidRPr="00374013">
          <w:rPr>
            <w:rStyle w:val="Hyperlink"/>
            <w:rFonts w:ascii="Times New Roman" w:hAnsi="Times New Roman" w:cs="Times New Roman"/>
          </w:rPr>
          <w:t xml:space="preserve">https://doi.org/10.1111/j.1467-9213.2011.699.x </w:t>
        </w:r>
      </w:hyperlink>
    </w:p>
    <w:p w14:paraId="5C92DFAE" w14:textId="1A100B3B" w:rsidR="00A44F21" w:rsidRPr="001562C8" w:rsidRDefault="00A44F21" w:rsidP="00A44F21">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Brewer, M. B. (1979). In-group bias in the minimal intergroup situation: A cognitive-motivational analysis. </w:t>
      </w:r>
      <w:r w:rsidRPr="001562C8">
        <w:rPr>
          <w:rFonts w:ascii="Times New Roman" w:hAnsi="Times New Roman" w:cs="Times New Roman"/>
          <w:i/>
          <w:iCs/>
        </w:rPr>
        <w:t>Psychological Bulletin, 86</w:t>
      </w:r>
      <w:r w:rsidRPr="001562C8">
        <w:rPr>
          <w:rFonts w:ascii="Times New Roman" w:hAnsi="Times New Roman" w:cs="Times New Roman"/>
        </w:rPr>
        <w:t xml:space="preserve">(2), 307-324. </w:t>
      </w:r>
      <w:hyperlink r:id="rId91" w:history="1">
        <w:r w:rsidRPr="00374013">
          <w:rPr>
            <w:rStyle w:val="Hyperlink"/>
            <w:rFonts w:ascii="Times New Roman" w:hAnsi="Times New Roman" w:cs="Times New Roman"/>
          </w:rPr>
          <w:t xml:space="preserve">https://doi.org/10.1037/0033-2909.86.2.307 </w:t>
        </w:r>
      </w:hyperlink>
    </w:p>
    <w:p w14:paraId="099C0376" w14:textId="62967E60" w:rsidR="00A44F21"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Brians, C. L. (2005). Women for women? Gender and party bias in voting for female candidates. </w:t>
      </w:r>
      <w:r w:rsidRPr="001562C8">
        <w:rPr>
          <w:rFonts w:ascii="Times New Roman" w:hAnsi="Times New Roman" w:cs="Times New Roman"/>
          <w:i/>
          <w:iCs/>
        </w:rPr>
        <w:t>American Politics Research, 33</w:t>
      </w:r>
      <w:r w:rsidRPr="001562C8">
        <w:rPr>
          <w:rFonts w:ascii="Times New Roman" w:hAnsi="Times New Roman" w:cs="Times New Roman"/>
        </w:rPr>
        <w:t xml:space="preserve">(3), 357-375. </w:t>
      </w:r>
      <w:hyperlink r:id="rId92" w:history="1">
        <w:r w:rsidRPr="00374013">
          <w:rPr>
            <w:rStyle w:val="Hyperlink"/>
            <w:rFonts w:ascii="Times New Roman" w:hAnsi="Times New Roman" w:cs="Times New Roman"/>
          </w:rPr>
          <w:t>https://doi.org/10.1177/1532673X04269415</w:t>
        </w:r>
      </w:hyperlink>
      <w:r w:rsidRPr="001562C8">
        <w:rPr>
          <w:rFonts w:ascii="Times New Roman" w:hAnsi="Times New Roman" w:cs="Times New Roman"/>
        </w:rPr>
        <w:t xml:space="preserve"> </w:t>
      </w:r>
    </w:p>
    <w:p w14:paraId="07332EBC" w14:textId="5EADC2B0" w:rsidR="00D5054A" w:rsidRPr="00D5054A" w:rsidRDefault="00D5054A" w:rsidP="00A44F21">
      <w:pPr>
        <w:spacing w:line="480" w:lineRule="auto"/>
        <w:ind w:left="720" w:hanging="720"/>
        <w:rPr>
          <w:rFonts w:ascii="Times New Roman" w:hAnsi="Times New Roman" w:cs="Times New Roman"/>
        </w:rPr>
      </w:pPr>
      <w:r w:rsidRPr="00D5054A">
        <w:rPr>
          <w:rFonts w:ascii="Times New Roman" w:hAnsi="Times New Roman" w:cs="Times New Roman"/>
          <w:color w:val="222222"/>
          <w:shd w:val="clear" w:color="auto" w:fill="FFFFFF"/>
        </w:rPr>
        <w:t>Brown, T. A. (2015). </w:t>
      </w:r>
      <w:r w:rsidRPr="00D5054A">
        <w:rPr>
          <w:rFonts w:ascii="Times New Roman" w:hAnsi="Times New Roman" w:cs="Times New Roman"/>
          <w:i/>
          <w:iCs/>
          <w:color w:val="222222"/>
          <w:shd w:val="clear" w:color="auto" w:fill="FFFFFF"/>
        </w:rPr>
        <w:t>Confirmatory factor analysis for applied research</w:t>
      </w:r>
      <w:r w:rsidRPr="00D5054A">
        <w:rPr>
          <w:rFonts w:ascii="Times New Roman" w:hAnsi="Times New Roman" w:cs="Times New Roman"/>
          <w:color w:val="222222"/>
          <w:shd w:val="clear" w:color="auto" w:fill="FFFFFF"/>
        </w:rPr>
        <w:t>. Guilford publications.</w:t>
      </w:r>
    </w:p>
    <w:p w14:paraId="413D72E6" w14:textId="77777777"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Brown, N. E., &amp; Gershon, S. A. (2016). </w:t>
      </w:r>
      <w:r w:rsidRPr="001562C8">
        <w:rPr>
          <w:rFonts w:ascii="Times New Roman" w:hAnsi="Times New Roman" w:cs="Times New Roman"/>
          <w:i/>
          <w:iCs/>
        </w:rPr>
        <w:t xml:space="preserve">Distinct identities: Minority women in US politics. </w:t>
      </w:r>
      <w:r w:rsidRPr="001562C8">
        <w:rPr>
          <w:rFonts w:ascii="Times New Roman" w:hAnsi="Times New Roman" w:cs="Times New Roman"/>
        </w:rPr>
        <w:t>Routledge.</w:t>
      </w:r>
    </w:p>
    <w:p w14:paraId="6D6DC1C3" w14:textId="6B4F80E9"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Brown, N. E., &amp; Gershon, S. A. (2017). Examining intersectionality and symbolic representation. </w:t>
      </w:r>
      <w:r w:rsidRPr="001562C8">
        <w:rPr>
          <w:rFonts w:ascii="Times New Roman" w:hAnsi="Times New Roman" w:cs="Times New Roman"/>
          <w:i/>
          <w:iCs/>
        </w:rPr>
        <w:t>Politics, Groups, and Identities, 5</w:t>
      </w:r>
      <w:r w:rsidRPr="001562C8">
        <w:rPr>
          <w:rFonts w:ascii="Times New Roman" w:hAnsi="Times New Roman" w:cs="Times New Roman"/>
        </w:rPr>
        <w:t xml:space="preserve">(3), 500-505. </w:t>
      </w:r>
      <w:hyperlink r:id="rId93" w:history="1">
        <w:r w:rsidRPr="00374013">
          <w:rPr>
            <w:rStyle w:val="Hyperlink"/>
            <w:rFonts w:ascii="Times New Roman" w:hAnsi="Times New Roman" w:cs="Times New Roman"/>
          </w:rPr>
          <w:t xml:space="preserve">https://doi.org/10.1080/21565503.2017.1321995 </w:t>
        </w:r>
      </w:hyperlink>
    </w:p>
    <w:p w14:paraId="26AF385F" w14:textId="77777777"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Brown, N. E., &amp; Lemi, D. C. (2021). </w:t>
      </w:r>
      <w:r w:rsidRPr="001562C8">
        <w:rPr>
          <w:rFonts w:ascii="Times New Roman" w:hAnsi="Times New Roman" w:cs="Times New Roman"/>
          <w:i/>
          <w:iCs/>
        </w:rPr>
        <w:t>Sister style: The politics of appearance for Black women political elites</w:t>
      </w:r>
      <w:r w:rsidRPr="001562C8">
        <w:rPr>
          <w:rFonts w:ascii="Times New Roman" w:hAnsi="Times New Roman" w:cs="Times New Roman"/>
        </w:rPr>
        <w:t xml:space="preserve">. Oxford University Press. </w:t>
      </w:r>
    </w:p>
    <w:p w14:paraId="2B1268F5" w14:textId="38909164" w:rsidR="00A44F21" w:rsidRPr="007D74D9" w:rsidRDefault="00A44F21" w:rsidP="00A44F21">
      <w:pPr>
        <w:spacing w:line="480" w:lineRule="auto"/>
        <w:ind w:left="720" w:hanging="720"/>
        <w:rPr>
          <w:rStyle w:val="Hyperlink"/>
          <w:rFonts w:ascii="Times New Roman" w:hAnsi="Times New Roman" w:cs="Times New Roman"/>
          <w:color w:val="000000" w:themeColor="text1"/>
        </w:rPr>
      </w:pPr>
      <w:r w:rsidRPr="001562C8">
        <w:rPr>
          <w:rFonts w:ascii="Times New Roman" w:hAnsi="Times New Roman" w:cs="Times New Roman"/>
        </w:rPr>
        <w:t xml:space="preserve">Brownson, C. (2014). The battle for equivalency: Female U.S. marines discuss sexuality, physical fitness, and military leadership. </w:t>
      </w:r>
      <w:r w:rsidRPr="001562C8">
        <w:rPr>
          <w:rFonts w:ascii="Times New Roman" w:hAnsi="Times New Roman" w:cs="Times New Roman"/>
          <w:i/>
          <w:iCs/>
        </w:rPr>
        <w:t>Armed Forces &amp; Society, 40</w:t>
      </w:r>
      <w:r w:rsidRPr="001562C8">
        <w:rPr>
          <w:rFonts w:ascii="Times New Roman" w:hAnsi="Times New Roman" w:cs="Times New Roman"/>
        </w:rPr>
        <w:t xml:space="preserve">(4), 765-788. </w:t>
      </w:r>
      <w:hyperlink r:id="rId94" w:history="1">
        <w:r w:rsidRPr="00374013">
          <w:rPr>
            <w:rStyle w:val="Hyperlink"/>
            <w:rFonts w:ascii="Times New Roman" w:hAnsi="Times New Roman" w:cs="Times New Roman"/>
          </w:rPr>
          <w:t xml:space="preserve">https://doi.org/10.1177/0095327X14523957 </w:t>
        </w:r>
      </w:hyperlink>
    </w:p>
    <w:p w14:paraId="11848118" w14:textId="38A422C6" w:rsidR="007D74D9" w:rsidRPr="00374013" w:rsidRDefault="007D74D9" w:rsidP="00A44F21">
      <w:pPr>
        <w:spacing w:line="480" w:lineRule="auto"/>
        <w:ind w:left="720" w:hanging="720"/>
        <w:rPr>
          <w:rFonts w:ascii="Times New Roman" w:hAnsi="Times New Roman" w:cs="Times New Roman"/>
          <w:color w:val="000000" w:themeColor="text1"/>
          <w:lang w:val="es-ES"/>
        </w:rPr>
      </w:pPr>
      <w:r w:rsidRPr="007D74D9">
        <w:rPr>
          <w:rFonts w:ascii="Times New Roman" w:hAnsi="Times New Roman" w:cs="Times New Roman"/>
          <w:color w:val="000000" w:themeColor="text1"/>
          <w:shd w:val="clear" w:color="auto" w:fill="FFFFFF"/>
        </w:rPr>
        <w:t>Bullock, J. G., &amp; Lenz, G. (2019). Partisan bias in surveys. </w:t>
      </w:r>
      <w:r w:rsidRPr="007D74D9">
        <w:rPr>
          <w:rFonts w:ascii="Times New Roman" w:hAnsi="Times New Roman" w:cs="Times New Roman"/>
          <w:i/>
          <w:iCs/>
          <w:color w:val="000000" w:themeColor="text1"/>
          <w:shd w:val="clear" w:color="auto" w:fill="FFFFFF"/>
        </w:rPr>
        <w:t>Annual Review of Political Science</w:t>
      </w:r>
      <w:r w:rsidRPr="007D74D9">
        <w:rPr>
          <w:rFonts w:ascii="Times New Roman" w:hAnsi="Times New Roman" w:cs="Times New Roman"/>
          <w:color w:val="000000" w:themeColor="text1"/>
          <w:shd w:val="clear" w:color="auto" w:fill="FFFFFF"/>
        </w:rPr>
        <w:t>, </w:t>
      </w:r>
      <w:r w:rsidRPr="007D74D9">
        <w:rPr>
          <w:rFonts w:ascii="Times New Roman" w:hAnsi="Times New Roman" w:cs="Times New Roman"/>
          <w:i/>
          <w:iCs/>
          <w:color w:val="000000" w:themeColor="text1"/>
          <w:shd w:val="clear" w:color="auto" w:fill="FFFFFF"/>
        </w:rPr>
        <w:t>22</w:t>
      </w:r>
      <w:r w:rsidRPr="007D74D9">
        <w:rPr>
          <w:rFonts w:ascii="Times New Roman" w:hAnsi="Times New Roman" w:cs="Times New Roman"/>
          <w:color w:val="000000" w:themeColor="text1"/>
          <w:shd w:val="clear" w:color="auto" w:fill="FFFFFF"/>
        </w:rPr>
        <w:t>, 325-342.</w:t>
      </w:r>
      <w:r>
        <w:rPr>
          <w:rFonts w:ascii="Times New Roman" w:hAnsi="Times New Roman" w:cs="Times New Roman"/>
          <w:color w:val="000000" w:themeColor="text1"/>
          <w:shd w:val="clear" w:color="auto" w:fill="FFFFFF"/>
        </w:rPr>
        <w:t xml:space="preserve"> </w:t>
      </w:r>
      <w:hyperlink r:id="rId95" w:history="1">
        <w:r w:rsidRPr="00374013">
          <w:rPr>
            <w:rStyle w:val="Hyperlink"/>
            <w:rFonts w:ascii="Times New Roman" w:hAnsi="Times New Roman" w:cs="Times New Roman"/>
            <w:shd w:val="clear" w:color="auto" w:fill="FFFFFF"/>
            <w:lang w:val="es-ES"/>
          </w:rPr>
          <w:t>https://doi.org/10.1146/annurev-polisci-051117-050904</w:t>
        </w:r>
      </w:hyperlink>
    </w:p>
    <w:p w14:paraId="7C514DAD" w14:textId="4A49D069" w:rsidR="00A44F21" w:rsidRPr="001562C8" w:rsidRDefault="00A44F21" w:rsidP="00A44F21">
      <w:pPr>
        <w:spacing w:line="480" w:lineRule="auto"/>
        <w:ind w:left="720" w:hanging="720"/>
        <w:rPr>
          <w:rFonts w:ascii="Times New Roman" w:hAnsi="Times New Roman" w:cs="Times New Roman"/>
        </w:rPr>
      </w:pPr>
      <w:r w:rsidRPr="00374013">
        <w:rPr>
          <w:rFonts w:ascii="Times New Roman" w:hAnsi="Times New Roman" w:cs="Times New Roman"/>
          <w:shd w:val="clear" w:color="auto" w:fill="FFFFFF"/>
          <w:lang w:val="es-ES"/>
        </w:rPr>
        <w:t xml:space="preserve">Burge, C. D., Wamble, J. J., &amp; Cuomo, R. R. (2020). </w:t>
      </w:r>
      <w:r w:rsidRPr="001562C8">
        <w:rPr>
          <w:rFonts w:ascii="Times New Roman" w:hAnsi="Times New Roman" w:cs="Times New Roman"/>
          <w:shd w:val="clear" w:color="auto" w:fill="FFFFFF"/>
        </w:rPr>
        <w:t>A certain type of descriptive representative? Understanding how the skin tone and gender of candidates influences Black politics. </w:t>
      </w:r>
      <w:r w:rsidRPr="001562C8">
        <w:rPr>
          <w:rFonts w:ascii="Times New Roman" w:hAnsi="Times New Roman" w:cs="Times New Roman"/>
          <w:i/>
          <w:iCs/>
          <w:shd w:val="clear" w:color="auto" w:fill="FFFFFF"/>
        </w:rPr>
        <w:t>The Journal of Politics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82</w:t>
      </w:r>
      <w:r w:rsidRPr="001562C8">
        <w:rPr>
          <w:rFonts w:ascii="Times New Roman" w:hAnsi="Times New Roman" w:cs="Times New Roman"/>
          <w:shd w:val="clear" w:color="auto" w:fill="FFFFFF"/>
        </w:rPr>
        <w:t xml:space="preserve">(4), 1596-1601. </w:t>
      </w:r>
      <w:hyperlink r:id="rId96" w:history="1">
        <w:r w:rsidRPr="00374013">
          <w:rPr>
            <w:rStyle w:val="Hyperlink"/>
            <w:rFonts w:ascii="Times New Roman" w:hAnsi="Times New Roman" w:cs="Times New Roman"/>
            <w:shd w:val="clear" w:color="auto" w:fill="FFFFFF"/>
          </w:rPr>
          <w:t>https://doi.org/10.1086/708778</w:t>
        </w:r>
      </w:hyperlink>
    </w:p>
    <w:p w14:paraId="39D420C5" w14:textId="4FE55D6C" w:rsidR="00A44F21"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Burkhart, L., &amp; Hogan, N. (2015). Being a female veteran: A grounded theory of coping with transitions. </w:t>
      </w:r>
      <w:r w:rsidRPr="001562C8">
        <w:rPr>
          <w:rFonts w:ascii="Times New Roman" w:hAnsi="Times New Roman" w:cs="Times New Roman"/>
          <w:i/>
          <w:iCs/>
        </w:rPr>
        <w:t>Social Work in Mental Health, 13</w:t>
      </w:r>
      <w:r w:rsidRPr="001562C8">
        <w:rPr>
          <w:rFonts w:ascii="Times New Roman" w:hAnsi="Times New Roman" w:cs="Times New Roman"/>
        </w:rPr>
        <w:t xml:space="preserve">(2), 108-127. </w:t>
      </w:r>
      <w:hyperlink r:id="rId97" w:history="1">
        <w:r w:rsidRPr="00374013">
          <w:rPr>
            <w:rStyle w:val="Hyperlink"/>
            <w:rFonts w:ascii="Times New Roman" w:hAnsi="Times New Roman" w:cs="Times New Roman"/>
          </w:rPr>
          <w:t xml:space="preserve">https://doi.org/10.1080/15332985.2013.870102 </w:t>
        </w:r>
      </w:hyperlink>
    </w:p>
    <w:p w14:paraId="2E5D7B94" w14:textId="13D249C4" w:rsidR="00027A47" w:rsidRPr="00027A47" w:rsidRDefault="00027A47" w:rsidP="00A44F21">
      <w:pPr>
        <w:spacing w:line="480" w:lineRule="auto"/>
        <w:ind w:left="720" w:hanging="720"/>
        <w:rPr>
          <w:rFonts w:ascii="Times New Roman" w:hAnsi="Times New Roman" w:cs="Times New Roman"/>
          <w:color w:val="000000" w:themeColor="text1"/>
        </w:rPr>
      </w:pPr>
      <w:r w:rsidRPr="00027A47">
        <w:rPr>
          <w:rFonts w:ascii="Times New Roman" w:hAnsi="Times New Roman" w:cs="Times New Roman"/>
          <w:color w:val="000000" w:themeColor="text1"/>
          <w:shd w:val="clear" w:color="auto" w:fill="FFFFFF"/>
        </w:rPr>
        <w:t>Burrell, B. (2014). </w:t>
      </w:r>
      <w:r w:rsidRPr="00027A47">
        <w:rPr>
          <w:rFonts w:ascii="Times New Roman" w:hAnsi="Times New Roman" w:cs="Times New Roman"/>
          <w:i/>
          <w:iCs/>
          <w:color w:val="000000" w:themeColor="text1"/>
          <w:shd w:val="clear" w:color="auto" w:fill="FFFFFF"/>
        </w:rPr>
        <w:t xml:space="preserve">Gender in </w:t>
      </w:r>
      <w:r>
        <w:rPr>
          <w:rFonts w:ascii="Times New Roman" w:hAnsi="Times New Roman" w:cs="Times New Roman"/>
          <w:i/>
          <w:iCs/>
          <w:color w:val="000000" w:themeColor="text1"/>
          <w:shd w:val="clear" w:color="auto" w:fill="FFFFFF"/>
        </w:rPr>
        <w:t>c</w:t>
      </w:r>
      <w:r w:rsidRPr="00027A47">
        <w:rPr>
          <w:rFonts w:ascii="Times New Roman" w:hAnsi="Times New Roman" w:cs="Times New Roman"/>
          <w:i/>
          <w:iCs/>
          <w:color w:val="000000" w:themeColor="text1"/>
          <w:shd w:val="clear" w:color="auto" w:fill="FFFFFF"/>
        </w:rPr>
        <w:t>ampaigns for the US House of Representatives</w:t>
      </w:r>
      <w:r w:rsidRPr="00027A47">
        <w:rPr>
          <w:rFonts w:ascii="Times New Roman" w:hAnsi="Times New Roman" w:cs="Times New Roman"/>
          <w:color w:val="000000" w:themeColor="text1"/>
          <w:shd w:val="clear" w:color="auto" w:fill="FFFFFF"/>
        </w:rPr>
        <w:t>. University of Michigan Press.</w:t>
      </w:r>
    </w:p>
    <w:p w14:paraId="19FA03AE" w14:textId="20197218"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 xml:space="preserve">Bystrom, D., &amp; Dimitrova, D. V. (2014). Migraines, marriage, and mascara: Media coverage of Michele Bachmann in the 2012 Republican presidential campaign. </w:t>
      </w:r>
      <w:r w:rsidRPr="001562C8">
        <w:rPr>
          <w:rFonts w:ascii="Times New Roman" w:hAnsi="Times New Roman" w:cs="Times New Roman"/>
          <w:i/>
          <w:iCs/>
        </w:rPr>
        <w:t>American Behavioral Scientist, 58</w:t>
      </w:r>
      <w:r w:rsidRPr="001562C8">
        <w:rPr>
          <w:rFonts w:ascii="Times New Roman" w:hAnsi="Times New Roman" w:cs="Times New Roman"/>
        </w:rPr>
        <w:t>(9), 1169-1182.</w:t>
      </w:r>
      <w:hyperlink r:id="rId98" w:history="1">
        <w:r w:rsidRPr="00374013">
          <w:rPr>
            <w:rStyle w:val="Hyperlink"/>
            <w:rFonts w:ascii="Times New Roman" w:hAnsi="Times New Roman" w:cs="Times New Roman"/>
          </w:rPr>
          <w:t xml:space="preserve"> https://doi.org/10.1177/0002764213506221 </w:t>
        </w:r>
      </w:hyperlink>
    </w:p>
    <w:p w14:paraId="276BE315" w14:textId="5BD4E89A" w:rsidR="00A44F21" w:rsidRPr="001562C8" w:rsidRDefault="00A44F21" w:rsidP="00A44F21">
      <w:pPr>
        <w:spacing w:line="480" w:lineRule="auto"/>
        <w:ind w:left="720" w:hanging="720"/>
        <w:rPr>
          <w:rFonts w:ascii="Times New Roman" w:hAnsi="Times New Roman" w:cs="Times New Roman"/>
        </w:rPr>
      </w:pPr>
      <w:r w:rsidRPr="001562C8">
        <w:rPr>
          <w:rFonts w:ascii="Times New Roman" w:hAnsi="Times New Roman" w:cs="Times New Roman"/>
        </w:rPr>
        <w:t>Caballero, G. (2022) Toward intersectionality. A review. </w:t>
      </w:r>
      <w:r w:rsidRPr="001562C8">
        <w:rPr>
          <w:rFonts w:ascii="Times New Roman" w:hAnsi="Times New Roman" w:cs="Times New Roman"/>
          <w:i/>
          <w:iCs/>
        </w:rPr>
        <w:t>Journal of Women, Politics &amp; Policy, 43</w:t>
      </w:r>
      <w:r w:rsidRPr="001562C8">
        <w:rPr>
          <w:rFonts w:ascii="Times New Roman" w:hAnsi="Times New Roman" w:cs="Times New Roman"/>
        </w:rPr>
        <w:t>(1), 107-111</w:t>
      </w:r>
      <w:r>
        <w:rPr>
          <w:rFonts w:ascii="Times New Roman" w:hAnsi="Times New Roman" w:cs="Times New Roman"/>
        </w:rPr>
        <w:t>.</w:t>
      </w:r>
      <w:r w:rsidRPr="001562C8">
        <w:rPr>
          <w:rFonts w:ascii="Times New Roman" w:hAnsi="Times New Roman" w:cs="Times New Roman"/>
        </w:rPr>
        <w:t> </w:t>
      </w:r>
      <w:hyperlink r:id="rId99" w:history="1">
        <w:r w:rsidRPr="00374013">
          <w:rPr>
            <w:rStyle w:val="Hyperlink"/>
            <w:rFonts w:ascii="Times New Roman" w:hAnsi="Times New Roman" w:cs="Times New Roman"/>
          </w:rPr>
          <w:t>https://doi.org/10.1080/1554477X.2022.2007468</w:t>
        </w:r>
      </w:hyperlink>
    </w:p>
    <w:p w14:paraId="0829436E" w14:textId="31E9E488" w:rsidR="0000574C" w:rsidRPr="001562C8" w:rsidRDefault="0000574C" w:rsidP="00515304">
      <w:pPr>
        <w:spacing w:line="480" w:lineRule="auto"/>
        <w:ind w:left="720" w:hanging="720"/>
        <w:rPr>
          <w:rFonts w:ascii="Times New Roman" w:hAnsi="Times New Roman" w:cs="Times New Roman"/>
        </w:rPr>
      </w:pPr>
      <w:r w:rsidRPr="0000574C">
        <w:rPr>
          <w:rFonts w:ascii="Times New Roman" w:hAnsi="Times New Roman" w:cs="Times New Roman"/>
        </w:rPr>
        <w:t>Caddick, N., Cooper, L., Godier-McBard, L., &amp; Fossey, M. (2021). Hierarchies of wounding: Media framings of ‘combat’</w:t>
      </w:r>
      <w:r w:rsidR="00A44F21">
        <w:rPr>
          <w:rFonts w:ascii="Times New Roman" w:hAnsi="Times New Roman" w:cs="Times New Roman"/>
        </w:rPr>
        <w:t xml:space="preserve"> </w:t>
      </w:r>
      <w:r w:rsidRPr="0000574C">
        <w:rPr>
          <w:rFonts w:ascii="Times New Roman" w:hAnsi="Times New Roman" w:cs="Times New Roman"/>
        </w:rPr>
        <w:t>and ‘non-combat’</w:t>
      </w:r>
      <w:r w:rsidR="00A44F21">
        <w:rPr>
          <w:rFonts w:ascii="Times New Roman" w:hAnsi="Times New Roman" w:cs="Times New Roman"/>
        </w:rPr>
        <w:t xml:space="preserve"> </w:t>
      </w:r>
      <w:r w:rsidRPr="0000574C">
        <w:rPr>
          <w:rFonts w:ascii="Times New Roman" w:hAnsi="Times New Roman" w:cs="Times New Roman"/>
        </w:rPr>
        <w:t xml:space="preserve">injury. </w:t>
      </w:r>
      <w:r w:rsidRPr="008441A7">
        <w:rPr>
          <w:rFonts w:ascii="Times New Roman" w:hAnsi="Times New Roman" w:cs="Times New Roman"/>
          <w:i/>
          <w:iCs/>
        </w:rPr>
        <w:t>Media,</w:t>
      </w:r>
      <w:r w:rsidR="00942CEB">
        <w:rPr>
          <w:rFonts w:ascii="Times New Roman" w:hAnsi="Times New Roman" w:cs="Times New Roman"/>
          <w:i/>
          <w:iCs/>
        </w:rPr>
        <w:t xml:space="preserve"> </w:t>
      </w:r>
      <w:r w:rsidRPr="008441A7">
        <w:rPr>
          <w:rFonts w:ascii="Times New Roman" w:hAnsi="Times New Roman" w:cs="Times New Roman"/>
          <w:i/>
          <w:iCs/>
        </w:rPr>
        <w:t>War &amp; Conflict, 14</w:t>
      </w:r>
      <w:r w:rsidRPr="0000574C">
        <w:rPr>
          <w:rFonts w:ascii="Times New Roman" w:hAnsi="Times New Roman" w:cs="Times New Roman"/>
        </w:rPr>
        <w:t>(4), 503-521.</w:t>
      </w:r>
      <w:r>
        <w:rPr>
          <w:rFonts w:ascii="Times New Roman" w:hAnsi="Times New Roman" w:cs="Times New Roman"/>
        </w:rPr>
        <w:t xml:space="preserve"> </w:t>
      </w:r>
      <w:hyperlink r:id="rId100" w:history="1">
        <w:r w:rsidRPr="0000574C">
          <w:rPr>
            <w:rStyle w:val="Hyperlink"/>
            <w:rFonts w:ascii="Times New Roman" w:hAnsi="Times New Roman" w:cs="Times New Roman"/>
          </w:rPr>
          <w:t>https://doi.org/10.1177/1750635219899110</w:t>
        </w:r>
      </w:hyperlink>
    </w:p>
    <w:p w14:paraId="541E3E31" w14:textId="77777777"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lastRenderedPageBreak/>
        <w:t>Cain, B. E. (1988). Asian-American electoral power: Imminent or illusory? </w:t>
      </w:r>
      <w:r w:rsidRPr="001562C8">
        <w:rPr>
          <w:rFonts w:ascii="Times New Roman" w:hAnsi="Times New Roman" w:cs="Times New Roman"/>
          <w:i/>
          <w:iCs/>
          <w:shd w:val="clear" w:color="auto" w:fill="FFFFFF"/>
        </w:rPr>
        <w:t>Election Politics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5</w:t>
      </w:r>
      <w:r w:rsidRPr="001562C8">
        <w:rPr>
          <w:rFonts w:ascii="Times New Roman" w:hAnsi="Times New Roman" w:cs="Times New Roman"/>
          <w:shd w:val="clear" w:color="auto" w:fill="FFFFFF"/>
        </w:rPr>
        <w:t xml:space="preserve">(2), 27-30. </w:t>
      </w:r>
    </w:p>
    <w:p w14:paraId="2744CC66" w14:textId="77777777" w:rsidR="00A209AF" w:rsidRDefault="00A209AF" w:rsidP="00A209AF">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Callaghan, K., &amp; Schnell, F. (2005). </w:t>
      </w:r>
      <w:r w:rsidRPr="001562C8">
        <w:rPr>
          <w:rFonts w:ascii="Times New Roman" w:hAnsi="Times New Roman" w:cs="Times New Roman"/>
          <w:i/>
          <w:iCs/>
          <w:shd w:val="clear" w:color="auto" w:fill="FFFFFF"/>
        </w:rPr>
        <w:t>Framing American politics</w:t>
      </w:r>
      <w:r w:rsidRPr="001562C8">
        <w:rPr>
          <w:rFonts w:ascii="Times New Roman" w:hAnsi="Times New Roman" w:cs="Times New Roman"/>
          <w:shd w:val="clear" w:color="auto" w:fill="FFFFFF"/>
        </w:rPr>
        <w:t>. University of Pittsburgh Press.</w:t>
      </w:r>
    </w:p>
    <w:p w14:paraId="15621C6E" w14:textId="77777777" w:rsidR="00A209AF" w:rsidRPr="008E7063"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Campbell, A., Gurin, G., &amp; Miller, W. E. (1954). </w:t>
      </w:r>
      <w:r w:rsidRPr="001562C8">
        <w:rPr>
          <w:rFonts w:ascii="Times New Roman" w:hAnsi="Times New Roman" w:cs="Times New Roman"/>
          <w:i/>
          <w:iCs/>
        </w:rPr>
        <w:t>The voter decides.</w:t>
      </w:r>
      <w:r w:rsidRPr="001562C8">
        <w:rPr>
          <w:rFonts w:ascii="Times New Roman" w:hAnsi="Times New Roman" w:cs="Times New Roman"/>
        </w:rPr>
        <w:t xml:space="preserve"> Row, Peterson, and Co. </w:t>
      </w:r>
    </w:p>
    <w:p w14:paraId="6FE9645A" w14:textId="1FA35FD7" w:rsidR="00A209AF"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Campbell, D. E. (2006). Religious “threat” in contemporary presidential elections. </w:t>
      </w:r>
      <w:r w:rsidRPr="001562C8">
        <w:rPr>
          <w:rFonts w:ascii="Times New Roman" w:hAnsi="Times New Roman" w:cs="Times New Roman"/>
          <w:i/>
          <w:iCs/>
        </w:rPr>
        <w:t>The Journal of Politics, 68</w:t>
      </w:r>
      <w:r w:rsidRPr="001562C8">
        <w:rPr>
          <w:rFonts w:ascii="Times New Roman" w:hAnsi="Times New Roman" w:cs="Times New Roman"/>
        </w:rPr>
        <w:t xml:space="preserve">(1), 104-115. </w:t>
      </w:r>
      <w:hyperlink r:id="rId101" w:history="1">
        <w:r w:rsidRPr="00374013">
          <w:rPr>
            <w:rStyle w:val="Hyperlink"/>
            <w:rFonts w:ascii="Times New Roman" w:hAnsi="Times New Roman" w:cs="Times New Roman"/>
          </w:rPr>
          <w:t xml:space="preserve">https://doi.org/10.1111/j.1468-2508.2006.00373.x </w:t>
        </w:r>
      </w:hyperlink>
    </w:p>
    <w:p w14:paraId="67BBB9F8" w14:textId="139E4BE7"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Campbell, D. T. (1967). Stereotypes and the perception of group differences. </w:t>
      </w:r>
      <w:r w:rsidRPr="001562C8">
        <w:rPr>
          <w:rFonts w:ascii="Times New Roman" w:hAnsi="Times New Roman" w:cs="Times New Roman"/>
          <w:i/>
          <w:iCs/>
        </w:rPr>
        <w:t>American Psychologist, 22</w:t>
      </w:r>
      <w:r w:rsidRPr="001562C8">
        <w:rPr>
          <w:rFonts w:ascii="Times New Roman" w:hAnsi="Times New Roman" w:cs="Times New Roman"/>
        </w:rPr>
        <w:t xml:space="preserve">(10), 817-829. </w:t>
      </w:r>
      <w:hyperlink r:id="rId102" w:history="1">
        <w:r w:rsidRPr="00374013">
          <w:rPr>
            <w:rStyle w:val="Hyperlink"/>
            <w:rFonts w:ascii="Times New Roman" w:hAnsi="Times New Roman" w:cs="Times New Roman"/>
          </w:rPr>
          <w:t xml:space="preserve">https://doi.org/10.1037/h0025079 </w:t>
        </w:r>
      </w:hyperlink>
    </w:p>
    <w:p w14:paraId="27DA40E1" w14:textId="51071F21"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Cancela, J., &amp; Geys, B. (2016). Explaining voter turnout: A meta-analysis of national and subnational elections. </w:t>
      </w:r>
      <w:r w:rsidRPr="001562C8">
        <w:rPr>
          <w:rFonts w:ascii="Times New Roman" w:hAnsi="Times New Roman" w:cs="Times New Roman"/>
          <w:i/>
          <w:iCs/>
        </w:rPr>
        <w:t>Electoral Studies, 42</w:t>
      </w:r>
      <w:r w:rsidRPr="001562C8">
        <w:rPr>
          <w:rFonts w:ascii="Times New Roman" w:hAnsi="Times New Roman" w:cs="Times New Roman"/>
        </w:rPr>
        <w:t xml:space="preserve">, 264-275. </w:t>
      </w:r>
      <w:hyperlink r:id="rId103" w:history="1">
        <w:r w:rsidRPr="00374013">
          <w:rPr>
            <w:rStyle w:val="Hyperlink"/>
            <w:rFonts w:ascii="Times New Roman" w:hAnsi="Times New Roman" w:cs="Times New Roman"/>
          </w:rPr>
          <w:t xml:space="preserve">https://doi.org/10.1016/j.electstud.2016.03.005 </w:t>
        </w:r>
      </w:hyperlink>
    </w:p>
    <w:p w14:paraId="7AF7ACC9" w14:textId="2E5E0AB0"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Canon, D. T. (1999). Electoral systems and the representation of minority interests in legislatures. </w:t>
      </w:r>
      <w:r w:rsidRPr="001562C8">
        <w:rPr>
          <w:rFonts w:ascii="Times New Roman" w:hAnsi="Times New Roman" w:cs="Times New Roman"/>
          <w:i/>
          <w:iCs/>
        </w:rPr>
        <w:t>Legislative Studies Quarterly, 24</w:t>
      </w:r>
      <w:r w:rsidRPr="001562C8">
        <w:rPr>
          <w:rFonts w:ascii="Times New Roman" w:hAnsi="Times New Roman" w:cs="Times New Roman"/>
        </w:rPr>
        <w:t xml:space="preserve">(3), 331-385. </w:t>
      </w:r>
      <w:hyperlink r:id="rId104" w:history="1">
        <w:r w:rsidRPr="00374013">
          <w:rPr>
            <w:rStyle w:val="Hyperlink"/>
            <w:rFonts w:ascii="Times New Roman" w:hAnsi="Times New Roman" w:cs="Times New Roman"/>
          </w:rPr>
          <w:t xml:space="preserve">https://doi.org/10.2307/440349 </w:t>
        </w:r>
      </w:hyperlink>
    </w:p>
    <w:p w14:paraId="66312143" w14:textId="77777777"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Caplan, B. (2012). The myth of the rational voter and political theory. In H. Landemore &amp; J. Elster (Eds.), </w:t>
      </w:r>
      <w:r w:rsidRPr="001562C8">
        <w:rPr>
          <w:rFonts w:ascii="Times New Roman" w:hAnsi="Times New Roman" w:cs="Times New Roman"/>
          <w:i/>
          <w:iCs/>
        </w:rPr>
        <w:t>Collective wisdom: Principles and mechanisms</w:t>
      </w:r>
      <w:r w:rsidRPr="001562C8">
        <w:rPr>
          <w:rFonts w:ascii="Times New Roman" w:hAnsi="Times New Roman" w:cs="Times New Roman"/>
        </w:rPr>
        <w:t xml:space="preserve"> (pp. 319-337). Cambridge University Press.</w:t>
      </w:r>
    </w:p>
    <w:p w14:paraId="05D5F26B" w14:textId="29C21FA6"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Caprara, G. V., Barbaranelli, C., Steca, P., &amp; Malone, P. S. (2006). Teachers' self-efficacy beliefs as determinants of job satisfaction and students' academic achievement: A study at the school level. </w:t>
      </w:r>
      <w:r w:rsidRPr="001562C8">
        <w:rPr>
          <w:rFonts w:ascii="Times New Roman" w:hAnsi="Times New Roman" w:cs="Times New Roman"/>
          <w:i/>
          <w:iCs/>
        </w:rPr>
        <w:t>Journal of School Psychology, 44</w:t>
      </w:r>
      <w:r w:rsidRPr="001562C8">
        <w:rPr>
          <w:rFonts w:ascii="Times New Roman" w:hAnsi="Times New Roman" w:cs="Times New Roman"/>
        </w:rPr>
        <w:t xml:space="preserve">(6), 473-490. </w:t>
      </w:r>
      <w:hyperlink r:id="rId105" w:history="1">
        <w:r w:rsidRPr="00374013">
          <w:rPr>
            <w:rStyle w:val="Hyperlink"/>
            <w:rFonts w:ascii="Times New Roman" w:hAnsi="Times New Roman" w:cs="Times New Roman"/>
          </w:rPr>
          <w:t xml:space="preserve">https://doi.org/10.1016/j.jsp.2006.09.001 </w:t>
        </w:r>
      </w:hyperlink>
    </w:p>
    <w:p w14:paraId="7BC195A2" w14:textId="61AF67B6"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lastRenderedPageBreak/>
        <w:t>Carbado, D. W., Crenshaw, K. W., Mays, V. M., &amp; Tomlinson, B. (2013). Intersectionality: Mapping the movements of a theory. </w:t>
      </w:r>
      <w:r w:rsidRPr="001562C8">
        <w:rPr>
          <w:rFonts w:ascii="Times New Roman" w:hAnsi="Times New Roman" w:cs="Times New Roman"/>
          <w:i/>
          <w:iCs/>
          <w:shd w:val="clear" w:color="auto" w:fill="FFFFFF"/>
        </w:rPr>
        <w:t>Du Bois Review: Social Science Research on Race, 10</w:t>
      </w:r>
      <w:r w:rsidRPr="001562C8">
        <w:rPr>
          <w:rFonts w:ascii="Times New Roman" w:hAnsi="Times New Roman" w:cs="Times New Roman"/>
          <w:shd w:val="clear" w:color="auto" w:fill="FFFFFF"/>
        </w:rPr>
        <w:t>(2), 303-312.</w:t>
      </w:r>
      <w:r w:rsidRPr="001562C8">
        <w:rPr>
          <w:rFonts w:ascii="Times New Roman" w:hAnsi="Times New Roman" w:cs="Times New Roman"/>
          <w:u w:val="single"/>
          <w:shd w:val="clear" w:color="auto" w:fill="FFFFFF"/>
        </w:rPr>
        <w:t xml:space="preserve"> </w:t>
      </w:r>
      <w:hyperlink r:id="rId106" w:history="1">
        <w:r w:rsidRPr="00374013">
          <w:rPr>
            <w:rStyle w:val="Hyperlink"/>
            <w:rFonts w:ascii="Times New Roman" w:hAnsi="Times New Roman" w:cs="Times New Roman"/>
          </w:rPr>
          <w:t>https://doi.org/10.1017/S1742058X13000349</w:t>
        </w:r>
      </w:hyperlink>
    </w:p>
    <w:p w14:paraId="4C9672D8" w14:textId="153B382F" w:rsidR="00A209AF" w:rsidRDefault="00A209AF" w:rsidP="00A209AF">
      <w:pPr>
        <w:spacing w:line="480" w:lineRule="auto"/>
        <w:ind w:left="720" w:hanging="720"/>
        <w:rPr>
          <w:rFonts w:ascii="Times New Roman" w:hAnsi="Times New Roman" w:cs="Times New Roman"/>
          <w:u w:val="single"/>
        </w:rPr>
      </w:pPr>
      <w:r w:rsidRPr="001562C8">
        <w:rPr>
          <w:rFonts w:ascii="Times New Roman" w:hAnsi="Times New Roman" w:cs="Times New Roman"/>
        </w:rPr>
        <w:t xml:space="preserve">Carnaghi, A., Stragà, M., Coladonato, R., Bianchi, M., &amp; Piccoli, V. (2020). Extrapolating stereotypical information on sexual orientation from race categories: The case of Black and Asian men. </w:t>
      </w:r>
      <w:r w:rsidRPr="001562C8">
        <w:rPr>
          <w:rFonts w:ascii="Times New Roman" w:hAnsi="Times New Roman" w:cs="Times New Roman"/>
          <w:i/>
          <w:iCs/>
        </w:rPr>
        <w:t>Psychology of Men &amp; Masculinities, 21</w:t>
      </w:r>
      <w:r w:rsidRPr="001562C8">
        <w:rPr>
          <w:rFonts w:ascii="Times New Roman" w:hAnsi="Times New Roman" w:cs="Times New Roman"/>
        </w:rPr>
        <w:t xml:space="preserve">(2), 224-234. </w:t>
      </w:r>
      <w:hyperlink r:id="rId107" w:history="1">
        <w:r w:rsidRPr="00374013">
          <w:rPr>
            <w:rStyle w:val="Hyperlink"/>
            <w:rFonts w:ascii="Times New Roman" w:hAnsi="Times New Roman" w:cs="Times New Roman"/>
          </w:rPr>
          <w:t xml:space="preserve">https://doi.org/10.1037/men0000225 </w:t>
        </w:r>
      </w:hyperlink>
    </w:p>
    <w:p w14:paraId="0DBC58FF" w14:textId="58B79247" w:rsidR="00B85B62" w:rsidRPr="00374013" w:rsidRDefault="00B85B62" w:rsidP="00A209AF">
      <w:pPr>
        <w:spacing w:line="480" w:lineRule="auto"/>
        <w:ind w:left="720" w:hanging="720"/>
        <w:rPr>
          <w:rFonts w:ascii="Times New Roman" w:hAnsi="Times New Roman" w:cs="Times New Roman"/>
          <w:lang w:val="es-ES"/>
        </w:rPr>
      </w:pPr>
      <w:r w:rsidRPr="00B85B62">
        <w:rPr>
          <w:rFonts w:ascii="Times New Roman" w:hAnsi="Times New Roman" w:cs="Times New Roman"/>
        </w:rPr>
        <w:t xml:space="preserve">Carney, J., &amp; Adragna, A. (2022, August 1). </w:t>
      </w:r>
      <w:r w:rsidRPr="00B85B62">
        <w:rPr>
          <w:rFonts w:ascii="Times New Roman" w:hAnsi="Times New Roman" w:cs="Times New Roman"/>
          <w:i/>
          <w:iCs/>
        </w:rPr>
        <w:t>Senate GOP backtracks after veterans bill firestorm</w:t>
      </w:r>
      <w:r w:rsidRPr="00B85B62">
        <w:rPr>
          <w:rFonts w:ascii="Times New Roman" w:hAnsi="Times New Roman" w:cs="Times New Roman"/>
        </w:rPr>
        <w:t xml:space="preserve">. </w:t>
      </w:r>
      <w:r w:rsidRPr="00374013">
        <w:rPr>
          <w:rFonts w:ascii="Times New Roman" w:hAnsi="Times New Roman" w:cs="Times New Roman"/>
          <w:lang w:val="es-ES"/>
        </w:rPr>
        <w:t xml:space="preserve">Politico. </w:t>
      </w:r>
      <w:hyperlink r:id="rId108" w:history="1">
        <w:r w:rsidRPr="00374013">
          <w:rPr>
            <w:rStyle w:val="Hyperlink"/>
            <w:rFonts w:ascii="Times New Roman" w:hAnsi="Times New Roman" w:cs="Times New Roman"/>
            <w:lang w:val="es-ES"/>
          </w:rPr>
          <w:t>https://www.politico.com/news/2022/08/01/senate-gop-veterans-bill-00049124</w:t>
        </w:r>
      </w:hyperlink>
      <w:r w:rsidRPr="00374013">
        <w:rPr>
          <w:rFonts w:ascii="Times New Roman" w:hAnsi="Times New Roman" w:cs="Times New Roman"/>
          <w:u w:val="single"/>
          <w:lang w:val="es-ES"/>
        </w:rPr>
        <w:t xml:space="preserve"> </w:t>
      </w:r>
    </w:p>
    <w:p w14:paraId="42C0A036" w14:textId="4E6035E3" w:rsidR="00A209AF" w:rsidRPr="001562C8" w:rsidRDefault="00A209AF" w:rsidP="00A209AF">
      <w:pPr>
        <w:spacing w:line="480" w:lineRule="auto"/>
        <w:ind w:left="720" w:hanging="720"/>
        <w:rPr>
          <w:rStyle w:val="Hyperlink"/>
          <w:rFonts w:ascii="Times New Roman" w:hAnsi="Times New Roman" w:cs="Times New Roman"/>
          <w:color w:val="auto"/>
        </w:rPr>
      </w:pPr>
      <w:r w:rsidRPr="00374013">
        <w:rPr>
          <w:rFonts w:ascii="Times New Roman" w:hAnsi="Times New Roman" w:cs="Times New Roman"/>
          <w:lang w:val="es-ES"/>
        </w:rPr>
        <w:t xml:space="preserve">Carpinella, C. M., &amp; Johnson, K. L. (2016). </w:t>
      </w:r>
      <w:r w:rsidRPr="001562C8">
        <w:rPr>
          <w:rFonts w:ascii="Times New Roman" w:hAnsi="Times New Roman" w:cs="Times New Roman"/>
        </w:rPr>
        <w:t xml:space="preserve">Visual political communication: The impact of facial cues from social constituencies to personal pocketbooks. </w:t>
      </w:r>
      <w:r w:rsidRPr="001562C8">
        <w:rPr>
          <w:rFonts w:ascii="Times New Roman" w:hAnsi="Times New Roman" w:cs="Times New Roman"/>
          <w:i/>
          <w:iCs/>
        </w:rPr>
        <w:t>Social and Personality Psychology Compass, 10</w:t>
      </w:r>
      <w:r w:rsidRPr="001562C8">
        <w:rPr>
          <w:rFonts w:ascii="Times New Roman" w:hAnsi="Times New Roman" w:cs="Times New Roman"/>
        </w:rPr>
        <w:t xml:space="preserve">(5), 281-297. </w:t>
      </w:r>
      <w:hyperlink r:id="rId109" w:history="1">
        <w:r w:rsidRPr="00374013">
          <w:rPr>
            <w:rStyle w:val="Hyperlink"/>
            <w:rFonts w:ascii="Times New Roman" w:hAnsi="Times New Roman" w:cs="Times New Roman"/>
            <w:shd w:val="clear" w:color="auto" w:fill="FFFFFF"/>
          </w:rPr>
          <w:t>https://doi.org/10.1111/spc3.12249</w:t>
        </w:r>
      </w:hyperlink>
    </w:p>
    <w:p w14:paraId="72CF05FD" w14:textId="77777777"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Carroll, S. J. (1994). </w:t>
      </w:r>
      <w:r w:rsidRPr="001562C8">
        <w:rPr>
          <w:rFonts w:ascii="Times New Roman" w:hAnsi="Times New Roman" w:cs="Times New Roman"/>
          <w:i/>
          <w:iCs/>
        </w:rPr>
        <w:t>Women as candidates in American politics</w:t>
      </w:r>
      <w:r w:rsidRPr="001562C8">
        <w:rPr>
          <w:rFonts w:ascii="Times New Roman" w:hAnsi="Times New Roman" w:cs="Times New Roman"/>
        </w:rPr>
        <w:t>. Indiana University Press.</w:t>
      </w:r>
    </w:p>
    <w:p w14:paraId="0B25BAF7" w14:textId="77777777" w:rsidR="00A209AF" w:rsidRPr="001562C8" w:rsidRDefault="00A209AF" w:rsidP="00A209AF">
      <w:pPr>
        <w:spacing w:line="480" w:lineRule="auto"/>
        <w:ind w:left="720" w:hanging="720"/>
        <w:rPr>
          <w:rFonts w:ascii="Times New Roman" w:hAnsi="Times New Roman" w:cs="Times New Roman"/>
        </w:rPr>
      </w:pPr>
      <w:r w:rsidRPr="001562C8">
        <w:rPr>
          <w:rFonts w:ascii="Times New Roman" w:hAnsi="Times New Roman" w:cs="Times New Roman"/>
        </w:rPr>
        <w:t xml:space="preserve">Carroll, S. J., &amp; Sanbonmatsu, K. (2013). </w:t>
      </w:r>
      <w:r w:rsidRPr="001562C8">
        <w:rPr>
          <w:rFonts w:ascii="Times New Roman" w:hAnsi="Times New Roman" w:cs="Times New Roman"/>
          <w:i/>
          <w:iCs/>
        </w:rPr>
        <w:t>More women can run: Gender and pathways to the state legislatures</w:t>
      </w:r>
      <w:r w:rsidRPr="001562C8">
        <w:rPr>
          <w:rFonts w:ascii="Times New Roman" w:hAnsi="Times New Roman" w:cs="Times New Roman"/>
        </w:rPr>
        <w:t>. Oxford University Press.</w:t>
      </w:r>
    </w:p>
    <w:p w14:paraId="55CAA9DD" w14:textId="6520B79B" w:rsidR="00151C45" w:rsidRPr="001562C8" w:rsidRDefault="00151C45" w:rsidP="00151C45">
      <w:pPr>
        <w:spacing w:line="480" w:lineRule="auto"/>
        <w:ind w:left="720" w:hanging="720"/>
        <w:rPr>
          <w:rFonts w:ascii="Times New Roman" w:hAnsi="Times New Roman" w:cs="Times New Roman"/>
        </w:rPr>
      </w:pPr>
      <w:r w:rsidRPr="001562C8">
        <w:rPr>
          <w:rFonts w:ascii="Times New Roman" w:hAnsi="Times New Roman" w:cs="Times New Roman"/>
        </w:rPr>
        <w:t xml:space="preserve">Casad, B. J., Franks, J. E., Garasky, C. E., Kittleman, M. M., Roesler, A. C., Hall, D. Y., &amp; Petzel, Z. W. (2021). Gender inequality in academia: Problems and solutions for women faculty in STEM. </w:t>
      </w:r>
      <w:r w:rsidRPr="001562C8">
        <w:rPr>
          <w:rFonts w:ascii="Times New Roman" w:hAnsi="Times New Roman" w:cs="Times New Roman"/>
          <w:i/>
          <w:iCs/>
        </w:rPr>
        <w:t>Journal of Neuroscience Research, 99</w:t>
      </w:r>
      <w:r w:rsidRPr="001562C8">
        <w:rPr>
          <w:rFonts w:ascii="Times New Roman" w:hAnsi="Times New Roman" w:cs="Times New Roman"/>
        </w:rPr>
        <w:t xml:space="preserve">(1), 13-23. </w:t>
      </w:r>
      <w:hyperlink r:id="rId110" w:history="1">
        <w:r w:rsidRPr="00374013">
          <w:rPr>
            <w:rStyle w:val="Hyperlink"/>
            <w:rFonts w:ascii="Times New Roman" w:hAnsi="Times New Roman" w:cs="Times New Roman"/>
          </w:rPr>
          <w:t xml:space="preserve">https://doi.org/10.1002/jnr.24631 </w:t>
        </w:r>
      </w:hyperlink>
    </w:p>
    <w:p w14:paraId="5AE36211" w14:textId="7011A139" w:rsidR="00151C45" w:rsidRPr="001562C8" w:rsidRDefault="00151C45" w:rsidP="00151C45">
      <w:pPr>
        <w:spacing w:line="480" w:lineRule="auto"/>
        <w:ind w:left="720" w:hanging="720"/>
        <w:rPr>
          <w:rFonts w:ascii="Times New Roman" w:hAnsi="Times New Roman" w:cs="Times New Roman"/>
        </w:rPr>
      </w:pPr>
      <w:r w:rsidRPr="001562C8">
        <w:rPr>
          <w:rFonts w:ascii="Times New Roman" w:hAnsi="Times New Roman" w:cs="Times New Roman"/>
        </w:rPr>
        <w:t>Castelli, L., Carraro, L., Ghitti, C., &amp; Pastore, M. (2009). The effects of perceived competence and sociability on electoral outcomes.</w:t>
      </w:r>
      <w:r w:rsidRPr="001562C8">
        <w:rPr>
          <w:rFonts w:ascii="Times New Roman" w:hAnsi="Times New Roman" w:cs="Times New Roman"/>
          <w:i/>
          <w:iCs/>
        </w:rPr>
        <w:t xml:space="preserve"> Journal of Experimental Social Psychology, 45</w:t>
      </w:r>
      <w:r w:rsidRPr="001562C8">
        <w:rPr>
          <w:rFonts w:ascii="Times New Roman" w:hAnsi="Times New Roman" w:cs="Times New Roman"/>
        </w:rPr>
        <w:t xml:space="preserve">(5), 1152-1155. </w:t>
      </w:r>
      <w:hyperlink r:id="rId111" w:history="1">
        <w:r w:rsidRPr="00374013">
          <w:rPr>
            <w:rStyle w:val="Hyperlink"/>
            <w:rFonts w:ascii="Times New Roman" w:hAnsi="Times New Roman" w:cs="Times New Roman"/>
          </w:rPr>
          <w:t xml:space="preserve">https://doi.org/10.1016/j.jesp.2009.06.018 </w:t>
        </w:r>
      </w:hyperlink>
    </w:p>
    <w:p w14:paraId="35409D16" w14:textId="1A6AA83B" w:rsidR="0055383D" w:rsidRPr="001562C8" w:rsidRDefault="0055383D" w:rsidP="00515304">
      <w:pPr>
        <w:spacing w:line="480" w:lineRule="auto"/>
        <w:ind w:left="720" w:hanging="720"/>
        <w:rPr>
          <w:rFonts w:ascii="Times New Roman" w:hAnsi="Times New Roman" w:cs="Times New Roman"/>
        </w:rPr>
      </w:pPr>
      <w:r w:rsidRPr="0055383D">
        <w:rPr>
          <w:rFonts w:ascii="Times New Roman" w:hAnsi="Times New Roman" w:cs="Times New Roman"/>
        </w:rPr>
        <w:lastRenderedPageBreak/>
        <w:t xml:space="preserve">Caverley, J. D., &amp; Krupnikov, Y. (2017). Aiming at doves: Experimental evidence of military images’ political effects. </w:t>
      </w:r>
      <w:r w:rsidRPr="008441A7">
        <w:rPr>
          <w:rFonts w:ascii="Times New Roman" w:hAnsi="Times New Roman" w:cs="Times New Roman"/>
          <w:i/>
          <w:iCs/>
        </w:rPr>
        <w:t>Journal of Conflict Resolution, 61</w:t>
      </w:r>
      <w:r w:rsidRPr="0055383D">
        <w:rPr>
          <w:rFonts w:ascii="Times New Roman" w:hAnsi="Times New Roman" w:cs="Times New Roman"/>
        </w:rPr>
        <w:t>(7), 1482-1509.</w:t>
      </w:r>
      <w:r>
        <w:rPr>
          <w:rFonts w:ascii="Times New Roman" w:hAnsi="Times New Roman" w:cs="Times New Roman"/>
        </w:rPr>
        <w:t xml:space="preserve"> </w:t>
      </w:r>
      <w:hyperlink r:id="rId112" w:history="1">
        <w:r w:rsidRPr="0055383D">
          <w:rPr>
            <w:rStyle w:val="Hyperlink"/>
            <w:rFonts w:ascii="Times New Roman" w:hAnsi="Times New Roman" w:cs="Times New Roman"/>
          </w:rPr>
          <w:t>https://doi.org/10.1177/0022002715605634</w:t>
        </w:r>
      </w:hyperlink>
    </w:p>
    <w:p w14:paraId="037CB8DB" w14:textId="25CC9146" w:rsidR="007F4651"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rPr>
        <w:t>Center for American Women and Politics. (n.</w:t>
      </w:r>
      <w:r>
        <w:rPr>
          <w:rFonts w:ascii="Times New Roman" w:hAnsi="Times New Roman" w:cs="Times New Roman"/>
        </w:rPr>
        <w:t xml:space="preserve"> </w:t>
      </w:r>
      <w:r w:rsidRPr="001562C8">
        <w:rPr>
          <w:rFonts w:ascii="Times New Roman" w:hAnsi="Times New Roman" w:cs="Times New Roman"/>
        </w:rPr>
        <w:t xml:space="preserve">d.) </w:t>
      </w:r>
      <w:r w:rsidRPr="001562C8">
        <w:rPr>
          <w:rFonts w:ascii="Times New Roman" w:hAnsi="Times New Roman" w:cs="Times New Roman"/>
          <w:i/>
          <w:iCs/>
        </w:rPr>
        <w:t>50 years of CAWP. Defining the past. Building an equitable future</w:t>
      </w:r>
      <w:r w:rsidRPr="001562C8">
        <w:rPr>
          <w:rFonts w:ascii="Times New Roman" w:hAnsi="Times New Roman" w:cs="Times New Roman"/>
        </w:rPr>
        <w:t xml:space="preserve">. </w:t>
      </w:r>
      <w:hyperlink r:id="rId113" w:history="1">
        <w:r w:rsidRPr="00374013">
          <w:rPr>
            <w:rStyle w:val="Hyperlink"/>
            <w:rFonts w:ascii="Times New Roman" w:hAnsi="Times New Roman" w:cs="Times New Roman"/>
          </w:rPr>
          <w:t xml:space="preserve">https://cawp.rutgers.edu/ </w:t>
        </w:r>
      </w:hyperlink>
    </w:p>
    <w:p w14:paraId="16297598" w14:textId="03C5EBAC" w:rsidR="00694A9F" w:rsidRPr="00694A9F" w:rsidRDefault="00694A9F" w:rsidP="007F4651">
      <w:pPr>
        <w:spacing w:line="480" w:lineRule="auto"/>
        <w:ind w:left="720" w:hanging="720"/>
        <w:rPr>
          <w:rFonts w:ascii="Times New Roman" w:hAnsi="Times New Roman" w:cs="Times New Roman"/>
          <w:color w:val="000000" w:themeColor="text1"/>
        </w:rPr>
      </w:pPr>
      <w:r w:rsidRPr="00694A9F">
        <w:rPr>
          <w:rFonts w:ascii="Times New Roman" w:hAnsi="Times New Roman" w:cs="Times New Roman"/>
          <w:color w:val="000000" w:themeColor="text1"/>
          <w:shd w:val="clear" w:color="auto" w:fill="FFFFFF"/>
        </w:rPr>
        <w:t>Chaney, L. H., &amp; Green, C. G. (2004, July). Differences in verbal and nonverbal communication styles of military and nonmilitary personnel: A comparison of two populations. In </w:t>
      </w:r>
      <w:r w:rsidRPr="00694A9F">
        <w:rPr>
          <w:rFonts w:ascii="Times New Roman" w:hAnsi="Times New Roman" w:cs="Times New Roman"/>
          <w:i/>
          <w:iCs/>
          <w:color w:val="000000" w:themeColor="text1"/>
          <w:shd w:val="clear" w:color="auto" w:fill="FFFFFF"/>
        </w:rPr>
        <w:t>Allied Academies International Conference. Academy of Organizational Culture, Communications and Conflict. Proceedings</w:t>
      </w:r>
      <w:r>
        <w:rPr>
          <w:rFonts w:ascii="Times New Roman" w:hAnsi="Times New Roman" w:cs="Times New Roman"/>
          <w:color w:val="000000" w:themeColor="text1"/>
          <w:shd w:val="clear" w:color="auto" w:fill="FFFFFF"/>
        </w:rPr>
        <w:t xml:space="preserve">, </w:t>
      </w:r>
      <w:r w:rsidRPr="00694A9F">
        <w:rPr>
          <w:rFonts w:ascii="Times New Roman" w:hAnsi="Times New Roman" w:cs="Times New Roman"/>
          <w:i/>
          <w:iCs/>
          <w:color w:val="000000" w:themeColor="text1"/>
          <w:shd w:val="clear" w:color="auto" w:fill="FFFFFF"/>
        </w:rPr>
        <w:t>9</w:t>
      </w:r>
      <w:r>
        <w:rPr>
          <w:rFonts w:ascii="Times New Roman" w:hAnsi="Times New Roman" w:cs="Times New Roman"/>
          <w:color w:val="000000" w:themeColor="text1"/>
          <w:shd w:val="clear" w:color="auto" w:fill="FFFFFF"/>
        </w:rPr>
        <w:t>(</w:t>
      </w:r>
      <w:r w:rsidRPr="00694A9F">
        <w:rPr>
          <w:rFonts w:ascii="Times New Roman" w:hAnsi="Times New Roman" w:cs="Times New Roman"/>
          <w:color w:val="000000" w:themeColor="text1"/>
          <w:shd w:val="clear" w:color="auto" w:fill="FFFFFF"/>
        </w:rPr>
        <w:t>2</w:t>
      </w:r>
      <w:r>
        <w:rPr>
          <w:rFonts w:ascii="Times New Roman" w:hAnsi="Times New Roman" w:cs="Times New Roman"/>
          <w:color w:val="000000" w:themeColor="text1"/>
          <w:shd w:val="clear" w:color="auto" w:fill="FFFFFF"/>
        </w:rPr>
        <w:t>)</w:t>
      </w:r>
      <w:r w:rsidRPr="00694A9F">
        <w:rPr>
          <w:rFonts w:ascii="Times New Roman" w:hAnsi="Times New Roman" w:cs="Times New Roman"/>
          <w:color w:val="000000" w:themeColor="text1"/>
          <w:shd w:val="clear" w:color="auto" w:fill="FFFFFF"/>
        </w:rPr>
        <w:t>, 5</w:t>
      </w:r>
      <w:r>
        <w:rPr>
          <w:rFonts w:ascii="Times New Roman" w:hAnsi="Times New Roman" w:cs="Times New Roman"/>
          <w:color w:val="000000" w:themeColor="text1"/>
          <w:shd w:val="clear" w:color="auto" w:fill="FFFFFF"/>
        </w:rPr>
        <w:t>-9.</w:t>
      </w:r>
      <w:r w:rsidR="00E54176">
        <w:rPr>
          <w:rFonts w:ascii="Times New Roman" w:hAnsi="Times New Roman" w:cs="Times New Roman"/>
          <w:color w:val="000000" w:themeColor="text1"/>
          <w:shd w:val="clear" w:color="auto" w:fill="FFFFFF"/>
        </w:rPr>
        <w:t xml:space="preserve"> </w:t>
      </w:r>
      <w:hyperlink r:id="rId114" w:history="1">
        <w:r w:rsidR="00E54176" w:rsidRPr="00E54176">
          <w:rPr>
            <w:rStyle w:val="Hyperlink"/>
            <w:rFonts w:ascii="Times New Roman" w:hAnsi="Times New Roman" w:cs="Times New Roman"/>
            <w:shd w:val="clear" w:color="auto" w:fill="FFFFFF"/>
          </w:rPr>
          <w:t>https://www.proquest.com/docview/192410828?pq-origsite=gscholar&amp;fromopenview=true</w:t>
        </w:r>
      </w:hyperlink>
      <w:r w:rsidR="00E54176">
        <w:rPr>
          <w:rFonts w:ascii="Times New Roman" w:hAnsi="Times New Roman" w:cs="Times New Roman"/>
          <w:color w:val="000000" w:themeColor="text1"/>
          <w:shd w:val="clear" w:color="auto" w:fill="FFFFFF"/>
        </w:rPr>
        <w:t xml:space="preserve"> </w:t>
      </w:r>
    </w:p>
    <w:p w14:paraId="62901A8F" w14:textId="64FBF540" w:rsidR="007F4651" w:rsidRPr="001562C8"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rPr>
        <w:t xml:space="preserve">Chen, F. F., Jing, Y., &amp; Lee, J. M. (2012). “I” value competence but “we” value social competence: The moderating role of voters' individualistic and collectivistic orientation in political elections. </w:t>
      </w:r>
      <w:r w:rsidRPr="001562C8">
        <w:rPr>
          <w:rFonts w:ascii="Times New Roman" w:hAnsi="Times New Roman" w:cs="Times New Roman"/>
          <w:i/>
          <w:iCs/>
        </w:rPr>
        <w:t>Journal of Experimental Social Psychology, 48</w:t>
      </w:r>
      <w:r w:rsidRPr="001562C8">
        <w:rPr>
          <w:rFonts w:ascii="Times New Roman" w:hAnsi="Times New Roman" w:cs="Times New Roman"/>
        </w:rPr>
        <w:t xml:space="preserve">(6), 1350-1355. </w:t>
      </w:r>
      <w:hyperlink r:id="rId115" w:history="1">
        <w:r w:rsidRPr="00374013">
          <w:rPr>
            <w:rStyle w:val="Hyperlink"/>
            <w:rFonts w:ascii="Times New Roman" w:hAnsi="Times New Roman" w:cs="Times New Roman"/>
          </w:rPr>
          <w:t xml:space="preserve">https://doi.org/10.1016/j.jesp.2012.07.006 </w:t>
        </w:r>
      </w:hyperlink>
    </w:p>
    <w:p w14:paraId="4D57C69A" w14:textId="4341D988" w:rsidR="007F4651" w:rsidRPr="001562C8"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rPr>
        <w:t xml:space="preserve">Chen, F. F., Jing, Y., &amp; Lee, J. M. (2014). The looks of a leader: Competent and trustworthy, but not dominant. </w:t>
      </w:r>
      <w:r w:rsidRPr="001562C8">
        <w:rPr>
          <w:rFonts w:ascii="Times New Roman" w:hAnsi="Times New Roman" w:cs="Times New Roman"/>
          <w:i/>
          <w:iCs/>
        </w:rPr>
        <w:t>Journal of Experimental Social Psychology</w:t>
      </w:r>
      <w:r w:rsidRPr="001562C8">
        <w:rPr>
          <w:rFonts w:ascii="Times New Roman" w:hAnsi="Times New Roman" w:cs="Times New Roman"/>
        </w:rPr>
        <w:t xml:space="preserve">, </w:t>
      </w:r>
      <w:r w:rsidRPr="001562C8">
        <w:rPr>
          <w:rFonts w:ascii="Times New Roman" w:hAnsi="Times New Roman" w:cs="Times New Roman"/>
          <w:i/>
          <w:iCs/>
        </w:rPr>
        <w:t>51</w:t>
      </w:r>
      <w:r w:rsidRPr="001562C8">
        <w:rPr>
          <w:rFonts w:ascii="Times New Roman" w:hAnsi="Times New Roman" w:cs="Times New Roman"/>
        </w:rPr>
        <w:t xml:space="preserve">, 27-33. </w:t>
      </w:r>
      <w:hyperlink r:id="rId116" w:history="1">
        <w:r w:rsidRPr="00374013">
          <w:rPr>
            <w:rStyle w:val="Hyperlink"/>
            <w:rFonts w:ascii="Times New Roman" w:hAnsi="Times New Roman" w:cs="Times New Roman"/>
          </w:rPr>
          <w:t xml:space="preserve">https://doi.org/10.1016/j.jesp.2013.10.008 </w:t>
        </w:r>
      </w:hyperlink>
    </w:p>
    <w:p w14:paraId="3B6AD5F1" w14:textId="6BFAF3A6" w:rsidR="007F4651" w:rsidRPr="001562C8"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rPr>
        <w:t xml:space="preserve">Chiao, J. Y., Bowman, N. E., &amp; Gill, H. (2008). The political gender gap: Gender bias in facial inferences that predict voting behavior. </w:t>
      </w:r>
      <w:r w:rsidRPr="001562C8">
        <w:rPr>
          <w:rFonts w:ascii="Times New Roman" w:hAnsi="Times New Roman" w:cs="Times New Roman"/>
          <w:i/>
          <w:iCs/>
        </w:rPr>
        <w:t>PloS One, 3</w:t>
      </w:r>
      <w:r w:rsidRPr="001562C8">
        <w:rPr>
          <w:rFonts w:ascii="Times New Roman" w:hAnsi="Times New Roman" w:cs="Times New Roman"/>
        </w:rPr>
        <w:t xml:space="preserve">(10), e3666. </w:t>
      </w:r>
      <w:hyperlink r:id="rId117" w:history="1">
        <w:r w:rsidRPr="00374013">
          <w:rPr>
            <w:rStyle w:val="Hyperlink"/>
            <w:rFonts w:ascii="Times New Roman" w:hAnsi="Times New Roman" w:cs="Times New Roman"/>
          </w:rPr>
          <w:t xml:space="preserve">https://doi.org/10.1371/journal.pone.0003666 </w:t>
        </w:r>
      </w:hyperlink>
    </w:p>
    <w:p w14:paraId="0C9E49C8" w14:textId="26BB7C19" w:rsidR="007F4651" w:rsidRPr="001562C8"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Chmielewski, T. L. (2012). Applying the elaboration likelihood model to voting. </w:t>
      </w:r>
      <w:r w:rsidRPr="001562C8">
        <w:rPr>
          <w:rFonts w:ascii="Times New Roman" w:hAnsi="Times New Roman" w:cs="Times New Roman"/>
          <w:i/>
          <w:iCs/>
        </w:rPr>
        <w:t>International Journal of Interdisciplinary Social Sciences: Annual Review, 6</w:t>
      </w:r>
      <w:r w:rsidRPr="001562C8">
        <w:rPr>
          <w:rFonts w:ascii="Times New Roman" w:hAnsi="Times New Roman" w:cs="Times New Roman"/>
        </w:rPr>
        <w:t xml:space="preserve">(10), 33-48. </w:t>
      </w:r>
      <w:hyperlink r:id="rId118" w:history="1">
        <w:r w:rsidRPr="00374013">
          <w:rPr>
            <w:rStyle w:val="Hyperlink"/>
            <w:rFonts w:ascii="Times New Roman" w:hAnsi="Times New Roman" w:cs="Times New Roman"/>
          </w:rPr>
          <w:t xml:space="preserve">https://doi.org/10.18848/1833-1882/CGP/v06i10/52160 </w:t>
        </w:r>
      </w:hyperlink>
    </w:p>
    <w:p w14:paraId="2F813F38" w14:textId="7BDC3859" w:rsidR="007F4651" w:rsidRPr="001562C8" w:rsidRDefault="007F4651" w:rsidP="007F4651">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Cho, W. K. T. (1999). Naturalization, socialization, participation: Immigrants and (non-) voting. </w:t>
      </w:r>
      <w:r w:rsidRPr="001562C8">
        <w:rPr>
          <w:rFonts w:ascii="Times New Roman" w:hAnsi="Times New Roman" w:cs="Times New Roman"/>
          <w:i/>
          <w:iCs/>
          <w:shd w:val="clear" w:color="auto" w:fill="FFFFFF"/>
        </w:rPr>
        <w:t>The Journal of Politics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61</w:t>
      </w:r>
      <w:r w:rsidRPr="001562C8">
        <w:rPr>
          <w:rFonts w:ascii="Times New Roman" w:hAnsi="Times New Roman" w:cs="Times New Roman"/>
          <w:shd w:val="clear" w:color="auto" w:fill="FFFFFF"/>
        </w:rPr>
        <w:t xml:space="preserve">(4), 1140-1155. </w:t>
      </w:r>
      <w:hyperlink r:id="rId119" w:history="1">
        <w:r w:rsidRPr="00374013">
          <w:rPr>
            <w:rStyle w:val="Hyperlink"/>
            <w:rFonts w:ascii="Times New Roman" w:hAnsi="Times New Roman" w:cs="Times New Roman"/>
            <w:shd w:val="clear" w:color="auto" w:fill="FFFFFF"/>
          </w:rPr>
          <w:t>https://doi.org/10.2307/2647557</w:t>
        </w:r>
      </w:hyperlink>
    </w:p>
    <w:p w14:paraId="0C631EB7" w14:textId="77777777" w:rsidR="007F4651" w:rsidRPr="001562C8" w:rsidRDefault="007F4651" w:rsidP="007F4651">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 xml:space="preserve">Cho, W. K. T., &amp; Cain, B. E. (2001). Asian Americans as the median voters: An exploration of attitudes and voting patterns on ballot initiatives. In G. H. Chang (Ed.), </w:t>
      </w:r>
      <w:r w:rsidRPr="001562C8">
        <w:rPr>
          <w:rFonts w:ascii="Times New Roman" w:hAnsi="Times New Roman" w:cs="Times New Roman"/>
          <w:i/>
          <w:iCs/>
          <w:shd w:val="clear" w:color="auto" w:fill="FFFFFF"/>
        </w:rPr>
        <w:t>Asian Americans and politics: Perspectives, experiences, prospects</w:t>
      </w:r>
      <w:r w:rsidRPr="001562C8">
        <w:rPr>
          <w:rFonts w:ascii="Times New Roman" w:hAnsi="Times New Roman" w:cs="Times New Roman"/>
          <w:shd w:val="clear" w:color="auto" w:fill="FFFFFF"/>
        </w:rPr>
        <w:t xml:space="preserve"> (pp. 133-152). Stanford University Press.</w:t>
      </w:r>
    </w:p>
    <w:p w14:paraId="48C0A6C4" w14:textId="44A6B329" w:rsidR="00E3546C" w:rsidRDefault="00E3546C" w:rsidP="00515304">
      <w:pPr>
        <w:spacing w:line="480" w:lineRule="auto"/>
        <w:ind w:left="720" w:hanging="720"/>
        <w:rPr>
          <w:rFonts w:ascii="Times New Roman" w:hAnsi="Times New Roman" w:cs="Times New Roman"/>
          <w:shd w:val="clear" w:color="auto" w:fill="FFFFFF"/>
        </w:rPr>
      </w:pPr>
      <w:r w:rsidRPr="00E3546C">
        <w:rPr>
          <w:rFonts w:ascii="Times New Roman" w:hAnsi="Times New Roman" w:cs="Times New Roman"/>
          <w:shd w:val="clear" w:color="auto" w:fill="FFFFFF"/>
        </w:rPr>
        <w:t xml:space="preserve">Choi, S. (2006). </w:t>
      </w:r>
      <w:r w:rsidRPr="008441A7">
        <w:rPr>
          <w:rFonts w:ascii="Times New Roman" w:hAnsi="Times New Roman" w:cs="Times New Roman"/>
          <w:i/>
          <w:iCs/>
          <w:shd w:val="clear" w:color="auto" w:fill="FFFFFF"/>
        </w:rPr>
        <w:t xml:space="preserve">The Korean War caught in history and memory: Examining United States media coverage of the No Gun Ri incident (1999–present) and Korean survivors' testimonies. </w:t>
      </w:r>
      <w:r w:rsidRPr="00E3546C">
        <w:rPr>
          <w:rFonts w:ascii="Times New Roman" w:hAnsi="Times New Roman" w:cs="Times New Roman"/>
          <w:shd w:val="clear" w:color="auto" w:fill="FFFFFF"/>
        </w:rPr>
        <w:t>Temple University.</w:t>
      </w:r>
      <w:r>
        <w:rPr>
          <w:rFonts w:ascii="Times New Roman" w:hAnsi="Times New Roman" w:cs="Times New Roman"/>
          <w:shd w:val="clear" w:color="auto" w:fill="FFFFFF"/>
        </w:rPr>
        <w:t xml:space="preserve"> </w:t>
      </w:r>
      <w:hyperlink r:id="rId120" w:history="1">
        <w:r w:rsidRPr="00E3546C">
          <w:rPr>
            <w:rStyle w:val="Hyperlink"/>
            <w:rFonts w:ascii="Times New Roman" w:hAnsi="Times New Roman" w:cs="Times New Roman"/>
            <w:shd w:val="clear" w:color="auto" w:fill="FFFFFF"/>
          </w:rPr>
          <w:t>http://lib-e2.lib.ttu.edu/login?url=https://www.proquest.com/dissertations-theses/korean-war-caught-history-memory-examining-united/docview/304981632/se-2</w:t>
        </w:r>
      </w:hyperlink>
    </w:p>
    <w:p w14:paraId="217FD962" w14:textId="18FB698D" w:rsidR="002A4EEC" w:rsidRPr="001562C8" w:rsidRDefault="002A4EEC" w:rsidP="00515304">
      <w:pPr>
        <w:spacing w:line="480" w:lineRule="auto"/>
        <w:ind w:left="720" w:hanging="720"/>
        <w:rPr>
          <w:rFonts w:ascii="Times New Roman" w:hAnsi="Times New Roman" w:cs="Times New Roman"/>
          <w:shd w:val="clear" w:color="auto" w:fill="FFFFFF"/>
        </w:rPr>
      </w:pPr>
      <w:r w:rsidRPr="002A4EEC">
        <w:rPr>
          <w:rFonts w:ascii="Times New Roman" w:hAnsi="Times New Roman" w:cs="Times New Roman"/>
          <w:shd w:val="clear" w:color="auto" w:fill="FFFFFF"/>
        </w:rPr>
        <w:t xml:space="preserve">Cionea, I. A. (2013). </w:t>
      </w:r>
      <w:r w:rsidRPr="00277882">
        <w:rPr>
          <w:rFonts w:ascii="Times New Roman" w:hAnsi="Times New Roman" w:cs="Times New Roman"/>
          <w:i/>
          <w:iCs/>
          <w:shd w:val="clear" w:color="auto" w:fill="FFFFFF"/>
        </w:rPr>
        <w:t>A dual perspective on the management of relational transgressions in romantic relationships</w:t>
      </w:r>
      <w:r w:rsidRPr="002A4EEC">
        <w:rPr>
          <w:rFonts w:ascii="Times New Roman" w:hAnsi="Times New Roman" w:cs="Times New Roman"/>
          <w:shd w:val="clear" w:color="auto" w:fill="FFFFFF"/>
        </w:rPr>
        <w:t>. University of Maryland, College Park.</w:t>
      </w:r>
      <w:r>
        <w:rPr>
          <w:rFonts w:ascii="Times New Roman" w:hAnsi="Times New Roman" w:cs="Times New Roman"/>
          <w:shd w:val="clear" w:color="auto" w:fill="FFFFFF"/>
        </w:rPr>
        <w:t xml:space="preserve"> </w:t>
      </w:r>
      <w:hyperlink r:id="rId121" w:history="1">
        <w:r w:rsidRPr="002A4EEC">
          <w:rPr>
            <w:rStyle w:val="Hyperlink"/>
            <w:rFonts w:ascii="Times New Roman" w:hAnsi="Times New Roman" w:cs="Times New Roman"/>
            <w:shd w:val="clear" w:color="auto" w:fill="FFFFFF"/>
          </w:rPr>
          <w:t>http://lib-e2.lib.ttu.edu/login?url=https://www.proquest.com/dissertations-theses/dual-perspective-on-management-relational/docview/1426849349/se-2</w:t>
        </w:r>
      </w:hyperlink>
    </w:p>
    <w:p w14:paraId="5540F4CE" w14:textId="0A6BA9AA"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t xml:space="preserve">Cislaghi, B., &amp; Heise, L. (2020). Gender norms and social norms: differences, similarities and why they matter in prevention science. </w:t>
      </w:r>
      <w:r w:rsidRPr="001562C8">
        <w:rPr>
          <w:rFonts w:ascii="Times New Roman" w:hAnsi="Times New Roman" w:cs="Times New Roman"/>
          <w:i/>
          <w:iCs/>
        </w:rPr>
        <w:t>Sociology of Health &amp; Illness, 42</w:t>
      </w:r>
      <w:r w:rsidRPr="001562C8">
        <w:rPr>
          <w:rFonts w:ascii="Times New Roman" w:hAnsi="Times New Roman" w:cs="Times New Roman"/>
        </w:rPr>
        <w:t xml:space="preserve">(2), 407-422. </w:t>
      </w:r>
      <w:hyperlink r:id="rId122" w:history="1">
        <w:r w:rsidRPr="00374013">
          <w:rPr>
            <w:rStyle w:val="Hyperlink"/>
            <w:rFonts w:ascii="Times New Roman" w:hAnsi="Times New Roman" w:cs="Times New Roman"/>
          </w:rPr>
          <w:t>https://doi.org/10.1111/1467-9566.13008</w:t>
        </w:r>
      </w:hyperlink>
    </w:p>
    <w:p w14:paraId="37FC5B41" w14:textId="77777777"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Citrin, J., Wong, C., &amp; Duff, B. (2001). The meaning of American national identity: Patterns of ethnic conflict and consensus. In R. D. Ashmore, L. Jussim, &amp; D. Wilder (Eds.), </w:t>
      </w:r>
      <w:r w:rsidRPr="001562C8">
        <w:rPr>
          <w:rStyle w:val="Emphasis"/>
          <w:rFonts w:ascii="Times New Roman" w:hAnsi="Times New Roman" w:cs="Times New Roman"/>
          <w:shd w:val="clear" w:color="auto" w:fill="FFFFFF"/>
        </w:rPr>
        <w:t xml:space="preserve">Social </w:t>
      </w:r>
      <w:r w:rsidRPr="001562C8">
        <w:rPr>
          <w:rStyle w:val="Emphasis"/>
          <w:rFonts w:ascii="Times New Roman" w:hAnsi="Times New Roman" w:cs="Times New Roman"/>
          <w:shd w:val="clear" w:color="auto" w:fill="FFFFFF"/>
        </w:rPr>
        <w:lastRenderedPageBreak/>
        <w:t>identity, intergroup conflict, and conflict reduction</w:t>
      </w:r>
      <w:r w:rsidRPr="001562C8">
        <w:rPr>
          <w:rFonts w:ascii="Times New Roman" w:hAnsi="Times New Roman" w:cs="Times New Roman"/>
          <w:shd w:val="clear" w:color="auto" w:fill="FFFFFF"/>
        </w:rPr>
        <w:t> (pp. 71-100). Oxford University Press.</w:t>
      </w:r>
    </w:p>
    <w:p w14:paraId="67458CFA" w14:textId="3BB81D6B"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t xml:space="preserve">Clarke, H. D., Kornberg, A., &amp; Stewart, M. C. (2004). Referendum voting as political choice: The case of Quebec. </w:t>
      </w:r>
      <w:r w:rsidRPr="001562C8">
        <w:rPr>
          <w:rFonts w:ascii="Times New Roman" w:hAnsi="Times New Roman" w:cs="Times New Roman"/>
          <w:i/>
          <w:iCs/>
        </w:rPr>
        <w:t>British Journal of Political Science, 34</w:t>
      </w:r>
      <w:r w:rsidRPr="001562C8">
        <w:rPr>
          <w:rFonts w:ascii="Times New Roman" w:hAnsi="Times New Roman" w:cs="Times New Roman"/>
        </w:rPr>
        <w:t xml:space="preserve">(2), 345-355. </w:t>
      </w:r>
      <w:hyperlink r:id="rId123" w:history="1">
        <w:r w:rsidRPr="00374013">
          <w:rPr>
            <w:rStyle w:val="Hyperlink"/>
            <w:rFonts w:ascii="Times New Roman" w:hAnsi="Times New Roman" w:cs="Times New Roman"/>
          </w:rPr>
          <w:t xml:space="preserve">https://doi.org/10.1017/S0007123404000092 </w:t>
        </w:r>
      </w:hyperlink>
    </w:p>
    <w:p w14:paraId="3BCFF06F" w14:textId="02622159" w:rsidR="00F57ED2" w:rsidRDefault="00F57ED2" w:rsidP="00F57ED2">
      <w:pPr>
        <w:spacing w:line="480" w:lineRule="auto"/>
        <w:ind w:left="720" w:hanging="720"/>
        <w:rPr>
          <w:rStyle w:val="Hyperlink"/>
          <w:rFonts w:ascii="Times New Roman" w:hAnsi="Times New Roman" w:cs="Times New Roman"/>
          <w:color w:val="auto"/>
          <w:shd w:val="clear" w:color="auto" w:fill="FCFCFC"/>
        </w:rPr>
      </w:pPr>
      <w:r w:rsidRPr="001562C8">
        <w:rPr>
          <w:rFonts w:ascii="Times New Roman" w:hAnsi="Times New Roman" w:cs="Times New Roman"/>
          <w:shd w:val="clear" w:color="auto" w:fill="FFFFFF"/>
        </w:rPr>
        <w:t xml:space="preserve">Clifford, S. (2020). Compassionate democrats and tough </w:t>
      </w:r>
      <w:r>
        <w:rPr>
          <w:rFonts w:ascii="Times New Roman" w:hAnsi="Times New Roman" w:cs="Times New Roman"/>
          <w:shd w:val="clear" w:color="auto" w:fill="FFFFFF"/>
        </w:rPr>
        <w:t>R</w:t>
      </w:r>
      <w:r w:rsidRPr="001562C8">
        <w:rPr>
          <w:rFonts w:ascii="Times New Roman" w:hAnsi="Times New Roman" w:cs="Times New Roman"/>
          <w:shd w:val="clear" w:color="auto" w:fill="FFFFFF"/>
        </w:rPr>
        <w:t>epublicans: How ideology shapes partisan stereotypes. </w:t>
      </w:r>
      <w:r w:rsidRPr="001562C8">
        <w:rPr>
          <w:rFonts w:ascii="Times New Roman" w:hAnsi="Times New Roman" w:cs="Times New Roman"/>
          <w:i/>
          <w:iCs/>
          <w:shd w:val="clear" w:color="auto" w:fill="FFFFFF"/>
        </w:rPr>
        <w:t>Political Behavior</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42</w:t>
      </w:r>
      <w:r w:rsidRPr="001562C8">
        <w:rPr>
          <w:rFonts w:ascii="Times New Roman" w:hAnsi="Times New Roman" w:cs="Times New Roman"/>
          <w:shd w:val="clear" w:color="auto" w:fill="FFFFFF"/>
        </w:rPr>
        <w:t xml:space="preserve">(4), 1269-1293. </w:t>
      </w:r>
      <w:hyperlink r:id="rId124" w:history="1">
        <w:r w:rsidRPr="00374013">
          <w:rPr>
            <w:rStyle w:val="Hyperlink"/>
            <w:rFonts w:ascii="Times New Roman" w:hAnsi="Times New Roman" w:cs="Times New Roman"/>
            <w:shd w:val="clear" w:color="auto" w:fill="FCFCFC"/>
          </w:rPr>
          <w:t>https://doi.org/10.1007/s11109-019-09542-z</w:t>
        </w:r>
      </w:hyperlink>
    </w:p>
    <w:p w14:paraId="5712794B" w14:textId="5AD7FB1E" w:rsidR="00411D38" w:rsidRPr="00411D38" w:rsidRDefault="00411D38" w:rsidP="00F57ED2">
      <w:pPr>
        <w:spacing w:line="480" w:lineRule="auto"/>
        <w:ind w:left="720" w:hanging="720"/>
        <w:rPr>
          <w:rStyle w:val="Hyperlink"/>
          <w:rFonts w:ascii="Times New Roman" w:hAnsi="Times New Roman" w:cs="Times New Roman"/>
          <w:color w:val="000000" w:themeColor="text1"/>
          <w:shd w:val="clear" w:color="auto" w:fill="FCFCFC"/>
        </w:rPr>
      </w:pPr>
      <w:r w:rsidRPr="00411D38">
        <w:rPr>
          <w:rFonts w:ascii="Times New Roman" w:hAnsi="Times New Roman" w:cs="Times New Roman"/>
          <w:color w:val="000000" w:themeColor="text1"/>
          <w:shd w:val="clear" w:color="auto" w:fill="FFFFFF"/>
        </w:rPr>
        <w:t>Cockburn, C. (2013). War and security, women and gender: an overview of the issues. </w:t>
      </w:r>
      <w:r w:rsidRPr="00411D38">
        <w:rPr>
          <w:rFonts w:ascii="Times New Roman" w:hAnsi="Times New Roman" w:cs="Times New Roman"/>
          <w:i/>
          <w:iCs/>
          <w:color w:val="000000" w:themeColor="text1"/>
          <w:shd w:val="clear" w:color="auto" w:fill="FFFFFF"/>
        </w:rPr>
        <w:t xml:space="preserve">Gender &amp; </w:t>
      </w:r>
      <w:r w:rsidR="00942CEB">
        <w:rPr>
          <w:rFonts w:ascii="Times New Roman" w:hAnsi="Times New Roman" w:cs="Times New Roman"/>
          <w:i/>
          <w:iCs/>
          <w:color w:val="000000" w:themeColor="text1"/>
          <w:shd w:val="clear" w:color="auto" w:fill="FFFFFF"/>
        </w:rPr>
        <w:t>D</w:t>
      </w:r>
      <w:r w:rsidRPr="00411D38">
        <w:rPr>
          <w:rFonts w:ascii="Times New Roman" w:hAnsi="Times New Roman" w:cs="Times New Roman"/>
          <w:i/>
          <w:iCs/>
          <w:color w:val="000000" w:themeColor="text1"/>
          <w:shd w:val="clear" w:color="auto" w:fill="FFFFFF"/>
        </w:rPr>
        <w:t>evelopment</w:t>
      </w:r>
      <w:r w:rsidRPr="00411D38">
        <w:rPr>
          <w:rFonts w:ascii="Times New Roman" w:hAnsi="Times New Roman" w:cs="Times New Roman"/>
          <w:color w:val="000000" w:themeColor="text1"/>
          <w:shd w:val="clear" w:color="auto" w:fill="FFFFFF"/>
        </w:rPr>
        <w:t>, </w:t>
      </w:r>
      <w:r w:rsidRPr="00411D38">
        <w:rPr>
          <w:rFonts w:ascii="Times New Roman" w:hAnsi="Times New Roman" w:cs="Times New Roman"/>
          <w:i/>
          <w:iCs/>
          <w:color w:val="000000" w:themeColor="text1"/>
          <w:shd w:val="clear" w:color="auto" w:fill="FFFFFF"/>
        </w:rPr>
        <w:t>21</w:t>
      </w:r>
      <w:r w:rsidRPr="00411D38">
        <w:rPr>
          <w:rFonts w:ascii="Times New Roman" w:hAnsi="Times New Roman" w:cs="Times New Roman"/>
          <w:color w:val="000000" w:themeColor="text1"/>
          <w:shd w:val="clear" w:color="auto" w:fill="FFFFFF"/>
        </w:rPr>
        <w:t>(3), 433-452.</w:t>
      </w:r>
      <w:r>
        <w:rPr>
          <w:rFonts w:ascii="Times New Roman" w:hAnsi="Times New Roman" w:cs="Times New Roman"/>
          <w:color w:val="000000" w:themeColor="text1"/>
          <w:shd w:val="clear" w:color="auto" w:fill="FFFFFF"/>
        </w:rPr>
        <w:t xml:space="preserve"> </w:t>
      </w:r>
      <w:hyperlink r:id="rId125" w:history="1">
        <w:r w:rsidRPr="00411D38">
          <w:rPr>
            <w:rStyle w:val="Hyperlink"/>
            <w:rFonts w:ascii="Times New Roman" w:hAnsi="Times New Roman" w:cs="Times New Roman"/>
            <w:shd w:val="clear" w:color="auto" w:fill="FFFFFF"/>
          </w:rPr>
          <w:t>https://doi.org/10.1080/13552074.2013.846632</w:t>
        </w:r>
      </w:hyperlink>
    </w:p>
    <w:p w14:paraId="7F232E11" w14:textId="223C6798" w:rsidR="007B373A" w:rsidRPr="007B373A" w:rsidRDefault="007B373A" w:rsidP="007B373A">
      <w:pPr>
        <w:autoSpaceDE w:val="0"/>
        <w:autoSpaceDN w:val="0"/>
        <w:adjustRightInd w:val="0"/>
        <w:spacing w:line="480" w:lineRule="auto"/>
        <w:ind w:left="720" w:hanging="720"/>
        <w:rPr>
          <w:rFonts w:ascii="Times New Roman" w:hAnsi="Times New Roman" w:cs="Times New Roman"/>
          <w:color w:val="000000" w:themeColor="text1"/>
        </w:rPr>
      </w:pPr>
      <w:r w:rsidRPr="00374013">
        <w:rPr>
          <w:rFonts w:ascii="Times New Roman" w:hAnsi="Times New Roman" w:cs="Times New Roman"/>
          <w:color w:val="000000" w:themeColor="text1"/>
        </w:rPr>
        <w:t xml:space="preserve">Cogburn, D. L., &amp; Espinoza-Vasquez, F. K. (2011). </w:t>
      </w:r>
      <w:r w:rsidRPr="00ED3CCA">
        <w:rPr>
          <w:rFonts w:ascii="Times New Roman" w:hAnsi="Times New Roman" w:cs="Times New Roman"/>
          <w:color w:val="000000" w:themeColor="text1"/>
        </w:rPr>
        <w:t>From networked nominee to networked nation: Examining the impact of Web 2.0 and social media on political participation and civic engagement in the 2008 Obama campaign. </w:t>
      </w:r>
      <w:r w:rsidRPr="00ED3CCA">
        <w:rPr>
          <w:rFonts w:ascii="Times New Roman" w:hAnsi="Times New Roman" w:cs="Times New Roman"/>
          <w:i/>
          <w:iCs/>
          <w:color w:val="000000" w:themeColor="text1"/>
        </w:rPr>
        <w:t>Journal of Political Marketing</w:t>
      </w:r>
      <w:r w:rsidRPr="00ED3CCA">
        <w:rPr>
          <w:rFonts w:ascii="Times New Roman" w:hAnsi="Times New Roman" w:cs="Times New Roman"/>
          <w:color w:val="000000" w:themeColor="text1"/>
        </w:rPr>
        <w:t>, </w:t>
      </w:r>
      <w:r w:rsidRPr="00ED3CCA">
        <w:rPr>
          <w:rFonts w:ascii="Times New Roman" w:hAnsi="Times New Roman" w:cs="Times New Roman"/>
          <w:i/>
          <w:iCs/>
          <w:color w:val="000000" w:themeColor="text1"/>
        </w:rPr>
        <w:t>10</w:t>
      </w:r>
      <w:r w:rsidRPr="00ED3CCA">
        <w:rPr>
          <w:rFonts w:ascii="Times New Roman" w:hAnsi="Times New Roman" w:cs="Times New Roman"/>
          <w:color w:val="000000" w:themeColor="text1"/>
        </w:rPr>
        <w:t xml:space="preserve">(1-2), 189-213. </w:t>
      </w:r>
      <w:hyperlink r:id="rId126" w:history="1">
        <w:r w:rsidRPr="00374013">
          <w:rPr>
            <w:rStyle w:val="Hyperlink"/>
            <w:rFonts w:ascii="Times New Roman" w:hAnsi="Times New Roman" w:cs="Times New Roman"/>
          </w:rPr>
          <w:t>https://doi.org/10.1080/15377857.2011.540224</w:t>
        </w:r>
      </w:hyperlink>
    </w:p>
    <w:p w14:paraId="33479F5A" w14:textId="387815BB"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t xml:space="preserve">Cohen, G. L. (2003). Party over policy: The dominating impact of group influence on political beliefs. </w:t>
      </w:r>
      <w:r w:rsidRPr="001562C8">
        <w:rPr>
          <w:rFonts w:ascii="Times New Roman" w:hAnsi="Times New Roman" w:cs="Times New Roman"/>
          <w:i/>
          <w:iCs/>
        </w:rPr>
        <w:t>Journal of Personality and Social Psychology, 85</w:t>
      </w:r>
      <w:r w:rsidRPr="001562C8">
        <w:rPr>
          <w:rFonts w:ascii="Times New Roman" w:hAnsi="Times New Roman" w:cs="Times New Roman"/>
        </w:rPr>
        <w:t xml:space="preserve">(5), 808-822. </w:t>
      </w:r>
      <w:hyperlink r:id="rId127" w:history="1">
        <w:r w:rsidRPr="00AA0973">
          <w:rPr>
            <w:rStyle w:val="Hyperlink"/>
            <w:rFonts w:ascii="Times New Roman" w:hAnsi="Times New Roman" w:cs="Times New Roman"/>
          </w:rPr>
          <w:t xml:space="preserve">https://doi.org/10.1037/0022-3514.85.5.808 </w:t>
        </w:r>
      </w:hyperlink>
    </w:p>
    <w:p w14:paraId="5DB90F0B" w14:textId="52352E31"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t xml:space="preserve">Cohn, C. (2000). “How can she claim equal rights when she doesn't have to do as many push-ups as I do?” The framing of men's opposition to women's equality in the military. </w:t>
      </w:r>
      <w:r w:rsidRPr="001562C8">
        <w:rPr>
          <w:rFonts w:ascii="Times New Roman" w:hAnsi="Times New Roman" w:cs="Times New Roman"/>
          <w:i/>
          <w:iCs/>
        </w:rPr>
        <w:t>Men and Masculinities, 3</w:t>
      </w:r>
      <w:r w:rsidRPr="001562C8">
        <w:rPr>
          <w:rFonts w:ascii="Times New Roman" w:hAnsi="Times New Roman" w:cs="Times New Roman"/>
        </w:rPr>
        <w:t xml:space="preserve">(2), 131-151. </w:t>
      </w:r>
      <w:hyperlink r:id="rId128" w:history="1">
        <w:r w:rsidRPr="00AA0973">
          <w:rPr>
            <w:rStyle w:val="Hyperlink"/>
            <w:rFonts w:ascii="Times New Roman" w:hAnsi="Times New Roman" w:cs="Times New Roman"/>
          </w:rPr>
          <w:t>https://doi.org/10.1177/1097184X00003002001</w:t>
        </w:r>
      </w:hyperlink>
    </w:p>
    <w:p w14:paraId="1F83008D" w14:textId="18953365"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t xml:space="preserve">Cole, L. A. (1976). Comment on" Black representation". </w:t>
      </w:r>
      <w:r w:rsidRPr="001562C8">
        <w:rPr>
          <w:rFonts w:ascii="Times New Roman" w:hAnsi="Times New Roman" w:cs="Times New Roman"/>
          <w:i/>
          <w:iCs/>
        </w:rPr>
        <w:t>Urban Affairs Quarterly, 12</w:t>
      </w:r>
      <w:r w:rsidRPr="001562C8">
        <w:rPr>
          <w:rFonts w:ascii="Times New Roman" w:hAnsi="Times New Roman" w:cs="Times New Roman"/>
        </w:rPr>
        <w:t xml:space="preserve">(2), 243-250. </w:t>
      </w:r>
      <w:hyperlink r:id="rId129" w:history="1">
        <w:r w:rsidRPr="00AA0973">
          <w:rPr>
            <w:rStyle w:val="Hyperlink"/>
            <w:rFonts w:ascii="Times New Roman" w:hAnsi="Times New Roman" w:cs="Times New Roman"/>
          </w:rPr>
          <w:t xml:space="preserve">https://doi.org/10.1177/107808747601200205 </w:t>
        </w:r>
      </w:hyperlink>
    </w:p>
    <w:p w14:paraId="7FB8D5BE" w14:textId="3E866CCF" w:rsidR="00F57ED2" w:rsidRPr="001562C8" w:rsidRDefault="00F57ED2" w:rsidP="00F57ED2">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Collens, J. D. (2020). Women, novices, and veterans: Diversity in the 2018 Democratic House primaries. In T. S. Sisco, J. C. Lucas, &amp; C. J. Galdieri (Eds.), </w:t>
      </w:r>
      <w:r w:rsidRPr="001562C8">
        <w:rPr>
          <w:rFonts w:ascii="Times New Roman" w:hAnsi="Times New Roman" w:cs="Times New Roman"/>
          <w:i/>
          <w:iCs/>
        </w:rPr>
        <w:t xml:space="preserve">The unforeseen impacts of the 2018 U.S. </w:t>
      </w:r>
      <w:r>
        <w:rPr>
          <w:rFonts w:ascii="Times New Roman" w:hAnsi="Times New Roman" w:cs="Times New Roman"/>
          <w:i/>
          <w:iCs/>
        </w:rPr>
        <w:t>m</w:t>
      </w:r>
      <w:r w:rsidRPr="001562C8">
        <w:rPr>
          <w:rFonts w:ascii="Times New Roman" w:hAnsi="Times New Roman" w:cs="Times New Roman"/>
          <w:i/>
          <w:iCs/>
        </w:rPr>
        <w:t xml:space="preserve">idterms </w:t>
      </w:r>
      <w:r w:rsidRPr="001562C8">
        <w:rPr>
          <w:rFonts w:ascii="Times New Roman" w:hAnsi="Times New Roman" w:cs="Times New Roman"/>
        </w:rPr>
        <w:t xml:space="preserve">(pp. 61-76). Palgrave Pivot. </w:t>
      </w:r>
      <w:hyperlink r:id="rId130" w:history="1">
        <w:r w:rsidRPr="00AA0973">
          <w:rPr>
            <w:rStyle w:val="Hyperlink"/>
            <w:rFonts w:ascii="Times New Roman" w:hAnsi="Times New Roman" w:cs="Times New Roman"/>
          </w:rPr>
          <w:t xml:space="preserve">https://doi.org/10.1007/978-3-030-37940-7_4 </w:t>
        </w:r>
      </w:hyperlink>
    </w:p>
    <w:p w14:paraId="2771D759" w14:textId="5B6DC1E7" w:rsidR="00866F9D"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Condon, M., &amp; Holleque, M. (2013). Entering politics: General self‐efficacy and voting behavior among young people. </w:t>
      </w:r>
      <w:r w:rsidRPr="001562C8">
        <w:rPr>
          <w:rFonts w:ascii="Times New Roman" w:hAnsi="Times New Roman" w:cs="Times New Roman"/>
          <w:i/>
          <w:iCs/>
        </w:rPr>
        <w:t>Political Psychology, 34</w:t>
      </w:r>
      <w:r w:rsidRPr="001562C8">
        <w:rPr>
          <w:rFonts w:ascii="Times New Roman" w:hAnsi="Times New Roman" w:cs="Times New Roman"/>
        </w:rPr>
        <w:t xml:space="preserve">(2), 167-181. </w:t>
      </w:r>
      <w:hyperlink r:id="rId131" w:history="1">
        <w:r w:rsidRPr="00AA0973">
          <w:rPr>
            <w:rStyle w:val="Hyperlink"/>
            <w:rFonts w:ascii="Times New Roman" w:hAnsi="Times New Roman" w:cs="Times New Roman"/>
          </w:rPr>
          <w:t xml:space="preserve">https://doi.org/10.1111/pops.12019 </w:t>
        </w:r>
      </w:hyperlink>
    </w:p>
    <w:p w14:paraId="555F3A29" w14:textId="04EF5095" w:rsidR="00866F9D"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Connaughton, S. L. (2013). </w:t>
      </w:r>
      <w:r w:rsidRPr="001562C8">
        <w:rPr>
          <w:rFonts w:ascii="Times New Roman" w:hAnsi="Times New Roman" w:cs="Times New Roman"/>
          <w:i/>
          <w:iCs/>
        </w:rPr>
        <w:t>Inviting Latino voters: Party messages and Latino party identification</w:t>
      </w:r>
      <w:r w:rsidRPr="001562C8">
        <w:rPr>
          <w:rFonts w:ascii="Times New Roman" w:hAnsi="Times New Roman" w:cs="Times New Roman"/>
        </w:rPr>
        <w:t xml:space="preserve">. Routledge. </w:t>
      </w:r>
    </w:p>
    <w:p w14:paraId="64FD8816" w14:textId="680F14EC" w:rsidR="004B1312" w:rsidRPr="004B1312" w:rsidRDefault="004B1312" w:rsidP="00866F9D">
      <w:pPr>
        <w:spacing w:line="480" w:lineRule="auto"/>
        <w:ind w:left="720" w:hanging="720"/>
        <w:rPr>
          <w:rFonts w:ascii="Times New Roman" w:hAnsi="Times New Roman" w:cs="Times New Roman"/>
          <w:color w:val="000000" w:themeColor="text1"/>
        </w:rPr>
      </w:pPr>
      <w:r w:rsidRPr="004B1312">
        <w:rPr>
          <w:rFonts w:ascii="Times New Roman" w:hAnsi="Times New Roman" w:cs="Times New Roman"/>
          <w:color w:val="000000" w:themeColor="text1"/>
          <w:shd w:val="clear" w:color="auto" w:fill="FFFFFF"/>
        </w:rPr>
        <w:t>Conroy, M., &amp; Green, J. (2020). It takes a motive: communal and agentic articulated interest and candidate emergence. </w:t>
      </w:r>
      <w:r w:rsidRPr="004B1312">
        <w:rPr>
          <w:rFonts w:ascii="Times New Roman" w:hAnsi="Times New Roman" w:cs="Times New Roman"/>
          <w:i/>
          <w:iCs/>
          <w:color w:val="000000" w:themeColor="text1"/>
          <w:shd w:val="clear" w:color="auto" w:fill="FFFFFF"/>
        </w:rPr>
        <w:t>Political Research Quarterly</w:t>
      </w:r>
      <w:r w:rsidRPr="004B1312">
        <w:rPr>
          <w:rFonts w:ascii="Times New Roman" w:hAnsi="Times New Roman" w:cs="Times New Roman"/>
          <w:color w:val="000000" w:themeColor="text1"/>
          <w:shd w:val="clear" w:color="auto" w:fill="FFFFFF"/>
        </w:rPr>
        <w:t>, </w:t>
      </w:r>
      <w:r w:rsidRPr="004B1312">
        <w:rPr>
          <w:rFonts w:ascii="Times New Roman" w:hAnsi="Times New Roman" w:cs="Times New Roman"/>
          <w:i/>
          <w:iCs/>
          <w:color w:val="000000" w:themeColor="text1"/>
          <w:shd w:val="clear" w:color="auto" w:fill="FFFFFF"/>
        </w:rPr>
        <w:t>73</w:t>
      </w:r>
      <w:r w:rsidRPr="004B1312">
        <w:rPr>
          <w:rFonts w:ascii="Times New Roman" w:hAnsi="Times New Roman" w:cs="Times New Roman"/>
          <w:color w:val="000000" w:themeColor="text1"/>
          <w:shd w:val="clear" w:color="auto" w:fill="FFFFFF"/>
        </w:rPr>
        <w:t>(4), 942-956.</w:t>
      </w:r>
      <w:r>
        <w:rPr>
          <w:rFonts w:ascii="Times New Roman" w:hAnsi="Times New Roman" w:cs="Times New Roman"/>
          <w:color w:val="000000" w:themeColor="text1"/>
          <w:shd w:val="clear" w:color="auto" w:fill="FFFFFF"/>
        </w:rPr>
        <w:t xml:space="preserve"> </w:t>
      </w:r>
      <w:hyperlink r:id="rId132" w:history="1">
        <w:r w:rsidRPr="004B1312">
          <w:rPr>
            <w:rStyle w:val="Hyperlink"/>
            <w:rFonts w:ascii="Times New Roman" w:hAnsi="Times New Roman" w:cs="Times New Roman"/>
            <w:shd w:val="clear" w:color="auto" w:fill="FFFFFF"/>
          </w:rPr>
          <w:t>https://doi.org/10.1177/1065912920933668</w:t>
        </w:r>
      </w:hyperlink>
    </w:p>
    <w:p w14:paraId="41472603" w14:textId="22E0693E"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Conroy-Krutz, J., Moehler, D. C., &amp; Aguilar, R. (2016). Partisan cues and vote choice in new multiparty systems. </w:t>
      </w:r>
      <w:r w:rsidRPr="001562C8">
        <w:rPr>
          <w:rFonts w:ascii="Times New Roman" w:hAnsi="Times New Roman" w:cs="Times New Roman"/>
          <w:i/>
          <w:iCs/>
        </w:rPr>
        <w:t>Comparative Political Studies, 49</w:t>
      </w:r>
      <w:r w:rsidRPr="001562C8">
        <w:rPr>
          <w:rFonts w:ascii="Times New Roman" w:hAnsi="Times New Roman" w:cs="Times New Roman"/>
        </w:rPr>
        <w:t xml:space="preserve">(1), 3-35. </w:t>
      </w:r>
      <w:hyperlink r:id="rId133" w:history="1">
        <w:r w:rsidRPr="00AA0973">
          <w:rPr>
            <w:rStyle w:val="Hyperlink"/>
            <w:rFonts w:ascii="Times New Roman" w:hAnsi="Times New Roman" w:cs="Times New Roman"/>
          </w:rPr>
          <w:t xml:space="preserve">https://doi.org/10.1177/0010414015603015 </w:t>
        </w:r>
      </w:hyperlink>
    </w:p>
    <w:p w14:paraId="618A293D" w14:textId="24EAF4EF"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Cooper, F. R. (2009). Our first unisex president? Black masculinity and Obama's feminine side. </w:t>
      </w:r>
      <w:r w:rsidRPr="001562C8">
        <w:rPr>
          <w:rFonts w:ascii="Times New Roman" w:hAnsi="Times New Roman" w:cs="Times New Roman"/>
          <w:i/>
          <w:iCs/>
        </w:rPr>
        <w:t>Denver University Law Review</w:t>
      </w:r>
      <w:r w:rsidRPr="001562C8">
        <w:rPr>
          <w:rFonts w:ascii="Times New Roman" w:hAnsi="Times New Roman" w:cs="Times New Roman"/>
        </w:rPr>
        <w:t xml:space="preserve">, </w:t>
      </w:r>
      <w:r w:rsidRPr="001562C8">
        <w:rPr>
          <w:rFonts w:ascii="Times New Roman" w:hAnsi="Times New Roman" w:cs="Times New Roman"/>
          <w:i/>
          <w:iCs/>
        </w:rPr>
        <w:t>86</w:t>
      </w:r>
      <w:r w:rsidRPr="001562C8">
        <w:rPr>
          <w:rFonts w:ascii="Times New Roman" w:hAnsi="Times New Roman" w:cs="Times New Roman"/>
        </w:rPr>
        <w:t>, 633</w:t>
      </w:r>
      <w:r>
        <w:rPr>
          <w:rFonts w:ascii="Times New Roman" w:hAnsi="Times New Roman" w:cs="Times New Roman"/>
        </w:rPr>
        <w:t>-662</w:t>
      </w:r>
      <w:r w:rsidRPr="001562C8">
        <w:rPr>
          <w:rFonts w:ascii="Times New Roman" w:hAnsi="Times New Roman" w:cs="Times New Roman"/>
        </w:rPr>
        <w:t>.</w:t>
      </w:r>
      <w:hyperlink r:id="rId134" w:history="1">
        <w:r w:rsidRPr="00AA0973">
          <w:rPr>
            <w:rStyle w:val="Hyperlink"/>
            <w:rFonts w:ascii="Times New Roman" w:hAnsi="Times New Roman" w:cs="Times New Roman"/>
          </w:rPr>
          <w:t xml:space="preserve"> https://ssrn.com/abstract=1321479 </w:t>
        </w:r>
      </w:hyperlink>
    </w:p>
    <w:p w14:paraId="0C5CF56F" w14:textId="7B24072C"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Cooper, C. A., Golden, L., &amp; Socha, A. (2013). The </w:t>
      </w:r>
      <w:r>
        <w:rPr>
          <w:rFonts w:ascii="Times New Roman" w:hAnsi="Times New Roman" w:cs="Times New Roman"/>
        </w:rPr>
        <w:t>B</w:t>
      </w:r>
      <w:r w:rsidRPr="001562C8">
        <w:rPr>
          <w:rFonts w:ascii="Times New Roman" w:hAnsi="Times New Roman" w:cs="Times New Roman"/>
        </w:rPr>
        <w:t xml:space="preserve">ig </w:t>
      </w:r>
      <w:r>
        <w:rPr>
          <w:rFonts w:ascii="Times New Roman" w:hAnsi="Times New Roman" w:cs="Times New Roman"/>
        </w:rPr>
        <w:t>F</w:t>
      </w:r>
      <w:r w:rsidRPr="001562C8">
        <w:rPr>
          <w:rFonts w:ascii="Times New Roman" w:hAnsi="Times New Roman" w:cs="Times New Roman"/>
        </w:rPr>
        <w:t xml:space="preserve">ive personality factors and mass politics. </w:t>
      </w:r>
      <w:r w:rsidRPr="001562C8">
        <w:rPr>
          <w:rFonts w:ascii="Times New Roman" w:hAnsi="Times New Roman" w:cs="Times New Roman"/>
          <w:i/>
          <w:iCs/>
        </w:rPr>
        <w:t>Journal of Applied Social Psychology, 43</w:t>
      </w:r>
      <w:r w:rsidRPr="001562C8">
        <w:rPr>
          <w:rFonts w:ascii="Times New Roman" w:hAnsi="Times New Roman" w:cs="Times New Roman"/>
        </w:rPr>
        <w:t xml:space="preserve">(1), 68-82. </w:t>
      </w:r>
      <w:hyperlink r:id="rId135" w:history="1">
        <w:r w:rsidRPr="00AA0973">
          <w:rPr>
            <w:rStyle w:val="Hyperlink"/>
            <w:rFonts w:ascii="Times New Roman" w:hAnsi="Times New Roman" w:cs="Times New Roman"/>
          </w:rPr>
          <w:t xml:space="preserve">https://doi.org/10.1111/j.1559-1816.2012.00982.x </w:t>
        </w:r>
      </w:hyperlink>
    </w:p>
    <w:p w14:paraId="654068DB" w14:textId="08654A6E"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Corral, Á. J., &amp; Leal, D. L. (2020). Latinos por Trump? Latinos and the 2016 presidential election. </w:t>
      </w:r>
      <w:r w:rsidRPr="001562C8">
        <w:rPr>
          <w:rFonts w:ascii="Times New Roman" w:hAnsi="Times New Roman" w:cs="Times New Roman"/>
          <w:i/>
          <w:iCs/>
          <w:shd w:val="clear" w:color="auto" w:fill="FFFFFF"/>
        </w:rPr>
        <w:t>Social Science Quarterly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101</w:t>
      </w:r>
      <w:r w:rsidRPr="001562C8">
        <w:rPr>
          <w:rFonts w:ascii="Times New Roman" w:hAnsi="Times New Roman" w:cs="Times New Roman"/>
          <w:shd w:val="clear" w:color="auto" w:fill="FFFFFF"/>
        </w:rPr>
        <w:t xml:space="preserve">(3), 1115-1131. </w:t>
      </w:r>
      <w:hyperlink r:id="rId136" w:history="1">
        <w:r w:rsidRPr="00AA0973">
          <w:rPr>
            <w:rStyle w:val="Hyperlink"/>
            <w:rFonts w:ascii="Times New Roman" w:hAnsi="Times New Roman" w:cs="Times New Roman"/>
            <w:shd w:val="clear" w:color="auto" w:fill="FFFFFF"/>
          </w:rPr>
          <w:t>https://doi.org/10.1111/ssqu.12787</w:t>
        </w:r>
      </w:hyperlink>
    </w:p>
    <w:p w14:paraId="730388F9" w14:textId="7D53DA35"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Coulomb-Gully, M. (2009). </w:t>
      </w:r>
      <w:r w:rsidRPr="002A7B10">
        <w:rPr>
          <w:rFonts w:ascii="Times New Roman" w:hAnsi="Times New Roman" w:cs="Times New Roman"/>
          <w:lang w:val="es-ES"/>
        </w:rPr>
        <w:t xml:space="preserve">Les sciences de l’information et de la communication: Une discipline </w:t>
      </w:r>
      <w:r w:rsidRPr="002A7B10">
        <w:rPr>
          <w:rFonts w:ascii="Times New Roman" w:hAnsi="Times New Roman" w:cs="Times New Roman"/>
          <w:i/>
          <w:iCs/>
          <w:lang w:val="es-ES"/>
        </w:rPr>
        <w:t>gender blind</w:t>
      </w:r>
      <w:r w:rsidRPr="002A7B10">
        <w:rPr>
          <w:rFonts w:ascii="Times New Roman" w:hAnsi="Times New Roman" w:cs="Times New Roman"/>
          <w:lang w:val="es-ES"/>
        </w:rPr>
        <w:t xml:space="preserve">? </w:t>
      </w:r>
      <w:r w:rsidRPr="001562C8">
        <w:rPr>
          <w:rFonts w:ascii="Times New Roman" w:hAnsi="Times New Roman" w:cs="Times New Roman"/>
          <w:i/>
          <w:iCs/>
        </w:rPr>
        <w:t>Questions de Communication</w:t>
      </w:r>
      <w:r w:rsidRPr="001562C8">
        <w:rPr>
          <w:rFonts w:ascii="Times New Roman" w:hAnsi="Times New Roman" w:cs="Times New Roman"/>
        </w:rPr>
        <w:t xml:space="preserve">, </w:t>
      </w:r>
      <w:r w:rsidRPr="001562C8">
        <w:rPr>
          <w:rFonts w:ascii="Times New Roman" w:hAnsi="Times New Roman" w:cs="Times New Roman"/>
          <w:i/>
          <w:iCs/>
        </w:rPr>
        <w:t>15</w:t>
      </w:r>
      <w:r w:rsidRPr="001562C8">
        <w:rPr>
          <w:rFonts w:ascii="Times New Roman" w:hAnsi="Times New Roman" w:cs="Times New Roman"/>
        </w:rPr>
        <w:t xml:space="preserve">, 129-153. </w:t>
      </w:r>
      <w:hyperlink r:id="rId137" w:history="1">
        <w:r w:rsidRPr="00AA0973">
          <w:rPr>
            <w:rStyle w:val="Hyperlink"/>
            <w:rFonts w:ascii="Times New Roman" w:hAnsi="Times New Roman" w:cs="Times New Roman"/>
          </w:rPr>
          <w:t>https://doi.org/10.4000/questionsdecommunication.518</w:t>
        </w:r>
      </w:hyperlink>
    </w:p>
    <w:p w14:paraId="2938453E" w14:textId="4145230B" w:rsidR="00967819" w:rsidRPr="001562C8" w:rsidRDefault="00967819" w:rsidP="00515304">
      <w:pPr>
        <w:spacing w:line="480" w:lineRule="auto"/>
        <w:ind w:left="720" w:hanging="720"/>
        <w:rPr>
          <w:rFonts w:ascii="Times New Roman" w:hAnsi="Times New Roman" w:cs="Times New Roman"/>
        </w:rPr>
      </w:pPr>
      <w:r w:rsidRPr="00967819">
        <w:rPr>
          <w:rFonts w:ascii="Times New Roman" w:hAnsi="Times New Roman" w:cs="Times New Roman"/>
        </w:rPr>
        <w:t xml:space="preserve">Cree, A., &amp; Caddick, N. (2020). Unconquerable heroes: Invictus, redemption, and the cultural politics of narrative. </w:t>
      </w:r>
      <w:r w:rsidRPr="008441A7">
        <w:rPr>
          <w:rFonts w:ascii="Times New Roman" w:hAnsi="Times New Roman" w:cs="Times New Roman"/>
          <w:i/>
          <w:iCs/>
        </w:rPr>
        <w:t>Journal of War &amp; Culture Studies, 13</w:t>
      </w:r>
      <w:r w:rsidRPr="00967819">
        <w:rPr>
          <w:rFonts w:ascii="Times New Roman" w:hAnsi="Times New Roman" w:cs="Times New Roman"/>
        </w:rPr>
        <w:t>(3), 258-278.</w:t>
      </w:r>
      <w:r>
        <w:rPr>
          <w:rFonts w:ascii="Times New Roman" w:hAnsi="Times New Roman" w:cs="Times New Roman"/>
        </w:rPr>
        <w:t xml:space="preserve"> </w:t>
      </w:r>
      <w:hyperlink r:id="rId138" w:history="1">
        <w:r w:rsidRPr="00967819">
          <w:rPr>
            <w:rStyle w:val="Hyperlink"/>
            <w:rFonts w:ascii="Times New Roman" w:hAnsi="Times New Roman" w:cs="Times New Roman"/>
          </w:rPr>
          <w:t>https://doi.org/10.1080/17526272.2019.1615707</w:t>
        </w:r>
      </w:hyperlink>
    </w:p>
    <w:p w14:paraId="10D237FB" w14:textId="77777777" w:rsidR="00515304"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Crenshaw, K. W. (2017). </w:t>
      </w:r>
      <w:r w:rsidRPr="001562C8">
        <w:rPr>
          <w:rFonts w:ascii="Times New Roman" w:hAnsi="Times New Roman" w:cs="Times New Roman"/>
          <w:i/>
          <w:iCs/>
          <w:shd w:val="clear" w:color="auto" w:fill="FFFFFF"/>
        </w:rPr>
        <w:t>On intersectionality: Essential writings</w:t>
      </w:r>
      <w:r w:rsidRPr="001562C8">
        <w:rPr>
          <w:rFonts w:ascii="Times New Roman" w:hAnsi="Times New Roman" w:cs="Times New Roman"/>
          <w:shd w:val="clear" w:color="auto" w:fill="FFFFFF"/>
        </w:rPr>
        <w:t>. The New Press.</w:t>
      </w:r>
    </w:p>
    <w:p w14:paraId="6A4842FC" w14:textId="2A4B220F" w:rsidR="000549E8" w:rsidRPr="001562C8" w:rsidRDefault="000549E8" w:rsidP="00515304">
      <w:pPr>
        <w:spacing w:line="480" w:lineRule="auto"/>
        <w:ind w:left="720" w:hanging="720"/>
        <w:rPr>
          <w:rFonts w:ascii="Times New Roman" w:hAnsi="Times New Roman" w:cs="Times New Roman"/>
          <w:shd w:val="clear" w:color="auto" w:fill="FFFFFF"/>
        </w:rPr>
      </w:pPr>
      <w:r w:rsidRPr="000549E8">
        <w:rPr>
          <w:rFonts w:ascii="Times New Roman" w:hAnsi="Times New Roman" w:cs="Times New Roman"/>
          <w:shd w:val="clear" w:color="auto" w:fill="FFFFFF"/>
        </w:rPr>
        <w:t xml:space="preserve">Creswell, J. W. (2014). </w:t>
      </w:r>
      <w:r w:rsidRPr="00277882">
        <w:rPr>
          <w:rFonts w:ascii="Times New Roman" w:hAnsi="Times New Roman" w:cs="Times New Roman"/>
          <w:i/>
          <w:iCs/>
          <w:shd w:val="clear" w:color="auto" w:fill="FFFFFF"/>
        </w:rPr>
        <w:t>A concise introduction to mixed methods research</w:t>
      </w:r>
      <w:r w:rsidRPr="000549E8">
        <w:rPr>
          <w:rFonts w:ascii="Times New Roman" w:hAnsi="Times New Roman" w:cs="Times New Roman"/>
          <w:shd w:val="clear" w:color="auto" w:fill="FFFFFF"/>
        </w:rPr>
        <w:t>. SAGE publications.</w:t>
      </w:r>
    </w:p>
    <w:p w14:paraId="4DB80DF3" w14:textId="4E41BD03"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Crowder-Meyer, M. (2020). Baker, bus driver, babysitter, candidate? Revealing the gendered development of political ambition among ordinary Americans. </w:t>
      </w:r>
      <w:r w:rsidRPr="001562C8">
        <w:rPr>
          <w:rFonts w:ascii="Times New Roman" w:hAnsi="Times New Roman" w:cs="Times New Roman"/>
          <w:i/>
          <w:iCs/>
        </w:rPr>
        <w:t>Political Behavior, 42</w:t>
      </w:r>
      <w:r w:rsidRPr="001562C8">
        <w:rPr>
          <w:rFonts w:ascii="Times New Roman" w:hAnsi="Times New Roman" w:cs="Times New Roman"/>
        </w:rPr>
        <w:t xml:space="preserve">(2), 359-384. </w:t>
      </w:r>
      <w:hyperlink r:id="rId139" w:history="1">
        <w:r w:rsidRPr="00AA0973">
          <w:rPr>
            <w:rStyle w:val="Hyperlink"/>
            <w:rFonts w:ascii="Times New Roman" w:hAnsi="Times New Roman" w:cs="Times New Roman"/>
          </w:rPr>
          <w:t>https://doi.org/10.1007/s11109-018-9498-9</w:t>
        </w:r>
      </w:hyperlink>
    </w:p>
    <w:p w14:paraId="28FBF3D4" w14:textId="67FEFE7E"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Crowley, K., &amp; Sandhoff, M. (2017). Just a girl in the army: US Iraq war veterans negotiating femininity in a culture of masculinity. </w:t>
      </w:r>
      <w:r w:rsidRPr="001562C8">
        <w:rPr>
          <w:rFonts w:ascii="Times New Roman" w:hAnsi="Times New Roman" w:cs="Times New Roman"/>
          <w:i/>
          <w:iCs/>
        </w:rPr>
        <w:t>Armed Forces &amp; Society, 43</w:t>
      </w:r>
      <w:r w:rsidRPr="001562C8">
        <w:rPr>
          <w:rFonts w:ascii="Times New Roman" w:hAnsi="Times New Roman" w:cs="Times New Roman"/>
        </w:rPr>
        <w:t xml:space="preserve">(2), 221-237. </w:t>
      </w:r>
      <w:hyperlink r:id="rId140" w:history="1">
        <w:r w:rsidRPr="00AA0973">
          <w:rPr>
            <w:rStyle w:val="Hyperlink"/>
            <w:rFonts w:ascii="Times New Roman" w:hAnsi="Times New Roman" w:cs="Times New Roman"/>
          </w:rPr>
          <w:t xml:space="preserve">https://doi.org/10.1177/0095327X16682045 </w:t>
        </w:r>
      </w:hyperlink>
    </w:p>
    <w:p w14:paraId="64C5C99B" w14:textId="3871A6AF" w:rsidR="00866F9D" w:rsidRPr="00BB2FF7" w:rsidRDefault="00866F9D" w:rsidP="00866F9D">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Cuddy, A. J., Fiske, S. T., &amp; Glick, P. (2008). Warmth and competence as universal dimensions of social perception: The stereotype content model and the BIAS map. </w:t>
      </w:r>
      <w:r w:rsidRPr="001562C8">
        <w:rPr>
          <w:rFonts w:ascii="Times New Roman" w:hAnsi="Times New Roman" w:cs="Times New Roman"/>
          <w:i/>
          <w:iCs/>
        </w:rPr>
        <w:t>Advances in Experimental Social Psychology</w:t>
      </w:r>
      <w:r w:rsidRPr="001562C8">
        <w:rPr>
          <w:rFonts w:ascii="Times New Roman" w:hAnsi="Times New Roman" w:cs="Times New Roman"/>
        </w:rPr>
        <w:t xml:space="preserve">, </w:t>
      </w:r>
      <w:r w:rsidRPr="00BB2FF7">
        <w:rPr>
          <w:rFonts w:ascii="Times New Roman" w:hAnsi="Times New Roman" w:cs="Times New Roman"/>
          <w:i/>
          <w:iCs/>
        </w:rPr>
        <w:t>40</w:t>
      </w:r>
      <w:r w:rsidRPr="001562C8">
        <w:rPr>
          <w:rFonts w:ascii="Times New Roman" w:hAnsi="Times New Roman" w:cs="Times New Roman"/>
        </w:rPr>
        <w:t>, 61-149</w:t>
      </w:r>
      <w:r w:rsidRPr="00BB2FF7">
        <w:rPr>
          <w:rFonts w:ascii="Times New Roman" w:hAnsi="Times New Roman" w:cs="Times New Roman"/>
          <w:color w:val="000000" w:themeColor="text1"/>
        </w:rPr>
        <w:t xml:space="preserve">. </w:t>
      </w:r>
      <w:hyperlink r:id="rId141" w:history="1">
        <w:r w:rsidRPr="00AA0973">
          <w:rPr>
            <w:rStyle w:val="Hyperlink"/>
            <w:rFonts w:ascii="Times New Roman" w:hAnsi="Times New Roman" w:cs="Times New Roman"/>
          </w:rPr>
          <w:t xml:space="preserve">https://doi.org/10.1016/S0065-2601(07)00002-0 </w:t>
        </w:r>
      </w:hyperlink>
    </w:p>
    <w:p w14:paraId="12D424FD" w14:textId="66EC5228"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Cuddy, A. J., Fiske, S. T., Kwan, V. S., Glick, P., Demoulin, S., Leyens, J. P., ... &amp; Ziegler, R. (2009). Stereotype content model across cultures: Towards universal similarities and some differences. </w:t>
      </w:r>
      <w:r w:rsidRPr="001562C8">
        <w:rPr>
          <w:rFonts w:ascii="Times New Roman" w:hAnsi="Times New Roman" w:cs="Times New Roman"/>
          <w:i/>
          <w:iCs/>
        </w:rPr>
        <w:t>British Journal of Social Psychology, 48</w:t>
      </w:r>
      <w:r w:rsidRPr="001562C8">
        <w:rPr>
          <w:rFonts w:ascii="Times New Roman" w:hAnsi="Times New Roman" w:cs="Times New Roman"/>
        </w:rPr>
        <w:t xml:space="preserve">(1), 1-33. </w:t>
      </w:r>
      <w:hyperlink r:id="rId142" w:history="1">
        <w:r w:rsidRPr="00AA0973">
          <w:rPr>
            <w:rStyle w:val="Hyperlink"/>
            <w:rFonts w:ascii="Times New Roman" w:hAnsi="Times New Roman" w:cs="Times New Roman"/>
          </w:rPr>
          <w:t xml:space="preserve">https://doi.org/10.1348/014466608X314935 </w:t>
        </w:r>
      </w:hyperlink>
    </w:p>
    <w:p w14:paraId="6F9BC40A" w14:textId="77777777"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Dawson, M. C. (2001). </w:t>
      </w:r>
      <w:r w:rsidRPr="001562C8">
        <w:rPr>
          <w:rFonts w:ascii="Times New Roman" w:hAnsi="Times New Roman" w:cs="Times New Roman"/>
          <w:i/>
          <w:iCs/>
        </w:rPr>
        <w:t>Black visions: The roots of contemporary African-American political ideologies</w:t>
      </w:r>
      <w:r w:rsidRPr="001562C8">
        <w:rPr>
          <w:rFonts w:ascii="Times New Roman" w:hAnsi="Times New Roman" w:cs="Times New Roman"/>
        </w:rPr>
        <w:t xml:space="preserve">. University of Chicago Press. </w:t>
      </w:r>
    </w:p>
    <w:p w14:paraId="45BCB46F" w14:textId="4EE60335"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Dawson, M. C., &amp; Popoff, R. (2004). Reparations: Justice and greed in Black and White. </w:t>
      </w:r>
      <w:r w:rsidRPr="001562C8">
        <w:rPr>
          <w:rFonts w:ascii="Times New Roman" w:hAnsi="Times New Roman" w:cs="Times New Roman"/>
          <w:i/>
          <w:iCs/>
        </w:rPr>
        <w:t>Du Bois Review: Social Science Research on Race, 1</w:t>
      </w:r>
      <w:r w:rsidRPr="001562C8">
        <w:rPr>
          <w:rFonts w:ascii="Times New Roman" w:hAnsi="Times New Roman" w:cs="Times New Roman"/>
        </w:rPr>
        <w:t xml:space="preserve">(1), 47-91. </w:t>
      </w:r>
      <w:hyperlink r:id="rId143" w:history="1">
        <w:r w:rsidRPr="00AA0973">
          <w:rPr>
            <w:rStyle w:val="Hyperlink"/>
            <w:rFonts w:ascii="Times New Roman" w:hAnsi="Times New Roman" w:cs="Times New Roman"/>
          </w:rPr>
          <w:t>https://doi.org/10.1017/S1742058X04040056</w:t>
        </w:r>
      </w:hyperlink>
    </w:p>
    <w:p w14:paraId="7362E974" w14:textId="7CAB7FB9" w:rsidR="00866F9D" w:rsidRPr="001562C8" w:rsidRDefault="00866F9D" w:rsidP="00866F9D">
      <w:pPr>
        <w:spacing w:line="480" w:lineRule="auto"/>
        <w:ind w:left="720" w:hanging="720"/>
        <w:rPr>
          <w:rFonts w:ascii="Times New Roman" w:hAnsi="Times New Roman" w:cs="Times New Roman"/>
        </w:rPr>
      </w:pPr>
      <w:r w:rsidRPr="001562C8">
        <w:rPr>
          <w:rFonts w:ascii="Times New Roman" w:hAnsi="Times New Roman" w:cs="Times New Roman"/>
        </w:rPr>
        <w:t xml:space="preserve">Deaux, K., &amp; Lewis, L. L. (1984). Structure of gender stereotypes: Interrelationships among components and gender label. </w:t>
      </w:r>
      <w:r w:rsidRPr="001562C8">
        <w:rPr>
          <w:rFonts w:ascii="Times New Roman" w:hAnsi="Times New Roman" w:cs="Times New Roman"/>
          <w:i/>
          <w:iCs/>
        </w:rPr>
        <w:t>Journal of Personality and Social Psychology, 46</w:t>
      </w:r>
      <w:r w:rsidRPr="001562C8">
        <w:rPr>
          <w:rFonts w:ascii="Times New Roman" w:hAnsi="Times New Roman" w:cs="Times New Roman"/>
        </w:rPr>
        <w:t xml:space="preserve">(5), 991-1004. </w:t>
      </w:r>
      <w:hyperlink r:id="rId144" w:history="1">
        <w:r w:rsidRPr="00AA0973">
          <w:rPr>
            <w:rStyle w:val="Hyperlink"/>
            <w:rFonts w:ascii="Times New Roman" w:hAnsi="Times New Roman" w:cs="Times New Roman"/>
          </w:rPr>
          <w:t xml:space="preserve">https://doi.org/10.1037/0022-3514.46.5.991 </w:t>
        </w:r>
      </w:hyperlink>
    </w:p>
    <w:p w14:paraId="5A24B255" w14:textId="2A8DD1A1" w:rsidR="00515304" w:rsidRPr="001562C8" w:rsidRDefault="00515304" w:rsidP="00515304">
      <w:pPr>
        <w:spacing w:line="480" w:lineRule="auto"/>
        <w:ind w:left="720" w:hanging="720"/>
        <w:rPr>
          <w:rStyle w:val="Hyperlink"/>
          <w:rFonts w:ascii="Times New Roman" w:hAnsi="Times New Roman" w:cs="Times New Roman"/>
          <w:color w:val="auto"/>
        </w:rPr>
      </w:pPr>
      <w:r w:rsidRPr="00B320E7">
        <w:rPr>
          <w:rFonts w:ascii="Times New Roman" w:hAnsi="Times New Roman" w:cs="Times New Roman"/>
        </w:rPr>
        <w:t xml:space="preserve">De Bruin, E. N., &amp; Van Lange, P. A. (1999). </w:t>
      </w:r>
      <w:r w:rsidRPr="001562C8">
        <w:rPr>
          <w:rFonts w:ascii="Times New Roman" w:hAnsi="Times New Roman" w:cs="Times New Roman"/>
        </w:rPr>
        <w:t xml:space="preserve">Impression formation and cooperative behavior. </w:t>
      </w:r>
      <w:r w:rsidRPr="001562C8">
        <w:rPr>
          <w:rFonts w:ascii="Times New Roman" w:hAnsi="Times New Roman" w:cs="Times New Roman"/>
          <w:i/>
          <w:iCs/>
        </w:rPr>
        <w:t>European Journal of Social Psychology, 29</w:t>
      </w:r>
      <w:r w:rsidRPr="001562C8">
        <w:rPr>
          <w:rFonts w:ascii="Times New Roman" w:hAnsi="Times New Roman" w:cs="Times New Roman"/>
        </w:rPr>
        <w:t xml:space="preserve">(2‐3), 305-328. </w:t>
      </w:r>
      <w:hyperlink r:id="rId145" w:history="1">
        <w:r w:rsidRPr="00AA0973">
          <w:rPr>
            <w:rStyle w:val="Hyperlink"/>
            <w:rFonts w:ascii="Times New Roman" w:hAnsi="Times New Roman" w:cs="Times New Roman"/>
          </w:rPr>
          <w:t>https://doi.org/10.1002/(SICI)1099-0992(199903/05)29:2/3&lt;305::AID-EJSP929&gt;3.0.CO;2-R</w:t>
        </w:r>
      </w:hyperlink>
    </w:p>
    <w:p w14:paraId="72593F53" w14:textId="1868AA26" w:rsidR="00AF0A0F" w:rsidRPr="00AF0A0F" w:rsidRDefault="00AF0A0F" w:rsidP="008B3D55">
      <w:pPr>
        <w:spacing w:line="480" w:lineRule="auto"/>
        <w:ind w:left="720" w:hanging="720"/>
        <w:rPr>
          <w:rStyle w:val="Hyperlink"/>
          <w:rFonts w:ascii="Times New Roman" w:hAnsi="Times New Roman" w:cs="Times New Roman"/>
          <w:color w:val="auto"/>
        </w:rPr>
      </w:pPr>
      <w:r w:rsidRPr="00AF0A0F">
        <w:rPr>
          <w:rFonts w:ascii="Times New Roman" w:hAnsi="Times New Roman" w:cs="Times New Roman"/>
          <w:color w:val="222222"/>
          <w:shd w:val="clear" w:color="auto" w:fill="FFFFFF"/>
        </w:rPr>
        <w:t>DeGroot, G. J. (2001). A few good women: Gender stereotypes, the military and peacekeeping. </w:t>
      </w:r>
      <w:r w:rsidRPr="00AF0A0F">
        <w:rPr>
          <w:rFonts w:ascii="Times New Roman" w:hAnsi="Times New Roman" w:cs="Times New Roman"/>
          <w:i/>
          <w:iCs/>
          <w:color w:val="222222"/>
          <w:shd w:val="clear" w:color="auto" w:fill="FFFFFF"/>
        </w:rPr>
        <w:t>International Peacekeeping</w:t>
      </w:r>
      <w:r w:rsidRPr="00AF0A0F">
        <w:rPr>
          <w:rFonts w:ascii="Times New Roman" w:hAnsi="Times New Roman" w:cs="Times New Roman"/>
          <w:color w:val="222222"/>
          <w:shd w:val="clear" w:color="auto" w:fill="FFFFFF"/>
        </w:rPr>
        <w:t>, </w:t>
      </w:r>
      <w:r w:rsidRPr="00AF0A0F">
        <w:rPr>
          <w:rFonts w:ascii="Times New Roman" w:hAnsi="Times New Roman" w:cs="Times New Roman"/>
          <w:i/>
          <w:iCs/>
          <w:color w:val="222222"/>
          <w:shd w:val="clear" w:color="auto" w:fill="FFFFFF"/>
        </w:rPr>
        <w:t>8</w:t>
      </w:r>
      <w:r w:rsidRPr="00AF0A0F">
        <w:rPr>
          <w:rFonts w:ascii="Times New Roman" w:hAnsi="Times New Roman" w:cs="Times New Roman"/>
          <w:color w:val="222222"/>
          <w:shd w:val="clear" w:color="auto" w:fill="FFFFFF"/>
        </w:rPr>
        <w:t>(2), 23-38.</w:t>
      </w:r>
      <w:r>
        <w:rPr>
          <w:rFonts w:ascii="Times New Roman" w:hAnsi="Times New Roman" w:cs="Times New Roman"/>
          <w:color w:val="222222"/>
          <w:shd w:val="clear" w:color="auto" w:fill="FFFFFF"/>
        </w:rPr>
        <w:t xml:space="preserve"> </w:t>
      </w:r>
      <w:hyperlink r:id="rId146" w:history="1">
        <w:r w:rsidRPr="00AF0A0F">
          <w:rPr>
            <w:rStyle w:val="Hyperlink"/>
            <w:rFonts w:ascii="Times New Roman" w:hAnsi="Times New Roman" w:cs="Times New Roman"/>
            <w:shd w:val="clear" w:color="auto" w:fill="FFFFFF"/>
          </w:rPr>
          <w:t>https://doi.org/10.1080/13533310108413893</w:t>
        </w:r>
      </w:hyperlink>
    </w:p>
    <w:p w14:paraId="1E55EB61" w14:textId="03506227" w:rsidR="008B3D55" w:rsidRPr="001562C8" w:rsidRDefault="008B3D55" w:rsidP="008B3D55">
      <w:pPr>
        <w:spacing w:line="480" w:lineRule="auto"/>
        <w:ind w:left="720" w:hanging="720"/>
        <w:rPr>
          <w:rFonts w:ascii="Times New Roman" w:hAnsi="Times New Roman" w:cs="Times New Roman"/>
        </w:rPr>
      </w:pPr>
      <w:r w:rsidRPr="00A735C3">
        <w:rPr>
          <w:rFonts w:ascii="Times New Roman" w:hAnsi="Times New Roman" w:cs="Times New Roman"/>
          <w:lang w:val="es-ES"/>
        </w:rPr>
        <w:t xml:space="preserve">De la Garza, R. O., &amp; Cortina, J. (2007). </w:t>
      </w:r>
      <w:r w:rsidRPr="001562C8">
        <w:rPr>
          <w:rFonts w:ascii="Times New Roman" w:hAnsi="Times New Roman" w:cs="Times New Roman"/>
        </w:rPr>
        <w:t xml:space="preserve">Are Latinos Republicans but just don’t know it? The Latino vote in the 2000 and 2004 presidential elections. </w:t>
      </w:r>
      <w:r w:rsidRPr="001562C8">
        <w:rPr>
          <w:rFonts w:ascii="Times New Roman" w:hAnsi="Times New Roman" w:cs="Times New Roman"/>
          <w:i/>
          <w:iCs/>
        </w:rPr>
        <w:t>American Politics Research, 35</w:t>
      </w:r>
      <w:r w:rsidRPr="001562C8">
        <w:rPr>
          <w:rFonts w:ascii="Times New Roman" w:hAnsi="Times New Roman" w:cs="Times New Roman"/>
        </w:rPr>
        <w:t xml:space="preserve">(2), 202-223. </w:t>
      </w:r>
      <w:hyperlink r:id="rId147" w:history="1">
        <w:r w:rsidRPr="00AA0973">
          <w:rPr>
            <w:rStyle w:val="Hyperlink"/>
            <w:rFonts w:ascii="Times New Roman" w:hAnsi="Times New Roman" w:cs="Times New Roman"/>
          </w:rPr>
          <w:t xml:space="preserve">https://doi.org/10.1177/1532673X06294885 </w:t>
        </w:r>
      </w:hyperlink>
    </w:p>
    <w:p w14:paraId="6133ADB2" w14:textId="451188C9" w:rsidR="008B3D55" w:rsidRPr="001562C8" w:rsidRDefault="008B3D55" w:rsidP="008B3D55">
      <w:pPr>
        <w:spacing w:line="480" w:lineRule="auto"/>
        <w:ind w:left="720" w:hanging="720"/>
        <w:rPr>
          <w:rFonts w:ascii="Times New Roman" w:hAnsi="Times New Roman" w:cs="Times New Roman"/>
        </w:rPr>
      </w:pPr>
      <w:r w:rsidRPr="001562C8">
        <w:rPr>
          <w:rFonts w:ascii="Times New Roman" w:hAnsi="Times New Roman" w:cs="Times New Roman"/>
        </w:rPr>
        <w:t xml:space="preserve">Delli Carpini, M. X., &amp; Keeter, S. (1993). Measuring political knowledge: Putting first things first. </w:t>
      </w:r>
      <w:r w:rsidRPr="001562C8">
        <w:rPr>
          <w:rFonts w:ascii="Times New Roman" w:hAnsi="Times New Roman" w:cs="Times New Roman"/>
          <w:i/>
          <w:iCs/>
        </w:rPr>
        <w:t>American Journal of Political Science, 37</w:t>
      </w:r>
      <w:r w:rsidRPr="001562C8">
        <w:rPr>
          <w:rFonts w:ascii="Times New Roman" w:hAnsi="Times New Roman" w:cs="Times New Roman"/>
        </w:rPr>
        <w:t xml:space="preserve">(4), 1179-1206. </w:t>
      </w:r>
      <w:hyperlink r:id="rId148" w:history="1">
        <w:r w:rsidRPr="00AA0973">
          <w:rPr>
            <w:rStyle w:val="Hyperlink"/>
            <w:rFonts w:ascii="Times New Roman" w:hAnsi="Times New Roman" w:cs="Times New Roman"/>
          </w:rPr>
          <w:t xml:space="preserve">https://doi.org/10.2307/2111549 </w:t>
        </w:r>
      </w:hyperlink>
    </w:p>
    <w:p w14:paraId="169B6E1E" w14:textId="0E7B4E0D" w:rsidR="008B3D55" w:rsidRPr="001562C8" w:rsidRDefault="008B3D55" w:rsidP="008B3D55">
      <w:pPr>
        <w:spacing w:line="480" w:lineRule="auto"/>
        <w:ind w:left="720" w:hanging="720"/>
        <w:rPr>
          <w:rFonts w:ascii="Times New Roman" w:hAnsi="Times New Roman" w:cs="Times New Roman"/>
        </w:rPr>
      </w:pPr>
      <w:r w:rsidRPr="001562C8">
        <w:rPr>
          <w:rFonts w:ascii="Times New Roman" w:hAnsi="Times New Roman" w:cs="Times New Roman"/>
        </w:rPr>
        <w:t xml:space="preserve">De Neve, J. E. (2014). Ideological change and the economics of voting behavior in the US, 1920–2008. </w:t>
      </w:r>
      <w:r w:rsidRPr="001562C8">
        <w:rPr>
          <w:rFonts w:ascii="Times New Roman" w:hAnsi="Times New Roman" w:cs="Times New Roman"/>
          <w:i/>
          <w:iCs/>
        </w:rPr>
        <w:t>Electoral Studies</w:t>
      </w:r>
      <w:r w:rsidRPr="001562C8">
        <w:rPr>
          <w:rFonts w:ascii="Times New Roman" w:hAnsi="Times New Roman" w:cs="Times New Roman"/>
        </w:rPr>
        <w:t xml:space="preserve">, </w:t>
      </w:r>
      <w:r w:rsidRPr="001562C8">
        <w:rPr>
          <w:rFonts w:ascii="Times New Roman" w:hAnsi="Times New Roman" w:cs="Times New Roman"/>
          <w:i/>
          <w:iCs/>
        </w:rPr>
        <w:t>34</w:t>
      </w:r>
      <w:r w:rsidRPr="001562C8">
        <w:rPr>
          <w:rFonts w:ascii="Times New Roman" w:hAnsi="Times New Roman" w:cs="Times New Roman"/>
        </w:rPr>
        <w:t xml:space="preserve">, 27-38. </w:t>
      </w:r>
      <w:hyperlink r:id="rId149" w:history="1">
        <w:r w:rsidRPr="00AA0973">
          <w:rPr>
            <w:rStyle w:val="Hyperlink"/>
            <w:rFonts w:ascii="Times New Roman" w:hAnsi="Times New Roman" w:cs="Times New Roman"/>
          </w:rPr>
          <w:t xml:space="preserve">https://doi.org/10.1016/j.electstud.2013.10.003 </w:t>
        </w:r>
      </w:hyperlink>
    </w:p>
    <w:p w14:paraId="63DC3051" w14:textId="6D57081C" w:rsidR="008B3D55" w:rsidRPr="00EF2708" w:rsidRDefault="008B3D55" w:rsidP="008B3D55">
      <w:pPr>
        <w:spacing w:line="480" w:lineRule="auto"/>
        <w:ind w:left="720" w:hanging="720"/>
        <w:rPr>
          <w:rFonts w:ascii="Times New Roman" w:hAnsi="Times New Roman" w:cs="Times New Roman"/>
          <w:lang w:val="es-ES"/>
        </w:rPr>
      </w:pPr>
      <w:r w:rsidRPr="001562C8">
        <w:rPr>
          <w:rFonts w:ascii="Times New Roman" w:hAnsi="Times New Roman" w:cs="Times New Roman"/>
        </w:rPr>
        <w:lastRenderedPageBreak/>
        <w:t>Department of Veterans Affairs. (n.</w:t>
      </w:r>
      <w:r>
        <w:rPr>
          <w:rFonts w:ascii="Times New Roman" w:hAnsi="Times New Roman" w:cs="Times New Roman"/>
        </w:rPr>
        <w:t xml:space="preserve"> </w:t>
      </w:r>
      <w:r w:rsidRPr="001562C8">
        <w:rPr>
          <w:rFonts w:ascii="Times New Roman" w:hAnsi="Times New Roman" w:cs="Times New Roman"/>
        </w:rPr>
        <w:t xml:space="preserve">d.). </w:t>
      </w:r>
      <w:r w:rsidRPr="001562C8">
        <w:rPr>
          <w:rFonts w:ascii="Times New Roman" w:hAnsi="Times New Roman" w:cs="Times New Roman"/>
          <w:i/>
          <w:iCs/>
        </w:rPr>
        <w:t>History of VA</w:t>
      </w:r>
      <w:r w:rsidRPr="001562C8">
        <w:rPr>
          <w:rFonts w:ascii="Times New Roman" w:hAnsi="Times New Roman" w:cs="Times New Roman"/>
        </w:rPr>
        <w:t>.</w:t>
      </w:r>
      <w:hyperlink r:id="rId150" w:history="1">
        <w:r w:rsidRPr="00AA0973">
          <w:rPr>
            <w:rStyle w:val="Hyperlink"/>
            <w:rFonts w:ascii="Times New Roman" w:hAnsi="Times New Roman" w:cs="Times New Roman"/>
          </w:rPr>
          <w:t xml:space="preserve"> </w:t>
        </w:r>
        <w:r w:rsidRPr="00EF2708">
          <w:rPr>
            <w:rStyle w:val="Hyperlink"/>
            <w:rFonts w:ascii="Times New Roman" w:hAnsi="Times New Roman" w:cs="Times New Roman"/>
            <w:lang w:val="es-ES"/>
          </w:rPr>
          <w:t xml:space="preserve">https://www.va.gov/history/index.asp </w:t>
        </w:r>
      </w:hyperlink>
    </w:p>
    <w:p w14:paraId="41E6071A" w14:textId="6E33F85B" w:rsidR="0029426D" w:rsidRPr="001562C8" w:rsidRDefault="0029426D" w:rsidP="0029426D">
      <w:pPr>
        <w:spacing w:line="480" w:lineRule="auto"/>
        <w:ind w:left="720" w:hanging="720"/>
        <w:rPr>
          <w:rStyle w:val="Hyperlink"/>
          <w:rFonts w:ascii="Times New Roman" w:hAnsi="Times New Roman" w:cs="Times New Roman"/>
          <w:color w:val="auto"/>
          <w:shd w:val="clear" w:color="auto" w:fill="FCFCFC"/>
        </w:rPr>
      </w:pPr>
      <w:r w:rsidRPr="00374013">
        <w:rPr>
          <w:rFonts w:ascii="Times New Roman" w:hAnsi="Times New Roman" w:cs="Times New Roman"/>
          <w:shd w:val="clear" w:color="auto" w:fill="FFFFFF"/>
          <w:lang w:val="es-ES"/>
        </w:rPr>
        <w:t xml:space="preserve">Devine, C. J. (2015). </w:t>
      </w:r>
      <w:r w:rsidRPr="001562C8">
        <w:rPr>
          <w:rFonts w:ascii="Times New Roman" w:hAnsi="Times New Roman" w:cs="Times New Roman"/>
          <w:shd w:val="clear" w:color="auto" w:fill="FFFFFF"/>
        </w:rPr>
        <w:t>Ideological social identity: Psychological attachment to ideological in-groups as a political phenomenon and a behavioral influence. </w:t>
      </w:r>
      <w:r w:rsidRPr="001562C8">
        <w:rPr>
          <w:rFonts w:ascii="Times New Roman" w:hAnsi="Times New Roman" w:cs="Times New Roman"/>
          <w:i/>
          <w:iCs/>
          <w:shd w:val="clear" w:color="auto" w:fill="FFFFFF"/>
        </w:rPr>
        <w:t>Political Behavior</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37</w:t>
      </w:r>
      <w:r w:rsidRPr="001562C8">
        <w:rPr>
          <w:rFonts w:ascii="Times New Roman" w:hAnsi="Times New Roman" w:cs="Times New Roman"/>
          <w:shd w:val="clear" w:color="auto" w:fill="FFFFFF"/>
        </w:rPr>
        <w:t xml:space="preserve">(3), 509-535. </w:t>
      </w:r>
      <w:hyperlink r:id="rId151" w:history="1">
        <w:r w:rsidRPr="00AA0973">
          <w:rPr>
            <w:rStyle w:val="Hyperlink"/>
            <w:rFonts w:ascii="Times New Roman" w:hAnsi="Times New Roman" w:cs="Times New Roman"/>
            <w:shd w:val="clear" w:color="auto" w:fill="FCFCFC"/>
          </w:rPr>
          <w:t>https://doi.org/10.1007/s11109-014-9280-6</w:t>
        </w:r>
      </w:hyperlink>
    </w:p>
    <w:p w14:paraId="30AB536D" w14:textId="707D25B6"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Ditonto, T. M., Hamilton, A. J., &amp; Redlawsk, D. P. (2014). Gender stereotypes, information search, and voting behavior in political campaigns. </w:t>
      </w:r>
      <w:r w:rsidRPr="001562C8">
        <w:rPr>
          <w:rFonts w:ascii="Times New Roman" w:hAnsi="Times New Roman" w:cs="Times New Roman"/>
          <w:i/>
          <w:iCs/>
        </w:rPr>
        <w:t>Political Behavior, 36</w:t>
      </w:r>
      <w:r w:rsidRPr="001562C8">
        <w:rPr>
          <w:rFonts w:ascii="Times New Roman" w:hAnsi="Times New Roman" w:cs="Times New Roman"/>
        </w:rPr>
        <w:t xml:space="preserve">(2), 335-358. </w:t>
      </w:r>
      <w:hyperlink r:id="rId152" w:history="1">
        <w:r w:rsidRPr="00AA0973">
          <w:rPr>
            <w:rStyle w:val="Hyperlink"/>
            <w:rFonts w:ascii="Times New Roman" w:hAnsi="Times New Roman" w:cs="Times New Roman"/>
          </w:rPr>
          <w:t xml:space="preserve">https://doi.org/10.1007/s11109-013-9232-6 </w:t>
        </w:r>
      </w:hyperlink>
    </w:p>
    <w:p w14:paraId="37AC546A" w14:textId="000376C8"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Do, J. J., &amp; Samuels, S. M. (2021). I am a warrior: An analysis of the military masculine-warrior narrative among US Air Force Officer Candidates. </w:t>
      </w:r>
      <w:r w:rsidRPr="001562C8">
        <w:rPr>
          <w:rFonts w:ascii="Times New Roman" w:hAnsi="Times New Roman" w:cs="Times New Roman"/>
          <w:i/>
          <w:iCs/>
        </w:rPr>
        <w:t>Armed Forces &amp; Society, 47</w:t>
      </w:r>
      <w:r w:rsidRPr="001562C8">
        <w:rPr>
          <w:rFonts w:ascii="Times New Roman" w:hAnsi="Times New Roman" w:cs="Times New Roman"/>
        </w:rPr>
        <w:t xml:space="preserve">(1), 25-47. </w:t>
      </w:r>
      <w:hyperlink r:id="rId153" w:history="1">
        <w:r w:rsidRPr="00AA0973">
          <w:rPr>
            <w:rStyle w:val="Hyperlink"/>
            <w:rFonts w:ascii="Times New Roman" w:hAnsi="Times New Roman" w:cs="Times New Roman"/>
          </w:rPr>
          <w:t xml:space="preserve">https://doi.org/10.1177/0095327X20931561 </w:t>
        </w:r>
      </w:hyperlink>
    </w:p>
    <w:p w14:paraId="692F3BD9" w14:textId="3053B719"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Doan, A. E., &amp; Haider-Markel, D. P. (2010). The role of intersectional stereotypes on evaluations of gay and lesbian political candidates. </w:t>
      </w:r>
      <w:r w:rsidRPr="001562C8">
        <w:rPr>
          <w:rFonts w:ascii="Times New Roman" w:hAnsi="Times New Roman" w:cs="Times New Roman"/>
          <w:i/>
          <w:iCs/>
        </w:rPr>
        <w:t>Politics &amp; Gender, 6</w:t>
      </w:r>
      <w:r w:rsidRPr="001562C8">
        <w:rPr>
          <w:rFonts w:ascii="Times New Roman" w:hAnsi="Times New Roman" w:cs="Times New Roman"/>
        </w:rPr>
        <w:t xml:space="preserve">(1), 63-91. </w:t>
      </w:r>
      <w:hyperlink r:id="rId154" w:history="1">
        <w:r w:rsidRPr="00AA0973">
          <w:rPr>
            <w:rStyle w:val="Hyperlink"/>
            <w:rFonts w:ascii="Times New Roman" w:hAnsi="Times New Roman" w:cs="Times New Roman"/>
          </w:rPr>
          <w:t xml:space="preserve">https://doi.org/10.1017/S1743923X09990511 </w:t>
        </w:r>
      </w:hyperlink>
    </w:p>
    <w:p w14:paraId="5417EFC3" w14:textId="515E6B08"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Doan, A. E., &amp; Portillo, S. (2017). Not a woman, but a soldier: Exploring identity through translocational positionality. </w:t>
      </w:r>
      <w:r w:rsidRPr="001562C8">
        <w:rPr>
          <w:rFonts w:ascii="Times New Roman" w:hAnsi="Times New Roman" w:cs="Times New Roman"/>
          <w:i/>
          <w:iCs/>
        </w:rPr>
        <w:t>Sex Roles, 76</w:t>
      </w:r>
      <w:r w:rsidRPr="001562C8">
        <w:rPr>
          <w:rFonts w:ascii="Times New Roman" w:hAnsi="Times New Roman" w:cs="Times New Roman"/>
        </w:rPr>
        <w:t xml:space="preserve">(3), 236-249. </w:t>
      </w:r>
      <w:hyperlink r:id="rId155" w:history="1">
        <w:r w:rsidRPr="00AA0973">
          <w:rPr>
            <w:rStyle w:val="Hyperlink"/>
            <w:rFonts w:ascii="Times New Roman" w:hAnsi="Times New Roman" w:cs="Times New Roman"/>
          </w:rPr>
          <w:t xml:space="preserve">https://doi.org/10.1007/s11199-016-0661-7 </w:t>
        </w:r>
      </w:hyperlink>
    </w:p>
    <w:p w14:paraId="3555F650" w14:textId="77777777"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Dobbs v. Jackson Women’s Health Organization, No. 19-1392, 597 U.S. __ (2022)</w:t>
      </w:r>
    </w:p>
    <w:p w14:paraId="3DD7392C" w14:textId="77777777"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Doherty, D., Dowling, C. M., &amp; Miller, M. G. (2022). </w:t>
      </w:r>
      <w:r w:rsidRPr="001562C8">
        <w:rPr>
          <w:rFonts w:ascii="Times New Roman" w:hAnsi="Times New Roman" w:cs="Times New Roman"/>
          <w:i/>
          <w:iCs/>
        </w:rPr>
        <w:t>Small power: How local parties shape elections</w:t>
      </w:r>
      <w:r w:rsidRPr="001562C8">
        <w:rPr>
          <w:rFonts w:ascii="Times New Roman" w:hAnsi="Times New Roman" w:cs="Times New Roman"/>
        </w:rPr>
        <w:t>. Oxford University Press.</w:t>
      </w:r>
    </w:p>
    <w:p w14:paraId="04B92C39" w14:textId="7CB4EB43" w:rsidR="0029426D" w:rsidRPr="001562C8" w:rsidRDefault="0029426D" w:rsidP="0029426D">
      <w:pPr>
        <w:spacing w:line="480" w:lineRule="auto"/>
        <w:ind w:left="720" w:hanging="720"/>
        <w:rPr>
          <w:rFonts w:ascii="Times New Roman" w:hAnsi="Times New Roman" w:cs="Times New Roman"/>
        </w:rPr>
      </w:pPr>
      <w:r w:rsidRPr="001562C8">
        <w:rPr>
          <w:rFonts w:ascii="Times New Roman" w:hAnsi="Times New Roman" w:cs="Times New Roman"/>
        </w:rPr>
        <w:t xml:space="preserve">Dolan, K. (2004). The impact of candidate sex on evaluations of candidates for the U.S. House of Representatives. </w:t>
      </w:r>
      <w:r w:rsidRPr="001562C8">
        <w:rPr>
          <w:rFonts w:ascii="Times New Roman" w:hAnsi="Times New Roman" w:cs="Times New Roman"/>
          <w:i/>
          <w:iCs/>
        </w:rPr>
        <w:t>Social Science Quarterly, 85</w:t>
      </w:r>
      <w:r w:rsidRPr="001562C8">
        <w:rPr>
          <w:rFonts w:ascii="Times New Roman" w:hAnsi="Times New Roman" w:cs="Times New Roman"/>
        </w:rPr>
        <w:t xml:space="preserve">(1), 206-217. </w:t>
      </w:r>
      <w:hyperlink r:id="rId156" w:history="1">
        <w:r w:rsidRPr="00AA0973">
          <w:rPr>
            <w:rStyle w:val="Hyperlink"/>
            <w:rFonts w:ascii="Times New Roman" w:hAnsi="Times New Roman" w:cs="Times New Roman"/>
          </w:rPr>
          <w:t>https://doi.org/10.1111/j.0038-4941.2004.08501015.x</w:t>
        </w:r>
      </w:hyperlink>
      <w:r w:rsidRPr="001562C8">
        <w:rPr>
          <w:rFonts w:ascii="Times New Roman" w:hAnsi="Times New Roman" w:cs="Times New Roman"/>
        </w:rPr>
        <w:t xml:space="preserve"> </w:t>
      </w:r>
    </w:p>
    <w:p w14:paraId="1D4FCD09" w14:textId="7C1AFF34"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Dolan, K. (2010). The impact of gender stereotyped evaluations on support for women candidates. </w:t>
      </w:r>
      <w:r w:rsidRPr="001562C8">
        <w:rPr>
          <w:rFonts w:ascii="Times New Roman" w:hAnsi="Times New Roman" w:cs="Times New Roman"/>
          <w:i/>
          <w:iCs/>
        </w:rPr>
        <w:t>Political Behavior, 32</w:t>
      </w:r>
      <w:r w:rsidRPr="001562C8">
        <w:rPr>
          <w:rFonts w:ascii="Times New Roman" w:hAnsi="Times New Roman" w:cs="Times New Roman"/>
        </w:rPr>
        <w:t xml:space="preserve">(1), 69-88. </w:t>
      </w:r>
      <w:hyperlink r:id="rId157" w:history="1">
        <w:r w:rsidRPr="00AA0973">
          <w:rPr>
            <w:rStyle w:val="Hyperlink"/>
            <w:rFonts w:ascii="Times New Roman" w:hAnsi="Times New Roman" w:cs="Times New Roman"/>
          </w:rPr>
          <w:t xml:space="preserve">https://doi.org/10.1007/s11109-009-9090-4 </w:t>
        </w:r>
      </w:hyperlink>
    </w:p>
    <w:p w14:paraId="19798692" w14:textId="5C4037DA"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Dolan, K. (2014). Gender stereotypes, candidate evaluations, and voting for women candidates: </w:t>
      </w:r>
      <w:r>
        <w:rPr>
          <w:rFonts w:ascii="Times New Roman" w:hAnsi="Times New Roman" w:cs="Times New Roman"/>
        </w:rPr>
        <w:t>W</w:t>
      </w:r>
      <w:r w:rsidRPr="001562C8">
        <w:rPr>
          <w:rFonts w:ascii="Times New Roman" w:hAnsi="Times New Roman" w:cs="Times New Roman"/>
        </w:rPr>
        <w:t xml:space="preserve">hat really matters? </w:t>
      </w:r>
      <w:r w:rsidRPr="001562C8">
        <w:rPr>
          <w:rFonts w:ascii="Times New Roman" w:hAnsi="Times New Roman" w:cs="Times New Roman"/>
          <w:i/>
          <w:iCs/>
        </w:rPr>
        <w:t>Political Research Quarterly, 67</w:t>
      </w:r>
      <w:r w:rsidRPr="001562C8">
        <w:rPr>
          <w:rFonts w:ascii="Times New Roman" w:hAnsi="Times New Roman" w:cs="Times New Roman"/>
        </w:rPr>
        <w:t xml:space="preserve">(1), 96-107. </w:t>
      </w:r>
      <w:hyperlink r:id="rId158" w:history="1">
        <w:r w:rsidRPr="00AA0973">
          <w:rPr>
            <w:rStyle w:val="Hyperlink"/>
            <w:rFonts w:ascii="Times New Roman" w:hAnsi="Times New Roman" w:cs="Times New Roman"/>
          </w:rPr>
          <w:t xml:space="preserve">https://doi.org/10.1177/1065912913487949 </w:t>
        </w:r>
      </w:hyperlink>
    </w:p>
    <w:p w14:paraId="662C60A2" w14:textId="77777777"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Dolan, K. A. (2018). </w:t>
      </w:r>
      <w:r w:rsidRPr="001562C8">
        <w:rPr>
          <w:rFonts w:ascii="Times New Roman" w:hAnsi="Times New Roman" w:cs="Times New Roman"/>
          <w:i/>
          <w:iCs/>
        </w:rPr>
        <w:t xml:space="preserve">Voting for women: How the public evaluates women candidates. </w:t>
      </w:r>
      <w:r w:rsidRPr="001562C8">
        <w:rPr>
          <w:rFonts w:ascii="Times New Roman" w:hAnsi="Times New Roman" w:cs="Times New Roman"/>
        </w:rPr>
        <w:t xml:space="preserve">Routledge. </w:t>
      </w:r>
    </w:p>
    <w:p w14:paraId="4F841FA3" w14:textId="77777777" w:rsidR="00745782"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Dolan, K., &amp; Sanbonmatsu, K. (2011). Candidate gender and experimental political science. In J. N. Druckman, D. P. Greene, J. H. Kuklinski, &amp; A. Lupia (Eds.), </w:t>
      </w:r>
      <w:r w:rsidRPr="001562C8">
        <w:rPr>
          <w:rFonts w:ascii="Times New Roman" w:hAnsi="Times New Roman" w:cs="Times New Roman"/>
          <w:i/>
          <w:iCs/>
        </w:rPr>
        <w:t xml:space="preserve">Cambridge handbook of experimental political science </w:t>
      </w:r>
      <w:r w:rsidRPr="001562C8">
        <w:rPr>
          <w:rFonts w:ascii="Times New Roman" w:hAnsi="Times New Roman" w:cs="Times New Roman"/>
        </w:rPr>
        <w:t>(pp. 289-299)</w:t>
      </w:r>
      <w:r w:rsidRPr="001562C8">
        <w:rPr>
          <w:rFonts w:ascii="Times New Roman" w:hAnsi="Times New Roman" w:cs="Times New Roman"/>
          <w:i/>
          <w:iCs/>
        </w:rPr>
        <w:t xml:space="preserve">. </w:t>
      </w:r>
      <w:r w:rsidRPr="001562C8">
        <w:rPr>
          <w:rFonts w:ascii="Times New Roman" w:hAnsi="Times New Roman" w:cs="Times New Roman"/>
        </w:rPr>
        <w:t>Cambridge University Press.</w:t>
      </w:r>
    </w:p>
    <w:p w14:paraId="50C57390" w14:textId="496DDFE8" w:rsidR="00D36251" w:rsidRPr="00D36251" w:rsidRDefault="00D36251" w:rsidP="00745782">
      <w:pPr>
        <w:spacing w:line="480" w:lineRule="auto"/>
        <w:ind w:left="720" w:hanging="720"/>
        <w:rPr>
          <w:rFonts w:ascii="Times New Roman" w:hAnsi="Times New Roman" w:cs="Times New Roman"/>
          <w:color w:val="000000" w:themeColor="text1"/>
        </w:rPr>
      </w:pPr>
      <w:r w:rsidRPr="00D36251">
        <w:rPr>
          <w:rFonts w:ascii="Times New Roman" w:hAnsi="Times New Roman" w:cs="Times New Roman"/>
          <w:color w:val="000000" w:themeColor="text1"/>
          <w:shd w:val="clear" w:color="auto" w:fill="FFFFFF"/>
        </w:rPr>
        <w:t>Donovan, K., Kellstedt, P. M., Key, E. M., &amp; Lebo, M. J. (2020). Motivated reasoning, public opinion, and presidential approval. </w:t>
      </w:r>
      <w:r w:rsidRPr="00D36251">
        <w:rPr>
          <w:rFonts w:ascii="Times New Roman" w:hAnsi="Times New Roman" w:cs="Times New Roman"/>
          <w:i/>
          <w:iCs/>
          <w:color w:val="000000" w:themeColor="text1"/>
          <w:shd w:val="clear" w:color="auto" w:fill="FFFFFF"/>
        </w:rPr>
        <w:t>Political Behavior</w:t>
      </w:r>
      <w:r w:rsidRPr="00D36251">
        <w:rPr>
          <w:rFonts w:ascii="Times New Roman" w:hAnsi="Times New Roman" w:cs="Times New Roman"/>
          <w:color w:val="000000" w:themeColor="text1"/>
          <w:shd w:val="clear" w:color="auto" w:fill="FFFFFF"/>
        </w:rPr>
        <w:t>, </w:t>
      </w:r>
      <w:r w:rsidRPr="00D36251">
        <w:rPr>
          <w:rFonts w:ascii="Times New Roman" w:hAnsi="Times New Roman" w:cs="Times New Roman"/>
          <w:i/>
          <w:iCs/>
          <w:color w:val="000000" w:themeColor="text1"/>
          <w:shd w:val="clear" w:color="auto" w:fill="FFFFFF"/>
        </w:rPr>
        <w:t>42</w:t>
      </w:r>
      <w:r w:rsidRPr="00D36251">
        <w:rPr>
          <w:rFonts w:ascii="Times New Roman" w:hAnsi="Times New Roman" w:cs="Times New Roman"/>
          <w:color w:val="000000" w:themeColor="text1"/>
          <w:shd w:val="clear" w:color="auto" w:fill="FFFFFF"/>
        </w:rPr>
        <w:t>, 1201-1221.</w:t>
      </w:r>
      <w:r>
        <w:rPr>
          <w:rFonts w:ascii="Times New Roman" w:hAnsi="Times New Roman" w:cs="Times New Roman"/>
          <w:color w:val="000000" w:themeColor="text1"/>
          <w:shd w:val="clear" w:color="auto" w:fill="FFFFFF"/>
        </w:rPr>
        <w:t xml:space="preserve"> </w:t>
      </w:r>
      <w:hyperlink r:id="rId159" w:history="1">
        <w:r w:rsidRPr="00D36251">
          <w:rPr>
            <w:rStyle w:val="Hyperlink"/>
            <w:rFonts w:ascii="Times New Roman" w:hAnsi="Times New Roman" w:cs="Times New Roman"/>
            <w:shd w:val="clear" w:color="auto" w:fill="FFFFFF"/>
          </w:rPr>
          <w:t>https://doi.org/10.1007/s11109-019-09539-8</w:t>
        </w:r>
      </w:hyperlink>
    </w:p>
    <w:p w14:paraId="1ABE8290" w14:textId="423CB7DA"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Downs, A. (1957). An economic theory of political action in a democracy. </w:t>
      </w:r>
      <w:r w:rsidRPr="001562C8">
        <w:rPr>
          <w:rFonts w:ascii="Times New Roman" w:hAnsi="Times New Roman" w:cs="Times New Roman"/>
          <w:i/>
          <w:iCs/>
        </w:rPr>
        <w:t>Journal of Political Economy, 65</w:t>
      </w:r>
      <w:r w:rsidRPr="001562C8">
        <w:rPr>
          <w:rFonts w:ascii="Times New Roman" w:hAnsi="Times New Roman" w:cs="Times New Roman"/>
        </w:rPr>
        <w:t xml:space="preserve">(2), 135-150. </w:t>
      </w:r>
      <w:hyperlink r:id="rId160" w:history="1">
        <w:r w:rsidRPr="00AA0973">
          <w:rPr>
            <w:rStyle w:val="Hyperlink"/>
            <w:rFonts w:ascii="Times New Roman" w:hAnsi="Times New Roman" w:cs="Times New Roman"/>
          </w:rPr>
          <w:t xml:space="preserve">https://doi.org/10.1086/257897 </w:t>
        </w:r>
      </w:hyperlink>
    </w:p>
    <w:p w14:paraId="19A399B1" w14:textId="20D95C80"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Druckman, J. N. (2004). Priming the vote: Campaign effects in a US Senate election. </w:t>
      </w:r>
      <w:r w:rsidRPr="001562C8">
        <w:rPr>
          <w:rFonts w:ascii="Times New Roman" w:hAnsi="Times New Roman" w:cs="Times New Roman"/>
          <w:i/>
          <w:iCs/>
        </w:rPr>
        <w:t>Political Psychology, 25</w:t>
      </w:r>
      <w:r w:rsidRPr="001562C8">
        <w:rPr>
          <w:rFonts w:ascii="Times New Roman" w:hAnsi="Times New Roman" w:cs="Times New Roman"/>
        </w:rPr>
        <w:t xml:space="preserve">(4), 577-594. </w:t>
      </w:r>
      <w:hyperlink r:id="rId161" w:history="1">
        <w:r w:rsidRPr="00AA0973">
          <w:rPr>
            <w:rStyle w:val="Hyperlink"/>
            <w:rFonts w:ascii="Times New Roman" w:hAnsi="Times New Roman" w:cs="Times New Roman"/>
          </w:rPr>
          <w:t xml:space="preserve">https://doi.org/10.1111/j.1467-9221.2004.00388.x </w:t>
        </w:r>
      </w:hyperlink>
    </w:p>
    <w:p w14:paraId="344BEACD" w14:textId="5CED0423" w:rsidR="00745782" w:rsidRPr="001562C8" w:rsidRDefault="00745782" w:rsidP="00745782">
      <w:pPr>
        <w:spacing w:line="480" w:lineRule="auto"/>
        <w:ind w:left="720" w:hanging="720"/>
        <w:rPr>
          <w:rFonts w:ascii="Times New Roman" w:hAnsi="Times New Roman" w:cs="Times New Roman"/>
        </w:rPr>
      </w:pPr>
      <w:r w:rsidRPr="001562C8">
        <w:rPr>
          <w:rFonts w:ascii="Times New Roman" w:hAnsi="Times New Roman" w:cs="Times New Roman"/>
        </w:rPr>
        <w:t xml:space="preserve">Dunivin, K. O. (1994). Military culture: Change and continuity. </w:t>
      </w:r>
      <w:r w:rsidRPr="001562C8">
        <w:rPr>
          <w:rFonts w:ascii="Times New Roman" w:hAnsi="Times New Roman" w:cs="Times New Roman"/>
          <w:i/>
          <w:iCs/>
        </w:rPr>
        <w:t>Armed Forces &amp; Society, 20</w:t>
      </w:r>
      <w:r w:rsidRPr="001562C8">
        <w:rPr>
          <w:rFonts w:ascii="Times New Roman" w:hAnsi="Times New Roman" w:cs="Times New Roman"/>
        </w:rPr>
        <w:t xml:space="preserve">(4), 531-547. </w:t>
      </w:r>
      <w:hyperlink r:id="rId162" w:history="1">
        <w:r w:rsidRPr="00AA0973">
          <w:rPr>
            <w:rStyle w:val="Hyperlink"/>
            <w:rFonts w:ascii="Times New Roman" w:hAnsi="Times New Roman" w:cs="Times New Roman"/>
          </w:rPr>
          <w:t xml:space="preserve">https://doi.org/10.1177/0095327X9402000403 </w:t>
        </w:r>
      </w:hyperlink>
    </w:p>
    <w:p w14:paraId="688015E8" w14:textId="7326793B" w:rsidR="009B6278" w:rsidRPr="001562C8" w:rsidRDefault="009B6278" w:rsidP="009B6278">
      <w:pPr>
        <w:spacing w:line="480" w:lineRule="auto"/>
        <w:ind w:left="720" w:hanging="720"/>
        <w:rPr>
          <w:rFonts w:ascii="Times New Roman" w:hAnsi="Times New Roman" w:cs="Times New Roman"/>
        </w:rPr>
      </w:pPr>
      <w:r w:rsidRPr="001562C8">
        <w:rPr>
          <w:rFonts w:ascii="Times New Roman" w:hAnsi="Times New Roman" w:cs="Times New Roman"/>
        </w:rPr>
        <w:t xml:space="preserve">Eagly, A. H., &amp; Karau, S. J. (2002). Role congruity theory of prejudice toward female leaders. </w:t>
      </w:r>
      <w:r w:rsidRPr="001562C8">
        <w:rPr>
          <w:rFonts w:ascii="Times New Roman" w:hAnsi="Times New Roman" w:cs="Times New Roman"/>
          <w:i/>
          <w:iCs/>
        </w:rPr>
        <w:t>Psychological Review, 109</w:t>
      </w:r>
      <w:r w:rsidRPr="001562C8">
        <w:rPr>
          <w:rFonts w:ascii="Times New Roman" w:hAnsi="Times New Roman" w:cs="Times New Roman"/>
        </w:rPr>
        <w:t xml:space="preserve">(3), 573-598. </w:t>
      </w:r>
      <w:hyperlink r:id="rId163" w:history="1">
        <w:r w:rsidRPr="00AA0973">
          <w:rPr>
            <w:rStyle w:val="Hyperlink"/>
            <w:rFonts w:ascii="Times New Roman" w:hAnsi="Times New Roman" w:cs="Times New Roman"/>
          </w:rPr>
          <w:t>https://doi.org/10.1037/0033-295X.109.3.573</w:t>
        </w:r>
      </w:hyperlink>
    </w:p>
    <w:p w14:paraId="14D54A4A" w14:textId="72A5C2AC" w:rsidR="009B6278" w:rsidRPr="001562C8" w:rsidRDefault="009B6278" w:rsidP="009B6278">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Eagly, A. H., &amp; Wood, W. (1999). The origins of sex differences in human behavior: Evolved dispositions versus social roles. </w:t>
      </w:r>
      <w:r w:rsidRPr="001562C8">
        <w:rPr>
          <w:rFonts w:ascii="Times New Roman" w:hAnsi="Times New Roman" w:cs="Times New Roman"/>
          <w:i/>
          <w:iCs/>
        </w:rPr>
        <w:t>American Psychologist, 54</w:t>
      </w:r>
      <w:r w:rsidRPr="001562C8">
        <w:rPr>
          <w:rFonts w:ascii="Times New Roman" w:hAnsi="Times New Roman" w:cs="Times New Roman"/>
        </w:rPr>
        <w:t xml:space="preserve">(6), 408-423. </w:t>
      </w:r>
      <w:hyperlink r:id="rId164" w:history="1">
        <w:r w:rsidRPr="00AA0973">
          <w:rPr>
            <w:rStyle w:val="Hyperlink"/>
            <w:rFonts w:ascii="Times New Roman" w:hAnsi="Times New Roman" w:cs="Times New Roman"/>
          </w:rPr>
          <w:t>https://doi.org/10.1037/0003-066X.54.6.408</w:t>
        </w:r>
      </w:hyperlink>
    </w:p>
    <w:p w14:paraId="558FA6AA" w14:textId="236AD38C" w:rsidR="009B6278" w:rsidRPr="00BE0A00" w:rsidRDefault="009B6278" w:rsidP="009B6278">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lastRenderedPageBreak/>
        <w:t xml:space="preserve">Eagly, A. H., Nater, C., Miller, D. I., Kaufmann, M., &amp; Sczesny, S. (2020). Gender stereotypes have changed: A cross-temporal meta-analysis of US public opinion polls from 1946 to </w:t>
      </w:r>
      <w:r w:rsidRPr="00BE0A00">
        <w:rPr>
          <w:rFonts w:ascii="Times New Roman" w:hAnsi="Times New Roman" w:cs="Times New Roman"/>
          <w:color w:val="000000" w:themeColor="text1"/>
        </w:rPr>
        <w:t xml:space="preserve">2018. </w:t>
      </w:r>
      <w:r w:rsidRPr="00BE0A00">
        <w:rPr>
          <w:rFonts w:ascii="Times New Roman" w:hAnsi="Times New Roman" w:cs="Times New Roman"/>
          <w:i/>
          <w:iCs/>
          <w:color w:val="000000" w:themeColor="text1"/>
        </w:rPr>
        <w:t>American Psychologist, 75</w:t>
      </w:r>
      <w:r w:rsidRPr="00BE0A00">
        <w:rPr>
          <w:rFonts w:ascii="Times New Roman" w:hAnsi="Times New Roman" w:cs="Times New Roman"/>
          <w:color w:val="000000" w:themeColor="text1"/>
        </w:rPr>
        <w:t xml:space="preserve">(3), 301-315. </w:t>
      </w:r>
      <w:hyperlink r:id="rId165" w:history="1">
        <w:r w:rsidRPr="00AA0973">
          <w:rPr>
            <w:rStyle w:val="Hyperlink"/>
            <w:rFonts w:ascii="Times New Roman" w:hAnsi="Times New Roman" w:cs="Times New Roman"/>
          </w:rPr>
          <w:t xml:space="preserve">https://doi.org/10.1037/amp0000494 </w:t>
        </w:r>
      </w:hyperlink>
    </w:p>
    <w:p w14:paraId="06E4BF90" w14:textId="2309CABD" w:rsidR="00BE0A00" w:rsidRPr="00BE0A00" w:rsidRDefault="00BE0A00" w:rsidP="009B6278">
      <w:pPr>
        <w:spacing w:line="480" w:lineRule="auto"/>
        <w:ind w:left="720" w:hanging="720"/>
        <w:rPr>
          <w:rStyle w:val="Hyperlink"/>
          <w:rFonts w:ascii="Times New Roman" w:hAnsi="Times New Roman" w:cs="Times New Roman"/>
          <w:color w:val="000000" w:themeColor="text1"/>
        </w:rPr>
      </w:pPr>
      <w:r w:rsidRPr="00BE0A00">
        <w:rPr>
          <w:rFonts w:ascii="Times New Roman" w:hAnsi="Times New Roman" w:cs="Times New Roman"/>
          <w:color w:val="000000" w:themeColor="text1"/>
          <w:shd w:val="clear" w:color="auto" w:fill="FFFFFF"/>
        </w:rPr>
        <w:t>Eckhart, N. R., Laha-Walsh, K., Parrott, S., &amp; Albright, D. L. (2021). Presidential and gubernatorial tweets involving military servicemembers and veterans. </w:t>
      </w:r>
      <w:r w:rsidRPr="00BE0A00">
        <w:rPr>
          <w:rFonts w:ascii="Times New Roman" w:hAnsi="Times New Roman" w:cs="Times New Roman"/>
          <w:i/>
          <w:iCs/>
          <w:color w:val="000000" w:themeColor="text1"/>
          <w:shd w:val="clear" w:color="auto" w:fill="FFFFFF"/>
        </w:rPr>
        <w:t>Journal of Veterans Studies</w:t>
      </w:r>
      <w:r w:rsidRPr="00BE0A00">
        <w:rPr>
          <w:rFonts w:ascii="Times New Roman" w:hAnsi="Times New Roman" w:cs="Times New Roman"/>
          <w:color w:val="000000" w:themeColor="text1"/>
          <w:shd w:val="clear" w:color="auto" w:fill="FFFFFF"/>
        </w:rPr>
        <w:t>, </w:t>
      </w:r>
      <w:r w:rsidRPr="00BE0A00">
        <w:rPr>
          <w:rFonts w:ascii="Times New Roman" w:hAnsi="Times New Roman" w:cs="Times New Roman"/>
          <w:i/>
          <w:iCs/>
          <w:color w:val="000000" w:themeColor="text1"/>
          <w:shd w:val="clear" w:color="auto" w:fill="FFFFFF"/>
        </w:rPr>
        <w:t>7</w:t>
      </w:r>
      <w:r w:rsidRPr="00BE0A00">
        <w:rPr>
          <w:rFonts w:ascii="Times New Roman" w:hAnsi="Times New Roman" w:cs="Times New Roman"/>
          <w:color w:val="000000" w:themeColor="text1"/>
          <w:shd w:val="clear" w:color="auto" w:fill="FFFFFF"/>
        </w:rPr>
        <w:t>(1).</w:t>
      </w:r>
      <w:r>
        <w:rPr>
          <w:rFonts w:ascii="Times New Roman" w:hAnsi="Times New Roman" w:cs="Times New Roman"/>
          <w:color w:val="000000" w:themeColor="text1"/>
          <w:shd w:val="clear" w:color="auto" w:fill="FFFFFF"/>
        </w:rPr>
        <w:t xml:space="preserve"> </w:t>
      </w:r>
      <w:hyperlink r:id="rId166" w:history="1">
        <w:r w:rsidRPr="009403D3">
          <w:rPr>
            <w:rStyle w:val="Hyperlink"/>
            <w:rFonts w:ascii="Times New Roman" w:hAnsi="Times New Roman" w:cs="Times New Roman"/>
            <w:shd w:val="clear" w:color="auto" w:fill="FFFFFF"/>
          </w:rPr>
          <w:t>https://doi.org/10.21061/jvs.v7i1.223</w:t>
        </w:r>
      </w:hyperlink>
      <w:r>
        <w:rPr>
          <w:rFonts w:ascii="Times New Roman" w:hAnsi="Times New Roman" w:cs="Times New Roman"/>
          <w:color w:val="000000" w:themeColor="text1"/>
          <w:shd w:val="clear" w:color="auto" w:fill="FFFFFF"/>
        </w:rPr>
        <w:t xml:space="preserve"> </w:t>
      </w:r>
    </w:p>
    <w:p w14:paraId="02F9A0ED" w14:textId="5F08B473" w:rsidR="009B6278" w:rsidRPr="001562C8" w:rsidRDefault="009B6278" w:rsidP="009B6278">
      <w:pPr>
        <w:spacing w:line="480" w:lineRule="auto"/>
        <w:ind w:left="720" w:hanging="720"/>
        <w:rPr>
          <w:rFonts w:ascii="Times New Roman" w:hAnsi="Times New Roman" w:cs="Times New Roman"/>
        </w:rPr>
      </w:pPr>
      <w:r w:rsidRPr="001562C8">
        <w:rPr>
          <w:rFonts w:ascii="Times New Roman" w:hAnsi="Times New Roman" w:cs="Times New Roman"/>
        </w:rPr>
        <w:t xml:space="preserve">Eggers, A. C., Vivyan, N., &amp; Wagner, M. (2018). Corruption, accountability, and gender: Do female politicians face higher standards in public life? </w:t>
      </w:r>
      <w:r w:rsidRPr="001562C8">
        <w:rPr>
          <w:rFonts w:ascii="Times New Roman" w:hAnsi="Times New Roman" w:cs="Times New Roman"/>
          <w:i/>
          <w:iCs/>
        </w:rPr>
        <w:t>The Journal of Politics, 80</w:t>
      </w:r>
      <w:r w:rsidRPr="001562C8">
        <w:rPr>
          <w:rFonts w:ascii="Times New Roman" w:hAnsi="Times New Roman" w:cs="Times New Roman"/>
        </w:rPr>
        <w:t xml:space="preserve">(1), 321-326. </w:t>
      </w:r>
      <w:hyperlink r:id="rId167" w:history="1">
        <w:r w:rsidRPr="00AA0973">
          <w:rPr>
            <w:rStyle w:val="Hyperlink"/>
            <w:rFonts w:ascii="Times New Roman" w:hAnsi="Times New Roman" w:cs="Times New Roman"/>
          </w:rPr>
          <w:t xml:space="preserve">https://doi.org/10.1086/694649 </w:t>
        </w:r>
      </w:hyperlink>
    </w:p>
    <w:p w14:paraId="3D9F5D6B" w14:textId="52CBAB20" w:rsidR="009B6278" w:rsidRPr="001562C8" w:rsidRDefault="009B6278" w:rsidP="009B6278">
      <w:pPr>
        <w:spacing w:line="480" w:lineRule="auto"/>
        <w:ind w:left="720" w:hanging="720"/>
        <w:rPr>
          <w:rFonts w:ascii="Times New Roman" w:hAnsi="Times New Roman" w:cs="Times New Roman"/>
        </w:rPr>
      </w:pPr>
      <w:r w:rsidRPr="001562C8">
        <w:rPr>
          <w:rFonts w:ascii="Times New Roman" w:hAnsi="Times New Roman" w:cs="Times New Roman"/>
        </w:rPr>
        <w:t xml:space="preserve">Emerson, K. T., &amp; Murphy, M. C. (2014). Identity threat at work: How social identity threat and situational cues contribute to racial and ethnic disparities in the workplace. </w:t>
      </w:r>
      <w:r w:rsidRPr="001562C8">
        <w:rPr>
          <w:rFonts w:ascii="Times New Roman" w:hAnsi="Times New Roman" w:cs="Times New Roman"/>
          <w:i/>
          <w:iCs/>
        </w:rPr>
        <w:t>Cultural Diversity and Ethnic Minority Psychology, 20</w:t>
      </w:r>
      <w:r w:rsidRPr="001562C8">
        <w:rPr>
          <w:rFonts w:ascii="Times New Roman" w:hAnsi="Times New Roman" w:cs="Times New Roman"/>
        </w:rPr>
        <w:t xml:space="preserve">(4), 508-520. </w:t>
      </w:r>
      <w:hyperlink r:id="rId168" w:history="1">
        <w:r w:rsidRPr="00AA0973">
          <w:rPr>
            <w:rStyle w:val="Hyperlink"/>
            <w:rFonts w:ascii="Times New Roman" w:hAnsi="Times New Roman" w:cs="Times New Roman"/>
          </w:rPr>
          <w:t xml:space="preserve">https://doi.org/10.1037/a0035403 </w:t>
        </w:r>
      </w:hyperlink>
    </w:p>
    <w:p w14:paraId="09264155" w14:textId="285D1752"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t xml:space="preserve">Endicott, T. W. (2022). Veteran social identity, partisanship, and political behavior. </w:t>
      </w:r>
      <w:r w:rsidRPr="001562C8">
        <w:rPr>
          <w:rFonts w:ascii="Times New Roman" w:hAnsi="Times New Roman" w:cs="Times New Roman"/>
          <w:i/>
          <w:iCs/>
        </w:rPr>
        <w:t>Politics, Groups, and Identities</w:t>
      </w:r>
      <w:r w:rsidRPr="001562C8">
        <w:rPr>
          <w:rFonts w:ascii="Times New Roman" w:hAnsi="Times New Roman" w:cs="Times New Roman"/>
        </w:rPr>
        <w:t xml:space="preserve"> (Advanced online publication). </w:t>
      </w:r>
      <w:hyperlink r:id="rId169" w:history="1">
        <w:r w:rsidRPr="00AA0973">
          <w:rPr>
            <w:rStyle w:val="Hyperlink"/>
            <w:rFonts w:ascii="Times New Roman" w:hAnsi="Times New Roman" w:cs="Times New Roman"/>
          </w:rPr>
          <w:t xml:space="preserve">https://doi.org/10.1080/21565503.2022.2047740 </w:t>
        </w:r>
      </w:hyperlink>
    </w:p>
    <w:p w14:paraId="1BA51BF8" w14:textId="0ADEDCF4"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t xml:space="preserve">Ensley, M. J. (2007). Candidate divergence, ideology, and vote choice in US Senate elections. </w:t>
      </w:r>
      <w:r w:rsidRPr="001562C8">
        <w:rPr>
          <w:rFonts w:ascii="Times New Roman" w:hAnsi="Times New Roman" w:cs="Times New Roman"/>
          <w:i/>
          <w:iCs/>
        </w:rPr>
        <w:t>American Politics Research, 35</w:t>
      </w:r>
      <w:r w:rsidRPr="001562C8">
        <w:rPr>
          <w:rFonts w:ascii="Times New Roman" w:hAnsi="Times New Roman" w:cs="Times New Roman"/>
        </w:rPr>
        <w:t xml:space="preserve">(1), 103-122. </w:t>
      </w:r>
      <w:hyperlink r:id="rId170" w:history="1">
        <w:r w:rsidRPr="00AA0973">
          <w:rPr>
            <w:rStyle w:val="Hyperlink"/>
            <w:rFonts w:ascii="Times New Roman" w:hAnsi="Times New Roman" w:cs="Times New Roman"/>
          </w:rPr>
          <w:t>https://doi.org/10.1177/1532673X06294318</w:t>
        </w:r>
      </w:hyperlink>
    </w:p>
    <w:p w14:paraId="282EB483" w14:textId="6888810B" w:rsidR="007E6C08" w:rsidRDefault="007E6C08" w:rsidP="007E6C08">
      <w:pPr>
        <w:spacing w:line="480" w:lineRule="auto"/>
        <w:ind w:left="720" w:hanging="720"/>
        <w:rPr>
          <w:rStyle w:val="Hyperlink"/>
          <w:rFonts w:ascii="Times New Roman" w:hAnsi="Times New Roman" w:cs="Times New Roman"/>
          <w:color w:val="auto"/>
          <w:shd w:val="clear" w:color="auto" w:fill="FFFFFF"/>
        </w:rPr>
      </w:pPr>
      <w:r w:rsidRPr="001562C8">
        <w:rPr>
          <w:rFonts w:ascii="Times New Roman" w:hAnsi="Times New Roman" w:cs="Times New Roman"/>
        </w:rPr>
        <w:t xml:space="preserve">Erichsen, K., Schrock, D., Dowd-Arrow, B., &amp; Dignam, P. (2020). Bitchifying Hillary: Trump supporters’ vilification of Clinton during the 2016 presidential election. </w:t>
      </w:r>
      <w:r w:rsidRPr="001562C8">
        <w:rPr>
          <w:rFonts w:ascii="Times New Roman" w:hAnsi="Times New Roman" w:cs="Times New Roman"/>
          <w:i/>
          <w:iCs/>
        </w:rPr>
        <w:t>Social Currents, 7</w:t>
      </w:r>
      <w:r w:rsidRPr="001562C8">
        <w:rPr>
          <w:rFonts w:ascii="Times New Roman" w:hAnsi="Times New Roman" w:cs="Times New Roman"/>
        </w:rPr>
        <w:t xml:space="preserve">(6), 526-542. </w:t>
      </w:r>
      <w:hyperlink r:id="rId171" w:history="1">
        <w:r w:rsidRPr="00AA0973">
          <w:rPr>
            <w:rStyle w:val="Hyperlink"/>
            <w:rFonts w:ascii="Times New Roman" w:hAnsi="Times New Roman" w:cs="Times New Roman"/>
            <w:shd w:val="clear" w:color="auto" w:fill="FFFFFF"/>
          </w:rPr>
          <w:t>https://doi.org/10.1177/2329496520941022</w:t>
        </w:r>
      </w:hyperlink>
    </w:p>
    <w:p w14:paraId="4718E638" w14:textId="0AD87F22" w:rsidR="00140CDF" w:rsidRPr="00140CDF" w:rsidRDefault="00140CDF" w:rsidP="007E6C08">
      <w:pPr>
        <w:spacing w:line="480" w:lineRule="auto"/>
        <w:ind w:left="720" w:hanging="720"/>
        <w:rPr>
          <w:rFonts w:ascii="Times New Roman" w:hAnsi="Times New Roman" w:cs="Times New Roman"/>
          <w:color w:val="000000" w:themeColor="text1"/>
        </w:rPr>
      </w:pPr>
      <w:r w:rsidRPr="00140CDF">
        <w:rPr>
          <w:rFonts w:ascii="Times New Roman" w:hAnsi="Times New Roman" w:cs="Times New Roman"/>
          <w:color w:val="000000" w:themeColor="text1"/>
          <w:shd w:val="clear" w:color="auto" w:fill="FFFFFF"/>
        </w:rPr>
        <w:t>Erikson, R. S., &amp; Tedin, K. L. (2015). </w:t>
      </w:r>
      <w:r w:rsidRPr="00140CDF">
        <w:rPr>
          <w:rFonts w:ascii="Times New Roman" w:hAnsi="Times New Roman" w:cs="Times New Roman"/>
          <w:i/>
          <w:iCs/>
          <w:color w:val="000000" w:themeColor="text1"/>
          <w:shd w:val="clear" w:color="auto" w:fill="FFFFFF"/>
        </w:rPr>
        <w:t>American public opinion: Its origins, content and impact</w:t>
      </w:r>
      <w:r w:rsidRPr="00140CDF">
        <w:rPr>
          <w:rFonts w:ascii="Times New Roman" w:hAnsi="Times New Roman" w:cs="Times New Roman"/>
          <w:color w:val="000000" w:themeColor="text1"/>
          <w:shd w:val="clear" w:color="auto" w:fill="FFFFFF"/>
        </w:rPr>
        <w:t>. Routledge.</w:t>
      </w:r>
    </w:p>
    <w:p w14:paraId="22CFE101" w14:textId="3FC344C7"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Ethier, K. A., &amp; Deaux, K. (1994). Negotiating social identity when contexts change: Maintaining identification and responding to threat. </w:t>
      </w:r>
      <w:r w:rsidRPr="001562C8">
        <w:rPr>
          <w:rFonts w:ascii="Times New Roman" w:hAnsi="Times New Roman" w:cs="Times New Roman"/>
          <w:i/>
          <w:iCs/>
        </w:rPr>
        <w:t>Journal of Personality and Social Psychology, 67</w:t>
      </w:r>
      <w:r w:rsidRPr="001562C8">
        <w:rPr>
          <w:rFonts w:ascii="Times New Roman" w:hAnsi="Times New Roman" w:cs="Times New Roman"/>
        </w:rPr>
        <w:t xml:space="preserve">(2), 243-251. </w:t>
      </w:r>
      <w:hyperlink r:id="rId172" w:history="1">
        <w:r w:rsidRPr="00AA0973">
          <w:rPr>
            <w:rStyle w:val="Hyperlink"/>
            <w:rFonts w:ascii="Times New Roman" w:hAnsi="Times New Roman" w:cs="Times New Roman"/>
          </w:rPr>
          <w:t>https://doi.org/10.1037/0022-3514.67.2.243</w:t>
        </w:r>
      </w:hyperlink>
    </w:p>
    <w:p w14:paraId="1BF7ADEB" w14:textId="50648707"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t xml:space="preserve">Evans, A. (2016). ‘For the elections, we want women!’: Closing the gender gap in Zambian politics. </w:t>
      </w:r>
      <w:r w:rsidRPr="001562C8">
        <w:rPr>
          <w:rFonts w:ascii="Times New Roman" w:hAnsi="Times New Roman" w:cs="Times New Roman"/>
          <w:i/>
          <w:iCs/>
        </w:rPr>
        <w:t>Development and Change, 47</w:t>
      </w:r>
      <w:r w:rsidRPr="001562C8">
        <w:rPr>
          <w:rFonts w:ascii="Times New Roman" w:hAnsi="Times New Roman" w:cs="Times New Roman"/>
        </w:rPr>
        <w:t xml:space="preserve">(2), 388-411. </w:t>
      </w:r>
      <w:hyperlink r:id="rId173" w:history="1">
        <w:r w:rsidRPr="00AA0973">
          <w:rPr>
            <w:rStyle w:val="Hyperlink"/>
            <w:rFonts w:ascii="Times New Roman" w:hAnsi="Times New Roman" w:cs="Times New Roman"/>
          </w:rPr>
          <w:t xml:space="preserve">https://doi.org/10.1111/dech.12224 </w:t>
        </w:r>
      </w:hyperlink>
    </w:p>
    <w:p w14:paraId="07D7DFF3" w14:textId="77777777" w:rsidR="007E6C08" w:rsidRPr="00374013" w:rsidRDefault="007E6C08" w:rsidP="007E6C08">
      <w:pPr>
        <w:spacing w:line="480" w:lineRule="auto"/>
        <w:ind w:left="720" w:hanging="720"/>
        <w:rPr>
          <w:rFonts w:ascii="Times New Roman" w:hAnsi="Times New Roman" w:cs="Times New Roman"/>
          <w:lang w:val="es-ES"/>
        </w:rPr>
      </w:pPr>
      <w:r w:rsidRPr="001562C8">
        <w:rPr>
          <w:rFonts w:ascii="Times New Roman" w:hAnsi="Times New Roman" w:cs="Times New Roman"/>
        </w:rPr>
        <w:t xml:space="preserve">Farrell, D. M., &amp; Schmitt-Beck, R. (2003). </w:t>
      </w:r>
      <w:r w:rsidRPr="001562C8">
        <w:rPr>
          <w:rFonts w:ascii="Times New Roman" w:hAnsi="Times New Roman" w:cs="Times New Roman"/>
          <w:i/>
          <w:iCs/>
        </w:rPr>
        <w:t>Do political campaigns matter? Campaign effects in elections and referendums</w:t>
      </w:r>
      <w:r w:rsidRPr="001562C8">
        <w:rPr>
          <w:rFonts w:ascii="Times New Roman" w:hAnsi="Times New Roman" w:cs="Times New Roman"/>
        </w:rPr>
        <w:t xml:space="preserve">. </w:t>
      </w:r>
      <w:r w:rsidRPr="00374013">
        <w:rPr>
          <w:rFonts w:ascii="Times New Roman" w:hAnsi="Times New Roman" w:cs="Times New Roman"/>
          <w:lang w:val="es-ES"/>
        </w:rPr>
        <w:t xml:space="preserve">Routledge. </w:t>
      </w:r>
    </w:p>
    <w:p w14:paraId="5949C182" w14:textId="4D14B38F" w:rsidR="002A7567" w:rsidRPr="002A7567" w:rsidRDefault="002A7567" w:rsidP="007E6C08">
      <w:pPr>
        <w:spacing w:line="480" w:lineRule="auto"/>
        <w:ind w:left="720" w:hanging="720"/>
        <w:rPr>
          <w:rFonts w:ascii="Times New Roman" w:hAnsi="Times New Roman" w:cs="Times New Roman"/>
          <w:color w:val="000000" w:themeColor="text1"/>
        </w:rPr>
      </w:pPr>
      <w:r w:rsidRPr="00FB4FF0">
        <w:rPr>
          <w:rFonts w:ascii="Times New Roman" w:hAnsi="Times New Roman" w:cs="Times New Roman"/>
          <w:color w:val="000000" w:themeColor="text1"/>
          <w:shd w:val="clear" w:color="auto" w:fill="FFFFFF"/>
          <w:lang w:val="es-ES"/>
        </w:rPr>
        <w:t xml:space="preserve">Fernandez-Navia, T., Polo-Muro, E., &amp; Tercero-Lucas, D. (2021). </w:t>
      </w:r>
      <w:r w:rsidRPr="002A7567">
        <w:rPr>
          <w:rFonts w:ascii="Times New Roman" w:hAnsi="Times New Roman" w:cs="Times New Roman"/>
          <w:color w:val="000000" w:themeColor="text1"/>
          <w:shd w:val="clear" w:color="auto" w:fill="FFFFFF"/>
        </w:rPr>
        <w:t>Too afraid to vote? The effects of COVID-19 on voting behaviour. </w:t>
      </w:r>
      <w:r w:rsidRPr="002A7567">
        <w:rPr>
          <w:rFonts w:ascii="Times New Roman" w:hAnsi="Times New Roman" w:cs="Times New Roman"/>
          <w:i/>
          <w:iCs/>
          <w:color w:val="000000" w:themeColor="text1"/>
          <w:shd w:val="clear" w:color="auto" w:fill="FFFFFF"/>
        </w:rPr>
        <w:t>European Journal of Political Economy</w:t>
      </w:r>
      <w:r w:rsidRPr="002A7567">
        <w:rPr>
          <w:rFonts w:ascii="Times New Roman" w:hAnsi="Times New Roman" w:cs="Times New Roman"/>
          <w:color w:val="000000" w:themeColor="text1"/>
          <w:shd w:val="clear" w:color="auto" w:fill="FFFFFF"/>
        </w:rPr>
        <w:t>, </w:t>
      </w:r>
      <w:r w:rsidRPr="002A7567">
        <w:rPr>
          <w:rFonts w:ascii="Times New Roman" w:hAnsi="Times New Roman" w:cs="Times New Roman"/>
          <w:i/>
          <w:iCs/>
          <w:color w:val="000000" w:themeColor="text1"/>
          <w:shd w:val="clear" w:color="auto" w:fill="FFFFFF"/>
        </w:rPr>
        <w:t>69</w:t>
      </w:r>
      <w:r w:rsidRPr="002A7567">
        <w:rPr>
          <w:rFonts w:ascii="Times New Roman" w:hAnsi="Times New Roman" w:cs="Times New Roman"/>
          <w:color w:val="000000" w:themeColor="text1"/>
          <w:shd w:val="clear" w:color="auto" w:fill="FFFFFF"/>
        </w:rPr>
        <w:t>, 102012.</w:t>
      </w:r>
      <w:r>
        <w:rPr>
          <w:rFonts w:ascii="Times New Roman" w:hAnsi="Times New Roman" w:cs="Times New Roman"/>
          <w:color w:val="000000" w:themeColor="text1"/>
          <w:shd w:val="clear" w:color="auto" w:fill="FFFFFF"/>
        </w:rPr>
        <w:t xml:space="preserve"> </w:t>
      </w:r>
      <w:hyperlink r:id="rId174" w:history="1">
        <w:r w:rsidRPr="002A7567">
          <w:rPr>
            <w:rStyle w:val="Hyperlink"/>
            <w:rFonts w:ascii="Times New Roman" w:hAnsi="Times New Roman" w:cs="Times New Roman"/>
            <w:shd w:val="clear" w:color="auto" w:fill="FFFFFF"/>
          </w:rPr>
          <w:t>https://doi.org/10.1016/j.ejpoleco.2021.102012</w:t>
        </w:r>
      </w:hyperlink>
    </w:p>
    <w:p w14:paraId="7FB71D01" w14:textId="60E4C5BF"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t xml:space="preserve">Ferree, K. E. (2006). Explaining South Africa's racial census. </w:t>
      </w:r>
      <w:r w:rsidRPr="001562C8">
        <w:rPr>
          <w:rFonts w:ascii="Times New Roman" w:hAnsi="Times New Roman" w:cs="Times New Roman"/>
          <w:i/>
          <w:iCs/>
        </w:rPr>
        <w:t>The Journal of Politics, 68</w:t>
      </w:r>
      <w:r w:rsidRPr="001562C8">
        <w:rPr>
          <w:rFonts w:ascii="Times New Roman" w:hAnsi="Times New Roman" w:cs="Times New Roman"/>
        </w:rPr>
        <w:t xml:space="preserve">(4), 803-815. </w:t>
      </w:r>
      <w:hyperlink r:id="rId175" w:history="1">
        <w:r w:rsidRPr="00AA0973">
          <w:rPr>
            <w:rStyle w:val="Hyperlink"/>
            <w:rFonts w:ascii="Times New Roman" w:hAnsi="Times New Roman" w:cs="Times New Roman"/>
          </w:rPr>
          <w:t xml:space="preserve">https://doi.org/10.1111/j.1468-2508.2006.00471.x </w:t>
        </w:r>
      </w:hyperlink>
    </w:p>
    <w:p w14:paraId="2EE0A441" w14:textId="215DF38E" w:rsidR="007E6C08" w:rsidRPr="001562C8" w:rsidRDefault="007E6C08" w:rsidP="007E6C08">
      <w:pPr>
        <w:spacing w:line="480" w:lineRule="auto"/>
        <w:ind w:left="720" w:hanging="720"/>
        <w:rPr>
          <w:rFonts w:ascii="Times New Roman" w:hAnsi="Times New Roman" w:cs="Times New Roman"/>
        </w:rPr>
      </w:pPr>
      <w:r w:rsidRPr="001562C8">
        <w:rPr>
          <w:rFonts w:ascii="Times New Roman" w:hAnsi="Times New Roman" w:cs="Times New Roman"/>
        </w:rPr>
        <w:t xml:space="preserve">Finkel, S. E., &amp; Geer, J. G. (1998). A spot check: Casting doubt on the demobilizing effect of attack advertising. </w:t>
      </w:r>
      <w:r w:rsidRPr="001562C8">
        <w:rPr>
          <w:rFonts w:ascii="Times New Roman" w:hAnsi="Times New Roman" w:cs="Times New Roman"/>
          <w:i/>
          <w:iCs/>
        </w:rPr>
        <w:t>American Journal of Political Science, 42</w:t>
      </w:r>
      <w:r w:rsidRPr="001562C8">
        <w:rPr>
          <w:rFonts w:ascii="Times New Roman" w:hAnsi="Times New Roman" w:cs="Times New Roman"/>
        </w:rPr>
        <w:t xml:space="preserve">(2), 573-595. </w:t>
      </w:r>
      <w:hyperlink r:id="rId176" w:history="1">
        <w:r w:rsidRPr="00AA0973">
          <w:rPr>
            <w:rStyle w:val="Hyperlink"/>
            <w:rFonts w:ascii="Times New Roman" w:hAnsi="Times New Roman" w:cs="Times New Roman"/>
          </w:rPr>
          <w:t xml:space="preserve">https://doi.org/10.2307/2991771 </w:t>
        </w:r>
      </w:hyperlink>
    </w:p>
    <w:p w14:paraId="7828DA39" w14:textId="0E8538C9" w:rsidR="004844CE" w:rsidRPr="001562C8" w:rsidRDefault="004844CE" w:rsidP="004844CE">
      <w:pPr>
        <w:spacing w:line="480" w:lineRule="auto"/>
        <w:ind w:left="720" w:hanging="720"/>
        <w:rPr>
          <w:rFonts w:ascii="Times New Roman" w:hAnsi="Times New Roman" w:cs="Times New Roman"/>
        </w:rPr>
      </w:pPr>
      <w:r w:rsidRPr="001562C8">
        <w:rPr>
          <w:rFonts w:ascii="Times New Roman" w:hAnsi="Times New Roman" w:cs="Times New Roman"/>
        </w:rPr>
        <w:t xml:space="preserve">Fiorina, M. P. (1978). Economic retrospective voting in American national elections: A micro-analysis. </w:t>
      </w:r>
      <w:r w:rsidRPr="001562C8">
        <w:rPr>
          <w:rFonts w:ascii="Times New Roman" w:hAnsi="Times New Roman" w:cs="Times New Roman"/>
          <w:i/>
          <w:iCs/>
        </w:rPr>
        <w:t>American Journal of Political Science, 22</w:t>
      </w:r>
      <w:r w:rsidRPr="001562C8">
        <w:rPr>
          <w:rFonts w:ascii="Times New Roman" w:hAnsi="Times New Roman" w:cs="Times New Roman"/>
        </w:rPr>
        <w:t xml:space="preserve">(2), 426-443. </w:t>
      </w:r>
      <w:hyperlink r:id="rId177" w:history="1">
        <w:r w:rsidRPr="00AA0973">
          <w:rPr>
            <w:rStyle w:val="Hyperlink"/>
            <w:rFonts w:ascii="Times New Roman" w:hAnsi="Times New Roman" w:cs="Times New Roman"/>
          </w:rPr>
          <w:t xml:space="preserve">https://doi.org/10.2307/2110623 </w:t>
        </w:r>
      </w:hyperlink>
    </w:p>
    <w:p w14:paraId="23372B38" w14:textId="010D1EF8" w:rsidR="00644E66" w:rsidRPr="001562C8" w:rsidRDefault="00644E66" w:rsidP="00515304">
      <w:pPr>
        <w:spacing w:line="480" w:lineRule="auto"/>
        <w:ind w:left="720" w:hanging="720"/>
        <w:rPr>
          <w:rFonts w:ascii="Times New Roman" w:hAnsi="Times New Roman" w:cs="Times New Roman"/>
        </w:rPr>
      </w:pPr>
      <w:r w:rsidRPr="00644E66">
        <w:rPr>
          <w:rFonts w:ascii="Times New Roman" w:hAnsi="Times New Roman" w:cs="Times New Roman"/>
        </w:rPr>
        <w:t xml:space="preserve">Fiorina, M. P. (1981). Some problems in studying the effects of resource allocation in congressional elections. </w:t>
      </w:r>
      <w:r w:rsidRPr="005A747D">
        <w:rPr>
          <w:rFonts w:ascii="Times New Roman" w:hAnsi="Times New Roman" w:cs="Times New Roman"/>
          <w:i/>
          <w:iCs/>
        </w:rPr>
        <w:t>American Journal of Political Science</w:t>
      </w:r>
      <w:r w:rsidRPr="00644E66">
        <w:rPr>
          <w:rFonts w:ascii="Times New Roman" w:hAnsi="Times New Roman" w:cs="Times New Roman"/>
        </w:rPr>
        <w:t>,</w:t>
      </w:r>
      <w:r>
        <w:rPr>
          <w:rFonts w:ascii="Times New Roman" w:hAnsi="Times New Roman" w:cs="Times New Roman"/>
        </w:rPr>
        <w:t xml:space="preserve"> </w:t>
      </w:r>
      <w:r w:rsidRPr="005A747D">
        <w:rPr>
          <w:rFonts w:ascii="Times New Roman" w:hAnsi="Times New Roman" w:cs="Times New Roman"/>
          <w:i/>
          <w:iCs/>
        </w:rPr>
        <w:t>25</w:t>
      </w:r>
      <w:r>
        <w:rPr>
          <w:rFonts w:ascii="Times New Roman" w:hAnsi="Times New Roman" w:cs="Times New Roman"/>
        </w:rPr>
        <w:t>(3)</w:t>
      </w:r>
      <w:r w:rsidRPr="00644E66">
        <w:rPr>
          <w:rFonts w:ascii="Times New Roman" w:hAnsi="Times New Roman" w:cs="Times New Roman"/>
        </w:rPr>
        <w:t xml:space="preserve"> 543-567.</w:t>
      </w:r>
      <w:r>
        <w:rPr>
          <w:rFonts w:ascii="Times New Roman" w:hAnsi="Times New Roman" w:cs="Times New Roman"/>
        </w:rPr>
        <w:t xml:space="preserve"> </w:t>
      </w:r>
      <w:hyperlink r:id="rId178" w:history="1">
        <w:r w:rsidRPr="00644E66">
          <w:rPr>
            <w:rStyle w:val="Hyperlink"/>
            <w:rFonts w:ascii="Times New Roman" w:hAnsi="Times New Roman" w:cs="Times New Roman"/>
          </w:rPr>
          <w:t>https://doi.org/10.2307/2110818</w:t>
        </w:r>
      </w:hyperlink>
    </w:p>
    <w:p w14:paraId="370B622A" w14:textId="77777777" w:rsidR="006100EE" w:rsidRPr="001562C8" w:rsidRDefault="006100EE" w:rsidP="006100EE">
      <w:pPr>
        <w:spacing w:line="480" w:lineRule="auto"/>
        <w:ind w:left="720" w:hanging="720"/>
        <w:rPr>
          <w:rFonts w:ascii="Times New Roman" w:hAnsi="Times New Roman" w:cs="Times New Roman"/>
        </w:rPr>
      </w:pPr>
      <w:r w:rsidRPr="001562C8">
        <w:rPr>
          <w:rFonts w:ascii="Times New Roman" w:hAnsi="Times New Roman" w:cs="Times New Roman"/>
        </w:rPr>
        <w:t xml:space="preserve">Fiske, S. T., &amp; Stevens, L. E. (1993). </w:t>
      </w:r>
      <w:r w:rsidRPr="001562C8">
        <w:rPr>
          <w:rFonts w:ascii="Times New Roman" w:hAnsi="Times New Roman" w:cs="Times New Roman"/>
          <w:i/>
          <w:iCs/>
        </w:rPr>
        <w:t>What's so special about sex? Gender stereotyping and discrimination</w:t>
      </w:r>
      <w:r w:rsidRPr="001562C8">
        <w:rPr>
          <w:rFonts w:ascii="Times New Roman" w:hAnsi="Times New Roman" w:cs="Times New Roman"/>
        </w:rPr>
        <w:t xml:space="preserve">. Sage. </w:t>
      </w:r>
    </w:p>
    <w:p w14:paraId="4AC1AA1E" w14:textId="69969441" w:rsidR="006100EE" w:rsidRPr="001562C8" w:rsidRDefault="006100EE" w:rsidP="006100EE">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Fiske, S. T., Cuddy, A. J., &amp; Glick, P. (2007). Universal dimensions of social cognition: Warmth and competence. </w:t>
      </w:r>
      <w:r w:rsidRPr="001562C8">
        <w:rPr>
          <w:rFonts w:ascii="Times New Roman" w:hAnsi="Times New Roman" w:cs="Times New Roman"/>
          <w:i/>
          <w:iCs/>
        </w:rPr>
        <w:t>Trends in Cognitive Sciences, 11</w:t>
      </w:r>
      <w:r w:rsidRPr="001562C8">
        <w:rPr>
          <w:rFonts w:ascii="Times New Roman" w:hAnsi="Times New Roman" w:cs="Times New Roman"/>
        </w:rPr>
        <w:t xml:space="preserve">(2), 77-83. </w:t>
      </w:r>
      <w:hyperlink r:id="rId179" w:history="1">
        <w:r w:rsidRPr="00AA0973">
          <w:rPr>
            <w:rStyle w:val="Hyperlink"/>
            <w:rFonts w:ascii="Times New Roman" w:hAnsi="Times New Roman" w:cs="Times New Roman"/>
          </w:rPr>
          <w:t xml:space="preserve">https://doi.org/10.1016/j.tics.2006.11.005 </w:t>
        </w:r>
      </w:hyperlink>
    </w:p>
    <w:p w14:paraId="02A817F8" w14:textId="49C29516" w:rsidR="006100EE" w:rsidRPr="001562C8" w:rsidRDefault="006100EE" w:rsidP="006100EE">
      <w:pPr>
        <w:spacing w:line="480" w:lineRule="auto"/>
        <w:ind w:left="720" w:hanging="720"/>
        <w:rPr>
          <w:rFonts w:ascii="Times New Roman" w:hAnsi="Times New Roman" w:cs="Times New Roman"/>
        </w:rPr>
      </w:pPr>
      <w:r w:rsidRPr="001562C8">
        <w:rPr>
          <w:rFonts w:ascii="Times New Roman" w:hAnsi="Times New Roman" w:cs="Times New Roman"/>
        </w:rPr>
        <w:t xml:space="preserve">Fiske, S. T., Cuddy, A. J., Glick, P., &amp; Xu, J. (2002). A model of (often mixed) stereotype content: Competence and warmth respectively follow from perceived status and competition. </w:t>
      </w:r>
      <w:r w:rsidRPr="001562C8">
        <w:rPr>
          <w:rFonts w:ascii="Times New Roman" w:hAnsi="Times New Roman" w:cs="Times New Roman"/>
          <w:i/>
          <w:iCs/>
        </w:rPr>
        <w:t>Journal of Personality and Social Psychology</w:t>
      </w:r>
      <w:r w:rsidRPr="001562C8">
        <w:rPr>
          <w:rFonts w:ascii="Times New Roman" w:hAnsi="Times New Roman" w:cs="Times New Roman"/>
        </w:rPr>
        <w:t xml:space="preserve">, </w:t>
      </w:r>
      <w:r w:rsidRPr="001562C8">
        <w:rPr>
          <w:rFonts w:ascii="Times New Roman" w:hAnsi="Times New Roman" w:cs="Times New Roman"/>
          <w:i/>
          <w:iCs/>
        </w:rPr>
        <w:t>82</w:t>
      </w:r>
      <w:r w:rsidRPr="001562C8">
        <w:rPr>
          <w:rFonts w:ascii="Times New Roman" w:hAnsi="Times New Roman" w:cs="Times New Roman"/>
        </w:rPr>
        <w:t xml:space="preserve">(6), 878-902. </w:t>
      </w:r>
      <w:hyperlink r:id="rId180" w:history="1">
        <w:r w:rsidRPr="00AA0973">
          <w:rPr>
            <w:rStyle w:val="Hyperlink"/>
            <w:rFonts w:ascii="Times New Roman" w:hAnsi="Times New Roman" w:cs="Times New Roman"/>
          </w:rPr>
          <w:t xml:space="preserve">https://doi.org/10.1037/t35954-000 </w:t>
        </w:r>
      </w:hyperlink>
    </w:p>
    <w:p w14:paraId="05AC3B1F" w14:textId="77777777" w:rsidR="006100EE" w:rsidRDefault="006100EE" w:rsidP="006100EE">
      <w:pPr>
        <w:spacing w:line="480" w:lineRule="auto"/>
        <w:ind w:left="720" w:hanging="720"/>
        <w:rPr>
          <w:rFonts w:ascii="Times New Roman" w:hAnsi="Times New Roman" w:cs="Times New Roman"/>
        </w:rPr>
      </w:pPr>
      <w:r w:rsidRPr="001562C8">
        <w:rPr>
          <w:rFonts w:ascii="Times New Roman" w:hAnsi="Times New Roman" w:cs="Times New Roman"/>
        </w:rPr>
        <w:t xml:space="preserve">Fletcher, J. K. (2006). Gender perspectives on work and personal life research. In </w:t>
      </w:r>
      <w:r w:rsidRPr="001562C8">
        <w:rPr>
          <w:rFonts w:ascii="Times New Roman" w:hAnsi="Times New Roman" w:cs="Times New Roman"/>
          <w:spacing w:val="6"/>
          <w:shd w:val="clear" w:color="auto" w:fill="FFFFFF"/>
        </w:rPr>
        <w:t xml:space="preserve">S. M. Bianchi, L. M. Casper, &amp; R. Berkow King (Eds.), </w:t>
      </w:r>
      <w:r w:rsidRPr="001562C8">
        <w:rPr>
          <w:rFonts w:ascii="Times New Roman" w:hAnsi="Times New Roman" w:cs="Times New Roman"/>
          <w:i/>
          <w:iCs/>
        </w:rPr>
        <w:t>Work, family, health, and well-being</w:t>
      </w:r>
      <w:r w:rsidRPr="001562C8">
        <w:rPr>
          <w:rFonts w:ascii="Times New Roman" w:hAnsi="Times New Roman" w:cs="Times New Roman"/>
        </w:rPr>
        <w:t xml:space="preserve"> (pp. 323-336). Routledge. </w:t>
      </w:r>
    </w:p>
    <w:p w14:paraId="64716B4E" w14:textId="445C254B" w:rsidR="00167679" w:rsidRPr="00167679" w:rsidRDefault="00167679" w:rsidP="006100EE">
      <w:pPr>
        <w:spacing w:line="480" w:lineRule="auto"/>
        <w:ind w:left="720" w:hanging="720"/>
        <w:rPr>
          <w:rFonts w:ascii="Times New Roman" w:hAnsi="Times New Roman" w:cs="Times New Roman"/>
          <w:color w:val="000000" w:themeColor="text1"/>
        </w:rPr>
      </w:pPr>
      <w:r w:rsidRPr="00167679">
        <w:rPr>
          <w:rFonts w:ascii="Times New Roman" w:hAnsi="Times New Roman" w:cs="Times New Roman"/>
          <w:color w:val="000000" w:themeColor="text1"/>
          <w:shd w:val="clear" w:color="auto" w:fill="FFFFFF"/>
        </w:rPr>
        <w:t>Ford, D. G. (2017). Talent management and its relationship to successful veteran transition into the civilian workplace: Practical integration strategies for the HRD professional. </w:t>
      </w:r>
      <w:r w:rsidRPr="00167679">
        <w:rPr>
          <w:rFonts w:ascii="Times New Roman" w:hAnsi="Times New Roman" w:cs="Times New Roman"/>
          <w:i/>
          <w:iCs/>
          <w:color w:val="000000" w:themeColor="text1"/>
          <w:shd w:val="clear" w:color="auto" w:fill="FFFFFF"/>
        </w:rPr>
        <w:t>Advances in Developing Human Resources</w:t>
      </w:r>
      <w:r w:rsidRPr="00167679">
        <w:rPr>
          <w:rFonts w:ascii="Times New Roman" w:hAnsi="Times New Roman" w:cs="Times New Roman"/>
          <w:color w:val="000000" w:themeColor="text1"/>
          <w:shd w:val="clear" w:color="auto" w:fill="FFFFFF"/>
        </w:rPr>
        <w:t>, </w:t>
      </w:r>
      <w:r w:rsidRPr="00167679">
        <w:rPr>
          <w:rFonts w:ascii="Times New Roman" w:hAnsi="Times New Roman" w:cs="Times New Roman"/>
          <w:i/>
          <w:iCs/>
          <w:color w:val="000000" w:themeColor="text1"/>
          <w:shd w:val="clear" w:color="auto" w:fill="FFFFFF"/>
        </w:rPr>
        <w:t>19</w:t>
      </w:r>
      <w:r w:rsidRPr="00167679">
        <w:rPr>
          <w:rFonts w:ascii="Times New Roman" w:hAnsi="Times New Roman" w:cs="Times New Roman"/>
          <w:color w:val="000000" w:themeColor="text1"/>
          <w:shd w:val="clear" w:color="auto" w:fill="FFFFFF"/>
        </w:rPr>
        <w:t>(1), 36-53.</w:t>
      </w:r>
      <w:r>
        <w:rPr>
          <w:rFonts w:ascii="Times New Roman" w:hAnsi="Times New Roman" w:cs="Times New Roman"/>
          <w:color w:val="000000" w:themeColor="text1"/>
          <w:shd w:val="clear" w:color="auto" w:fill="FFFFFF"/>
        </w:rPr>
        <w:t xml:space="preserve"> </w:t>
      </w:r>
      <w:hyperlink r:id="rId181" w:history="1">
        <w:r w:rsidRPr="00167679">
          <w:rPr>
            <w:rStyle w:val="Hyperlink"/>
            <w:rFonts w:ascii="Times New Roman" w:hAnsi="Times New Roman" w:cs="Times New Roman"/>
            <w:shd w:val="clear" w:color="auto" w:fill="FFFFFF"/>
          </w:rPr>
          <w:t>https://doi.org/10.1177/1523422316682736</w:t>
        </w:r>
      </w:hyperlink>
    </w:p>
    <w:p w14:paraId="3B64C651" w14:textId="725FBCAC" w:rsidR="006100EE" w:rsidRPr="001562C8" w:rsidRDefault="006100EE" w:rsidP="006100EE">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Foreman, S. D. (2022). The 2020 elections overview: A campaign cycle like no other. In S. D. Foreman, M. L. Godwin, &amp; W. C. Wilson (Eds.), </w:t>
      </w:r>
      <w:r w:rsidRPr="001562C8">
        <w:rPr>
          <w:rFonts w:ascii="Times New Roman" w:hAnsi="Times New Roman" w:cs="Times New Roman"/>
          <w:i/>
          <w:iCs/>
        </w:rPr>
        <w:t>The roads to Congress 2020</w:t>
      </w:r>
      <w:r w:rsidRPr="001562C8">
        <w:rPr>
          <w:rFonts w:ascii="Times New Roman" w:hAnsi="Times New Roman" w:cs="Times New Roman"/>
        </w:rPr>
        <w:t xml:space="preserve"> (pp. 3-17). Palgrave Macmillan. </w:t>
      </w:r>
      <w:hyperlink r:id="rId182" w:history="1">
        <w:r w:rsidRPr="00AA0973">
          <w:rPr>
            <w:rStyle w:val="Hyperlink"/>
            <w:rFonts w:ascii="Times New Roman" w:hAnsi="Times New Roman" w:cs="Times New Roman"/>
          </w:rPr>
          <w:t>https://doi.org/10.1007/978-3-030-82521-8_1</w:t>
        </w:r>
      </w:hyperlink>
    </w:p>
    <w:p w14:paraId="5F4FBAEA" w14:textId="0BE3D7DE" w:rsidR="00E95A62" w:rsidRPr="001562C8" w:rsidRDefault="00E95A62" w:rsidP="00E95A62">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Fornos, C. A., Power, T. J., &amp; Garand, J. C. (2004). Explaining voter turnout in Latin America, 1980 to 2000. </w:t>
      </w:r>
      <w:r w:rsidRPr="001562C8">
        <w:rPr>
          <w:rFonts w:ascii="Times New Roman" w:hAnsi="Times New Roman" w:cs="Times New Roman"/>
          <w:i/>
          <w:iCs/>
        </w:rPr>
        <w:t>Comparative Political Studies, 37</w:t>
      </w:r>
      <w:r w:rsidRPr="001562C8">
        <w:rPr>
          <w:rFonts w:ascii="Times New Roman" w:hAnsi="Times New Roman" w:cs="Times New Roman"/>
        </w:rPr>
        <w:t xml:space="preserve">(8), 909-940. </w:t>
      </w:r>
      <w:hyperlink r:id="rId183" w:history="1">
        <w:r w:rsidRPr="00AA0973">
          <w:rPr>
            <w:rStyle w:val="Hyperlink"/>
            <w:rFonts w:ascii="Times New Roman" w:hAnsi="Times New Roman" w:cs="Times New Roman"/>
          </w:rPr>
          <w:t xml:space="preserve">https://doi.org/10.1177/0010414004267981 </w:t>
        </w:r>
      </w:hyperlink>
    </w:p>
    <w:p w14:paraId="10C28FF5" w14:textId="67C4B33A" w:rsidR="00E95A62" w:rsidRPr="001562C8"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t xml:space="preserve">Fowler, J. H. (2006). Habitual voting and behavioral turnout. </w:t>
      </w:r>
      <w:r w:rsidRPr="001562C8">
        <w:rPr>
          <w:rFonts w:ascii="Times New Roman" w:hAnsi="Times New Roman" w:cs="Times New Roman"/>
          <w:i/>
          <w:iCs/>
        </w:rPr>
        <w:t>The Journal of Politics, 68</w:t>
      </w:r>
      <w:r w:rsidRPr="001562C8">
        <w:rPr>
          <w:rFonts w:ascii="Times New Roman" w:hAnsi="Times New Roman" w:cs="Times New Roman"/>
        </w:rPr>
        <w:t xml:space="preserve">(2), 335-344. </w:t>
      </w:r>
      <w:hyperlink r:id="rId184" w:history="1">
        <w:r w:rsidRPr="00AA0973">
          <w:rPr>
            <w:rStyle w:val="Hyperlink"/>
            <w:rFonts w:ascii="Times New Roman" w:hAnsi="Times New Roman" w:cs="Times New Roman"/>
          </w:rPr>
          <w:t xml:space="preserve">https://doi.org/10.1111/j.1468-2508.2006.00410.x </w:t>
        </w:r>
      </w:hyperlink>
    </w:p>
    <w:p w14:paraId="13196187" w14:textId="2D59E6F0" w:rsidR="00E95A62" w:rsidRPr="001562C8"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Fowler, J. H., &amp; Kam, C. D. (2007). Beyond the self: Social identity, altruism, and political participation. </w:t>
      </w:r>
      <w:r w:rsidRPr="001562C8">
        <w:rPr>
          <w:rFonts w:ascii="Times New Roman" w:hAnsi="Times New Roman" w:cs="Times New Roman"/>
          <w:i/>
          <w:iCs/>
        </w:rPr>
        <w:t>The Journal of Politics, 69</w:t>
      </w:r>
      <w:r w:rsidRPr="001562C8">
        <w:rPr>
          <w:rFonts w:ascii="Times New Roman" w:hAnsi="Times New Roman" w:cs="Times New Roman"/>
        </w:rPr>
        <w:t xml:space="preserve">(3), 813-827. </w:t>
      </w:r>
      <w:hyperlink r:id="rId185" w:history="1">
        <w:r w:rsidRPr="00AA0973">
          <w:rPr>
            <w:rStyle w:val="Hyperlink"/>
            <w:rFonts w:ascii="Times New Roman" w:hAnsi="Times New Roman" w:cs="Times New Roman"/>
          </w:rPr>
          <w:t>https://doi.org/10.1111/j.1468-2508.2007.00577.x</w:t>
        </w:r>
      </w:hyperlink>
    </w:p>
    <w:p w14:paraId="4FBF425F" w14:textId="3675AF54" w:rsidR="00E95A62" w:rsidRPr="001562C8"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t xml:space="preserve">Fraga, L. R., Lopez, L., Martinez-Ebers, V., &amp; Ramírez, R. (2007). Gender and ethnicity: Patterns of electoral success and legislative advocacy among Latina and Latino state officials in four states. </w:t>
      </w:r>
      <w:r w:rsidRPr="001562C8">
        <w:rPr>
          <w:rFonts w:ascii="Times New Roman" w:hAnsi="Times New Roman" w:cs="Times New Roman"/>
          <w:i/>
          <w:iCs/>
        </w:rPr>
        <w:t>Journal of Women, Politics &amp; Policy, 28</w:t>
      </w:r>
      <w:r w:rsidRPr="001562C8">
        <w:rPr>
          <w:rFonts w:ascii="Times New Roman" w:hAnsi="Times New Roman" w:cs="Times New Roman"/>
        </w:rPr>
        <w:t xml:space="preserve">(3-4), 121-145. </w:t>
      </w:r>
      <w:hyperlink r:id="rId186" w:history="1">
        <w:r w:rsidRPr="00AA0973">
          <w:rPr>
            <w:rStyle w:val="Hyperlink"/>
            <w:rFonts w:ascii="Times New Roman" w:hAnsi="Times New Roman" w:cs="Times New Roman"/>
          </w:rPr>
          <w:t xml:space="preserve">https://doi.org/10.1300/J501v28n03_06 </w:t>
        </w:r>
      </w:hyperlink>
    </w:p>
    <w:p w14:paraId="7762178A" w14:textId="0743E6F2" w:rsidR="00E95A62"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t xml:space="preserve">Francia, P. L. (2001). Early fundraising by nonincumbent female congressional candidates: The importance of women's PACs. </w:t>
      </w:r>
      <w:r w:rsidRPr="001562C8">
        <w:rPr>
          <w:rFonts w:ascii="Times New Roman" w:hAnsi="Times New Roman" w:cs="Times New Roman"/>
          <w:i/>
          <w:iCs/>
        </w:rPr>
        <w:t>Women &amp; Politics, 23</w:t>
      </w:r>
      <w:r w:rsidRPr="001562C8">
        <w:rPr>
          <w:rFonts w:ascii="Times New Roman" w:hAnsi="Times New Roman" w:cs="Times New Roman"/>
        </w:rPr>
        <w:t xml:space="preserve">(1-2), 7-20. </w:t>
      </w:r>
      <w:hyperlink r:id="rId187" w:history="1">
        <w:r w:rsidRPr="00AA0973">
          <w:rPr>
            <w:rStyle w:val="Hyperlink"/>
            <w:rFonts w:ascii="Times New Roman" w:hAnsi="Times New Roman" w:cs="Times New Roman"/>
          </w:rPr>
          <w:t xml:space="preserve">https://doi.org/10.1300/J014v23n01_02 </w:t>
        </w:r>
      </w:hyperlink>
    </w:p>
    <w:p w14:paraId="770BDC8B" w14:textId="627D24FC" w:rsidR="00DB4232" w:rsidRPr="00DB4232" w:rsidRDefault="00DB4232" w:rsidP="00E95A62">
      <w:pPr>
        <w:spacing w:line="480" w:lineRule="auto"/>
        <w:ind w:left="720" w:hanging="720"/>
        <w:rPr>
          <w:rFonts w:ascii="Times New Roman" w:hAnsi="Times New Roman" w:cs="Times New Roman"/>
          <w:color w:val="000000" w:themeColor="text1"/>
        </w:rPr>
      </w:pPr>
      <w:r w:rsidRPr="00DB4232">
        <w:rPr>
          <w:rFonts w:ascii="Times New Roman" w:hAnsi="Times New Roman" w:cs="Times New Roman"/>
          <w:color w:val="000000" w:themeColor="text1"/>
          <w:shd w:val="clear" w:color="auto" w:fill="FFFFFF"/>
        </w:rPr>
        <w:t xml:space="preserve">Fraser, K. C. (2005). Dictionary of </w:t>
      </w:r>
      <w:r>
        <w:rPr>
          <w:rFonts w:ascii="Times New Roman" w:hAnsi="Times New Roman" w:cs="Times New Roman"/>
          <w:color w:val="000000" w:themeColor="text1"/>
          <w:shd w:val="clear" w:color="auto" w:fill="FFFFFF"/>
        </w:rPr>
        <w:t>m</w:t>
      </w:r>
      <w:r w:rsidRPr="00DB4232">
        <w:rPr>
          <w:rFonts w:ascii="Times New Roman" w:hAnsi="Times New Roman" w:cs="Times New Roman"/>
          <w:color w:val="000000" w:themeColor="text1"/>
          <w:shd w:val="clear" w:color="auto" w:fill="FFFFFF"/>
        </w:rPr>
        <w:t xml:space="preserve">ilitary </w:t>
      </w:r>
      <w:r>
        <w:rPr>
          <w:rFonts w:ascii="Times New Roman" w:hAnsi="Times New Roman" w:cs="Times New Roman"/>
          <w:color w:val="000000" w:themeColor="text1"/>
          <w:shd w:val="clear" w:color="auto" w:fill="FFFFFF"/>
        </w:rPr>
        <w:t>t</w:t>
      </w:r>
      <w:r w:rsidRPr="00DB4232">
        <w:rPr>
          <w:rFonts w:ascii="Times New Roman" w:hAnsi="Times New Roman" w:cs="Times New Roman"/>
          <w:color w:val="000000" w:themeColor="text1"/>
          <w:shd w:val="clear" w:color="auto" w:fill="FFFFFF"/>
        </w:rPr>
        <w:t>erms. </w:t>
      </w:r>
      <w:r w:rsidRPr="00DB4232">
        <w:rPr>
          <w:rFonts w:ascii="Times New Roman" w:hAnsi="Times New Roman" w:cs="Times New Roman"/>
          <w:i/>
          <w:iCs/>
          <w:color w:val="000000" w:themeColor="text1"/>
          <w:shd w:val="clear" w:color="auto" w:fill="FFFFFF"/>
        </w:rPr>
        <w:t>Reference Reviews</w:t>
      </w:r>
      <w:r w:rsidRPr="00DB4232">
        <w:rPr>
          <w:rFonts w:ascii="Times New Roman" w:hAnsi="Times New Roman" w:cs="Times New Roman"/>
          <w:color w:val="000000" w:themeColor="text1"/>
          <w:shd w:val="clear" w:color="auto" w:fill="FFFFFF"/>
        </w:rPr>
        <w:t>, </w:t>
      </w:r>
      <w:r w:rsidRPr="00DB4232">
        <w:rPr>
          <w:rFonts w:ascii="Times New Roman" w:hAnsi="Times New Roman" w:cs="Times New Roman"/>
          <w:i/>
          <w:iCs/>
          <w:color w:val="000000" w:themeColor="text1"/>
          <w:shd w:val="clear" w:color="auto" w:fill="FFFFFF"/>
        </w:rPr>
        <w:t>19</w:t>
      </w:r>
      <w:r w:rsidRPr="00DB4232">
        <w:rPr>
          <w:rFonts w:ascii="Times New Roman" w:hAnsi="Times New Roman" w:cs="Times New Roman"/>
          <w:color w:val="000000" w:themeColor="text1"/>
          <w:shd w:val="clear" w:color="auto" w:fill="FFFFFF"/>
        </w:rPr>
        <w:t>(2), 22-23.</w:t>
      </w:r>
      <w:r>
        <w:rPr>
          <w:rFonts w:ascii="Times New Roman" w:hAnsi="Times New Roman" w:cs="Times New Roman"/>
          <w:color w:val="000000" w:themeColor="text1"/>
          <w:shd w:val="clear" w:color="auto" w:fill="FFFFFF"/>
        </w:rPr>
        <w:t xml:space="preserve"> </w:t>
      </w:r>
      <w:hyperlink r:id="rId188" w:history="1">
        <w:r w:rsidRPr="00DB4232">
          <w:rPr>
            <w:rStyle w:val="Hyperlink"/>
            <w:rFonts w:ascii="Times New Roman" w:hAnsi="Times New Roman" w:cs="Times New Roman"/>
            <w:shd w:val="clear" w:color="auto" w:fill="FFFFFF"/>
          </w:rPr>
          <w:t>https://doi.org/10.1108/09504120510580163</w:t>
        </w:r>
      </w:hyperlink>
    </w:p>
    <w:p w14:paraId="092E11F5" w14:textId="58B73C33" w:rsidR="00E95A62" w:rsidRPr="001562C8"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t xml:space="preserve">Freedman, P., &amp; Goldstein, K. (1999). Measuring media exposure and the effects of negative campaign ads. </w:t>
      </w:r>
      <w:r w:rsidRPr="001562C8">
        <w:rPr>
          <w:rFonts w:ascii="Times New Roman" w:hAnsi="Times New Roman" w:cs="Times New Roman"/>
          <w:i/>
          <w:iCs/>
        </w:rPr>
        <w:t>American Journal of Political Science, 43</w:t>
      </w:r>
      <w:r w:rsidRPr="001562C8">
        <w:rPr>
          <w:rFonts w:ascii="Times New Roman" w:hAnsi="Times New Roman" w:cs="Times New Roman"/>
        </w:rPr>
        <w:t xml:space="preserve">(4), 1189-1208. </w:t>
      </w:r>
      <w:hyperlink r:id="rId189" w:history="1">
        <w:r w:rsidRPr="00AA0973">
          <w:rPr>
            <w:rStyle w:val="Hyperlink"/>
            <w:rFonts w:ascii="Times New Roman" w:hAnsi="Times New Roman" w:cs="Times New Roman"/>
          </w:rPr>
          <w:t xml:space="preserve">https://doi.org/10.2307/2991823 </w:t>
        </w:r>
      </w:hyperlink>
    </w:p>
    <w:p w14:paraId="47738B31" w14:textId="388C133C" w:rsidR="00E95A62" w:rsidRPr="001562C8" w:rsidRDefault="00E95A62" w:rsidP="00E95A62">
      <w:pPr>
        <w:spacing w:line="480" w:lineRule="auto"/>
        <w:ind w:left="720" w:hanging="720"/>
        <w:rPr>
          <w:rFonts w:ascii="Times New Roman" w:hAnsi="Times New Roman" w:cs="Times New Roman"/>
        </w:rPr>
      </w:pPr>
      <w:r w:rsidRPr="001562C8">
        <w:rPr>
          <w:rFonts w:ascii="Times New Roman" w:hAnsi="Times New Roman" w:cs="Times New Roman"/>
        </w:rPr>
        <w:t xml:space="preserve">Fridkin, K. L., &amp; Kenney, P. J. (2004). Do negative messages work? The impact of negativity on citizens’ evaluations of candidates. </w:t>
      </w:r>
      <w:r w:rsidRPr="001562C8">
        <w:rPr>
          <w:rFonts w:ascii="Times New Roman" w:hAnsi="Times New Roman" w:cs="Times New Roman"/>
          <w:i/>
          <w:iCs/>
        </w:rPr>
        <w:t>American Politics Research, 32</w:t>
      </w:r>
      <w:r w:rsidRPr="001562C8">
        <w:rPr>
          <w:rFonts w:ascii="Times New Roman" w:hAnsi="Times New Roman" w:cs="Times New Roman"/>
        </w:rPr>
        <w:t xml:space="preserve">(5), 570-605. </w:t>
      </w:r>
      <w:hyperlink r:id="rId190" w:history="1">
        <w:r w:rsidRPr="00AA0973">
          <w:rPr>
            <w:rStyle w:val="Hyperlink"/>
            <w:rFonts w:ascii="Times New Roman" w:hAnsi="Times New Roman" w:cs="Times New Roman"/>
          </w:rPr>
          <w:t xml:space="preserve">https://doi.org/10.1177/1532673X03260834 </w:t>
        </w:r>
      </w:hyperlink>
    </w:p>
    <w:p w14:paraId="59BC1BBB" w14:textId="5470FECB" w:rsidR="004F56E9" w:rsidRPr="001562C8" w:rsidRDefault="004F56E9" w:rsidP="004F56E9">
      <w:pPr>
        <w:spacing w:line="480" w:lineRule="auto"/>
        <w:ind w:left="720" w:hanging="720"/>
        <w:rPr>
          <w:rFonts w:ascii="Times New Roman" w:hAnsi="Times New Roman" w:cs="Times New Roman"/>
        </w:rPr>
      </w:pPr>
      <w:r w:rsidRPr="001562C8">
        <w:rPr>
          <w:rFonts w:ascii="Times New Roman" w:hAnsi="Times New Roman" w:cs="Times New Roman"/>
        </w:rPr>
        <w:t xml:space="preserve">Fridkin, K. L., Kenney, P. J., &amp; Woodall, G. S. (2009). Bad for men, better for women: The impact of stereotypes during negative campaigns. </w:t>
      </w:r>
      <w:r w:rsidRPr="001562C8">
        <w:rPr>
          <w:rFonts w:ascii="Times New Roman" w:hAnsi="Times New Roman" w:cs="Times New Roman"/>
          <w:i/>
          <w:iCs/>
        </w:rPr>
        <w:t>Political Behavior, 31</w:t>
      </w:r>
      <w:r w:rsidRPr="001562C8">
        <w:rPr>
          <w:rFonts w:ascii="Times New Roman" w:hAnsi="Times New Roman" w:cs="Times New Roman"/>
        </w:rPr>
        <w:t xml:space="preserve">(1), 53-77. </w:t>
      </w:r>
      <w:hyperlink r:id="rId191" w:history="1">
        <w:r w:rsidRPr="00AA0973">
          <w:rPr>
            <w:rStyle w:val="Hyperlink"/>
            <w:rFonts w:ascii="Times New Roman" w:hAnsi="Times New Roman" w:cs="Times New Roman"/>
          </w:rPr>
          <w:t xml:space="preserve">https://doi.org/10.1007/s11109-008-9065-x </w:t>
        </w:r>
      </w:hyperlink>
    </w:p>
    <w:p w14:paraId="2080B2AC" w14:textId="77777777" w:rsidR="004F56E9" w:rsidRPr="001562C8" w:rsidRDefault="004F56E9" w:rsidP="004F56E9">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Fridkin, K., &amp; Kenney, P. (2014). </w:t>
      </w:r>
      <w:r w:rsidRPr="001562C8">
        <w:rPr>
          <w:rFonts w:ascii="Times New Roman" w:hAnsi="Times New Roman" w:cs="Times New Roman"/>
          <w:i/>
          <w:iCs/>
        </w:rPr>
        <w:t>The changing face of representation: The gender of US senators and constituent communications</w:t>
      </w:r>
      <w:r w:rsidRPr="001562C8">
        <w:rPr>
          <w:rFonts w:ascii="Times New Roman" w:hAnsi="Times New Roman" w:cs="Times New Roman"/>
        </w:rPr>
        <w:t xml:space="preserve">. University of Michigan Press. </w:t>
      </w:r>
    </w:p>
    <w:p w14:paraId="04532CE1" w14:textId="463AD51A" w:rsidR="004F56E9" w:rsidRDefault="004F56E9" w:rsidP="004F56E9">
      <w:pPr>
        <w:spacing w:line="480" w:lineRule="auto"/>
        <w:ind w:left="720" w:hanging="720"/>
        <w:rPr>
          <w:rStyle w:val="Hyperlink"/>
          <w:rFonts w:ascii="Times New Roman" w:hAnsi="Times New Roman" w:cs="Times New Roman"/>
          <w:color w:val="auto"/>
        </w:rPr>
      </w:pPr>
      <w:r w:rsidRPr="001562C8">
        <w:rPr>
          <w:rStyle w:val="Hyperlink"/>
          <w:rFonts w:ascii="Times New Roman" w:hAnsi="Times New Roman" w:cs="Times New Roman"/>
          <w:color w:val="auto"/>
          <w:u w:val="none"/>
        </w:rPr>
        <w:lastRenderedPageBreak/>
        <w:t xml:space="preserve">Froehlich, L., Olsson, M. I., Dorrough, A. R., &amp; Martiny, S. E. (2020). Gender at work across nations: Men and women working in male‐dominated and female‐dominated occupations are differentially associated with agency and communion. </w:t>
      </w:r>
      <w:r w:rsidRPr="001562C8">
        <w:rPr>
          <w:rStyle w:val="Hyperlink"/>
          <w:rFonts w:ascii="Times New Roman" w:hAnsi="Times New Roman" w:cs="Times New Roman"/>
          <w:i/>
          <w:iCs/>
          <w:color w:val="auto"/>
          <w:u w:val="none"/>
        </w:rPr>
        <w:t>Journal of Social Issues, 76</w:t>
      </w:r>
      <w:r w:rsidRPr="001562C8">
        <w:rPr>
          <w:rStyle w:val="Hyperlink"/>
          <w:rFonts w:ascii="Times New Roman" w:hAnsi="Times New Roman" w:cs="Times New Roman"/>
          <w:color w:val="auto"/>
          <w:u w:val="none"/>
        </w:rPr>
        <w:t xml:space="preserve">(3), 484-511. </w:t>
      </w:r>
      <w:hyperlink r:id="rId192" w:history="1">
        <w:r w:rsidRPr="00AA0973">
          <w:rPr>
            <w:rStyle w:val="Hyperlink"/>
            <w:rFonts w:ascii="Times New Roman" w:hAnsi="Times New Roman" w:cs="Times New Roman"/>
          </w:rPr>
          <w:t>https://doi.org/10.1111/josi.12390</w:t>
        </w:r>
      </w:hyperlink>
    </w:p>
    <w:p w14:paraId="3794879F" w14:textId="4FE9F767" w:rsidR="00146872" w:rsidRPr="00146872" w:rsidRDefault="00146872" w:rsidP="004F56E9">
      <w:pPr>
        <w:spacing w:line="480" w:lineRule="auto"/>
        <w:ind w:left="720" w:hanging="720"/>
        <w:rPr>
          <w:rStyle w:val="Hyperlink"/>
          <w:rFonts w:ascii="Times New Roman" w:hAnsi="Times New Roman" w:cs="Times New Roman"/>
          <w:color w:val="000000" w:themeColor="text1"/>
        </w:rPr>
      </w:pPr>
      <w:r w:rsidRPr="00146872">
        <w:rPr>
          <w:rFonts w:ascii="Times New Roman" w:hAnsi="Times New Roman" w:cs="Times New Roman"/>
          <w:color w:val="000000" w:themeColor="text1"/>
          <w:shd w:val="clear" w:color="auto" w:fill="FFFFFF"/>
        </w:rPr>
        <w:t>Fulton, S. A., &amp; Dhima, K. (2021). The gendered politics of congressional elections. </w:t>
      </w:r>
      <w:r w:rsidRPr="00146872">
        <w:rPr>
          <w:rFonts w:ascii="Times New Roman" w:hAnsi="Times New Roman" w:cs="Times New Roman"/>
          <w:i/>
          <w:iCs/>
          <w:color w:val="000000" w:themeColor="text1"/>
          <w:shd w:val="clear" w:color="auto" w:fill="FFFFFF"/>
        </w:rPr>
        <w:t>Political Behavior</w:t>
      </w:r>
      <w:r w:rsidRPr="00146872">
        <w:rPr>
          <w:rFonts w:ascii="Times New Roman" w:hAnsi="Times New Roman" w:cs="Times New Roman"/>
          <w:color w:val="000000" w:themeColor="text1"/>
          <w:shd w:val="clear" w:color="auto" w:fill="FFFFFF"/>
        </w:rPr>
        <w:t>, </w:t>
      </w:r>
      <w:r w:rsidRPr="00146872">
        <w:rPr>
          <w:rFonts w:ascii="Times New Roman" w:hAnsi="Times New Roman" w:cs="Times New Roman"/>
          <w:i/>
          <w:iCs/>
          <w:color w:val="000000" w:themeColor="text1"/>
          <w:shd w:val="clear" w:color="auto" w:fill="FFFFFF"/>
        </w:rPr>
        <w:t>43</w:t>
      </w:r>
      <w:r w:rsidRPr="00146872">
        <w:rPr>
          <w:rFonts w:ascii="Times New Roman" w:hAnsi="Times New Roman" w:cs="Times New Roman"/>
          <w:color w:val="000000" w:themeColor="text1"/>
          <w:shd w:val="clear" w:color="auto" w:fill="FFFFFF"/>
        </w:rPr>
        <w:t>, 1611-1637.</w:t>
      </w:r>
      <w:r>
        <w:rPr>
          <w:rFonts w:ascii="Times New Roman" w:hAnsi="Times New Roman" w:cs="Times New Roman"/>
          <w:color w:val="000000" w:themeColor="text1"/>
          <w:shd w:val="clear" w:color="auto" w:fill="FFFFFF"/>
        </w:rPr>
        <w:t xml:space="preserve"> </w:t>
      </w:r>
      <w:hyperlink r:id="rId193" w:history="1">
        <w:r w:rsidRPr="00146872">
          <w:rPr>
            <w:rStyle w:val="Hyperlink"/>
            <w:rFonts w:ascii="Times New Roman" w:hAnsi="Times New Roman" w:cs="Times New Roman"/>
            <w:shd w:val="clear" w:color="auto" w:fill="FFFFFF"/>
          </w:rPr>
          <w:t>https://doi.org/10.1007/s11109-020-09604-7</w:t>
        </w:r>
      </w:hyperlink>
    </w:p>
    <w:p w14:paraId="05ED76A7" w14:textId="68F33701" w:rsidR="004F56E9" w:rsidRPr="001562C8" w:rsidRDefault="004F56E9" w:rsidP="004F56E9">
      <w:pPr>
        <w:spacing w:line="480" w:lineRule="auto"/>
        <w:ind w:left="720" w:hanging="720"/>
        <w:rPr>
          <w:rFonts w:ascii="Times New Roman" w:hAnsi="Times New Roman" w:cs="Times New Roman"/>
        </w:rPr>
      </w:pPr>
      <w:r w:rsidRPr="001562C8">
        <w:rPr>
          <w:rFonts w:ascii="Times New Roman" w:hAnsi="Times New Roman" w:cs="Times New Roman"/>
        </w:rPr>
        <w:t xml:space="preserve">Funk, P. (2007). Is there an expressive function of law? An empirical analysis of voting laws with symbolic fines. </w:t>
      </w:r>
      <w:r w:rsidRPr="001562C8">
        <w:rPr>
          <w:rFonts w:ascii="Times New Roman" w:hAnsi="Times New Roman" w:cs="Times New Roman"/>
          <w:i/>
          <w:iCs/>
        </w:rPr>
        <w:t>American Law and Economics Review, 9</w:t>
      </w:r>
      <w:r w:rsidRPr="001562C8">
        <w:rPr>
          <w:rFonts w:ascii="Times New Roman" w:hAnsi="Times New Roman" w:cs="Times New Roman"/>
        </w:rPr>
        <w:t xml:space="preserve">(1), 135-159. </w:t>
      </w:r>
      <w:hyperlink r:id="rId194" w:history="1">
        <w:r w:rsidRPr="00AA0973">
          <w:rPr>
            <w:rStyle w:val="Hyperlink"/>
            <w:rFonts w:ascii="Times New Roman" w:hAnsi="Times New Roman" w:cs="Times New Roman"/>
          </w:rPr>
          <w:t xml:space="preserve">https://doi.org/10.1093/aler/ahm002 </w:t>
        </w:r>
      </w:hyperlink>
    </w:p>
    <w:p w14:paraId="01EDA004" w14:textId="77777777" w:rsidR="004F56E9" w:rsidRDefault="004F56E9" w:rsidP="004F56E9">
      <w:pPr>
        <w:spacing w:line="480" w:lineRule="auto"/>
        <w:ind w:left="720" w:hanging="720"/>
        <w:rPr>
          <w:rFonts w:ascii="Times New Roman" w:hAnsi="Times New Roman" w:cs="Times New Roman"/>
        </w:rPr>
      </w:pPr>
      <w:r w:rsidRPr="001562C8">
        <w:rPr>
          <w:rFonts w:ascii="Times New Roman" w:hAnsi="Times New Roman" w:cs="Times New Roman"/>
        </w:rPr>
        <w:t xml:space="preserve">Gallego, A., &amp; Rodden, J. (2016). </w:t>
      </w:r>
      <w:r w:rsidRPr="001562C8">
        <w:rPr>
          <w:rFonts w:ascii="Times New Roman" w:hAnsi="Times New Roman" w:cs="Times New Roman"/>
          <w:i/>
          <w:iCs/>
        </w:rPr>
        <w:t>The weight of issues: Cross-pressured voters in the United States</w:t>
      </w:r>
      <w:r w:rsidRPr="001562C8">
        <w:rPr>
          <w:rFonts w:ascii="Times New Roman" w:hAnsi="Times New Roman" w:cs="Times New Roman"/>
        </w:rPr>
        <w:t xml:space="preserve">. Mimeo. </w:t>
      </w:r>
    </w:p>
    <w:p w14:paraId="71757128" w14:textId="5B2D67B6" w:rsidR="007E72EC" w:rsidRDefault="007E72EC" w:rsidP="007E72EC">
      <w:pPr>
        <w:pStyle w:val="ListParagraph"/>
        <w:spacing w:line="480" w:lineRule="auto"/>
        <w:ind w:hanging="720"/>
        <w:rPr>
          <w:rStyle w:val="Hyperlink"/>
          <w:rFonts w:ascii="Times New Roman" w:hAnsi="Times New Roman" w:cs="Times New Roman"/>
        </w:rPr>
      </w:pPr>
      <w:r>
        <w:rPr>
          <w:rFonts w:ascii="Times New Roman" w:hAnsi="Times New Roman" w:cs="Times New Roman"/>
        </w:rPr>
        <w:t xml:space="preserve">Gallup. (2023). </w:t>
      </w:r>
      <w:r w:rsidRPr="009C26E8">
        <w:rPr>
          <w:rFonts w:ascii="Times New Roman" w:hAnsi="Times New Roman" w:cs="Times New Roman"/>
          <w:i/>
          <w:iCs/>
        </w:rPr>
        <w:t>Most important problem. Percentage of Americans mentioning economic issues as the nation’s most important problem</w:t>
      </w:r>
      <w:r>
        <w:rPr>
          <w:rFonts w:ascii="Times New Roman" w:hAnsi="Times New Roman" w:cs="Times New Roman"/>
        </w:rPr>
        <w:t xml:space="preserve">. </w:t>
      </w:r>
      <w:hyperlink r:id="rId195" w:history="1">
        <w:r w:rsidRPr="00416CBC">
          <w:rPr>
            <w:rStyle w:val="Hyperlink"/>
            <w:rFonts w:ascii="Times New Roman" w:hAnsi="Times New Roman" w:cs="Times New Roman"/>
          </w:rPr>
          <w:t>https://news.gallup.com/poll/1675/most-important-problem.aspx</w:t>
        </w:r>
      </w:hyperlink>
    </w:p>
    <w:p w14:paraId="68866B48" w14:textId="5761AAC9" w:rsidR="007B65AC" w:rsidRPr="007B65AC" w:rsidRDefault="007B65AC" w:rsidP="007E72EC">
      <w:pPr>
        <w:pStyle w:val="ListParagraph"/>
        <w:spacing w:line="480" w:lineRule="auto"/>
        <w:ind w:hanging="720"/>
        <w:rPr>
          <w:rFonts w:ascii="Times New Roman" w:hAnsi="Times New Roman" w:cs="Times New Roman"/>
          <w:color w:val="000000" w:themeColor="text1"/>
        </w:rPr>
      </w:pPr>
      <w:r w:rsidRPr="007B65AC">
        <w:rPr>
          <w:rFonts w:ascii="Times New Roman" w:hAnsi="Times New Roman" w:cs="Times New Roman"/>
          <w:color w:val="000000" w:themeColor="text1"/>
          <w:shd w:val="clear" w:color="auto" w:fill="FFFFFF"/>
        </w:rPr>
        <w:t>Garzia, D. (2013). Changing parties, changing partisans: The personalization of partisan attachments in Western Europe. </w:t>
      </w:r>
      <w:r w:rsidRPr="007B65AC">
        <w:rPr>
          <w:rFonts w:ascii="Times New Roman" w:hAnsi="Times New Roman" w:cs="Times New Roman"/>
          <w:i/>
          <w:iCs/>
          <w:color w:val="000000" w:themeColor="text1"/>
          <w:shd w:val="clear" w:color="auto" w:fill="FFFFFF"/>
        </w:rPr>
        <w:t>Political Psychology</w:t>
      </w:r>
      <w:r w:rsidRPr="007B65AC">
        <w:rPr>
          <w:rFonts w:ascii="Times New Roman" w:hAnsi="Times New Roman" w:cs="Times New Roman"/>
          <w:color w:val="000000" w:themeColor="text1"/>
          <w:shd w:val="clear" w:color="auto" w:fill="FFFFFF"/>
        </w:rPr>
        <w:t>, </w:t>
      </w:r>
      <w:r w:rsidRPr="007B65AC">
        <w:rPr>
          <w:rFonts w:ascii="Times New Roman" w:hAnsi="Times New Roman" w:cs="Times New Roman"/>
          <w:i/>
          <w:iCs/>
          <w:color w:val="000000" w:themeColor="text1"/>
          <w:shd w:val="clear" w:color="auto" w:fill="FFFFFF"/>
        </w:rPr>
        <w:t>34</w:t>
      </w:r>
      <w:r w:rsidRPr="007B65AC">
        <w:rPr>
          <w:rFonts w:ascii="Times New Roman" w:hAnsi="Times New Roman" w:cs="Times New Roman"/>
          <w:color w:val="000000" w:themeColor="text1"/>
          <w:shd w:val="clear" w:color="auto" w:fill="FFFFFF"/>
        </w:rPr>
        <w:t>(1), 67-89.</w:t>
      </w:r>
      <w:r>
        <w:rPr>
          <w:rFonts w:ascii="Times New Roman" w:hAnsi="Times New Roman" w:cs="Times New Roman"/>
          <w:color w:val="000000" w:themeColor="text1"/>
          <w:shd w:val="clear" w:color="auto" w:fill="FFFFFF"/>
        </w:rPr>
        <w:t xml:space="preserve"> </w:t>
      </w:r>
      <w:hyperlink r:id="rId196" w:history="1">
        <w:r w:rsidRPr="007B65AC">
          <w:rPr>
            <w:rStyle w:val="Hyperlink"/>
            <w:rFonts w:ascii="Times New Roman" w:hAnsi="Times New Roman" w:cs="Times New Roman"/>
            <w:shd w:val="clear" w:color="auto" w:fill="FFFFFF"/>
          </w:rPr>
          <w:t>https://doi.org/10.1111/j.1467-9221.2012.00918.x</w:t>
        </w:r>
      </w:hyperlink>
      <w:r>
        <w:rPr>
          <w:rFonts w:ascii="Times New Roman" w:hAnsi="Times New Roman" w:cs="Times New Roman"/>
          <w:color w:val="000000" w:themeColor="text1"/>
          <w:shd w:val="clear" w:color="auto" w:fill="FFFFFF"/>
        </w:rPr>
        <w:t xml:space="preserve"> </w:t>
      </w:r>
    </w:p>
    <w:p w14:paraId="14206789" w14:textId="6D217E81" w:rsidR="004F56E9" w:rsidRPr="001562C8" w:rsidRDefault="004F56E9" w:rsidP="004F56E9">
      <w:pPr>
        <w:spacing w:line="480" w:lineRule="auto"/>
        <w:ind w:left="720" w:hanging="720"/>
        <w:rPr>
          <w:rFonts w:ascii="Times New Roman" w:hAnsi="Times New Roman" w:cs="Times New Roman"/>
        </w:rPr>
      </w:pPr>
      <w:r w:rsidRPr="001562C8">
        <w:rPr>
          <w:rFonts w:ascii="Times New Roman" w:hAnsi="Times New Roman" w:cs="Times New Roman"/>
        </w:rPr>
        <w:t xml:space="preserve">Gay, C. (2004). Putting race in context: Identifying the environmental determinants of Black racial attitudes. </w:t>
      </w:r>
      <w:r w:rsidRPr="001562C8">
        <w:rPr>
          <w:rFonts w:ascii="Times New Roman" w:hAnsi="Times New Roman" w:cs="Times New Roman"/>
          <w:i/>
          <w:iCs/>
        </w:rPr>
        <w:t>American Political Science Review, 98</w:t>
      </w:r>
      <w:r w:rsidRPr="001562C8">
        <w:rPr>
          <w:rFonts w:ascii="Times New Roman" w:hAnsi="Times New Roman" w:cs="Times New Roman"/>
        </w:rPr>
        <w:t xml:space="preserve">(4), 547-562. </w:t>
      </w:r>
      <w:hyperlink r:id="rId197" w:history="1">
        <w:r w:rsidRPr="00AA0973">
          <w:rPr>
            <w:rStyle w:val="Hyperlink"/>
            <w:rFonts w:ascii="Times New Roman" w:hAnsi="Times New Roman" w:cs="Times New Roman"/>
          </w:rPr>
          <w:t>https://doi.org/10.1017/S0003055404041346</w:t>
        </w:r>
      </w:hyperlink>
    </w:p>
    <w:p w14:paraId="3A30C172" w14:textId="05A9D2A3" w:rsidR="004F56E9" w:rsidRPr="001562C8" w:rsidRDefault="004F56E9" w:rsidP="004F56E9">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Geys, B. (2006). Explaining voter turnout: A review of aggregate-level research. </w:t>
      </w:r>
      <w:r w:rsidRPr="001562C8">
        <w:rPr>
          <w:rFonts w:ascii="Times New Roman" w:hAnsi="Times New Roman" w:cs="Times New Roman"/>
          <w:i/>
          <w:iCs/>
        </w:rPr>
        <w:t>Electoral Studies, 25</w:t>
      </w:r>
      <w:r w:rsidRPr="001562C8">
        <w:rPr>
          <w:rFonts w:ascii="Times New Roman" w:hAnsi="Times New Roman" w:cs="Times New Roman"/>
        </w:rPr>
        <w:t xml:space="preserve">(4), 637-663. </w:t>
      </w:r>
      <w:hyperlink r:id="rId198" w:history="1">
        <w:r w:rsidRPr="00AA0973">
          <w:rPr>
            <w:rStyle w:val="Hyperlink"/>
            <w:rFonts w:ascii="Times New Roman" w:hAnsi="Times New Roman" w:cs="Times New Roman"/>
          </w:rPr>
          <w:t xml:space="preserve">https://doi.org/10.1016/j.electstud.2005.09.002 </w:t>
        </w:r>
      </w:hyperlink>
    </w:p>
    <w:p w14:paraId="7B7A189D" w14:textId="6BAD0924" w:rsidR="004F56E9" w:rsidRPr="001562C8" w:rsidRDefault="004F56E9" w:rsidP="004F56E9">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Gerber, A. S., Green, D. P., &amp; Larimer, C. W. (2008). Social pressure and voter turnout: Evidence from a large-scale field experiment. </w:t>
      </w:r>
      <w:r w:rsidRPr="001562C8">
        <w:rPr>
          <w:rFonts w:ascii="Times New Roman" w:hAnsi="Times New Roman" w:cs="Times New Roman"/>
          <w:i/>
          <w:iCs/>
        </w:rPr>
        <w:t>American Political Science Review, 102</w:t>
      </w:r>
      <w:r w:rsidRPr="001562C8">
        <w:rPr>
          <w:rFonts w:ascii="Times New Roman" w:hAnsi="Times New Roman" w:cs="Times New Roman"/>
        </w:rPr>
        <w:t xml:space="preserve">(1), 33-48. </w:t>
      </w:r>
      <w:hyperlink r:id="rId199" w:history="1">
        <w:r w:rsidRPr="00AA0973">
          <w:rPr>
            <w:rStyle w:val="Hyperlink"/>
            <w:rFonts w:ascii="Times New Roman" w:hAnsi="Times New Roman" w:cs="Times New Roman"/>
          </w:rPr>
          <w:t xml:space="preserve">https://doi.org/10.1017/S000305540808009X </w:t>
        </w:r>
      </w:hyperlink>
    </w:p>
    <w:p w14:paraId="7CC1523D" w14:textId="3643CCCA" w:rsidR="00562ECC" w:rsidRPr="001562C8" w:rsidRDefault="00562ECC" w:rsidP="00562ECC">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Gerber, A. S., Huber, G. A., Doherty, D., Dowling, C. M., &amp; Panagopoulos, C. (2013). Big </w:t>
      </w:r>
      <w:r>
        <w:rPr>
          <w:rFonts w:ascii="Times New Roman" w:hAnsi="Times New Roman" w:cs="Times New Roman"/>
        </w:rPr>
        <w:t>F</w:t>
      </w:r>
      <w:r w:rsidRPr="001562C8">
        <w:rPr>
          <w:rFonts w:ascii="Times New Roman" w:hAnsi="Times New Roman" w:cs="Times New Roman"/>
        </w:rPr>
        <w:t xml:space="preserve">ive personality traits and responses to persuasive appeals: Results from voter turnout experiments. </w:t>
      </w:r>
      <w:r w:rsidRPr="001562C8">
        <w:rPr>
          <w:rFonts w:ascii="Times New Roman" w:hAnsi="Times New Roman" w:cs="Times New Roman"/>
          <w:i/>
          <w:iCs/>
        </w:rPr>
        <w:t>Political Behavior, 35</w:t>
      </w:r>
      <w:r w:rsidRPr="001562C8">
        <w:rPr>
          <w:rFonts w:ascii="Times New Roman" w:hAnsi="Times New Roman" w:cs="Times New Roman"/>
        </w:rPr>
        <w:t xml:space="preserve">(4), 687-728. </w:t>
      </w:r>
      <w:hyperlink r:id="rId200" w:history="1">
        <w:r w:rsidRPr="00AA0973">
          <w:rPr>
            <w:rStyle w:val="Hyperlink"/>
            <w:rFonts w:ascii="Times New Roman" w:hAnsi="Times New Roman" w:cs="Times New Roman"/>
          </w:rPr>
          <w:t xml:space="preserve">https://doi.org/10.1007/s11109-012-9216-y </w:t>
        </w:r>
      </w:hyperlink>
    </w:p>
    <w:p w14:paraId="1F7CF123" w14:textId="2974ABBA" w:rsidR="00562ECC" w:rsidRPr="001562C8" w:rsidRDefault="00562ECC" w:rsidP="00562ECC">
      <w:pPr>
        <w:spacing w:line="480" w:lineRule="auto"/>
        <w:ind w:left="720" w:hanging="720"/>
        <w:rPr>
          <w:rFonts w:ascii="Times New Roman" w:hAnsi="Times New Roman" w:cs="Times New Roman"/>
        </w:rPr>
      </w:pPr>
      <w:r w:rsidRPr="001562C8">
        <w:rPr>
          <w:rFonts w:ascii="Times New Roman" w:hAnsi="Times New Roman" w:cs="Times New Roman"/>
        </w:rPr>
        <w:t>Gershon, S. (2012). When race, gender, and the media intersect: Campaign news coverage of minority congresswomen.</w:t>
      </w:r>
      <w:r w:rsidRPr="001562C8">
        <w:rPr>
          <w:rFonts w:ascii="Times New Roman" w:hAnsi="Times New Roman" w:cs="Times New Roman"/>
          <w:i/>
          <w:iCs/>
        </w:rPr>
        <w:t xml:space="preserve"> Journal of Women, Politics &amp; Policy, 33</w:t>
      </w:r>
      <w:r w:rsidRPr="001562C8">
        <w:rPr>
          <w:rFonts w:ascii="Times New Roman" w:hAnsi="Times New Roman" w:cs="Times New Roman"/>
        </w:rPr>
        <w:t xml:space="preserve">(2), 105-125. </w:t>
      </w:r>
      <w:hyperlink r:id="rId201" w:history="1">
        <w:r w:rsidRPr="00AA0973">
          <w:rPr>
            <w:rStyle w:val="Hyperlink"/>
            <w:rFonts w:ascii="Times New Roman" w:hAnsi="Times New Roman" w:cs="Times New Roman"/>
          </w:rPr>
          <w:t xml:space="preserve">https://doi.org/10.1080/1554477X.2012.667743 </w:t>
        </w:r>
      </w:hyperlink>
    </w:p>
    <w:p w14:paraId="173B92AD" w14:textId="62474503" w:rsidR="00562ECC" w:rsidRDefault="00562ECC" w:rsidP="00562ECC">
      <w:pPr>
        <w:spacing w:line="480" w:lineRule="auto"/>
        <w:ind w:left="720" w:hanging="720"/>
        <w:rPr>
          <w:rFonts w:ascii="Times New Roman" w:hAnsi="Times New Roman" w:cs="Times New Roman"/>
        </w:rPr>
      </w:pPr>
      <w:r w:rsidRPr="001562C8">
        <w:rPr>
          <w:rFonts w:ascii="Times New Roman" w:hAnsi="Times New Roman" w:cs="Times New Roman"/>
        </w:rPr>
        <w:t xml:space="preserve">Gershon, S. A., Montoya, C., Bejarano, C., &amp; Brown, N. (2019). Intersectional linked fate and political representation. </w:t>
      </w:r>
      <w:r w:rsidRPr="001562C8">
        <w:rPr>
          <w:rFonts w:ascii="Times New Roman" w:hAnsi="Times New Roman" w:cs="Times New Roman"/>
          <w:i/>
          <w:iCs/>
        </w:rPr>
        <w:t>Politics, Groups, and Identities, 7</w:t>
      </w:r>
      <w:r w:rsidRPr="001562C8">
        <w:rPr>
          <w:rFonts w:ascii="Times New Roman" w:hAnsi="Times New Roman" w:cs="Times New Roman"/>
        </w:rPr>
        <w:t xml:space="preserve">(3), 642-653. </w:t>
      </w:r>
      <w:hyperlink r:id="rId202" w:history="1">
        <w:r w:rsidRPr="00AA0973">
          <w:rPr>
            <w:rStyle w:val="Hyperlink"/>
            <w:rFonts w:ascii="Times New Roman" w:hAnsi="Times New Roman" w:cs="Times New Roman"/>
          </w:rPr>
          <w:t xml:space="preserve">https://doi.org/10.1080/21565503.2019.1639520 </w:t>
        </w:r>
      </w:hyperlink>
    </w:p>
    <w:p w14:paraId="071FF9F4" w14:textId="2E5F0617" w:rsidR="00E83684" w:rsidRPr="00E83684" w:rsidRDefault="00E83684" w:rsidP="00562ECC">
      <w:pPr>
        <w:spacing w:line="480" w:lineRule="auto"/>
        <w:ind w:left="720" w:hanging="720"/>
        <w:rPr>
          <w:rFonts w:ascii="Times New Roman" w:hAnsi="Times New Roman" w:cs="Times New Roman"/>
        </w:rPr>
      </w:pPr>
      <w:r w:rsidRPr="00E83684">
        <w:rPr>
          <w:rFonts w:ascii="Times New Roman" w:hAnsi="Times New Roman" w:cs="Times New Roman"/>
          <w:color w:val="222222"/>
          <w:shd w:val="clear" w:color="auto" w:fill="FFFFFF"/>
        </w:rPr>
        <w:t>Gershtenson, J., &amp; Plane, D. L. (2007). Trust in government. </w:t>
      </w:r>
      <w:r w:rsidRPr="00E83684">
        <w:rPr>
          <w:rFonts w:ascii="Times New Roman" w:hAnsi="Times New Roman" w:cs="Times New Roman"/>
          <w:i/>
          <w:iCs/>
          <w:color w:val="222222"/>
          <w:shd w:val="clear" w:color="auto" w:fill="FFFFFF"/>
        </w:rPr>
        <w:t>American National Election Studies Pilot Study Report, No. nes011890</w:t>
      </w:r>
      <w:r w:rsidRPr="00E83684">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w:t>
      </w:r>
      <w:hyperlink r:id="rId203" w:history="1">
        <w:r w:rsidRPr="00E83684">
          <w:rPr>
            <w:rStyle w:val="Hyperlink"/>
            <w:rFonts w:ascii="Times New Roman" w:hAnsi="Times New Roman" w:cs="Times New Roman"/>
            <w:shd w:val="clear" w:color="auto" w:fill="FFFFFF"/>
          </w:rPr>
          <w:t>https://electionstudies.org/wp-content/uploads/2018/04/gershtenson-plane-2007-trust-in-government.pdf</w:t>
        </w:r>
      </w:hyperlink>
    </w:p>
    <w:p w14:paraId="6376AAD9" w14:textId="07311730" w:rsidR="00562ECC" w:rsidRPr="00F55D21" w:rsidRDefault="00562ECC" w:rsidP="00562ECC">
      <w:pPr>
        <w:spacing w:line="480" w:lineRule="auto"/>
        <w:ind w:left="720" w:hanging="720"/>
        <w:rPr>
          <w:rFonts w:ascii="Times New Roman" w:hAnsi="Times New Roman" w:cs="Times New Roman"/>
          <w:lang w:val="es-ES"/>
        </w:rPr>
      </w:pPr>
      <w:r w:rsidRPr="001562C8">
        <w:rPr>
          <w:rFonts w:ascii="Times New Roman" w:hAnsi="Times New Roman" w:cs="Times New Roman"/>
        </w:rPr>
        <w:t>Gevorgyan, G. (2010). Does culture matter? Using accommodation, framing, and Hofstede theories to predict Chinese voters' perceptions and attitudes toward culturally oriented online political advertising.</w:t>
      </w:r>
      <w:r w:rsidRPr="001562C8">
        <w:rPr>
          <w:rFonts w:ascii="Times New Roman" w:hAnsi="Times New Roman" w:cs="Times New Roman"/>
          <w:i/>
          <w:iCs/>
        </w:rPr>
        <w:t xml:space="preserve"> </w:t>
      </w:r>
      <w:r w:rsidRPr="001562C8">
        <w:rPr>
          <w:rFonts w:ascii="Times New Roman" w:hAnsi="Times New Roman" w:cs="Times New Roman"/>
          <w:i/>
          <w:iCs/>
          <w:lang w:val="es-ES"/>
        </w:rPr>
        <w:t>China Media Research, 6</w:t>
      </w:r>
      <w:r w:rsidRPr="001562C8">
        <w:rPr>
          <w:rFonts w:ascii="Times New Roman" w:hAnsi="Times New Roman" w:cs="Times New Roman"/>
          <w:lang w:val="es-ES"/>
        </w:rPr>
        <w:t xml:space="preserve">(1), 91-102. </w:t>
      </w:r>
      <w:hyperlink r:id="rId204" w:history="1">
        <w:r w:rsidRPr="00AA0973">
          <w:rPr>
            <w:rStyle w:val="Hyperlink"/>
            <w:rFonts w:ascii="Times New Roman" w:hAnsi="Times New Roman" w:cs="Times New Roman"/>
            <w:lang w:val="es-ES"/>
          </w:rPr>
          <w:t>https://link.gale.com/apps/doc/A219656568/AONE?u=anon~a21fba7d&amp;sid=googleScholar&amp;xid=2fe6fdc2</w:t>
        </w:r>
      </w:hyperlink>
    </w:p>
    <w:p w14:paraId="5A8522EB" w14:textId="77777777" w:rsidR="00562ECC" w:rsidRDefault="00562ECC" w:rsidP="00562ECC">
      <w:pPr>
        <w:spacing w:line="480" w:lineRule="auto"/>
        <w:ind w:left="720" w:hanging="720"/>
        <w:rPr>
          <w:rFonts w:ascii="Times New Roman" w:hAnsi="Times New Roman" w:cs="Times New Roman"/>
        </w:rPr>
      </w:pPr>
      <w:r w:rsidRPr="001562C8">
        <w:rPr>
          <w:rFonts w:ascii="Times New Roman" w:hAnsi="Times New Roman" w:cs="Times New Roman"/>
        </w:rPr>
        <w:t xml:space="preserve">Gilens, M. (2011). </w:t>
      </w:r>
      <w:r w:rsidRPr="001562C8">
        <w:rPr>
          <w:rFonts w:ascii="Times New Roman" w:hAnsi="Times New Roman" w:cs="Times New Roman"/>
          <w:i/>
          <w:iCs/>
        </w:rPr>
        <w:t>Paying the piper: Economic inequality and democratic responsiveness</w:t>
      </w:r>
      <w:r w:rsidRPr="001562C8">
        <w:rPr>
          <w:rFonts w:ascii="Times New Roman" w:hAnsi="Times New Roman" w:cs="Times New Roman"/>
        </w:rPr>
        <w:t>. Princeton University Press.</w:t>
      </w:r>
    </w:p>
    <w:p w14:paraId="308A8367" w14:textId="6353A8EC" w:rsidR="00874DB8" w:rsidRPr="00874DB8" w:rsidRDefault="00874DB8" w:rsidP="00562ECC">
      <w:pPr>
        <w:spacing w:line="480" w:lineRule="auto"/>
        <w:ind w:left="720" w:hanging="720"/>
        <w:rPr>
          <w:rFonts w:ascii="Times New Roman" w:hAnsi="Times New Roman" w:cs="Times New Roman"/>
          <w:color w:val="000000" w:themeColor="text1"/>
        </w:rPr>
      </w:pPr>
      <w:r w:rsidRPr="00874DB8">
        <w:rPr>
          <w:rFonts w:ascii="Times New Roman" w:hAnsi="Times New Roman" w:cs="Times New Roman"/>
          <w:color w:val="000000" w:themeColor="text1"/>
          <w:shd w:val="clear" w:color="auto" w:fill="FFFFFF"/>
        </w:rPr>
        <w:lastRenderedPageBreak/>
        <w:t>Gillespie, J. D. (2012). </w:t>
      </w:r>
      <w:r w:rsidRPr="00874DB8">
        <w:rPr>
          <w:rFonts w:ascii="Times New Roman" w:hAnsi="Times New Roman" w:cs="Times New Roman"/>
          <w:i/>
          <w:iCs/>
          <w:color w:val="000000" w:themeColor="text1"/>
          <w:shd w:val="clear" w:color="auto" w:fill="FFFFFF"/>
        </w:rPr>
        <w:t>Challengers to duopoly: Why third parties matter in American two-party politics</w:t>
      </w:r>
      <w:r w:rsidRPr="00874DB8">
        <w:rPr>
          <w:rFonts w:ascii="Times New Roman" w:hAnsi="Times New Roman" w:cs="Times New Roman"/>
          <w:color w:val="000000" w:themeColor="text1"/>
          <w:shd w:val="clear" w:color="auto" w:fill="FFFFFF"/>
        </w:rPr>
        <w:t>. Univ of South Carolina Press.</w:t>
      </w:r>
    </w:p>
    <w:p w14:paraId="7EF63DED" w14:textId="2955EB3F" w:rsidR="009476DE" w:rsidRPr="001562C8"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 xml:space="preserve">Gimpel, J. G., &amp; Schuknecht, J. E. (2003). Political participation and the accessibility of the ballot box. </w:t>
      </w:r>
      <w:r w:rsidRPr="001562C8">
        <w:rPr>
          <w:rFonts w:ascii="Times New Roman" w:hAnsi="Times New Roman" w:cs="Times New Roman"/>
          <w:i/>
          <w:iCs/>
        </w:rPr>
        <w:t>Political Geography, 22</w:t>
      </w:r>
      <w:r w:rsidRPr="001562C8">
        <w:rPr>
          <w:rFonts w:ascii="Times New Roman" w:hAnsi="Times New Roman" w:cs="Times New Roman"/>
        </w:rPr>
        <w:t xml:space="preserve">(5), 471-488. </w:t>
      </w:r>
      <w:hyperlink r:id="rId205" w:history="1">
        <w:r w:rsidRPr="00AA0973">
          <w:rPr>
            <w:rStyle w:val="Hyperlink"/>
            <w:rFonts w:ascii="Times New Roman" w:hAnsi="Times New Roman" w:cs="Times New Roman"/>
          </w:rPr>
          <w:t xml:space="preserve">https://doi.org/10.1016/S0962-6298(03)00029-5 </w:t>
        </w:r>
      </w:hyperlink>
    </w:p>
    <w:p w14:paraId="47B2BA0A" w14:textId="4B3CB7B7" w:rsidR="009476DE" w:rsidRPr="001562C8"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 xml:space="preserve">Gimpel, J. G., Dyck, J. J., &amp; Shaw, D. R. (2004). Registrants, voters, and turnout variability across neighborhoods. </w:t>
      </w:r>
      <w:r w:rsidRPr="001562C8">
        <w:rPr>
          <w:rFonts w:ascii="Times New Roman" w:hAnsi="Times New Roman" w:cs="Times New Roman"/>
          <w:i/>
          <w:iCs/>
        </w:rPr>
        <w:t>Political Behavior, 26</w:t>
      </w:r>
      <w:r w:rsidRPr="001562C8">
        <w:rPr>
          <w:rFonts w:ascii="Times New Roman" w:hAnsi="Times New Roman" w:cs="Times New Roman"/>
        </w:rPr>
        <w:t xml:space="preserve">(4), 343-375. </w:t>
      </w:r>
      <w:hyperlink r:id="rId206" w:history="1">
        <w:r w:rsidRPr="00AA0973">
          <w:rPr>
            <w:rStyle w:val="Hyperlink"/>
            <w:rFonts w:ascii="Times New Roman" w:hAnsi="Times New Roman" w:cs="Times New Roman"/>
          </w:rPr>
          <w:t xml:space="preserve">https://doi.org/10.1007/s11109-004-0900-4 </w:t>
        </w:r>
      </w:hyperlink>
    </w:p>
    <w:p w14:paraId="2E97DEBC" w14:textId="447AE0B9" w:rsidR="009476DE"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Glasford, D. E. (2008). Predicting voting behavior of young adults: The importance of information, motivation, and behavioral skills.</w:t>
      </w:r>
      <w:r w:rsidRPr="001562C8">
        <w:rPr>
          <w:rFonts w:ascii="Times New Roman" w:hAnsi="Times New Roman" w:cs="Times New Roman"/>
          <w:i/>
          <w:iCs/>
        </w:rPr>
        <w:t xml:space="preserve"> Journal of Applied Social Psychology, 38</w:t>
      </w:r>
      <w:r w:rsidRPr="001562C8">
        <w:rPr>
          <w:rFonts w:ascii="Times New Roman" w:hAnsi="Times New Roman" w:cs="Times New Roman"/>
        </w:rPr>
        <w:t xml:space="preserve">(11), 2648-2672. </w:t>
      </w:r>
      <w:hyperlink r:id="rId207" w:history="1">
        <w:r w:rsidRPr="00AA0973">
          <w:rPr>
            <w:rStyle w:val="Hyperlink"/>
            <w:rFonts w:ascii="Times New Roman" w:hAnsi="Times New Roman" w:cs="Times New Roman"/>
          </w:rPr>
          <w:t xml:space="preserve">https://doi.org/10.1111/j.1559-1816.2008.00408.x </w:t>
        </w:r>
      </w:hyperlink>
    </w:p>
    <w:p w14:paraId="294FF57D" w14:textId="2733F311" w:rsidR="002976C6" w:rsidRPr="002976C6" w:rsidRDefault="002976C6" w:rsidP="009476DE">
      <w:pPr>
        <w:spacing w:line="480" w:lineRule="auto"/>
        <w:ind w:left="720" w:hanging="720"/>
        <w:rPr>
          <w:rFonts w:ascii="Times New Roman" w:hAnsi="Times New Roman" w:cs="Times New Roman"/>
          <w:color w:val="000000" w:themeColor="text1"/>
        </w:rPr>
      </w:pPr>
      <w:r w:rsidRPr="002976C6">
        <w:rPr>
          <w:rFonts w:ascii="Times New Roman" w:hAnsi="Times New Roman" w:cs="Times New Roman"/>
          <w:color w:val="000000" w:themeColor="text1"/>
          <w:shd w:val="clear" w:color="auto" w:fill="FFFFFF"/>
        </w:rPr>
        <w:t>Glick, P., &amp; Fiske, S. T. (1996). The ambivalent sexism inventory: Differentiating hostile and benevolent sexism. </w:t>
      </w:r>
      <w:r w:rsidRPr="002976C6">
        <w:rPr>
          <w:rFonts w:ascii="Times New Roman" w:hAnsi="Times New Roman" w:cs="Times New Roman"/>
          <w:i/>
          <w:iCs/>
          <w:color w:val="000000" w:themeColor="text1"/>
          <w:shd w:val="clear" w:color="auto" w:fill="FFFFFF"/>
        </w:rPr>
        <w:t xml:space="preserve">Journal of </w:t>
      </w:r>
      <w:r>
        <w:rPr>
          <w:rFonts w:ascii="Times New Roman" w:hAnsi="Times New Roman" w:cs="Times New Roman"/>
          <w:i/>
          <w:iCs/>
          <w:color w:val="000000" w:themeColor="text1"/>
          <w:shd w:val="clear" w:color="auto" w:fill="FFFFFF"/>
        </w:rPr>
        <w:t>P</w:t>
      </w:r>
      <w:r w:rsidRPr="002976C6">
        <w:rPr>
          <w:rFonts w:ascii="Times New Roman" w:hAnsi="Times New Roman" w:cs="Times New Roman"/>
          <w:i/>
          <w:iCs/>
          <w:color w:val="000000" w:themeColor="text1"/>
          <w:shd w:val="clear" w:color="auto" w:fill="FFFFFF"/>
        </w:rPr>
        <w:t xml:space="preserve">ersonality and </w:t>
      </w:r>
      <w:r>
        <w:rPr>
          <w:rFonts w:ascii="Times New Roman" w:hAnsi="Times New Roman" w:cs="Times New Roman"/>
          <w:i/>
          <w:iCs/>
          <w:color w:val="000000" w:themeColor="text1"/>
          <w:shd w:val="clear" w:color="auto" w:fill="FFFFFF"/>
        </w:rPr>
        <w:t>S</w:t>
      </w:r>
      <w:r w:rsidRPr="002976C6">
        <w:rPr>
          <w:rFonts w:ascii="Times New Roman" w:hAnsi="Times New Roman" w:cs="Times New Roman"/>
          <w:i/>
          <w:iCs/>
          <w:color w:val="000000" w:themeColor="text1"/>
          <w:shd w:val="clear" w:color="auto" w:fill="FFFFFF"/>
        </w:rPr>
        <w:t xml:space="preserve">ocial </w:t>
      </w:r>
      <w:r>
        <w:rPr>
          <w:rFonts w:ascii="Times New Roman" w:hAnsi="Times New Roman" w:cs="Times New Roman"/>
          <w:i/>
          <w:iCs/>
          <w:color w:val="000000" w:themeColor="text1"/>
          <w:shd w:val="clear" w:color="auto" w:fill="FFFFFF"/>
        </w:rPr>
        <w:t>P</w:t>
      </w:r>
      <w:r w:rsidRPr="002976C6">
        <w:rPr>
          <w:rFonts w:ascii="Times New Roman" w:hAnsi="Times New Roman" w:cs="Times New Roman"/>
          <w:i/>
          <w:iCs/>
          <w:color w:val="000000" w:themeColor="text1"/>
          <w:shd w:val="clear" w:color="auto" w:fill="FFFFFF"/>
        </w:rPr>
        <w:t>sychology</w:t>
      </w:r>
      <w:r w:rsidRPr="002976C6">
        <w:rPr>
          <w:rFonts w:ascii="Times New Roman" w:hAnsi="Times New Roman" w:cs="Times New Roman"/>
          <w:color w:val="000000" w:themeColor="text1"/>
          <w:shd w:val="clear" w:color="auto" w:fill="FFFFFF"/>
        </w:rPr>
        <w:t>, </w:t>
      </w:r>
      <w:r w:rsidRPr="002976C6">
        <w:rPr>
          <w:rFonts w:ascii="Times New Roman" w:hAnsi="Times New Roman" w:cs="Times New Roman"/>
          <w:i/>
          <w:iCs/>
          <w:color w:val="000000" w:themeColor="text1"/>
          <w:shd w:val="clear" w:color="auto" w:fill="FFFFFF"/>
        </w:rPr>
        <w:t>70</w:t>
      </w:r>
      <w:r w:rsidRPr="002976C6">
        <w:rPr>
          <w:rFonts w:ascii="Times New Roman" w:hAnsi="Times New Roman" w:cs="Times New Roman"/>
          <w:color w:val="000000" w:themeColor="text1"/>
          <w:shd w:val="clear" w:color="auto" w:fill="FFFFFF"/>
        </w:rPr>
        <w:t>(3), 491.</w:t>
      </w:r>
      <w:r>
        <w:rPr>
          <w:rFonts w:ascii="Times New Roman" w:hAnsi="Times New Roman" w:cs="Times New Roman"/>
          <w:color w:val="000000" w:themeColor="text1"/>
          <w:shd w:val="clear" w:color="auto" w:fill="FFFFFF"/>
        </w:rPr>
        <w:t xml:space="preserve"> </w:t>
      </w:r>
      <w:hyperlink r:id="rId208" w:history="1">
        <w:r w:rsidRPr="002976C6">
          <w:rPr>
            <w:rStyle w:val="Hyperlink"/>
            <w:rFonts w:ascii="Times New Roman" w:hAnsi="Times New Roman" w:cs="Times New Roman"/>
            <w:shd w:val="clear" w:color="auto" w:fill="FFFFFF"/>
          </w:rPr>
          <w:t>https://doi.org/10.1037/0022-3514.70.3.491</w:t>
        </w:r>
      </w:hyperlink>
    </w:p>
    <w:p w14:paraId="1348A89E" w14:textId="7DB2E87B" w:rsidR="009476DE" w:rsidRPr="001562C8"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 xml:space="preserve">Golan, G. J., Banning, S. A., &amp; Lundy, L. (2008). Likelihood to vote, candidate choice, and the third-person effect: Behavioral implications of political advertising in the 2004 presidential election. </w:t>
      </w:r>
      <w:r w:rsidRPr="001562C8">
        <w:rPr>
          <w:rFonts w:ascii="Times New Roman" w:hAnsi="Times New Roman" w:cs="Times New Roman"/>
          <w:i/>
          <w:iCs/>
        </w:rPr>
        <w:t>American Behavioral Scientist, 52</w:t>
      </w:r>
      <w:r w:rsidRPr="001562C8">
        <w:rPr>
          <w:rFonts w:ascii="Times New Roman" w:hAnsi="Times New Roman" w:cs="Times New Roman"/>
        </w:rPr>
        <w:t xml:space="preserve">(2), 278-290. </w:t>
      </w:r>
      <w:hyperlink r:id="rId209" w:history="1">
        <w:r w:rsidRPr="00AA0973">
          <w:rPr>
            <w:rStyle w:val="Hyperlink"/>
            <w:rFonts w:ascii="Times New Roman" w:hAnsi="Times New Roman" w:cs="Times New Roman"/>
          </w:rPr>
          <w:t xml:space="preserve">https://doi.org/10.1177/0002764208321356 </w:t>
        </w:r>
      </w:hyperlink>
    </w:p>
    <w:p w14:paraId="65797277" w14:textId="54AB2D9B" w:rsidR="009476DE"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 xml:space="preserve">Goldstein, A. N. (2018). “Why are you trying to destroy the last good thing men have?” Understanding resistance to women in combat jobs. </w:t>
      </w:r>
      <w:r w:rsidRPr="001562C8">
        <w:rPr>
          <w:rFonts w:ascii="Times New Roman" w:hAnsi="Times New Roman" w:cs="Times New Roman"/>
          <w:i/>
          <w:iCs/>
        </w:rPr>
        <w:t>International Feminist Journal of Politics, 20</w:t>
      </w:r>
      <w:r w:rsidRPr="001562C8">
        <w:rPr>
          <w:rFonts w:ascii="Times New Roman" w:hAnsi="Times New Roman" w:cs="Times New Roman"/>
        </w:rPr>
        <w:t xml:space="preserve">(3), 385-404. </w:t>
      </w:r>
      <w:hyperlink r:id="rId210" w:history="1">
        <w:r w:rsidRPr="00AA0973">
          <w:rPr>
            <w:rStyle w:val="Hyperlink"/>
            <w:rFonts w:ascii="Times New Roman" w:hAnsi="Times New Roman" w:cs="Times New Roman"/>
          </w:rPr>
          <w:t xml:space="preserve">https://doi.org/10.1080/14616742.2018.1451259 </w:t>
        </w:r>
      </w:hyperlink>
    </w:p>
    <w:p w14:paraId="7F291A7D" w14:textId="77777777" w:rsidR="009476DE" w:rsidRPr="001562C8" w:rsidRDefault="009476DE" w:rsidP="009476DE">
      <w:pPr>
        <w:spacing w:line="480" w:lineRule="auto"/>
        <w:ind w:left="720" w:hanging="720"/>
        <w:rPr>
          <w:rFonts w:ascii="Times New Roman" w:hAnsi="Times New Roman" w:cs="Times New Roman"/>
        </w:rPr>
      </w:pPr>
      <w:r w:rsidRPr="001562C8">
        <w:rPr>
          <w:rFonts w:ascii="Times New Roman" w:hAnsi="Times New Roman" w:cs="Times New Roman"/>
        </w:rPr>
        <w:t xml:space="preserve">Goldstein, J. S. (2003). </w:t>
      </w:r>
      <w:r w:rsidRPr="001562C8">
        <w:rPr>
          <w:rFonts w:ascii="Times New Roman" w:hAnsi="Times New Roman" w:cs="Times New Roman"/>
          <w:i/>
          <w:iCs/>
        </w:rPr>
        <w:t>War and gender: How gender shapes the war system and vice versa</w:t>
      </w:r>
      <w:r w:rsidRPr="001562C8">
        <w:rPr>
          <w:rFonts w:ascii="Times New Roman" w:hAnsi="Times New Roman" w:cs="Times New Roman"/>
        </w:rPr>
        <w:t xml:space="preserve">. Cambridge University Press. </w:t>
      </w:r>
    </w:p>
    <w:p w14:paraId="5F40312F" w14:textId="4143A64E" w:rsidR="002B3F71" w:rsidRPr="001562C8" w:rsidRDefault="002B3F71" w:rsidP="002B3F71">
      <w:pPr>
        <w:spacing w:line="480" w:lineRule="auto"/>
        <w:ind w:left="720" w:hanging="720"/>
        <w:rPr>
          <w:rFonts w:ascii="Times New Roman" w:hAnsi="Times New Roman" w:cs="Times New Roman"/>
          <w:lang w:val="es-ES"/>
        </w:rPr>
      </w:pPr>
      <w:r w:rsidRPr="001562C8">
        <w:rPr>
          <w:rFonts w:ascii="Times New Roman" w:hAnsi="Times New Roman" w:cs="Times New Roman"/>
        </w:rPr>
        <w:lastRenderedPageBreak/>
        <w:t xml:space="preserve">Goggin, S. N., Henderson, J. A., &amp; Theodoridis, A. G. (2020). What goes with red and blue? Mapping partisan and ideological associations in the minds of voters. </w:t>
      </w:r>
      <w:r w:rsidRPr="001562C8">
        <w:rPr>
          <w:rFonts w:ascii="Times New Roman" w:hAnsi="Times New Roman" w:cs="Times New Roman"/>
          <w:i/>
          <w:iCs/>
          <w:lang w:val="es-ES"/>
        </w:rPr>
        <w:t>Political Behavior, 42</w:t>
      </w:r>
      <w:r w:rsidRPr="001562C8">
        <w:rPr>
          <w:rFonts w:ascii="Times New Roman" w:hAnsi="Times New Roman" w:cs="Times New Roman"/>
          <w:lang w:val="es-ES"/>
        </w:rPr>
        <w:t xml:space="preserve">(4), 985-1013. </w:t>
      </w:r>
      <w:hyperlink r:id="rId211" w:history="1">
        <w:r w:rsidRPr="00AA0973">
          <w:rPr>
            <w:rStyle w:val="Hyperlink"/>
            <w:rFonts w:ascii="Times New Roman" w:hAnsi="Times New Roman" w:cs="Times New Roman"/>
            <w:lang w:val="es-ES"/>
          </w:rPr>
          <w:t xml:space="preserve">https://doi.org/10.1007/s11109-018-09525-6 </w:t>
        </w:r>
      </w:hyperlink>
    </w:p>
    <w:p w14:paraId="3CABB3A3" w14:textId="30DE8F63" w:rsidR="002B3F71" w:rsidRDefault="002B3F71" w:rsidP="002B3F71">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lang w:val="es-ES"/>
        </w:rPr>
        <w:t xml:space="preserve">Gómez, A., Chinchilla, J., Vázquez, A., López‐Rodríguez, L., Paredes, B., &amp; Martínez, M. (2020). </w:t>
      </w:r>
      <w:r w:rsidRPr="001562C8">
        <w:rPr>
          <w:rFonts w:ascii="Times New Roman" w:hAnsi="Times New Roman" w:cs="Times New Roman"/>
        </w:rPr>
        <w:t xml:space="preserve">Recent advances, misconceptions, untested assumptions, and future research agenda for identity fusion theory. </w:t>
      </w:r>
      <w:r w:rsidRPr="001562C8">
        <w:rPr>
          <w:rFonts w:ascii="Times New Roman" w:hAnsi="Times New Roman" w:cs="Times New Roman"/>
          <w:i/>
          <w:iCs/>
        </w:rPr>
        <w:t>Social and Personality Psychology Compass, 14</w:t>
      </w:r>
      <w:r w:rsidRPr="001562C8">
        <w:rPr>
          <w:rFonts w:ascii="Times New Roman" w:hAnsi="Times New Roman" w:cs="Times New Roman"/>
        </w:rPr>
        <w:t>(6), e12531.</w:t>
      </w:r>
      <w:r w:rsidRPr="00AA0973">
        <w:rPr>
          <w:rFonts w:ascii="Times New Roman" w:hAnsi="Times New Roman" w:cs="Times New Roman"/>
        </w:rPr>
        <w:t xml:space="preserve"> </w:t>
      </w:r>
      <w:hyperlink r:id="rId212" w:history="1">
        <w:r w:rsidRPr="00AA0973">
          <w:rPr>
            <w:rStyle w:val="Hyperlink"/>
            <w:rFonts w:ascii="Times New Roman" w:hAnsi="Times New Roman" w:cs="Times New Roman"/>
          </w:rPr>
          <w:t xml:space="preserve">https://doi.org/10.1111/spc3.12531 </w:t>
        </w:r>
      </w:hyperlink>
    </w:p>
    <w:p w14:paraId="6D296B3F" w14:textId="619B6FBD" w:rsidR="002B0CDD" w:rsidRDefault="002B0CDD" w:rsidP="002B3F71">
      <w:pPr>
        <w:spacing w:line="480" w:lineRule="auto"/>
        <w:ind w:left="720" w:hanging="720"/>
        <w:rPr>
          <w:rFonts w:ascii="Times New Roman" w:hAnsi="Times New Roman" w:cs="Times New Roman"/>
          <w:color w:val="000000" w:themeColor="text1"/>
          <w:shd w:val="clear" w:color="auto" w:fill="FFFFFF"/>
        </w:rPr>
      </w:pPr>
      <w:r w:rsidRPr="002B0CDD">
        <w:rPr>
          <w:rFonts w:ascii="Times New Roman" w:hAnsi="Times New Roman" w:cs="Times New Roman"/>
          <w:color w:val="000000" w:themeColor="text1"/>
          <w:shd w:val="clear" w:color="auto" w:fill="FFFFFF"/>
          <w:lang w:val="es-ES"/>
        </w:rPr>
        <w:t xml:space="preserve">Gonzalez, J. A., &amp; Simpson, J. (2021). </w:t>
      </w:r>
      <w:r w:rsidRPr="002B0CDD">
        <w:rPr>
          <w:rFonts w:ascii="Times New Roman" w:hAnsi="Times New Roman" w:cs="Times New Roman"/>
          <w:color w:val="000000" w:themeColor="text1"/>
          <w:shd w:val="clear" w:color="auto" w:fill="FFFFFF"/>
        </w:rPr>
        <w:t>The workplace integration of veterans: Applying diversity and fit perspectives. </w:t>
      </w:r>
      <w:r w:rsidRPr="002B0CDD">
        <w:rPr>
          <w:rFonts w:ascii="Times New Roman" w:hAnsi="Times New Roman" w:cs="Times New Roman"/>
          <w:i/>
          <w:iCs/>
          <w:color w:val="000000" w:themeColor="text1"/>
          <w:shd w:val="clear" w:color="auto" w:fill="FFFFFF"/>
        </w:rPr>
        <w:t>Human Resource Management Review</w:t>
      </w:r>
      <w:r w:rsidRPr="002B0CDD">
        <w:rPr>
          <w:rFonts w:ascii="Times New Roman" w:hAnsi="Times New Roman" w:cs="Times New Roman"/>
          <w:color w:val="000000" w:themeColor="text1"/>
          <w:shd w:val="clear" w:color="auto" w:fill="FFFFFF"/>
        </w:rPr>
        <w:t>, </w:t>
      </w:r>
      <w:r w:rsidRPr="002B0CDD">
        <w:rPr>
          <w:rFonts w:ascii="Times New Roman" w:hAnsi="Times New Roman" w:cs="Times New Roman"/>
          <w:i/>
          <w:iCs/>
          <w:color w:val="000000" w:themeColor="text1"/>
          <w:shd w:val="clear" w:color="auto" w:fill="FFFFFF"/>
        </w:rPr>
        <w:t>31</w:t>
      </w:r>
      <w:r w:rsidRPr="002B0CDD">
        <w:rPr>
          <w:rFonts w:ascii="Times New Roman" w:hAnsi="Times New Roman" w:cs="Times New Roman"/>
          <w:color w:val="000000" w:themeColor="text1"/>
          <w:shd w:val="clear" w:color="auto" w:fill="FFFFFF"/>
        </w:rPr>
        <w:t>(2), 100775.</w:t>
      </w:r>
      <w:r>
        <w:rPr>
          <w:rFonts w:ascii="Times New Roman" w:hAnsi="Times New Roman" w:cs="Times New Roman"/>
          <w:color w:val="000000" w:themeColor="text1"/>
          <w:shd w:val="clear" w:color="auto" w:fill="FFFFFF"/>
        </w:rPr>
        <w:t xml:space="preserve"> </w:t>
      </w:r>
      <w:hyperlink r:id="rId213" w:history="1">
        <w:r w:rsidRPr="002B0CDD">
          <w:rPr>
            <w:rStyle w:val="Hyperlink"/>
            <w:rFonts w:ascii="Times New Roman" w:hAnsi="Times New Roman" w:cs="Times New Roman"/>
            <w:shd w:val="clear" w:color="auto" w:fill="FFFFFF"/>
          </w:rPr>
          <w:t>https://doi.org/10.1016/j.hrmr.2020.100775</w:t>
        </w:r>
      </w:hyperlink>
    </w:p>
    <w:p w14:paraId="0CD9C9CE" w14:textId="5E099378" w:rsidR="00E140EE" w:rsidRPr="00E140EE" w:rsidRDefault="00E140EE" w:rsidP="002B3F71">
      <w:pPr>
        <w:spacing w:line="480" w:lineRule="auto"/>
        <w:ind w:left="720" w:hanging="720"/>
        <w:rPr>
          <w:rFonts w:ascii="Times New Roman" w:hAnsi="Times New Roman" w:cs="Times New Roman"/>
          <w:color w:val="000000" w:themeColor="text1"/>
        </w:rPr>
      </w:pPr>
      <w:r w:rsidRPr="00E140EE">
        <w:rPr>
          <w:rFonts w:ascii="Times New Roman" w:hAnsi="Times New Roman" w:cs="Times New Roman"/>
          <w:color w:val="000000" w:themeColor="text1"/>
          <w:shd w:val="clear" w:color="auto" w:fill="FFFFFF"/>
        </w:rPr>
        <w:t>Gopal, K., &amp; Verma, R. (2018). Brand personality in politics: Scale development and validation. </w:t>
      </w:r>
      <w:r w:rsidRPr="00E140EE">
        <w:rPr>
          <w:rFonts w:ascii="Times New Roman" w:hAnsi="Times New Roman" w:cs="Times New Roman"/>
          <w:i/>
          <w:iCs/>
          <w:color w:val="000000" w:themeColor="text1"/>
          <w:shd w:val="clear" w:color="auto" w:fill="FFFFFF"/>
        </w:rPr>
        <w:t>Indian Journal of Marketing</w:t>
      </w:r>
      <w:r w:rsidRPr="00E140EE">
        <w:rPr>
          <w:rFonts w:ascii="Times New Roman" w:hAnsi="Times New Roman" w:cs="Times New Roman"/>
          <w:color w:val="000000" w:themeColor="text1"/>
          <w:shd w:val="clear" w:color="auto" w:fill="FFFFFF"/>
        </w:rPr>
        <w:t>, </w:t>
      </w:r>
      <w:r w:rsidRPr="00E140EE">
        <w:rPr>
          <w:rFonts w:ascii="Times New Roman" w:hAnsi="Times New Roman" w:cs="Times New Roman"/>
          <w:i/>
          <w:iCs/>
          <w:color w:val="000000" w:themeColor="text1"/>
          <w:shd w:val="clear" w:color="auto" w:fill="FFFFFF"/>
        </w:rPr>
        <w:t>48</w:t>
      </w:r>
      <w:r w:rsidRPr="00E140EE">
        <w:rPr>
          <w:rFonts w:ascii="Times New Roman" w:hAnsi="Times New Roman" w:cs="Times New Roman"/>
          <w:color w:val="000000" w:themeColor="text1"/>
          <w:shd w:val="clear" w:color="auto" w:fill="FFFFFF"/>
        </w:rPr>
        <w:t>(2), 36-51.</w:t>
      </w:r>
      <w:r>
        <w:rPr>
          <w:rFonts w:ascii="Times New Roman" w:hAnsi="Times New Roman" w:cs="Times New Roman"/>
          <w:color w:val="000000" w:themeColor="text1"/>
          <w:shd w:val="clear" w:color="auto" w:fill="FFFFFF"/>
        </w:rPr>
        <w:t xml:space="preserve"> </w:t>
      </w:r>
      <w:hyperlink r:id="rId214" w:history="1">
        <w:r w:rsidRPr="009403D3">
          <w:rPr>
            <w:rStyle w:val="Hyperlink"/>
            <w:rFonts w:ascii="Times New Roman" w:hAnsi="Times New Roman" w:cs="Times New Roman"/>
            <w:shd w:val="clear" w:color="auto" w:fill="FFFFFF"/>
          </w:rPr>
          <w:t>https://doi.org/10.17010/ijom/2018/v48/i2/121333</w:t>
        </w:r>
      </w:hyperlink>
      <w:r>
        <w:rPr>
          <w:rFonts w:ascii="Times New Roman" w:hAnsi="Times New Roman" w:cs="Times New Roman"/>
          <w:color w:val="000000" w:themeColor="text1"/>
          <w:shd w:val="clear" w:color="auto" w:fill="FFFFFF"/>
        </w:rPr>
        <w:t xml:space="preserve"> </w:t>
      </w:r>
    </w:p>
    <w:p w14:paraId="22174CB5" w14:textId="77777777" w:rsidR="002B3F71" w:rsidRDefault="002B3F71" w:rsidP="002B3F71">
      <w:pPr>
        <w:spacing w:line="480" w:lineRule="auto"/>
        <w:ind w:left="720" w:hanging="720"/>
        <w:rPr>
          <w:rFonts w:ascii="Times New Roman" w:hAnsi="Times New Roman" w:cs="Times New Roman"/>
        </w:rPr>
      </w:pPr>
      <w:r w:rsidRPr="001562C8">
        <w:rPr>
          <w:rFonts w:ascii="Times New Roman" w:hAnsi="Times New Roman" w:cs="Times New Roman"/>
        </w:rPr>
        <w:t xml:space="preserve">Gosnell, H. F. (1927). </w:t>
      </w:r>
      <w:r w:rsidRPr="001562C8">
        <w:rPr>
          <w:rFonts w:ascii="Times New Roman" w:hAnsi="Times New Roman" w:cs="Times New Roman"/>
          <w:i/>
          <w:iCs/>
        </w:rPr>
        <w:t>Getting out the vote</w:t>
      </w:r>
      <w:r w:rsidRPr="001562C8">
        <w:rPr>
          <w:rFonts w:ascii="Times New Roman" w:hAnsi="Times New Roman" w:cs="Times New Roman"/>
        </w:rPr>
        <w:t xml:space="preserve">. University of Chicago Press. </w:t>
      </w:r>
    </w:p>
    <w:p w14:paraId="0E5A4746" w14:textId="08EB33C6" w:rsidR="00B02165" w:rsidRPr="00B02165" w:rsidRDefault="00B02165" w:rsidP="002B3F71">
      <w:pPr>
        <w:spacing w:line="480" w:lineRule="auto"/>
        <w:ind w:left="720" w:hanging="720"/>
        <w:rPr>
          <w:rFonts w:ascii="Times New Roman" w:hAnsi="Times New Roman" w:cs="Times New Roman"/>
        </w:rPr>
      </w:pPr>
      <w:r w:rsidRPr="00B02165">
        <w:rPr>
          <w:rFonts w:ascii="Times New Roman" w:hAnsi="Times New Roman" w:cs="Times New Roman"/>
          <w:color w:val="222222"/>
          <w:shd w:val="clear" w:color="auto" w:fill="FFFFFF"/>
        </w:rPr>
        <w:t>Graham, M. H., &amp; Svolik, M. W. (2020). Democracy in America? Partisanship, polarization, and the robustness of support for democracy in the United States. </w:t>
      </w:r>
      <w:r w:rsidRPr="00B02165">
        <w:rPr>
          <w:rFonts w:ascii="Times New Roman" w:hAnsi="Times New Roman" w:cs="Times New Roman"/>
          <w:i/>
          <w:iCs/>
          <w:color w:val="222222"/>
          <w:shd w:val="clear" w:color="auto" w:fill="FFFFFF"/>
        </w:rPr>
        <w:t>American Political Science Review</w:t>
      </w:r>
      <w:r w:rsidRPr="00B02165">
        <w:rPr>
          <w:rFonts w:ascii="Times New Roman" w:hAnsi="Times New Roman" w:cs="Times New Roman"/>
          <w:color w:val="222222"/>
          <w:shd w:val="clear" w:color="auto" w:fill="FFFFFF"/>
        </w:rPr>
        <w:t>, </w:t>
      </w:r>
      <w:r w:rsidRPr="00B02165">
        <w:rPr>
          <w:rFonts w:ascii="Times New Roman" w:hAnsi="Times New Roman" w:cs="Times New Roman"/>
          <w:i/>
          <w:iCs/>
          <w:color w:val="222222"/>
          <w:shd w:val="clear" w:color="auto" w:fill="FFFFFF"/>
        </w:rPr>
        <w:t>114</w:t>
      </w:r>
      <w:r w:rsidRPr="00B02165">
        <w:rPr>
          <w:rFonts w:ascii="Times New Roman" w:hAnsi="Times New Roman" w:cs="Times New Roman"/>
          <w:color w:val="222222"/>
          <w:shd w:val="clear" w:color="auto" w:fill="FFFFFF"/>
        </w:rPr>
        <w:t>(2), 392-409.</w:t>
      </w:r>
      <w:r>
        <w:rPr>
          <w:rFonts w:ascii="Times New Roman" w:hAnsi="Times New Roman" w:cs="Times New Roman"/>
          <w:color w:val="222222"/>
          <w:shd w:val="clear" w:color="auto" w:fill="FFFFFF"/>
        </w:rPr>
        <w:t xml:space="preserve"> </w:t>
      </w:r>
      <w:hyperlink r:id="rId215" w:history="1">
        <w:r w:rsidRPr="009403D3">
          <w:rPr>
            <w:rStyle w:val="Hyperlink"/>
            <w:rFonts w:ascii="Times New Roman" w:hAnsi="Times New Roman" w:cs="Times New Roman"/>
            <w:shd w:val="clear" w:color="auto" w:fill="FFFFFF"/>
          </w:rPr>
          <w:t>https://doi.org/10.1017/S0003055420000052</w:t>
        </w:r>
      </w:hyperlink>
      <w:r>
        <w:rPr>
          <w:rFonts w:ascii="Times New Roman" w:hAnsi="Times New Roman" w:cs="Times New Roman"/>
          <w:color w:val="222222"/>
          <w:shd w:val="clear" w:color="auto" w:fill="FFFFFF"/>
        </w:rPr>
        <w:t xml:space="preserve"> </w:t>
      </w:r>
    </w:p>
    <w:p w14:paraId="72E68315" w14:textId="4D773B78" w:rsidR="002B3F71" w:rsidRPr="001562C8" w:rsidRDefault="002B3F71" w:rsidP="002B3F71">
      <w:pPr>
        <w:spacing w:line="480" w:lineRule="auto"/>
        <w:ind w:left="720" w:hanging="720"/>
        <w:rPr>
          <w:rFonts w:ascii="Times New Roman" w:hAnsi="Times New Roman" w:cs="Times New Roman"/>
        </w:rPr>
      </w:pPr>
      <w:r w:rsidRPr="001562C8">
        <w:rPr>
          <w:rFonts w:ascii="Times New Roman" w:hAnsi="Times New Roman" w:cs="Times New Roman"/>
        </w:rPr>
        <w:t xml:space="preserve">Green, D. P., &amp; Gerber, A. S. (2010). Introduction to social pressure and voting: New experimental evidence. </w:t>
      </w:r>
      <w:r w:rsidRPr="001562C8">
        <w:rPr>
          <w:rFonts w:ascii="Times New Roman" w:hAnsi="Times New Roman" w:cs="Times New Roman"/>
          <w:i/>
          <w:iCs/>
        </w:rPr>
        <w:t>Political Behavior, 32</w:t>
      </w:r>
      <w:r w:rsidRPr="001562C8">
        <w:rPr>
          <w:rFonts w:ascii="Times New Roman" w:hAnsi="Times New Roman" w:cs="Times New Roman"/>
        </w:rPr>
        <w:t xml:space="preserve">(3), 331-336. </w:t>
      </w:r>
      <w:hyperlink r:id="rId216" w:history="1">
        <w:r w:rsidRPr="00AA0973">
          <w:rPr>
            <w:rStyle w:val="Hyperlink"/>
            <w:rFonts w:ascii="Times New Roman" w:hAnsi="Times New Roman" w:cs="Times New Roman"/>
          </w:rPr>
          <w:t xml:space="preserve">https://doi.org/10.1007/s11109-010-9120-2 </w:t>
        </w:r>
      </w:hyperlink>
    </w:p>
    <w:p w14:paraId="1083CA8F" w14:textId="6F4EC946" w:rsidR="00EC11BA" w:rsidRPr="001562C8" w:rsidRDefault="00EC11BA" w:rsidP="00515304">
      <w:pPr>
        <w:spacing w:line="480" w:lineRule="auto"/>
        <w:ind w:left="720" w:hanging="720"/>
        <w:rPr>
          <w:rFonts w:ascii="Times New Roman" w:hAnsi="Times New Roman" w:cs="Times New Roman"/>
        </w:rPr>
      </w:pPr>
      <w:r w:rsidRPr="00EC11BA">
        <w:rPr>
          <w:rFonts w:ascii="Times New Roman" w:hAnsi="Times New Roman" w:cs="Times New Roman"/>
        </w:rPr>
        <w:t xml:space="preserve">Green, D., Palmquist, B., &amp; Schickler, E. (2002). </w:t>
      </w:r>
      <w:r w:rsidRPr="002E4A8C">
        <w:rPr>
          <w:rFonts w:ascii="Times New Roman" w:hAnsi="Times New Roman" w:cs="Times New Roman"/>
          <w:i/>
          <w:iCs/>
        </w:rPr>
        <w:t>Partisan hearts and minds: Political parties and the social identity of voters</w:t>
      </w:r>
      <w:r w:rsidRPr="00EC11BA">
        <w:rPr>
          <w:rFonts w:ascii="Times New Roman" w:hAnsi="Times New Roman" w:cs="Times New Roman"/>
        </w:rPr>
        <w:t>. Yale University Press.</w:t>
      </w:r>
    </w:p>
    <w:p w14:paraId="2B48339E" w14:textId="3E1D3362"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lastRenderedPageBreak/>
        <w:t>Greene, S. (2004). Social identity theory and party identification. </w:t>
      </w:r>
      <w:r w:rsidRPr="001562C8">
        <w:rPr>
          <w:rFonts w:ascii="Times New Roman" w:hAnsi="Times New Roman" w:cs="Times New Roman"/>
          <w:i/>
          <w:iCs/>
          <w:shd w:val="clear" w:color="auto" w:fill="FFFFFF"/>
        </w:rPr>
        <w:t>Social Science Quarterly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85</w:t>
      </w:r>
      <w:r w:rsidRPr="001562C8">
        <w:rPr>
          <w:rFonts w:ascii="Times New Roman" w:hAnsi="Times New Roman" w:cs="Times New Roman"/>
          <w:shd w:val="clear" w:color="auto" w:fill="FFFFFF"/>
        </w:rPr>
        <w:t xml:space="preserve">(1), 136-153. </w:t>
      </w:r>
      <w:hyperlink r:id="rId217" w:history="1">
        <w:r w:rsidRPr="00AA0973">
          <w:rPr>
            <w:rStyle w:val="Hyperlink"/>
            <w:rFonts w:ascii="Times New Roman" w:hAnsi="Times New Roman" w:cs="Times New Roman"/>
            <w:shd w:val="clear" w:color="auto" w:fill="FFFFFF"/>
          </w:rPr>
          <w:t>https://doi.org/10.1111/j.0038-4941.2004.08501010.x</w:t>
        </w:r>
      </w:hyperlink>
    </w:p>
    <w:p w14:paraId="0BF0EEEC" w14:textId="7EC6EACD"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Grier, S. A., &amp; Brumbaugh, A. M. (1999). Noticing cultural differences: Ad meanings created by target and non-target markets. </w:t>
      </w:r>
      <w:r w:rsidRPr="001562C8">
        <w:rPr>
          <w:rFonts w:ascii="Times New Roman" w:hAnsi="Times New Roman" w:cs="Times New Roman"/>
          <w:i/>
          <w:iCs/>
          <w:shd w:val="clear" w:color="auto" w:fill="FFFFFF"/>
        </w:rPr>
        <w:t>Journal of Advertising</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28</w:t>
      </w:r>
      <w:r w:rsidRPr="001562C8">
        <w:rPr>
          <w:rFonts w:ascii="Times New Roman" w:hAnsi="Times New Roman" w:cs="Times New Roman"/>
          <w:shd w:val="clear" w:color="auto" w:fill="FFFFFF"/>
        </w:rPr>
        <w:t xml:space="preserve">(1), 79-93. </w:t>
      </w:r>
      <w:hyperlink r:id="rId218" w:history="1">
        <w:r w:rsidRPr="00AA0973">
          <w:rPr>
            <w:rStyle w:val="Hyperlink"/>
            <w:rFonts w:ascii="Times New Roman" w:hAnsi="Times New Roman" w:cs="Times New Roman"/>
          </w:rPr>
          <w:t>https://doi.org/10.1080/00913367.1999.10673578</w:t>
        </w:r>
      </w:hyperlink>
    </w:p>
    <w:p w14:paraId="350A81E4" w14:textId="08F58AEA"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Griffin, J. D., &amp; Keane, M. (2006). Descriptive representation and the composition of African American turnout. </w:t>
      </w:r>
      <w:r w:rsidRPr="001562C8">
        <w:rPr>
          <w:rFonts w:ascii="Times New Roman" w:hAnsi="Times New Roman" w:cs="Times New Roman"/>
          <w:i/>
          <w:iCs/>
          <w:shd w:val="clear" w:color="auto" w:fill="FFFFFF"/>
        </w:rPr>
        <w:t>American Journal of Political Science</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50</w:t>
      </w:r>
      <w:r w:rsidRPr="001562C8">
        <w:rPr>
          <w:rFonts w:ascii="Times New Roman" w:hAnsi="Times New Roman" w:cs="Times New Roman"/>
          <w:shd w:val="clear" w:color="auto" w:fill="FFFFFF"/>
        </w:rPr>
        <w:t xml:space="preserve">(4), 998-1012. </w:t>
      </w:r>
      <w:hyperlink r:id="rId219" w:history="1">
        <w:r w:rsidRPr="00AA0973">
          <w:rPr>
            <w:rStyle w:val="Hyperlink"/>
            <w:rFonts w:ascii="Times New Roman" w:hAnsi="Times New Roman" w:cs="Times New Roman"/>
            <w:shd w:val="clear" w:color="auto" w:fill="FFFFFF"/>
          </w:rPr>
          <w:t>https://doi.org/10.1111/j.1540-5907.2006.00229.x</w:t>
        </w:r>
      </w:hyperlink>
    </w:p>
    <w:p w14:paraId="6F25DD78" w14:textId="77777777"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rPr>
        <w:t xml:space="preserve">Guinier, L. (1994). [E]racing democracy: The voting rights cases. </w:t>
      </w:r>
      <w:r w:rsidRPr="001562C8">
        <w:rPr>
          <w:rFonts w:ascii="Times New Roman" w:hAnsi="Times New Roman" w:cs="Times New Roman"/>
          <w:i/>
          <w:iCs/>
        </w:rPr>
        <w:t>Harvard Law Review</w:t>
      </w:r>
      <w:r w:rsidRPr="001562C8">
        <w:rPr>
          <w:rFonts w:ascii="Times New Roman" w:hAnsi="Times New Roman" w:cs="Times New Roman"/>
        </w:rPr>
        <w:t xml:space="preserve">, </w:t>
      </w:r>
      <w:r w:rsidRPr="001562C8">
        <w:rPr>
          <w:rFonts w:ascii="Times New Roman" w:hAnsi="Times New Roman" w:cs="Times New Roman"/>
          <w:i/>
          <w:iCs/>
        </w:rPr>
        <w:t>108</w:t>
      </w:r>
      <w:r w:rsidRPr="001562C8">
        <w:rPr>
          <w:rFonts w:ascii="Times New Roman" w:hAnsi="Times New Roman" w:cs="Times New Roman"/>
        </w:rPr>
        <w:t>(1), 109-137.</w:t>
      </w:r>
    </w:p>
    <w:p w14:paraId="1AAE360A" w14:textId="4105919C" w:rsidR="003042F2" w:rsidRPr="003A7C2E" w:rsidRDefault="003042F2" w:rsidP="003042F2">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Ha, S. E., &amp; Lau, R. R. (2015). Personality traits and correct voting. </w:t>
      </w:r>
      <w:r w:rsidRPr="001562C8">
        <w:rPr>
          <w:rFonts w:ascii="Times New Roman" w:hAnsi="Times New Roman" w:cs="Times New Roman"/>
          <w:i/>
          <w:iCs/>
        </w:rPr>
        <w:t xml:space="preserve">American Politics Research, </w:t>
      </w:r>
      <w:r w:rsidRPr="003A7C2E">
        <w:rPr>
          <w:rFonts w:ascii="Times New Roman" w:hAnsi="Times New Roman" w:cs="Times New Roman"/>
          <w:i/>
          <w:iCs/>
          <w:color w:val="000000" w:themeColor="text1"/>
        </w:rPr>
        <w:t>43</w:t>
      </w:r>
      <w:r w:rsidRPr="003A7C2E">
        <w:rPr>
          <w:rFonts w:ascii="Times New Roman" w:hAnsi="Times New Roman" w:cs="Times New Roman"/>
          <w:color w:val="000000" w:themeColor="text1"/>
        </w:rPr>
        <w:t xml:space="preserve">(6), 975-998. </w:t>
      </w:r>
      <w:hyperlink r:id="rId220" w:history="1">
        <w:r w:rsidRPr="00AA0973">
          <w:rPr>
            <w:rStyle w:val="Hyperlink"/>
            <w:rFonts w:ascii="Times New Roman" w:hAnsi="Times New Roman" w:cs="Times New Roman"/>
          </w:rPr>
          <w:t xml:space="preserve">https://doi.org/10.1177/1532673X14568551 </w:t>
        </w:r>
      </w:hyperlink>
    </w:p>
    <w:p w14:paraId="5F51FFB6" w14:textId="100EDBD9" w:rsidR="003A7C2E" w:rsidRPr="003A7C2E" w:rsidRDefault="003A7C2E" w:rsidP="003042F2">
      <w:pPr>
        <w:spacing w:line="480" w:lineRule="auto"/>
        <w:ind w:left="720" w:hanging="720"/>
        <w:rPr>
          <w:rFonts w:ascii="Times New Roman" w:hAnsi="Times New Roman" w:cs="Times New Roman"/>
          <w:color w:val="000000" w:themeColor="text1"/>
        </w:rPr>
      </w:pPr>
      <w:r w:rsidRPr="003A7C2E">
        <w:rPr>
          <w:rStyle w:val="hlfld-contribauthor"/>
          <w:rFonts w:ascii="Times New Roman" w:hAnsi="Times New Roman" w:cs="Times New Roman"/>
          <w:color w:val="000000" w:themeColor="text1"/>
        </w:rPr>
        <w:t>Hacker, </w:t>
      </w:r>
      <w:r w:rsidRPr="003A7C2E">
        <w:rPr>
          <w:rStyle w:val="nlmgiven-names"/>
          <w:rFonts w:ascii="Times New Roman" w:hAnsi="Times New Roman" w:cs="Times New Roman"/>
          <w:color w:val="000000" w:themeColor="text1"/>
        </w:rPr>
        <w:t>K. L.</w:t>
      </w:r>
      <w:r w:rsidRPr="003A7C2E">
        <w:rPr>
          <w:rFonts w:ascii="Times New Roman" w:hAnsi="Times New Roman" w:cs="Times New Roman"/>
          <w:color w:val="000000" w:themeColor="text1"/>
        </w:rPr>
        <w:t> (</w:t>
      </w:r>
      <w:r w:rsidRPr="003A7C2E">
        <w:rPr>
          <w:rStyle w:val="nlmyear"/>
          <w:rFonts w:ascii="Times New Roman" w:hAnsi="Times New Roman" w:cs="Times New Roman"/>
          <w:color w:val="000000" w:themeColor="text1"/>
        </w:rPr>
        <w:t>2004</w:t>
      </w:r>
      <w:r w:rsidRPr="003A7C2E">
        <w:rPr>
          <w:rFonts w:ascii="Times New Roman" w:hAnsi="Times New Roman" w:cs="Times New Roman"/>
          <w:color w:val="000000" w:themeColor="text1"/>
        </w:rPr>
        <w:t>). </w:t>
      </w:r>
      <w:r w:rsidRPr="003A7C2E">
        <w:rPr>
          <w:rFonts w:ascii="Times New Roman" w:hAnsi="Times New Roman" w:cs="Times New Roman"/>
          <w:i/>
          <w:iCs/>
          <w:color w:val="000000" w:themeColor="text1"/>
        </w:rPr>
        <w:t>Presidential candidate images</w:t>
      </w:r>
      <w:r w:rsidRPr="003A7C2E">
        <w:rPr>
          <w:rFonts w:ascii="Times New Roman" w:hAnsi="Times New Roman" w:cs="Times New Roman"/>
          <w:color w:val="000000" w:themeColor="text1"/>
        </w:rPr>
        <w:t>. </w:t>
      </w:r>
      <w:r w:rsidRPr="003A7C2E">
        <w:rPr>
          <w:rStyle w:val="nlmpublisher-name"/>
          <w:rFonts w:ascii="Times New Roman" w:hAnsi="Times New Roman" w:cs="Times New Roman"/>
          <w:color w:val="000000" w:themeColor="text1"/>
        </w:rPr>
        <w:t>Rowman Littlefield</w:t>
      </w:r>
      <w:r w:rsidRPr="003A7C2E">
        <w:rPr>
          <w:rFonts w:ascii="Times New Roman" w:hAnsi="Times New Roman" w:cs="Times New Roman"/>
          <w:color w:val="000000" w:themeColor="text1"/>
        </w:rPr>
        <w:t>.</w:t>
      </w:r>
    </w:p>
    <w:p w14:paraId="285BD169" w14:textId="75A9D639"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rPr>
        <w:t xml:space="preserve">Hammond, S. P. (2016). Complex perceptions of identity: The experiences of student combat veterans in community college. </w:t>
      </w:r>
      <w:r w:rsidRPr="001562C8">
        <w:rPr>
          <w:rFonts w:ascii="Times New Roman" w:hAnsi="Times New Roman" w:cs="Times New Roman"/>
          <w:i/>
          <w:iCs/>
        </w:rPr>
        <w:t>Community College Journal of Research and Practice, 40</w:t>
      </w:r>
      <w:r w:rsidRPr="001562C8">
        <w:rPr>
          <w:rFonts w:ascii="Times New Roman" w:hAnsi="Times New Roman" w:cs="Times New Roman"/>
        </w:rPr>
        <w:t xml:space="preserve">(2), 146-159. </w:t>
      </w:r>
      <w:hyperlink r:id="rId221" w:history="1">
        <w:r w:rsidRPr="00AA0973">
          <w:rPr>
            <w:rStyle w:val="Hyperlink"/>
            <w:rFonts w:ascii="Times New Roman" w:hAnsi="Times New Roman" w:cs="Times New Roman"/>
          </w:rPr>
          <w:t xml:space="preserve">https://doi.org/10.1080/10668926.2015.1017891 </w:t>
        </w:r>
      </w:hyperlink>
    </w:p>
    <w:p w14:paraId="657D7053" w14:textId="21F9E075"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rPr>
        <w:t xml:space="preserve">Hanna, N. (2009). An argument for voting abstention. </w:t>
      </w:r>
      <w:r w:rsidRPr="001562C8">
        <w:rPr>
          <w:rFonts w:ascii="Times New Roman" w:hAnsi="Times New Roman" w:cs="Times New Roman"/>
          <w:i/>
          <w:iCs/>
        </w:rPr>
        <w:t>Public Affairs Quarterly, 23</w:t>
      </w:r>
      <w:r w:rsidRPr="001562C8">
        <w:rPr>
          <w:rFonts w:ascii="Times New Roman" w:hAnsi="Times New Roman" w:cs="Times New Roman"/>
        </w:rPr>
        <w:t xml:space="preserve">(4), 275-286. </w:t>
      </w:r>
      <w:hyperlink r:id="rId222" w:history="1">
        <w:r w:rsidRPr="00AA0973">
          <w:rPr>
            <w:rStyle w:val="Hyperlink"/>
            <w:rFonts w:ascii="Times New Roman" w:hAnsi="Times New Roman" w:cs="Times New Roman"/>
          </w:rPr>
          <w:t xml:space="preserve">https://www.jstor.org/stable/40441535 </w:t>
        </w:r>
      </w:hyperlink>
    </w:p>
    <w:p w14:paraId="184B0F6C" w14:textId="78DF7C5F" w:rsidR="003042F2" w:rsidRPr="001562C8" w:rsidRDefault="003042F2" w:rsidP="003042F2">
      <w:pPr>
        <w:spacing w:line="480" w:lineRule="auto"/>
        <w:ind w:left="720" w:hanging="720"/>
        <w:rPr>
          <w:rFonts w:ascii="Times New Roman" w:hAnsi="Times New Roman" w:cs="Times New Roman"/>
        </w:rPr>
      </w:pPr>
      <w:r w:rsidRPr="001562C8">
        <w:rPr>
          <w:rFonts w:ascii="Times New Roman" w:hAnsi="Times New Roman" w:cs="Times New Roman"/>
        </w:rPr>
        <w:t xml:space="preserve">Hansen, K. M., &amp; Pedersen, R. T. (2014). Campaigns matter: How voters become knowledgeable and efficacious during election campaigns. </w:t>
      </w:r>
      <w:r w:rsidRPr="001562C8">
        <w:rPr>
          <w:rFonts w:ascii="Times New Roman" w:hAnsi="Times New Roman" w:cs="Times New Roman"/>
          <w:i/>
          <w:iCs/>
        </w:rPr>
        <w:t>Political Communication, 31</w:t>
      </w:r>
      <w:r w:rsidRPr="001562C8">
        <w:rPr>
          <w:rFonts w:ascii="Times New Roman" w:hAnsi="Times New Roman" w:cs="Times New Roman"/>
        </w:rPr>
        <w:t>(2), 303-324.</w:t>
      </w:r>
      <w:hyperlink r:id="rId223" w:history="1">
        <w:r w:rsidRPr="00AA0973">
          <w:rPr>
            <w:rStyle w:val="Hyperlink"/>
            <w:rFonts w:ascii="Times New Roman" w:hAnsi="Times New Roman" w:cs="Times New Roman"/>
          </w:rPr>
          <w:t xml:space="preserve"> https://doi.org/10.1080/10584609.2013.815296 </w:t>
        </w:r>
      </w:hyperlink>
    </w:p>
    <w:p w14:paraId="3B5F7F97" w14:textId="1CFE60D6" w:rsidR="00CF7E60" w:rsidRPr="001562C8" w:rsidRDefault="00CF7E60" w:rsidP="00CF7E60">
      <w:pPr>
        <w:spacing w:line="480" w:lineRule="auto"/>
        <w:ind w:left="720" w:hanging="720"/>
        <w:rPr>
          <w:rFonts w:ascii="Times New Roman" w:hAnsi="Times New Roman" w:cs="Times New Roman"/>
        </w:rPr>
      </w:pPr>
      <w:r w:rsidRPr="001562C8">
        <w:rPr>
          <w:rFonts w:ascii="Times New Roman" w:hAnsi="Times New Roman" w:cs="Times New Roman"/>
        </w:rPr>
        <w:t xml:space="preserve">Hardy, M. M., Coker, C. R., Funk, M. E., &amp; Warner, B. R. (2019). Which ingroup, when? Effects of gender, partisanship, veteran status, and evaluator identities on candidate </w:t>
      </w:r>
      <w:r w:rsidRPr="001562C8">
        <w:rPr>
          <w:rFonts w:ascii="Times New Roman" w:hAnsi="Times New Roman" w:cs="Times New Roman"/>
        </w:rPr>
        <w:lastRenderedPageBreak/>
        <w:t xml:space="preserve">evaluations. </w:t>
      </w:r>
      <w:r w:rsidRPr="001562C8">
        <w:rPr>
          <w:rFonts w:ascii="Times New Roman" w:hAnsi="Times New Roman" w:cs="Times New Roman"/>
          <w:i/>
          <w:iCs/>
        </w:rPr>
        <w:t>Communication Quarterly, 67</w:t>
      </w:r>
      <w:r w:rsidRPr="001562C8">
        <w:rPr>
          <w:rFonts w:ascii="Times New Roman" w:hAnsi="Times New Roman" w:cs="Times New Roman"/>
        </w:rPr>
        <w:t xml:space="preserve">(2), 199-220. </w:t>
      </w:r>
      <w:hyperlink r:id="rId224" w:history="1">
        <w:r w:rsidRPr="00AA0973">
          <w:rPr>
            <w:rStyle w:val="Hyperlink"/>
            <w:rFonts w:ascii="Times New Roman" w:hAnsi="Times New Roman" w:cs="Times New Roman"/>
          </w:rPr>
          <w:t xml:space="preserve">https://doi.org/10.1080/01463373.2019.1573201 </w:t>
        </w:r>
      </w:hyperlink>
    </w:p>
    <w:p w14:paraId="59AE93F4" w14:textId="77777777" w:rsidR="00CF7E60" w:rsidRDefault="00CF7E60" w:rsidP="00CF7E60">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Harris, F. (2012). </w:t>
      </w:r>
      <w:r w:rsidRPr="001562C8">
        <w:rPr>
          <w:rFonts w:ascii="Times New Roman" w:hAnsi="Times New Roman" w:cs="Times New Roman"/>
          <w:i/>
          <w:iCs/>
          <w:shd w:val="clear" w:color="auto" w:fill="FFFFFF"/>
        </w:rPr>
        <w:t>The price of the ticket: Barack Obama and rise and decline of Black politics</w:t>
      </w:r>
      <w:r w:rsidRPr="001562C8">
        <w:rPr>
          <w:rFonts w:ascii="Times New Roman" w:hAnsi="Times New Roman" w:cs="Times New Roman"/>
          <w:shd w:val="clear" w:color="auto" w:fill="FFFFFF"/>
        </w:rPr>
        <w:t>. Oxford University Press.</w:t>
      </w:r>
    </w:p>
    <w:p w14:paraId="6E1934C1" w14:textId="75A4F7EE" w:rsidR="0000451C" w:rsidRPr="0000451C" w:rsidRDefault="0000451C" w:rsidP="00CF7E60">
      <w:pPr>
        <w:spacing w:line="480" w:lineRule="auto"/>
        <w:ind w:left="720" w:hanging="720"/>
        <w:rPr>
          <w:rFonts w:ascii="Times New Roman" w:hAnsi="Times New Roman" w:cs="Times New Roman"/>
          <w:color w:val="000000" w:themeColor="text1"/>
          <w:shd w:val="clear" w:color="auto" w:fill="FFFFFF"/>
        </w:rPr>
      </w:pPr>
      <w:r w:rsidRPr="0000451C">
        <w:rPr>
          <w:rFonts w:ascii="Times New Roman" w:hAnsi="Times New Roman" w:cs="Times New Roman"/>
          <w:color w:val="000000" w:themeColor="text1"/>
          <w:shd w:val="clear" w:color="auto" w:fill="FFFFFF"/>
        </w:rPr>
        <w:t>Hatemi, P. K., Crabtree, C., &amp; Smith, K. B. (2019). Ideology justifies morality: Political beliefs predict moral foundations. </w:t>
      </w:r>
      <w:r w:rsidRPr="0000451C">
        <w:rPr>
          <w:rFonts w:ascii="Times New Roman" w:hAnsi="Times New Roman" w:cs="Times New Roman"/>
          <w:i/>
          <w:iCs/>
          <w:color w:val="000000" w:themeColor="text1"/>
          <w:shd w:val="clear" w:color="auto" w:fill="FFFFFF"/>
        </w:rPr>
        <w:t>American Journal of Political Science</w:t>
      </w:r>
      <w:r w:rsidRPr="0000451C">
        <w:rPr>
          <w:rFonts w:ascii="Times New Roman" w:hAnsi="Times New Roman" w:cs="Times New Roman"/>
          <w:color w:val="000000" w:themeColor="text1"/>
          <w:shd w:val="clear" w:color="auto" w:fill="FFFFFF"/>
        </w:rPr>
        <w:t>, </w:t>
      </w:r>
      <w:r w:rsidRPr="0000451C">
        <w:rPr>
          <w:rFonts w:ascii="Times New Roman" w:hAnsi="Times New Roman" w:cs="Times New Roman"/>
          <w:i/>
          <w:iCs/>
          <w:color w:val="000000" w:themeColor="text1"/>
          <w:shd w:val="clear" w:color="auto" w:fill="FFFFFF"/>
        </w:rPr>
        <w:t>63</w:t>
      </w:r>
      <w:r w:rsidRPr="0000451C">
        <w:rPr>
          <w:rFonts w:ascii="Times New Roman" w:hAnsi="Times New Roman" w:cs="Times New Roman"/>
          <w:color w:val="000000" w:themeColor="text1"/>
          <w:shd w:val="clear" w:color="auto" w:fill="FFFFFF"/>
        </w:rPr>
        <w:t>(4), 788-806.</w:t>
      </w:r>
      <w:r>
        <w:rPr>
          <w:rFonts w:ascii="Times New Roman" w:hAnsi="Times New Roman" w:cs="Times New Roman"/>
          <w:color w:val="000000" w:themeColor="text1"/>
          <w:shd w:val="clear" w:color="auto" w:fill="FFFFFF"/>
        </w:rPr>
        <w:t xml:space="preserve"> </w:t>
      </w:r>
      <w:hyperlink r:id="rId225" w:history="1">
        <w:r w:rsidRPr="0000451C">
          <w:rPr>
            <w:rStyle w:val="Hyperlink"/>
            <w:rFonts w:ascii="Times New Roman" w:hAnsi="Times New Roman" w:cs="Times New Roman"/>
            <w:shd w:val="clear" w:color="auto" w:fill="FFFFFF"/>
          </w:rPr>
          <w:t>https://doi.org/10.1111/ajps.12448</w:t>
        </w:r>
      </w:hyperlink>
    </w:p>
    <w:p w14:paraId="196ED827" w14:textId="5A36E034" w:rsidR="00CF7E60" w:rsidRDefault="00CF7E60" w:rsidP="00CF7E60">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Hauschild, V. D., DeGroot, D. W., Hall, S. M., Grier, T. L., Deaver, K. D., Hauret, K. G., &amp; Jones, B. H. (2017). Fitness tests and occupational tasks of military interest: A systematic review of correlations. </w:t>
      </w:r>
      <w:r w:rsidRPr="001562C8">
        <w:rPr>
          <w:rFonts w:ascii="Times New Roman" w:hAnsi="Times New Roman" w:cs="Times New Roman"/>
          <w:i/>
          <w:iCs/>
        </w:rPr>
        <w:t>Occupational and Environmental Medicine, 74</w:t>
      </w:r>
      <w:r w:rsidRPr="001562C8">
        <w:rPr>
          <w:rFonts w:ascii="Times New Roman" w:hAnsi="Times New Roman" w:cs="Times New Roman"/>
        </w:rPr>
        <w:t xml:space="preserve">(2), 144-153. </w:t>
      </w:r>
      <w:hyperlink r:id="rId226" w:history="1">
        <w:r w:rsidRPr="00AA0973">
          <w:rPr>
            <w:rStyle w:val="Hyperlink"/>
            <w:rFonts w:ascii="Times New Roman" w:hAnsi="Times New Roman" w:cs="Times New Roman"/>
          </w:rPr>
          <w:t>https://doi.org/10.1136/oemed-2016-103684</w:t>
        </w:r>
      </w:hyperlink>
    </w:p>
    <w:p w14:paraId="397F7E19" w14:textId="0018F8E1" w:rsidR="00EC3F6D" w:rsidRPr="00374013" w:rsidRDefault="00EC3F6D" w:rsidP="00CF7E60">
      <w:pPr>
        <w:spacing w:line="480" w:lineRule="auto"/>
        <w:ind w:left="720" w:hanging="720"/>
        <w:rPr>
          <w:rFonts w:ascii="Times New Roman" w:hAnsi="Times New Roman" w:cs="Times New Roman"/>
          <w:color w:val="000000" w:themeColor="text1"/>
          <w:shd w:val="clear" w:color="auto" w:fill="FFFFFF"/>
          <w:lang w:val="es-ES"/>
        </w:rPr>
      </w:pPr>
      <w:r w:rsidRPr="00EC3F6D">
        <w:rPr>
          <w:rFonts w:ascii="Times New Roman" w:hAnsi="Times New Roman" w:cs="Times New Roman"/>
          <w:color w:val="000000" w:themeColor="text1"/>
          <w:shd w:val="clear" w:color="auto" w:fill="FFFFFF"/>
        </w:rPr>
        <w:t>Hawryluk, M. M. S. (2019). </w:t>
      </w:r>
      <w:r w:rsidRPr="00EC3F6D">
        <w:rPr>
          <w:rFonts w:ascii="Times New Roman" w:hAnsi="Times New Roman" w:cs="Times New Roman"/>
          <w:i/>
          <w:iCs/>
          <w:color w:val="000000" w:themeColor="text1"/>
          <w:shd w:val="clear" w:color="auto" w:fill="FFFFFF"/>
        </w:rPr>
        <w:t xml:space="preserve">Expectations, </w:t>
      </w:r>
      <w:r>
        <w:rPr>
          <w:rFonts w:ascii="Times New Roman" w:hAnsi="Times New Roman" w:cs="Times New Roman"/>
          <w:i/>
          <w:iCs/>
          <w:color w:val="000000" w:themeColor="text1"/>
          <w:shd w:val="clear" w:color="auto" w:fill="FFFFFF"/>
        </w:rPr>
        <w:t>p</w:t>
      </w:r>
      <w:r w:rsidRPr="00EC3F6D">
        <w:rPr>
          <w:rFonts w:ascii="Times New Roman" w:hAnsi="Times New Roman" w:cs="Times New Roman"/>
          <w:i/>
          <w:iCs/>
          <w:color w:val="000000" w:themeColor="text1"/>
          <w:shd w:val="clear" w:color="auto" w:fill="FFFFFF"/>
        </w:rPr>
        <w:t xml:space="preserve">erceptions, and </w:t>
      </w:r>
      <w:r>
        <w:rPr>
          <w:rFonts w:ascii="Times New Roman" w:hAnsi="Times New Roman" w:cs="Times New Roman"/>
          <w:i/>
          <w:iCs/>
          <w:color w:val="000000" w:themeColor="text1"/>
          <w:shd w:val="clear" w:color="auto" w:fill="FFFFFF"/>
        </w:rPr>
        <w:t>s</w:t>
      </w:r>
      <w:r w:rsidRPr="00EC3F6D">
        <w:rPr>
          <w:rFonts w:ascii="Times New Roman" w:hAnsi="Times New Roman" w:cs="Times New Roman"/>
          <w:i/>
          <w:iCs/>
          <w:color w:val="000000" w:themeColor="text1"/>
          <w:shd w:val="clear" w:color="auto" w:fill="FFFFFF"/>
        </w:rPr>
        <w:t xml:space="preserve">ocial </w:t>
      </w:r>
      <w:r>
        <w:rPr>
          <w:rFonts w:ascii="Times New Roman" w:hAnsi="Times New Roman" w:cs="Times New Roman"/>
          <w:i/>
          <w:iCs/>
          <w:color w:val="000000" w:themeColor="text1"/>
          <w:shd w:val="clear" w:color="auto" w:fill="FFFFFF"/>
        </w:rPr>
        <w:t>r</w:t>
      </w:r>
      <w:r w:rsidRPr="00EC3F6D">
        <w:rPr>
          <w:rFonts w:ascii="Times New Roman" w:hAnsi="Times New Roman" w:cs="Times New Roman"/>
          <w:i/>
          <w:iCs/>
          <w:color w:val="000000" w:themeColor="text1"/>
          <w:shd w:val="clear" w:color="auto" w:fill="FFFFFF"/>
        </w:rPr>
        <w:t xml:space="preserve">oles: The </w:t>
      </w:r>
      <w:r>
        <w:rPr>
          <w:rFonts w:ascii="Times New Roman" w:hAnsi="Times New Roman" w:cs="Times New Roman"/>
          <w:i/>
          <w:iCs/>
          <w:color w:val="000000" w:themeColor="text1"/>
          <w:shd w:val="clear" w:color="auto" w:fill="FFFFFF"/>
        </w:rPr>
        <w:t>e</w:t>
      </w:r>
      <w:r w:rsidRPr="00EC3F6D">
        <w:rPr>
          <w:rFonts w:ascii="Times New Roman" w:hAnsi="Times New Roman" w:cs="Times New Roman"/>
          <w:i/>
          <w:iCs/>
          <w:color w:val="000000" w:themeColor="text1"/>
          <w:shd w:val="clear" w:color="auto" w:fill="FFFFFF"/>
        </w:rPr>
        <w:t xml:space="preserve">ffects and </w:t>
      </w:r>
      <w:r>
        <w:rPr>
          <w:rFonts w:ascii="Times New Roman" w:hAnsi="Times New Roman" w:cs="Times New Roman"/>
          <w:i/>
          <w:iCs/>
          <w:color w:val="000000" w:themeColor="text1"/>
          <w:shd w:val="clear" w:color="auto" w:fill="FFFFFF"/>
        </w:rPr>
        <w:t>p</w:t>
      </w:r>
      <w:r w:rsidRPr="00EC3F6D">
        <w:rPr>
          <w:rFonts w:ascii="Times New Roman" w:hAnsi="Times New Roman" w:cs="Times New Roman"/>
          <w:i/>
          <w:iCs/>
          <w:color w:val="000000" w:themeColor="text1"/>
          <w:shd w:val="clear" w:color="auto" w:fill="FFFFFF"/>
        </w:rPr>
        <w:t>erformance of</w:t>
      </w:r>
      <w:r>
        <w:rPr>
          <w:rFonts w:ascii="Times New Roman" w:hAnsi="Times New Roman" w:cs="Times New Roman"/>
          <w:i/>
          <w:iCs/>
          <w:color w:val="000000" w:themeColor="text1"/>
          <w:shd w:val="clear" w:color="auto" w:fill="FFFFFF"/>
        </w:rPr>
        <w:t xml:space="preserve"> g</w:t>
      </w:r>
      <w:r w:rsidRPr="00EC3F6D">
        <w:rPr>
          <w:rFonts w:ascii="Times New Roman" w:hAnsi="Times New Roman" w:cs="Times New Roman"/>
          <w:i/>
          <w:iCs/>
          <w:color w:val="000000" w:themeColor="text1"/>
          <w:shd w:val="clear" w:color="auto" w:fill="FFFFFF"/>
        </w:rPr>
        <w:t xml:space="preserve">ender in </w:t>
      </w:r>
      <w:r>
        <w:rPr>
          <w:rFonts w:ascii="Times New Roman" w:hAnsi="Times New Roman" w:cs="Times New Roman"/>
          <w:i/>
          <w:iCs/>
          <w:color w:val="000000" w:themeColor="text1"/>
          <w:shd w:val="clear" w:color="auto" w:fill="FFFFFF"/>
        </w:rPr>
        <w:t>c</w:t>
      </w:r>
      <w:r w:rsidRPr="00EC3F6D">
        <w:rPr>
          <w:rFonts w:ascii="Times New Roman" w:hAnsi="Times New Roman" w:cs="Times New Roman"/>
          <w:i/>
          <w:iCs/>
          <w:color w:val="000000" w:themeColor="text1"/>
          <w:shd w:val="clear" w:color="auto" w:fill="FFFFFF"/>
        </w:rPr>
        <w:t>ampaigns for the United States Congress</w:t>
      </w:r>
      <w:r w:rsidRPr="00EC3F6D">
        <w:rPr>
          <w:rFonts w:ascii="Times New Roman" w:hAnsi="Times New Roman" w:cs="Times New Roman"/>
          <w:color w:val="000000" w:themeColor="text1"/>
          <w:shd w:val="clear" w:color="auto" w:fill="FFFFFF"/>
        </w:rPr>
        <w:t> (Doctoral dissertation, The University of Chicago).</w:t>
      </w:r>
      <w:r>
        <w:rPr>
          <w:rFonts w:ascii="Times New Roman" w:hAnsi="Times New Roman" w:cs="Times New Roman"/>
          <w:color w:val="000000" w:themeColor="text1"/>
          <w:shd w:val="clear" w:color="auto" w:fill="FFFFFF"/>
        </w:rPr>
        <w:t xml:space="preserve"> </w:t>
      </w:r>
      <w:hyperlink r:id="rId227" w:history="1">
        <w:r w:rsidRPr="00374013">
          <w:rPr>
            <w:rStyle w:val="Hyperlink"/>
            <w:rFonts w:ascii="Times New Roman" w:hAnsi="Times New Roman" w:cs="Times New Roman"/>
            <w:shd w:val="clear" w:color="auto" w:fill="FFFFFF"/>
            <w:lang w:val="es-ES"/>
          </w:rPr>
          <w:t>https://www.proquest.com/docview/2272841293?pq-origsite=gscholar&amp;fromopenview=true</w:t>
        </w:r>
      </w:hyperlink>
      <w:r w:rsidRPr="00374013">
        <w:rPr>
          <w:rFonts w:ascii="Times New Roman" w:hAnsi="Times New Roman" w:cs="Times New Roman"/>
          <w:color w:val="000000" w:themeColor="text1"/>
          <w:shd w:val="clear" w:color="auto" w:fill="FFFFFF"/>
          <w:lang w:val="es-ES"/>
        </w:rPr>
        <w:t xml:space="preserve"> </w:t>
      </w:r>
    </w:p>
    <w:p w14:paraId="1D3197C2" w14:textId="2AC99813" w:rsidR="00200AFF" w:rsidRDefault="00200AFF" w:rsidP="00CF7E60">
      <w:pPr>
        <w:spacing w:line="480" w:lineRule="auto"/>
        <w:ind w:left="720" w:hanging="720"/>
        <w:rPr>
          <w:rFonts w:ascii="Times New Roman" w:hAnsi="Times New Roman" w:cs="Times New Roman"/>
          <w:color w:val="222222"/>
          <w:shd w:val="clear" w:color="auto" w:fill="FFFFFF"/>
        </w:rPr>
      </w:pPr>
      <w:r w:rsidRPr="00374013">
        <w:rPr>
          <w:rFonts w:ascii="Times New Roman" w:hAnsi="Times New Roman" w:cs="Times New Roman"/>
          <w:color w:val="222222"/>
          <w:shd w:val="clear" w:color="auto" w:fill="FFFFFF"/>
          <w:lang w:val="es-ES"/>
        </w:rPr>
        <w:t xml:space="preserve">Hayes, A. F. (2018). </w:t>
      </w:r>
      <w:r w:rsidRPr="00200AFF">
        <w:rPr>
          <w:rFonts w:ascii="Times New Roman" w:hAnsi="Times New Roman" w:cs="Times New Roman"/>
          <w:color w:val="222222"/>
          <w:shd w:val="clear" w:color="auto" w:fill="FFFFFF"/>
        </w:rPr>
        <w:t>Partial, conditional, and moderated mediation: Quantification, inference, and interpretation. </w:t>
      </w:r>
      <w:r w:rsidRPr="00200AFF">
        <w:rPr>
          <w:rFonts w:ascii="Times New Roman" w:hAnsi="Times New Roman" w:cs="Times New Roman"/>
          <w:i/>
          <w:iCs/>
          <w:color w:val="222222"/>
          <w:shd w:val="clear" w:color="auto" w:fill="FFFFFF"/>
        </w:rPr>
        <w:t xml:space="preserve">Communication </w:t>
      </w:r>
      <w:r>
        <w:rPr>
          <w:rFonts w:ascii="Times New Roman" w:hAnsi="Times New Roman" w:cs="Times New Roman"/>
          <w:i/>
          <w:iCs/>
          <w:color w:val="222222"/>
          <w:shd w:val="clear" w:color="auto" w:fill="FFFFFF"/>
        </w:rPr>
        <w:t>M</w:t>
      </w:r>
      <w:r w:rsidRPr="00200AFF">
        <w:rPr>
          <w:rFonts w:ascii="Times New Roman" w:hAnsi="Times New Roman" w:cs="Times New Roman"/>
          <w:i/>
          <w:iCs/>
          <w:color w:val="222222"/>
          <w:shd w:val="clear" w:color="auto" w:fill="FFFFFF"/>
        </w:rPr>
        <w:t>onographs</w:t>
      </w:r>
      <w:r w:rsidRPr="00200AFF">
        <w:rPr>
          <w:rFonts w:ascii="Times New Roman" w:hAnsi="Times New Roman" w:cs="Times New Roman"/>
          <w:color w:val="222222"/>
          <w:shd w:val="clear" w:color="auto" w:fill="FFFFFF"/>
        </w:rPr>
        <w:t>, </w:t>
      </w:r>
      <w:r w:rsidRPr="00200AFF">
        <w:rPr>
          <w:rFonts w:ascii="Times New Roman" w:hAnsi="Times New Roman" w:cs="Times New Roman"/>
          <w:i/>
          <w:iCs/>
          <w:color w:val="222222"/>
          <w:shd w:val="clear" w:color="auto" w:fill="FFFFFF"/>
        </w:rPr>
        <w:t>85</w:t>
      </w:r>
      <w:r w:rsidRPr="00200AFF">
        <w:rPr>
          <w:rFonts w:ascii="Times New Roman" w:hAnsi="Times New Roman" w:cs="Times New Roman"/>
          <w:color w:val="222222"/>
          <w:shd w:val="clear" w:color="auto" w:fill="FFFFFF"/>
        </w:rPr>
        <w:t>(1), 4-40.</w:t>
      </w:r>
      <w:r>
        <w:rPr>
          <w:rFonts w:ascii="Times New Roman" w:hAnsi="Times New Roman" w:cs="Times New Roman"/>
          <w:color w:val="222222"/>
          <w:shd w:val="clear" w:color="auto" w:fill="FFFFFF"/>
        </w:rPr>
        <w:t xml:space="preserve"> </w:t>
      </w:r>
      <w:hyperlink r:id="rId228" w:history="1">
        <w:r w:rsidRPr="00200AFF">
          <w:rPr>
            <w:rStyle w:val="Hyperlink"/>
            <w:rFonts w:ascii="Times New Roman" w:hAnsi="Times New Roman" w:cs="Times New Roman"/>
            <w:shd w:val="clear" w:color="auto" w:fill="FFFFFF"/>
          </w:rPr>
          <w:t>https://doi.org/10.1080/03637751.2017.1352100</w:t>
        </w:r>
      </w:hyperlink>
    </w:p>
    <w:p w14:paraId="4E7F458B" w14:textId="57310AB3" w:rsidR="00B226E8" w:rsidRPr="00B226E8" w:rsidRDefault="00B226E8" w:rsidP="00CF7E60">
      <w:pPr>
        <w:spacing w:line="480" w:lineRule="auto"/>
        <w:ind w:left="720" w:hanging="720"/>
        <w:rPr>
          <w:rFonts w:ascii="Times New Roman" w:hAnsi="Times New Roman" w:cs="Times New Roman"/>
          <w:color w:val="000000" w:themeColor="text1"/>
        </w:rPr>
      </w:pPr>
      <w:r w:rsidRPr="00B226E8">
        <w:rPr>
          <w:rFonts w:ascii="Times New Roman" w:hAnsi="Times New Roman" w:cs="Times New Roman"/>
        </w:rPr>
        <w:t>Hayes, A. F. (20</w:t>
      </w:r>
      <w:r>
        <w:rPr>
          <w:rFonts w:ascii="Times New Roman" w:hAnsi="Times New Roman" w:cs="Times New Roman"/>
        </w:rPr>
        <w:t>23</w:t>
      </w:r>
      <w:r w:rsidRPr="00B226E8">
        <w:rPr>
          <w:rFonts w:ascii="Times New Roman" w:hAnsi="Times New Roman" w:cs="Times New Roman"/>
        </w:rPr>
        <w:t xml:space="preserve">). PROCESS: A versatile computational tool for observed variable mediation, moderation, and conditional process modeling [White paper]. Retrieved from </w:t>
      </w:r>
      <w:hyperlink r:id="rId229" w:history="1">
        <w:r w:rsidRPr="00B226E8">
          <w:rPr>
            <w:rStyle w:val="Hyperlink"/>
            <w:rFonts w:ascii="Times New Roman" w:hAnsi="Times New Roman" w:cs="Times New Roman"/>
          </w:rPr>
          <w:t>http://www.afhayes.com/ public/process2023.pdf</w:t>
        </w:r>
      </w:hyperlink>
    </w:p>
    <w:p w14:paraId="4C6701D8" w14:textId="189B1C06" w:rsidR="00CF7E60" w:rsidRPr="001562C8" w:rsidRDefault="00CF7E60" w:rsidP="00CF7E60">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lastRenderedPageBreak/>
        <w:t>Hayes, D. (2005). Candidate qualities through a partisan lens: A theory of trait ownership. </w:t>
      </w:r>
      <w:r w:rsidRPr="001562C8">
        <w:rPr>
          <w:rFonts w:ascii="Times New Roman" w:hAnsi="Times New Roman" w:cs="Times New Roman"/>
          <w:i/>
          <w:iCs/>
          <w:shd w:val="clear" w:color="auto" w:fill="FFFFFF"/>
        </w:rPr>
        <w:t>American Journal of Political Science</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49</w:t>
      </w:r>
      <w:r w:rsidRPr="001562C8">
        <w:rPr>
          <w:rFonts w:ascii="Times New Roman" w:hAnsi="Times New Roman" w:cs="Times New Roman"/>
          <w:shd w:val="clear" w:color="auto" w:fill="FFFFFF"/>
        </w:rPr>
        <w:t xml:space="preserve">(4), 908-923. </w:t>
      </w:r>
      <w:hyperlink r:id="rId230" w:history="1">
        <w:r w:rsidRPr="00AA0973">
          <w:rPr>
            <w:rStyle w:val="Hyperlink"/>
            <w:rFonts w:ascii="Times New Roman" w:hAnsi="Times New Roman" w:cs="Times New Roman"/>
            <w:shd w:val="clear" w:color="auto" w:fill="FFFFFF"/>
          </w:rPr>
          <w:t>https://doi.org/10.1111/j.1540-5907.2005.00163.x</w:t>
        </w:r>
      </w:hyperlink>
    </w:p>
    <w:p w14:paraId="26BEA5B8" w14:textId="5825AB63" w:rsidR="00CF7E60" w:rsidRDefault="00CF7E60" w:rsidP="00CF7E60">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Hayes, D. (2011). When gender and party collide: Stereotyping in candidate trait attribution. </w:t>
      </w:r>
      <w:r w:rsidRPr="001562C8">
        <w:rPr>
          <w:rFonts w:ascii="Times New Roman" w:hAnsi="Times New Roman" w:cs="Times New Roman"/>
          <w:i/>
          <w:iCs/>
        </w:rPr>
        <w:t>Politics &amp; Gender, 7</w:t>
      </w:r>
      <w:r w:rsidRPr="001562C8">
        <w:rPr>
          <w:rFonts w:ascii="Times New Roman" w:hAnsi="Times New Roman" w:cs="Times New Roman"/>
        </w:rPr>
        <w:t xml:space="preserve">(2), 133-165. </w:t>
      </w:r>
      <w:hyperlink r:id="rId231" w:history="1">
        <w:r w:rsidRPr="00AA0973">
          <w:rPr>
            <w:rStyle w:val="Hyperlink"/>
            <w:rFonts w:ascii="Times New Roman" w:hAnsi="Times New Roman" w:cs="Times New Roman"/>
          </w:rPr>
          <w:t>https://doi.org/10.1017/S1743923X11000055</w:t>
        </w:r>
      </w:hyperlink>
    </w:p>
    <w:p w14:paraId="174A4931" w14:textId="1BC4FD85" w:rsidR="00FA1542" w:rsidRPr="00FA1542" w:rsidRDefault="00FA1542" w:rsidP="00CF7E60">
      <w:pPr>
        <w:spacing w:line="480" w:lineRule="auto"/>
        <w:ind w:left="720" w:hanging="720"/>
        <w:rPr>
          <w:rFonts w:ascii="Times New Roman" w:hAnsi="Times New Roman" w:cs="Times New Roman"/>
          <w:color w:val="000000" w:themeColor="text1"/>
        </w:rPr>
      </w:pPr>
      <w:r w:rsidRPr="00FA1542">
        <w:rPr>
          <w:rFonts w:ascii="Times New Roman" w:hAnsi="Times New Roman" w:cs="Times New Roman"/>
          <w:color w:val="000000" w:themeColor="text1"/>
          <w:shd w:val="clear" w:color="auto" w:fill="FFFFFF"/>
        </w:rPr>
        <w:t>Hayes, D., &amp; Lawless, J. L. (2016). </w:t>
      </w:r>
      <w:r w:rsidRPr="00FA1542">
        <w:rPr>
          <w:rFonts w:ascii="Times New Roman" w:hAnsi="Times New Roman" w:cs="Times New Roman"/>
          <w:i/>
          <w:iCs/>
          <w:color w:val="000000" w:themeColor="text1"/>
          <w:shd w:val="clear" w:color="auto" w:fill="FFFFFF"/>
        </w:rPr>
        <w:t>Women on the run: Gender, media, and political campaigns in a polarized era</w:t>
      </w:r>
      <w:r w:rsidRPr="00FA1542">
        <w:rPr>
          <w:rFonts w:ascii="Times New Roman" w:hAnsi="Times New Roman" w:cs="Times New Roman"/>
          <w:color w:val="000000" w:themeColor="text1"/>
          <w:shd w:val="clear" w:color="auto" w:fill="FFFFFF"/>
        </w:rPr>
        <w:t>. Cambridge University Press.</w:t>
      </w:r>
    </w:p>
    <w:p w14:paraId="7AE84D0C" w14:textId="3FAF1217" w:rsidR="00CF7E60" w:rsidRPr="001562C8" w:rsidRDefault="00CF7E60" w:rsidP="00CF7E60">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Herd, D., &amp; Grube, J. (1996). Black identity and drinking in the US: A national study. </w:t>
      </w:r>
      <w:r w:rsidRPr="001562C8">
        <w:rPr>
          <w:rFonts w:ascii="Times New Roman" w:hAnsi="Times New Roman" w:cs="Times New Roman"/>
          <w:i/>
          <w:iCs/>
          <w:shd w:val="clear" w:color="auto" w:fill="FFFFFF"/>
        </w:rPr>
        <w:t>Addiction</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91</w:t>
      </w:r>
      <w:r w:rsidRPr="001562C8">
        <w:rPr>
          <w:rFonts w:ascii="Times New Roman" w:hAnsi="Times New Roman" w:cs="Times New Roman"/>
          <w:shd w:val="clear" w:color="auto" w:fill="FFFFFF"/>
        </w:rPr>
        <w:t xml:space="preserve">(6), 845-857. </w:t>
      </w:r>
      <w:hyperlink r:id="rId232" w:history="1">
        <w:r w:rsidRPr="00AA0973">
          <w:rPr>
            <w:rStyle w:val="Hyperlink"/>
            <w:rFonts w:ascii="Times New Roman" w:hAnsi="Times New Roman" w:cs="Times New Roman"/>
            <w:shd w:val="clear" w:color="auto" w:fill="FFFFFF"/>
          </w:rPr>
          <w:t>https://doi.org/10.1046/j.1360-0443.1996.91684510.x</w:t>
        </w:r>
      </w:hyperlink>
    </w:p>
    <w:p w14:paraId="3CE0B0F5" w14:textId="3A712282" w:rsidR="00CF7E60" w:rsidRPr="001562C8" w:rsidRDefault="00CF7E60" w:rsidP="00CF7E60">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Herron, M. C., &amp; Sekhon, J. S. (2005). Black candidates and black voters: Assessing the impact of candidate race on uncounted vote rates. </w:t>
      </w:r>
      <w:r w:rsidRPr="001562C8">
        <w:rPr>
          <w:rFonts w:ascii="Times New Roman" w:hAnsi="Times New Roman" w:cs="Times New Roman"/>
          <w:i/>
          <w:iCs/>
          <w:shd w:val="clear" w:color="auto" w:fill="FFFFFF"/>
        </w:rPr>
        <w:t>The Journal of Politics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67</w:t>
      </w:r>
      <w:r w:rsidRPr="001562C8">
        <w:rPr>
          <w:rFonts w:ascii="Times New Roman" w:hAnsi="Times New Roman" w:cs="Times New Roman"/>
          <w:shd w:val="clear" w:color="auto" w:fill="FFFFFF"/>
        </w:rPr>
        <w:t xml:space="preserve">(1), 154-177. </w:t>
      </w:r>
      <w:hyperlink r:id="rId233" w:history="1">
        <w:r w:rsidRPr="00AA0973">
          <w:rPr>
            <w:rStyle w:val="Hyperlink"/>
            <w:rFonts w:ascii="Times New Roman" w:hAnsi="Times New Roman" w:cs="Times New Roman"/>
            <w:shd w:val="clear" w:color="auto" w:fill="FFFFFF"/>
          </w:rPr>
          <w:t>https://doi.org/10.1111/j.1468-2508.2005.00312.x</w:t>
        </w:r>
      </w:hyperlink>
    </w:p>
    <w:p w14:paraId="12F17A8D" w14:textId="70C1C861" w:rsidR="00CF7E60" w:rsidRPr="001562C8" w:rsidRDefault="00CF7E60" w:rsidP="00CF7E60">
      <w:pPr>
        <w:spacing w:line="480" w:lineRule="auto"/>
        <w:ind w:left="720" w:hanging="720"/>
        <w:rPr>
          <w:rStyle w:val="Hyperlink"/>
          <w:rFonts w:ascii="Times New Roman" w:hAnsi="Times New Roman" w:cs="Times New Roman"/>
          <w:color w:val="auto"/>
          <w:shd w:val="clear" w:color="auto" w:fill="FCFCFC"/>
        </w:rPr>
      </w:pPr>
      <w:r w:rsidRPr="001562C8">
        <w:rPr>
          <w:rFonts w:ascii="Times New Roman" w:hAnsi="Times New Roman" w:cs="Times New Roman"/>
          <w:shd w:val="clear" w:color="auto" w:fill="FCFCFC"/>
        </w:rPr>
        <w:t xml:space="preserve">Hewstone, M., </w:t>
      </w:r>
      <w:r>
        <w:rPr>
          <w:rFonts w:ascii="Times New Roman" w:hAnsi="Times New Roman" w:cs="Times New Roman"/>
          <w:shd w:val="clear" w:color="auto" w:fill="FCFCFC"/>
        </w:rPr>
        <w:t xml:space="preserve">&amp; </w:t>
      </w:r>
      <w:r w:rsidRPr="001562C8">
        <w:rPr>
          <w:rFonts w:ascii="Times New Roman" w:hAnsi="Times New Roman" w:cs="Times New Roman"/>
          <w:shd w:val="clear" w:color="auto" w:fill="FCFCFC"/>
        </w:rPr>
        <w:t xml:space="preserve">Giles, H. (1997). Social groups and social stereotypes. In N. Coupland &amp; A. Jaworski (Eds.), </w:t>
      </w:r>
      <w:r w:rsidRPr="001562C8">
        <w:rPr>
          <w:rFonts w:ascii="Times New Roman" w:hAnsi="Times New Roman" w:cs="Times New Roman"/>
          <w:i/>
          <w:iCs/>
          <w:shd w:val="clear" w:color="auto" w:fill="FCFCFC"/>
        </w:rPr>
        <w:t>Sociolinguistics. Modern linguistics series</w:t>
      </w:r>
      <w:r w:rsidRPr="001562C8">
        <w:rPr>
          <w:rFonts w:ascii="Times New Roman" w:hAnsi="Times New Roman" w:cs="Times New Roman"/>
          <w:shd w:val="clear" w:color="auto" w:fill="FCFCFC"/>
        </w:rPr>
        <w:t xml:space="preserve"> (pp. 270-283). Palgrave. </w:t>
      </w:r>
      <w:hyperlink r:id="rId234" w:history="1">
        <w:r w:rsidRPr="00AA0973">
          <w:rPr>
            <w:rStyle w:val="Hyperlink"/>
            <w:rFonts w:ascii="Times New Roman" w:hAnsi="Times New Roman" w:cs="Times New Roman"/>
            <w:shd w:val="clear" w:color="auto" w:fill="FCFCFC"/>
          </w:rPr>
          <w:t>https://doi.org/10.1007/978-1-349-25582-5_22</w:t>
        </w:r>
      </w:hyperlink>
    </w:p>
    <w:p w14:paraId="01639061" w14:textId="19238F8D" w:rsidR="00532A8B"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Hinojosa, R., &amp; Telles, E. (2021). Trump paradox: How immigration and trade affected White voting and attitudes. </w:t>
      </w:r>
      <w:r w:rsidRPr="001562C8">
        <w:rPr>
          <w:rFonts w:ascii="Times New Roman" w:hAnsi="Times New Roman" w:cs="Times New Roman"/>
          <w:i/>
          <w:iCs/>
        </w:rPr>
        <w:t>Socius</w:t>
      </w:r>
      <w:r w:rsidRPr="001562C8">
        <w:rPr>
          <w:rFonts w:ascii="Times New Roman" w:hAnsi="Times New Roman" w:cs="Times New Roman"/>
        </w:rPr>
        <w:t xml:space="preserve">, </w:t>
      </w:r>
      <w:r w:rsidRPr="009E562D">
        <w:rPr>
          <w:rFonts w:ascii="Times New Roman" w:hAnsi="Times New Roman" w:cs="Times New Roman"/>
          <w:i/>
          <w:iCs/>
        </w:rPr>
        <w:t>7</w:t>
      </w:r>
      <w:r w:rsidRPr="001562C8">
        <w:rPr>
          <w:rFonts w:ascii="Times New Roman" w:hAnsi="Times New Roman" w:cs="Times New Roman"/>
        </w:rPr>
        <w:t xml:space="preserve">, 1-12. </w:t>
      </w:r>
      <w:hyperlink r:id="rId235" w:history="1">
        <w:r w:rsidRPr="00AA0973">
          <w:rPr>
            <w:rStyle w:val="Hyperlink"/>
            <w:rFonts w:ascii="Times New Roman" w:hAnsi="Times New Roman" w:cs="Times New Roman"/>
          </w:rPr>
          <w:t xml:space="preserve">https://doi.org/10.1177/23780231211001970 </w:t>
        </w:r>
      </w:hyperlink>
    </w:p>
    <w:p w14:paraId="63576FD9" w14:textId="56218010" w:rsidR="00C52C38" w:rsidRDefault="00C52C38" w:rsidP="00532A8B">
      <w:pPr>
        <w:spacing w:line="480" w:lineRule="auto"/>
        <w:ind w:left="720" w:hanging="720"/>
        <w:rPr>
          <w:rFonts w:ascii="Times New Roman" w:hAnsi="Times New Roman" w:cs="Times New Roman"/>
          <w:color w:val="000000" w:themeColor="text1"/>
          <w:shd w:val="clear" w:color="auto" w:fill="FFFFFF"/>
        </w:rPr>
      </w:pPr>
      <w:r w:rsidRPr="00C52C38">
        <w:rPr>
          <w:rFonts w:ascii="Times New Roman" w:hAnsi="Times New Roman" w:cs="Times New Roman"/>
          <w:color w:val="000000" w:themeColor="text1"/>
          <w:shd w:val="clear" w:color="auto" w:fill="FFFFFF"/>
        </w:rPr>
        <w:t>Hipes, C., &amp; Gemoets, D. (2019). Stigmatization of war veterans with Posttraumatic Stress Disorder (PTSD): Stereotyping and social distance findings. </w:t>
      </w:r>
      <w:r w:rsidRPr="00C52C38">
        <w:rPr>
          <w:rFonts w:ascii="Times New Roman" w:hAnsi="Times New Roman" w:cs="Times New Roman"/>
          <w:i/>
          <w:iCs/>
          <w:color w:val="000000" w:themeColor="text1"/>
          <w:shd w:val="clear" w:color="auto" w:fill="FFFFFF"/>
        </w:rPr>
        <w:t>Society and Mental Health</w:t>
      </w:r>
      <w:r w:rsidRPr="00C52C38">
        <w:rPr>
          <w:rFonts w:ascii="Times New Roman" w:hAnsi="Times New Roman" w:cs="Times New Roman"/>
          <w:color w:val="000000" w:themeColor="text1"/>
          <w:shd w:val="clear" w:color="auto" w:fill="FFFFFF"/>
        </w:rPr>
        <w:t>, </w:t>
      </w:r>
      <w:r w:rsidRPr="00C52C38">
        <w:rPr>
          <w:rFonts w:ascii="Times New Roman" w:hAnsi="Times New Roman" w:cs="Times New Roman"/>
          <w:i/>
          <w:iCs/>
          <w:color w:val="000000" w:themeColor="text1"/>
          <w:shd w:val="clear" w:color="auto" w:fill="FFFFFF"/>
        </w:rPr>
        <w:t>9</w:t>
      </w:r>
      <w:r w:rsidRPr="00C52C38">
        <w:rPr>
          <w:rFonts w:ascii="Times New Roman" w:hAnsi="Times New Roman" w:cs="Times New Roman"/>
          <w:color w:val="000000" w:themeColor="text1"/>
          <w:shd w:val="clear" w:color="auto" w:fill="FFFFFF"/>
        </w:rPr>
        <w:t>(2), 243-258.</w:t>
      </w:r>
      <w:r>
        <w:rPr>
          <w:rFonts w:ascii="Times New Roman" w:hAnsi="Times New Roman" w:cs="Times New Roman"/>
          <w:color w:val="000000" w:themeColor="text1"/>
          <w:shd w:val="clear" w:color="auto" w:fill="FFFFFF"/>
        </w:rPr>
        <w:t xml:space="preserve"> </w:t>
      </w:r>
      <w:hyperlink r:id="rId236" w:history="1">
        <w:r w:rsidRPr="00C52C38">
          <w:rPr>
            <w:rStyle w:val="Hyperlink"/>
            <w:rFonts w:ascii="Times New Roman" w:hAnsi="Times New Roman" w:cs="Times New Roman"/>
            <w:shd w:val="clear" w:color="auto" w:fill="FFFFFF"/>
          </w:rPr>
          <w:t>https://doi.org/10.1177/2156869318801889</w:t>
        </w:r>
      </w:hyperlink>
    </w:p>
    <w:p w14:paraId="74CA15A6" w14:textId="287F7166" w:rsidR="00993F21" w:rsidRPr="00993F21" w:rsidRDefault="00993F21" w:rsidP="00532A8B">
      <w:pPr>
        <w:spacing w:line="480" w:lineRule="auto"/>
        <w:ind w:left="720" w:hanging="720"/>
        <w:rPr>
          <w:rFonts w:ascii="Times New Roman" w:hAnsi="Times New Roman" w:cs="Times New Roman"/>
          <w:color w:val="000000" w:themeColor="text1"/>
        </w:rPr>
      </w:pPr>
      <w:r w:rsidRPr="00993F21">
        <w:rPr>
          <w:rFonts w:ascii="Times New Roman" w:hAnsi="Times New Roman" w:cs="Times New Roman"/>
          <w:color w:val="000000" w:themeColor="text1"/>
          <w:shd w:val="clear" w:color="auto" w:fill="FFFFFF"/>
        </w:rPr>
        <w:t xml:space="preserve">Hodges, E. B. (2021). “Storming the Castle.” Examining the </w:t>
      </w:r>
      <w:r>
        <w:rPr>
          <w:rFonts w:ascii="Times New Roman" w:hAnsi="Times New Roman" w:cs="Times New Roman"/>
          <w:color w:val="000000" w:themeColor="text1"/>
          <w:shd w:val="clear" w:color="auto" w:fill="FFFFFF"/>
        </w:rPr>
        <w:t>m</w:t>
      </w:r>
      <w:r w:rsidRPr="00993F21">
        <w:rPr>
          <w:rFonts w:ascii="Times New Roman" w:hAnsi="Times New Roman" w:cs="Times New Roman"/>
          <w:color w:val="000000" w:themeColor="text1"/>
          <w:shd w:val="clear" w:color="auto" w:fill="FFFFFF"/>
        </w:rPr>
        <w:t xml:space="preserve">otivations of the </w:t>
      </w:r>
      <w:r>
        <w:rPr>
          <w:rFonts w:ascii="Times New Roman" w:hAnsi="Times New Roman" w:cs="Times New Roman"/>
          <w:color w:val="000000" w:themeColor="text1"/>
          <w:shd w:val="clear" w:color="auto" w:fill="FFFFFF"/>
        </w:rPr>
        <w:t>v</w:t>
      </w:r>
      <w:r w:rsidRPr="00993F21">
        <w:rPr>
          <w:rFonts w:ascii="Times New Roman" w:hAnsi="Times New Roman" w:cs="Times New Roman"/>
          <w:color w:val="000000" w:themeColor="text1"/>
          <w:shd w:val="clear" w:color="auto" w:fill="FFFFFF"/>
        </w:rPr>
        <w:t xml:space="preserve">eterans </w:t>
      </w:r>
      <w:r>
        <w:rPr>
          <w:rFonts w:ascii="Times New Roman" w:hAnsi="Times New Roman" w:cs="Times New Roman"/>
          <w:color w:val="000000" w:themeColor="text1"/>
          <w:shd w:val="clear" w:color="auto" w:fill="FFFFFF"/>
        </w:rPr>
        <w:t>w</w:t>
      </w:r>
      <w:r w:rsidRPr="00993F21">
        <w:rPr>
          <w:rFonts w:ascii="Times New Roman" w:hAnsi="Times New Roman" w:cs="Times New Roman"/>
          <w:color w:val="000000" w:themeColor="text1"/>
          <w:shd w:val="clear" w:color="auto" w:fill="FFFFFF"/>
        </w:rPr>
        <w:t xml:space="preserve">ho </w:t>
      </w:r>
      <w:r>
        <w:rPr>
          <w:rFonts w:ascii="Times New Roman" w:hAnsi="Times New Roman" w:cs="Times New Roman"/>
          <w:color w:val="000000" w:themeColor="text1"/>
          <w:shd w:val="clear" w:color="auto" w:fill="FFFFFF"/>
        </w:rPr>
        <w:t>p</w:t>
      </w:r>
      <w:r w:rsidRPr="00993F21">
        <w:rPr>
          <w:rFonts w:ascii="Times New Roman" w:hAnsi="Times New Roman" w:cs="Times New Roman"/>
          <w:color w:val="000000" w:themeColor="text1"/>
          <w:shd w:val="clear" w:color="auto" w:fill="FFFFFF"/>
        </w:rPr>
        <w:t xml:space="preserve">articipated in the </w:t>
      </w:r>
      <w:r>
        <w:rPr>
          <w:rFonts w:ascii="Times New Roman" w:hAnsi="Times New Roman" w:cs="Times New Roman"/>
          <w:color w:val="000000" w:themeColor="text1"/>
          <w:shd w:val="clear" w:color="auto" w:fill="FFFFFF"/>
        </w:rPr>
        <w:t>C</w:t>
      </w:r>
      <w:r w:rsidRPr="00993F21">
        <w:rPr>
          <w:rFonts w:ascii="Times New Roman" w:hAnsi="Times New Roman" w:cs="Times New Roman"/>
          <w:color w:val="000000" w:themeColor="text1"/>
          <w:shd w:val="clear" w:color="auto" w:fill="FFFFFF"/>
        </w:rPr>
        <w:t xml:space="preserve">apitol </w:t>
      </w:r>
      <w:r>
        <w:rPr>
          <w:rFonts w:ascii="Times New Roman" w:hAnsi="Times New Roman" w:cs="Times New Roman"/>
          <w:color w:val="000000" w:themeColor="text1"/>
          <w:shd w:val="clear" w:color="auto" w:fill="FFFFFF"/>
        </w:rPr>
        <w:t>r</w:t>
      </w:r>
      <w:r w:rsidRPr="00993F21">
        <w:rPr>
          <w:rFonts w:ascii="Times New Roman" w:hAnsi="Times New Roman" w:cs="Times New Roman"/>
          <w:color w:val="000000" w:themeColor="text1"/>
          <w:shd w:val="clear" w:color="auto" w:fill="FFFFFF"/>
        </w:rPr>
        <w:t>iots. </w:t>
      </w:r>
      <w:r w:rsidRPr="00993F21">
        <w:rPr>
          <w:rFonts w:ascii="Times New Roman" w:hAnsi="Times New Roman" w:cs="Times New Roman"/>
          <w:i/>
          <w:iCs/>
          <w:color w:val="000000" w:themeColor="text1"/>
          <w:shd w:val="clear" w:color="auto" w:fill="FFFFFF"/>
        </w:rPr>
        <w:t>Journal of Veterans Studies</w:t>
      </w:r>
      <w:r w:rsidRPr="00993F21">
        <w:rPr>
          <w:rFonts w:ascii="Times New Roman" w:hAnsi="Times New Roman" w:cs="Times New Roman"/>
          <w:color w:val="000000" w:themeColor="text1"/>
          <w:shd w:val="clear" w:color="auto" w:fill="FFFFFF"/>
        </w:rPr>
        <w:t>, </w:t>
      </w:r>
      <w:r w:rsidRPr="00993F21">
        <w:rPr>
          <w:rFonts w:ascii="Times New Roman" w:hAnsi="Times New Roman" w:cs="Times New Roman"/>
          <w:i/>
          <w:iCs/>
          <w:color w:val="000000" w:themeColor="text1"/>
          <w:shd w:val="clear" w:color="auto" w:fill="FFFFFF"/>
        </w:rPr>
        <w:t>7</w:t>
      </w:r>
      <w:r w:rsidRPr="00993F21">
        <w:rPr>
          <w:rFonts w:ascii="Times New Roman" w:hAnsi="Times New Roman" w:cs="Times New Roman"/>
          <w:color w:val="000000" w:themeColor="text1"/>
          <w:shd w:val="clear" w:color="auto" w:fill="FFFFFF"/>
        </w:rPr>
        <w:t>(3).</w:t>
      </w:r>
      <w:r>
        <w:rPr>
          <w:rFonts w:ascii="Times New Roman" w:hAnsi="Times New Roman" w:cs="Times New Roman"/>
          <w:color w:val="000000" w:themeColor="text1"/>
          <w:shd w:val="clear" w:color="auto" w:fill="FFFFFF"/>
        </w:rPr>
        <w:t xml:space="preserve"> </w:t>
      </w:r>
      <w:hyperlink r:id="rId237" w:history="1">
        <w:r w:rsidRPr="00993F21">
          <w:rPr>
            <w:rStyle w:val="Hyperlink"/>
            <w:rFonts w:ascii="Times New Roman" w:hAnsi="Times New Roman" w:cs="Times New Roman"/>
            <w:shd w:val="clear" w:color="auto" w:fill="FFFFFF"/>
          </w:rPr>
          <w:t>https://doi.org/10.21061/jvs.v7i3.274</w:t>
        </w:r>
      </w:hyperlink>
    </w:p>
    <w:p w14:paraId="04F439AD" w14:textId="254828B3" w:rsidR="009617E9" w:rsidRPr="009617E9" w:rsidRDefault="009617E9" w:rsidP="00532A8B">
      <w:pPr>
        <w:spacing w:line="480" w:lineRule="auto"/>
        <w:ind w:left="720" w:hanging="720"/>
        <w:rPr>
          <w:rFonts w:ascii="Times New Roman" w:hAnsi="Times New Roman" w:cs="Times New Roman"/>
          <w:color w:val="000000" w:themeColor="text1"/>
        </w:rPr>
      </w:pPr>
      <w:r w:rsidRPr="009617E9">
        <w:rPr>
          <w:rFonts w:ascii="Times New Roman" w:hAnsi="Times New Roman" w:cs="Times New Roman"/>
          <w:color w:val="000000" w:themeColor="text1"/>
          <w:shd w:val="clear" w:color="auto" w:fill="FFFFFF"/>
        </w:rPr>
        <w:lastRenderedPageBreak/>
        <w:t>Hofstede, G. (1983). National cultures in four dimensions: A research-based theory of cultural differences among nations. </w:t>
      </w:r>
      <w:r w:rsidRPr="009617E9">
        <w:rPr>
          <w:rFonts w:ascii="Times New Roman" w:hAnsi="Times New Roman" w:cs="Times New Roman"/>
          <w:i/>
          <w:iCs/>
          <w:color w:val="000000" w:themeColor="text1"/>
          <w:shd w:val="clear" w:color="auto" w:fill="FFFFFF"/>
        </w:rPr>
        <w:t>International studies of management &amp; organization</w:t>
      </w:r>
      <w:r w:rsidRPr="009617E9">
        <w:rPr>
          <w:rFonts w:ascii="Times New Roman" w:hAnsi="Times New Roman" w:cs="Times New Roman"/>
          <w:color w:val="000000" w:themeColor="text1"/>
          <w:shd w:val="clear" w:color="auto" w:fill="FFFFFF"/>
        </w:rPr>
        <w:t>, </w:t>
      </w:r>
      <w:r w:rsidRPr="009617E9">
        <w:rPr>
          <w:rFonts w:ascii="Times New Roman" w:hAnsi="Times New Roman" w:cs="Times New Roman"/>
          <w:i/>
          <w:iCs/>
          <w:color w:val="000000" w:themeColor="text1"/>
          <w:shd w:val="clear" w:color="auto" w:fill="FFFFFF"/>
        </w:rPr>
        <w:t>13</w:t>
      </w:r>
      <w:r w:rsidRPr="009617E9">
        <w:rPr>
          <w:rFonts w:ascii="Times New Roman" w:hAnsi="Times New Roman" w:cs="Times New Roman"/>
          <w:color w:val="000000" w:themeColor="text1"/>
          <w:shd w:val="clear" w:color="auto" w:fill="FFFFFF"/>
        </w:rPr>
        <w:t>(1-2), 46-74.</w:t>
      </w:r>
      <w:r>
        <w:rPr>
          <w:rFonts w:ascii="Times New Roman" w:hAnsi="Times New Roman" w:cs="Times New Roman"/>
          <w:color w:val="000000" w:themeColor="text1"/>
          <w:shd w:val="clear" w:color="auto" w:fill="FFFFFF"/>
        </w:rPr>
        <w:t xml:space="preserve"> </w:t>
      </w:r>
      <w:hyperlink r:id="rId238" w:history="1">
        <w:r w:rsidRPr="009617E9">
          <w:rPr>
            <w:rStyle w:val="Hyperlink"/>
            <w:rFonts w:ascii="Times New Roman" w:hAnsi="Times New Roman" w:cs="Times New Roman"/>
            <w:shd w:val="clear" w:color="auto" w:fill="FFFFFF"/>
          </w:rPr>
          <w:t>https://doi.org/10.1080/00208825.1983.11656358</w:t>
        </w:r>
      </w:hyperlink>
      <w:r>
        <w:rPr>
          <w:rFonts w:ascii="Times New Roman" w:hAnsi="Times New Roman" w:cs="Times New Roman"/>
          <w:color w:val="000000" w:themeColor="text1"/>
          <w:shd w:val="clear" w:color="auto" w:fill="FFFFFF"/>
        </w:rPr>
        <w:t xml:space="preserve"> </w:t>
      </w:r>
    </w:p>
    <w:p w14:paraId="63A68A9D" w14:textId="24526C95"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Hogg, M. A., &amp; Reid, S. A. (2006). Social identity, self-categorization, and the communication of group norms. </w:t>
      </w:r>
      <w:r w:rsidRPr="001562C8">
        <w:rPr>
          <w:rFonts w:ascii="Times New Roman" w:hAnsi="Times New Roman" w:cs="Times New Roman"/>
          <w:i/>
          <w:iCs/>
        </w:rPr>
        <w:t>Communication Theory, 16</w:t>
      </w:r>
      <w:r w:rsidRPr="001562C8">
        <w:rPr>
          <w:rFonts w:ascii="Times New Roman" w:hAnsi="Times New Roman" w:cs="Times New Roman"/>
        </w:rPr>
        <w:t xml:space="preserve">(1), 7-30. </w:t>
      </w:r>
      <w:hyperlink r:id="rId239" w:history="1">
        <w:r w:rsidRPr="00734CCD">
          <w:rPr>
            <w:rStyle w:val="Hyperlink"/>
            <w:rFonts w:ascii="Times New Roman" w:hAnsi="Times New Roman" w:cs="Times New Roman"/>
          </w:rPr>
          <w:t>https://doi.org/10.1111/j.1468-2885.2006.00003.x</w:t>
        </w:r>
      </w:hyperlink>
    </w:p>
    <w:p w14:paraId="07209DC7" w14:textId="523857B3"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Hogg, M. A., Terry, D. J., &amp; White, K. M. (1995). A tale of two theories: A critical comparison of identity theory with social identity theory. </w:t>
      </w:r>
      <w:r w:rsidRPr="001562C8">
        <w:rPr>
          <w:rFonts w:ascii="Times New Roman" w:hAnsi="Times New Roman" w:cs="Times New Roman"/>
          <w:i/>
          <w:iCs/>
        </w:rPr>
        <w:t>Social Psychology Quarterly, 58</w:t>
      </w:r>
      <w:r w:rsidRPr="001562C8">
        <w:rPr>
          <w:rFonts w:ascii="Times New Roman" w:hAnsi="Times New Roman" w:cs="Times New Roman"/>
        </w:rPr>
        <w:t xml:space="preserve">(4), 255-269. </w:t>
      </w:r>
      <w:hyperlink r:id="rId240" w:history="1">
        <w:r w:rsidRPr="00734CCD">
          <w:rPr>
            <w:rStyle w:val="Hyperlink"/>
            <w:rFonts w:ascii="Times New Roman" w:hAnsi="Times New Roman" w:cs="Times New Roman"/>
          </w:rPr>
          <w:t xml:space="preserve">https://doi.org/10.2307/2787127 </w:t>
        </w:r>
      </w:hyperlink>
    </w:p>
    <w:p w14:paraId="09519A16" w14:textId="77777777"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Holbrook, T. (1996). </w:t>
      </w:r>
      <w:r w:rsidRPr="001562C8">
        <w:rPr>
          <w:rFonts w:ascii="Times New Roman" w:hAnsi="Times New Roman" w:cs="Times New Roman"/>
          <w:i/>
          <w:iCs/>
        </w:rPr>
        <w:t>Do campaigns matter?</w:t>
      </w:r>
      <w:r w:rsidRPr="001562C8">
        <w:rPr>
          <w:rFonts w:ascii="Times New Roman" w:hAnsi="Times New Roman" w:cs="Times New Roman"/>
        </w:rPr>
        <w:t>. Sage.</w:t>
      </w:r>
    </w:p>
    <w:p w14:paraId="1A90F9B6" w14:textId="7CB42F57"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Holman, M. R., Merolla, J. L., &amp; Zechmeister, E. J. (2011). Sex, stereotypes, and security: A study of the effects of terrorist threat on assessments of female leadership. </w:t>
      </w:r>
      <w:r w:rsidRPr="009E562D">
        <w:rPr>
          <w:rFonts w:ascii="Times New Roman" w:hAnsi="Times New Roman" w:cs="Times New Roman"/>
          <w:i/>
          <w:iCs/>
        </w:rPr>
        <w:t>Journal of</w:t>
      </w:r>
      <w:r w:rsidRPr="001562C8">
        <w:rPr>
          <w:rFonts w:ascii="Times New Roman" w:hAnsi="Times New Roman" w:cs="Times New Roman"/>
        </w:rPr>
        <w:t xml:space="preserve"> </w:t>
      </w:r>
      <w:r w:rsidRPr="001562C8">
        <w:rPr>
          <w:rFonts w:ascii="Times New Roman" w:hAnsi="Times New Roman" w:cs="Times New Roman"/>
          <w:i/>
          <w:iCs/>
        </w:rPr>
        <w:t>Women, Politics &amp; Policy, 32</w:t>
      </w:r>
      <w:r w:rsidRPr="001562C8">
        <w:rPr>
          <w:rFonts w:ascii="Times New Roman" w:hAnsi="Times New Roman" w:cs="Times New Roman"/>
        </w:rPr>
        <w:t xml:space="preserve">(3), 173-192. </w:t>
      </w:r>
      <w:hyperlink r:id="rId241" w:history="1">
        <w:r w:rsidRPr="00734CCD">
          <w:rPr>
            <w:rStyle w:val="Hyperlink"/>
            <w:rFonts w:ascii="Times New Roman" w:hAnsi="Times New Roman" w:cs="Times New Roman"/>
          </w:rPr>
          <w:t>https://doi.org/10.1080/1554477X.2011.589283</w:t>
        </w:r>
      </w:hyperlink>
    </w:p>
    <w:p w14:paraId="46C88C0A" w14:textId="77777777"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Horiuchi, Y. (2005). </w:t>
      </w:r>
      <w:r w:rsidRPr="001562C8">
        <w:rPr>
          <w:rFonts w:ascii="Times New Roman" w:hAnsi="Times New Roman" w:cs="Times New Roman"/>
          <w:i/>
          <w:iCs/>
        </w:rPr>
        <w:t>Institutions, incentives and electoral participation in Japan: Cross-level and cross-national perspectives</w:t>
      </w:r>
      <w:r w:rsidRPr="001562C8">
        <w:rPr>
          <w:rFonts w:ascii="Times New Roman" w:hAnsi="Times New Roman" w:cs="Times New Roman"/>
        </w:rPr>
        <w:t>. Routledge.</w:t>
      </w:r>
    </w:p>
    <w:p w14:paraId="16B13C12" w14:textId="52CFC4C0"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t xml:space="preserve">Housholder, E. E., &amp; LaMarre, H. L. (2014). Facebook politics: Toward a process model for achieving political source credibility through social media. </w:t>
      </w:r>
      <w:r w:rsidRPr="001562C8">
        <w:rPr>
          <w:rFonts w:ascii="Times New Roman" w:hAnsi="Times New Roman" w:cs="Times New Roman"/>
          <w:i/>
          <w:iCs/>
        </w:rPr>
        <w:t>Journal of Information Technology &amp; Politics, 11</w:t>
      </w:r>
      <w:r w:rsidRPr="001562C8">
        <w:rPr>
          <w:rFonts w:ascii="Times New Roman" w:hAnsi="Times New Roman" w:cs="Times New Roman"/>
        </w:rPr>
        <w:t xml:space="preserve">(4), 368-382. </w:t>
      </w:r>
      <w:hyperlink r:id="rId242" w:history="1">
        <w:r w:rsidRPr="00734CCD">
          <w:rPr>
            <w:rStyle w:val="Hyperlink"/>
            <w:rFonts w:ascii="Times New Roman" w:hAnsi="Times New Roman" w:cs="Times New Roman"/>
          </w:rPr>
          <w:t xml:space="preserve">https://doi.org/10.1080/19331681.2014.951753 </w:t>
        </w:r>
      </w:hyperlink>
    </w:p>
    <w:p w14:paraId="285A2940" w14:textId="77777777" w:rsidR="00532A8B" w:rsidRPr="001562C8" w:rsidRDefault="00532A8B" w:rsidP="00532A8B">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Hovland, C. I., Janis, I. L., &amp; Kelley, H. H. (1953). </w:t>
      </w:r>
      <w:r w:rsidRPr="001562C8">
        <w:rPr>
          <w:rFonts w:ascii="Times New Roman" w:hAnsi="Times New Roman" w:cs="Times New Roman"/>
          <w:i/>
          <w:iCs/>
        </w:rPr>
        <w:t>Communication and persuasion</w:t>
      </w:r>
      <w:r w:rsidRPr="001562C8">
        <w:rPr>
          <w:rFonts w:ascii="Times New Roman" w:hAnsi="Times New Roman" w:cs="Times New Roman"/>
        </w:rPr>
        <w:t xml:space="preserve">. Yale University Press. </w:t>
      </w:r>
    </w:p>
    <w:p w14:paraId="25ED4442" w14:textId="07C70DE8" w:rsidR="00532A8B" w:rsidRPr="001562C8" w:rsidRDefault="00532A8B" w:rsidP="00532A8B">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Howe, W. T. (2022). Existing in higher education as a post-9/11 United States veteran: Challenges and opportunities. </w:t>
      </w:r>
      <w:r w:rsidRPr="001562C8">
        <w:rPr>
          <w:rFonts w:ascii="Times New Roman" w:hAnsi="Times New Roman" w:cs="Times New Roman"/>
          <w:i/>
          <w:iCs/>
        </w:rPr>
        <w:t>Journal of Veterans Studies, 8</w:t>
      </w:r>
      <w:r w:rsidRPr="001562C8">
        <w:rPr>
          <w:rFonts w:ascii="Times New Roman" w:hAnsi="Times New Roman" w:cs="Times New Roman"/>
        </w:rPr>
        <w:t xml:space="preserve">(2). </w:t>
      </w:r>
      <w:hyperlink r:id="rId243" w:history="1">
        <w:r w:rsidRPr="00734CCD">
          <w:rPr>
            <w:rStyle w:val="Hyperlink"/>
            <w:rFonts w:ascii="Times New Roman" w:hAnsi="Times New Roman" w:cs="Times New Roman"/>
          </w:rPr>
          <w:t xml:space="preserve">http://doi.org/10.21061/jvs.v8i2.358 </w:t>
        </w:r>
      </w:hyperlink>
    </w:p>
    <w:p w14:paraId="16F2FC64" w14:textId="06FC3DE7" w:rsidR="004A3287" w:rsidRDefault="004A3287" w:rsidP="00515304">
      <w:pPr>
        <w:spacing w:line="480" w:lineRule="auto"/>
        <w:ind w:left="720" w:hanging="720"/>
        <w:rPr>
          <w:rFonts w:ascii="Times New Roman" w:hAnsi="Times New Roman" w:cs="Times New Roman"/>
        </w:rPr>
      </w:pPr>
      <w:r w:rsidRPr="004A3287">
        <w:rPr>
          <w:rFonts w:ascii="Times New Roman" w:hAnsi="Times New Roman" w:cs="Times New Roman"/>
        </w:rPr>
        <w:t>Howe, W. T., &amp; Shpeer, M. (2019). From military member to student: An examination of the communicative challenges of veterans to perform communication accommodation in the university.</w:t>
      </w:r>
      <w:r w:rsidRPr="005A747D">
        <w:rPr>
          <w:rFonts w:ascii="Times New Roman" w:hAnsi="Times New Roman" w:cs="Times New Roman"/>
          <w:i/>
          <w:iCs/>
        </w:rPr>
        <w:t xml:space="preserve"> Journal of Intercultural Communication Research, 48</w:t>
      </w:r>
      <w:r w:rsidRPr="004A3287">
        <w:rPr>
          <w:rFonts w:ascii="Times New Roman" w:hAnsi="Times New Roman" w:cs="Times New Roman"/>
        </w:rPr>
        <w:t>(3), 203-220.</w:t>
      </w:r>
      <w:r>
        <w:rPr>
          <w:rFonts w:ascii="Times New Roman" w:hAnsi="Times New Roman" w:cs="Times New Roman"/>
        </w:rPr>
        <w:t xml:space="preserve"> </w:t>
      </w:r>
      <w:hyperlink r:id="rId244" w:history="1">
        <w:r w:rsidRPr="004A3287">
          <w:rPr>
            <w:rStyle w:val="Hyperlink"/>
            <w:rFonts w:ascii="Times New Roman" w:hAnsi="Times New Roman" w:cs="Times New Roman"/>
          </w:rPr>
          <w:t>https://doi.org/10.1080/17475759.2019.1592770</w:t>
        </w:r>
      </w:hyperlink>
    </w:p>
    <w:p w14:paraId="1BD4F88C" w14:textId="7A40061A" w:rsidR="007C16E9" w:rsidRPr="007C16E9" w:rsidRDefault="007C16E9" w:rsidP="00515304">
      <w:pPr>
        <w:spacing w:line="480" w:lineRule="auto"/>
        <w:ind w:left="720" w:hanging="720"/>
        <w:rPr>
          <w:rFonts w:ascii="Times New Roman" w:hAnsi="Times New Roman" w:cs="Times New Roman"/>
        </w:rPr>
      </w:pPr>
      <w:r w:rsidRPr="007C16E9">
        <w:rPr>
          <w:rFonts w:ascii="Times New Roman" w:hAnsi="Times New Roman" w:cs="Times New Roman"/>
          <w:color w:val="222222"/>
          <w:shd w:val="clear" w:color="auto" w:fill="FFFFFF"/>
        </w:rPr>
        <w:t>Hu, L. T., &amp; Bentler, P. M. (1999). Cutoff criteria for fit indexes in covariance structure analysis: Conventional criteria versus new alternatives. </w:t>
      </w:r>
      <w:r w:rsidRPr="007C16E9">
        <w:rPr>
          <w:rFonts w:ascii="Times New Roman" w:hAnsi="Times New Roman" w:cs="Times New Roman"/>
          <w:i/>
          <w:iCs/>
          <w:color w:val="222222"/>
          <w:shd w:val="clear" w:color="auto" w:fill="FFFFFF"/>
        </w:rPr>
        <w:t xml:space="preserve">Structural </w:t>
      </w:r>
      <w:r>
        <w:rPr>
          <w:rFonts w:ascii="Times New Roman" w:hAnsi="Times New Roman" w:cs="Times New Roman"/>
          <w:i/>
          <w:iCs/>
          <w:color w:val="222222"/>
          <w:shd w:val="clear" w:color="auto" w:fill="FFFFFF"/>
        </w:rPr>
        <w:t>E</w:t>
      </w:r>
      <w:r w:rsidRPr="007C16E9">
        <w:rPr>
          <w:rFonts w:ascii="Times New Roman" w:hAnsi="Times New Roman" w:cs="Times New Roman"/>
          <w:i/>
          <w:iCs/>
          <w:color w:val="222222"/>
          <w:shd w:val="clear" w:color="auto" w:fill="FFFFFF"/>
        </w:rPr>
        <w:t xml:space="preserve">quation </w:t>
      </w:r>
      <w:r>
        <w:rPr>
          <w:rFonts w:ascii="Times New Roman" w:hAnsi="Times New Roman" w:cs="Times New Roman"/>
          <w:i/>
          <w:iCs/>
          <w:color w:val="222222"/>
          <w:shd w:val="clear" w:color="auto" w:fill="FFFFFF"/>
        </w:rPr>
        <w:t>M</w:t>
      </w:r>
      <w:r w:rsidRPr="007C16E9">
        <w:rPr>
          <w:rFonts w:ascii="Times New Roman" w:hAnsi="Times New Roman" w:cs="Times New Roman"/>
          <w:i/>
          <w:iCs/>
          <w:color w:val="222222"/>
          <w:shd w:val="clear" w:color="auto" w:fill="FFFFFF"/>
        </w:rPr>
        <w:t xml:space="preserve">odeling: </w:t>
      </w:r>
      <w:r>
        <w:rPr>
          <w:rFonts w:ascii="Times New Roman" w:hAnsi="Times New Roman" w:cs="Times New Roman"/>
          <w:i/>
          <w:iCs/>
          <w:color w:val="222222"/>
          <w:shd w:val="clear" w:color="auto" w:fill="FFFFFF"/>
        </w:rPr>
        <w:t>A M</w:t>
      </w:r>
      <w:r w:rsidRPr="007C16E9">
        <w:rPr>
          <w:rFonts w:ascii="Times New Roman" w:hAnsi="Times New Roman" w:cs="Times New Roman"/>
          <w:i/>
          <w:iCs/>
          <w:color w:val="222222"/>
          <w:shd w:val="clear" w:color="auto" w:fill="FFFFFF"/>
        </w:rPr>
        <w:t xml:space="preserve">ultidisciplinary </w:t>
      </w:r>
      <w:r>
        <w:rPr>
          <w:rFonts w:ascii="Times New Roman" w:hAnsi="Times New Roman" w:cs="Times New Roman"/>
          <w:i/>
          <w:iCs/>
          <w:color w:val="222222"/>
          <w:shd w:val="clear" w:color="auto" w:fill="FFFFFF"/>
        </w:rPr>
        <w:t>J</w:t>
      </w:r>
      <w:r w:rsidRPr="007C16E9">
        <w:rPr>
          <w:rFonts w:ascii="Times New Roman" w:hAnsi="Times New Roman" w:cs="Times New Roman"/>
          <w:i/>
          <w:iCs/>
          <w:color w:val="222222"/>
          <w:shd w:val="clear" w:color="auto" w:fill="FFFFFF"/>
        </w:rPr>
        <w:t>ournal</w:t>
      </w:r>
      <w:r w:rsidRPr="007C16E9">
        <w:rPr>
          <w:rFonts w:ascii="Times New Roman" w:hAnsi="Times New Roman" w:cs="Times New Roman"/>
          <w:color w:val="222222"/>
          <w:shd w:val="clear" w:color="auto" w:fill="FFFFFF"/>
        </w:rPr>
        <w:t>, </w:t>
      </w:r>
      <w:r w:rsidRPr="007C16E9">
        <w:rPr>
          <w:rFonts w:ascii="Times New Roman" w:hAnsi="Times New Roman" w:cs="Times New Roman"/>
          <w:i/>
          <w:iCs/>
          <w:color w:val="222222"/>
          <w:shd w:val="clear" w:color="auto" w:fill="FFFFFF"/>
        </w:rPr>
        <w:t>6</w:t>
      </w:r>
      <w:r w:rsidRPr="007C16E9">
        <w:rPr>
          <w:rFonts w:ascii="Times New Roman" w:hAnsi="Times New Roman" w:cs="Times New Roman"/>
          <w:color w:val="222222"/>
          <w:shd w:val="clear" w:color="auto" w:fill="FFFFFF"/>
        </w:rPr>
        <w:t>(1), 1-55.</w:t>
      </w:r>
      <w:r>
        <w:rPr>
          <w:rFonts w:ascii="Times New Roman" w:hAnsi="Times New Roman" w:cs="Times New Roman"/>
          <w:color w:val="222222"/>
          <w:shd w:val="clear" w:color="auto" w:fill="FFFFFF"/>
        </w:rPr>
        <w:t xml:space="preserve"> </w:t>
      </w:r>
      <w:hyperlink r:id="rId245" w:history="1">
        <w:r w:rsidRPr="007C16E9">
          <w:rPr>
            <w:rStyle w:val="Hyperlink"/>
            <w:rFonts w:ascii="Times New Roman" w:hAnsi="Times New Roman" w:cs="Times New Roman"/>
            <w:shd w:val="clear" w:color="auto" w:fill="FFFFFF"/>
          </w:rPr>
          <w:t>https://doi.org/10.1080/10705519909540118</w:t>
        </w:r>
      </w:hyperlink>
    </w:p>
    <w:p w14:paraId="65084227" w14:textId="77777777" w:rsidR="005D21EA" w:rsidRDefault="005D21EA" w:rsidP="005D21EA">
      <w:pPr>
        <w:spacing w:line="480" w:lineRule="auto"/>
        <w:ind w:left="720" w:hanging="720"/>
        <w:rPr>
          <w:rFonts w:ascii="Times New Roman" w:hAnsi="Times New Roman" w:cs="Times New Roman"/>
        </w:rPr>
      </w:pPr>
      <w:r w:rsidRPr="001562C8">
        <w:rPr>
          <w:rFonts w:ascii="Times New Roman" w:hAnsi="Times New Roman" w:cs="Times New Roman"/>
        </w:rPr>
        <w:t xml:space="preserve">Huckfeldt, R. R., &amp; Sprague, J. (1995). </w:t>
      </w:r>
      <w:r w:rsidRPr="001562C8">
        <w:rPr>
          <w:rFonts w:ascii="Times New Roman" w:hAnsi="Times New Roman" w:cs="Times New Roman"/>
          <w:i/>
          <w:iCs/>
        </w:rPr>
        <w:t>Citizens, politics and social communication: Information and influence in an election campaign</w:t>
      </w:r>
      <w:r w:rsidRPr="001562C8">
        <w:rPr>
          <w:rFonts w:ascii="Times New Roman" w:hAnsi="Times New Roman" w:cs="Times New Roman"/>
        </w:rPr>
        <w:t>. Cambridge University Press.</w:t>
      </w:r>
    </w:p>
    <w:p w14:paraId="4046EBDB" w14:textId="6BA0BF75" w:rsidR="00FD2214" w:rsidRPr="00FD2214" w:rsidRDefault="00FD2214" w:rsidP="005D21EA">
      <w:pPr>
        <w:spacing w:line="480" w:lineRule="auto"/>
        <w:ind w:left="720" w:hanging="720"/>
        <w:rPr>
          <w:rFonts w:ascii="Times New Roman" w:hAnsi="Times New Roman" w:cs="Times New Roman"/>
          <w:color w:val="000000" w:themeColor="text1"/>
        </w:rPr>
      </w:pPr>
      <w:r w:rsidRPr="00FD2214">
        <w:rPr>
          <w:rFonts w:ascii="Times New Roman" w:hAnsi="Times New Roman" w:cs="Times New Roman"/>
          <w:color w:val="000000" w:themeColor="text1"/>
          <w:shd w:val="clear" w:color="auto" w:fill="FFFFFF"/>
        </w:rPr>
        <w:t>Huddy, L. (2013). From group identity to political cohesion and commitment. In L. Huddy, D. O. Sears, &amp; J. S. Levy (Eds.), </w:t>
      </w:r>
      <w:r w:rsidRPr="00FD2214">
        <w:rPr>
          <w:rStyle w:val="Emphasis"/>
          <w:rFonts w:ascii="Times New Roman" w:hAnsi="Times New Roman" w:cs="Times New Roman"/>
          <w:color w:val="000000" w:themeColor="text1"/>
          <w:shd w:val="clear" w:color="auto" w:fill="FFFFFF"/>
        </w:rPr>
        <w:t>The Oxford handbook of political psychology</w:t>
      </w:r>
      <w:r w:rsidRPr="00FD2214">
        <w:rPr>
          <w:rFonts w:ascii="Times New Roman" w:hAnsi="Times New Roman" w:cs="Times New Roman"/>
          <w:color w:val="000000" w:themeColor="text1"/>
          <w:shd w:val="clear" w:color="auto" w:fill="FFFFFF"/>
        </w:rPr>
        <w:t> (pp. 737–773). Oxford University Press.</w:t>
      </w:r>
    </w:p>
    <w:p w14:paraId="08DEBCB8" w14:textId="1309BBEC" w:rsidR="005D21EA" w:rsidRPr="001562C8" w:rsidRDefault="005D21EA" w:rsidP="005D21EA">
      <w:pPr>
        <w:spacing w:line="480" w:lineRule="auto"/>
        <w:ind w:left="720" w:hanging="720"/>
        <w:rPr>
          <w:rFonts w:ascii="Times New Roman" w:hAnsi="Times New Roman" w:cs="Times New Roman"/>
        </w:rPr>
      </w:pPr>
      <w:r w:rsidRPr="001562C8">
        <w:rPr>
          <w:rFonts w:ascii="Times New Roman" w:hAnsi="Times New Roman" w:cs="Times New Roman"/>
        </w:rPr>
        <w:t xml:space="preserve">Huddy, L., &amp; Capelos, T. (2002). Gender stereotyping and candidate evaluation. In V. C. Ottati, R. S. Tindale, J. Edwards, F. B. Bryant, L. Health, D. C. O’Connell, Y. Suarez-Balzacar, &amp; E. J. Posavac (Eds.), </w:t>
      </w:r>
      <w:r w:rsidRPr="001562C8">
        <w:rPr>
          <w:rFonts w:ascii="Times New Roman" w:hAnsi="Times New Roman" w:cs="Times New Roman"/>
          <w:i/>
          <w:iCs/>
        </w:rPr>
        <w:t>The social psychology of politics</w:t>
      </w:r>
      <w:r w:rsidRPr="001562C8">
        <w:rPr>
          <w:rFonts w:ascii="Times New Roman" w:hAnsi="Times New Roman" w:cs="Times New Roman"/>
        </w:rPr>
        <w:t xml:space="preserve"> (pp. 29-53). Springer. </w:t>
      </w:r>
      <w:hyperlink r:id="rId246" w:history="1">
        <w:r w:rsidRPr="00734CCD">
          <w:rPr>
            <w:rStyle w:val="Hyperlink"/>
            <w:rFonts w:ascii="Times New Roman" w:hAnsi="Times New Roman" w:cs="Times New Roman"/>
          </w:rPr>
          <w:t xml:space="preserve">https://doi.org/10.1007/978-1-4615-0569-3_2 </w:t>
        </w:r>
      </w:hyperlink>
    </w:p>
    <w:p w14:paraId="63FA9D8F" w14:textId="61621768" w:rsidR="005D21EA" w:rsidRPr="001562C8" w:rsidRDefault="005D21EA" w:rsidP="005D21EA">
      <w:pPr>
        <w:spacing w:line="480" w:lineRule="auto"/>
        <w:ind w:left="720" w:hanging="720"/>
        <w:rPr>
          <w:rFonts w:ascii="Times New Roman" w:hAnsi="Times New Roman" w:cs="Times New Roman"/>
        </w:rPr>
      </w:pPr>
      <w:r w:rsidRPr="001562C8">
        <w:rPr>
          <w:rFonts w:ascii="Times New Roman" w:hAnsi="Times New Roman" w:cs="Times New Roman"/>
        </w:rPr>
        <w:t xml:space="preserve">Huddy, L., &amp; Terkildsen, N. (1993). Gender stereotypes and the perception of male and female candidates. </w:t>
      </w:r>
      <w:r w:rsidRPr="001562C8">
        <w:rPr>
          <w:rFonts w:ascii="Times New Roman" w:hAnsi="Times New Roman" w:cs="Times New Roman"/>
          <w:i/>
          <w:iCs/>
        </w:rPr>
        <w:t>American Journal of Political Science, 37</w:t>
      </w:r>
      <w:r w:rsidRPr="001562C8">
        <w:rPr>
          <w:rFonts w:ascii="Times New Roman" w:hAnsi="Times New Roman" w:cs="Times New Roman"/>
        </w:rPr>
        <w:t xml:space="preserve">(1), 119-147. </w:t>
      </w:r>
      <w:hyperlink r:id="rId247" w:history="1">
        <w:r w:rsidRPr="00734CCD">
          <w:rPr>
            <w:rStyle w:val="Hyperlink"/>
            <w:rFonts w:ascii="Times New Roman" w:hAnsi="Times New Roman" w:cs="Times New Roman"/>
          </w:rPr>
          <w:t xml:space="preserve">https://doi.org/10.2307/2111526 </w:t>
        </w:r>
      </w:hyperlink>
    </w:p>
    <w:p w14:paraId="207B5210" w14:textId="238E4A9D" w:rsidR="005D21EA" w:rsidRPr="001562C8" w:rsidRDefault="005D21EA" w:rsidP="005D21EA">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Hunniecutt, J. R. (2020). On not seeing myself in the research on veterans. In A. Herrmann (Ed.), </w:t>
      </w:r>
      <w:r w:rsidRPr="001562C8">
        <w:rPr>
          <w:rFonts w:ascii="Times New Roman" w:hAnsi="Times New Roman" w:cs="Times New Roman"/>
          <w:i/>
          <w:iCs/>
        </w:rPr>
        <w:t>The Routledge international handbook of organizational autoethnography</w:t>
      </w:r>
      <w:r w:rsidRPr="001562C8">
        <w:rPr>
          <w:rFonts w:ascii="Times New Roman" w:hAnsi="Times New Roman" w:cs="Times New Roman"/>
        </w:rPr>
        <w:t xml:space="preserve"> (pp. 117-133). Routledge. </w:t>
      </w:r>
      <w:hyperlink r:id="rId248" w:history="1">
        <w:r w:rsidRPr="00734CCD">
          <w:rPr>
            <w:rStyle w:val="Hyperlink"/>
            <w:rFonts w:ascii="Times New Roman" w:hAnsi="Times New Roman" w:cs="Times New Roman"/>
          </w:rPr>
          <w:t xml:space="preserve">https://doi.org/10.4324/9780429056987 </w:t>
        </w:r>
      </w:hyperlink>
    </w:p>
    <w:p w14:paraId="360804DB" w14:textId="77777777" w:rsidR="005D21EA" w:rsidRDefault="005D21EA" w:rsidP="005D21EA">
      <w:pPr>
        <w:spacing w:line="480" w:lineRule="auto"/>
        <w:ind w:left="720" w:hanging="720"/>
        <w:rPr>
          <w:rFonts w:ascii="Times New Roman" w:hAnsi="Times New Roman" w:cs="Times New Roman"/>
        </w:rPr>
      </w:pPr>
      <w:r w:rsidRPr="001562C8">
        <w:rPr>
          <w:rFonts w:ascii="Times New Roman" w:hAnsi="Times New Roman" w:cs="Times New Roman"/>
        </w:rPr>
        <w:t xml:space="preserve">Hunter, K., &amp; Best, R. (2020). You can’t have women in peace without women in conflict and security. </w:t>
      </w:r>
      <w:r w:rsidRPr="001562C8">
        <w:rPr>
          <w:rFonts w:ascii="Times New Roman" w:hAnsi="Times New Roman" w:cs="Times New Roman"/>
          <w:i/>
          <w:iCs/>
        </w:rPr>
        <w:t>Georgetown Security Studies Review, 8</w:t>
      </w:r>
      <w:r w:rsidRPr="001562C8">
        <w:rPr>
          <w:rFonts w:ascii="Times New Roman" w:hAnsi="Times New Roman" w:cs="Times New Roman"/>
        </w:rPr>
        <w:t xml:space="preserve">(2), 5-22. </w:t>
      </w:r>
    </w:p>
    <w:p w14:paraId="2CAB1F38" w14:textId="7ED5B75A" w:rsidR="00450D40" w:rsidRPr="00450D40" w:rsidRDefault="00450D40" w:rsidP="005D21EA">
      <w:pPr>
        <w:spacing w:line="480" w:lineRule="auto"/>
        <w:ind w:left="720" w:hanging="720"/>
        <w:rPr>
          <w:rFonts w:ascii="Times New Roman" w:hAnsi="Times New Roman" w:cs="Times New Roman"/>
          <w:color w:val="000000" w:themeColor="text1"/>
        </w:rPr>
      </w:pPr>
      <w:r w:rsidRPr="00450D40">
        <w:rPr>
          <w:rFonts w:ascii="Times New Roman" w:hAnsi="Times New Roman" w:cs="Times New Roman"/>
          <w:color w:val="000000" w:themeColor="text1"/>
          <w:shd w:val="clear" w:color="auto" w:fill="FFFFFF"/>
        </w:rPr>
        <w:t xml:space="preserve">Huntington, S. P. (1957). Conservatism as an </w:t>
      </w:r>
      <w:r>
        <w:rPr>
          <w:rFonts w:ascii="Times New Roman" w:hAnsi="Times New Roman" w:cs="Times New Roman"/>
          <w:color w:val="000000" w:themeColor="text1"/>
          <w:shd w:val="clear" w:color="auto" w:fill="FFFFFF"/>
        </w:rPr>
        <w:t>i</w:t>
      </w:r>
      <w:r w:rsidRPr="00450D40">
        <w:rPr>
          <w:rFonts w:ascii="Times New Roman" w:hAnsi="Times New Roman" w:cs="Times New Roman"/>
          <w:color w:val="000000" w:themeColor="text1"/>
          <w:shd w:val="clear" w:color="auto" w:fill="FFFFFF"/>
        </w:rPr>
        <w:t>deology. </w:t>
      </w:r>
      <w:r w:rsidRPr="00450D40">
        <w:rPr>
          <w:rFonts w:ascii="Times New Roman" w:hAnsi="Times New Roman" w:cs="Times New Roman"/>
          <w:i/>
          <w:iCs/>
          <w:color w:val="000000" w:themeColor="text1"/>
          <w:shd w:val="clear" w:color="auto" w:fill="FFFFFF"/>
        </w:rPr>
        <w:t xml:space="preserve">American </w:t>
      </w:r>
      <w:r>
        <w:rPr>
          <w:rFonts w:ascii="Times New Roman" w:hAnsi="Times New Roman" w:cs="Times New Roman"/>
          <w:i/>
          <w:iCs/>
          <w:color w:val="000000" w:themeColor="text1"/>
          <w:shd w:val="clear" w:color="auto" w:fill="FFFFFF"/>
        </w:rPr>
        <w:t>P</w:t>
      </w:r>
      <w:r w:rsidRPr="00450D40">
        <w:rPr>
          <w:rFonts w:ascii="Times New Roman" w:hAnsi="Times New Roman" w:cs="Times New Roman"/>
          <w:i/>
          <w:iCs/>
          <w:color w:val="000000" w:themeColor="text1"/>
          <w:shd w:val="clear" w:color="auto" w:fill="FFFFFF"/>
        </w:rPr>
        <w:t xml:space="preserve">olitical </w:t>
      </w:r>
      <w:r>
        <w:rPr>
          <w:rFonts w:ascii="Times New Roman" w:hAnsi="Times New Roman" w:cs="Times New Roman"/>
          <w:i/>
          <w:iCs/>
          <w:color w:val="000000" w:themeColor="text1"/>
          <w:shd w:val="clear" w:color="auto" w:fill="FFFFFF"/>
        </w:rPr>
        <w:t>S</w:t>
      </w:r>
      <w:r w:rsidRPr="00450D40">
        <w:rPr>
          <w:rFonts w:ascii="Times New Roman" w:hAnsi="Times New Roman" w:cs="Times New Roman"/>
          <w:i/>
          <w:iCs/>
          <w:color w:val="000000" w:themeColor="text1"/>
          <w:shd w:val="clear" w:color="auto" w:fill="FFFFFF"/>
        </w:rPr>
        <w:t xml:space="preserve">cience </w:t>
      </w:r>
      <w:r>
        <w:rPr>
          <w:rFonts w:ascii="Times New Roman" w:hAnsi="Times New Roman" w:cs="Times New Roman"/>
          <w:i/>
          <w:iCs/>
          <w:color w:val="000000" w:themeColor="text1"/>
          <w:shd w:val="clear" w:color="auto" w:fill="FFFFFF"/>
        </w:rPr>
        <w:t>R</w:t>
      </w:r>
      <w:r w:rsidRPr="00450D40">
        <w:rPr>
          <w:rFonts w:ascii="Times New Roman" w:hAnsi="Times New Roman" w:cs="Times New Roman"/>
          <w:i/>
          <w:iCs/>
          <w:color w:val="000000" w:themeColor="text1"/>
          <w:shd w:val="clear" w:color="auto" w:fill="FFFFFF"/>
        </w:rPr>
        <w:t>eview</w:t>
      </w:r>
      <w:r w:rsidRPr="00450D40">
        <w:rPr>
          <w:rFonts w:ascii="Times New Roman" w:hAnsi="Times New Roman" w:cs="Times New Roman"/>
          <w:color w:val="000000" w:themeColor="text1"/>
          <w:shd w:val="clear" w:color="auto" w:fill="FFFFFF"/>
        </w:rPr>
        <w:t>, </w:t>
      </w:r>
      <w:r w:rsidRPr="00450D40">
        <w:rPr>
          <w:rFonts w:ascii="Times New Roman" w:hAnsi="Times New Roman" w:cs="Times New Roman"/>
          <w:i/>
          <w:iCs/>
          <w:color w:val="000000" w:themeColor="text1"/>
          <w:shd w:val="clear" w:color="auto" w:fill="FFFFFF"/>
        </w:rPr>
        <w:t>51</w:t>
      </w:r>
      <w:r w:rsidRPr="00450D40">
        <w:rPr>
          <w:rFonts w:ascii="Times New Roman" w:hAnsi="Times New Roman" w:cs="Times New Roman"/>
          <w:color w:val="000000" w:themeColor="text1"/>
          <w:shd w:val="clear" w:color="auto" w:fill="FFFFFF"/>
        </w:rPr>
        <w:t>(2), 454-473.</w:t>
      </w:r>
      <w:r>
        <w:rPr>
          <w:rFonts w:ascii="Times New Roman" w:hAnsi="Times New Roman" w:cs="Times New Roman"/>
          <w:color w:val="000000" w:themeColor="text1"/>
          <w:shd w:val="clear" w:color="auto" w:fill="FFFFFF"/>
        </w:rPr>
        <w:t xml:space="preserve"> </w:t>
      </w:r>
      <w:hyperlink r:id="rId249" w:history="1">
        <w:r w:rsidRPr="009403D3">
          <w:rPr>
            <w:rStyle w:val="Hyperlink"/>
            <w:rFonts w:ascii="Times New Roman" w:hAnsi="Times New Roman" w:cs="Times New Roman"/>
            <w:shd w:val="clear" w:color="auto" w:fill="FFFFFF"/>
          </w:rPr>
          <w:t>https://doi.org/10.2307/1952202</w:t>
        </w:r>
      </w:hyperlink>
      <w:r>
        <w:rPr>
          <w:rFonts w:ascii="Times New Roman" w:hAnsi="Times New Roman" w:cs="Times New Roman"/>
          <w:color w:val="000000" w:themeColor="text1"/>
          <w:shd w:val="clear" w:color="auto" w:fill="FFFFFF"/>
        </w:rPr>
        <w:t xml:space="preserve"> </w:t>
      </w:r>
    </w:p>
    <w:p w14:paraId="4E773D74" w14:textId="63D2B0F7" w:rsidR="00BF68DF" w:rsidRDefault="00BF68DF" w:rsidP="00515304">
      <w:pPr>
        <w:spacing w:line="480" w:lineRule="auto"/>
        <w:ind w:left="720" w:hanging="720"/>
        <w:rPr>
          <w:rFonts w:ascii="Times New Roman" w:hAnsi="Times New Roman" w:cs="Times New Roman"/>
        </w:rPr>
      </w:pPr>
      <w:r w:rsidRPr="00BF68DF">
        <w:rPr>
          <w:rFonts w:ascii="Times New Roman" w:hAnsi="Times New Roman" w:cs="Times New Roman"/>
        </w:rPr>
        <w:t>Ivie, R. L. (2016). Hegemony, instabilities, and interventions: a special issue on discourses of war and peace.</w:t>
      </w:r>
      <w:r w:rsidRPr="00643AE3">
        <w:rPr>
          <w:rFonts w:ascii="Times New Roman" w:hAnsi="Times New Roman" w:cs="Times New Roman"/>
          <w:i/>
          <w:iCs/>
        </w:rPr>
        <w:t xml:space="preserve"> Journal of Multicultural Discourses, 11</w:t>
      </w:r>
      <w:r w:rsidRPr="00BF68DF">
        <w:rPr>
          <w:rFonts w:ascii="Times New Roman" w:hAnsi="Times New Roman" w:cs="Times New Roman"/>
        </w:rPr>
        <w:t>(2), 125-134.</w:t>
      </w:r>
      <w:r w:rsidR="00643AE3">
        <w:rPr>
          <w:rFonts w:ascii="Times New Roman" w:hAnsi="Times New Roman" w:cs="Times New Roman"/>
        </w:rPr>
        <w:t xml:space="preserve"> </w:t>
      </w:r>
      <w:hyperlink r:id="rId250" w:history="1">
        <w:r w:rsidR="00643AE3" w:rsidRPr="00643AE3">
          <w:rPr>
            <w:rStyle w:val="Hyperlink"/>
            <w:rFonts w:ascii="Times New Roman" w:hAnsi="Times New Roman" w:cs="Times New Roman"/>
          </w:rPr>
          <w:t>https://doi.org/10.1080/17447143.2016.1153644</w:t>
        </w:r>
      </w:hyperlink>
    </w:p>
    <w:p w14:paraId="4A8908FD" w14:textId="254304F9" w:rsidR="00643AE3" w:rsidRPr="001562C8" w:rsidRDefault="00643AE3" w:rsidP="00515304">
      <w:pPr>
        <w:spacing w:line="480" w:lineRule="auto"/>
        <w:ind w:left="720" w:hanging="720"/>
        <w:rPr>
          <w:rFonts w:ascii="Times New Roman" w:hAnsi="Times New Roman" w:cs="Times New Roman"/>
        </w:rPr>
      </w:pPr>
      <w:r w:rsidRPr="00643AE3">
        <w:rPr>
          <w:rFonts w:ascii="Times New Roman" w:hAnsi="Times New Roman" w:cs="Times New Roman"/>
        </w:rPr>
        <w:t xml:space="preserve">Ivie, R. L., &amp; Giner, O. (2016). Waging peace: Transformations of the warrior myth by US military veterans. </w:t>
      </w:r>
      <w:r w:rsidRPr="00643AE3">
        <w:rPr>
          <w:rFonts w:ascii="Times New Roman" w:hAnsi="Times New Roman" w:cs="Times New Roman"/>
          <w:i/>
          <w:iCs/>
        </w:rPr>
        <w:t>Journal of Multicultural Discourses, 11</w:t>
      </w:r>
      <w:r w:rsidRPr="00643AE3">
        <w:rPr>
          <w:rFonts w:ascii="Times New Roman" w:hAnsi="Times New Roman" w:cs="Times New Roman"/>
        </w:rPr>
        <w:t>(2), 199-213.</w:t>
      </w:r>
      <w:r>
        <w:rPr>
          <w:rFonts w:ascii="Times New Roman" w:hAnsi="Times New Roman" w:cs="Times New Roman"/>
        </w:rPr>
        <w:t xml:space="preserve"> </w:t>
      </w:r>
      <w:hyperlink r:id="rId251" w:history="1">
        <w:r w:rsidRPr="00643AE3">
          <w:rPr>
            <w:rStyle w:val="Hyperlink"/>
            <w:rFonts w:ascii="Times New Roman" w:hAnsi="Times New Roman" w:cs="Times New Roman"/>
          </w:rPr>
          <w:t>https://doi.org/10.1080/17447143.2016.1182174</w:t>
        </w:r>
      </w:hyperlink>
    </w:p>
    <w:p w14:paraId="3F1287F1" w14:textId="77777777" w:rsidR="004A3ADD" w:rsidRPr="001562C8"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t xml:space="preserve">Iyengar, S., &amp; Kinder, D. R. (2010). </w:t>
      </w:r>
      <w:r w:rsidRPr="001562C8">
        <w:rPr>
          <w:rFonts w:ascii="Times New Roman" w:hAnsi="Times New Roman" w:cs="Times New Roman"/>
          <w:i/>
          <w:iCs/>
        </w:rPr>
        <w:t xml:space="preserve">News that matters: Television and American opinion. </w:t>
      </w:r>
      <w:r w:rsidRPr="001562C8">
        <w:rPr>
          <w:rFonts w:ascii="Times New Roman" w:hAnsi="Times New Roman" w:cs="Times New Roman"/>
        </w:rPr>
        <w:t>University of Chicago Press.</w:t>
      </w:r>
    </w:p>
    <w:p w14:paraId="44F60370" w14:textId="6DADC382" w:rsidR="004A3ADD" w:rsidRPr="001562C8"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t xml:space="preserve">Iyengar, S., Sood, G., &amp; Lelkes, Y. (2012). Affect, not ideology social identity perspective on polarization. </w:t>
      </w:r>
      <w:r w:rsidRPr="001562C8">
        <w:rPr>
          <w:rFonts w:ascii="Times New Roman" w:hAnsi="Times New Roman" w:cs="Times New Roman"/>
          <w:i/>
          <w:iCs/>
        </w:rPr>
        <w:t>Public Opinion Quarterly, 76</w:t>
      </w:r>
      <w:r w:rsidRPr="001562C8">
        <w:rPr>
          <w:rFonts w:ascii="Times New Roman" w:hAnsi="Times New Roman" w:cs="Times New Roman"/>
        </w:rPr>
        <w:t xml:space="preserve">(3), 405-431. </w:t>
      </w:r>
      <w:hyperlink r:id="rId252" w:history="1">
        <w:r w:rsidRPr="00734CCD">
          <w:rPr>
            <w:rStyle w:val="Hyperlink"/>
            <w:rFonts w:ascii="Times New Roman" w:hAnsi="Times New Roman" w:cs="Times New Roman"/>
          </w:rPr>
          <w:t xml:space="preserve">https://doi.org/10.1093/poq/nfs038 </w:t>
        </w:r>
      </w:hyperlink>
    </w:p>
    <w:p w14:paraId="2CEEC631" w14:textId="713CF01E" w:rsidR="004A3ADD" w:rsidRPr="001562C8"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t xml:space="preserve">Jackman, R. W. (1987). Political institutions and voter turnout in the industrial democracies. </w:t>
      </w:r>
      <w:r w:rsidRPr="001562C8">
        <w:rPr>
          <w:rFonts w:ascii="Times New Roman" w:hAnsi="Times New Roman" w:cs="Times New Roman"/>
          <w:i/>
          <w:iCs/>
        </w:rPr>
        <w:t>American Political Science Review, 81</w:t>
      </w:r>
      <w:r w:rsidRPr="001562C8">
        <w:rPr>
          <w:rFonts w:ascii="Times New Roman" w:hAnsi="Times New Roman" w:cs="Times New Roman"/>
        </w:rPr>
        <w:t xml:space="preserve">(2), 405-423. </w:t>
      </w:r>
      <w:hyperlink r:id="rId253" w:history="1">
        <w:r w:rsidRPr="00734CCD">
          <w:rPr>
            <w:rStyle w:val="Hyperlink"/>
            <w:rFonts w:ascii="Times New Roman" w:hAnsi="Times New Roman" w:cs="Times New Roman"/>
          </w:rPr>
          <w:t xml:space="preserve">https://doi.org/10.2307/1961959  </w:t>
        </w:r>
      </w:hyperlink>
    </w:p>
    <w:p w14:paraId="5F360BDB" w14:textId="1324917D" w:rsidR="004A3ADD" w:rsidRPr="001562C8"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t xml:space="preserve">Jackson, R. A., &amp; Carsey, T. M. (2007). US Senate campaigns, negative advertising, and voter mobilization in the 1998 midterm election. </w:t>
      </w:r>
      <w:r w:rsidRPr="001562C8">
        <w:rPr>
          <w:rFonts w:ascii="Times New Roman" w:hAnsi="Times New Roman" w:cs="Times New Roman"/>
          <w:i/>
          <w:iCs/>
        </w:rPr>
        <w:t>Electoral Studies, 26</w:t>
      </w:r>
      <w:r w:rsidRPr="001562C8">
        <w:rPr>
          <w:rFonts w:ascii="Times New Roman" w:hAnsi="Times New Roman" w:cs="Times New Roman"/>
        </w:rPr>
        <w:t xml:space="preserve">(1), 180-195. </w:t>
      </w:r>
      <w:hyperlink r:id="rId254" w:history="1">
        <w:r w:rsidRPr="00734CCD">
          <w:rPr>
            <w:rStyle w:val="Hyperlink"/>
            <w:rFonts w:ascii="Times New Roman" w:hAnsi="Times New Roman" w:cs="Times New Roman"/>
          </w:rPr>
          <w:t xml:space="preserve">https://doi.org/10.1016/j.electstud.2006.06.010 </w:t>
        </w:r>
      </w:hyperlink>
    </w:p>
    <w:p w14:paraId="3771CA65" w14:textId="031F6A15" w:rsidR="004A3ADD"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Jacobson, G. C. (1990). The effects of campaign spending in House elections: New evidence for old arguments. </w:t>
      </w:r>
      <w:r w:rsidRPr="001562C8">
        <w:rPr>
          <w:rFonts w:ascii="Times New Roman" w:hAnsi="Times New Roman" w:cs="Times New Roman"/>
          <w:i/>
          <w:iCs/>
        </w:rPr>
        <w:t>American Journal of Political Science, 34</w:t>
      </w:r>
      <w:r w:rsidRPr="001562C8">
        <w:rPr>
          <w:rFonts w:ascii="Times New Roman" w:hAnsi="Times New Roman" w:cs="Times New Roman"/>
        </w:rPr>
        <w:t xml:space="preserve">(2), 334-362. </w:t>
      </w:r>
      <w:hyperlink r:id="rId255" w:history="1">
        <w:r w:rsidRPr="00734CCD">
          <w:rPr>
            <w:rStyle w:val="Hyperlink"/>
            <w:rFonts w:ascii="Times New Roman" w:hAnsi="Times New Roman" w:cs="Times New Roman"/>
          </w:rPr>
          <w:t xml:space="preserve">https://doi.org/10.2307/2111450 </w:t>
        </w:r>
      </w:hyperlink>
    </w:p>
    <w:p w14:paraId="27A05960" w14:textId="4E6010B0" w:rsidR="000E0147" w:rsidRPr="00B4087A" w:rsidRDefault="000E0147" w:rsidP="004A3ADD">
      <w:pPr>
        <w:spacing w:line="480" w:lineRule="auto"/>
        <w:ind w:left="720" w:hanging="720"/>
        <w:rPr>
          <w:rFonts w:ascii="Times New Roman" w:hAnsi="Times New Roman" w:cs="Times New Roman"/>
          <w:color w:val="000000" w:themeColor="text1"/>
          <w:shd w:val="clear" w:color="auto" w:fill="FFFFFF"/>
        </w:rPr>
      </w:pPr>
      <w:r w:rsidRPr="000E0147">
        <w:rPr>
          <w:rFonts w:ascii="Times New Roman" w:hAnsi="Times New Roman" w:cs="Times New Roman"/>
          <w:color w:val="000000" w:themeColor="text1"/>
          <w:shd w:val="clear" w:color="auto" w:fill="FFFFFF"/>
        </w:rPr>
        <w:t>Jacoby, W. G. (1991). Ideological identification and issue attitudes. </w:t>
      </w:r>
      <w:r w:rsidRPr="000E0147">
        <w:rPr>
          <w:rFonts w:ascii="Times New Roman" w:hAnsi="Times New Roman" w:cs="Times New Roman"/>
          <w:i/>
          <w:iCs/>
          <w:color w:val="000000" w:themeColor="text1"/>
          <w:shd w:val="clear" w:color="auto" w:fill="FFFFFF"/>
        </w:rPr>
        <w:t xml:space="preserve">American Journal of </w:t>
      </w:r>
      <w:r w:rsidRPr="00B4087A">
        <w:rPr>
          <w:rFonts w:ascii="Times New Roman" w:hAnsi="Times New Roman" w:cs="Times New Roman"/>
          <w:i/>
          <w:iCs/>
          <w:color w:val="000000" w:themeColor="text1"/>
          <w:shd w:val="clear" w:color="auto" w:fill="FFFFFF"/>
        </w:rPr>
        <w:t>Political Science</w:t>
      </w:r>
      <w:r w:rsidRPr="00B4087A">
        <w:rPr>
          <w:rFonts w:ascii="Times New Roman" w:hAnsi="Times New Roman" w:cs="Times New Roman"/>
          <w:color w:val="000000" w:themeColor="text1"/>
          <w:shd w:val="clear" w:color="auto" w:fill="FFFFFF"/>
        </w:rPr>
        <w:t xml:space="preserve">, 178-205. </w:t>
      </w:r>
      <w:hyperlink r:id="rId256" w:history="1">
        <w:r w:rsidRPr="00B4087A">
          <w:rPr>
            <w:rStyle w:val="Hyperlink"/>
            <w:rFonts w:ascii="Times New Roman" w:hAnsi="Times New Roman" w:cs="Times New Roman"/>
            <w:shd w:val="clear" w:color="auto" w:fill="FFFFFF"/>
          </w:rPr>
          <w:t>https://doi.org/10.2307/2111443</w:t>
        </w:r>
      </w:hyperlink>
    </w:p>
    <w:p w14:paraId="530ECEF1" w14:textId="0323DDA7" w:rsidR="00B4087A" w:rsidRPr="00B4087A" w:rsidRDefault="00B4087A" w:rsidP="004A3ADD">
      <w:pPr>
        <w:spacing w:line="480" w:lineRule="auto"/>
        <w:ind w:left="720" w:hanging="720"/>
        <w:rPr>
          <w:rFonts w:ascii="Times New Roman" w:hAnsi="Times New Roman" w:cs="Times New Roman"/>
          <w:color w:val="000000" w:themeColor="text1"/>
        </w:rPr>
      </w:pPr>
      <w:r w:rsidRPr="00B4087A">
        <w:rPr>
          <w:rFonts w:ascii="Times New Roman" w:hAnsi="Times New Roman" w:cs="Times New Roman"/>
          <w:color w:val="222222"/>
          <w:shd w:val="clear" w:color="auto" w:fill="FFFFFF"/>
        </w:rPr>
        <w:t>James, L. R., &amp; Brett, J. M. (1984). Mediators, moderators, and tests for mediation. </w:t>
      </w:r>
      <w:r w:rsidRPr="00B4087A">
        <w:rPr>
          <w:rFonts w:ascii="Times New Roman" w:hAnsi="Times New Roman" w:cs="Times New Roman"/>
          <w:i/>
          <w:iCs/>
          <w:color w:val="222222"/>
          <w:shd w:val="clear" w:color="auto" w:fill="FFFFFF"/>
        </w:rPr>
        <w:t xml:space="preserve">Journal of </w:t>
      </w:r>
      <w:r>
        <w:rPr>
          <w:rFonts w:ascii="Times New Roman" w:hAnsi="Times New Roman" w:cs="Times New Roman"/>
          <w:i/>
          <w:iCs/>
          <w:color w:val="222222"/>
          <w:shd w:val="clear" w:color="auto" w:fill="FFFFFF"/>
        </w:rPr>
        <w:t>A</w:t>
      </w:r>
      <w:r w:rsidRPr="00B4087A">
        <w:rPr>
          <w:rFonts w:ascii="Times New Roman" w:hAnsi="Times New Roman" w:cs="Times New Roman"/>
          <w:i/>
          <w:iCs/>
          <w:color w:val="222222"/>
          <w:shd w:val="clear" w:color="auto" w:fill="FFFFFF"/>
        </w:rPr>
        <w:t>pplied</w:t>
      </w:r>
      <w:r>
        <w:rPr>
          <w:rFonts w:ascii="Times New Roman" w:hAnsi="Times New Roman" w:cs="Times New Roman"/>
          <w:i/>
          <w:iCs/>
          <w:color w:val="222222"/>
          <w:shd w:val="clear" w:color="auto" w:fill="FFFFFF"/>
        </w:rPr>
        <w:t xml:space="preserve"> P</w:t>
      </w:r>
      <w:r w:rsidRPr="00B4087A">
        <w:rPr>
          <w:rFonts w:ascii="Times New Roman" w:hAnsi="Times New Roman" w:cs="Times New Roman"/>
          <w:i/>
          <w:iCs/>
          <w:color w:val="222222"/>
          <w:shd w:val="clear" w:color="auto" w:fill="FFFFFF"/>
        </w:rPr>
        <w:t>sychology</w:t>
      </w:r>
      <w:r w:rsidRPr="00B4087A">
        <w:rPr>
          <w:rFonts w:ascii="Times New Roman" w:hAnsi="Times New Roman" w:cs="Times New Roman"/>
          <w:color w:val="222222"/>
          <w:shd w:val="clear" w:color="auto" w:fill="FFFFFF"/>
        </w:rPr>
        <w:t>, </w:t>
      </w:r>
      <w:r w:rsidRPr="00B4087A">
        <w:rPr>
          <w:rFonts w:ascii="Times New Roman" w:hAnsi="Times New Roman" w:cs="Times New Roman"/>
          <w:i/>
          <w:iCs/>
          <w:color w:val="222222"/>
          <w:shd w:val="clear" w:color="auto" w:fill="FFFFFF"/>
        </w:rPr>
        <w:t>69</w:t>
      </w:r>
      <w:r w:rsidRPr="00B4087A">
        <w:rPr>
          <w:rFonts w:ascii="Times New Roman" w:hAnsi="Times New Roman" w:cs="Times New Roman"/>
          <w:color w:val="222222"/>
          <w:shd w:val="clear" w:color="auto" w:fill="FFFFFF"/>
        </w:rPr>
        <w:t>(2), 307.</w:t>
      </w:r>
      <w:r>
        <w:rPr>
          <w:rFonts w:ascii="Times New Roman" w:hAnsi="Times New Roman" w:cs="Times New Roman"/>
          <w:color w:val="222222"/>
          <w:shd w:val="clear" w:color="auto" w:fill="FFFFFF"/>
        </w:rPr>
        <w:t xml:space="preserve"> </w:t>
      </w:r>
      <w:hyperlink r:id="rId257" w:history="1">
        <w:r w:rsidRPr="00B4087A">
          <w:rPr>
            <w:rStyle w:val="Hyperlink"/>
            <w:rFonts w:ascii="Times New Roman" w:hAnsi="Times New Roman" w:cs="Times New Roman"/>
            <w:shd w:val="clear" w:color="auto" w:fill="FFFFFF"/>
          </w:rPr>
          <w:t>https://doi.org/10.1037/0021-9010.69.2.307</w:t>
        </w:r>
      </w:hyperlink>
    </w:p>
    <w:p w14:paraId="236E4582" w14:textId="703C5F6C" w:rsidR="004A3ADD" w:rsidRPr="001562C8" w:rsidRDefault="004A3ADD" w:rsidP="004A3ADD">
      <w:pPr>
        <w:spacing w:line="480" w:lineRule="auto"/>
        <w:ind w:left="720" w:hanging="720"/>
        <w:rPr>
          <w:rFonts w:ascii="Times New Roman" w:hAnsi="Times New Roman" w:cs="Times New Roman"/>
        </w:rPr>
      </w:pPr>
      <w:r w:rsidRPr="001562C8">
        <w:rPr>
          <w:rFonts w:ascii="Times New Roman" w:hAnsi="Times New Roman" w:cs="Times New Roman"/>
        </w:rPr>
        <w:t xml:space="preserve">Jarvis, S. E., &amp; Connaughton, S. L. (2005). "Audiences </w:t>
      </w:r>
      <w:r w:rsidRPr="001562C8">
        <w:rPr>
          <w:rFonts w:ascii="Times New Roman" w:hAnsi="Times New Roman" w:cs="Times New Roman"/>
          <w:i/>
          <w:iCs/>
        </w:rPr>
        <w:t>implicadas e ignoradas</w:t>
      </w:r>
      <w:r w:rsidRPr="001562C8">
        <w:rPr>
          <w:rFonts w:ascii="Times New Roman" w:hAnsi="Times New Roman" w:cs="Times New Roman"/>
        </w:rPr>
        <w:t xml:space="preserve"> in the English and Spanish language 2002 Texas gubernatorial debates. </w:t>
      </w:r>
      <w:r w:rsidRPr="001562C8">
        <w:rPr>
          <w:rFonts w:ascii="Times New Roman" w:hAnsi="Times New Roman" w:cs="Times New Roman"/>
          <w:i/>
          <w:iCs/>
        </w:rPr>
        <w:t>The Howard Journal of Communications, 16</w:t>
      </w:r>
      <w:r w:rsidRPr="001562C8">
        <w:rPr>
          <w:rFonts w:ascii="Times New Roman" w:hAnsi="Times New Roman" w:cs="Times New Roman"/>
        </w:rPr>
        <w:t xml:space="preserve">(2), 131-148. </w:t>
      </w:r>
      <w:hyperlink r:id="rId258" w:history="1">
        <w:r w:rsidRPr="00734CCD">
          <w:rPr>
            <w:rStyle w:val="Hyperlink"/>
            <w:rFonts w:ascii="Times New Roman" w:hAnsi="Times New Roman" w:cs="Times New Roman"/>
          </w:rPr>
          <w:t xml:space="preserve">https://doi.org/10.1080/10646170590948983 </w:t>
        </w:r>
      </w:hyperlink>
    </w:p>
    <w:p w14:paraId="4D50E78E" w14:textId="781E0567" w:rsidR="00661535" w:rsidRPr="001562C8" w:rsidRDefault="00661535" w:rsidP="00515304">
      <w:pPr>
        <w:spacing w:line="480" w:lineRule="auto"/>
        <w:ind w:left="720" w:hanging="720"/>
        <w:rPr>
          <w:rFonts w:ascii="Times New Roman" w:hAnsi="Times New Roman" w:cs="Times New Roman"/>
        </w:rPr>
      </w:pPr>
      <w:r w:rsidRPr="00661535">
        <w:rPr>
          <w:rFonts w:ascii="Times New Roman" w:hAnsi="Times New Roman" w:cs="Times New Roman"/>
        </w:rPr>
        <w:t xml:space="preserve">Jessee, S. A. (2010). Partisan bias, political information and spatial voting in the 2008 presidential election. </w:t>
      </w:r>
      <w:r w:rsidRPr="005A747D">
        <w:rPr>
          <w:rFonts w:ascii="Times New Roman" w:hAnsi="Times New Roman" w:cs="Times New Roman"/>
          <w:i/>
          <w:iCs/>
        </w:rPr>
        <w:t>The Journal of Politics, 72</w:t>
      </w:r>
      <w:r w:rsidRPr="00661535">
        <w:rPr>
          <w:rFonts w:ascii="Times New Roman" w:hAnsi="Times New Roman" w:cs="Times New Roman"/>
        </w:rPr>
        <w:t>(2), 327-340.</w:t>
      </w:r>
      <w:r>
        <w:rPr>
          <w:rFonts w:ascii="Times New Roman" w:hAnsi="Times New Roman" w:cs="Times New Roman"/>
        </w:rPr>
        <w:t xml:space="preserve"> </w:t>
      </w:r>
      <w:hyperlink r:id="rId259" w:history="1">
        <w:r w:rsidRPr="00661535">
          <w:rPr>
            <w:rStyle w:val="Hyperlink"/>
            <w:rFonts w:ascii="Times New Roman" w:hAnsi="Times New Roman" w:cs="Times New Roman"/>
          </w:rPr>
          <w:t>https://doi.org/10.1017/S0022381609990764</w:t>
        </w:r>
      </w:hyperlink>
    </w:p>
    <w:p w14:paraId="3DBE50A8" w14:textId="1148BA48" w:rsidR="008538F1" w:rsidRPr="001562C8" w:rsidRDefault="008538F1" w:rsidP="008538F1">
      <w:pPr>
        <w:spacing w:line="480" w:lineRule="auto"/>
        <w:ind w:left="720" w:hanging="720"/>
        <w:rPr>
          <w:rFonts w:ascii="Times New Roman" w:hAnsi="Times New Roman" w:cs="Times New Roman"/>
        </w:rPr>
      </w:pPr>
      <w:r w:rsidRPr="001562C8">
        <w:rPr>
          <w:rFonts w:ascii="Times New Roman" w:hAnsi="Times New Roman" w:cs="Times New Roman"/>
        </w:rPr>
        <w:t xml:space="preserve">Johns, R., &amp; Shephard, M. (2011). Facing the voters: The potential impact of ballot paper photographs in British elections. </w:t>
      </w:r>
      <w:r w:rsidRPr="001562C8">
        <w:rPr>
          <w:rFonts w:ascii="Times New Roman" w:hAnsi="Times New Roman" w:cs="Times New Roman"/>
          <w:i/>
          <w:iCs/>
        </w:rPr>
        <w:t>Political Studies, 59</w:t>
      </w:r>
      <w:r w:rsidRPr="001562C8">
        <w:rPr>
          <w:rFonts w:ascii="Times New Roman" w:hAnsi="Times New Roman" w:cs="Times New Roman"/>
        </w:rPr>
        <w:t xml:space="preserve">(3), 636-658. </w:t>
      </w:r>
      <w:hyperlink r:id="rId260" w:history="1">
        <w:r w:rsidRPr="00734CCD">
          <w:rPr>
            <w:rStyle w:val="Hyperlink"/>
            <w:rFonts w:ascii="Times New Roman" w:hAnsi="Times New Roman" w:cs="Times New Roman"/>
          </w:rPr>
          <w:t xml:space="preserve">https://doi.org/10.1111/j.1467-9248.2010.00874.x </w:t>
        </w:r>
      </w:hyperlink>
    </w:p>
    <w:p w14:paraId="49292302" w14:textId="301EAEB5" w:rsidR="008538F1" w:rsidRPr="001562C8" w:rsidRDefault="008538F1" w:rsidP="008538F1">
      <w:pPr>
        <w:spacing w:line="480" w:lineRule="auto"/>
        <w:ind w:left="720" w:hanging="720"/>
        <w:rPr>
          <w:rFonts w:ascii="Times New Roman" w:hAnsi="Times New Roman" w:cs="Times New Roman"/>
        </w:rPr>
      </w:pPr>
      <w:r w:rsidRPr="001562C8">
        <w:rPr>
          <w:rFonts w:ascii="Times New Roman" w:hAnsi="Times New Roman" w:cs="Times New Roman"/>
        </w:rPr>
        <w:t xml:space="preserve">Johnson, B. (2010). A few good boys: Masculinity at a military-style charter school. </w:t>
      </w:r>
      <w:r w:rsidRPr="001562C8">
        <w:rPr>
          <w:rFonts w:ascii="Times New Roman" w:hAnsi="Times New Roman" w:cs="Times New Roman"/>
          <w:i/>
          <w:iCs/>
        </w:rPr>
        <w:t>Men and Masculinities, 12</w:t>
      </w:r>
      <w:r w:rsidRPr="001562C8">
        <w:rPr>
          <w:rFonts w:ascii="Times New Roman" w:hAnsi="Times New Roman" w:cs="Times New Roman"/>
        </w:rPr>
        <w:t xml:space="preserve">(5), 575-596. </w:t>
      </w:r>
      <w:hyperlink r:id="rId261" w:history="1">
        <w:r w:rsidRPr="00734CCD">
          <w:rPr>
            <w:rStyle w:val="Hyperlink"/>
            <w:rFonts w:ascii="Times New Roman" w:hAnsi="Times New Roman" w:cs="Times New Roman"/>
          </w:rPr>
          <w:t xml:space="preserve">https://doi.org/10.1177/1097184X09342228 </w:t>
        </w:r>
      </w:hyperlink>
    </w:p>
    <w:p w14:paraId="15CD236D" w14:textId="4AC3C160" w:rsidR="0055383D" w:rsidRDefault="0055383D" w:rsidP="00515304">
      <w:pPr>
        <w:spacing w:line="480" w:lineRule="auto"/>
        <w:ind w:left="720" w:hanging="720"/>
        <w:rPr>
          <w:rFonts w:ascii="Times New Roman" w:hAnsi="Times New Roman" w:cs="Times New Roman"/>
        </w:rPr>
      </w:pPr>
      <w:r w:rsidRPr="0055383D">
        <w:rPr>
          <w:rFonts w:ascii="Times New Roman" w:hAnsi="Times New Roman" w:cs="Times New Roman"/>
        </w:rPr>
        <w:t xml:space="preserve">Johnson, T. J., &amp; Fahmy, S. (2009). Embeds' </w:t>
      </w:r>
      <w:r>
        <w:rPr>
          <w:rFonts w:ascii="Times New Roman" w:hAnsi="Times New Roman" w:cs="Times New Roman"/>
        </w:rPr>
        <w:t>p</w:t>
      </w:r>
      <w:r w:rsidRPr="0055383D">
        <w:rPr>
          <w:rFonts w:ascii="Times New Roman" w:hAnsi="Times New Roman" w:cs="Times New Roman"/>
        </w:rPr>
        <w:t xml:space="preserve">erceptions of </w:t>
      </w:r>
      <w:r>
        <w:rPr>
          <w:rFonts w:ascii="Times New Roman" w:hAnsi="Times New Roman" w:cs="Times New Roman"/>
        </w:rPr>
        <w:t>c</w:t>
      </w:r>
      <w:r w:rsidRPr="0055383D">
        <w:rPr>
          <w:rFonts w:ascii="Times New Roman" w:hAnsi="Times New Roman" w:cs="Times New Roman"/>
        </w:rPr>
        <w:t xml:space="preserve">ensorship: Can </w:t>
      </w:r>
      <w:r>
        <w:rPr>
          <w:rFonts w:ascii="Times New Roman" w:hAnsi="Times New Roman" w:cs="Times New Roman"/>
        </w:rPr>
        <w:t>y</w:t>
      </w:r>
      <w:r w:rsidRPr="0055383D">
        <w:rPr>
          <w:rFonts w:ascii="Times New Roman" w:hAnsi="Times New Roman" w:cs="Times New Roman"/>
        </w:rPr>
        <w:t xml:space="preserve">ou </w:t>
      </w:r>
      <w:r>
        <w:rPr>
          <w:rFonts w:ascii="Times New Roman" w:hAnsi="Times New Roman" w:cs="Times New Roman"/>
        </w:rPr>
        <w:t>c</w:t>
      </w:r>
      <w:r w:rsidRPr="0055383D">
        <w:rPr>
          <w:rFonts w:ascii="Times New Roman" w:hAnsi="Times New Roman" w:cs="Times New Roman"/>
        </w:rPr>
        <w:t xml:space="preserve">riticize a soldier then have breakfast with him in the morning?. </w:t>
      </w:r>
      <w:r w:rsidRPr="008441A7">
        <w:rPr>
          <w:rFonts w:ascii="Times New Roman" w:hAnsi="Times New Roman" w:cs="Times New Roman"/>
          <w:i/>
          <w:iCs/>
        </w:rPr>
        <w:t>Mass Communication and Society, 12</w:t>
      </w:r>
      <w:r w:rsidRPr="0055383D">
        <w:rPr>
          <w:rFonts w:ascii="Times New Roman" w:hAnsi="Times New Roman" w:cs="Times New Roman"/>
        </w:rPr>
        <w:t xml:space="preserve">(1), 52-77. </w:t>
      </w:r>
      <w:hyperlink r:id="rId262" w:history="1">
        <w:r w:rsidRPr="0055383D">
          <w:rPr>
            <w:rStyle w:val="Hyperlink"/>
            <w:rFonts w:ascii="Times New Roman" w:hAnsi="Times New Roman" w:cs="Times New Roman"/>
          </w:rPr>
          <w:t>https://doi.org/10.1080/15205430801950650</w:t>
        </w:r>
      </w:hyperlink>
    </w:p>
    <w:p w14:paraId="21B6DE33" w14:textId="79C420D1" w:rsidR="00613B93" w:rsidRPr="00613B93" w:rsidRDefault="00613B93" w:rsidP="00515304">
      <w:pPr>
        <w:spacing w:line="480" w:lineRule="auto"/>
        <w:ind w:left="720" w:hanging="720"/>
        <w:rPr>
          <w:rFonts w:ascii="Times New Roman" w:hAnsi="Times New Roman" w:cs="Times New Roman"/>
          <w:color w:val="000000" w:themeColor="text1"/>
        </w:rPr>
      </w:pPr>
      <w:r w:rsidRPr="00613B93">
        <w:rPr>
          <w:rFonts w:ascii="Times New Roman" w:hAnsi="Times New Roman" w:cs="Times New Roman"/>
          <w:color w:val="000000" w:themeColor="text1"/>
          <w:shd w:val="clear" w:color="auto" w:fill="FFFFFF"/>
        </w:rPr>
        <w:lastRenderedPageBreak/>
        <w:t xml:space="preserve">Jost, J. T., Barberá, P., Bonneau, R., Langer, M., Metzger, M., Nagler, J., </w:t>
      </w:r>
      <w:r>
        <w:rPr>
          <w:rFonts w:ascii="Times New Roman" w:hAnsi="Times New Roman" w:cs="Times New Roman"/>
          <w:color w:val="000000" w:themeColor="text1"/>
          <w:shd w:val="clear" w:color="auto" w:fill="FFFFFF"/>
        </w:rPr>
        <w:t>Sterling, J.,</w:t>
      </w:r>
      <w:r w:rsidRPr="00613B93">
        <w:rPr>
          <w:rFonts w:ascii="Times New Roman" w:hAnsi="Times New Roman" w:cs="Times New Roman"/>
          <w:color w:val="000000" w:themeColor="text1"/>
          <w:shd w:val="clear" w:color="auto" w:fill="FFFFFF"/>
        </w:rPr>
        <w:t xml:space="preserve"> &amp; Tucker, J. A. (2018). How social media facilitates political protest: Information, motivation, and social networks. </w:t>
      </w:r>
      <w:r w:rsidRPr="00613B93">
        <w:rPr>
          <w:rFonts w:ascii="Times New Roman" w:hAnsi="Times New Roman" w:cs="Times New Roman"/>
          <w:i/>
          <w:iCs/>
          <w:color w:val="000000" w:themeColor="text1"/>
          <w:shd w:val="clear" w:color="auto" w:fill="FFFFFF"/>
        </w:rPr>
        <w:t xml:space="preserve">Political </w:t>
      </w:r>
      <w:r>
        <w:rPr>
          <w:rFonts w:ascii="Times New Roman" w:hAnsi="Times New Roman" w:cs="Times New Roman"/>
          <w:i/>
          <w:iCs/>
          <w:color w:val="000000" w:themeColor="text1"/>
          <w:shd w:val="clear" w:color="auto" w:fill="FFFFFF"/>
        </w:rPr>
        <w:t>P</w:t>
      </w:r>
      <w:r w:rsidRPr="00613B93">
        <w:rPr>
          <w:rFonts w:ascii="Times New Roman" w:hAnsi="Times New Roman" w:cs="Times New Roman"/>
          <w:i/>
          <w:iCs/>
          <w:color w:val="000000" w:themeColor="text1"/>
          <w:shd w:val="clear" w:color="auto" w:fill="FFFFFF"/>
        </w:rPr>
        <w:t>sychology</w:t>
      </w:r>
      <w:r w:rsidRPr="00613B93">
        <w:rPr>
          <w:rFonts w:ascii="Times New Roman" w:hAnsi="Times New Roman" w:cs="Times New Roman"/>
          <w:color w:val="000000" w:themeColor="text1"/>
          <w:shd w:val="clear" w:color="auto" w:fill="FFFFFF"/>
        </w:rPr>
        <w:t>, </w:t>
      </w:r>
      <w:r w:rsidRPr="00613B93">
        <w:rPr>
          <w:rFonts w:ascii="Times New Roman" w:hAnsi="Times New Roman" w:cs="Times New Roman"/>
          <w:i/>
          <w:iCs/>
          <w:color w:val="000000" w:themeColor="text1"/>
          <w:shd w:val="clear" w:color="auto" w:fill="FFFFFF"/>
        </w:rPr>
        <w:t>39</w:t>
      </w:r>
      <w:r w:rsidRPr="00613B93">
        <w:rPr>
          <w:rFonts w:ascii="Times New Roman" w:hAnsi="Times New Roman" w:cs="Times New Roman"/>
          <w:color w:val="000000" w:themeColor="text1"/>
          <w:shd w:val="clear" w:color="auto" w:fill="FFFFFF"/>
        </w:rPr>
        <w:t>(1), 85-118.</w:t>
      </w:r>
      <w:r>
        <w:rPr>
          <w:rFonts w:ascii="Times New Roman" w:hAnsi="Times New Roman" w:cs="Times New Roman"/>
          <w:color w:val="000000" w:themeColor="text1"/>
          <w:shd w:val="clear" w:color="auto" w:fill="FFFFFF"/>
        </w:rPr>
        <w:t xml:space="preserve"> </w:t>
      </w:r>
      <w:hyperlink r:id="rId263" w:history="1">
        <w:r w:rsidRPr="00734CCD">
          <w:rPr>
            <w:rStyle w:val="Hyperlink"/>
            <w:rFonts w:ascii="Times New Roman" w:hAnsi="Times New Roman" w:cs="Times New Roman"/>
            <w:shd w:val="clear" w:color="auto" w:fill="FFFFFF"/>
          </w:rPr>
          <w:t>https://doi.org/10.1111/pops.12478</w:t>
        </w:r>
      </w:hyperlink>
    </w:p>
    <w:p w14:paraId="694F57B0" w14:textId="35336AA5" w:rsidR="00131276" w:rsidRPr="00F94728" w:rsidRDefault="00131276" w:rsidP="00131276">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Judd, C. M., James-Hawkins, L., Yzerbyt, V., &amp; Kashima, Y. (2005). Fundamental dimensions of social judgment: Understanding the relations between judgments of competence and warmth. </w:t>
      </w:r>
      <w:r w:rsidRPr="001562C8">
        <w:rPr>
          <w:rFonts w:ascii="Times New Roman" w:hAnsi="Times New Roman" w:cs="Times New Roman"/>
          <w:i/>
          <w:iCs/>
        </w:rPr>
        <w:t>Journal of Personality and Social Psychology, 89</w:t>
      </w:r>
      <w:r w:rsidRPr="001562C8">
        <w:rPr>
          <w:rFonts w:ascii="Times New Roman" w:hAnsi="Times New Roman" w:cs="Times New Roman"/>
        </w:rPr>
        <w:t xml:space="preserve">(6), 899-913. </w:t>
      </w:r>
      <w:hyperlink r:id="rId264" w:history="1">
        <w:r w:rsidRPr="00734CCD">
          <w:rPr>
            <w:rStyle w:val="Hyperlink"/>
            <w:rFonts w:ascii="Times New Roman" w:hAnsi="Times New Roman" w:cs="Times New Roman"/>
          </w:rPr>
          <w:t xml:space="preserve">https://doi.org/10.1037/0022-3514.89.6.899 </w:t>
        </w:r>
      </w:hyperlink>
    </w:p>
    <w:p w14:paraId="65CAE5D4" w14:textId="39732B8A" w:rsidR="00F94728" w:rsidRPr="00F94728" w:rsidRDefault="00F94728" w:rsidP="00131276">
      <w:pPr>
        <w:spacing w:line="480" w:lineRule="auto"/>
        <w:ind w:left="720" w:hanging="720"/>
        <w:rPr>
          <w:rFonts w:ascii="Times New Roman" w:hAnsi="Times New Roman" w:cs="Times New Roman"/>
          <w:color w:val="000000" w:themeColor="text1"/>
        </w:rPr>
      </w:pPr>
      <w:r w:rsidRPr="00F94728">
        <w:rPr>
          <w:rFonts w:ascii="Times New Roman" w:hAnsi="Times New Roman" w:cs="Times New Roman"/>
          <w:color w:val="000000" w:themeColor="text1"/>
          <w:shd w:val="clear" w:color="auto" w:fill="FFFFFF"/>
        </w:rPr>
        <w:t>Judd, C. M., &amp; Kenny, D. A. (1981). Process analysis: Estimating mediation in treatment evaluations. </w:t>
      </w:r>
      <w:r w:rsidRPr="00F94728">
        <w:rPr>
          <w:rFonts w:ascii="Times New Roman" w:hAnsi="Times New Roman" w:cs="Times New Roman"/>
          <w:i/>
          <w:iCs/>
          <w:color w:val="000000" w:themeColor="text1"/>
          <w:shd w:val="clear" w:color="auto" w:fill="FFFFFF"/>
        </w:rPr>
        <w:t xml:space="preserve">Evaluation </w:t>
      </w:r>
      <w:r>
        <w:rPr>
          <w:rFonts w:ascii="Times New Roman" w:hAnsi="Times New Roman" w:cs="Times New Roman"/>
          <w:i/>
          <w:iCs/>
          <w:color w:val="000000" w:themeColor="text1"/>
          <w:shd w:val="clear" w:color="auto" w:fill="FFFFFF"/>
        </w:rPr>
        <w:t>R</w:t>
      </w:r>
      <w:r w:rsidRPr="00F94728">
        <w:rPr>
          <w:rFonts w:ascii="Times New Roman" w:hAnsi="Times New Roman" w:cs="Times New Roman"/>
          <w:i/>
          <w:iCs/>
          <w:color w:val="000000" w:themeColor="text1"/>
          <w:shd w:val="clear" w:color="auto" w:fill="FFFFFF"/>
        </w:rPr>
        <w:t>eview</w:t>
      </w:r>
      <w:r w:rsidRPr="00F94728">
        <w:rPr>
          <w:rFonts w:ascii="Times New Roman" w:hAnsi="Times New Roman" w:cs="Times New Roman"/>
          <w:color w:val="000000" w:themeColor="text1"/>
          <w:shd w:val="clear" w:color="auto" w:fill="FFFFFF"/>
        </w:rPr>
        <w:t>, </w:t>
      </w:r>
      <w:r w:rsidRPr="00F94728">
        <w:rPr>
          <w:rFonts w:ascii="Times New Roman" w:hAnsi="Times New Roman" w:cs="Times New Roman"/>
          <w:i/>
          <w:iCs/>
          <w:color w:val="000000" w:themeColor="text1"/>
          <w:shd w:val="clear" w:color="auto" w:fill="FFFFFF"/>
        </w:rPr>
        <w:t>5</w:t>
      </w:r>
      <w:r w:rsidRPr="00F94728">
        <w:rPr>
          <w:rFonts w:ascii="Times New Roman" w:hAnsi="Times New Roman" w:cs="Times New Roman"/>
          <w:color w:val="000000" w:themeColor="text1"/>
          <w:shd w:val="clear" w:color="auto" w:fill="FFFFFF"/>
        </w:rPr>
        <w:t>(5), 602-619.</w:t>
      </w:r>
      <w:r>
        <w:rPr>
          <w:rFonts w:ascii="Times New Roman" w:hAnsi="Times New Roman" w:cs="Times New Roman"/>
          <w:color w:val="000000" w:themeColor="text1"/>
          <w:shd w:val="clear" w:color="auto" w:fill="FFFFFF"/>
        </w:rPr>
        <w:t xml:space="preserve"> </w:t>
      </w:r>
      <w:hyperlink r:id="rId265" w:history="1">
        <w:r w:rsidRPr="00F94728">
          <w:rPr>
            <w:rStyle w:val="Hyperlink"/>
            <w:rFonts w:ascii="Times New Roman" w:hAnsi="Times New Roman" w:cs="Times New Roman"/>
            <w:shd w:val="clear" w:color="auto" w:fill="FFFFFF"/>
          </w:rPr>
          <w:t>https://doi.org/10.1177/0193841X8100500502</w:t>
        </w:r>
      </w:hyperlink>
    </w:p>
    <w:p w14:paraId="23E3FB71" w14:textId="46FC6F68" w:rsidR="00131276" w:rsidRPr="001562C8" w:rsidRDefault="00131276" w:rsidP="00131276">
      <w:pPr>
        <w:spacing w:line="480" w:lineRule="auto"/>
        <w:ind w:left="720" w:hanging="720"/>
        <w:rPr>
          <w:rFonts w:ascii="Times New Roman" w:hAnsi="Times New Roman" w:cs="Times New Roman"/>
        </w:rPr>
      </w:pPr>
      <w:r w:rsidRPr="001562C8">
        <w:rPr>
          <w:rFonts w:ascii="Times New Roman" w:hAnsi="Times New Roman" w:cs="Times New Roman"/>
        </w:rPr>
        <w:t xml:space="preserve">Jungblut, M., &amp; Haim, M. (2021). Visual gender stereotyping in campaign communication: Evidence on female and male candidate imagery in 28 countries. </w:t>
      </w:r>
      <w:r w:rsidRPr="001562C8">
        <w:rPr>
          <w:rFonts w:ascii="Times New Roman" w:hAnsi="Times New Roman" w:cs="Times New Roman"/>
          <w:i/>
          <w:iCs/>
        </w:rPr>
        <w:t>Communication Research</w:t>
      </w:r>
      <w:r>
        <w:rPr>
          <w:rFonts w:ascii="Times New Roman" w:hAnsi="Times New Roman" w:cs="Times New Roman"/>
        </w:rPr>
        <w:t xml:space="preserve"> (Advanced online publication)</w:t>
      </w:r>
      <w:r w:rsidRPr="001562C8">
        <w:rPr>
          <w:rFonts w:ascii="Times New Roman" w:hAnsi="Times New Roman" w:cs="Times New Roman"/>
        </w:rPr>
        <w:t>.</w:t>
      </w:r>
      <w:r w:rsidRPr="009E562D">
        <w:rPr>
          <w:rFonts w:ascii="Times New Roman" w:hAnsi="Times New Roman" w:cs="Times New Roman"/>
          <w:color w:val="000000" w:themeColor="text1"/>
        </w:rPr>
        <w:t xml:space="preserve"> </w:t>
      </w:r>
      <w:hyperlink r:id="rId266" w:history="1">
        <w:r w:rsidRPr="00734CCD">
          <w:rPr>
            <w:rStyle w:val="Hyperlink"/>
            <w:rFonts w:ascii="Times New Roman" w:hAnsi="Times New Roman" w:cs="Times New Roman"/>
          </w:rPr>
          <w:t xml:space="preserve">https://doi.org/10.1177/00936502211023333 </w:t>
        </w:r>
      </w:hyperlink>
    </w:p>
    <w:p w14:paraId="7C31E53B" w14:textId="52F95370" w:rsidR="00131276" w:rsidRDefault="00131276" w:rsidP="00131276">
      <w:pPr>
        <w:spacing w:line="480" w:lineRule="auto"/>
        <w:ind w:left="720" w:hanging="720"/>
        <w:rPr>
          <w:rFonts w:ascii="Times New Roman" w:hAnsi="Times New Roman" w:cs="Times New Roman"/>
        </w:rPr>
      </w:pPr>
      <w:r w:rsidRPr="001562C8">
        <w:rPr>
          <w:rFonts w:ascii="Times New Roman" w:hAnsi="Times New Roman" w:cs="Times New Roman"/>
        </w:rPr>
        <w:t xml:space="preserve">Kachel, S., Steffens, M. C., &amp; Niedlich, C. (2016). Traditional masculinity and femininity: Validation of a new scale assessing gender roles. </w:t>
      </w:r>
      <w:r w:rsidRPr="001562C8">
        <w:rPr>
          <w:rFonts w:ascii="Times New Roman" w:hAnsi="Times New Roman" w:cs="Times New Roman"/>
          <w:i/>
          <w:iCs/>
        </w:rPr>
        <w:t>Frontiers in Psychology</w:t>
      </w:r>
      <w:r w:rsidRPr="001562C8">
        <w:rPr>
          <w:rFonts w:ascii="Times New Roman" w:hAnsi="Times New Roman" w:cs="Times New Roman"/>
        </w:rPr>
        <w:t xml:space="preserve">, </w:t>
      </w:r>
      <w:r w:rsidRPr="001562C8">
        <w:rPr>
          <w:rFonts w:ascii="Times New Roman" w:hAnsi="Times New Roman" w:cs="Times New Roman"/>
          <w:i/>
          <w:iCs/>
        </w:rPr>
        <w:t>7</w:t>
      </w:r>
      <w:r w:rsidRPr="001562C8">
        <w:rPr>
          <w:rFonts w:ascii="Times New Roman" w:hAnsi="Times New Roman" w:cs="Times New Roman"/>
        </w:rPr>
        <w:t xml:space="preserve">, 956. </w:t>
      </w:r>
      <w:hyperlink r:id="rId267" w:history="1">
        <w:r w:rsidRPr="00734CCD">
          <w:rPr>
            <w:rStyle w:val="Hyperlink"/>
            <w:rFonts w:ascii="Times New Roman" w:hAnsi="Times New Roman" w:cs="Times New Roman"/>
          </w:rPr>
          <w:t xml:space="preserve">https://doi.org/10.3389/fpsyg.2016.00956 </w:t>
        </w:r>
      </w:hyperlink>
    </w:p>
    <w:p w14:paraId="3FC4DF50" w14:textId="0509E7CC" w:rsidR="0039623C" w:rsidRDefault="0039623C" w:rsidP="00131276">
      <w:pPr>
        <w:spacing w:line="480" w:lineRule="auto"/>
        <w:ind w:left="720" w:hanging="720"/>
        <w:rPr>
          <w:rFonts w:ascii="Times New Roman" w:hAnsi="Times New Roman" w:cs="Times New Roman"/>
          <w:color w:val="000000" w:themeColor="text1"/>
        </w:rPr>
      </w:pPr>
      <w:r w:rsidRPr="0039623C">
        <w:rPr>
          <w:rFonts w:ascii="Times New Roman" w:hAnsi="Times New Roman" w:cs="Times New Roman"/>
          <w:color w:val="000000" w:themeColor="text1"/>
          <w:shd w:val="clear" w:color="auto" w:fill="FFFFFF"/>
        </w:rPr>
        <w:t>Kahneman, D., &amp; Tversky, A. (1979). On the interpretation of intuitive probability: A reply to Jonathan Cohen. </w:t>
      </w:r>
      <w:r w:rsidRPr="0039623C">
        <w:rPr>
          <w:rFonts w:ascii="Times New Roman" w:hAnsi="Times New Roman" w:cs="Times New Roman"/>
          <w:i/>
          <w:iCs/>
          <w:color w:val="000000" w:themeColor="text1"/>
          <w:shd w:val="clear" w:color="auto" w:fill="FFFFFF"/>
        </w:rPr>
        <w:t>Cognition, 7</w:t>
      </w:r>
      <w:r w:rsidRPr="0039623C">
        <w:rPr>
          <w:rFonts w:ascii="Times New Roman" w:hAnsi="Times New Roman" w:cs="Times New Roman"/>
          <w:color w:val="000000" w:themeColor="text1"/>
          <w:shd w:val="clear" w:color="auto" w:fill="FFFFFF"/>
        </w:rPr>
        <w:t>(4), 409–411. </w:t>
      </w:r>
      <w:hyperlink r:id="rId268" w:history="1">
        <w:r w:rsidRPr="00734CCD">
          <w:rPr>
            <w:rStyle w:val="Hyperlink"/>
            <w:rFonts w:ascii="Times New Roman" w:hAnsi="Times New Roman" w:cs="Times New Roman"/>
            <w:shd w:val="clear" w:color="auto" w:fill="FFFFFF"/>
          </w:rPr>
          <w:t>https://doi.org/10.1016/0010-0277(79)90024-6</w:t>
        </w:r>
      </w:hyperlink>
    </w:p>
    <w:p w14:paraId="421D3790" w14:textId="0E629C8C" w:rsidR="00797D20" w:rsidRPr="00797D20" w:rsidRDefault="00797D20" w:rsidP="00131276">
      <w:pPr>
        <w:spacing w:line="480" w:lineRule="auto"/>
        <w:ind w:left="720" w:hanging="720"/>
        <w:rPr>
          <w:rFonts w:ascii="Times New Roman" w:hAnsi="Times New Roman" w:cs="Times New Roman"/>
          <w:color w:val="000000" w:themeColor="text1"/>
        </w:rPr>
      </w:pPr>
      <w:r w:rsidRPr="00797D20">
        <w:rPr>
          <w:rFonts w:ascii="Times New Roman" w:hAnsi="Times New Roman" w:cs="Times New Roman"/>
          <w:color w:val="000000" w:themeColor="text1"/>
          <w:shd w:val="clear" w:color="auto" w:fill="FFFFFF"/>
        </w:rPr>
        <w:t>Karlsen, R. (2011). A platform for individualized campaigning? Social media and parliamentary candidates in the 2009 Norwegian election campaign. </w:t>
      </w:r>
      <w:r w:rsidRPr="00797D20">
        <w:rPr>
          <w:rFonts w:ascii="Times New Roman" w:hAnsi="Times New Roman" w:cs="Times New Roman"/>
          <w:i/>
          <w:iCs/>
          <w:color w:val="000000" w:themeColor="text1"/>
          <w:shd w:val="clear" w:color="auto" w:fill="FFFFFF"/>
        </w:rPr>
        <w:t xml:space="preserve">Policy &amp; </w:t>
      </w:r>
      <w:r>
        <w:rPr>
          <w:rFonts w:ascii="Times New Roman" w:hAnsi="Times New Roman" w:cs="Times New Roman"/>
          <w:i/>
          <w:iCs/>
          <w:color w:val="000000" w:themeColor="text1"/>
          <w:shd w:val="clear" w:color="auto" w:fill="FFFFFF"/>
        </w:rPr>
        <w:t>I</w:t>
      </w:r>
      <w:r w:rsidRPr="00797D20">
        <w:rPr>
          <w:rFonts w:ascii="Times New Roman" w:hAnsi="Times New Roman" w:cs="Times New Roman"/>
          <w:i/>
          <w:iCs/>
          <w:color w:val="000000" w:themeColor="text1"/>
          <w:shd w:val="clear" w:color="auto" w:fill="FFFFFF"/>
        </w:rPr>
        <w:t>nternet</w:t>
      </w:r>
      <w:r w:rsidRPr="00797D20">
        <w:rPr>
          <w:rFonts w:ascii="Times New Roman" w:hAnsi="Times New Roman" w:cs="Times New Roman"/>
          <w:color w:val="000000" w:themeColor="text1"/>
          <w:shd w:val="clear" w:color="auto" w:fill="FFFFFF"/>
        </w:rPr>
        <w:t>, </w:t>
      </w:r>
      <w:r w:rsidRPr="00797D20">
        <w:rPr>
          <w:rFonts w:ascii="Times New Roman" w:hAnsi="Times New Roman" w:cs="Times New Roman"/>
          <w:i/>
          <w:iCs/>
          <w:color w:val="000000" w:themeColor="text1"/>
          <w:shd w:val="clear" w:color="auto" w:fill="FFFFFF"/>
        </w:rPr>
        <w:t>3</w:t>
      </w:r>
      <w:r w:rsidRPr="00797D20">
        <w:rPr>
          <w:rFonts w:ascii="Times New Roman" w:hAnsi="Times New Roman" w:cs="Times New Roman"/>
          <w:color w:val="000000" w:themeColor="text1"/>
          <w:shd w:val="clear" w:color="auto" w:fill="FFFFFF"/>
        </w:rPr>
        <w:t>(4), 1-25.</w:t>
      </w:r>
      <w:r>
        <w:rPr>
          <w:rFonts w:ascii="Times New Roman" w:hAnsi="Times New Roman" w:cs="Times New Roman"/>
          <w:color w:val="000000" w:themeColor="text1"/>
          <w:shd w:val="clear" w:color="auto" w:fill="FFFFFF"/>
        </w:rPr>
        <w:t xml:space="preserve"> </w:t>
      </w:r>
      <w:hyperlink r:id="rId269" w:history="1">
        <w:r w:rsidRPr="00797D20">
          <w:rPr>
            <w:rStyle w:val="Hyperlink"/>
            <w:rFonts w:ascii="Times New Roman" w:hAnsi="Times New Roman" w:cs="Times New Roman"/>
            <w:shd w:val="clear" w:color="auto" w:fill="FFFFFF"/>
          </w:rPr>
          <w:t>https://doi.org/10.2202/1944-2866.1137</w:t>
        </w:r>
      </w:hyperlink>
    </w:p>
    <w:p w14:paraId="58517E6C" w14:textId="563E79AE" w:rsidR="00654639" w:rsidRPr="00654639" w:rsidRDefault="00654639" w:rsidP="00131276">
      <w:pPr>
        <w:spacing w:line="480" w:lineRule="auto"/>
        <w:ind w:left="720" w:hanging="720"/>
        <w:rPr>
          <w:rStyle w:val="Hyperlink"/>
          <w:rFonts w:ascii="Times New Roman" w:hAnsi="Times New Roman" w:cs="Times New Roman"/>
          <w:color w:val="000000" w:themeColor="text1"/>
        </w:rPr>
      </w:pPr>
      <w:r w:rsidRPr="00654639">
        <w:rPr>
          <w:rFonts w:ascii="Times New Roman" w:hAnsi="Times New Roman" w:cs="Times New Roman"/>
          <w:color w:val="000000" w:themeColor="text1"/>
          <w:shd w:val="clear" w:color="auto" w:fill="FFFFFF"/>
        </w:rPr>
        <w:lastRenderedPageBreak/>
        <w:t>Keats, P. A. (2010). Soldiers working internationally: Impacts of masculinity, military culture, and operational stress on cross-cultural adaptation. </w:t>
      </w:r>
      <w:r w:rsidRPr="00654639">
        <w:rPr>
          <w:rFonts w:ascii="Times New Roman" w:hAnsi="Times New Roman" w:cs="Times New Roman"/>
          <w:i/>
          <w:iCs/>
          <w:color w:val="000000" w:themeColor="text1"/>
          <w:shd w:val="clear" w:color="auto" w:fill="FFFFFF"/>
        </w:rPr>
        <w:t>International Journal for the Advancement of Counselling</w:t>
      </w:r>
      <w:r w:rsidRPr="00654639">
        <w:rPr>
          <w:rFonts w:ascii="Times New Roman" w:hAnsi="Times New Roman" w:cs="Times New Roman"/>
          <w:color w:val="000000" w:themeColor="text1"/>
          <w:shd w:val="clear" w:color="auto" w:fill="FFFFFF"/>
        </w:rPr>
        <w:t>, </w:t>
      </w:r>
      <w:r w:rsidRPr="00654639">
        <w:rPr>
          <w:rFonts w:ascii="Times New Roman" w:hAnsi="Times New Roman" w:cs="Times New Roman"/>
          <w:i/>
          <w:iCs/>
          <w:color w:val="000000" w:themeColor="text1"/>
          <w:shd w:val="clear" w:color="auto" w:fill="FFFFFF"/>
        </w:rPr>
        <w:t>32</w:t>
      </w:r>
      <w:r w:rsidRPr="00654639">
        <w:rPr>
          <w:rFonts w:ascii="Times New Roman" w:hAnsi="Times New Roman" w:cs="Times New Roman"/>
          <w:color w:val="000000" w:themeColor="text1"/>
          <w:shd w:val="clear" w:color="auto" w:fill="FFFFFF"/>
        </w:rPr>
        <w:t>, 290-303.</w:t>
      </w:r>
      <w:r>
        <w:rPr>
          <w:rFonts w:ascii="Times New Roman" w:hAnsi="Times New Roman" w:cs="Times New Roman"/>
          <w:color w:val="000000" w:themeColor="text1"/>
          <w:shd w:val="clear" w:color="auto" w:fill="FFFFFF"/>
        </w:rPr>
        <w:t xml:space="preserve"> </w:t>
      </w:r>
      <w:hyperlink r:id="rId270" w:history="1">
        <w:r w:rsidRPr="00654639">
          <w:rPr>
            <w:rStyle w:val="Hyperlink"/>
            <w:rFonts w:ascii="Times New Roman" w:hAnsi="Times New Roman" w:cs="Times New Roman"/>
            <w:shd w:val="clear" w:color="auto" w:fill="FFFFFF"/>
          </w:rPr>
          <w:t>https://doi.org/10.1007/s10447-010-9107-z</w:t>
        </w:r>
      </w:hyperlink>
    </w:p>
    <w:p w14:paraId="2133F7B4" w14:textId="77777777" w:rsidR="00131276" w:rsidRDefault="00131276" w:rsidP="00131276">
      <w:pPr>
        <w:spacing w:line="480" w:lineRule="auto"/>
        <w:ind w:left="720" w:hanging="720"/>
        <w:rPr>
          <w:rFonts w:ascii="Times New Roman" w:hAnsi="Times New Roman" w:cs="Times New Roman"/>
        </w:rPr>
      </w:pPr>
      <w:r w:rsidRPr="001562C8">
        <w:rPr>
          <w:rFonts w:ascii="Times New Roman" w:hAnsi="Times New Roman" w:cs="Times New Roman"/>
        </w:rPr>
        <w:t xml:space="preserve">Keefe, W. J., &amp; Ogul, M. S. (1992). </w:t>
      </w:r>
      <w:r w:rsidRPr="001562C8">
        <w:rPr>
          <w:rFonts w:ascii="Times New Roman" w:hAnsi="Times New Roman" w:cs="Times New Roman"/>
          <w:i/>
          <w:iCs/>
        </w:rPr>
        <w:t>The American legislative process: Congress and the states</w:t>
      </w:r>
      <w:r w:rsidRPr="001562C8">
        <w:rPr>
          <w:rFonts w:ascii="Times New Roman" w:hAnsi="Times New Roman" w:cs="Times New Roman"/>
        </w:rPr>
        <w:t>. Pearson.</w:t>
      </w:r>
    </w:p>
    <w:p w14:paraId="77AFD45F" w14:textId="290A0707" w:rsidR="0053082B" w:rsidRDefault="0053082B" w:rsidP="00131276">
      <w:pPr>
        <w:spacing w:line="480" w:lineRule="auto"/>
        <w:ind w:left="720" w:hanging="720"/>
        <w:rPr>
          <w:rFonts w:ascii="Times New Roman" w:hAnsi="Times New Roman" w:cs="Times New Roman"/>
          <w:color w:val="000000" w:themeColor="text1"/>
          <w:shd w:val="clear" w:color="auto" w:fill="FFFFFF"/>
        </w:rPr>
      </w:pPr>
      <w:r w:rsidRPr="0053082B">
        <w:rPr>
          <w:rFonts w:ascii="Times New Roman" w:hAnsi="Times New Roman" w:cs="Times New Roman"/>
          <w:color w:val="000000" w:themeColor="text1"/>
          <w:shd w:val="clear" w:color="auto" w:fill="FFFFFF"/>
        </w:rPr>
        <w:t>Kenney, S. J. (1996). New research on gendered political institutions. </w:t>
      </w:r>
      <w:r w:rsidRPr="0053082B">
        <w:rPr>
          <w:rFonts w:ascii="Times New Roman" w:hAnsi="Times New Roman" w:cs="Times New Roman"/>
          <w:i/>
          <w:iCs/>
          <w:color w:val="000000" w:themeColor="text1"/>
          <w:shd w:val="clear" w:color="auto" w:fill="FFFFFF"/>
        </w:rPr>
        <w:t>Political Research Quarterly</w:t>
      </w:r>
      <w:r w:rsidRPr="0053082B">
        <w:rPr>
          <w:rFonts w:ascii="Times New Roman" w:hAnsi="Times New Roman" w:cs="Times New Roman"/>
          <w:color w:val="000000" w:themeColor="text1"/>
          <w:shd w:val="clear" w:color="auto" w:fill="FFFFFF"/>
        </w:rPr>
        <w:t>, </w:t>
      </w:r>
      <w:r w:rsidRPr="0053082B">
        <w:rPr>
          <w:rFonts w:ascii="Times New Roman" w:hAnsi="Times New Roman" w:cs="Times New Roman"/>
          <w:i/>
          <w:iCs/>
          <w:color w:val="000000" w:themeColor="text1"/>
          <w:shd w:val="clear" w:color="auto" w:fill="FFFFFF"/>
        </w:rPr>
        <w:t>49</w:t>
      </w:r>
      <w:r w:rsidRPr="0053082B">
        <w:rPr>
          <w:rFonts w:ascii="Times New Roman" w:hAnsi="Times New Roman" w:cs="Times New Roman"/>
          <w:color w:val="000000" w:themeColor="text1"/>
          <w:shd w:val="clear" w:color="auto" w:fill="FFFFFF"/>
        </w:rPr>
        <w:t>(2), 445-466.</w:t>
      </w:r>
      <w:r>
        <w:rPr>
          <w:rFonts w:ascii="Times New Roman" w:hAnsi="Times New Roman" w:cs="Times New Roman"/>
          <w:color w:val="000000" w:themeColor="text1"/>
          <w:shd w:val="clear" w:color="auto" w:fill="FFFFFF"/>
        </w:rPr>
        <w:t xml:space="preserve"> </w:t>
      </w:r>
      <w:hyperlink r:id="rId271" w:history="1">
        <w:r w:rsidRPr="0053082B">
          <w:rPr>
            <w:rStyle w:val="Hyperlink"/>
            <w:rFonts w:ascii="Times New Roman" w:hAnsi="Times New Roman" w:cs="Times New Roman"/>
            <w:shd w:val="clear" w:color="auto" w:fill="FFFFFF"/>
          </w:rPr>
          <w:t>https://doi.org/10.1177/106591299604900211</w:t>
        </w:r>
      </w:hyperlink>
    </w:p>
    <w:p w14:paraId="3A6E7719" w14:textId="31F0F54F" w:rsidR="000C35AE" w:rsidRPr="000C35AE" w:rsidRDefault="000C35AE" w:rsidP="00131276">
      <w:pPr>
        <w:spacing w:line="480" w:lineRule="auto"/>
        <w:ind w:left="720" w:hanging="720"/>
        <w:rPr>
          <w:rFonts w:ascii="Times New Roman" w:hAnsi="Times New Roman" w:cs="Times New Roman"/>
          <w:color w:val="000000" w:themeColor="text1"/>
          <w:shd w:val="clear" w:color="auto" w:fill="FFFFFF"/>
        </w:rPr>
      </w:pPr>
      <w:r w:rsidRPr="000C35AE">
        <w:rPr>
          <w:rFonts w:ascii="Times New Roman" w:hAnsi="Times New Roman" w:cs="Times New Roman"/>
          <w:color w:val="222222"/>
          <w:shd w:val="clear" w:color="auto" w:fill="FFFFFF"/>
        </w:rPr>
        <w:t>Kenny, D. A. (2008). Reflections on mediation. </w:t>
      </w:r>
      <w:r w:rsidRPr="000C35AE">
        <w:rPr>
          <w:rFonts w:ascii="Times New Roman" w:hAnsi="Times New Roman" w:cs="Times New Roman"/>
          <w:i/>
          <w:iCs/>
          <w:color w:val="222222"/>
          <w:shd w:val="clear" w:color="auto" w:fill="FFFFFF"/>
        </w:rPr>
        <w:t xml:space="preserve">Organizational </w:t>
      </w:r>
      <w:r>
        <w:rPr>
          <w:rFonts w:ascii="Times New Roman" w:hAnsi="Times New Roman" w:cs="Times New Roman"/>
          <w:i/>
          <w:iCs/>
          <w:color w:val="222222"/>
          <w:shd w:val="clear" w:color="auto" w:fill="FFFFFF"/>
        </w:rPr>
        <w:t>R</w:t>
      </w:r>
      <w:r w:rsidRPr="000C35AE">
        <w:rPr>
          <w:rFonts w:ascii="Times New Roman" w:hAnsi="Times New Roman" w:cs="Times New Roman"/>
          <w:i/>
          <w:iCs/>
          <w:color w:val="222222"/>
          <w:shd w:val="clear" w:color="auto" w:fill="FFFFFF"/>
        </w:rPr>
        <w:t xml:space="preserve">esearch </w:t>
      </w:r>
      <w:r>
        <w:rPr>
          <w:rFonts w:ascii="Times New Roman" w:hAnsi="Times New Roman" w:cs="Times New Roman"/>
          <w:i/>
          <w:iCs/>
          <w:color w:val="222222"/>
          <w:shd w:val="clear" w:color="auto" w:fill="FFFFFF"/>
        </w:rPr>
        <w:t>M</w:t>
      </w:r>
      <w:r w:rsidRPr="000C35AE">
        <w:rPr>
          <w:rFonts w:ascii="Times New Roman" w:hAnsi="Times New Roman" w:cs="Times New Roman"/>
          <w:i/>
          <w:iCs/>
          <w:color w:val="222222"/>
          <w:shd w:val="clear" w:color="auto" w:fill="FFFFFF"/>
        </w:rPr>
        <w:t>ethods</w:t>
      </w:r>
      <w:r w:rsidRPr="000C35AE">
        <w:rPr>
          <w:rFonts w:ascii="Times New Roman" w:hAnsi="Times New Roman" w:cs="Times New Roman"/>
          <w:color w:val="222222"/>
          <w:shd w:val="clear" w:color="auto" w:fill="FFFFFF"/>
        </w:rPr>
        <w:t>, </w:t>
      </w:r>
      <w:r w:rsidRPr="000C35AE">
        <w:rPr>
          <w:rFonts w:ascii="Times New Roman" w:hAnsi="Times New Roman" w:cs="Times New Roman"/>
          <w:i/>
          <w:iCs/>
          <w:color w:val="222222"/>
          <w:shd w:val="clear" w:color="auto" w:fill="FFFFFF"/>
        </w:rPr>
        <w:t>11</w:t>
      </w:r>
      <w:r w:rsidRPr="000C35AE">
        <w:rPr>
          <w:rFonts w:ascii="Times New Roman" w:hAnsi="Times New Roman" w:cs="Times New Roman"/>
          <w:color w:val="222222"/>
          <w:shd w:val="clear" w:color="auto" w:fill="FFFFFF"/>
        </w:rPr>
        <w:t>(2), 353-358.</w:t>
      </w:r>
      <w:r>
        <w:rPr>
          <w:rFonts w:ascii="Times New Roman" w:hAnsi="Times New Roman" w:cs="Times New Roman"/>
          <w:color w:val="222222"/>
          <w:shd w:val="clear" w:color="auto" w:fill="FFFFFF"/>
        </w:rPr>
        <w:t xml:space="preserve"> </w:t>
      </w:r>
      <w:hyperlink r:id="rId272" w:history="1">
        <w:r w:rsidRPr="000C35AE">
          <w:rPr>
            <w:rStyle w:val="Hyperlink"/>
            <w:rFonts w:ascii="Times New Roman" w:hAnsi="Times New Roman" w:cs="Times New Roman"/>
            <w:shd w:val="clear" w:color="auto" w:fill="FFFFFF"/>
          </w:rPr>
          <w:t>https://doi.org/10.1177/1094428107308978</w:t>
        </w:r>
      </w:hyperlink>
    </w:p>
    <w:p w14:paraId="2BC98881" w14:textId="4FBE0154" w:rsidR="00613C69" w:rsidRDefault="00613C69" w:rsidP="00131276">
      <w:pPr>
        <w:spacing w:line="480" w:lineRule="auto"/>
        <w:ind w:left="720" w:hanging="720"/>
        <w:rPr>
          <w:rFonts w:ascii="Times New Roman" w:hAnsi="Times New Roman" w:cs="Times New Roman"/>
          <w:color w:val="000000" w:themeColor="text1"/>
          <w:shd w:val="clear" w:color="auto" w:fill="FFFFFF"/>
        </w:rPr>
      </w:pPr>
      <w:r w:rsidRPr="00613C69">
        <w:rPr>
          <w:rFonts w:ascii="Times New Roman" w:hAnsi="Times New Roman" w:cs="Times New Roman"/>
          <w:color w:val="000000" w:themeColor="text1"/>
          <w:shd w:val="clear" w:color="auto" w:fill="FFFFFF"/>
        </w:rPr>
        <w:t>King, G., &amp; Browning, R. X. (1987). Democratic representation and partisan bias in congressional elections. </w:t>
      </w:r>
      <w:r w:rsidRPr="00613C69">
        <w:rPr>
          <w:rFonts w:ascii="Times New Roman" w:hAnsi="Times New Roman" w:cs="Times New Roman"/>
          <w:i/>
          <w:iCs/>
          <w:color w:val="000000" w:themeColor="text1"/>
          <w:shd w:val="clear" w:color="auto" w:fill="FFFFFF"/>
        </w:rPr>
        <w:t>American Political Science Review</w:t>
      </w:r>
      <w:r w:rsidRPr="00613C69">
        <w:rPr>
          <w:rFonts w:ascii="Times New Roman" w:hAnsi="Times New Roman" w:cs="Times New Roman"/>
          <w:color w:val="000000" w:themeColor="text1"/>
          <w:shd w:val="clear" w:color="auto" w:fill="FFFFFF"/>
        </w:rPr>
        <w:t>, </w:t>
      </w:r>
      <w:r w:rsidRPr="00613C69">
        <w:rPr>
          <w:rFonts w:ascii="Times New Roman" w:hAnsi="Times New Roman" w:cs="Times New Roman"/>
          <w:i/>
          <w:iCs/>
          <w:color w:val="000000" w:themeColor="text1"/>
          <w:shd w:val="clear" w:color="auto" w:fill="FFFFFF"/>
        </w:rPr>
        <w:t>81</w:t>
      </w:r>
      <w:r w:rsidRPr="00613C69">
        <w:rPr>
          <w:rFonts w:ascii="Times New Roman" w:hAnsi="Times New Roman" w:cs="Times New Roman"/>
          <w:color w:val="000000" w:themeColor="text1"/>
          <w:shd w:val="clear" w:color="auto" w:fill="FFFFFF"/>
        </w:rPr>
        <w:t>(4), 1251-1273.</w:t>
      </w:r>
      <w:r>
        <w:rPr>
          <w:rFonts w:ascii="Times New Roman" w:hAnsi="Times New Roman" w:cs="Times New Roman"/>
          <w:color w:val="000000" w:themeColor="text1"/>
          <w:shd w:val="clear" w:color="auto" w:fill="FFFFFF"/>
        </w:rPr>
        <w:t xml:space="preserve"> </w:t>
      </w:r>
      <w:hyperlink r:id="rId273" w:history="1">
        <w:r w:rsidRPr="009403D3">
          <w:rPr>
            <w:rStyle w:val="Hyperlink"/>
            <w:rFonts w:ascii="Times New Roman" w:hAnsi="Times New Roman" w:cs="Times New Roman"/>
            <w:shd w:val="clear" w:color="auto" w:fill="FFFFFF"/>
          </w:rPr>
          <w:t>https://doi.org/10.2307/1962588</w:t>
        </w:r>
      </w:hyperlink>
      <w:r>
        <w:rPr>
          <w:rFonts w:ascii="Times New Roman" w:hAnsi="Times New Roman" w:cs="Times New Roman"/>
          <w:color w:val="000000" w:themeColor="text1"/>
          <w:shd w:val="clear" w:color="auto" w:fill="FFFFFF"/>
        </w:rPr>
        <w:t xml:space="preserve"> </w:t>
      </w:r>
    </w:p>
    <w:p w14:paraId="2228131C" w14:textId="7F2C6E32" w:rsidR="00D6262F" w:rsidRPr="00D6262F" w:rsidRDefault="00D6262F" w:rsidP="00131276">
      <w:pPr>
        <w:spacing w:line="480" w:lineRule="auto"/>
        <w:ind w:left="720" w:hanging="720"/>
        <w:rPr>
          <w:rFonts w:ascii="Times New Roman" w:hAnsi="Times New Roman" w:cs="Times New Roman"/>
          <w:color w:val="000000" w:themeColor="text1"/>
          <w:shd w:val="clear" w:color="auto" w:fill="FFFFFF"/>
        </w:rPr>
      </w:pPr>
      <w:r w:rsidRPr="00D6262F">
        <w:rPr>
          <w:rFonts w:ascii="Times New Roman" w:hAnsi="Times New Roman" w:cs="Times New Roman"/>
          <w:color w:val="000000" w:themeColor="text1"/>
          <w:shd w:val="clear" w:color="auto" w:fill="FFFFFF"/>
        </w:rPr>
        <w:t>King, D. C., &amp; Matland, R. E. (2003). Sex and the grand old party: An experimental investigation of the effect of candidate sex on support for a Republican candidate. </w:t>
      </w:r>
      <w:r w:rsidRPr="00D6262F">
        <w:rPr>
          <w:rFonts w:ascii="Times New Roman" w:hAnsi="Times New Roman" w:cs="Times New Roman"/>
          <w:i/>
          <w:iCs/>
          <w:color w:val="000000" w:themeColor="text1"/>
          <w:shd w:val="clear" w:color="auto" w:fill="FFFFFF"/>
        </w:rPr>
        <w:t>American Politics Research</w:t>
      </w:r>
      <w:r w:rsidRPr="00D6262F">
        <w:rPr>
          <w:rFonts w:ascii="Times New Roman" w:hAnsi="Times New Roman" w:cs="Times New Roman"/>
          <w:color w:val="000000" w:themeColor="text1"/>
          <w:shd w:val="clear" w:color="auto" w:fill="FFFFFF"/>
        </w:rPr>
        <w:t>, </w:t>
      </w:r>
      <w:r w:rsidRPr="00D6262F">
        <w:rPr>
          <w:rFonts w:ascii="Times New Roman" w:hAnsi="Times New Roman" w:cs="Times New Roman"/>
          <w:i/>
          <w:iCs/>
          <w:color w:val="000000" w:themeColor="text1"/>
          <w:shd w:val="clear" w:color="auto" w:fill="FFFFFF"/>
        </w:rPr>
        <w:t>31</w:t>
      </w:r>
      <w:r w:rsidRPr="00D6262F">
        <w:rPr>
          <w:rFonts w:ascii="Times New Roman" w:hAnsi="Times New Roman" w:cs="Times New Roman"/>
          <w:color w:val="000000" w:themeColor="text1"/>
          <w:shd w:val="clear" w:color="auto" w:fill="FFFFFF"/>
        </w:rPr>
        <w:t>(6), 595-612.</w:t>
      </w:r>
      <w:r>
        <w:rPr>
          <w:rFonts w:ascii="Times New Roman" w:hAnsi="Times New Roman" w:cs="Times New Roman"/>
          <w:color w:val="000000" w:themeColor="text1"/>
          <w:shd w:val="clear" w:color="auto" w:fill="FFFFFF"/>
        </w:rPr>
        <w:t xml:space="preserve"> </w:t>
      </w:r>
      <w:hyperlink r:id="rId274" w:history="1">
        <w:r w:rsidRPr="00D6262F">
          <w:rPr>
            <w:rStyle w:val="Hyperlink"/>
            <w:rFonts w:ascii="Times New Roman" w:hAnsi="Times New Roman" w:cs="Times New Roman"/>
            <w:shd w:val="clear" w:color="auto" w:fill="FFFFFF"/>
          </w:rPr>
          <w:t>https://doi.org/10.1177/1532673X03255286</w:t>
        </w:r>
      </w:hyperlink>
    </w:p>
    <w:p w14:paraId="425C33AE" w14:textId="6A4EB530" w:rsidR="00427C4E" w:rsidRDefault="00427C4E" w:rsidP="00131276">
      <w:pPr>
        <w:spacing w:line="480" w:lineRule="auto"/>
        <w:ind w:left="720" w:hanging="720"/>
        <w:rPr>
          <w:rFonts w:ascii="Times New Roman" w:hAnsi="Times New Roman" w:cs="Times New Roman"/>
          <w:color w:val="000000" w:themeColor="text1"/>
          <w:shd w:val="clear" w:color="auto" w:fill="FFFFFF"/>
        </w:rPr>
      </w:pPr>
      <w:r w:rsidRPr="00427C4E">
        <w:rPr>
          <w:rFonts w:ascii="Times New Roman" w:hAnsi="Times New Roman" w:cs="Times New Roman"/>
          <w:color w:val="000000" w:themeColor="text1"/>
          <w:shd w:val="clear" w:color="auto" w:fill="FFFFFF"/>
        </w:rPr>
        <w:t>Kitchens, K. E., &amp; Swers, M. L. (2016). Why aren't there more republican women in Congress? Gender, Partisanship, and Fundraising Support in the 2010 and 2012 Elections. </w:t>
      </w:r>
      <w:r w:rsidRPr="00427C4E">
        <w:rPr>
          <w:rFonts w:ascii="Times New Roman" w:hAnsi="Times New Roman" w:cs="Times New Roman"/>
          <w:i/>
          <w:iCs/>
          <w:color w:val="000000" w:themeColor="text1"/>
          <w:shd w:val="clear" w:color="auto" w:fill="FFFFFF"/>
        </w:rPr>
        <w:t>Politics &amp; Gender</w:t>
      </w:r>
      <w:r w:rsidRPr="00427C4E">
        <w:rPr>
          <w:rFonts w:ascii="Times New Roman" w:hAnsi="Times New Roman" w:cs="Times New Roman"/>
          <w:color w:val="000000" w:themeColor="text1"/>
          <w:shd w:val="clear" w:color="auto" w:fill="FFFFFF"/>
        </w:rPr>
        <w:t>, </w:t>
      </w:r>
      <w:r w:rsidRPr="00427C4E">
        <w:rPr>
          <w:rFonts w:ascii="Times New Roman" w:hAnsi="Times New Roman" w:cs="Times New Roman"/>
          <w:i/>
          <w:iCs/>
          <w:color w:val="000000" w:themeColor="text1"/>
          <w:shd w:val="clear" w:color="auto" w:fill="FFFFFF"/>
        </w:rPr>
        <w:t>12</w:t>
      </w:r>
      <w:r w:rsidRPr="00427C4E">
        <w:rPr>
          <w:rFonts w:ascii="Times New Roman" w:hAnsi="Times New Roman" w:cs="Times New Roman"/>
          <w:color w:val="000000" w:themeColor="text1"/>
          <w:shd w:val="clear" w:color="auto" w:fill="FFFFFF"/>
        </w:rPr>
        <w:t>(4), 648-676.</w:t>
      </w:r>
      <w:r>
        <w:rPr>
          <w:rFonts w:ascii="Times New Roman" w:hAnsi="Times New Roman" w:cs="Times New Roman"/>
          <w:color w:val="000000" w:themeColor="text1"/>
          <w:shd w:val="clear" w:color="auto" w:fill="FFFFFF"/>
        </w:rPr>
        <w:t xml:space="preserve"> </w:t>
      </w:r>
      <w:hyperlink r:id="rId275" w:history="1">
        <w:r w:rsidRPr="009403D3">
          <w:rPr>
            <w:rStyle w:val="Hyperlink"/>
            <w:rFonts w:ascii="Times New Roman" w:hAnsi="Times New Roman" w:cs="Times New Roman"/>
            <w:shd w:val="clear" w:color="auto" w:fill="FFFFFF"/>
          </w:rPr>
          <w:t>https://doi.org/10.1017/S1743923X1600009X</w:t>
        </w:r>
      </w:hyperlink>
      <w:r>
        <w:rPr>
          <w:rFonts w:ascii="Times New Roman" w:hAnsi="Times New Roman" w:cs="Times New Roman"/>
          <w:color w:val="000000" w:themeColor="text1"/>
          <w:shd w:val="clear" w:color="auto" w:fill="FFFFFF"/>
        </w:rPr>
        <w:t xml:space="preserve">  </w:t>
      </w:r>
    </w:p>
    <w:p w14:paraId="412CCE54" w14:textId="7D68FF7B" w:rsidR="006F655C" w:rsidRPr="006F655C" w:rsidRDefault="006F655C" w:rsidP="00131276">
      <w:pPr>
        <w:spacing w:line="480" w:lineRule="auto"/>
        <w:ind w:left="720" w:hanging="720"/>
        <w:rPr>
          <w:rFonts w:ascii="Times New Roman" w:hAnsi="Times New Roman" w:cs="Times New Roman"/>
          <w:color w:val="000000" w:themeColor="text1"/>
        </w:rPr>
      </w:pPr>
      <w:r w:rsidRPr="006F655C">
        <w:rPr>
          <w:rFonts w:ascii="Times New Roman" w:hAnsi="Times New Roman" w:cs="Times New Roman"/>
          <w:color w:val="000000" w:themeColor="text1"/>
          <w:shd w:val="clear" w:color="auto" w:fill="FFFFFF"/>
        </w:rPr>
        <w:t>Kittilson, M. C., &amp; Fridkin, K. (2008). Gender, candidate portrayals and election campaigns: A comparative perspective. </w:t>
      </w:r>
      <w:r w:rsidRPr="006F655C">
        <w:rPr>
          <w:rFonts w:ascii="Times New Roman" w:hAnsi="Times New Roman" w:cs="Times New Roman"/>
          <w:i/>
          <w:iCs/>
          <w:color w:val="000000" w:themeColor="text1"/>
          <w:shd w:val="clear" w:color="auto" w:fill="FFFFFF"/>
        </w:rPr>
        <w:t xml:space="preserve">Politics &amp; </w:t>
      </w:r>
      <w:r>
        <w:rPr>
          <w:rFonts w:ascii="Times New Roman" w:hAnsi="Times New Roman" w:cs="Times New Roman"/>
          <w:i/>
          <w:iCs/>
          <w:color w:val="000000" w:themeColor="text1"/>
          <w:shd w:val="clear" w:color="auto" w:fill="FFFFFF"/>
        </w:rPr>
        <w:t>G</w:t>
      </w:r>
      <w:r w:rsidRPr="006F655C">
        <w:rPr>
          <w:rFonts w:ascii="Times New Roman" w:hAnsi="Times New Roman" w:cs="Times New Roman"/>
          <w:i/>
          <w:iCs/>
          <w:color w:val="000000" w:themeColor="text1"/>
          <w:shd w:val="clear" w:color="auto" w:fill="FFFFFF"/>
        </w:rPr>
        <w:t>ender</w:t>
      </w:r>
      <w:r w:rsidRPr="006F655C">
        <w:rPr>
          <w:rFonts w:ascii="Times New Roman" w:hAnsi="Times New Roman" w:cs="Times New Roman"/>
          <w:color w:val="000000" w:themeColor="text1"/>
          <w:shd w:val="clear" w:color="auto" w:fill="FFFFFF"/>
        </w:rPr>
        <w:t>, </w:t>
      </w:r>
      <w:r w:rsidRPr="006F655C">
        <w:rPr>
          <w:rFonts w:ascii="Times New Roman" w:hAnsi="Times New Roman" w:cs="Times New Roman"/>
          <w:i/>
          <w:iCs/>
          <w:color w:val="000000" w:themeColor="text1"/>
          <w:shd w:val="clear" w:color="auto" w:fill="FFFFFF"/>
        </w:rPr>
        <w:t>4</w:t>
      </w:r>
      <w:r w:rsidRPr="006F655C">
        <w:rPr>
          <w:rFonts w:ascii="Times New Roman" w:hAnsi="Times New Roman" w:cs="Times New Roman"/>
          <w:color w:val="000000" w:themeColor="text1"/>
          <w:shd w:val="clear" w:color="auto" w:fill="FFFFFF"/>
        </w:rPr>
        <w:t>(3), 371-392.</w:t>
      </w:r>
      <w:r>
        <w:rPr>
          <w:rFonts w:ascii="Times New Roman" w:hAnsi="Times New Roman" w:cs="Times New Roman"/>
          <w:color w:val="000000" w:themeColor="text1"/>
          <w:shd w:val="clear" w:color="auto" w:fill="FFFFFF"/>
        </w:rPr>
        <w:t xml:space="preserve"> </w:t>
      </w:r>
      <w:hyperlink r:id="rId276" w:history="1">
        <w:r w:rsidRPr="009403D3">
          <w:rPr>
            <w:rStyle w:val="Hyperlink"/>
            <w:rFonts w:ascii="Times New Roman" w:hAnsi="Times New Roman" w:cs="Times New Roman"/>
            <w:shd w:val="clear" w:color="auto" w:fill="FFFFFF"/>
          </w:rPr>
          <w:t>https://doi.org/10.1017/S1743923X08000330</w:t>
        </w:r>
      </w:hyperlink>
      <w:r>
        <w:rPr>
          <w:rFonts w:ascii="Times New Roman" w:hAnsi="Times New Roman" w:cs="Times New Roman"/>
          <w:color w:val="000000" w:themeColor="text1"/>
          <w:shd w:val="clear" w:color="auto" w:fill="FFFFFF"/>
        </w:rPr>
        <w:t xml:space="preserve"> </w:t>
      </w:r>
    </w:p>
    <w:p w14:paraId="49EF45C2" w14:textId="0CD4A212" w:rsidR="008441A7" w:rsidRDefault="008441A7" w:rsidP="00515304">
      <w:pPr>
        <w:spacing w:line="480" w:lineRule="auto"/>
        <w:ind w:left="720" w:hanging="720"/>
        <w:rPr>
          <w:rFonts w:ascii="Times New Roman" w:hAnsi="Times New Roman" w:cs="Times New Roman"/>
        </w:rPr>
      </w:pPr>
      <w:r w:rsidRPr="008441A7">
        <w:rPr>
          <w:rFonts w:ascii="Times New Roman" w:hAnsi="Times New Roman" w:cs="Times New Roman"/>
        </w:rPr>
        <w:t>Klar, S., &amp; Krupnikov, Y. (2016).</w:t>
      </w:r>
      <w:r w:rsidRPr="002E4A8C">
        <w:rPr>
          <w:rFonts w:ascii="Times New Roman" w:hAnsi="Times New Roman" w:cs="Times New Roman"/>
          <w:i/>
          <w:iCs/>
        </w:rPr>
        <w:t xml:space="preserve"> Independent politics</w:t>
      </w:r>
      <w:r w:rsidRPr="008441A7">
        <w:rPr>
          <w:rFonts w:ascii="Times New Roman" w:hAnsi="Times New Roman" w:cs="Times New Roman"/>
        </w:rPr>
        <w:t>. Cambridge University Press.</w:t>
      </w:r>
    </w:p>
    <w:p w14:paraId="64166C30" w14:textId="2ACA9C89" w:rsidR="003400E2" w:rsidRPr="00100EBE" w:rsidRDefault="003400E2" w:rsidP="00515304">
      <w:pPr>
        <w:spacing w:line="480" w:lineRule="auto"/>
        <w:ind w:left="720" w:hanging="720"/>
        <w:rPr>
          <w:rFonts w:ascii="Times New Roman" w:hAnsi="Times New Roman" w:cs="Times New Roman"/>
          <w:color w:val="000000" w:themeColor="text1"/>
          <w:shd w:val="clear" w:color="auto" w:fill="FFFFFF"/>
        </w:rPr>
      </w:pPr>
      <w:r w:rsidRPr="003400E2">
        <w:rPr>
          <w:rFonts w:ascii="Times New Roman" w:hAnsi="Times New Roman" w:cs="Times New Roman"/>
          <w:color w:val="000000" w:themeColor="text1"/>
          <w:shd w:val="clear" w:color="auto" w:fill="FFFFFF"/>
        </w:rPr>
        <w:lastRenderedPageBreak/>
        <w:t xml:space="preserve">Kleykamp, M., &amp; Hipes, C. (2015). Coverage of veterans of the wars in Iraq and Afghanistan in </w:t>
      </w:r>
      <w:r w:rsidRPr="00100EBE">
        <w:rPr>
          <w:rFonts w:ascii="Times New Roman" w:hAnsi="Times New Roman" w:cs="Times New Roman"/>
          <w:color w:val="000000" w:themeColor="text1"/>
          <w:shd w:val="clear" w:color="auto" w:fill="FFFFFF"/>
        </w:rPr>
        <w:t xml:space="preserve">the US media. </w:t>
      </w:r>
      <w:r w:rsidRPr="00100EBE">
        <w:rPr>
          <w:rFonts w:ascii="Times New Roman" w:hAnsi="Times New Roman" w:cs="Times New Roman"/>
          <w:i/>
          <w:iCs/>
          <w:color w:val="000000" w:themeColor="text1"/>
          <w:shd w:val="clear" w:color="auto" w:fill="FFFFFF"/>
        </w:rPr>
        <w:t>Sociological Forum, 30</w:t>
      </w:r>
      <w:r w:rsidRPr="00100EBE">
        <w:rPr>
          <w:rFonts w:ascii="Times New Roman" w:hAnsi="Times New Roman" w:cs="Times New Roman"/>
          <w:color w:val="000000" w:themeColor="text1"/>
          <w:shd w:val="clear" w:color="auto" w:fill="FFFFFF"/>
        </w:rPr>
        <w:t>(2), 348-368.</w:t>
      </w:r>
      <w:r w:rsidR="00D31C2B" w:rsidRPr="00100EBE">
        <w:rPr>
          <w:rFonts w:ascii="Times New Roman" w:hAnsi="Times New Roman" w:cs="Times New Roman"/>
          <w:color w:val="000000" w:themeColor="text1"/>
          <w:shd w:val="clear" w:color="auto" w:fill="FFFFFF"/>
        </w:rPr>
        <w:t xml:space="preserve"> </w:t>
      </w:r>
      <w:hyperlink r:id="rId277" w:history="1">
        <w:r w:rsidR="00D31C2B" w:rsidRPr="00100EBE">
          <w:rPr>
            <w:rStyle w:val="Hyperlink"/>
            <w:rFonts w:ascii="Times New Roman" w:hAnsi="Times New Roman" w:cs="Times New Roman"/>
            <w:shd w:val="clear" w:color="auto" w:fill="FFFFFF"/>
          </w:rPr>
          <w:t>https://doi.org/10.1111/socf.12166</w:t>
        </w:r>
      </w:hyperlink>
      <w:r w:rsidR="00D31C2B" w:rsidRPr="00100EBE">
        <w:rPr>
          <w:rFonts w:ascii="Times New Roman" w:hAnsi="Times New Roman" w:cs="Times New Roman"/>
          <w:color w:val="000000" w:themeColor="text1"/>
          <w:shd w:val="clear" w:color="auto" w:fill="FFFFFF"/>
        </w:rPr>
        <w:t xml:space="preserve"> </w:t>
      </w:r>
    </w:p>
    <w:p w14:paraId="61EFFF81" w14:textId="14BFD429" w:rsidR="00100EBE" w:rsidRPr="00100EBE" w:rsidRDefault="00100EBE" w:rsidP="00515304">
      <w:pPr>
        <w:spacing w:line="480" w:lineRule="auto"/>
        <w:ind w:left="720" w:hanging="720"/>
        <w:rPr>
          <w:rFonts w:ascii="Times New Roman" w:hAnsi="Times New Roman" w:cs="Times New Roman"/>
          <w:color w:val="000000" w:themeColor="text1"/>
          <w:shd w:val="clear" w:color="auto" w:fill="FFFFFF"/>
        </w:rPr>
      </w:pPr>
      <w:r w:rsidRPr="00100EBE">
        <w:rPr>
          <w:rFonts w:ascii="Times New Roman" w:hAnsi="Times New Roman" w:cs="Times New Roman"/>
          <w:color w:val="222222"/>
          <w:shd w:val="clear" w:color="auto" w:fill="FFFFFF"/>
        </w:rPr>
        <w:t>Kline, R. (2013). Exploratory and confi rmatory factor analysis. In </w:t>
      </w:r>
      <w:r w:rsidRPr="00100EBE">
        <w:rPr>
          <w:rFonts w:ascii="Times New Roman" w:hAnsi="Times New Roman" w:cs="Times New Roman"/>
          <w:i/>
          <w:iCs/>
          <w:color w:val="222222"/>
          <w:shd w:val="clear" w:color="auto" w:fill="FFFFFF"/>
        </w:rPr>
        <w:t>Applied quantitative analysis in education and the social sciences</w:t>
      </w:r>
      <w:r w:rsidRPr="00100EBE">
        <w:rPr>
          <w:rFonts w:ascii="Times New Roman" w:hAnsi="Times New Roman" w:cs="Times New Roman"/>
          <w:color w:val="222222"/>
          <w:shd w:val="clear" w:color="auto" w:fill="FFFFFF"/>
        </w:rPr>
        <w:t> (pp. 183-217). Routledge.</w:t>
      </w:r>
    </w:p>
    <w:p w14:paraId="5E725721" w14:textId="5DFCA167" w:rsidR="00D67B0D" w:rsidRPr="00D67B0D" w:rsidRDefault="00D67B0D" w:rsidP="00515304">
      <w:pPr>
        <w:spacing w:line="480" w:lineRule="auto"/>
        <w:ind w:left="720" w:hanging="720"/>
        <w:rPr>
          <w:rFonts w:ascii="Times New Roman" w:hAnsi="Times New Roman" w:cs="Times New Roman"/>
          <w:color w:val="000000" w:themeColor="text1"/>
        </w:rPr>
      </w:pPr>
      <w:r w:rsidRPr="00D67B0D">
        <w:rPr>
          <w:rFonts w:ascii="Times New Roman" w:hAnsi="Times New Roman" w:cs="Times New Roman"/>
          <w:color w:val="000000" w:themeColor="text1"/>
          <w:shd w:val="clear" w:color="auto" w:fill="FFFFFF"/>
        </w:rPr>
        <w:t>Klingler, J. D., &amp; Chatagnier, J. T. (2014). Are you doing your part? Veterans’ political attitudes and Heinlein’s conception of citizenship. </w:t>
      </w:r>
      <w:r w:rsidRPr="00D67B0D">
        <w:rPr>
          <w:rFonts w:ascii="Times New Roman" w:hAnsi="Times New Roman" w:cs="Times New Roman"/>
          <w:i/>
          <w:iCs/>
          <w:color w:val="000000" w:themeColor="text1"/>
          <w:shd w:val="clear" w:color="auto" w:fill="FFFFFF"/>
        </w:rPr>
        <w:t>Armed Forces &amp; Society</w:t>
      </w:r>
      <w:r w:rsidRPr="00D67B0D">
        <w:rPr>
          <w:rFonts w:ascii="Times New Roman" w:hAnsi="Times New Roman" w:cs="Times New Roman"/>
          <w:color w:val="000000" w:themeColor="text1"/>
          <w:shd w:val="clear" w:color="auto" w:fill="FFFFFF"/>
        </w:rPr>
        <w:t>, </w:t>
      </w:r>
      <w:r w:rsidRPr="00D67B0D">
        <w:rPr>
          <w:rFonts w:ascii="Times New Roman" w:hAnsi="Times New Roman" w:cs="Times New Roman"/>
          <w:i/>
          <w:iCs/>
          <w:color w:val="000000" w:themeColor="text1"/>
          <w:shd w:val="clear" w:color="auto" w:fill="FFFFFF"/>
        </w:rPr>
        <w:t>40</w:t>
      </w:r>
      <w:r w:rsidRPr="00D67B0D">
        <w:rPr>
          <w:rFonts w:ascii="Times New Roman" w:hAnsi="Times New Roman" w:cs="Times New Roman"/>
          <w:color w:val="000000" w:themeColor="text1"/>
          <w:shd w:val="clear" w:color="auto" w:fill="FFFFFF"/>
        </w:rPr>
        <w:t>(4), 673-695.</w:t>
      </w:r>
      <w:r>
        <w:rPr>
          <w:rFonts w:ascii="Times New Roman" w:hAnsi="Times New Roman" w:cs="Times New Roman"/>
          <w:color w:val="000000" w:themeColor="text1"/>
          <w:shd w:val="clear" w:color="auto" w:fill="FFFFFF"/>
        </w:rPr>
        <w:t xml:space="preserve"> </w:t>
      </w:r>
      <w:hyperlink r:id="rId278" w:history="1">
        <w:r w:rsidRPr="00D67B0D">
          <w:rPr>
            <w:rStyle w:val="Hyperlink"/>
            <w:rFonts w:ascii="Times New Roman" w:hAnsi="Times New Roman" w:cs="Times New Roman"/>
            <w:shd w:val="clear" w:color="auto" w:fill="FFFFFF"/>
          </w:rPr>
          <w:t>https://doi.org/10.1177/0095327X12471932</w:t>
        </w:r>
      </w:hyperlink>
    </w:p>
    <w:p w14:paraId="0B2595EF" w14:textId="5C8ACB2F" w:rsidR="00065B3B" w:rsidRDefault="00065B3B" w:rsidP="00515304">
      <w:pPr>
        <w:spacing w:line="480" w:lineRule="auto"/>
        <w:ind w:left="720" w:hanging="720"/>
        <w:rPr>
          <w:rFonts w:ascii="Times New Roman" w:hAnsi="Times New Roman" w:cs="Times New Roman"/>
          <w:color w:val="000000" w:themeColor="text1"/>
          <w:shd w:val="clear" w:color="auto" w:fill="FFFFFF"/>
        </w:rPr>
      </w:pPr>
      <w:r w:rsidRPr="00065B3B">
        <w:rPr>
          <w:rFonts w:ascii="Times New Roman" w:hAnsi="Times New Roman" w:cs="Times New Roman"/>
          <w:color w:val="000000" w:themeColor="text1"/>
          <w:shd w:val="clear" w:color="auto" w:fill="FFFFFF"/>
        </w:rPr>
        <w:t>Knight, K. (2006). Transformations of the concept of ideology in the twentieth century. </w:t>
      </w:r>
      <w:r w:rsidRPr="00065B3B">
        <w:rPr>
          <w:rFonts w:ascii="Times New Roman" w:hAnsi="Times New Roman" w:cs="Times New Roman"/>
          <w:i/>
          <w:iCs/>
          <w:color w:val="000000" w:themeColor="text1"/>
          <w:shd w:val="clear" w:color="auto" w:fill="FFFFFF"/>
        </w:rPr>
        <w:t>American Political Science Review</w:t>
      </w:r>
      <w:r w:rsidRPr="00065B3B">
        <w:rPr>
          <w:rFonts w:ascii="Times New Roman" w:hAnsi="Times New Roman" w:cs="Times New Roman"/>
          <w:color w:val="000000" w:themeColor="text1"/>
          <w:shd w:val="clear" w:color="auto" w:fill="FFFFFF"/>
        </w:rPr>
        <w:t>, </w:t>
      </w:r>
      <w:r w:rsidRPr="00065B3B">
        <w:rPr>
          <w:rFonts w:ascii="Times New Roman" w:hAnsi="Times New Roman" w:cs="Times New Roman"/>
          <w:i/>
          <w:iCs/>
          <w:color w:val="000000" w:themeColor="text1"/>
          <w:shd w:val="clear" w:color="auto" w:fill="FFFFFF"/>
        </w:rPr>
        <w:t>100</w:t>
      </w:r>
      <w:r w:rsidRPr="00065B3B">
        <w:rPr>
          <w:rFonts w:ascii="Times New Roman" w:hAnsi="Times New Roman" w:cs="Times New Roman"/>
          <w:color w:val="000000" w:themeColor="text1"/>
          <w:shd w:val="clear" w:color="auto" w:fill="FFFFFF"/>
        </w:rPr>
        <w:t>(4), 619-626.</w:t>
      </w:r>
      <w:r>
        <w:rPr>
          <w:rFonts w:ascii="Times New Roman" w:hAnsi="Times New Roman" w:cs="Times New Roman"/>
          <w:color w:val="000000" w:themeColor="text1"/>
          <w:shd w:val="clear" w:color="auto" w:fill="FFFFFF"/>
        </w:rPr>
        <w:t xml:space="preserve"> </w:t>
      </w:r>
      <w:hyperlink r:id="rId279" w:history="1">
        <w:r w:rsidRPr="009403D3">
          <w:rPr>
            <w:rStyle w:val="Hyperlink"/>
            <w:rFonts w:ascii="Times New Roman" w:hAnsi="Times New Roman" w:cs="Times New Roman"/>
            <w:shd w:val="clear" w:color="auto" w:fill="FFFFFF"/>
          </w:rPr>
          <w:t>https://doi.org/10.1017/S0003055406062502</w:t>
        </w:r>
      </w:hyperlink>
      <w:r>
        <w:rPr>
          <w:rFonts w:ascii="Times New Roman" w:hAnsi="Times New Roman" w:cs="Times New Roman"/>
          <w:color w:val="000000" w:themeColor="text1"/>
          <w:shd w:val="clear" w:color="auto" w:fill="FFFFFF"/>
        </w:rPr>
        <w:t xml:space="preserve"> </w:t>
      </w:r>
    </w:p>
    <w:p w14:paraId="30583A47" w14:textId="2C31ED00" w:rsidR="006A4CED" w:rsidRPr="006A4CED" w:rsidRDefault="006A4CED" w:rsidP="00515304">
      <w:pPr>
        <w:spacing w:line="480" w:lineRule="auto"/>
        <w:ind w:left="720" w:hanging="720"/>
        <w:rPr>
          <w:rFonts w:ascii="Times New Roman" w:hAnsi="Times New Roman" w:cs="Times New Roman"/>
          <w:color w:val="000000" w:themeColor="text1"/>
        </w:rPr>
      </w:pPr>
      <w:r w:rsidRPr="006A4CED">
        <w:rPr>
          <w:rFonts w:ascii="Times New Roman" w:hAnsi="Times New Roman" w:cs="Times New Roman"/>
          <w:color w:val="000000" w:themeColor="text1"/>
          <w:shd w:val="clear" w:color="auto" w:fill="FFFFFF"/>
        </w:rPr>
        <w:t>Knutsen, O. (1998). The strength of the partisan component of left-right identity: A comparative longitudinal study of left-right party polarization in eight west European countries. </w:t>
      </w:r>
      <w:r w:rsidRPr="006A4CED">
        <w:rPr>
          <w:rFonts w:ascii="Times New Roman" w:hAnsi="Times New Roman" w:cs="Times New Roman"/>
          <w:i/>
          <w:iCs/>
          <w:color w:val="000000" w:themeColor="text1"/>
          <w:shd w:val="clear" w:color="auto" w:fill="FFFFFF"/>
        </w:rPr>
        <w:t>Party Politics</w:t>
      </w:r>
      <w:r w:rsidRPr="006A4CED">
        <w:rPr>
          <w:rFonts w:ascii="Times New Roman" w:hAnsi="Times New Roman" w:cs="Times New Roman"/>
          <w:color w:val="000000" w:themeColor="text1"/>
          <w:shd w:val="clear" w:color="auto" w:fill="FFFFFF"/>
        </w:rPr>
        <w:t>, </w:t>
      </w:r>
      <w:r w:rsidRPr="006A4CED">
        <w:rPr>
          <w:rFonts w:ascii="Times New Roman" w:hAnsi="Times New Roman" w:cs="Times New Roman"/>
          <w:i/>
          <w:iCs/>
          <w:color w:val="000000" w:themeColor="text1"/>
          <w:shd w:val="clear" w:color="auto" w:fill="FFFFFF"/>
        </w:rPr>
        <w:t>4</w:t>
      </w:r>
      <w:r w:rsidRPr="006A4CED">
        <w:rPr>
          <w:rFonts w:ascii="Times New Roman" w:hAnsi="Times New Roman" w:cs="Times New Roman"/>
          <w:color w:val="000000" w:themeColor="text1"/>
          <w:shd w:val="clear" w:color="auto" w:fill="FFFFFF"/>
        </w:rPr>
        <w:t>(1), 5-31.</w:t>
      </w:r>
      <w:r>
        <w:rPr>
          <w:rFonts w:ascii="Times New Roman" w:hAnsi="Times New Roman" w:cs="Times New Roman"/>
          <w:color w:val="000000" w:themeColor="text1"/>
          <w:shd w:val="clear" w:color="auto" w:fill="FFFFFF"/>
        </w:rPr>
        <w:t xml:space="preserve"> </w:t>
      </w:r>
      <w:hyperlink r:id="rId280" w:history="1">
        <w:r w:rsidRPr="006A4CED">
          <w:rPr>
            <w:rStyle w:val="Hyperlink"/>
            <w:rFonts w:ascii="Times New Roman" w:hAnsi="Times New Roman" w:cs="Times New Roman"/>
            <w:shd w:val="clear" w:color="auto" w:fill="FFFFFF"/>
          </w:rPr>
          <w:t>https://doi.org/10.1177/1354068898004001001</w:t>
        </w:r>
      </w:hyperlink>
      <w:r>
        <w:rPr>
          <w:rFonts w:ascii="Times New Roman" w:hAnsi="Times New Roman" w:cs="Times New Roman"/>
          <w:color w:val="000000" w:themeColor="text1"/>
          <w:shd w:val="clear" w:color="auto" w:fill="FFFFFF"/>
        </w:rPr>
        <w:t xml:space="preserve"> </w:t>
      </w:r>
    </w:p>
    <w:p w14:paraId="2A9A3896" w14:textId="4A55F434" w:rsidR="003672CA" w:rsidRPr="001562C8" w:rsidRDefault="003672CA" w:rsidP="003672CA">
      <w:pPr>
        <w:spacing w:line="480" w:lineRule="auto"/>
        <w:ind w:left="720" w:hanging="720"/>
        <w:rPr>
          <w:rFonts w:ascii="Times New Roman" w:hAnsi="Times New Roman" w:cs="Times New Roman"/>
        </w:rPr>
      </w:pPr>
      <w:r w:rsidRPr="001562C8">
        <w:rPr>
          <w:rFonts w:ascii="Times New Roman" w:hAnsi="Times New Roman" w:cs="Times New Roman"/>
        </w:rPr>
        <w:t xml:space="preserve">Koch, J. W. (2002). Gender stereotypes and citizens' impressions of House candidates' ideological orientations. </w:t>
      </w:r>
      <w:r w:rsidRPr="001562C8">
        <w:rPr>
          <w:rFonts w:ascii="Times New Roman" w:hAnsi="Times New Roman" w:cs="Times New Roman"/>
          <w:i/>
          <w:iCs/>
        </w:rPr>
        <w:t>American Journal of Political Science</w:t>
      </w:r>
      <w:r w:rsidRPr="001562C8">
        <w:rPr>
          <w:rFonts w:ascii="Times New Roman" w:hAnsi="Times New Roman" w:cs="Times New Roman"/>
        </w:rPr>
        <w:t xml:space="preserve">, </w:t>
      </w:r>
      <w:r w:rsidRPr="001562C8">
        <w:rPr>
          <w:rFonts w:ascii="Times New Roman" w:hAnsi="Times New Roman" w:cs="Times New Roman"/>
          <w:i/>
          <w:iCs/>
        </w:rPr>
        <w:t>46</w:t>
      </w:r>
      <w:r w:rsidRPr="001562C8">
        <w:rPr>
          <w:rFonts w:ascii="Times New Roman" w:hAnsi="Times New Roman" w:cs="Times New Roman"/>
        </w:rPr>
        <w:t xml:space="preserve">(2), 453-462. </w:t>
      </w:r>
      <w:hyperlink r:id="rId281" w:history="1">
        <w:r w:rsidRPr="005D68D6">
          <w:rPr>
            <w:rStyle w:val="Hyperlink"/>
            <w:rFonts w:ascii="Times New Roman" w:hAnsi="Times New Roman" w:cs="Times New Roman"/>
          </w:rPr>
          <w:t xml:space="preserve">https://doi.org/10.2307/3088388 </w:t>
        </w:r>
      </w:hyperlink>
    </w:p>
    <w:p w14:paraId="7979A429" w14:textId="162C57ED" w:rsidR="003672CA" w:rsidRPr="001562C8" w:rsidRDefault="003672CA" w:rsidP="003672CA">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Koenig, A. M., &amp; Eagly, A. H. (2014). Evidence for the social role theory of stereotype content: Observations of groups’ roles shape stereotypes. </w:t>
      </w:r>
      <w:r w:rsidRPr="001562C8">
        <w:rPr>
          <w:rFonts w:ascii="Times New Roman" w:hAnsi="Times New Roman" w:cs="Times New Roman"/>
          <w:i/>
          <w:iCs/>
          <w:shd w:val="clear" w:color="auto" w:fill="FFFFFF"/>
        </w:rPr>
        <w:t>Journal of Personality and Social Psychology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107</w:t>
      </w:r>
      <w:r w:rsidRPr="001562C8">
        <w:rPr>
          <w:rFonts w:ascii="Times New Roman" w:hAnsi="Times New Roman" w:cs="Times New Roman"/>
          <w:shd w:val="clear" w:color="auto" w:fill="FFFFFF"/>
        </w:rPr>
        <w:t xml:space="preserve">(3), 371-392. </w:t>
      </w:r>
      <w:hyperlink r:id="rId282" w:history="1">
        <w:r w:rsidRPr="005D68D6">
          <w:rPr>
            <w:rStyle w:val="Hyperlink"/>
            <w:rFonts w:ascii="Times New Roman" w:hAnsi="Times New Roman" w:cs="Times New Roman"/>
            <w:shd w:val="clear" w:color="auto" w:fill="FFFFFF"/>
          </w:rPr>
          <w:t>https://doi.org/10.1037/a0037215</w:t>
        </w:r>
      </w:hyperlink>
    </w:p>
    <w:p w14:paraId="7ABEA7FD" w14:textId="3C380E1E" w:rsidR="00A97115" w:rsidRDefault="00A97115" w:rsidP="00515304">
      <w:pPr>
        <w:spacing w:line="480" w:lineRule="auto"/>
        <w:ind w:left="720" w:hanging="720"/>
        <w:rPr>
          <w:rFonts w:ascii="Times New Roman" w:hAnsi="Times New Roman" w:cs="Times New Roman"/>
          <w:shd w:val="clear" w:color="auto" w:fill="FFFFFF"/>
        </w:rPr>
      </w:pPr>
      <w:r w:rsidRPr="002E4A8C">
        <w:rPr>
          <w:rFonts w:ascii="Times New Roman" w:hAnsi="Times New Roman" w:cs="Times New Roman"/>
          <w:shd w:val="clear" w:color="auto" w:fill="FFFFFF"/>
        </w:rPr>
        <w:t xml:space="preserve">Krasa, S., &amp; Polborn, M. K. (2018). </w:t>
      </w:r>
      <w:r w:rsidRPr="00A97115">
        <w:rPr>
          <w:rFonts w:ascii="Times New Roman" w:hAnsi="Times New Roman" w:cs="Times New Roman"/>
          <w:shd w:val="clear" w:color="auto" w:fill="FFFFFF"/>
        </w:rPr>
        <w:t xml:space="preserve">Political competition in legislative elections. </w:t>
      </w:r>
      <w:r w:rsidRPr="002E4A8C">
        <w:rPr>
          <w:rFonts w:ascii="Times New Roman" w:hAnsi="Times New Roman" w:cs="Times New Roman"/>
          <w:i/>
          <w:iCs/>
          <w:shd w:val="clear" w:color="auto" w:fill="FFFFFF"/>
        </w:rPr>
        <w:t>American Political Science Review, 112</w:t>
      </w:r>
      <w:r w:rsidRPr="00A97115">
        <w:rPr>
          <w:rFonts w:ascii="Times New Roman" w:hAnsi="Times New Roman" w:cs="Times New Roman"/>
          <w:shd w:val="clear" w:color="auto" w:fill="FFFFFF"/>
        </w:rPr>
        <w:t>(4), 809-825.</w:t>
      </w:r>
      <w:r>
        <w:rPr>
          <w:rFonts w:ascii="Times New Roman" w:hAnsi="Times New Roman" w:cs="Times New Roman"/>
          <w:shd w:val="clear" w:color="auto" w:fill="FFFFFF"/>
        </w:rPr>
        <w:t xml:space="preserve"> </w:t>
      </w:r>
      <w:hyperlink r:id="rId283" w:history="1">
        <w:r w:rsidRPr="00A97115">
          <w:rPr>
            <w:rStyle w:val="Hyperlink"/>
            <w:rFonts w:ascii="Times New Roman" w:hAnsi="Times New Roman" w:cs="Times New Roman"/>
            <w:shd w:val="clear" w:color="auto" w:fill="FFFFFF"/>
          </w:rPr>
          <w:t>https://doi.org/</w:t>
        </w:r>
        <w:r w:rsidRPr="00A97115">
          <w:rPr>
            <w:rStyle w:val="Hyperlink"/>
          </w:rPr>
          <w:t xml:space="preserve"> </w:t>
        </w:r>
        <w:r w:rsidRPr="00A97115">
          <w:rPr>
            <w:rStyle w:val="Hyperlink"/>
            <w:rFonts w:ascii="Times New Roman" w:hAnsi="Times New Roman" w:cs="Times New Roman"/>
            <w:shd w:val="clear" w:color="auto" w:fill="FFFFFF"/>
          </w:rPr>
          <w:t>10.1017/S0003055418000503</w:t>
        </w:r>
      </w:hyperlink>
    </w:p>
    <w:p w14:paraId="7F231D46" w14:textId="66225A41" w:rsidR="00DD18FE" w:rsidRDefault="00DD18FE" w:rsidP="00515304">
      <w:pPr>
        <w:spacing w:line="480" w:lineRule="auto"/>
        <w:ind w:left="720" w:hanging="720"/>
        <w:rPr>
          <w:rFonts w:ascii="Times New Roman" w:hAnsi="Times New Roman" w:cs="Times New Roman"/>
          <w:color w:val="000000" w:themeColor="text1"/>
          <w:shd w:val="clear" w:color="auto" w:fill="FFFFFF"/>
        </w:rPr>
      </w:pPr>
      <w:r w:rsidRPr="00DD18FE">
        <w:rPr>
          <w:rFonts w:ascii="Times New Roman" w:hAnsi="Times New Roman" w:cs="Times New Roman"/>
          <w:color w:val="000000" w:themeColor="text1"/>
          <w:shd w:val="clear" w:color="auto" w:fill="FFFFFF"/>
        </w:rPr>
        <w:t>Krishna, A., &amp; Sokolova, T. (2017). A focus on partisanship: How it impacts voting behaviors and political attitudes. </w:t>
      </w:r>
      <w:r w:rsidRPr="00DD18FE">
        <w:rPr>
          <w:rFonts w:ascii="Times New Roman" w:hAnsi="Times New Roman" w:cs="Times New Roman"/>
          <w:i/>
          <w:iCs/>
          <w:color w:val="000000" w:themeColor="text1"/>
          <w:shd w:val="clear" w:color="auto" w:fill="FFFFFF"/>
        </w:rPr>
        <w:t>Journal of Consumer Psychology</w:t>
      </w:r>
      <w:r w:rsidRPr="00DD18FE">
        <w:rPr>
          <w:rFonts w:ascii="Times New Roman" w:hAnsi="Times New Roman" w:cs="Times New Roman"/>
          <w:color w:val="000000" w:themeColor="text1"/>
          <w:shd w:val="clear" w:color="auto" w:fill="FFFFFF"/>
        </w:rPr>
        <w:t>, </w:t>
      </w:r>
      <w:r w:rsidRPr="00DD18FE">
        <w:rPr>
          <w:rFonts w:ascii="Times New Roman" w:hAnsi="Times New Roman" w:cs="Times New Roman"/>
          <w:i/>
          <w:iCs/>
          <w:color w:val="000000" w:themeColor="text1"/>
          <w:shd w:val="clear" w:color="auto" w:fill="FFFFFF"/>
        </w:rPr>
        <w:t>27</w:t>
      </w:r>
      <w:r w:rsidRPr="00DD18FE">
        <w:rPr>
          <w:rFonts w:ascii="Times New Roman" w:hAnsi="Times New Roman" w:cs="Times New Roman"/>
          <w:color w:val="000000" w:themeColor="text1"/>
          <w:shd w:val="clear" w:color="auto" w:fill="FFFFFF"/>
        </w:rPr>
        <w:t>(4), 537-545.</w:t>
      </w:r>
      <w:r>
        <w:rPr>
          <w:rFonts w:ascii="Times New Roman" w:hAnsi="Times New Roman" w:cs="Times New Roman"/>
          <w:color w:val="000000" w:themeColor="text1"/>
          <w:shd w:val="clear" w:color="auto" w:fill="FFFFFF"/>
        </w:rPr>
        <w:t xml:space="preserve"> </w:t>
      </w:r>
      <w:hyperlink r:id="rId284" w:anchor=":~:text=https%3A//doi.org/10.1016/j.jcps.2017.07.005" w:history="1">
        <w:r w:rsidRPr="00DD18FE">
          <w:rPr>
            <w:rStyle w:val="Hyperlink"/>
            <w:rFonts w:ascii="Times New Roman" w:hAnsi="Times New Roman" w:cs="Times New Roman"/>
            <w:shd w:val="clear" w:color="auto" w:fill="FFFFFF"/>
          </w:rPr>
          <w:t>https://www.sciencedirect.com/science/article/abs/pii/S1057740817300505 - :~:text=https%3A//doi.org/10.1016/j.jcps.2017.07.005</w:t>
        </w:r>
      </w:hyperlink>
      <w:r>
        <w:rPr>
          <w:rFonts w:ascii="Times New Roman" w:hAnsi="Times New Roman" w:cs="Times New Roman"/>
          <w:color w:val="000000" w:themeColor="text1"/>
          <w:shd w:val="clear" w:color="auto" w:fill="FFFFFF"/>
        </w:rPr>
        <w:t xml:space="preserve"> </w:t>
      </w:r>
    </w:p>
    <w:p w14:paraId="12CD125E" w14:textId="1CEAC5A1" w:rsidR="00966FF0" w:rsidRPr="00966FF0" w:rsidRDefault="00966FF0" w:rsidP="00515304">
      <w:pPr>
        <w:spacing w:line="480" w:lineRule="auto"/>
        <w:ind w:left="720" w:hanging="720"/>
        <w:rPr>
          <w:rFonts w:ascii="Times New Roman" w:hAnsi="Times New Roman" w:cs="Times New Roman"/>
          <w:color w:val="000000" w:themeColor="text1"/>
          <w:shd w:val="clear" w:color="auto" w:fill="FFFFFF"/>
        </w:rPr>
      </w:pPr>
      <w:r w:rsidRPr="00966FF0">
        <w:rPr>
          <w:rFonts w:ascii="Times New Roman" w:hAnsi="Times New Roman" w:cs="Times New Roman"/>
          <w:color w:val="222222"/>
          <w:shd w:val="clear" w:color="auto" w:fill="FFFFFF"/>
        </w:rPr>
        <w:t>Krook, M. L., &amp; O’Brien, D. Z. (2012). All the president’s men? The appointment of female cabinet ministers worldwide. </w:t>
      </w:r>
      <w:r w:rsidRPr="00966FF0">
        <w:rPr>
          <w:rFonts w:ascii="Times New Roman" w:hAnsi="Times New Roman" w:cs="Times New Roman"/>
          <w:i/>
          <w:iCs/>
          <w:color w:val="222222"/>
          <w:shd w:val="clear" w:color="auto" w:fill="FFFFFF"/>
        </w:rPr>
        <w:t>The Journal of Politics</w:t>
      </w:r>
      <w:r w:rsidRPr="00966FF0">
        <w:rPr>
          <w:rFonts w:ascii="Times New Roman" w:hAnsi="Times New Roman" w:cs="Times New Roman"/>
          <w:color w:val="222222"/>
          <w:shd w:val="clear" w:color="auto" w:fill="FFFFFF"/>
        </w:rPr>
        <w:t>, </w:t>
      </w:r>
      <w:r w:rsidRPr="00966FF0">
        <w:rPr>
          <w:rFonts w:ascii="Times New Roman" w:hAnsi="Times New Roman" w:cs="Times New Roman"/>
          <w:i/>
          <w:iCs/>
          <w:color w:val="222222"/>
          <w:shd w:val="clear" w:color="auto" w:fill="FFFFFF"/>
        </w:rPr>
        <w:t>74</w:t>
      </w:r>
      <w:r w:rsidRPr="00966FF0">
        <w:rPr>
          <w:rFonts w:ascii="Times New Roman" w:hAnsi="Times New Roman" w:cs="Times New Roman"/>
          <w:color w:val="222222"/>
          <w:shd w:val="clear" w:color="auto" w:fill="FFFFFF"/>
        </w:rPr>
        <w:t>(3), 840-855.</w:t>
      </w:r>
      <w:r>
        <w:rPr>
          <w:rFonts w:ascii="Times New Roman" w:hAnsi="Times New Roman" w:cs="Times New Roman"/>
          <w:color w:val="222222"/>
          <w:shd w:val="clear" w:color="auto" w:fill="FFFFFF"/>
        </w:rPr>
        <w:t xml:space="preserve"> </w:t>
      </w:r>
      <w:hyperlink r:id="rId285" w:history="1">
        <w:r w:rsidRPr="00966FF0">
          <w:rPr>
            <w:rStyle w:val="Hyperlink"/>
            <w:rFonts w:ascii="Times New Roman" w:hAnsi="Times New Roman" w:cs="Times New Roman"/>
            <w:shd w:val="clear" w:color="auto" w:fill="FFFFFF"/>
          </w:rPr>
          <w:t>https://doi.org/10.1017/S0022381612000382</w:t>
        </w:r>
      </w:hyperlink>
    </w:p>
    <w:p w14:paraId="3604555A" w14:textId="3985836A" w:rsidR="00055A19" w:rsidRPr="001562C8" w:rsidRDefault="00055A19" w:rsidP="00055A19">
      <w:pPr>
        <w:spacing w:line="480" w:lineRule="auto"/>
        <w:ind w:left="720" w:hanging="720"/>
        <w:rPr>
          <w:rFonts w:ascii="Times New Roman" w:hAnsi="Times New Roman" w:cs="Times New Roman"/>
        </w:rPr>
      </w:pPr>
      <w:r w:rsidRPr="001562C8">
        <w:rPr>
          <w:rFonts w:ascii="Times New Roman" w:hAnsi="Times New Roman" w:cs="Times New Roman"/>
        </w:rPr>
        <w:t xml:space="preserve">Krook, M. L., &amp; Sanín, J. R. (2020). The cost of doing politics? Analyzing violence and harassment against female politicians. </w:t>
      </w:r>
      <w:r w:rsidRPr="001562C8">
        <w:rPr>
          <w:rFonts w:ascii="Times New Roman" w:hAnsi="Times New Roman" w:cs="Times New Roman"/>
          <w:i/>
          <w:iCs/>
        </w:rPr>
        <w:t>Perspectives on Politics, 18</w:t>
      </w:r>
      <w:r w:rsidRPr="001562C8">
        <w:rPr>
          <w:rFonts w:ascii="Times New Roman" w:hAnsi="Times New Roman" w:cs="Times New Roman"/>
        </w:rPr>
        <w:t xml:space="preserve">(3), 740-755. </w:t>
      </w:r>
      <w:hyperlink r:id="rId286" w:history="1">
        <w:r w:rsidRPr="005D68D6">
          <w:rPr>
            <w:rStyle w:val="Hyperlink"/>
            <w:rFonts w:ascii="Times New Roman" w:hAnsi="Times New Roman" w:cs="Times New Roman"/>
          </w:rPr>
          <w:t xml:space="preserve">https://doi.org/10.1017/S1537592719001397  </w:t>
        </w:r>
      </w:hyperlink>
    </w:p>
    <w:p w14:paraId="38E2C64D" w14:textId="2CB29109" w:rsidR="008441A7" w:rsidRDefault="008441A7" w:rsidP="00515304">
      <w:pPr>
        <w:spacing w:line="480" w:lineRule="auto"/>
        <w:ind w:left="720" w:hanging="720"/>
        <w:rPr>
          <w:rFonts w:ascii="Times New Roman" w:hAnsi="Times New Roman" w:cs="Times New Roman"/>
        </w:rPr>
      </w:pPr>
      <w:r w:rsidRPr="008441A7">
        <w:rPr>
          <w:rFonts w:ascii="Times New Roman" w:hAnsi="Times New Roman" w:cs="Times New Roman"/>
        </w:rPr>
        <w:t xml:space="preserve">Krupnikov, Y., &amp; Piston, S. (2015). Racial prejudice, partisanship, and </w:t>
      </w:r>
      <w:r>
        <w:rPr>
          <w:rFonts w:ascii="Times New Roman" w:hAnsi="Times New Roman" w:cs="Times New Roman"/>
        </w:rPr>
        <w:t>W</w:t>
      </w:r>
      <w:r w:rsidRPr="008441A7">
        <w:rPr>
          <w:rFonts w:ascii="Times New Roman" w:hAnsi="Times New Roman" w:cs="Times New Roman"/>
        </w:rPr>
        <w:t>hite turnout in elections with</w:t>
      </w:r>
      <w:r>
        <w:rPr>
          <w:rFonts w:ascii="Times New Roman" w:hAnsi="Times New Roman" w:cs="Times New Roman"/>
        </w:rPr>
        <w:t xml:space="preserve"> B</w:t>
      </w:r>
      <w:r w:rsidRPr="008441A7">
        <w:rPr>
          <w:rFonts w:ascii="Times New Roman" w:hAnsi="Times New Roman" w:cs="Times New Roman"/>
        </w:rPr>
        <w:t xml:space="preserve">lack candidates. </w:t>
      </w:r>
      <w:r w:rsidRPr="002E4A8C">
        <w:rPr>
          <w:rFonts w:ascii="Times New Roman" w:hAnsi="Times New Roman" w:cs="Times New Roman"/>
          <w:i/>
          <w:iCs/>
        </w:rPr>
        <w:t>Political Behavior</w:t>
      </w:r>
      <w:r w:rsidRPr="008441A7">
        <w:rPr>
          <w:rFonts w:ascii="Times New Roman" w:hAnsi="Times New Roman" w:cs="Times New Roman"/>
        </w:rPr>
        <w:t>, 37, 397-418.</w:t>
      </w:r>
      <w:r>
        <w:rPr>
          <w:rFonts w:ascii="Times New Roman" w:hAnsi="Times New Roman" w:cs="Times New Roman"/>
        </w:rPr>
        <w:t xml:space="preserve"> </w:t>
      </w:r>
      <w:hyperlink r:id="rId287" w:history="1">
        <w:r w:rsidRPr="008441A7">
          <w:rPr>
            <w:rStyle w:val="Hyperlink"/>
            <w:rFonts w:ascii="Times New Roman" w:hAnsi="Times New Roman" w:cs="Times New Roman"/>
          </w:rPr>
          <w:t>https://doi.org/10.1007/s11109-014-9268-2</w:t>
        </w:r>
      </w:hyperlink>
    </w:p>
    <w:p w14:paraId="6A473AD6" w14:textId="45F712A2" w:rsidR="007B2084" w:rsidRDefault="007B2084" w:rsidP="007B2084">
      <w:pPr>
        <w:pStyle w:val="ListParagraph"/>
        <w:spacing w:line="480" w:lineRule="auto"/>
        <w:ind w:hanging="720"/>
        <w:rPr>
          <w:rStyle w:val="Hyperlink"/>
          <w:rFonts w:ascii="Times New Roman" w:hAnsi="Times New Roman" w:cs="Times New Roman"/>
        </w:rPr>
      </w:pPr>
      <w:r>
        <w:rPr>
          <w:rFonts w:ascii="Times New Roman" w:hAnsi="Times New Roman" w:cs="Times New Roman"/>
        </w:rPr>
        <w:t xml:space="preserve">Lange, J. (2023, April 20). </w:t>
      </w:r>
      <w:r w:rsidRPr="009C26E8">
        <w:rPr>
          <w:rFonts w:ascii="Times New Roman" w:hAnsi="Times New Roman" w:cs="Times New Roman"/>
          <w:i/>
          <w:iCs/>
        </w:rPr>
        <w:t>54% of Americans disapprove of the president</w:t>
      </w:r>
      <w:r>
        <w:rPr>
          <w:rFonts w:ascii="Times New Roman" w:hAnsi="Times New Roman" w:cs="Times New Roman"/>
        </w:rPr>
        <w:t xml:space="preserve">. Reuters/Ipsos. </w:t>
      </w:r>
      <w:hyperlink r:id="rId288" w:history="1">
        <w:r w:rsidRPr="00140E3A">
          <w:rPr>
            <w:rStyle w:val="Hyperlink"/>
            <w:rFonts w:ascii="Times New Roman" w:hAnsi="Times New Roman" w:cs="Times New Roman"/>
          </w:rPr>
          <w:t>https://www.reuters.com/graphics/USA-BIDEN/POLL/nmopagnqapa/</w:t>
        </w:r>
      </w:hyperlink>
    </w:p>
    <w:p w14:paraId="5FB129E2" w14:textId="7AA41592" w:rsidR="004C70EF" w:rsidRDefault="004C70EF" w:rsidP="007B2084">
      <w:pPr>
        <w:pStyle w:val="ListParagraph"/>
        <w:spacing w:line="480" w:lineRule="auto"/>
        <w:ind w:hanging="720"/>
        <w:rPr>
          <w:rFonts w:ascii="Times New Roman" w:hAnsi="Times New Roman" w:cs="Times New Roman"/>
          <w:color w:val="222222"/>
          <w:shd w:val="clear" w:color="auto" w:fill="FFFFFF"/>
        </w:rPr>
      </w:pPr>
      <w:r w:rsidRPr="004C70EF">
        <w:rPr>
          <w:rFonts w:ascii="Times New Roman" w:hAnsi="Times New Roman" w:cs="Times New Roman"/>
          <w:color w:val="222222"/>
          <w:shd w:val="clear" w:color="auto" w:fill="FFFFFF"/>
        </w:rPr>
        <w:t>Lau, V. W., Bligh, M. C., &amp; Kohles, J. C. (2020). Leadership as a reflection of who we are: social identity, media portrayal, and evaluations of Hillary Clinton in the 2016 US Presidential election. </w:t>
      </w:r>
      <w:r w:rsidRPr="004C70EF">
        <w:rPr>
          <w:rFonts w:ascii="Times New Roman" w:hAnsi="Times New Roman" w:cs="Times New Roman"/>
          <w:i/>
          <w:iCs/>
          <w:color w:val="222222"/>
          <w:shd w:val="clear" w:color="auto" w:fill="FFFFFF"/>
        </w:rPr>
        <w:t>Sex Roles</w:t>
      </w:r>
      <w:r w:rsidRPr="004C70EF">
        <w:rPr>
          <w:rFonts w:ascii="Times New Roman" w:hAnsi="Times New Roman" w:cs="Times New Roman"/>
          <w:color w:val="222222"/>
          <w:shd w:val="clear" w:color="auto" w:fill="FFFFFF"/>
        </w:rPr>
        <w:t>, </w:t>
      </w:r>
      <w:r w:rsidRPr="004C70EF">
        <w:rPr>
          <w:rFonts w:ascii="Times New Roman" w:hAnsi="Times New Roman" w:cs="Times New Roman"/>
          <w:i/>
          <w:iCs/>
          <w:color w:val="222222"/>
          <w:shd w:val="clear" w:color="auto" w:fill="FFFFFF"/>
        </w:rPr>
        <w:t>82</w:t>
      </w:r>
      <w:r w:rsidRPr="004C70EF">
        <w:rPr>
          <w:rFonts w:ascii="Times New Roman" w:hAnsi="Times New Roman" w:cs="Times New Roman"/>
          <w:color w:val="222222"/>
          <w:shd w:val="clear" w:color="auto" w:fill="FFFFFF"/>
        </w:rPr>
        <w:t>, 422-437.</w:t>
      </w:r>
      <w:r>
        <w:rPr>
          <w:rFonts w:ascii="Times New Roman" w:hAnsi="Times New Roman" w:cs="Times New Roman"/>
          <w:color w:val="222222"/>
          <w:shd w:val="clear" w:color="auto" w:fill="FFFFFF"/>
        </w:rPr>
        <w:t xml:space="preserve"> </w:t>
      </w:r>
      <w:hyperlink r:id="rId289" w:history="1">
        <w:r w:rsidRPr="004C70EF">
          <w:rPr>
            <w:rStyle w:val="Hyperlink"/>
            <w:rFonts w:ascii="Times New Roman" w:hAnsi="Times New Roman" w:cs="Times New Roman"/>
            <w:shd w:val="clear" w:color="auto" w:fill="FFFFFF"/>
          </w:rPr>
          <w:t>https://doi.org/10.1007/s11199-019-01070-8</w:t>
        </w:r>
      </w:hyperlink>
    </w:p>
    <w:p w14:paraId="73D3EA33" w14:textId="09438E92" w:rsidR="00062D27" w:rsidRPr="00062D27" w:rsidRDefault="00062D27" w:rsidP="007B2084">
      <w:pPr>
        <w:pStyle w:val="ListParagraph"/>
        <w:spacing w:line="480" w:lineRule="auto"/>
        <w:ind w:hanging="720"/>
        <w:rPr>
          <w:rFonts w:ascii="Times New Roman" w:hAnsi="Times New Roman" w:cs="Times New Roman"/>
          <w:color w:val="000000" w:themeColor="text1"/>
        </w:rPr>
      </w:pPr>
      <w:r w:rsidRPr="00062D27">
        <w:rPr>
          <w:rFonts w:ascii="Times New Roman" w:hAnsi="Times New Roman" w:cs="Times New Roman"/>
          <w:color w:val="000000" w:themeColor="text1"/>
          <w:shd w:val="clear" w:color="auto" w:fill="FFFFFF"/>
        </w:rPr>
        <w:t>Lau, R. R., &amp; Redlawsk, D. P. (2001). Advantages and disadvantages of cognitive heuristics in political decision making. </w:t>
      </w:r>
      <w:r w:rsidRPr="00062D27">
        <w:rPr>
          <w:rFonts w:ascii="Times New Roman" w:hAnsi="Times New Roman" w:cs="Times New Roman"/>
          <w:i/>
          <w:iCs/>
          <w:color w:val="000000" w:themeColor="text1"/>
          <w:shd w:val="clear" w:color="auto" w:fill="FFFFFF"/>
        </w:rPr>
        <w:t xml:space="preserve">American </w:t>
      </w:r>
      <w:r>
        <w:rPr>
          <w:rFonts w:ascii="Times New Roman" w:hAnsi="Times New Roman" w:cs="Times New Roman"/>
          <w:i/>
          <w:iCs/>
          <w:color w:val="000000" w:themeColor="text1"/>
          <w:shd w:val="clear" w:color="auto" w:fill="FFFFFF"/>
        </w:rPr>
        <w:t>J</w:t>
      </w:r>
      <w:r w:rsidRPr="00062D27">
        <w:rPr>
          <w:rFonts w:ascii="Times New Roman" w:hAnsi="Times New Roman" w:cs="Times New Roman"/>
          <w:i/>
          <w:iCs/>
          <w:color w:val="000000" w:themeColor="text1"/>
          <w:shd w:val="clear" w:color="auto" w:fill="FFFFFF"/>
        </w:rPr>
        <w:t xml:space="preserve">ournal of </w:t>
      </w:r>
      <w:r>
        <w:rPr>
          <w:rFonts w:ascii="Times New Roman" w:hAnsi="Times New Roman" w:cs="Times New Roman"/>
          <w:i/>
          <w:iCs/>
          <w:color w:val="000000" w:themeColor="text1"/>
          <w:shd w:val="clear" w:color="auto" w:fill="FFFFFF"/>
        </w:rPr>
        <w:t>P</w:t>
      </w:r>
      <w:r w:rsidRPr="00062D27">
        <w:rPr>
          <w:rFonts w:ascii="Times New Roman" w:hAnsi="Times New Roman" w:cs="Times New Roman"/>
          <w:i/>
          <w:iCs/>
          <w:color w:val="000000" w:themeColor="text1"/>
          <w:shd w:val="clear" w:color="auto" w:fill="FFFFFF"/>
        </w:rPr>
        <w:t xml:space="preserve">olitical </w:t>
      </w:r>
      <w:r>
        <w:rPr>
          <w:rFonts w:ascii="Times New Roman" w:hAnsi="Times New Roman" w:cs="Times New Roman"/>
          <w:i/>
          <w:iCs/>
          <w:color w:val="000000" w:themeColor="text1"/>
          <w:shd w:val="clear" w:color="auto" w:fill="FFFFFF"/>
        </w:rPr>
        <w:t>S</w:t>
      </w:r>
      <w:r w:rsidRPr="00062D27">
        <w:rPr>
          <w:rFonts w:ascii="Times New Roman" w:hAnsi="Times New Roman" w:cs="Times New Roman"/>
          <w:i/>
          <w:iCs/>
          <w:color w:val="000000" w:themeColor="text1"/>
          <w:shd w:val="clear" w:color="auto" w:fill="FFFFFF"/>
        </w:rPr>
        <w:t>cience</w:t>
      </w:r>
      <w:r w:rsidRPr="00062D27">
        <w:rPr>
          <w:rFonts w:ascii="Times New Roman" w:hAnsi="Times New Roman" w:cs="Times New Roman"/>
          <w:color w:val="000000" w:themeColor="text1"/>
          <w:shd w:val="clear" w:color="auto" w:fill="FFFFFF"/>
        </w:rPr>
        <w:t>, 951-971.</w:t>
      </w:r>
      <w:r>
        <w:rPr>
          <w:rFonts w:ascii="Times New Roman" w:hAnsi="Times New Roman" w:cs="Times New Roman"/>
          <w:color w:val="000000" w:themeColor="text1"/>
          <w:shd w:val="clear" w:color="auto" w:fill="FFFFFF"/>
        </w:rPr>
        <w:t xml:space="preserve"> </w:t>
      </w:r>
      <w:hyperlink r:id="rId290" w:history="1">
        <w:r w:rsidR="0016516F" w:rsidRPr="0016516F">
          <w:rPr>
            <w:rStyle w:val="Hyperlink"/>
            <w:rFonts w:ascii="Times New Roman" w:hAnsi="Times New Roman" w:cs="Times New Roman"/>
            <w:shd w:val="clear" w:color="auto" w:fill="FFFFFF"/>
          </w:rPr>
          <w:t>https://doi.org/10.2307/2669334</w:t>
        </w:r>
      </w:hyperlink>
    </w:p>
    <w:p w14:paraId="00F906FA" w14:textId="3212D82E" w:rsidR="00055A19" w:rsidRDefault="00055A19" w:rsidP="00055A19">
      <w:pPr>
        <w:spacing w:line="480" w:lineRule="auto"/>
        <w:ind w:left="720" w:hanging="720"/>
        <w:rPr>
          <w:rFonts w:ascii="Times New Roman" w:hAnsi="Times New Roman" w:cs="Times New Roman"/>
        </w:rPr>
      </w:pPr>
      <w:r w:rsidRPr="001562C8">
        <w:rPr>
          <w:rFonts w:ascii="Times New Roman" w:hAnsi="Times New Roman" w:cs="Times New Roman"/>
        </w:rPr>
        <w:t xml:space="preserve">Lawless, J. L., &amp; Pearson, K. (2008). The primary reason for women's underrepresentation? Reevaluating the conventional wisdom. </w:t>
      </w:r>
      <w:r w:rsidRPr="001562C8">
        <w:rPr>
          <w:rFonts w:ascii="Times New Roman" w:hAnsi="Times New Roman" w:cs="Times New Roman"/>
          <w:i/>
          <w:iCs/>
        </w:rPr>
        <w:t>The Journal of Politics, 70</w:t>
      </w:r>
      <w:r w:rsidRPr="001562C8">
        <w:rPr>
          <w:rFonts w:ascii="Times New Roman" w:hAnsi="Times New Roman" w:cs="Times New Roman"/>
        </w:rPr>
        <w:t xml:space="preserve">(1), 67-82. </w:t>
      </w:r>
      <w:hyperlink r:id="rId291" w:history="1">
        <w:r w:rsidRPr="005D68D6">
          <w:rPr>
            <w:rStyle w:val="Hyperlink"/>
            <w:rFonts w:ascii="Times New Roman" w:hAnsi="Times New Roman" w:cs="Times New Roman"/>
          </w:rPr>
          <w:t xml:space="preserve">https://doi.org/10.1017/S002238160708005X </w:t>
        </w:r>
      </w:hyperlink>
    </w:p>
    <w:p w14:paraId="3F9C551B" w14:textId="19E1279B" w:rsidR="005A4A50" w:rsidRPr="005A4A50" w:rsidRDefault="005A4A50" w:rsidP="00055A19">
      <w:pPr>
        <w:spacing w:line="480" w:lineRule="auto"/>
        <w:ind w:left="720" w:hanging="720"/>
        <w:rPr>
          <w:rFonts w:ascii="Times New Roman" w:hAnsi="Times New Roman" w:cs="Times New Roman"/>
          <w:color w:val="000000" w:themeColor="text1"/>
        </w:rPr>
      </w:pPr>
      <w:r w:rsidRPr="005A4A50">
        <w:rPr>
          <w:rFonts w:ascii="Times New Roman" w:hAnsi="Times New Roman" w:cs="Times New Roman"/>
          <w:color w:val="000000" w:themeColor="text1"/>
          <w:shd w:val="clear" w:color="auto" w:fill="FFFFFF"/>
        </w:rPr>
        <w:lastRenderedPageBreak/>
        <w:t>Layman, G. C., &amp; Carsey, T. M. (2002). Party polarization and party structuring of policy attitudes: A comparison of three NES panel studies. </w:t>
      </w:r>
      <w:r w:rsidRPr="005A4A50">
        <w:rPr>
          <w:rFonts w:ascii="Times New Roman" w:hAnsi="Times New Roman" w:cs="Times New Roman"/>
          <w:i/>
          <w:iCs/>
          <w:color w:val="000000" w:themeColor="text1"/>
          <w:shd w:val="clear" w:color="auto" w:fill="FFFFFF"/>
        </w:rPr>
        <w:t>Political Behavior</w:t>
      </w:r>
      <w:r w:rsidRPr="005A4A50">
        <w:rPr>
          <w:rFonts w:ascii="Times New Roman" w:hAnsi="Times New Roman" w:cs="Times New Roman"/>
          <w:color w:val="000000" w:themeColor="text1"/>
          <w:shd w:val="clear" w:color="auto" w:fill="FFFFFF"/>
        </w:rPr>
        <w:t xml:space="preserve">, </w:t>
      </w:r>
      <w:r w:rsidRPr="005A4A50">
        <w:rPr>
          <w:rFonts w:ascii="Times New Roman" w:hAnsi="Times New Roman" w:cs="Times New Roman"/>
          <w:i/>
          <w:iCs/>
          <w:color w:val="000000" w:themeColor="text1"/>
          <w:shd w:val="clear" w:color="auto" w:fill="FFFFFF"/>
        </w:rPr>
        <w:t>24</w:t>
      </w:r>
      <w:r>
        <w:rPr>
          <w:rFonts w:ascii="Times New Roman" w:hAnsi="Times New Roman" w:cs="Times New Roman"/>
          <w:color w:val="000000" w:themeColor="text1"/>
          <w:shd w:val="clear" w:color="auto" w:fill="FFFFFF"/>
        </w:rPr>
        <w:t xml:space="preserve">(3), </w:t>
      </w:r>
      <w:r w:rsidRPr="005A4A50">
        <w:rPr>
          <w:rFonts w:ascii="Times New Roman" w:hAnsi="Times New Roman" w:cs="Times New Roman"/>
          <w:color w:val="000000" w:themeColor="text1"/>
          <w:shd w:val="clear" w:color="auto" w:fill="FFFFFF"/>
        </w:rPr>
        <w:t>199-236.</w:t>
      </w:r>
      <w:r>
        <w:rPr>
          <w:rFonts w:ascii="Times New Roman" w:hAnsi="Times New Roman" w:cs="Times New Roman"/>
          <w:color w:val="000000" w:themeColor="text1"/>
          <w:shd w:val="clear" w:color="auto" w:fill="FFFFFF"/>
        </w:rPr>
        <w:t xml:space="preserve"> </w:t>
      </w:r>
      <w:hyperlink r:id="rId292" w:history="1">
        <w:r w:rsidRPr="005A4A50">
          <w:rPr>
            <w:rStyle w:val="Hyperlink"/>
            <w:rFonts w:ascii="Times New Roman" w:hAnsi="Times New Roman" w:cs="Times New Roman"/>
            <w:shd w:val="clear" w:color="auto" w:fill="FFFFFF"/>
          </w:rPr>
          <w:t>https://www.jstor.org/stable/1558396</w:t>
        </w:r>
      </w:hyperlink>
      <w:r>
        <w:rPr>
          <w:rFonts w:ascii="Times New Roman" w:hAnsi="Times New Roman" w:cs="Times New Roman"/>
          <w:color w:val="000000" w:themeColor="text1"/>
          <w:shd w:val="clear" w:color="auto" w:fill="FFFFFF"/>
        </w:rPr>
        <w:t xml:space="preserve"> </w:t>
      </w:r>
    </w:p>
    <w:p w14:paraId="4344B3F8" w14:textId="1071133E" w:rsidR="009C2C0A" w:rsidRPr="001562C8" w:rsidRDefault="009C2C0A" w:rsidP="009C2C0A">
      <w:pPr>
        <w:autoSpaceDE w:val="0"/>
        <w:autoSpaceDN w:val="0"/>
        <w:adjustRightInd w:val="0"/>
        <w:spacing w:line="480" w:lineRule="auto"/>
        <w:ind w:left="720" w:hanging="720"/>
        <w:rPr>
          <w:rFonts w:ascii="Times New Roman" w:hAnsi="Times New Roman" w:cs="Times New Roman"/>
          <w:u w:color="DCA10D"/>
        </w:rPr>
      </w:pPr>
      <w:r w:rsidRPr="001562C8">
        <w:rPr>
          <w:rFonts w:ascii="Times New Roman" w:hAnsi="Times New Roman" w:cs="Times New Roman"/>
          <w:u w:color="DCA10D"/>
        </w:rPr>
        <w:t xml:space="preserve">Leal, D. L., &amp; Teigen, J. M. (2018). Military service and political participation in the United States: Institutional experience and the vote. </w:t>
      </w:r>
      <w:r w:rsidRPr="001562C8">
        <w:rPr>
          <w:rFonts w:ascii="Times New Roman" w:hAnsi="Times New Roman" w:cs="Times New Roman"/>
          <w:i/>
          <w:iCs/>
          <w:u w:color="DCA10D"/>
        </w:rPr>
        <w:t>Electoral Studies</w:t>
      </w:r>
      <w:r w:rsidRPr="001562C8">
        <w:rPr>
          <w:rFonts w:ascii="Times New Roman" w:hAnsi="Times New Roman" w:cs="Times New Roman"/>
          <w:u w:color="DCA10D"/>
        </w:rPr>
        <w:t xml:space="preserve">, </w:t>
      </w:r>
      <w:r w:rsidRPr="001562C8">
        <w:rPr>
          <w:rFonts w:ascii="Times New Roman" w:hAnsi="Times New Roman" w:cs="Times New Roman"/>
          <w:i/>
          <w:iCs/>
          <w:u w:color="DCA10D"/>
        </w:rPr>
        <w:t>53</w:t>
      </w:r>
      <w:r w:rsidRPr="001562C8">
        <w:rPr>
          <w:rFonts w:ascii="Times New Roman" w:hAnsi="Times New Roman" w:cs="Times New Roman"/>
          <w:u w:color="DCA10D"/>
        </w:rPr>
        <w:t xml:space="preserve">, 99-110. </w:t>
      </w:r>
      <w:hyperlink r:id="rId293" w:history="1">
        <w:r w:rsidRPr="005D68D6">
          <w:rPr>
            <w:rStyle w:val="Hyperlink"/>
            <w:rFonts w:ascii="Times New Roman" w:hAnsi="Times New Roman" w:cs="Times New Roman"/>
          </w:rPr>
          <w:t xml:space="preserve">https://doi.org/10.1016/j.electstud.2017.09.004 </w:t>
        </w:r>
      </w:hyperlink>
    </w:p>
    <w:p w14:paraId="3DB91785" w14:textId="36124A5E" w:rsidR="009C2C0A" w:rsidRPr="001562C8" w:rsidRDefault="009C2C0A" w:rsidP="009C2C0A">
      <w:pPr>
        <w:spacing w:line="480" w:lineRule="auto"/>
        <w:ind w:left="720" w:hanging="720"/>
        <w:rPr>
          <w:rFonts w:ascii="Times New Roman" w:hAnsi="Times New Roman" w:cs="Times New Roman"/>
        </w:rPr>
      </w:pPr>
      <w:r w:rsidRPr="001562C8">
        <w:rPr>
          <w:rFonts w:ascii="Times New Roman" w:hAnsi="Times New Roman" w:cs="Times New Roman"/>
        </w:rPr>
        <w:t xml:space="preserve">Lee, J., &amp; Pachon, H. P. (2007). Leading the way: An analysis of the effect of religion on the Latino vote. </w:t>
      </w:r>
      <w:r w:rsidRPr="001562C8">
        <w:rPr>
          <w:rFonts w:ascii="Times New Roman" w:hAnsi="Times New Roman" w:cs="Times New Roman"/>
          <w:i/>
          <w:iCs/>
        </w:rPr>
        <w:t>American Politics Research, 35</w:t>
      </w:r>
      <w:r w:rsidRPr="001562C8">
        <w:rPr>
          <w:rFonts w:ascii="Times New Roman" w:hAnsi="Times New Roman" w:cs="Times New Roman"/>
        </w:rPr>
        <w:t xml:space="preserve">(2), 252-272. </w:t>
      </w:r>
      <w:hyperlink r:id="rId294" w:history="1">
        <w:r w:rsidRPr="005D68D6">
          <w:rPr>
            <w:rStyle w:val="Hyperlink"/>
            <w:rFonts w:ascii="Times New Roman" w:hAnsi="Times New Roman" w:cs="Times New Roman"/>
          </w:rPr>
          <w:t xml:space="preserve">https://doi.org/10.1177/1532673X06295300 </w:t>
        </w:r>
      </w:hyperlink>
    </w:p>
    <w:p w14:paraId="00C82EC6" w14:textId="77777777" w:rsidR="009C2C0A" w:rsidRPr="001562C8" w:rsidRDefault="009C2C0A" w:rsidP="009C2C0A">
      <w:pPr>
        <w:spacing w:line="480" w:lineRule="auto"/>
        <w:ind w:left="720" w:hanging="720"/>
        <w:rPr>
          <w:rFonts w:ascii="Times New Roman" w:hAnsi="Times New Roman" w:cs="Times New Roman"/>
        </w:rPr>
      </w:pPr>
      <w:r w:rsidRPr="001562C8">
        <w:rPr>
          <w:rFonts w:ascii="Times New Roman" w:hAnsi="Times New Roman" w:cs="Times New Roman"/>
        </w:rPr>
        <w:t xml:space="preserve">Lee, T., &amp; Hajnal, Z. L. (2011). </w:t>
      </w:r>
      <w:r w:rsidRPr="001562C8">
        <w:rPr>
          <w:rFonts w:ascii="Times New Roman" w:hAnsi="Times New Roman" w:cs="Times New Roman"/>
          <w:i/>
          <w:iCs/>
        </w:rPr>
        <w:t>Why Americans don't join the party: Race, immigration, and the failure (of political parties) to engage the electorate</w:t>
      </w:r>
      <w:r w:rsidRPr="001562C8">
        <w:rPr>
          <w:rFonts w:ascii="Times New Roman" w:hAnsi="Times New Roman" w:cs="Times New Roman"/>
        </w:rPr>
        <w:t xml:space="preserve">. Princeton University Press. </w:t>
      </w:r>
    </w:p>
    <w:p w14:paraId="706F4FE3" w14:textId="1A735B9D" w:rsidR="00BD29DF" w:rsidRPr="001562C8"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rPr>
        <w:t xml:space="preserve">Leeper, T. J., &amp; Slothuus, R. (2014). Political parties, motivated reasoning, and public opinion formation. </w:t>
      </w:r>
      <w:r w:rsidRPr="001562C8">
        <w:rPr>
          <w:rFonts w:ascii="Times New Roman" w:hAnsi="Times New Roman" w:cs="Times New Roman"/>
          <w:i/>
          <w:iCs/>
        </w:rPr>
        <w:t>Political Psychology</w:t>
      </w:r>
      <w:r w:rsidRPr="001562C8">
        <w:rPr>
          <w:rFonts w:ascii="Times New Roman" w:hAnsi="Times New Roman" w:cs="Times New Roman"/>
        </w:rPr>
        <w:t xml:space="preserve">, </w:t>
      </w:r>
      <w:r w:rsidRPr="001562C8">
        <w:rPr>
          <w:rFonts w:ascii="Times New Roman" w:hAnsi="Times New Roman" w:cs="Times New Roman"/>
          <w:i/>
          <w:iCs/>
        </w:rPr>
        <w:t>35</w:t>
      </w:r>
      <w:r w:rsidRPr="001562C8">
        <w:rPr>
          <w:rFonts w:ascii="Times New Roman" w:hAnsi="Times New Roman" w:cs="Times New Roman"/>
        </w:rPr>
        <w:t xml:space="preserve">(1), 129-156. </w:t>
      </w:r>
      <w:hyperlink r:id="rId295" w:history="1">
        <w:r w:rsidRPr="005D68D6">
          <w:rPr>
            <w:rStyle w:val="Hyperlink"/>
            <w:rFonts w:ascii="Times New Roman" w:hAnsi="Times New Roman" w:cs="Times New Roman"/>
          </w:rPr>
          <w:t>https://doi.org/10.1111/pops.12164</w:t>
        </w:r>
      </w:hyperlink>
    </w:p>
    <w:p w14:paraId="7958AA1A" w14:textId="77777777" w:rsidR="00BD29DF" w:rsidRPr="001562C8"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rPr>
        <w:t xml:space="preserve">Leighley, J. E., &amp; Nagler, J. (2013). </w:t>
      </w:r>
      <w:r w:rsidRPr="001562C8">
        <w:rPr>
          <w:rFonts w:ascii="Times New Roman" w:hAnsi="Times New Roman" w:cs="Times New Roman"/>
          <w:i/>
          <w:iCs/>
        </w:rPr>
        <w:t>Who votes now? Demographics, issues, inequality, and turnout in the United States</w:t>
      </w:r>
      <w:r w:rsidRPr="001562C8">
        <w:rPr>
          <w:rFonts w:ascii="Times New Roman" w:hAnsi="Times New Roman" w:cs="Times New Roman"/>
        </w:rPr>
        <w:t xml:space="preserve">. Princeton University Press. </w:t>
      </w:r>
    </w:p>
    <w:p w14:paraId="5982A459" w14:textId="0B48C92D" w:rsidR="00BD29DF" w:rsidRPr="001562C8"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Lerman, A. E., &amp; Sadin, M. L. (2016). Stereotyping or projection? How white and black voters estimate black candidates' ideology. </w:t>
      </w:r>
      <w:r w:rsidRPr="001562C8">
        <w:rPr>
          <w:rFonts w:ascii="Times New Roman" w:hAnsi="Times New Roman" w:cs="Times New Roman"/>
          <w:i/>
          <w:iCs/>
          <w:shd w:val="clear" w:color="auto" w:fill="FFFFFF"/>
        </w:rPr>
        <w:t>Political Psychology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37</w:t>
      </w:r>
      <w:r w:rsidRPr="001562C8">
        <w:rPr>
          <w:rFonts w:ascii="Times New Roman" w:hAnsi="Times New Roman" w:cs="Times New Roman"/>
          <w:shd w:val="clear" w:color="auto" w:fill="FFFFFF"/>
        </w:rPr>
        <w:t xml:space="preserve">(2), 147-163. </w:t>
      </w:r>
      <w:hyperlink r:id="rId296" w:history="1">
        <w:r w:rsidRPr="00F15210">
          <w:rPr>
            <w:rStyle w:val="Hyperlink"/>
            <w:rFonts w:ascii="Times New Roman" w:hAnsi="Times New Roman" w:cs="Times New Roman"/>
            <w:shd w:val="clear" w:color="auto" w:fill="FFFFFF"/>
          </w:rPr>
          <w:t>https://doi.org/10.1111/pops.12235</w:t>
        </w:r>
      </w:hyperlink>
    </w:p>
    <w:p w14:paraId="03E7E2BF" w14:textId="0A48BE14" w:rsidR="00BD29DF" w:rsidRPr="001562C8"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rPr>
        <w:t xml:space="preserve">Levin, D. Z., Whitener, E. M., &amp; Cross, R. (2006). Perceived trustworthiness of knowledge sources: The moderating impact of relationship length. </w:t>
      </w:r>
      <w:r w:rsidRPr="001562C8">
        <w:rPr>
          <w:rFonts w:ascii="Times New Roman" w:hAnsi="Times New Roman" w:cs="Times New Roman"/>
          <w:i/>
          <w:iCs/>
        </w:rPr>
        <w:t>Journal of Applied Psychology, 91</w:t>
      </w:r>
      <w:r w:rsidRPr="001562C8">
        <w:rPr>
          <w:rFonts w:ascii="Times New Roman" w:hAnsi="Times New Roman" w:cs="Times New Roman"/>
        </w:rPr>
        <w:t xml:space="preserve">(5), 1163-1171. </w:t>
      </w:r>
      <w:hyperlink r:id="rId297" w:history="1">
        <w:r w:rsidRPr="00F15210">
          <w:rPr>
            <w:rStyle w:val="Hyperlink"/>
            <w:rFonts w:ascii="Times New Roman" w:hAnsi="Times New Roman" w:cs="Times New Roman"/>
          </w:rPr>
          <w:t xml:space="preserve">https://doi.org/10.1037/0021-9010.91.5.1163 </w:t>
        </w:r>
      </w:hyperlink>
    </w:p>
    <w:p w14:paraId="71F268E3" w14:textId="77777777" w:rsidR="00BD29DF" w:rsidRPr="001562C8"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rPr>
        <w:t>Lien, P.</w:t>
      </w:r>
      <w:r>
        <w:rPr>
          <w:rFonts w:ascii="Times New Roman" w:hAnsi="Times New Roman" w:cs="Times New Roman"/>
        </w:rPr>
        <w:t>-t</w:t>
      </w:r>
      <w:r w:rsidRPr="001562C8">
        <w:rPr>
          <w:rFonts w:ascii="Times New Roman" w:hAnsi="Times New Roman" w:cs="Times New Roman"/>
        </w:rPr>
        <w:t xml:space="preserve">. (2010). </w:t>
      </w:r>
      <w:r>
        <w:rPr>
          <w:rFonts w:ascii="Times New Roman" w:hAnsi="Times New Roman" w:cs="Times New Roman"/>
          <w:i/>
          <w:iCs/>
        </w:rPr>
        <w:t>The m</w:t>
      </w:r>
      <w:r w:rsidRPr="001562C8">
        <w:rPr>
          <w:rFonts w:ascii="Times New Roman" w:hAnsi="Times New Roman" w:cs="Times New Roman"/>
          <w:i/>
          <w:iCs/>
        </w:rPr>
        <w:t>aking of Asian America</w:t>
      </w:r>
      <w:r>
        <w:rPr>
          <w:rFonts w:ascii="Times New Roman" w:hAnsi="Times New Roman" w:cs="Times New Roman"/>
          <w:i/>
          <w:iCs/>
        </w:rPr>
        <w:t xml:space="preserve"> t</w:t>
      </w:r>
      <w:r w:rsidRPr="001562C8">
        <w:rPr>
          <w:rFonts w:ascii="Times New Roman" w:hAnsi="Times New Roman" w:cs="Times New Roman"/>
          <w:i/>
          <w:iCs/>
        </w:rPr>
        <w:t>hrough political participation</w:t>
      </w:r>
      <w:r w:rsidRPr="001562C8">
        <w:rPr>
          <w:rFonts w:ascii="Times New Roman" w:hAnsi="Times New Roman" w:cs="Times New Roman"/>
        </w:rPr>
        <w:t xml:space="preserve">. Temple University Press. </w:t>
      </w:r>
    </w:p>
    <w:p w14:paraId="7BAED2CF" w14:textId="36F8CD79" w:rsidR="00BD29DF" w:rsidRDefault="00BD29DF" w:rsidP="00BD29DF">
      <w:pPr>
        <w:spacing w:line="480" w:lineRule="auto"/>
        <w:ind w:left="720" w:hanging="720"/>
        <w:rPr>
          <w:rFonts w:ascii="Times New Roman" w:hAnsi="Times New Roman" w:cs="Times New Roman"/>
        </w:rPr>
      </w:pPr>
      <w:r w:rsidRPr="001562C8">
        <w:rPr>
          <w:rFonts w:ascii="Times New Roman" w:hAnsi="Times New Roman" w:cs="Times New Roman"/>
        </w:rPr>
        <w:lastRenderedPageBreak/>
        <w:t>Lien, P.</w:t>
      </w:r>
      <w:r>
        <w:rPr>
          <w:rFonts w:ascii="Times New Roman" w:hAnsi="Times New Roman" w:cs="Times New Roman"/>
        </w:rPr>
        <w:t>-t</w:t>
      </w:r>
      <w:r w:rsidRPr="001562C8">
        <w:rPr>
          <w:rFonts w:ascii="Times New Roman" w:hAnsi="Times New Roman" w:cs="Times New Roman"/>
        </w:rPr>
        <w:t>., Conway, M.</w:t>
      </w:r>
      <w:r>
        <w:rPr>
          <w:rFonts w:ascii="Times New Roman" w:hAnsi="Times New Roman" w:cs="Times New Roman"/>
        </w:rPr>
        <w:t xml:space="preserve"> M.</w:t>
      </w:r>
      <w:r w:rsidRPr="001562C8">
        <w:rPr>
          <w:rFonts w:ascii="Times New Roman" w:hAnsi="Times New Roman" w:cs="Times New Roman"/>
        </w:rPr>
        <w:t xml:space="preserve">, &amp; Wong, J. (2003). The contours and sources of ethnic identity choices among Asian Americans. </w:t>
      </w:r>
      <w:r w:rsidRPr="001562C8">
        <w:rPr>
          <w:rFonts w:ascii="Times New Roman" w:hAnsi="Times New Roman" w:cs="Times New Roman"/>
          <w:i/>
          <w:iCs/>
        </w:rPr>
        <w:t>Social Science Quarterly, 84</w:t>
      </w:r>
      <w:r w:rsidRPr="001562C8">
        <w:rPr>
          <w:rFonts w:ascii="Times New Roman" w:hAnsi="Times New Roman" w:cs="Times New Roman"/>
        </w:rPr>
        <w:t xml:space="preserve">(2), 461-481. </w:t>
      </w:r>
      <w:hyperlink r:id="rId298" w:history="1">
        <w:r w:rsidRPr="00F15210">
          <w:rPr>
            <w:rStyle w:val="Hyperlink"/>
            <w:rFonts w:ascii="Times New Roman" w:hAnsi="Times New Roman" w:cs="Times New Roman"/>
          </w:rPr>
          <w:t xml:space="preserve">https://doi.org/10.1111/1540-6237.8402015 </w:t>
        </w:r>
      </w:hyperlink>
    </w:p>
    <w:p w14:paraId="7B1E8C1B" w14:textId="637EAF01" w:rsidR="00CF719F" w:rsidRPr="00CF719F" w:rsidRDefault="00CF719F" w:rsidP="00BD29DF">
      <w:pPr>
        <w:spacing w:line="480" w:lineRule="auto"/>
        <w:ind w:left="720" w:hanging="720"/>
        <w:rPr>
          <w:rFonts w:ascii="Times New Roman" w:hAnsi="Times New Roman" w:cs="Times New Roman"/>
          <w:color w:val="000000" w:themeColor="text1"/>
        </w:rPr>
      </w:pPr>
      <w:r w:rsidRPr="00CF719F">
        <w:rPr>
          <w:rFonts w:ascii="Times New Roman" w:hAnsi="Times New Roman" w:cs="Times New Roman"/>
          <w:color w:val="000000" w:themeColor="text1"/>
          <w:shd w:val="clear" w:color="auto" w:fill="FFFFFF"/>
        </w:rPr>
        <w:t>Lim, J. S., &amp; Lee, M. J. (2016). The effects of partisan bias, selective exposure and economic condition on a presidential impeachment: A logistic mediation analysis. </w:t>
      </w:r>
      <w:r w:rsidRPr="00942CEB">
        <w:rPr>
          <w:rFonts w:ascii="Times New Roman" w:eastAsia="Malgun Gothic" w:hAnsi="Times New Roman" w:cs="Times New Roman"/>
          <w:i/>
          <w:iCs/>
          <w:color w:val="000000" w:themeColor="text1"/>
          <w:shd w:val="clear" w:color="auto" w:fill="FFFFFF"/>
        </w:rPr>
        <w:t>커뮤니케이션과학</w:t>
      </w:r>
      <w:r w:rsidRPr="00942CEB">
        <w:rPr>
          <w:rFonts w:ascii="Times New Roman" w:hAnsi="Times New Roman" w:cs="Times New Roman"/>
          <w:i/>
          <w:iCs/>
          <w:color w:val="000000" w:themeColor="text1"/>
          <w:shd w:val="clear" w:color="auto" w:fill="FFFFFF"/>
        </w:rPr>
        <w:t>,</w:t>
      </w:r>
      <w:r w:rsidRPr="00CF719F">
        <w:rPr>
          <w:rFonts w:ascii="Times New Roman" w:hAnsi="Times New Roman" w:cs="Times New Roman"/>
          <w:color w:val="000000" w:themeColor="text1"/>
          <w:shd w:val="clear" w:color="auto" w:fill="FFFFFF"/>
        </w:rPr>
        <w:t> </w:t>
      </w:r>
      <w:r w:rsidRPr="00CF719F">
        <w:rPr>
          <w:rFonts w:ascii="Times New Roman" w:hAnsi="Times New Roman" w:cs="Times New Roman"/>
          <w:i/>
          <w:iCs/>
          <w:color w:val="000000" w:themeColor="text1"/>
          <w:shd w:val="clear" w:color="auto" w:fill="FFFFFF"/>
        </w:rPr>
        <w:t>32</w:t>
      </w:r>
      <w:r w:rsidRPr="00CF719F">
        <w:rPr>
          <w:rFonts w:ascii="Times New Roman" w:hAnsi="Times New Roman" w:cs="Times New Roman"/>
          <w:color w:val="000000" w:themeColor="text1"/>
          <w:shd w:val="clear" w:color="auto" w:fill="FFFFFF"/>
        </w:rPr>
        <w:t>(1), 5-36.</w:t>
      </w:r>
      <w:r>
        <w:rPr>
          <w:rFonts w:ascii="Times New Roman" w:hAnsi="Times New Roman" w:cs="Times New Roman"/>
          <w:color w:val="000000" w:themeColor="text1"/>
          <w:shd w:val="clear" w:color="auto" w:fill="FFFFFF"/>
        </w:rPr>
        <w:t xml:space="preserve"> </w:t>
      </w:r>
    </w:p>
    <w:p w14:paraId="4CEA0EDC" w14:textId="69449E59" w:rsidR="000549E8" w:rsidRPr="001562C8" w:rsidRDefault="000549E8" w:rsidP="00515304">
      <w:pPr>
        <w:spacing w:line="480" w:lineRule="auto"/>
        <w:ind w:left="720" w:hanging="720"/>
        <w:rPr>
          <w:rFonts w:ascii="Times New Roman" w:hAnsi="Times New Roman" w:cs="Times New Roman"/>
        </w:rPr>
      </w:pPr>
      <w:r w:rsidRPr="000549E8">
        <w:rPr>
          <w:rFonts w:ascii="Times New Roman" w:hAnsi="Times New Roman" w:cs="Times New Roman"/>
        </w:rPr>
        <w:t xml:space="preserve">Lindlof, T. R., &amp; Taylor, B. C. (2017). </w:t>
      </w:r>
      <w:r w:rsidRPr="00277882">
        <w:rPr>
          <w:rFonts w:ascii="Times New Roman" w:hAnsi="Times New Roman" w:cs="Times New Roman"/>
          <w:i/>
          <w:iCs/>
        </w:rPr>
        <w:t>Qualitative communication research methods</w:t>
      </w:r>
      <w:r w:rsidRPr="000549E8">
        <w:rPr>
          <w:rFonts w:ascii="Times New Roman" w:hAnsi="Times New Roman" w:cs="Times New Roman"/>
        </w:rPr>
        <w:t>. Sage publications.</w:t>
      </w:r>
    </w:p>
    <w:p w14:paraId="780ABFEA" w14:textId="77777777"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Lips, H. M. (2020). </w:t>
      </w:r>
      <w:r w:rsidRPr="001562C8">
        <w:rPr>
          <w:rFonts w:ascii="Times New Roman" w:hAnsi="Times New Roman" w:cs="Times New Roman"/>
          <w:i/>
          <w:iCs/>
        </w:rPr>
        <w:t>Sex and gender: An introduction</w:t>
      </w:r>
      <w:r w:rsidRPr="001562C8">
        <w:rPr>
          <w:rFonts w:ascii="Times New Roman" w:hAnsi="Times New Roman" w:cs="Times New Roman"/>
        </w:rPr>
        <w:t xml:space="preserve">. Waveland Press. </w:t>
      </w:r>
    </w:p>
    <w:p w14:paraId="397E9B26" w14:textId="76801A81" w:rsidR="000549E8" w:rsidRPr="00552635" w:rsidRDefault="000549E8" w:rsidP="000549E8">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Lizotte, M. K. (2017). Gender, partisanship, and issue gaps. </w:t>
      </w:r>
      <w:r w:rsidRPr="001562C8">
        <w:rPr>
          <w:rFonts w:ascii="Times New Roman" w:hAnsi="Times New Roman" w:cs="Times New Roman"/>
          <w:i/>
          <w:iCs/>
        </w:rPr>
        <w:t xml:space="preserve">Analyses of Social Issues and Public </w:t>
      </w:r>
      <w:r w:rsidRPr="00552635">
        <w:rPr>
          <w:rFonts w:ascii="Times New Roman" w:hAnsi="Times New Roman" w:cs="Times New Roman"/>
          <w:i/>
          <w:iCs/>
          <w:color w:val="000000" w:themeColor="text1"/>
        </w:rPr>
        <w:t>Policy, 17</w:t>
      </w:r>
      <w:r w:rsidRPr="00552635">
        <w:rPr>
          <w:rFonts w:ascii="Times New Roman" w:hAnsi="Times New Roman" w:cs="Times New Roman"/>
          <w:color w:val="000000" w:themeColor="text1"/>
        </w:rPr>
        <w:t xml:space="preserve">(1), 379-405. </w:t>
      </w:r>
      <w:hyperlink r:id="rId299" w:history="1">
        <w:r w:rsidRPr="00F15210">
          <w:rPr>
            <w:rStyle w:val="Hyperlink"/>
            <w:rFonts w:ascii="Times New Roman" w:hAnsi="Times New Roman" w:cs="Times New Roman"/>
          </w:rPr>
          <w:t xml:space="preserve">https://doi.org/10.1111/asap.12144 </w:t>
        </w:r>
      </w:hyperlink>
    </w:p>
    <w:p w14:paraId="71FE37C0" w14:textId="5CFBD2A3" w:rsidR="00552635" w:rsidRPr="00552635" w:rsidRDefault="00552635" w:rsidP="000549E8">
      <w:pPr>
        <w:spacing w:line="480" w:lineRule="auto"/>
        <w:ind w:left="720" w:hanging="720"/>
        <w:rPr>
          <w:rFonts w:ascii="Times New Roman" w:hAnsi="Times New Roman" w:cs="Times New Roman"/>
          <w:color w:val="000000" w:themeColor="text1"/>
        </w:rPr>
      </w:pPr>
      <w:r w:rsidRPr="00552635">
        <w:rPr>
          <w:rFonts w:ascii="Times New Roman" w:hAnsi="Times New Roman" w:cs="Times New Roman"/>
          <w:color w:val="000000" w:themeColor="text1"/>
          <w:shd w:val="clear" w:color="auto" w:fill="FFFFFF"/>
        </w:rPr>
        <w:t>Lofquist, D. A. (2017). </w:t>
      </w:r>
      <w:r w:rsidRPr="00552635">
        <w:rPr>
          <w:rFonts w:ascii="Times New Roman" w:hAnsi="Times New Roman" w:cs="Times New Roman"/>
          <w:i/>
          <w:iCs/>
          <w:color w:val="000000" w:themeColor="text1"/>
          <w:shd w:val="clear" w:color="auto" w:fill="FFFFFF"/>
        </w:rPr>
        <w:t xml:space="preserve">Characteristics of </w:t>
      </w:r>
      <w:r>
        <w:rPr>
          <w:rFonts w:ascii="Times New Roman" w:hAnsi="Times New Roman" w:cs="Times New Roman"/>
          <w:i/>
          <w:iCs/>
          <w:color w:val="000000" w:themeColor="text1"/>
          <w:shd w:val="clear" w:color="auto" w:fill="FFFFFF"/>
        </w:rPr>
        <w:t>f</w:t>
      </w:r>
      <w:r w:rsidRPr="00552635">
        <w:rPr>
          <w:rFonts w:ascii="Times New Roman" w:hAnsi="Times New Roman" w:cs="Times New Roman"/>
          <w:i/>
          <w:iCs/>
          <w:color w:val="000000" w:themeColor="text1"/>
          <w:shd w:val="clear" w:color="auto" w:fill="FFFFFF"/>
        </w:rPr>
        <w:t xml:space="preserve">emale </w:t>
      </w:r>
      <w:r>
        <w:rPr>
          <w:rFonts w:ascii="Times New Roman" w:hAnsi="Times New Roman" w:cs="Times New Roman"/>
          <w:i/>
          <w:iCs/>
          <w:color w:val="000000" w:themeColor="text1"/>
          <w:shd w:val="clear" w:color="auto" w:fill="FFFFFF"/>
        </w:rPr>
        <w:t>v</w:t>
      </w:r>
      <w:r w:rsidRPr="00552635">
        <w:rPr>
          <w:rFonts w:ascii="Times New Roman" w:hAnsi="Times New Roman" w:cs="Times New Roman"/>
          <w:i/>
          <w:iCs/>
          <w:color w:val="000000" w:themeColor="text1"/>
          <w:shd w:val="clear" w:color="auto" w:fill="FFFFFF"/>
        </w:rPr>
        <w:t xml:space="preserve">eterans: An </w:t>
      </w:r>
      <w:r>
        <w:rPr>
          <w:rFonts w:ascii="Times New Roman" w:hAnsi="Times New Roman" w:cs="Times New Roman"/>
          <w:i/>
          <w:iCs/>
          <w:color w:val="000000" w:themeColor="text1"/>
          <w:shd w:val="clear" w:color="auto" w:fill="FFFFFF"/>
        </w:rPr>
        <w:t>a</w:t>
      </w:r>
      <w:r w:rsidRPr="00552635">
        <w:rPr>
          <w:rFonts w:ascii="Times New Roman" w:hAnsi="Times New Roman" w:cs="Times New Roman"/>
          <w:i/>
          <w:iCs/>
          <w:color w:val="000000" w:themeColor="text1"/>
          <w:shd w:val="clear" w:color="auto" w:fill="FFFFFF"/>
        </w:rPr>
        <w:t xml:space="preserve">nalytic </w:t>
      </w:r>
      <w:r>
        <w:rPr>
          <w:rFonts w:ascii="Times New Roman" w:hAnsi="Times New Roman" w:cs="Times New Roman"/>
          <w:i/>
          <w:iCs/>
          <w:color w:val="000000" w:themeColor="text1"/>
          <w:shd w:val="clear" w:color="auto" w:fill="FFFFFF"/>
        </w:rPr>
        <w:t>v</w:t>
      </w:r>
      <w:r w:rsidRPr="00552635">
        <w:rPr>
          <w:rFonts w:ascii="Times New Roman" w:hAnsi="Times New Roman" w:cs="Times New Roman"/>
          <w:i/>
          <w:iCs/>
          <w:color w:val="000000" w:themeColor="text1"/>
          <w:shd w:val="clear" w:color="auto" w:fill="FFFFFF"/>
        </w:rPr>
        <w:t xml:space="preserve">iew </w:t>
      </w:r>
      <w:r>
        <w:rPr>
          <w:rFonts w:ascii="Times New Roman" w:hAnsi="Times New Roman" w:cs="Times New Roman"/>
          <w:i/>
          <w:iCs/>
          <w:color w:val="000000" w:themeColor="text1"/>
          <w:shd w:val="clear" w:color="auto" w:fill="FFFFFF"/>
        </w:rPr>
        <w:t>a</w:t>
      </w:r>
      <w:r w:rsidRPr="00552635">
        <w:rPr>
          <w:rFonts w:ascii="Times New Roman" w:hAnsi="Times New Roman" w:cs="Times New Roman"/>
          <w:i/>
          <w:iCs/>
          <w:color w:val="000000" w:themeColor="text1"/>
          <w:shd w:val="clear" w:color="auto" w:fill="FFFFFF"/>
        </w:rPr>
        <w:t xml:space="preserve">cross </w:t>
      </w:r>
      <w:r>
        <w:rPr>
          <w:rFonts w:ascii="Times New Roman" w:hAnsi="Times New Roman" w:cs="Times New Roman"/>
          <w:i/>
          <w:iCs/>
          <w:color w:val="000000" w:themeColor="text1"/>
          <w:shd w:val="clear" w:color="auto" w:fill="FFFFFF"/>
        </w:rPr>
        <w:t>a</w:t>
      </w:r>
      <w:r w:rsidRPr="00552635">
        <w:rPr>
          <w:rFonts w:ascii="Times New Roman" w:hAnsi="Times New Roman" w:cs="Times New Roman"/>
          <w:i/>
          <w:iCs/>
          <w:color w:val="000000" w:themeColor="text1"/>
          <w:shd w:val="clear" w:color="auto" w:fill="FFFFFF"/>
        </w:rPr>
        <w:t>ge-cohorts: 2015</w:t>
      </w:r>
      <w:r w:rsidRPr="00552635">
        <w:rPr>
          <w:rFonts w:ascii="Times New Roman" w:hAnsi="Times New Roman" w:cs="Times New Roman"/>
          <w:color w:val="000000" w:themeColor="text1"/>
          <w:shd w:val="clear" w:color="auto" w:fill="FFFFFF"/>
        </w:rPr>
        <w:t>. US Department of Commerce, Economics and Statistics Administration, US Census Bureau.</w:t>
      </w:r>
      <w:r>
        <w:rPr>
          <w:rFonts w:ascii="Times New Roman" w:hAnsi="Times New Roman" w:cs="Times New Roman"/>
          <w:color w:val="000000" w:themeColor="text1"/>
          <w:shd w:val="clear" w:color="auto" w:fill="FFFFFF"/>
        </w:rPr>
        <w:t xml:space="preserve"> </w:t>
      </w:r>
      <w:hyperlink r:id="rId300" w:history="1">
        <w:r w:rsidRPr="00552635">
          <w:rPr>
            <w:rStyle w:val="Hyperlink"/>
            <w:rFonts w:ascii="Times New Roman" w:hAnsi="Times New Roman" w:cs="Times New Roman"/>
            <w:shd w:val="clear" w:color="auto" w:fill="FFFFFF"/>
          </w:rPr>
          <w:t>https://www.census.gov/content/dam/Census/library/publications/2017/acs/acsbr15-03.pdf</w:t>
        </w:r>
      </w:hyperlink>
      <w:r>
        <w:rPr>
          <w:rFonts w:ascii="Times New Roman" w:hAnsi="Times New Roman" w:cs="Times New Roman"/>
          <w:color w:val="000000" w:themeColor="text1"/>
          <w:shd w:val="clear" w:color="auto" w:fill="FFFFFF"/>
        </w:rPr>
        <w:t xml:space="preserve"> </w:t>
      </w:r>
    </w:p>
    <w:p w14:paraId="05DB9A55" w14:textId="0850270D" w:rsidR="00DE68E9" w:rsidRPr="001562C8" w:rsidRDefault="00DE68E9" w:rsidP="00DE68E9">
      <w:pPr>
        <w:spacing w:line="480" w:lineRule="auto"/>
        <w:ind w:left="720" w:hanging="720"/>
        <w:rPr>
          <w:rFonts w:ascii="Times New Roman" w:hAnsi="Times New Roman" w:cs="Times New Roman"/>
        </w:rPr>
      </w:pPr>
      <w:r w:rsidRPr="001562C8">
        <w:rPr>
          <w:rFonts w:ascii="Times New Roman" w:hAnsi="Times New Roman" w:cs="Times New Roman"/>
        </w:rPr>
        <w:t xml:space="preserve">Lucas, J. C., &amp; Silber Mohamed, H. (2021). Gender, race, ethnicity, and the racialization of attitudes toward descriptive representation. </w:t>
      </w:r>
      <w:r w:rsidRPr="001562C8">
        <w:rPr>
          <w:rFonts w:ascii="Times New Roman" w:hAnsi="Times New Roman" w:cs="Times New Roman"/>
          <w:i/>
          <w:iCs/>
        </w:rPr>
        <w:t>American Politics Research, 49</w:t>
      </w:r>
      <w:r w:rsidRPr="001562C8">
        <w:rPr>
          <w:rFonts w:ascii="Times New Roman" w:hAnsi="Times New Roman" w:cs="Times New Roman"/>
        </w:rPr>
        <w:t xml:space="preserve">(5), 517-533. </w:t>
      </w:r>
      <w:hyperlink r:id="rId301" w:history="1">
        <w:r w:rsidRPr="00F15210">
          <w:rPr>
            <w:rStyle w:val="Hyperlink"/>
            <w:rFonts w:ascii="Times New Roman" w:hAnsi="Times New Roman" w:cs="Times New Roman"/>
          </w:rPr>
          <w:t>https://doi.org/10.1177/1532673X211022620</w:t>
        </w:r>
      </w:hyperlink>
    </w:p>
    <w:p w14:paraId="54BC6F04" w14:textId="1473A0AA" w:rsidR="00DE68E9" w:rsidRPr="001562C8" w:rsidRDefault="00DE68E9" w:rsidP="00DE68E9">
      <w:pPr>
        <w:spacing w:line="480" w:lineRule="auto"/>
        <w:ind w:left="720" w:hanging="720"/>
        <w:rPr>
          <w:rFonts w:ascii="Times New Roman" w:hAnsi="Times New Roman" w:cs="Times New Roman"/>
        </w:rPr>
      </w:pPr>
      <w:r w:rsidRPr="001562C8">
        <w:rPr>
          <w:rFonts w:ascii="Times New Roman" w:hAnsi="Times New Roman" w:cs="Times New Roman"/>
        </w:rPr>
        <w:t xml:space="preserve">Lupia, A. (1994). Shortcuts versus encyclopedias: Information and voting behavior in California insurance reform elections. </w:t>
      </w:r>
      <w:r w:rsidRPr="001562C8">
        <w:rPr>
          <w:rFonts w:ascii="Times New Roman" w:hAnsi="Times New Roman" w:cs="Times New Roman"/>
          <w:i/>
          <w:iCs/>
        </w:rPr>
        <w:t>American Political Science Review, 88</w:t>
      </w:r>
      <w:r w:rsidRPr="001562C8">
        <w:rPr>
          <w:rFonts w:ascii="Times New Roman" w:hAnsi="Times New Roman" w:cs="Times New Roman"/>
        </w:rPr>
        <w:t xml:space="preserve">(1), 63-76. </w:t>
      </w:r>
      <w:hyperlink r:id="rId302" w:history="1">
        <w:r w:rsidRPr="00F15210">
          <w:rPr>
            <w:rStyle w:val="Hyperlink"/>
            <w:rFonts w:ascii="Times New Roman" w:hAnsi="Times New Roman" w:cs="Times New Roman"/>
          </w:rPr>
          <w:t xml:space="preserve">https://doi.org/10.2307/2944882 </w:t>
        </w:r>
      </w:hyperlink>
    </w:p>
    <w:p w14:paraId="5BFBD8DF" w14:textId="77777777" w:rsidR="00DE68E9" w:rsidRPr="001562C8" w:rsidRDefault="00DE68E9" w:rsidP="00DE68E9">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Lupia, A., &amp; McCubbins, M. D. (2000). The institutional foundations of political competence: How citizens learn what they need to know. In A. Lupia, M. D. McCubbins, &amp; S. L. Popkin (Eds.), </w:t>
      </w:r>
      <w:r w:rsidRPr="001562C8">
        <w:rPr>
          <w:rFonts w:ascii="Times New Roman" w:hAnsi="Times New Roman" w:cs="Times New Roman"/>
          <w:i/>
          <w:iCs/>
        </w:rPr>
        <w:t>Elements of reason: Cognition, choice, and the bounds of rationality</w:t>
      </w:r>
      <w:r w:rsidRPr="001562C8">
        <w:rPr>
          <w:rFonts w:ascii="Times New Roman" w:hAnsi="Times New Roman" w:cs="Times New Roman"/>
        </w:rPr>
        <w:t xml:space="preserve"> (pp. 47-67). Cambridge University Press.</w:t>
      </w:r>
    </w:p>
    <w:p w14:paraId="67BBDCD8" w14:textId="2D40990A" w:rsidR="00DE68E9" w:rsidRPr="001562C8" w:rsidRDefault="00DE68E9" w:rsidP="00DE68E9">
      <w:pPr>
        <w:spacing w:line="480" w:lineRule="auto"/>
        <w:ind w:left="720" w:hanging="720"/>
        <w:rPr>
          <w:rFonts w:ascii="Times New Roman" w:hAnsi="Times New Roman" w:cs="Times New Roman"/>
        </w:rPr>
      </w:pPr>
      <w:r w:rsidRPr="001562C8">
        <w:rPr>
          <w:rFonts w:ascii="Times New Roman" w:hAnsi="Times New Roman" w:cs="Times New Roman"/>
        </w:rPr>
        <w:t xml:space="preserve">Lupia, A., &amp; Philpot, T. S. (2005). Views from inside the net: How websites affect young adults' political interest. </w:t>
      </w:r>
      <w:r w:rsidRPr="001562C8">
        <w:rPr>
          <w:rFonts w:ascii="Times New Roman" w:hAnsi="Times New Roman" w:cs="Times New Roman"/>
          <w:i/>
          <w:iCs/>
        </w:rPr>
        <w:t>The Journal of Politics, 67</w:t>
      </w:r>
      <w:r w:rsidRPr="001562C8">
        <w:rPr>
          <w:rFonts w:ascii="Times New Roman" w:hAnsi="Times New Roman" w:cs="Times New Roman"/>
        </w:rPr>
        <w:t xml:space="preserve">(4), 1122-1142. </w:t>
      </w:r>
      <w:hyperlink r:id="rId303" w:history="1">
        <w:r w:rsidRPr="00F15210">
          <w:rPr>
            <w:rStyle w:val="Hyperlink"/>
            <w:rFonts w:ascii="Times New Roman" w:hAnsi="Times New Roman" w:cs="Times New Roman"/>
          </w:rPr>
          <w:t xml:space="preserve">https://doi.org/10.1111/j.1468-2508.2005.00353.x </w:t>
        </w:r>
      </w:hyperlink>
    </w:p>
    <w:p w14:paraId="3A8ACCCE" w14:textId="0C3AE9C5" w:rsidR="00644E66" w:rsidRPr="001562C8" w:rsidRDefault="00644E66" w:rsidP="00515304">
      <w:pPr>
        <w:spacing w:line="480" w:lineRule="auto"/>
        <w:ind w:left="720" w:hanging="720"/>
        <w:rPr>
          <w:rFonts w:ascii="Times New Roman" w:hAnsi="Times New Roman" w:cs="Times New Roman"/>
        </w:rPr>
      </w:pPr>
      <w:r w:rsidRPr="00644E66">
        <w:rPr>
          <w:rFonts w:ascii="Times New Roman" w:hAnsi="Times New Roman" w:cs="Times New Roman"/>
        </w:rPr>
        <w:t xml:space="preserve">Lupu, N. (2013). Party brands and partisanship: Theory with evidence from a survey experiment in Argentina. </w:t>
      </w:r>
      <w:r w:rsidRPr="005A747D">
        <w:rPr>
          <w:rFonts w:ascii="Times New Roman" w:hAnsi="Times New Roman" w:cs="Times New Roman"/>
          <w:i/>
          <w:iCs/>
        </w:rPr>
        <w:t>American Journal of Political Science, 57</w:t>
      </w:r>
      <w:r w:rsidRPr="00644E66">
        <w:rPr>
          <w:rFonts w:ascii="Times New Roman" w:hAnsi="Times New Roman" w:cs="Times New Roman"/>
        </w:rPr>
        <w:t>(1), 49-64.</w:t>
      </w:r>
      <w:r>
        <w:rPr>
          <w:rFonts w:ascii="Times New Roman" w:hAnsi="Times New Roman" w:cs="Times New Roman"/>
        </w:rPr>
        <w:t xml:space="preserve"> </w:t>
      </w:r>
      <w:hyperlink r:id="rId304" w:history="1">
        <w:r w:rsidRPr="00644E66">
          <w:rPr>
            <w:rStyle w:val="Hyperlink"/>
            <w:rFonts w:ascii="Times New Roman" w:hAnsi="Times New Roman" w:cs="Times New Roman"/>
          </w:rPr>
          <w:t>https://doi.org/10.1111/j.1540-5907.2012.00615.x</w:t>
        </w:r>
      </w:hyperlink>
    </w:p>
    <w:p w14:paraId="1E79F470" w14:textId="6D30B388" w:rsidR="00DF6070" w:rsidRPr="00374013" w:rsidRDefault="00DF6070" w:rsidP="00DF6070">
      <w:pPr>
        <w:spacing w:line="480" w:lineRule="auto"/>
        <w:ind w:left="720" w:hanging="720"/>
        <w:rPr>
          <w:rFonts w:ascii="Times New Roman" w:hAnsi="Times New Roman" w:cs="Times New Roman"/>
        </w:rPr>
      </w:pPr>
      <w:r w:rsidRPr="001562C8">
        <w:rPr>
          <w:rFonts w:ascii="Times New Roman" w:hAnsi="Times New Roman" w:cs="Times New Roman"/>
        </w:rPr>
        <w:t xml:space="preserve">Luskin, R. C. (1987). Measuring political sophistication. </w:t>
      </w:r>
      <w:r w:rsidRPr="001562C8">
        <w:rPr>
          <w:rFonts w:ascii="Times New Roman" w:hAnsi="Times New Roman" w:cs="Times New Roman"/>
          <w:i/>
          <w:iCs/>
        </w:rPr>
        <w:t>American Journal of Political Science, 31</w:t>
      </w:r>
      <w:r w:rsidRPr="001562C8">
        <w:rPr>
          <w:rFonts w:ascii="Times New Roman" w:hAnsi="Times New Roman" w:cs="Times New Roman"/>
        </w:rPr>
        <w:t xml:space="preserve">(4), 856-899. </w:t>
      </w:r>
      <w:hyperlink r:id="rId305" w:history="1">
        <w:r w:rsidRPr="001624E0">
          <w:rPr>
            <w:rStyle w:val="Hyperlink"/>
            <w:rFonts w:ascii="Times New Roman" w:hAnsi="Times New Roman" w:cs="Times New Roman"/>
          </w:rPr>
          <w:t xml:space="preserve">https://doi.org/10.2307/2111227 </w:t>
        </w:r>
      </w:hyperlink>
    </w:p>
    <w:p w14:paraId="0A01F5C5" w14:textId="34D12D5D" w:rsidR="00AE2BB4" w:rsidRPr="00AE2BB4" w:rsidRDefault="00AE2BB4" w:rsidP="00DF6070">
      <w:pPr>
        <w:spacing w:line="480" w:lineRule="auto"/>
        <w:ind w:left="720" w:hanging="720"/>
        <w:rPr>
          <w:rFonts w:ascii="Times New Roman" w:hAnsi="Times New Roman" w:cs="Times New Roman"/>
          <w:color w:val="000000" w:themeColor="text1"/>
        </w:rPr>
      </w:pPr>
      <w:r w:rsidRPr="00AE2BB4">
        <w:rPr>
          <w:rFonts w:ascii="Times New Roman" w:hAnsi="Times New Roman" w:cs="Times New Roman"/>
          <w:color w:val="000000" w:themeColor="text1"/>
          <w:shd w:val="clear" w:color="auto" w:fill="FFFFFF"/>
        </w:rPr>
        <w:t>McCarty, N., Poole, K. T., &amp; Rosenthal, H. (2016). </w:t>
      </w:r>
      <w:r w:rsidRPr="00AE2BB4">
        <w:rPr>
          <w:rFonts w:ascii="Times New Roman" w:hAnsi="Times New Roman" w:cs="Times New Roman"/>
          <w:i/>
          <w:iCs/>
          <w:color w:val="000000" w:themeColor="text1"/>
          <w:shd w:val="clear" w:color="auto" w:fill="FFFFFF"/>
        </w:rPr>
        <w:t>Polarized America: The dance of ideology and unequal riches</w:t>
      </w:r>
      <w:r w:rsidRPr="00AE2BB4">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MIT</w:t>
      </w:r>
      <w:r w:rsidRPr="00AE2BB4">
        <w:rPr>
          <w:rFonts w:ascii="Times New Roman" w:hAnsi="Times New Roman" w:cs="Times New Roman"/>
          <w:color w:val="000000" w:themeColor="text1"/>
          <w:shd w:val="clear" w:color="auto" w:fill="FFFFFF"/>
        </w:rPr>
        <w:t xml:space="preserve"> Press.</w:t>
      </w:r>
    </w:p>
    <w:p w14:paraId="47A331D9" w14:textId="02327431" w:rsidR="00DF6070" w:rsidRPr="001562C8" w:rsidRDefault="00DF6070" w:rsidP="00DF6070">
      <w:pPr>
        <w:spacing w:line="480" w:lineRule="auto"/>
        <w:ind w:left="720" w:hanging="720"/>
        <w:rPr>
          <w:rFonts w:ascii="Times New Roman" w:hAnsi="Times New Roman" w:cs="Times New Roman"/>
        </w:rPr>
      </w:pPr>
      <w:r w:rsidRPr="002A7B10">
        <w:rPr>
          <w:rFonts w:ascii="Times New Roman" w:hAnsi="Times New Roman" w:cs="Times New Roman"/>
        </w:rPr>
        <w:t xml:space="preserve">Mackie, D. M., Devos, T., &amp; Smith, E. R. (2000). </w:t>
      </w:r>
      <w:r w:rsidRPr="001562C8">
        <w:rPr>
          <w:rFonts w:ascii="Times New Roman" w:hAnsi="Times New Roman" w:cs="Times New Roman"/>
        </w:rPr>
        <w:t xml:space="preserve">Intergroup emotions: Explaining offensive action tendencies in an intergroup context. </w:t>
      </w:r>
      <w:r w:rsidRPr="001562C8">
        <w:rPr>
          <w:rFonts w:ascii="Times New Roman" w:hAnsi="Times New Roman" w:cs="Times New Roman"/>
          <w:i/>
          <w:iCs/>
        </w:rPr>
        <w:t>Journal of Personality and Social Psychology, 79</w:t>
      </w:r>
      <w:r w:rsidRPr="001562C8">
        <w:rPr>
          <w:rFonts w:ascii="Times New Roman" w:hAnsi="Times New Roman" w:cs="Times New Roman"/>
        </w:rPr>
        <w:t xml:space="preserve">(4), 602-616. </w:t>
      </w:r>
      <w:hyperlink r:id="rId306" w:history="1">
        <w:r w:rsidRPr="001624E0">
          <w:rPr>
            <w:rStyle w:val="Hyperlink"/>
            <w:rFonts w:ascii="Times New Roman" w:hAnsi="Times New Roman" w:cs="Times New Roman"/>
          </w:rPr>
          <w:t>https://doi.org/10.1037/0022-3514.79.4.602</w:t>
        </w:r>
      </w:hyperlink>
    </w:p>
    <w:p w14:paraId="48C7399C" w14:textId="6839C184" w:rsidR="00C23FFD" w:rsidRPr="001562C8" w:rsidRDefault="00C23FFD" w:rsidP="00515304">
      <w:pPr>
        <w:spacing w:line="480" w:lineRule="auto"/>
        <w:ind w:left="720" w:hanging="720"/>
        <w:rPr>
          <w:rFonts w:ascii="Times New Roman" w:hAnsi="Times New Roman" w:cs="Times New Roman"/>
        </w:rPr>
      </w:pPr>
      <w:r w:rsidRPr="00C23FFD">
        <w:rPr>
          <w:rFonts w:ascii="Times New Roman" w:hAnsi="Times New Roman" w:cs="Times New Roman"/>
        </w:rPr>
        <w:t xml:space="preserve">MacLean, A., &amp; Kleykamp, M. (2014). Coming home: Attitudes toward US veterans returning from Iraq. </w:t>
      </w:r>
      <w:r w:rsidRPr="008441A7">
        <w:rPr>
          <w:rFonts w:ascii="Times New Roman" w:hAnsi="Times New Roman" w:cs="Times New Roman"/>
          <w:i/>
          <w:iCs/>
        </w:rPr>
        <w:t>Social Problems, 61</w:t>
      </w:r>
      <w:r w:rsidRPr="00C23FFD">
        <w:rPr>
          <w:rFonts w:ascii="Times New Roman" w:hAnsi="Times New Roman" w:cs="Times New Roman"/>
        </w:rPr>
        <w:t>(1), 131-154.</w:t>
      </w:r>
      <w:r>
        <w:rPr>
          <w:rFonts w:ascii="Times New Roman" w:hAnsi="Times New Roman" w:cs="Times New Roman"/>
        </w:rPr>
        <w:t xml:space="preserve"> </w:t>
      </w:r>
      <w:hyperlink r:id="rId307" w:history="1">
        <w:r w:rsidRPr="00C23FFD">
          <w:rPr>
            <w:rStyle w:val="Hyperlink"/>
            <w:rFonts w:ascii="Times New Roman" w:hAnsi="Times New Roman" w:cs="Times New Roman"/>
          </w:rPr>
          <w:t>https://doi.org/10.1525/sp.2013.12074</w:t>
        </w:r>
      </w:hyperlink>
    </w:p>
    <w:p w14:paraId="7CB74B92" w14:textId="767AF554" w:rsidR="00E70808" w:rsidRPr="004B2C85" w:rsidRDefault="00E70808" w:rsidP="00E70808">
      <w:pPr>
        <w:spacing w:line="480" w:lineRule="auto"/>
        <w:ind w:left="720" w:hanging="720"/>
        <w:rPr>
          <w:rStyle w:val="Hyperlink"/>
          <w:rFonts w:ascii="Times New Roman" w:hAnsi="Times New Roman" w:cs="Times New Roman"/>
          <w:color w:val="000000" w:themeColor="text1"/>
        </w:rPr>
      </w:pPr>
      <w:r w:rsidRPr="001562C8">
        <w:rPr>
          <w:rFonts w:ascii="Times New Roman" w:hAnsi="Times New Roman" w:cs="Times New Roman"/>
        </w:rPr>
        <w:t xml:space="preserve">Malka, A., &amp; Lelkes, Y. (2010). More than ideology: Conservative–liberal identity and receptivity to political cues. </w:t>
      </w:r>
      <w:r w:rsidRPr="001562C8">
        <w:rPr>
          <w:rFonts w:ascii="Times New Roman" w:hAnsi="Times New Roman" w:cs="Times New Roman"/>
          <w:i/>
          <w:iCs/>
        </w:rPr>
        <w:t>Social Justice Research, 23</w:t>
      </w:r>
      <w:r w:rsidRPr="001562C8">
        <w:rPr>
          <w:rFonts w:ascii="Times New Roman" w:hAnsi="Times New Roman" w:cs="Times New Roman"/>
        </w:rPr>
        <w:t xml:space="preserve">(2), 156-188. </w:t>
      </w:r>
      <w:hyperlink r:id="rId308" w:history="1">
        <w:r w:rsidRPr="001624E0">
          <w:rPr>
            <w:rStyle w:val="Hyperlink"/>
            <w:rFonts w:ascii="Times New Roman" w:hAnsi="Times New Roman" w:cs="Times New Roman"/>
          </w:rPr>
          <w:t>https://doi.org/10.1007/s11211-010-0114-3</w:t>
        </w:r>
      </w:hyperlink>
    </w:p>
    <w:p w14:paraId="169DB85E" w14:textId="73F74967" w:rsidR="004B2C85" w:rsidRPr="004B2C85" w:rsidRDefault="004B2C85" w:rsidP="00E70808">
      <w:pPr>
        <w:spacing w:line="480" w:lineRule="auto"/>
        <w:ind w:left="720" w:hanging="720"/>
        <w:rPr>
          <w:rFonts w:ascii="Times New Roman" w:hAnsi="Times New Roman" w:cs="Times New Roman"/>
          <w:color w:val="000000" w:themeColor="text1"/>
        </w:rPr>
      </w:pPr>
      <w:r w:rsidRPr="004B2C85">
        <w:rPr>
          <w:rFonts w:ascii="Times New Roman" w:hAnsi="Times New Roman" w:cs="Times New Roman"/>
          <w:color w:val="000000" w:themeColor="text1"/>
          <w:shd w:val="clear" w:color="auto" w:fill="FFFFFF"/>
        </w:rPr>
        <w:lastRenderedPageBreak/>
        <w:t>Maltby, S., &amp; Thornham, H. (2016). The digital mundane: social media and the military. </w:t>
      </w:r>
      <w:r w:rsidRPr="004B2C85">
        <w:rPr>
          <w:rFonts w:ascii="Times New Roman" w:hAnsi="Times New Roman" w:cs="Times New Roman"/>
          <w:i/>
          <w:iCs/>
          <w:color w:val="000000" w:themeColor="text1"/>
          <w:shd w:val="clear" w:color="auto" w:fill="FFFFFF"/>
        </w:rPr>
        <w:t>Media, Culture &amp; Society</w:t>
      </w:r>
      <w:r w:rsidRPr="004B2C85">
        <w:rPr>
          <w:rFonts w:ascii="Times New Roman" w:hAnsi="Times New Roman" w:cs="Times New Roman"/>
          <w:color w:val="000000" w:themeColor="text1"/>
          <w:shd w:val="clear" w:color="auto" w:fill="FFFFFF"/>
        </w:rPr>
        <w:t>, </w:t>
      </w:r>
      <w:r w:rsidRPr="004B2C85">
        <w:rPr>
          <w:rFonts w:ascii="Times New Roman" w:hAnsi="Times New Roman" w:cs="Times New Roman"/>
          <w:i/>
          <w:iCs/>
          <w:color w:val="000000" w:themeColor="text1"/>
          <w:shd w:val="clear" w:color="auto" w:fill="FFFFFF"/>
        </w:rPr>
        <w:t>38</w:t>
      </w:r>
      <w:r w:rsidRPr="004B2C85">
        <w:rPr>
          <w:rFonts w:ascii="Times New Roman" w:hAnsi="Times New Roman" w:cs="Times New Roman"/>
          <w:color w:val="000000" w:themeColor="text1"/>
          <w:shd w:val="clear" w:color="auto" w:fill="FFFFFF"/>
        </w:rPr>
        <w:t>(8), 1153-1168.</w:t>
      </w:r>
      <w:r>
        <w:rPr>
          <w:rFonts w:ascii="Times New Roman" w:hAnsi="Times New Roman" w:cs="Times New Roman"/>
          <w:color w:val="000000" w:themeColor="text1"/>
          <w:shd w:val="clear" w:color="auto" w:fill="FFFFFF"/>
        </w:rPr>
        <w:t xml:space="preserve"> </w:t>
      </w:r>
      <w:hyperlink r:id="rId309" w:history="1">
        <w:r w:rsidRPr="004B2C85">
          <w:rPr>
            <w:rStyle w:val="Hyperlink"/>
            <w:rFonts w:ascii="Times New Roman" w:hAnsi="Times New Roman" w:cs="Times New Roman"/>
            <w:shd w:val="clear" w:color="auto" w:fill="FFFFFF"/>
          </w:rPr>
          <w:t>https://doi.org/10.1177/0163443716646173</w:t>
        </w:r>
      </w:hyperlink>
    </w:p>
    <w:p w14:paraId="1EDB1E5F" w14:textId="54572F6F" w:rsidR="00E7080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rPr>
        <w:t xml:space="preserve">Mangum, M. (2013). The racial underpinnings of party identification and political ideology. </w:t>
      </w:r>
      <w:r w:rsidRPr="001562C8">
        <w:rPr>
          <w:rFonts w:ascii="Times New Roman" w:hAnsi="Times New Roman" w:cs="Times New Roman"/>
          <w:i/>
          <w:iCs/>
        </w:rPr>
        <w:t>Social Science Quarterly, 94</w:t>
      </w:r>
      <w:r w:rsidRPr="001562C8">
        <w:rPr>
          <w:rFonts w:ascii="Times New Roman" w:hAnsi="Times New Roman" w:cs="Times New Roman"/>
        </w:rPr>
        <w:t xml:space="preserve">(5), 1222-1244. </w:t>
      </w:r>
      <w:hyperlink r:id="rId310" w:history="1">
        <w:r w:rsidRPr="001624E0">
          <w:rPr>
            <w:rStyle w:val="Hyperlink"/>
            <w:rFonts w:ascii="Times New Roman" w:hAnsi="Times New Roman" w:cs="Times New Roman"/>
          </w:rPr>
          <w:t xml:space="preserve">https://doi.org/10.1111/ssqu.12029 </w:t>
        </w:r>
      </w:hyperlink>
    </w:p>
    <w:p w14:paraId="351ACCD5" w14:textId="43F2AC80" w:rsidR="00F846AC" w:rsidRPr="00F846AC" w:rsidRDefault="00F846AC" w:rsidP="00F846AC">
      <w:pPr>
        <w:spacing w:line="480" w:lineRule="auto"/>
        <w:ind w:left="720" w:hanging="720"/>
        <w:rPr>
          <w:rFonts w:ascii="Times New Roman" w:hAnsi="Times New Roman" w:cs="Times New Roman"/>
          <w:i/>
          <w:iCs/>
        </w:rPr>
      </w:pPr>
      <w:r>
        <w:rPr>
          <w:rFonts w:ascii="Times New Roman" w:hAnsi="Times New Roman" w:cs="Times New Roman"/>
        </w:rPr>
        <w:t xml:space="preserve">Manning, J. E., &amp; Brudnick, I.A. (2022). </w:t>
      </w:r>
      <w:r w:rsidRPr="00F846AC">
        <w:rPr>
          <w:rFonts w:ascii="Times New Roman" w:hAnsi="Times New Roman" w:cs="Times New Roman"/>
        </w:rPr>
        <w:t xml:space="preserve">Congressional </w:t>
      </w:r>
      <w:r>
        <w:rPr>
          <w:rFonts w:ascii="Times New Roman" w:hAnsi="Times New Roman" w:cs="Times New Roman"/>
        </w:rPr>
        <w:t>r</w:t>
      </w:r>
      <w:r w:rsidRPr="00F846AC">
        <w:rPr>
          <w:rFonts w:ascii="Times New Roman" w:hAnsi="Times New Roman" w:cs="Times New Roman"/>
        </w:rPr>
        <w:t xml:space="preserve">esearch </w:t>
      </w:r>
      <w:r>
        <w:rPr>
          <w:rFonts w:ascii="Times New Roman" w:hAnsi="Times New Roman" w:cs="Times New Roman"/>
        </w:rPr>
        <w:t>s</w:t>
      </w:r>
      <w:r w:rsidRPr="00F846AC">
        <w:rPr>
          <w:rFonts w:ascii="Times New Roman" w:hAnsi="Times New Roman" w:cs="Times New Roman"/>
        </w:rPr>
        <w:t xml:space="preserve">ervice. </w:t>
      </w:r>
      <w:r w:rsidRPr="00F846AC">
        <w:rPr>
          <w:rFonts w:ascii="Times New Roman" w:hAnsi="Times New Roman" w:cs="Times New Roman"/>
          <w:i/>
          <w:iCs/>
        </w:rPr>
        <w:t>Women in Congress:</w:t>
      </w:r>
    </w:p>
    <w:p w14:paraId="1EF86E54" w14:textId="29ABB971" w:rsidR="00F846AC" w:rsidRPr="001562C8" w:rsidRDefault="00F846AC" w:rsidP="00F846AC">
      <w:pPr>
        <w:spacing w:line="480" w:lineRule="auto"/>
        <w:ind w:left="720" w:hanging="720"/>
        <w:rPr>
          <w:rFonts w:ascii="Times New Roman" w:hAnsi="Times New Roman" w:cs="Times New Roman"/>
        </w:rPr>
      </w:pPr>
      <w:r w:rsidRPr="00F846AC">
        <w:rPr>
          <w:rFonts w:ascii="Times New Roman" w:hAnsi="Times New Roman" w:cs="Times New Roman"/>
          <w:i/>
          <w:iCs/>
        </w:rPr>
        <w:t>Statistics and brief overview</w:t>
      </w:r>
      <w:r w:rsidRPr="00F846AC">
        <w:rPr>
          <w:rFonts w:ascii="Times New Roman" w:hAnsi="Times New Roman" w:cs="Times New Roman"/>
        </w:rPr>
        <w:t>.</w:t>
      </w:r>
      <w:r>
        <w:rPr>
          <w:rFonts w:ascii="Times New Roman" w:hAnsi="Times New Roman" w:cs="Times New Roman"/>
        </w:rPr>
        <w:t xml:space="preserve"> </w:t>
      </w:r>
      <w:hyperlink r:id="rId311" w:history="1">
        <w:r w:rsidRPr="00F846AC">
          <w:rPr>
            <w:rStyle w:val="Hyperlink"/>
            <w:rFonts w:ascii="Times New Roman" w:hAnsi="Times New Roman" w:cs="Times New Roman"/>
          </w:rPr>
          <w:t>https://crsreports.congress.gov/product/pdf/R/R43244</w:t>
        </w:r>
      </w:hyperlink>
    </w:p>
    <w:p w14:paraId="5728DF94" w14:textId="230D6ADA" w:rsidR="00E7080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rPr>
        <w:t xml:space="preserve">Mansbridge, J. (2003). Rethinking representation. </w:t>
      </w:r>
      <w:r w:rsidRPr="001562C8">
        <w:rPr>
          <w:rFonts w:ascii="Times New Roman" w:hAnsi="Times New Roman" w:cs="Times New Roman"/>
          <w:i/>
          <w:iCs/>
        </w:rPr>
        <w:t>American Political Science Review, 97</w:t>
      </w:r>
      <w:r w:rsidRPr="001562C8">
        <w:rPr>
          <w:rFonts w:ascii="Times New Roman" w:hAnsi="Times New Roman" w:cs="Times New Roman"/>
        </w:rPr>
        <w:t xml:space="preserve">(4), 515-528. </w:t>
      </w:r>
      <w:hyperlink r:id="rId312" w:history="1">
        <w:r w:rsidRPr="001624E0">
          <w:rPr>
            <w:rStyle w:val="Hyperlink"/>
            <w:rFonts w:ascii="Times New Roman" w:hAnsi="Times New Roman" w:cs="Times New Roman"/>
          </w:rPr>
          <w:t xml:space="preserve">https://doi.org/10.1017/S0003055403000856 </w:t>
        </w:r>
      </w:hyperlink>
    </w:p>
    <w:p w14:paraId="37E17D0B" w14:textId="7AE1D7F5" w:rsidR="005F342A" w:rsidRPr="005F342A" w:rsidRDefault="005F342A" w:rsidP="00E70808">
      <w:pPr>
        <w:spacing w:line="480" w:lineRule="auto"/>
        <w:ind w:left="720" w:hanging="720"/>
        <w:rPr>
          <w:rFonts w:ascii="Times New Roman" w:hAnsi="Times New Roman" w:cs="Times New Roman"/>
          <w:color w:val="000000" w:themeColor="text1"/>
        </w:rPr>
      </w:pPr>
      <w:r w:rsidRPr="005F342A">
        <w:rPr>
          <w:rFonts w:ascii="Times New Roman" w:hAnsi="Times New Roman" w:cs="Times New Roman"/>
          <w:color w:val="000000" w:themeColor="text1"/>
          <w:shd w:val="clear" w:color="auto" w:fill="FFFFFF"/>
        </w:rPr>
        <w:t>Mason, L., &amp; Wronski, J. (2018). One tribe to bind them all: How our social group attachments strengthen partisanship. </w:t>
      </w:r>
      <w:r w:rsidRPr="005F342A">
        <w:rPr>
          <w:rFonts w:ascii="Times New Roman" w:hAnsi="Times New Roman" w:cs="Times New Roman"/>
          <w:i/>
          <w:iCs/>
          <w:color w:val="000000" w:themeColor="text1"/>
          <w:shd w:val="clear" w:color="auto" w:fill="FFFFFF"/>
        </w:rPr>
        <w:t>Political Psychology</w:t>
      </w:r>
      <w:r w:rsidRPr="005F342A">
        <w:rPr>
          <w:rFonts w:ascii="Times New Roman" w:hAnsi="Times New Roman" w:cs="Times New Roman"/>
          <w:color w:val="000000" w:themeColor="text1"/>
          <w:shd w:val="clear" w:color="auto" w:fill="FFFFFF"/>
        </w:rPr>
        <w:t>, </w:t>
      </w:r>
      <w:r w:rsidRPr="005F342A">
        <w:rPr>
          <w:rFonts w:ascii="Times New Roman" w:hAnsi="Times New Roman" w:cs="Times New Roman"/>
          <w:i/>
          <w:iCs/>
          <w:color w:val="000000" w:themeColor="text1"/>
          <w:shd w:val="clear" w:color="auto" w:fill="FFFFFF"/>
        </w:rPr>
        <w:t>39</w:t>
      </w:r>
      <w:r w:rsidRPr="005F342A">
        <w:rPr>
          <w:rFonts w:ascii="Times New Roman" w:hAnsi="Times New Roman" w:cs="Times New Roman"/>
          <w:color w:val="000000" w:themeColor="text1"/>
          <w:shd w:val="clear" w:color="auto" w:fill="FFFFFF"/>
        </w:rPr>
        <w:t>, 257-277.</w:t>
      </w:r>
      <w:r>
        <w:rPr>
          <w:rFonts w:ascii="Times New Roman" w:hAnsi="Times New Roman" w:cs="Times New Roman"/>
          <w:color w:val="000000" w:themeColor="text1"/>
          <w:shd w:val="clear" w:color="auto" w:fill="FFFFFF"/>
        </w:rPr>
        <w:t xml:space="preserve"> </w:t>
      </w:r>
      <w:hyperlink r:id="rId313" w:history="1">
        <w:r w:rsidRPr="005F342A">
          <w:rPr>
            <w:rStyle w:val="Hyperlink"/>
            <w:rFonts w:ascii="Times New Roman" w:hAnsi="Times New Roman" w:cs="Times New Roman"/>
            <w:shd w:val="clear" w:color="auto" w:fill="FFFFFF"/>
          </w:rPr>
          <w:t>https://doi.org/10.1111/pops.12485</w:t>
        </w:r>
      </w:hyperlink>
      <w:r>
        <w:rPr>
          <w:rFonts w:ascii="Times New Roman" w:hAnsi="Times New Roman" w:cs="Times New Roman"/>
          <w:color w:val="000000" w:themeColor="text1"/>
          <w:shd w:val="clear" w:color="auto" w:fill="FFFFFF"/>
        </w:rPr>
        <w:t xml:space="preserve"> </w:t>
      </w:r>
    </w:p>
    <w:p w14:paraId="56160C07" w14:textId="77777777" w:rsidR="00E70808" w:rsidRPr="001562C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Masuoka, N., &amp; Junn, J. (2013). </w:t>
      </w:r>
      <w:r w:rsidRPr="001562C8">
        <w:rPr>
          <w:rFonts w:ascii="Times New Roman" w:hAnsi="Times New Roman" w:cs="Times New Roman"/>
          <w:i/>
          <w:iCs/>
          <w:shd w:val="clear" w:color="auto" w:fill="FFFFFF"/>
        </w:rPr>
        <w:t>The politics of belonging: Race, public opinion, and immigration</w:t>
      </w:r>
      <w:r w:rsidRPr="001562C8">
        <w:rPr>
          <w:rFonts w:ascii="Times New Roman" w:hAnsi="Times New Roman" w:cs="Times New Roman"/>
          <w:shd w:val="clear" w:color="auto" w:fill="FFFFFF"/>
        </w:rPr>
        <w:t>. University of Chicago Press.</w:t>
      </w:r>
    </w:p>
    <w:p w14:paraId="26D84B86" w14:textId="5DEBD1B2" w:rsidR="00E70808" w:rsidRPr="001562C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rPr>
        <w:t xml:space="preserve">Masuoka, N., Ramanathan, K., &amp; Junn, J. (2019). New Asian American voters: Political incorporation and participation in 2016. </w:t>
      </w:r>
      <w:r w:rsidRPr="001562C8">
        <w:rPr>
          <w:rFonts w:ascii="Times New Roman" w:hAnsi="Times New Roman" w:cs="Times New Roman"/>
          <w:i/>
          <w:iCs/>
        </w:rPr>
        <w:t>Political Research Quarterly, 72</w:t>
      </w:r>
      <w:r w:rsidRPr="001562C8">
        <w:rPr>
          <w:rFonts w:ascii="Times New Roman" w:hAnsi="Times New Roman" w:cs="Times New Roman"/>
        </w:rPr>
        <w:t xml:space="preserve">(4), 991-1003. </w:t>
      </w:r>
      <w:hyperlink r:id="rId314" w:history="1">
        <w:r w:rsidRPr="001624E0">
          <w:rPr>
            <w:rStyle w:val="Hyperlink"/>
            <w:rFonts w:ascii="Times New Roman" w:hAnsi="Times New Roman" w:cs="Times New Roman"/>
          </w:rPr>
          <w:t xml:space="preserve">https://doi.org/10.1177/1065912919843342 </w:t>
        </w:r>
      </w:hyperlink>
    </w:p>
    <w:p w14:paraId="52D62B7F" w14:textId="77777777" w:rsidR="00E70808" w:rsidRPr="007B7C7D" w:rsidRDefault="00E70808" w:rsidP="00E70808">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Matland, R. E., &amp; King, D. C. (2002). Women as candidates in congressional elections. In C. S. Rosenthal (Ed.), </w:t>
      </w:r>
      <w:r w:rsidRPr="001562C8">
        <w:rPr>
          <w:rFonts w:ascii="Times New Roman" w:hAnsi="Times New Roman" w:cs="Times New Roman"/>
          <w:i/>
          <w:iCs/>
        </w:rPr>
        <w:t>Women transforming Congress</w:t>
      </w:r>
      <w:r w:rsidRPr="001562C8">
        <w:rPr>
          <w:rFonts w:ascii="Times New Roman" w:hAnsi="Times New Roman" w:cs="Times New Roman"/>
        </w:rPr>
        <w:t xml:space="preserve"> </w:t>
      </w:r>
      <w:r w:rsidRPr="001562C8">
        <w:rPr>
          <w:rFonts w:ascii="Times New Roman" w:hAnsi="Times New Roman" w:cs="Times New Roman"/>
          <w:shd w:val="clear" w:color="auto" w:fill="FFFFFF"/>
        </w:rPr>
        <w:t xml:space="preserve">(pp. 119-45). </w:t>
      </w:r>
      <w:r w:rsidRPr="001562C8">
        <w:rPr>
          <w:rFonts w:ascii="Times New Roman" w:hAnsi="Times New Roman" w:cs="Times New Roman"/>
        </w:rPr>
        <w:t xml:space="preserve">University of Oklahoma </w:t>
      </w:r>
      <w:r w:rsidRPr="007B7C7D">
        <w:rPr>
          <w:rFonts w:ascii="Times New Roman" w:hAnsi="Times New Roman" w:cs="Times New Roman"/>
          <w:color w:val="000000" w:themeColor="text1"/>
        </w:rPr>
        <w:t>Press.</w:t>
      </w:r>
    </w:p>
    <w:p w14:paraId="66E0AE46" w14:textId="6980E936" w:rsidR="007B7C7D" w:rsidRPr="007B7C7D" w:rsidRDefault="007B7C7D" w:rsidP="00E70808">
      <w:pPr>
        <w:spacing w:line="480" w:lineRule="auto"/>
        <w:ind w:left="720" w:hanging="720"/>
        <w:rPr>
          <w:rFonts w:ascii="Times New Roman" w:hAnsi="Times New Roman" w:cs="Times New Roman"/>
          <w:color w:val="000000" w:themeColor="text1"/>
        </w:rPr>
      </w:pPr>
      <w:r w:rsidRPr="007B7C7D">
        <w:rPr>
          <w:rFonts w:ascii="Times New Roman" w:hAnsi="Times New Roman" w:cs="Times New Roman"/>
          <w:color w:val="000000" w:themeColor="text1"/>
          <w:shd w:val="clear" w:color="auto" w:fill="FFFFFF"/>
        </w:rPr>
        <w:t>Matsumoto, R. A., England, B. R., Mastarone, G., Richards, J. S., Chang, E., Wood, P. R., &amp; Barton, J. L. (2020). Rheumatology clinicians’ perceptions of telerheumatology within the Veterans Health Administration: a national survey study. </w:t>
      </w:r>
      <w:r w:rsidRPr="007B7C7D">
        <w:rPr>
          <w:rFonts w:ascii="Times New Roman" w:hAnsi="Times New Roman" w:cs="Times New Roman"/>
          <w:i/>
          <w:iCs/>
          <w:color w:val="000000" w:themeColor="text1"/>
          <w:shd w:val="clear" w:color="auto" w:fill="FFFFFF"/>
        </w:rPr>
        <w:t xml:space="preserve">Military </w:t>
      </w:r>
      <w:r>
        <w:rPr>
          <w:rFonts w:ascii="Times New Roman" w:hAnsi="Times New Roman" w:cs="Times New Roman"/>
          <w:i/>
          <w:iCs/>
          <w:color w:val="000000" w:themeColor="text1"/>
          <w:shd w:val="clear" w:color="auto" w:fill="FFFFFF"/>
        </w:rPr>
        <w:t>M</w:t>
      </w:r>
      <w:r w:rsidRPr="007B7C7D">
        <w:rPr>
          <w:rFonts w:ascii="Times New Roman" w:hAnsi="Times New Roman" w:cs="Times New Roman"/>
          <w:i/>
          <w:iCs/>
          <w:color w:val="000000" w:themeColor="text1"/>
          <w:shd w:val="clear" w:color="auto" w:fill="FFFFFF"/>
        </w:rPr>
        <w:t>edicine</w:t>
      </w:r>
      <w:r w:rsidRPr="007B7C7D">
        <w:rPr>
          <w:rFonts w:ascii="Times New Roman" w:hAnsi="Times New Roman" w:cs="Times New Roman"/>
          <w:color w:val="000000" w:themeColor="text1"/>
          <w:shd w:val="clear" w:color="auto" w:fill="FFFFFF"/>
        </w:rPr>
        <w:t>, </w:t>
      </w:r>
      <w:r w:rsidRPr="007B7C7D">
        <w:rPr>
          <w:rFonts w:ascii="Times New Roman" w:hAnsi="Times New Roman" w:cs="Times New Roman"/>
          <w:i/>
          <w:iCs/>
          <w:color w:val="000000" w:themeColor="text1"/>
          <w:shd w:val="clear" w:color="auto" w:fill="FFFFFF"/>
        </w:rPr>
        <w:t>185</w:t>
      </w:r>
      <w:r w:rsidRPr="007B7C7D">
        <w:rPr>
          <w:rFonts w:ascii="Times New Roman" w:hAnsi="Times New Roman" w:cs="Times New Roman"/>
          <w:color w:val="000000" w:themeColor="text1"/>
          <w:shd w:val="clear" w:color="auto" w:fill="FFFFFF"/>
        </w:rPr>
        <w:t>(11-12), e2082-e2087.</w:t>
      </w:r>
      <w:r>
        <w:rPr>
          <w:rFonts w:ascii="Times New Roman" w:hAnsi="Times New Roman" w:cs="Times New Roman"/>
          <w:color w:val="000000" w:themeColor="text1"/>
          <w:shd w:val="clear" w:color="auto" w:fill="FFFFFF"/>
        </w:rPr>
        <w:t xml:space="preserve"> </w:t>
      </w:r>
      <w:hyperlink r:id="rId315" w:history="1">
        <w:r w:rsidRPr="007B7C7D">
          <w:rPr>
            <w:rStyle w:val="Hyperlink"/>
            <w:rFonts w:ascii="Times New Roman" w:hAnsi="Times New Roman" w:cs="Times New Roman"/>
            <w:shd w:val="clear" w:color="auto" w:fill="FFFFFF"/>
          </w:rPr>
          <w:t>https://doi.org/10.1093/milmed/usaa203</w:t>
        </w:r>
      </w:hyperlink>
    </w:p>
    <w:p w14:paraId="7D4F7C7A" w14:textId="4A998ED7" w:rsidR="00E70808" w:rsidRPr="001562C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Mattan, A. J., &amp; Small, T. A. (2021). Worth a thousand words: The study of visual gendered self-presentation on Twitter. </w:t>
      </w:r>
      <w:r w:rsidRPr="001562C8">
        <w:rPr>
          <w:rFonts w:ascii="Times New Roman" w:hAnsi="Times New Roman" w:cs="Times New Roman"/>
          <w:i/>
          <w:iCs/>
        </w:rPr>
        <w:t>Canadian Journal of Political Science/Revue Canadienne de Science Politique, 54</w:t>
      </w:r>
      <w:r w:rsidRPr="001562C8">
        <w:rPr>
          <w:rFonts w:ascii="Times New Roman" w:hAnsi="Times New Roman" w:cs="Times New Roman"/>
        </w:rPr>
        <w:t>(2), 477-490.</w:t>
      </w:r>
      <w:r w:rsidRPr="001624E0">
        <w:rPr>
          <w:rFonts w:ascii="Times New Roman" w:hAnsi="Times New Roman" w:cs="Times New Roman"/>
        </w:rPr>
        <w:t xml:space="preserve"> </w:t>
      </w:r>
      <w:hyperlink r:id="rId316" w:history="1">
        <w:r w:rsidRPr="001624E0">
          <w:rPr>
            <w:rStyle w:val="Hyperlink"/>
            <w:rFonts w:ascii="Times New Roman" w:hAnsi="Times New Roman" w:cs="Times New Roman"/>
          </w:rPr>
          <w:t xml:space="preserve">https://doi.org/10.1017/S0008423921000032 </w:t>
        </w:r>
      </w:hyperlink>
    </w:p>
    <w:p w14:paraId="6D675040" w14:textId="64435C5D" w:rsidR="00E70808" w:rsidRPr="001562C8" w:rsidRDefault="00E70808" w:rsidP="00E70808">
      <w:pPr>
        <w:spacing w:line="480" w:lineRule="auto"/>
        <w:ind w:left="720" w:hanging="720"/>
        <w:rPr>
          <w:rFonts w:ascii="Times New Roman" w:hAnsi="Times New Roman" w:cs="Times New Roman"/>
        </w:rPr>
      </w:pPr>
      <w:r w:rsidRPr="001562C8">
        <w:rPr>
          <w:rFonts w:ascii="Times New Roman" w:hAnsi="Times New Roman" w:cs="Times New Roman"/>
        </w:rPr>
        <w:t xml:space="preserve">Mattes, K., Spezio, M., Kim, H., Todorov, A., Adolphs, R., &amp; Alvarez, R. M. (2010). Predicting election outcomes from positive and negative trait assessments of candidate images. </w:t>
      </w:r>
      <w:r w:rsidRPr="001562C8">
        <w:rPr>
          <w:rFonts w:ascii="Times New Roman" w:hAnsi="Times New Roman" w:cs="Times New Roman"/>
          <w:i/>
          <w:iCs/>
        </w:rPr>
        <w:t>Political Psychology, 31</w:t>
      </w:r>
      <w:r w:rsidRPr="001562C8">
        <w:rPr>
          <w:rFonts w:ascii="Times New Roman" w:hAnsi="Times New Roman" w:cs="Times New Roman"/>
        </w:rPr>
        <w:t xml:space="preserve">(1), 41-58. </w:t>
      </w:r>
      <w:hyperlink r:id="rId317" w:history="1">
        <w:r w:rsidRPr="001624E0">
          <w:rPr>
            <w:rStyle w:val="Hyperlink"/>
            <w:rFonts w:ascii="Times New Roman" w:hAnsi="Times New Roman" w:cs="Times New Roman"/>
          </w:rPr>
          <w:t xml:space="preserve">https://doi.org/10.1111/j.1467-9221.2009.00745.x </w:t>
        </w:r>
      </w:hyperlink>
    </w:p>
    <w:p w14:paraId="6140D962" w14:textId="571E80F6"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Mattila, M., Söderlund, P., Wass, H., &amp; Rapeli, L. (2013). Healthy voting: The effect of self-reported health on turnout in 30 countries. </w:t>
      </w:r>
      <w:r w:rsidRPr="001562C8">
        <w:rPr>
          <w:rFonts w:ascii="Times New Roman" w:hAnsi="Times New Roman" w:cs="Times New Roman"/>
          <w:i/>
          <w:iCs/>
        </w:rPr>
        <w:t>Electoral Studies, 32</w:t>
      </w:r>
      <w:r w:rsidRPr="001562C8">
        <w:rPr>
          <w:rFonts w:ascii="Times New Roman" w:hAnsi="Times New Roman" w:cs="Times New Roman"/>
        </w:rPr>
        <w:t xml:space="preserve">(4), 886-891. </w:t>
      </w:r>
      <w:hyperlink r:id="rId318" w:history="1">
        <w:r w:rsidRPr="001624E0">
          <w:rPr>
            <w:rStyle w:val="Hyperlink"/>
            <w:rFonts w:ascii="Times New Roman" w:hAnsi="Times New Roman" w:cs="Times New Roman"/>
          </w:rPr>
          <w:t xml:space="preserve">https://doi.org/10.1016/j.electstud.2013.07.010 </w:t>
        </w:r>
      </w:hyperlink>
    </w:p>
    <w:p w14:paraId="0FE064F6" w14:textId="0BE88A24"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Meng, M. D., &amp; Davidson, A. (2020). A vote of competence: How a similar upbringing to political candidates influences voting choice. </w:t>
      </w:r>
      <w:r w:rsidRPr="001562C8">
        <w:rPr>
          <w:rFonts w:ascii="Times New Roman" w:hAnsi="Times New Roman" w:cs="Times New Roman"/>
          <w:i/>
          <w:iCs/>
        </w:rPr>
        <w:t>Journal of Public Policy &amp; Marketing, 39</w:t>
      </w:r>
      <w:r w:rsidRPr="001562C8">
        <w:rPr>
          <w:rFonts w:ascii="Times New Roman" w:hAnsi="Times New Roman" w:cs="Times New Roman"/>
        </w:rPr>
        <w:t xml:space="preserve">(4), 396-411. </w:t>
      </w:r>
      <w:hyperlink r:id="rId319" w:history="1">
        <w:r w:rsidRPr="001624E0">
          <w:rPr>
            <w:rStyle w:val="Hyperlink"/>
            <w:rFonts w:ascii="Times New Roman" w:hAnsi="Times New Roman" w:cs="Times New Roman"/>
          </w:rPr>
          <w:t xml:space="preserve">https://doi.org/10.1177/0743915620943181 </w:t>
        </w:r>
      </w:hyperlink>
    </w:p>
    <w:p w14:paraId="2E8DFB79" w14:textId="7C1288E2" w:rsidR="00DF05F3"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McAllister, D. J. (1995). Affect-and cognition-based trust as foundations for interpersonal cooperation in organizations. </w:t>
      </w:r>
      <w:r w:rsidRPr="001562C8">
        <w:rPr>
          <w:rFonts w:ascii="Times New Roman" w:hAnsi="Times New Roman" w:cs="Times New Roman"/>
          <w:i/>
          <w:iCs/>
        </w:rPr>
        <w:t>Academy of Management Journal, 38</w:t>
      </w:r>
      <w:r w:rsidRPr="001562C8">
        <w:rPr>
          <w:rFonts w:ascii="Times New Roman" w:hAnsi="Times New Roman" w:cs="Times New Roman"/>
        </w:rPr>
        <w:t xml:space="preserve">(1), 24-59. </w:t>
      </w:r>
      <w:hyperlink r:id="rId320" w:history="1">
        <w:r w:rsidRPr="001624E0">
          <w:rPr>
            <w:rStyle w:val="Hyperlink"/>
            <w:rFonts w:ascii="Times New Roman" w:hAnsi="Times New Roman" w:cs="Times New Roman"/>
          </w:rPr>
          <w:t xml:space="preserve">https://doi.org/10.5465/256727 </w:t>
        </w:r>
      </w:hyperlink>
    </w:p>
    <w:p w14:paraId="17F51D16" w14:textId="5A3A2F3B"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McClurg, S. D., &amp; Holbrook, T. M. (2009). Living in a battleground: Presidential campaigns and fundamental predictors of vote choice. </w:t>
      </w:r>
      <w:r w:rsidRPr="001562C8">
        <w:rPr>
          <w:rFonts w:ascii="Times New Roman" w:hAnsi="Times New Roman" w:cs="Times New Roman"/>
          <w:i/>
          <w:iCs/>
        </w:rPr>
        <w:t>Political Research Quarterly, 62</w:t>
      </w:r>
      <w:r w:rsidRPr="001562C8">
        <w:rPr>
          <w:rFonts w:ascii="Times New Roman" w:hAnsi="Times New Roman" w:cs="Times New Roman"/>
        </w:rPr>
        <w:t xml:space="preserve">(3), 495-506. </w:t>
      </w:r>
      <w:hyperlink r:id="rId321" w:history="1">
        <w:r w:rsidRPr="001624E0">
          <w:rPr>
            <w:rStyle w:val="Hyperlink"/>
            <w:rFonts w:ascii="Times New Roman" w:hAnsi="Times New Roman" w:cs="Times New Roman"/>
          </w:rPr>
          <w:t xml:space="preserve">https://doi.org/10.1177/1065912908319575 </w:t>
        </w:r>
      </w:hyperlink>
    </w:p>
    <w:p w14:paraId="31699D73" w14:textId="628B3818"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McConnaughy, C. M., White, I. K., Leal, D. L., &amp; Casellas, J. P. (2010). A Latino on the ballot: Explaining coethnic voting among Latinos and the response of White Americans. </w:t>
      </w:r>
      <w:r w:rsidRPr="001562C8">
        <w:rPr>
          <w:rFonts w:ascii="Times New Roman" w:hAnsi="Times New Roman" w:cs="Times New Roman"/>
          <w:i/>
          <w:iCs/>
        </w:rPr>
        <w:t>The Journal of Politics, 72</w:t>
      </w:r>
      <w:r w:rsidRPr="001562C8">
        <w:rPr>
          <w:rFonts w:ascii="Times New Roman" w:hAnsi="Times New Roman" w:cs="Times New Roman"/>
        </w:rPr>
        <w:t xml:space="preserve">(4), 1199-1211. </w:t>
      </w:r>
      <w:hyperlink r:id="rId322" w:history="1">
        <w:r w:rsidRPr="001624E0">
          <w:rPr>
            <w:rStyle w:val="Hyperlink"/>
            <w:rFonts w:ascii="Times New Roman" w:hAnsi="Times New Roman" w:cs="Times New Roman"/>
          </w:rPr>
          <w:t>https://doi.org/10.1017/S0022381610000629</w:t>
        </w:r>
      </w:hyperlink>
    </w:p>
    <w:p w14:paraId="3BCA110E" w14:textId="3279EF9A"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McCormick, W. H., Currier, J. M., Isaak, S. L., Sims, B. M., Slagel, B. A., Carroll, T. D., &amp; Albright, D. L. (2019). Military culture and post-military transitioning among veterans: A </w:t>
      </w:r>
      <w:r w:rsidRPr="001562C8">
        <w:rPr>
          <w:rFonts w:ascii="Times New Roman" w:hAnsi="Times New Roman" w:cs="Times New Roman"/>
        </w:rPr>
        <w:lastRenderedPageBreak/>
        <w:t xml:space="preserve">qualitative analysis. </w:t>
      </w:r>
      <w:r w:rsidRPr="001562C8">
        <w:rPr>
          <w:rFonts w:ascii="Times New Roman" w:hAnsi="Times New Roman" w:cs="Times New Roman"/>
          <w:i/>
          <w:iCs/>
        </w:rPr>
        <w:t>Journal of Veterans Studies, 4</w:t>
      </w:r>
      <w:r w:rsidRPr="001562C8">
        <w:rPr>
          <w:rFonts w:ascii="Times New Roman" w:hAnsi="Times New Roman" w:cs="Times New Roman"/>
        </w:rPr>
        <w:t xml:space="preserve">(2), 287-298. </w:t>
      </w:r>
      <w:hyperlink r:id="rId323" w:history="1">
        <w:r w:rsidRPr="001624E0">
          <w:rPr>
            <w:rStyle w:val="Hyperlink"/>
            <w:rFonts w:ascii="Times New Roman" w:hAnsi="Times New Roman" w:cs="Times New Roman"/>
          </w:rPr>
          <w:t>https://doi.org/10.21061/jvs.v4i2.121</w:t>
        </w:r>
      </w:hyperlink>
    </w:p>
    <w:p w14:paraId="51FD1C7A" w14:textId="4B8B41D6"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McCroskey, J. C. (1966). Scales for the measurement of ethos. </w:t>
      </w:r>
      <w:r w:rsidRPr="001562C8">
        <w:rPr>
          <w:rFonts w:ascii="Times New Roman" w:hAnsi="Times New Roman" w:cs="Times New Roman"/>
          <w:i/>
          <w:iCs/>
        </w:rPr>
        <w:t>Speech Monographs, 33</w:t>
      </w:r>
      <w:r w:rsidRPr="001562C8">
        <w:rPr>
          <w:rFonts w:ascii="Times New Roman" w:hAnsi="Times New Roman" w:cs="Times New Roman"/>
        </w:rPr>
        <w:t xml:space="preserve">(1), 65-72. </w:t>
      </w:r>
      <w:hyperlink r:id="rId324" w:history="1">
        <w:r w:rsidRPr="001624E0">
          <w:rPr>
            <w:rStyle w:val="Hyperlink"/>
            <w:rFonts w:ascii="Times New Roman" w:hAnsi="Times New Roman" w:cs="Times New Roman"/>
          </w:rPr>
          <w:t xml:space="preserve">https://doi.org/10.1080/03637756609375482  </w:t>
        </w:r>
      </w:hyperlink>
    </w:p>
    <w:p w14:paraId="617102CC" w14:textId="1B9A174F"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McCroskey, J. C., &amp; Teven, J. J. (1999). Goodwill: A reexamination of the construct and its measurement. </w:t>
      </w:r>
      <w:r w:rsidRPr="001562C8">
        <w:rPr>
          <w:rFonts w:ascii="Times New Roman" w:hAnsi="Times New Roman" w:cs="Times New Roman"/>
          <w:i/>
          <w:iCs/>
        </w:rPr>
        <w:t>Communications Monographs, 66</w:t>
      </w:r>
      <w:r w:rsidRPr="001562C8">
        <w:rPr>
          <w:rFonts w:ascii="Times New Roman" w:hAnsi="Times New Roman" w:cs="Times New Roman"/>
        </w:rPr>
        <w:t xml:space="preserve">(1), 90-103. </w:t>
      </w:r>
      <w:hyperlink r:id="rId325" w:history="1">
        <w:r w:rsidRPr="001624E0">
          <w:rPr>
            <w:rStyle w:val="Hyperlink"/>
            <w:rFonts w:ascii="Times New Roman" w:hAnsi="Times New Roman" w:cs="Times New Roman"/>
          </w:rPr>
          <w:t xml:space="preserve">https://doi.org/10.1080/03637759909376464 </w:t>
        </w:r>
      </w:hyperlink>
    </w:p>
    <w:p w14:paraId="47853F0D" w14:textId="20A8059C"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McDaniel, A. E. (2008). Measuring gender egalitarianism: The attitudinal difference between men and women. </w:t>
      </w:r>
      <w:r w:rsidRPr="001562C8">
        <w:rPr>
          <w:rFonts w:ascii="Times New Roman" w:hAnsi="Times New Roman" w:cs="Times New Roman"/>
          <w:i/>
          <w:iCs/>
        </w:rPr>
        <w:t>International Journal of Sociology, 38</w:t>
      </w:r>
      <w:r w:rsidRPr="001562C8">
        <w:rPr>
          <w:rFonts w:ascii="Times New Roman" w:hAnsi="Times New Roman" w:cs="Times New Roman"/>
        </w:rPr>
        <w:t xml:space="preserve">(1), 58-80. </w:t>
      </w:r>
      <w:hyperlink r:id="rId326" w:history="1">
        <w:r w:rsidRPr="001624E0">
          <w:rPr>
            <w:rStyle w:val="Hyperlink"/>
            <w:rFonts w:ascii="Times New Roman" w:hAnsi="Times New Roman" w:cs="Times New Roman"/>
          </w:rPr>
          <w:t xml:space="preserve">https://doi.org/10.2753/IJS0020-7659380103 </w:t>
        </w:r>
      </w:hyperlink>
    </w:p>
    <w:p w14:paraId="5DD0A1A0" w14:textId="1E5A638F"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McDermott, M. L. (1997). Voting cues in low-information elections: Candidate gender as a social information variable in contemporary United States elections. </w:t>
      </w:r>
      <w:r w:rsidRPr="001562C8">
        <w:rPr>
          <w:rFonts w:ascii="Times New Roman" w:hAnsi="Times New Roman" w:cs="Times New Roman"/>
          <w:i/>
          <w:iCs/>
        </w:rPr>
        <w:t>American Journal of Political Science, 41</w:t>
      </w:r>
      <w:r w:rsidRPr="001562C8">
        <w:rPr>
          <w:rFonts w:ascii="Times New Roman" w:hAnsi="Times New Roman" w:cs="Times New Roman"/>
        </w:rPr>
        <w:t xml:space="preserve">(1), 270-283. </w:t>
      </w:r>
      <w:hyperlink r:id="rId327" w:history="1">
        <w:r w:rsidRPr="001624E0">
          <w:rPr>
            <w:rStyle w:val="Hyperlink"/>
            <w:rFonts w:ascii="Times New Roman" w:hAnsi="Times New Roman" w:cs="Times New Roman"/>
          </w:rPr>
          <w:t xml:space="preserve">https://doi.org/10.2307/2111716 </w:t>
        </w:r>
      </w:hyperlink>
    </w:p>
    <w:p w14:paraId="27D5510A" w14:textId="7DC9DE93"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McDermott, M. L. (2016). </w:t>
      </w:r>
      <w:r w:rsidRPr="001562C8">
        <w:rPr>
          <w:rFonts w:ascii="Times New Roman" w:hAnsi="Times New Roman" w:cs="Times New Roman"/>
          <w:i/>
          <w:iCs/>
        </w:rPr>
        <w:t>Masculinity, femininity, and American political behavior</w:t>
      </w:r>
      <w:r w:rsidRPr="001562C8">
        <w:rPr>
          <w:rFonts w:ascii="Times New Roman" w:hAnsi="Times New Roman" w:cs="Times New Roman"/>
        </w:rPr>
        <w:t xml:space="preserve">. Oxford University Press. </w:t>
      </w:r>
      <w:hyperlink r:id="rId328" w:history="1">
        <w:r w:rsidRPr="001624E0">
          <w:rPr>
            <w:rStyle w:val="Hyperlink"/>
            <w:rFonts w:ascii="Times New Roman" w:hAnsi="Times New Roman" w:cs="Times New Roman"/>
          </w:rPr>
          <w:t>https://doi.org/10.1093/acprof:oso/9780190462802.001.0001</w:t>
        </w:r>
      </w:hyperlink>
    </w:p>
    <w:p w14:paraId="3D92C546" w14:textId="6D9847D7"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McDermott, M. L., &amp; Panagopoulos, C. (2015). Be all that you can be: The electoral impact of military service as an information cue. </w:t>
      </w:r>
      <w:r w:rsidRPr="001562C8">
        <w:rPr>
          <w:rFonts w:ascii="Times New Roman" w:hAnsi="Times New Roman" w:cs="Times New Roman"/>
          <w:i/>
          <w:iCs/>
        </w:rPr>
        <w:t>Political Research Quarterly, 68</w:t>
      </w:r>
      <w:r w:rsidRPr="001562C8">
        <w:rPr>
          <w:rFonts w:ascii="Times New Roman" w:hAnsi="Times New Roman" w:cs="Times New Roman"/>
        </w:rPr>
        <w:t xml:space="preserve">(2), 293-305. </w:t>
      </w:r>
      <w:hyperlink r:id="rId329" w:history="1">
        <w:r w:rsidRPr="001624E0">
          <w:rPr>
            <w:rStyle w:val="Hyperlink"/>
            <w:rFonts w:ascii="Times New Roman" w:hAnsi="Times New Roman" w:cs="Times New Roman"/>
          </w:rPr>
          <w:t xml:space="preserve">https://doi.org/10.1177/1065912915572151 </w:t>
        </w:r>
      </w:hyperlink>
    </w:p>
    <w:p w14:paraId="42A6E3B3" w14:textId="5BDF60AD" w:rsidR="00DF05F3" w:rsidRPr="001562C8"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t xml:space="preserve">McGinley, A. C. (2009). Hillary Clinton, Sarah Palin, and Michelle Obama: Performing gender, race, and class on the campaign trail. </w:t>
      </w:r>
      <w:r w:rsidRPr="001562C8">
        <w:rPr>
          <w:rFonts w:ascii="Times New Roman" w:hAnsi="Times New Roman" w:cs="Times New Roman"/>
          <w:i/>
          <w:iCs/>
        </w:rPr>
        <w:t>Denver Law Review, 86</w:t>
      </w:r>
      <w:r w:rsidRPr="001562C8">
        <w:rPr>
          <w:rFonts w:ascii="Times New Roman" w:hAnsi="Times New Roman" w:cs="Times New Roman"/>
        </w:rPr>
        <w:t xml:space="preserve">(3), 709-725. </w:t>
      </w:r>
      <w:hyperlink r:id="rId330" w:history="1">
        <w:r w:rsidRPr="001624E0">
          <w:rPr>
            <w:rStyle w:val="Hyperlink"/>
            <w:rFonts w:ascii="Times New Roman" w:hAnsi="Times New Roman" w:cs="Times New Roman"/>
          </w:rPr>
          <w:t xml:space="preserve">https://ssrn.com/abstract=1375743  </w:t>
        </w:r>
      </w:hyperlink>
    </w:p>
    <w:p w14:paraId="177A18A1" w14:textId="0E73DB0B" w:rsidR="00DF05F3" w:rsidRDefault="00DF05F3" w:rsidP="00DF05F3">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McGregor, S. C. (2020). “Taking the temperature of the room”: How political campaigns use social media to understand and represent public opinion. </w:t>
      </w:r>
      <w:r w:rsidRPr="001562C8">
        <w:rPr>
          <w:rFonts w:ascii="Times New Roman" w:hAnsi="Times New Roman" w:cs="Times New Roman"/>
          <w:i/>
          <w:iCs/>
        </w:rPr>
        <w:t>Public Opinion Quarterly, 84</w:t>
      </w:r>
      <w:r w:rsidRPr="001562C8">
        <w:rPr>
          <w:rFonts w:ascii="Times New Roman" w:hAnsi="Times New Roman" w:cs="Times New Roman"/>
        </w:rPr>
        <w:t xml:space="preserve">(1), 236-256. </w:t>
      </w:r>
      <w:hyperlink r:id="rId331" w:history="1">
        <w:r w:rsidRPr="001624E0">
          <w:rPr>
            <w:rStyle w:val="Hyperlink"/>
            <w:rFonts w:ascii="Times New Roman" w:hAnsi="Times New Roman" w:cs="Times New Roman"/>
          </w:rPr>
          <w:t xml:space="preserve">https://doi.org/10.1093/poq/nfaa012   </w:t>
        </w:r>
      </w:hyperlink>
    </w:p>
    <w:p w14:paraId="51DF0B39" w14:textId="2FABD3EA" w:rsidR="00D646C8" w:rsidRDefault="00D646C8" w:rsidP="00DF05F3">
      <w:pPr>
        <w:spacing w:line="480" w:lineRule="auto"/>
        <w:ind w:left="720" w:hanging="720"/>
        <w:rPr>
          <w:rFonts w:ascii="Times New Roman" w:hAnsi="Times New Roman" w:cs="Times New Roman"/>
          <w:color w:val="000000" w:themeColor="text1"/>
          <w:shd w:val="clear" w:color="auto" w:fill="FFFFFF"/>
        </w:rPr>
      </w:pPr>
      <w:r w:rsidRPr="00D646C8">
        <w:rPr>
          <w:rFonts w:ascii="Times New Roman" w:hAnsi="Times New Roman" w:cs="Times New Roman"/>
          <w:color w:val="000000" w:themeColor="text1"/>
          <w:shd w:val="clear" w:color="auto" w:fill="FFFFFF"/>
        </w:rPr>
        <w:t xml:space="preserve">McGurk, D., Cotting, D. I., Britt, T. W., &amp; Adler, A. B. (2006). Joining the </w:t>
      </w:r>
      <w:r>
        <w:rPr>
          <w:rFonts w:ascii="Times New Roman" w:hAnsi="Times New Roman" w:cs="Times New Roman"/>
          <w:color w:val="000000" w:themeColor="text1"/>
          <w:shd w:val="clear" w:color="auto" w:fill="FFFFFF"/>
        </w:rPr>
        <w:t>r</w:t>
      </w:r>
      <w:r w:rsidRPr="00D646C8">
        <w:rPr>
          <w:rFonts w:ascii="Times New Roman" w:hAnsi="Times New Roman" w:cs="Times New Roman"/>
          <w:color w:val="000000" w:themeColor="text1"/>
          <w:shd w:val="clear" w:color="auto" w:fill="FFFFFF"/>
        </w:rPr>
        <w:t xml:space="preserve">anks: The </w:t>
      </w:r>
      <w:r>
        <w:rPr>
          <w:rFonts w:ascii="Times New Roman" w:hAnsi="Times New Roman" w:cs="Times New Roman"/>
          <w:color w:val="000000" w:themeColor="text1"/>
          <w:shd w:val="clear" w:color="auto" w:fill="FFFFFF"/>
        </w:rPr>
        <w:t>r</w:t>
      </w:r>
      <w:r w:rsidRPr="00D646C8">
        <w:rPr>
          <w:rFonts w:ascii="Times New Roman" w:hAnsi="Times New Roman" w:cs="Times New Roman"/>
          <w:color w:val="000000" w:themeColor="text1"/>
          <w:shd w:val="clear" w:color="auto" w:fill="FFFFFF"/>
        </w:rPr>
        <w:t xml:space="preserve">ole of </w:t>
      </w:r>
      <w:r>
        <w:rPr>
          <w:rFonts w:ascii="Times New Roman" w:hAnsi="Times New Roman" w:cs="Times New Roman"/>
          <w:color w:val="000000" w:themeColor="text1"/>
          <w:shd w:val="clear" w:color="auto" w:fill="FFFFFF"/>
        </w:rPr>
        <w:t>i</w:t>
      </w:r>
      <w:r w:rsidRPr="00D646C8">
        <w:rPr>
          <w:rFonts w:ascii="Times New Roman" w:hAnsi="Times New Roman" w:cs="Times New Roman"/>
          <w:color w:val="000000" w:themeColor="text1"/>
          <w:shd w:val="clear" w:color="auto" w:fill="FFFFFF"/>
        </w:rPr>
        <w:t xml:space="preserve">ndoctrination in </w:t>
      </w:r>
      <w:r>
        <w:rPr>
          <w:rFonts w:ascii="Times New Roman" w:hAnsi="Times New Roman" w:cs="Times New Roman"/>
          <w:color w:val="000000" w:themeColor="text1"/>
          <w:shd w:val="clear" w:color="auto" w:fill="FFFFFF"/>
        </w:rPr>
        <w:t>t</w:t>
      </w:r>
      <w:r w:rsidRPr="00D646C8">
        <w:rPr>
          <w:rFonts w:ascii="Times New Roman" w:hAnsi="Times New Roman" w:cs="Times New Roman"/>
          <w:color w:val="000000" w:themeColor="text1"/>
          <w:shd w:val="clear" w:color="auto" w:fill="FFFFFF"/>
        </w:rPr>
        <w:t xml:space="preserve">ransforming </w:t>
      </w:r>
      <w:r>
        <w:rPr>
          <w:rFonts w:ascii="Times New Roman" w:hAnsi="Times New Roman" w:cs="Times New Roman"/>
          <w:color w:val="000000" w:themeColor="text1"/>
          <w:shd w:val="clear" w:color="auto" w:fill="FFFFFF"/>
        </w:rPr>
        <w:t>c</w:t>
      </w:r>
      <w:r w:rsidRPr="00D646C8">
        <w:rPr>
          <w:rFonts w:ascii="Times New Roman" w:hAnsi="Times New Roman" w:cs="Times New Roman"/>
          <w:color w:val="000000" w:themeColor="text1"/>
          <w:shd w:val="clear" w:color="auto" w:fill="FFFFFF"/>
        </w:rPr>
        <w:t xml:space="preserve">ivilians to </w:t>
      </w:r>
      <w:r>
        <w:rPr>
          <w:rFonts w:ascii="Times New Roman" w:hAnsi="Times New Roman" w:cs="Times New Roman"/>
          <w:color w:val="000000" w:themeColor="text1"/>
          <w:shd w:val="clear" w:color="auto" w:fill="FFFFFF"/>
        </w:rPr>
        <w:t>s</w:t>
      </w:r>
      <w:r w:rsidRPr="00D646C8">
        <w:rPr>
          <w:rFonts w:ascii="Times New Roman" w:hAnsi="Times New Roman" w:cs="Times New Roman"/>
          <w:color w:val="000000" w:themeColor="text1"/>
          <w:shd w:val="clear" w:color="auto" w:fill="FFFFFF"/>
        </w:rPr>
        <w:t xml:space="preserve">ervice </w:t>
      </w:r>
      <w:r>
        <w:rPr>
          <w:rFonts w:ascii="Times New Roman" w:hAnsi="Times New Roman" w:cs="Times New Roman"/>
          <w:color w:val="000000" w:themeColor="text1"/>
          <w:shd w:val="clear" w:color="auto" w:fill="FFFFFF"/>
        </w:rPr>
        <w:t>m</w:t>
      </w:r>
      <w:r w:rsidRPr="00D646C8">
        <w:rPr>
          <w:rFonts w:ascii="Times New Roman" w:hAnsi="Times New Roman" w:cs="Times New Roman"/>
          <w:color w:val="000000" w:themeColor="text1"/>
          <w:shd w:val="clear" w:color="auto" w:fill="FFFFFF"/>
        </w:rPr>
        <w:t>embers. In A. B. Adler, C. A. Castro, &amp; T. W. Britt (Eds.), </w:t>
      </w:r>
      <w:r w:rsidRPr="00D646C8">
        <w:rPr>
          <w:rStyle w:val="Emphasis"/>
          <w:rFonts w:ascii="Times New Roman" w:hAnsi="Times New Roman" w:cs="Times New Roman"/>
          <w:color w:val="000000" w:themeColor="text1"/>
          <w:shd w:val="clear" w:color="auto" w:fill="FFFFFF"/>
        </w:rPr>
        <w:t>Military life: The psychology of serving in peace and combat: Operational stress</w:t>
      </w:r>
      <w:r w:rsidRPr="00D646C8">
        <w:rPr>
          <w:rFonts w:ascii="Times New Roman" w:hAnsi="Times New Roman" w:cs="Times New Roman"/>
          <w:color w:val="000000" w:themeColor="text1"/>
          <w:shd w:val="clear" w:color="auto" w:fill="FFFFFF"/>
        </w:rPr>
        <w:t> (pp. 13–31). Praeger Security International.</w:t>
      </w:r>
    </w:p>
    <w:p w14:paraId="0ED2E0EC" w14:textId="34214A37" w:rsidR="00FF104C" w:rsidRPr="00FF104C" w:rsidRDefault="00FF104C" w:rsidP="00DF05F3">
      <w:pPr>
        <w:spacing w:line="480" w:lineRule="auto"/>
        <w:ind w:left="720" w:hanging="720"/>
        <w:rPr>
          <w:rFonts w:ascii="Times New Roman" w:hAnsi="Times New Roman" w:cs="Times New Roman"/>
          <w:color w:val="000000" w:themeColor="text1"/>
        </w:rPr>
      </w:pPr>
      <w:r w:rsidRPr="00FF104C">
        <w:rPr>
          <w:rFonts w:ascii="Times New Roman" w:hAnsi="Times New Roman" w:cs="Times New Roman"/>
          <w:color w:val="000000" w:themeColor="text1"/>
          <w:shd w:val="clear" w:color="auto" w:fill="FFFFFF"/>
        </w:rPr>
        <w:t>McHugo, G. J., Lanzetta, J. T., Sullivan, D. G., Masters, R. D., &amp; Englis, B. G. (1985). Emotional reactions to a political leader's expressive displays. </w:t>
      </w:r>
      <w:r w:rsidRPr="00FF104C">
        <w:rPr>
          <w:rFonts w:ascii="Times New Roman" w:hAnsi="Times New Roman" w:cs="Times New Roman"/>
          <w:i/>
          <w:iCs/>
          <w:color w:val="000000" w:themeColor="text1"/>
          <w:shd w:val="clear" w:color="auto" w:fill="FFFFFF"/>
        </w:rPr>
        <w:t>Journal of</w:t>
      </w:r>
      <w:r w:rsidR="00942CEB">
        <w:rPr>
          <w:rFonts w:ascii="Times New Roman" w:hAnsi="Times New Roman" w:cs="Times New Roman"/>
          <w:i/>
          <w:iCs/>
          <w:color w:val="000000" w:themeColor="text1"/>
          <w:shd w:val="clear" w:color="auto" w:fill="FFFFFF"/>
        </w:rPr>
        <w:t xml:space="preserve"> P</w:t>
      </w:r>
      <w:r w:rsidRPr="00FF104C">
        <w:rPr>
          <w:rFonts w:ascii="Times New Roman" w:hAnsi="Times New Roman" w:cs="Times New Roman"/>
          <w:i/>
          <w:iCs/>
          <w:color w:val="000000" w:themeColor="text1"/>
          <w:shd w:val="clear" w:color="auto" w:fill="FFFFFF"/>
        </w:rPr>
        <w:t xml:space="preserve">ersonality and </w:t>
      </w:r>
      <w:r w:rsidR="00942CEB">
        <w:rPr>
          <w:rFonts w:ascii="Times New Roman" w:hAnsi="Times New Roman" w:cs="Times New Roman"/>
          <w:i/>
          <w:iCs/>
          <w:color w:val="000000" w:themeColor="text1"/>
          <w:shd w:val="clear" w:color="auto" w:fill="FFFFFF"/>
        </w:rPr>
        <w:t>S</w:t>
      </w:r>
      <w:r w:rsidRPr="00FF104C">
        <w:rPr>
          <w:rFonts w:ascii="Times New Roman" w:hAnsi="Times New Roman" w:cs="Times New Roman"/>
          <w:i/>
          <w:iCs/>
          <w:color w:val="000000" w:themeColor="text1"/>
          <w:shd w:val="clear" w:color="auto" w:fill="FFFFFF"/>
        </w:rPr>
        <w:t xml:space="preserve">ocial </w:t>
      </w:r>
      <w:r w:rsidR="00942CEB">
        <w:rPr>
          <w:rFonts w:ascii="Times New Roman" w:hAnsi="Times New Roman" w:cs="Times New Roman"/>
          <w:i/>
          <w:iCs/>
          <w:color w:val="000000" w:themeColor="text1"/>
          <w:shd w:val="clear" w:color="auto" w:fill="FFFFFF"/>
        </w:rPr>
        <w:t>P</w:t>
      </w:r>
      <w:r w:rsidRPr="00FF104C">
        <w:rPr>
          <w:rFonts w:ascii="Times New Roman" w:hAnsi="Times New Roman" w:cs="Times New Roman"/>
          <w:i/>
          <w:iCs/>
          <w:color w:val="000000" w:themeColor="text1"/>
          <w:shd w:val="clear" w:color="auto" w:fill="FFFFFF"/>
        </w:rPr>
        <w:t>sychology</w:t>
      </w:r>
      <w:r w:rsidRPr="00FF104C">
        <w:rPr>
          <w:rFonts w:ascii="Times New Roman" w:hAnsi="Times New Roman" w:cs="Times New Roman"/>
          <w:color w:val="000000" w:themeColor="text1"/>
          <w:shd w:val="clear" w:color="auto" w:fill="FFFFFF"/>
        </w:rPr>
        <w:t>, </w:t>
      </w:r>
      <w:r w:rsidRPr="00FF104C">
        <w:rPr>
          <w:rFonts w:ascii="Times New Roman" w:hAnsi="Times New Roman" w:cs="Times New Roman"/>
          <w:i/>
          <w:iCs/>
          <w:color w:val="000000" w:themeColor="text1"/>
          <w:shd w:val="clear" w:color="auto" w:fill="FFFFFF"/>
        </w:rPr>
        <w:t>49</w:t>
      </w:r>
      <w:r w:rsidRPr="00FF104C">
        <w:rPr>
          <w:rFonts w:ascii="Times New Roman" w:hAnsi="Times New Roman" w:cs="Times New Roman"/>
          <w:color w:val="000000" w:themeColor="text1"/>
          <w:shd w:val="clear" w:color="auto" w:fill="FFFFFF"/>
        </w:rPr>
        <w:t>(6), 1513.</w:t>
      </w:r>
      <w:r>
        <w:rPr>
          <w:rFonts w:ascii="Times New Roman" w:hAnsi="Times New Roman" w:cs="Times New Roman"/>
          <w:color w:val="000000" w:themeColor="text1"/>
          <w:shd w:val="clear" w:color="auto" w:fill="FFFFFF"/>
        </w:rPr>
        <w:t xml:space="preserve"> </w:t>
      </w:r>
      <w:hyperlink r:id="rId332" w:history="1">
        <w:r w:rsidRPr="00FF104C">
          <w:rPr>
            <w:rStyle w:val="Hyperlink"/>
            <w:rFonts w:ascii="Times New Roman" w:hAnsi="Times New Roman" w:cs="Times New Roman"/>
            <w:shd w:val="clear" w:color="auto" w:fill="FFFFFF"/>
          </w:rPr>
          <w:t>https://doi.org/10.1037/0022-3514.49.6.1513</w:t>
        </w:r>
      </w:hyperlink>
    </w:p>
    <w:p w14:paraId="420FA0B8" w14:textId="434F4EC7" w:rsidR="00DF05F3" w:rsidRPr="001562C8" w:rsidRDefault="00DF05F3" w:rsidP="00DF05F3">
      <w:pPr>
        <w:spacing w:line="480" w:lineRule="auto"/>
        <w:ind w:left="720" w:hanging="720"/>
        <w:rPr>
          <w:rFonts w:ascii="Times New Roman" w:hAnsi="Times New Roman" w:cs="Times New Roman"/>
        </w:rPr>
      </w:pPr>
      <w:r w:rsidRPr="00FF104C">
        <w:rPr>
          <w:rFonts w:ascii="Times New Roman" w:hAnsi="Times New Roman" w:cs="Times New Roman"/>
          <w:color w:val="000000" w:themeColor="text1"/>
        </w:rPr>
        <w:t>McKelvey, R. D., &amp; Ordeshoo</w:t>
      </w:r>
      <w:r w:rsidRPr="001562C8">
        <w:rPr>
          <w:rFonts w:ascii="Times New Roman" w:hAnsi="Times New Roman" w:cs="Times New Roman"/>
        </w:rPr>
        <w:t xml:space="preserve">k, P. C. (1986). Information, electoral equilibria, and the democratic ideal. </w:t>
      </w:r>
      <w:r w:rsidRPr="001562C8">
        <w:rPr>
          <w:rFonts w:ascii="Times New Roman" w:hAnsi="Times New Roman" w:cs="Times New Roman"/>
          <w:i/>
          <w:iCs/>
        </w:rPr>
        <w:t>The Journal of Politics, 48</w:t>
      </w:r>
      <w:r w:rsidRPr="001562C8">
        <w:rPr>
          <w:rFonts w:ascii="Times New Roman" w:hAnsi="Times New Roman" w:cs="Times New Roman"/>
        </w:rPr>
        <w:t xml:space="preserve">(4), 909-937. </w:t>
      </w:r>
      <w:hyperlink r:id="rId333" w:history="1">
        <w:r w:rsidRPr="001624E0">
          <w:rPr>
            <w:rStyle w:val="Hyperlink"/>
            <w:rFonts w:ascii="Times New Roman" w:hAnsi="Times New Roman" w:cs="Times New Roman"/>
          </w:rPr>
          <w:t xml:space="preserve">https://doi.org/10.2307/2131005 </w:t>
        </w:r>
      </w:hyperlink>
    </w:p>
    <w:p w14:paraId="4E24BACD" w14:textId="7EED6952" w:rsidR="00B473D6" w:rsidRPr="001562C8"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McLaughlin, P. T., Geras, M. J.</w:t>
      </w:r>
      <w:r>
        <w:rPr>
          <w:rFonts w:ascii="Times New Roman" w:hAnsi="Times New Roman" w:cs="Times New Roman"/>
        </w:rPr>
        <w:t>,</w:t>
      </w:r>
      <w:r w:rsidRPr="001562C8">
        <w:rPr>
          <w:rFonts w:ascii="Times New Roman" w:hAnsi="Times New Roman" w:cs="Times New Roman"/>
        </w:rPr>
        <w:t xml:space="preserve"> &amp; Rhinehart, S. (2022). Supporting veterans: Source cues, issue ownership, and the electoral benefits of military service. </w:t>
      </w:r>
      <w:r w:rsidRPr="001562C8">
        <w:rPr>
          <w:rFonts w:ascii="Times New Roman" w:hAnsi="Times New Roman" w:cs="Times New Roman"/>
          <w:i/>
          <w:iCs/>
        </w:rPr>
        <w:t>Political Behavior</w:t>
      </w:r>
      <w:r w:rsidRPr="001562C8">
        <w:rPr>
          <w:rFonts w:ascii="Times New Roman" w:hAnsi="Times New Roman" w:cs="Times New Roman"/>
        </w:rPr>
        <w:t xml:space="preserve"> (Advanced online publication). </w:t>
      </w:r>
      <w:hyperlink r:id="rId334" w:history="1">
        <w:r w:rsidRPr="001624E0">
          <w:rPr>
            <w:rStyle w:val="Hyperlink"/>
            <w:rFonts w:ascii="Times New Roman" w:hAnsi="Times New Roman" w:cs="Times New Roman"/>
          </w:rPr>
          <w:t xml:space="preserve">https://doi.org/10.1007/s11109-022-09827-w </w:t>
        </w:r>
      </w:hyperlink>
    </w:p>
    <w:p w14:paraId="721F3A43" w14:textId="43FA1A2B" w:rsidR="00B473D6" w:rsidRPr="001562C8"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McQuarrie, M. (2017). The revolt of the Rust Belt: </w:t>
      </w:r>
      <w:r>
        <w:rPr>
          <w:rFonts w:ascii="Times New Roman" w:hAnsi="Times New Roman" w:cs="Times New Roman"/>
        </w:rPr>
        <w:t>P</w:t>
      </w:r>
      <w:r w:rsidRPr="001562C8">
        <w:rPr>
          <w:rFonts w:ascii="Times New Roman" w:hAnsi="Times New Roman" w:cs="Times New Roman"/>
        </w:rPr>
        <w:t xml:space="preserve">lace and politics in the age of anger. </w:t>
      </w:r>
      <w:r w:rsidRPr="001562C8">
        <w:rPr>
          <w:rFonts w:ascii="Times New Roman" w:hAnsi="Times New Roman" w:cs="Times New Roman"/>
          <w:i/>
          <w:iCs/>
        </w:rPr>
        <w:t>The British Journal of Sociology, 68</w:t>
      </w:r>
      <w:r w:rsidRPr="001562C8">
        <w:rPr>
          <w:rFonts w:ascii="Times New Roman" w:hAnsi="Times New Roman" w:cs="Times New Roman"/>
        </w:rPr>
        <w:t xml:space="preserve">(1), S120-S152. </w:t>
      </w:r>
      <w:hyperlink r:id="rId335" w:history="1">
        <w:r w:rsidRPr="001624E0">
          <w:rPr>
            <w:rStyle w:val="Hyperlink"/>
            <w:rFonts w:ascii="Times New Roman" w:hAnsi="Times New Roman" w:cs="Times New Roman"/>
          </w:rPr>
          <w:t xml:space="preserve">https://doi.org/10.1111/1468-4446.12328 </w:t>
        </w:r>
      </w:hyperlink>
    </w:p>
    <w:p w14:paraId="330B1CD8" w14:textId="6B4F761F" w:rsidR="00B473D6" w:rsidRPr="001562C8"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Meeks, L. (2012). Is she “man enough”? Women candidates, executive political offices, and news coverage.</w:t>
      </w:r>
      <w:r w:rsidRPr="001562C8">
        <w:rPr>
          <w:rFonts w:ascii="Times New Roman" w:hAnsi="Times New Roman" w:cs="Times New Roman"/>
          <w:i/>
          <w:iCs/>
        </w:rPr>
        <w:t xml:space="preserve"> Journal of Communication, 62</w:t>
      </w:r>
      <w:r w:rsidRPr="001562C8">
        <w:rPr>
          <w:rFonts w:ascii="Times New Roman" w:hAnsi="Times New Roman" w:cs="Times New Roman"/>
        </w:rPr>
        <w:t xml:space="preserve">(1), 175-193. </w:t>
      </w:r>
      <w:hyperlink r:id="rId336" w:history="1">
        <w:r w:rsidRPr="001624E0">
          <w:rPr>
            <w:rStyle w:val="Hyperlink"/>
            <w:rFonts w:ascii="Times New Roman" w:hAnsi="Times New Roman" w:cs="Times New Roman"/>
          </w:rPr>
          <w:t xml:space="preserve">https://doi.org/10.1111/j.1460-2466.2011.01621.x </w:t>
        </w:r>
      </w:hyperlink>
    </w:p>
    <w:p w14:paraId="4C5E51BA" w14:textId="46AAC3D7" w:rsidR="00B473D6"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Meeks, L. (2017). Getting personal: Effects of Twitter personalization on candidate evaluations. </w:t>
      </w:r>
      <w:r w:rsidRPr="001562C8">
        <w:rPr>
          <w:rFonts w:ascii="Times New Roman" w:hAnsi="Times New Roman" w:cs="Times New Roman"/>
          <w:i/>
          <w:iCs/>
        </w:rPr>
        <w:t>Politics &amp; Gender, 13</w:t>
      </w:r>
      <w:r w:rsidRPr="001562C8">
        <w:rPr>
          <w:rFonts w:ascii="Times New Roman" w:hAnsi="Times New Roman" w:cs="Times New Roman"/>
        </w:rPr>
        <w:t xml:space="preserve">(1), 1-25. </w:t>
      </w:r>
      <w:hyperlink r:id="rId337" w:history="1">
        <w:r w:rsidRPr="001624E0">
          <w:rPr>
            <w:rStyle w:val="Hyperlink"/>
            <w:rFonts w:ascii="Times New Roman" w:hAnsi="Times New Roman" w:cs="Times New Roman"/>
          </w:rPr>
          <w:t xml:space="preserve">https://doi.org/10.1017/S1743923X16000696  </w:t>
        </w:r>
      </w:hyperlink>
    </w:p>
    <w:p w14:paraId="1152E8EA" w14:textId="1DE00C69" w:rsidR="00BC2133" w:rsidRPr="00BC2133" w:rsidRDefault="00BC2133" w:rsidP="00B473D6">
      <w:pPr>
        <w:spacing w:line="480" w:lineRule="auto"/>
        <w:ind w:left="720" w:hanging="720"/>
        <w:rPr>
          <w:rFonts w:ascii="Times New Roman" w:hAnsi="Times New Roman" w:cs="Times New Roman"/>
          <w:color w:val="000000" w:themeColor="text1"/>
        </w:rPr>
      </w:pPr>
      <w:r w:rsidRPr="00BC2133">
        <w:rPr>
          <w:rFonts w:ascii="Times New Roman" w:hAnsi="Times New Roman" w:cs="Times New Roman"/>
          <w:color w:val="000000" w:themeColor="text1"/>
          <w:shd w:val="clear" w:color="auto" w:fill="FFFFFF"/>
        </w:rPr>
        <w:lastRenderedPageBreak/>
        <w:t>Meeks, L. (2019). Owning your message: Congressional candidates’ interactivity and issue ownership in mixed-gender campaigns. </w:t>
      </w:r>
      <w:r w:rsidRPr="00BC2133">
        <w:rPr>
          <w:rFonts w:ascii="Times New Roman" w:hAnsi="Times New Roman" w:cs="Times New Roman"/>
          <w:i/>
          <w:iCs/>
          <w:color w:val="000000" w:themeColor="text1"/>
          <w:shd w:val="clear" w:color="auto" w:fill="FFFFFF"/>
        </w:rPr>
        <w:t>Journal of Information Technology &amp; Politics</w:t>
      </w:r>
      <w:r w:rsidRPr="00BC2133">
        <w:rPr>
          <w:rFonts w:ascii="Times New Roman" w:hAnsi="Times New Roman" w:cs="Times New Roman"/>
          <w:color w:val="000000" w:themeColor="text1"/>
          <w:shd w:val="clear" w:color="auto" w:fill="FFFFFF"/>
        </w:rPr>
        <w:t>, </w:t>
      </w:r>
      <w:r w:rsidRPr="00BC2133">
        <w:rPr>
          <w:rFonts w:ascii="Times New Roman" w:hAnsi="Times New Roman" w:cs="Times New Roman"/>
          <w:i/>
          <w:iCs/>
          <w:color w:val="000000" w:themeColor="text1"/>
          <w:shd w:val="clear" w:color="auto" w:fill="FFFFFF"/>
        </w:rPr>
        <w:t>16</w:t>
      </w:r>
      <w:r w:rsidRPr="00BC2133">
        <w:rPr>
          <w:rFonts w:ascii="Times New Roman" w:hAnsi="Times New Roman" w:cs="Times New Roman"/>
          <w:color w:val="000000" w:themeColor="text1"/>
          <w:shd w:val="clear" w:color="auto" w:fill="FFFFFF"/>
        </w:rPr>
        <w:t>(2), 187-202.</w:t>
      </w:r>
      <w:r>
        <w:rPr>
          <w:rFonts w:ascii="Times New Roman" w:hAnsi="Times New Roman" w:cs="Times New Roman"/>
          <w:color w:val="000000" w:themeColor="text1"/>
          <w:shd w:val="clear" w:color="auto" w:fill="FFFFFF"/>
        </w:rPr>
        <w:t xml:space="preserve"> </w:t>
      </w:r>
      <w:hyperlink r:id="rId338" w:history="1">
        <w:r w:rsidRPr="00BC2133">
          <w:rPr>
            <w:rStyle w:val="Hyperlink"/>
            <w:rFonts w:ascii="Times New Roman" w:hAnsi="Times New Roman" w:cs="Times New Roman"/>
            <w:shd w:val="clear" w:color="auto" w:fill="FFFFFF"/>
          </w:rPr>
          <w:t>https://doi.org/10.1080/19331681.2019.1620149</w:t>
        </w:r>
      </w:hyperlink>
      <w:r>
        <w:rPr>
          <w:rFonts w:ascii="Times New Roman" w:hAnsi="Times New Roman" w:cs="Times New Roman"/>
          <w:color w:val="000000" w:themeColor="text1"/>
          <w:shd w:val="clear" w:color="auto" w:fill="FFFFFF"/>
        </w:rPr>
        <w:t xml:space="preserve"> </w:t>
      </w:r>
    </w:p>
    <w:p w14:paraId="59721C71" w14:textId="74C22799" w:rsidR="00B473D6"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Meeks, L. (2021). Conservatives and women. In S. E. Jarvis (Ed.), </w:t>
      </w:r>
      <w:r w:rsidRPr="001562C8">
        <w:rPr>
          <w:rFonts w:ascii="Times New Roman" w:hAnsi="Times New Roman" w:cs="Times New Roman"/>
          <w:i/>
          <w:iCs/>
        </w:rPr>
        <w:t>Conservative political communication.</w:t>
      </w:r>
      <w:r w:rsidRPr="001562C8">
        <w:rPr>
          <w:rFonts w:ascii="Times New Roman" w:hAnsi="Times New Roman" w:cs="Times New Roman"/>
        </w:rPr>
        <w:t xml:space="preserve"> </w:t>
      </w:r>
      <w:r w:rsidRPr="001562C8">
        <w:rPr>
          <w:rFonts w:ascii="Times New Roman" w:hAnsi="Times New Roman" w:cs="Times New Roman"/>
          <w:i/>
          <w:iCs/>
        </w:rPr>
        <w:t xml:space="preserve">How right-wing media and messaging (re)made American politics </w:t>
      </w:r>
      <w:r w:rsidRPr="001562C8">
        <w:rPr>
          <w:rFonts w:ascii="Times New Roman" w:hAnsi="Times New Roman" w:cs="Times New Roman"/>
        </w:rPr>
        <w:t xml:space="preserve">(pp. 102-118). Routledge. </w:t>
      </w:r>
      <w:hyperlink r:id="rId339" w:history="1">
        <w:r w:rsidRPr="001624E0">
          <w:rPr>
            <w:rStyle w:val="Hyperlink"/>
            <w:rFonts w:ascii="Times New Roman" w:hAnsi="Times New Roman" w:cs="Times New Roman"/>
          </w:rPr>
          <w:t xml:space="preserve">https://doi.org/10.4324/9781351187237 </w:t>
        </w:r>
      </w:hyperlink>
    </w:p>
    <w:p w14:paraId="62B7FEAD" w14:textId="36ACEF4C" w:rsidR="002B60EC" w:rsidRPr="002B60EC" w:rsidRDefault="002B60EC" w:rsidP="00B473D6">
      <w:pPr>
        <w:spacing w:line="480" w:lineRule="auto"/>
        <w:ind w:left="720" w:hanging="720"/>
        <w:rPr>
          <w:rFonts w:ascii="Times New Roman" w:hAnsi="Times New Roman" w:cs="Times New Roman"/>
          <w:color w:val="000000" w:themeColor="text1"/>
        </w:rPr>
      </w:pPr>
      <w:r w:rsidRPr="002B60EC">
        <w:rPr>
          <w:rFonts w:ascii="Times New Roman" w:hAnsi="Times New Roman" w:cs="Times New Roman"/>
          <w:color w:val="000000" w:themeColor="text1"/>
          <w:shd w:val="clear" w:color="auto" w:fill="FFFFFF"/>
        </w:rPr>
        <w:t>Meeks, L., &amp; Domke, D. (2016). When politics is a woman’s game: party and gender ownership in woman-versus-woman elections. </w:t>
      </w:r>
      <w:r w:rsidRPr="002B60EC">
        <w:rPr>
          <w:rFonts w:ascii="Times New Roman" w:hAnsi="Times New Roman" w:cs="Times New Roman"/>
          <w:i/>
          <w:iCs/>
          <w:color w:val="000000" w:themeColor="text1"/>
          <w:shd w:val="clear" w:color="auto" w:fill="FFFFFF"/>
        </w:rPr>
        <w:t>Communication Research</w:t>
      </w:r>
      <w:r w:rsidRPr="002B60EC">
        <w:rPr>
          <w:rFonts w:ascii="Times New Roman" w:hAnsi="Times New Roman" w:cs="Times New Roman"/>
          <w:color w:val="000000" w:themeColor="text1"/>
          <w:shd w:val="clear" w:color="auto" w:fill="FFFFFF"/>
        </w:rPr>
        <w:t>, </w:t>
      </w:r>
      <w:r w:rsidRPr="002B60EC">
        <w:rPr>
          <w:rFonts w:ascii="Times New Roman" w:hAnsi="Times New Roman" w:cs="Times New Roman"/>
          <w:i/>
          <w:iCs/>
          <w:color w:val="000000" w:themeColor="text1"/>
          <w:shd w:val="clear" w:color="auto" w:fill="FFFFFF"/>
        </w:rPr>
        <w:t>43</w:t>
      </w:r>
      <w:r w:rsidRPr="002B60EC">
        <w:rPr>
          <w:rFonts w:ascii="Times New Roman" w:hAnsi="Times New Roman" w:cs="Times New Roman"/>
          <w:color w:val="000000" w:themeColor="text1"/>
          <w:shd w:val="clear" w:color="auto" w:fill="FFFFFF"/>
        </w:rPr>
        <w:t>(7), 895-921.</w:t>
      </w:r>
      <w:r>
        <w:rPr>
          <w:rFonts w:ascii="Times New Roman" w:hAnsi="Times New Roman" w:cs="Times New Roman"/>
          <w:color w:val="000000" w:themeColor="text1"/>
          <w:shd w:val="clear" w:color="auto" w:fill="FFFFFF"/>
        </w:rPr>
        <w:t xml:space="preserve"> </w:t>
      </w:r>
      <w:hyperlink r:id="rId340" w:history="1">
        <w:r w:rsidRPr="002B60EC">
          <w:rPr>
            <w:rStyle w:val="Hyperlink"/>
            <w:rFonts w:ascii="Times New Roman" w:hAnsi="Times New Roman" w:cs="Times New Roman"/>
            <w:shd w:val="clear" w:color="auto" w:fill="FFFFFF"/>
          </w:rPr>
          <w:t>https://doi.org/10.1177/0093650215581369</w:t>
        </w:r>
      </w:hyperlink>
      <w:r>
        <w:rPr>
          <w:rFonts w:ascii="Times New Roman" w:hAnsi="Times New Roman" w:cs="Times New Roman"/>
          <w:color w:val="000000" w:themeColor="text1"/>
          <w:shd w:val="clear" w:color="auto" w:fill="FFFFFF"/>
        </w:rPr>
        <w:t xml:space="preserve"> </w:t>
      </w:r>
    </w:p>
    <w:p w14:paraId="7E3207A1" w14:textId="450C4B07" w:rsidR="00ED134E" w:rsidRPr="00ED134E" w:rsidRDefault="00ED134E" w:rsidP="00ED134E">
      <w:pPr>
        <w:autoSpaceDE w:val="0"/>
        <w:autoSpaceDN w:val="0"/>
        <w:adjustRightInd w:val="0"/>
        <w:spacing w:line="480" w:lineRule="auto"/>
        <w:ind w:left="720" w:hanging="720"/>
        <w:rPr>
          <w:rFonts w:ascii="Times New Roman" w:hAnsi="Times New Roman" w:cs="Times New Roman"/>
          <w:color w:val="000000" w:themeColor="text1"/>
        </w:rPr>
      </w:pPr>
      <w:r w:rsidRPr="00ED3CCA">
        <w:rPr>
          <w:rFonts w:ascii="Times New Roman" w:hAnsi="Times New Roman" w:cs="Times New Roman"/>
          <w:color w:val="000000" w:themeColor="text1"/>
        </w:rPr>
        <w:t>M</w:t>
      </w:r>
      <w:r>
        <w:rPr>
          <w:rFonts w:ascii="Times New Roman" w:hAnsi="Times New Roman" w:cs="Times New Roman"/>
          <w:color w:val="000000" w:themeColor="text1"/>
        </w:rPr>
        <w:t>i</w:t>
      </w:r>
      <w:r w:rsidRPr="00ED3CCA">
        <w:rPr>
          <w:rFonts w:ascii="Times New Roman" w:hAnsi="Times New Roman" w:cs="Times New Roman"/>
          <w:color w:val="000000" w:themeColor="text1"/>
        </w:rPr>
        <w:t>chaelsen, A. (2015). Brand Obama: How Barack Obama revolutionized political campaign marketing in the 2008 Presidential election. [Bachelor’s thesis, Claremont McKenna College].</w:t>
      </w:r>
      <w:r w:rsidRPr="00E93599">
        <w:rPr>
          <w:rFonts w:ascii="Times New Roman" w:hAnsi="Times New Roman" w:cs="Times New Roman"/>
          <w:color w:val="000000" w:themeColor="text1"/>
        </w:rPr>
        <w:t xml:space="preserve"> </w:t>
      </w:r>
      <w:hyperlink r:id="rId341" w:history="1">
        <w:r w:rsidRPr="004E725A">
          <w:rPr>
            <w:rStyle w:val="Hyperlink"/>
            <w:rFonts w:ascii="Times New Roman" w:hAnsi="Times New Roman" w:cs="Times New Roman"/>
          </w:rPr>
          <w:t>https://scholarship.claremont.edu/cmc_theses/990/</w:t>
        </w:r>
      </w:hyperlink>
    </w:p>
    <w:p w14:paraId="09BA0D05" w14:textId="19A29B05" w:rsidR="00B473D6" w:rsidRDefault="00B473D6" w:rsidP="00B473D6">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Mickey, E. L. (2022). The organization of networking and gender inequality in the new economy: Evidence from the tech industry. </w:t>
      </w:r>
      <w:r w:rsidRPr="001562C8">
        <w:rPr>
          <w:rFonts w:ascii="Times New Roman" w:hAnsi="Times New Roman" w:cs="Times New Roman"/>
          <w:i/>
          <w:iCs/>
        </w:rPr>
        <w:t>Work and Occupations</w:t>
      </w:r>
      <w:r w:rsidRPr="001562C8">
        <w:rPr>
          <w:rFonts w:ascii="Times New Roman" w:hAnsi="Times New Roman" w:cs="Times New Roman"/>
        </w:rPr>
        <w:t xml:space="preserve">, </w:t>
      </w:r>
      <w:r w:rsidRPr="001562C8">
        <w:rPr>
          <w:rFonts w:ascii="Times New Roman" w:hAnsi="Times New Roman" w:cs="Times New Roman"/>
          <w:i/>
          <w:iCs/>
        </w:rPr>
        <w:t>49</w:t>
      </w:r>
      <w:r w:rsidRPr="001562C8">
        <w:rPr>
          <w:rFonts w:ascii="Times New Roman" w:hAnsi="Times New Roman" w:cs="Times New Roman"/>
        </w:rPr>
        <w:t xml:space="preserve">(4), 383-420. </w:t>
      </w:r>
      <w:hyperlink r:id="rId342" w:history="1">
        <w:r w:rsidRPr="004E725A">
          <w:rPr>
            <w:rStyle w:val="Hyperlink"/>
            <w:rFonts w:ascii="Times New Roman" w:hAnsi="Times New Roman" w:cs="Times New Roman"/>
          </w:rPr>
          <w:t>https://doi.org/10.1177/07308884221102134</w:t>
        </w:r>
      </w:hyperlink>
    </w:p>
    <w:p w14:paraId="0D6607CD" w14:textId="766745E0" w:rsidR="00A92697" w:rsidRPr="00A92697" w:rsidRDefault="00A92697" w:rsidP="00B473D6">
      <w:pPr>
        <w:spacing w:line="480" w:lineRule="auto"/>
        <w:ind w:left="720" w:hanging="720"/>
        <w:rPr>
          <w:rFonts w:ascii="Times New Roman" w:hAnsi="Times New Roman" w:cs="Times New Roman"/>
          <w:color w:val="000000" w:themeColor="text1"/>
        </w:rPr>
      </w:pPr>
      <w:r w:rsidRPr="00A92697">
        <w:rPr>
          <w:rFonts w:ascii="Times New Roman" w:hAnsi="Times New Roman" w:cs="Times New Roman"/>
          <w:color w:val="000000" w:themeColor="text1"/>
          <w:shd w:val="clear" w:color="auto" w:fill="FFFFFF"/>
        </w:rPr>
        <w:t>Miles, M. B., &amp; Huberman, A. M. (1994). </w:t>
      </w:r>
      <w:r w:rsidRPr="00A92697">
        <w:rPr>
          <w:rFonts w:ascii="Times New Roman" w:hAnsi="Times New Roman" w:cs="Times New Roman"/>
          <w:i/>
          <w:iCs/>
          <w:color w:val="000000" w:themeColor="text1"/>
          <w:shd w:val="clear" w:color="auto" w:fill="FFFFFF"/>
        </w:rPr>
        <w:t>Qualitative data analysis: An expanded sourcebook</w:t>
      </w:r>
      <w:r w:rsidRPr="00A92697">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S</w:t>
      </w:r>
      <w:r w:rsidRPr="00A92697">
        <w:rPr>
          <w:rFonts w:ascii="Times New Roman" w:hAnsi="Times New Roman" w:cs="Times New Roman"/>
          <w:color w:val="000000" w:themeColor="text1"/>
          <w:shd w:val="clear" w:color="auto" w:fill="FFFFFF"/>
        </w:rPr>
        <w:t>age.</w:t>
      </w:r>
    </w:p>
    <w:p w14:paraId="419236DB" w14:textId="77777777" w:rsidR="00B473D6" w:rsidRPr="001562C8"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Miller, N. (2013). </w:t>
      </w:r>
      <w:r w:rsidRPr="001562C8">
        <w:rPr>
          <w:rFonts w:ascii="Times New Roman" w:hAnsi="Times New Roman" w:cs="Times New Roman"/>
          <w:i/>
          <w:iCs/>
        </w:rPr>
        <w:t>Committees, agendas and voting</w:t>
      </w:r>
      <w:r w:rsidRPr="001562C8">
        <w:rPr>
          <w:rFonts w:ascii="Times New Roman" w:hAnsi="Times New Roman" w:cs="Times New Roman"/>
        </w:rPr>
        <w:t xml:space="preserve">. Routledge. </w:t>
      </w:r>
    </w:p>
    <w:p w14:paraId="214F58AF" w14:textId="015D2369" w:rsidR="00B473D6"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Moehler, D., &amp; Conroy-Krutz, J. (2016). Eyes on the ballot: Priming effects and ethnic voting in the developing world. </w:t>
      </w:r>
      <w:r w:rsidRPr="001562C8">
        <w:rPr>
          <w:rFonts w:ascii="Times New Roman" w:hAnsi="Times New Roman" w:cs="Times New Roman"/>
          <w:i/>
          <w:iCs/>
        </w:rPr>
        <w:t>Electoral Studies</w:t>
      </w:r>
      <w:r w:rsidRPr="001562C8">
        <w:rPr>
          <w:rFonts w:ascii="Times New Roman" w:hAnsi="Times New Roman" w:cs="Times New Roman"/>
        </w:rPr>
        <w:t xml:space="preserve">, </w:t>
      </w:r>
      <w:r w:rsidRPr="001562C8">
        <w:rPr>
          <w:rFonts w:ascii="Times New Roman" w:hAnsi="Times New Roman" w:cs="Times New Roman"/>
          <w:i/>
          <w:iCs/>
        </w:rPr>
        <w:t>42</w:t>
      </w:r>
      <w:r w:rsidRPr="001562C8">
        <w:rPr>
          <w:rFonts w:ascii="Times New Roman" w:hAnsi="Times New Roman" w:cs="Times New Roman"/>
        </w:rPr>
        <w:t xml:space="preserve">, 99-113. </w:t>
      </w:r>
      <w:hyperlink r:id="rId343" w:history="1">
        <w:r w:rsidRPr="004E725A">
          <w:rPr>
            <w:rStyle w:val="Hyperlink"/>
            <w:rFonts w:ascii="Times New Roman" w:hAnsi="Times New Roman" w:cs="Times New Roman"/>
          </w:rPr>
          <w:t xml:space="preserve">https://doi.org/10.1016/j.electstud.2016.01.010 </w:t>
        </w:r>
      </w:hyperlink>
    </w:p>
    <w:p w14:paraId="6AD0FCE9" w14:textId="6D242F4F" w:rsidR="008C1C02" w:rsidRPr="001562C8" w:rsidRDefault="008C1C02" w:rsidP="004E725A">
      <w:pPr>
        <w:pStyle w:val="ListParagraph"/>
        <w:spacing w:line="480" w:lineRule="auto"/>
        <w:ind w:hanging="720"/>
        <w:rPr>
          <w:rFonts w:ascii="Times New Roman" w:hAnsi="Times New Roman" w:cs="Times New Roman"/>
        </w:rPr>
      </w:pPr>
      <w:r>
        <w:rPr>
          <w:rFonts w:ascii="Times New Roman" w:hAnsi="Times New Roman" w:cs="Times New Roman"/>
        </w:rPr>
        <w:lastRenderedPageBreak/>
        <w:t xml:space="preserve">More in Common. (2022, November). </w:t>
      </w:r>
      <w:r w:rsidRPr="008C1C02">
        <w:rPr>
          <w:rFonts w:ascii="Times New Roman" w:hAnsi="Times New Roman" w:cs="Times New Roman"/>
          <w:i/>
          <w:iCs/>
        </w:rPr>
        <w:t xml:space="preserve">The veterans and citizens initiative. 2022 Veterans Day report: A survey of Americans’ attitudes towards veterans. </w:t>
      </w:r>
      <w:hyperlink r:id="rId344" w:history="1">
        <w:r w:rsidRPr="00FF6960">
          <w:rPr>
            <w:rStyle w:val="Hyperlink"/>
            <w:rFonts w:ascii="Times New Roman" w:hAnsi="Times New Roman" w:cs="Times New Roman"/>
          </w:rPr>
          <w:t>https://www.moreincommon.com/media/mgtbbnh0/2022-veterans-day-report.pdf</w:t>
        </w:r>
      </w:hyperlink>
    </w:p>
    <w:p w14:paraId="7C0A0557" w14:textId="60B01E72" w:rsidR="00B473D6" w:rsidRPr="001562C8" w:rsidRDefault="00B473D6" w:rsidP="00B473D6">
      <w:pPr>
        <w:spacing w:line="480" w:lineRule="auto"/>
        <w:ind w:left="720" w:hanging="720"/>
        <w:rPr>
          <w:rFonts w:ascii="Times New Roman" w:hAnsi="Times New Roman" w:cs="Times New Roman"/>
        </w:rPr>
      </w:pPr>
      <w:r w:rsidRPr="001562C8">
        <w:rPr>
          <w:rFonts w:ascii="Times New Roman" w:hAnsi="Times New Roman" w:cs="Times New Roman"/>
        </w:rPr>
        <w:t xml:space="preserve">Morlan, R. L. (1984). Municipal vs. national election voter turnout: Europe and the United States. </w:t>
      </w:r>
      <w:r w:rsidRPr="001562C8">
        <w:rPr>
          <w:rFonts w:ascii="Times New Roman" w:hAnsi="Times New Roman" w:cs="Times New Roman"/>
          <w:i/>
          <w:iCs/>
        </w:rPr>
        <w:t>Political Science Quarterly, 99</w:t>
      </w:r>
      <w:r w:rsidRPr="001562C8">
        <w:rPr>
          <w:rFonts w:ascii="Times New Roman" w:hAnsi="Times New Roman" w:cs="Times New Roman"/>
        </w:rPr>
        <w:t xml:space="preserve">(3), 457-470. </w:t>
      </w:r>
      <w:hyperlink r:id="rId345" w:history="1">
        <w:r w:rsidRPr="004E725A">
          <w:rPr>
            <w:rStyle w:val="Hyperlink"/>
            <w:rFonts w:ascii="Times New Roman" w:hAnsi="Times New Roman" w:cs="Times New Roman"/>
          </w:rPr>
          <w:t xml:space="preserve">https://doi.org/10.2307/2149943 </w:t>
        </w:r>
      </w:hyperlink>
    </w:p>
    <w:p w14:paraId="2B2F8F13" w14:textId="56044118"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 xml:space="preserve">Mondak, J. J., Hibbing, M. V., Canache, D., Seligson, M. A., &amp; Anderson, M. R. (2010). Personality and civic engagement: An integrative framework for the study of trait effects on political behavior. </w:t>
      </w:r>
      <w:r w:rsidRPr="001562C8">
        <w:rPr>
          <w:rFonts w:ascii="Times New Roman" w:hAnsi="Times New Roman" w:cs="Times New Roman"/>
          <w:i/>
          <w:iCs/>
        </w:rPr>
        <w:t>American Political Science Review, 104</w:t>
      </w:r>
      <w:r w:rsidRPr="001562C8">
        <w:rPr>
          <w:rFonts w:ascii="Times New Roman" w:hAnsi="Times New Roman" w:cs="Times New Roman"/>
        </w:rPr>
        <w:t xml:space="preserve">(1), 85-110. </w:t>
      </w:r>
      <w:hyperlink r:id="rId346" w:history="1">
        <w:r w:rsidRPr="004E725A">
          <w:rPr>
            <w:rStyle w:val="Hyperlink"/>
            <w:rFonts w:ascii="Times New Roman" w:hAnsi="Times New Roman" w:cs="Times New Roman"/>
          </w:rPr>
          <w:t xml:space="preserve">https://doi.org/10.1017/S0003055409990359 </w:t>
        </w:r>
      </w:hyperlink>
    </w:p>
    <w:p w14:paraId="5A909302" w14:textId="61852A4D"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 xml:space="preserve">Montoya, C. M., Bejarano, C., Brown, N. E., &amp; Gershon, S. A. (2022). The intersectional dynamics of descriptive representation. </w:t>
      </w:r>
      <w:r w:rsidRPr="001562C8">
        <w:rPr>
          <w:rFonts w:ascii="Times New Roman" w:hAnsi="Times New Roman" w:cs="Times New Roman"/>
          <w:i/>
          <w:iCs/>
        </w:rPr>
        <w:t>Politics &amp; Gender, 18</w:t>
      </w:r>
      <w:r w:rsidRPr="001562C8">
        <w:rPr>
          <w:rFonts w:ascii="Times New Roman" w:hAnsi="Times New Roman" w:cs="Times New Roman"/>
        </w:rPr>
        <w:t xml:space="preserve">(2), 483-512. </w:t>
      </w:r>
      <w:hyperlink r:id="rId347" w:history="1">
        <w:r w:rsidRPr="004E725A">
          <w:rPr>
            <w:rStyle w:val="Hyperlink"/>
            <w:rFonts w:ascii="Times New Roman" w:hAnsi="Times New Roman" w:cs="Times New Roman"/>
          </w:rPr>
          <w:t xml:space="preserve">https://doi.org/10.1017/S1743923X20000744 </w:t>
        </w:r>
      </w:hyperlink>
    </w:p>
    <w:p w14:paraId="77649C06" w14:textId="3A28BFED"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 xml:space="preserve">Muhr, S. L., &amp; Sløk-Andersen, B. (2017). Exclusion and inclusion in the Danish military: A historical analysis of the construction and consequences of a gendered organizational narrative. </w:t>
      </w:r>
      <w:r w:rsidRPr="001562C8">
        <w:rPr>
          <w:rFonts w:ascii="Times New Roman" w:hAnsi="Times New Roman" w:cs="Times New Roman"/>
          <w:i/>
          <w:iCs/>
        </w:rPr>
        <w:t>Journal of Organizational Change Management, 30</w:t>
      </w:r>
      <w:r w:rsidRPr="001562C8">
        <w:rPr>
          <w:rFonts w:ascii="Times New Roman" w:hAnsi="Times New Roman" w:cs="Times New Roman"/>
        </w:rPr>
        <w:t xml:space="preserve">(3), 367-379. </w:t>
      </w:r>
      <w:hyperlink r:id="rId348" w:history="1">
        <w:r w:rsidRPr="004E725A">
          <w:rPr>
            <w:rStyle w:val="Hyperlink"/>
            <w:rFonts w:ascii="Times New Roman" w:hAnsi="Times New Roman" w:cs="Times New Roman"/>
          </w:rPr>
          <w:t xml:space="preserve">https://doi.org/10.1108/JOCM-10-2016-0195 </w:t>
        </w:r>
      </w:hyperlink>
    </w:p>
    <w:p w14:paraId="69C28C63" w14:textId="357397D2" w:rsidR="007047F8" w:rsidRDefault="007047F8" w:rsidP="007047F8">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Mullen, B., Brown, R., &amp; Smith, C. (1992). Ingroup bias as a function of salience, relevance, and status: An integration. </w:t>
      </w:r>
      <w:r w:rsidRPr="001562C8">
        <w:rPr>
          <w:rFonts w:ascii="Times New Roman" w:hAnsi="Times New Roman" w:cs="Times New Roman"/>
          <w:i/>
          <w:iCs/>
        </w:rPr>
        <w:t>European Journal of Social Psychology, 22</w:t>
      </w:r>
      <w:r w:rsidRPr="001562C8">
        <w:rPr>
          <w:rFonts w:ascii="Times New Roman" w:hAnsi="Times New Roman" w:cs="Times New Roman"/>
        </w:rPr>
        <w:t xml:space="preserve">(2), 103-122. </w:t>
      </w:r>
      <w:hyperlink r:id="rId349" w:history="1">
        <w:r w:rsidRPr="004E725A">
          <w:rPr>
            <w:rStyle w:val="Hyperlink"/>
            <w:rFonts w:ascii="Times New Roman" w:hAnsi="Times New Roman" w:cs="Times New Roman"/>
          </w:rPr>
          <w:t>https://doi.org/10.1002/ejsp.2420220202</w:t>
        </w:r>
      </w:hyperlink>
      <w:r w:rsidRPr="004E725A">
        <w:rPr>
          <w:rFonts w:ascii="Times New Roman" w:hAnsi="Times New Roman" w:cs="Times New Roman"/>
        </w:rPr>
        <w:t xml:space="preserve"> </w:t>
      </w:r>
    </w:p>
    <w:p w14:paraId="0E2CEBA9" w14:textId="145CE412" w:rsidR="00FD4CF0" w:rsidRPr="00FD4CF0" w:rsidRDefault="00FD4CF0" w:rsidP="007047F8">
      <w:pPr>
        <w:spacing w:line="480" w:lineRule="auto"/>
        <w:ind w:left="720" w:hanging="720"/>
        <w:rPr>
          <w:rFonts w:ascii="Times New Roman" w:hAnsi="Times New Roman" w:cs="Times New Roman"/>
        </w:rPr>
      </w:pPr>
      <w:r w:rsidRPr="00FD4CF0">
        <w:rPr>
          <w:rFonts w:ascii="Times New Roman" w:hAnsi="Times New Roman" w:cs="Times New Roman"/>
          <w:color w:val="222222"/>
          <w:shd w:val="clear" w:color="auto" w:fill="FFFFFF"/>
        </w:rPr>
        <w:t>Muthén, B., &amp; Muthén, L. (2022). Mplus. In </w:t>
      </w:r>
      <w:r w:rsidRPr="00FD4CF0">
        <w:rPr>
          <w:rFonts w:ascii="Times New Roman" w:hAnsi="Times New Roman" w:cs="Times New Roman"/>
          <w:i/>
          <w:iCs/>
          <w:color w:val="222222"/>
          <w:shd w:val="clear" w:color="auto" w:fill="FFFFFF"/>
        </w:rPr>
        <w:t>Handbook of item response theory</w:t>
      </w:r>
      <w:r w:rsidRPr="00FD4CF0">
        <w:rPr>
          <w:rFonts w:ascii="Times New Roman" w:hAnsi="Times New Roman" w:cs="Times New Roman"/>
          <w:color w:val="222222"/>
          <w:shd w:val="clear" w:color="auto" w:fill="FFFFFF"/>
        </w:rPr>
        <w:t> (pp. 507-518). Chapman and Hall/CRC.</w:t>
      </w:r>
    </w:p>
    <w:p w14:paraId="679095B1" w14:textId="50F48714"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Nagel, R. U. (2021). Gendered preferences: How women’s inclusion in society shapes negotiation occurrence in intrastate conflicts. </w:t>
      </w:r>
      <w:r w:rsidRPr="001562C8">
        <w:rPr>
          <w:rFonts w:ascii="Times New Roman" w:hAnsi="Times New Roman" w:cs="Times New Roman"/>
          <w:i/>
          <w:iCs/>
        </w:rPr>
        <w:t>Journal of Peace Research, 58</w:t>
      </w:r>
      <w:r w:rsidRPr="001562C8">
        <w:rPr>
          <w:rFonts w:ascii="Times New Roman" w:hAnsi="Times New Roman" w:cs="Times New Roman"/>
        </w:rPr>
        <w:t xml:space="preserve">(3), 433-448. </w:t>
      </w:r>
      <w:hyperlink r:id="rId350" w:history="1">
        <w:r w:rsidRPr="004E725A">
          <w:rPr>
            <w:rStyle w:val="Hyperlink"/>
            <w:rFonts w:ascii="Times New Roman" w:hAnsi="Times New Roman" w:cs="Times New Roman"/>
          </w:rPr>
          <w:t xml:space="preserve">https://doi.org/10.1177/0022343319899456 </w:t>
        </w:r>
      </w:hyperlink>
    </w:p>
    <w:p w14:paraId="30CB9E70" w14:textId="3B2EDBF5"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 xml:space="preserve">Nai, A. (2015). The maze and the mirror: Voting correctly in direct democracy. </w:t>
      </w:r>
      <w:r w:rsidRPr="001562C8">
        <w:rPr>
          <w:rFonts w:ascii="Times New Roman" w:hAnsi="Times New Roman" w:cs="Times New Roman"/>
          <w:i/>
          <w:iCs/>
        </w:rPr>
        <w:t>Social Science Quarterly, 96</w:t>
      </w:r>
      <w:r w:rsidRPr="001562C8">
        <w:rPr>
          <w:rFonts w:ascii="Times New Roman" w:hAnsi="Times New Roman" w:cs="Times New Roman"/>
        </w:rPr>
        <w:t xml:space="preserve">(2), 465-486. </w:t>
      </w:r>
      <w:hyperlink r:id="rId351" w:history="1">
        <w:r w:rsidRPr="004E725A">
          <w:rPr>
            <w:rStyle w:val="Hyperlink"/>
            <w:rFonts w:ascii="Times New Roman" w:hAnsi="Times New Roman" w:cs="Times New Roman"/>
          </w:rPr>
          <w:t xml:space="preserve">https://doi.org/10.1111/ssqu.12154 </w:t>
        </w:r>
      </w:hyperlink>
    </w:p>
    <w:p w14:paraId="0E8A0130" w14:textId="2C28B4DE" w:rsidR="007047F8" w:rsidRPr="001562C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 xml:space="preserve">Nai, A. (2022). Populist voters like dark politicians. </w:t>
      </w:r>
      <w:r w:rsidRPr="001562C8">
        <w:rPr>
          <w:rFonts w:ascii="Times New Roman" w:hAnsi="Times New Roman" w:cs="Times New Roman"/>
          <w:i/>
          <w:iCs/>
        </w:rPr>
        <w:t>Personality and Individual Differences</w:t>
      </w:r>
      <w:r w:rsidRPr="001562C8">
        <w:rPr>
          <w:rFonts w:ascii="Times New Roman" w:hAnsi="Times New Roman" w:cs="Times New Roman"/>
        </w:rPr>
        <w:t xml:space="preserve">, </w:t>
      </w:r>
      <w:r w:rsidRPr="001562C8">
        <w:rPr>
          <w:rFonts w:ascii="Times New Roman" w:hAnsi="Times New Roman" w:cs="Times New Roman"/>
          <w:i/>
          <w:iCs/>
        </w:rPr>
        <w:t>187</w:t>
      </w:r>
      <w:r w:rsidRPr="001562C8">
        <w:rPr>
          <w:rFonts w:ascii="Times New Roman" w:hAnsi="Times New Roman" w:cs="Times New Roman"/>
        </w:rPr>
        <w:t xml:space="preserve">, 111412. </w:t>
      </w:r>
      <w:hyperlink r:id="rId352" w:history="1">
        <w:r w:rsidRPr="004E725A">
          <w:rPr>
            <w:rStyle w:val="Hyperlink"/>
            <w:rFonts w:ascii="Times New Roman" w:hAnsi="Times New Roman" w:cs="Times New Roman"/>
          </w:rPr>
          <w:t xml:space="preserve">https://doi.org/10.1016/j.paid.2021.111412 </w:t>
        </w:r>
      </w:hyperlink>
    </w:p>
    <w:p w14:paraId="6347D14E" w14:textId="77777777" w:rsidR="00706C58" w:rsidRDefault="007047F8" w:rsidP="007047F8">
      <w:pPr>
        <w:spacing w:line="480" w:lineRule="auto"/>
        <w:ind w:left="720" w:hanging="720"/>
        <w:rPr>
          <w:rFonts w:ascii="Times New Roman" w:hAnsi="Times New Roman" w:cs="Times New Roman"/>
        </w:rPr>
      </w:pPr>
      <w:r w:rsidRPr="001562C8">
        <w:rPr>
          <w:rFonts w:ascii="Times New Roman" w:hAnsi="Times New Roman" w:cs="Times New Roman"/>
        </w:rPr>
        <w:t>Nakanishi, D. T. (2009). The transnational politics of Asian Americans. In C. Collet &amp; P.-</w:t>
      </w:r>
      <w:r>
        <w:rPr>
          <w:rFonts w:ascii="Times New Roman" w:hAnsi="Times New Roman" w:cs="Times New Roman"/>
        </w:rPr>
        <w:t>t</w:t>
      </w:r>
      <w:r w:rsidRPr="001562C8">
        <w:rPr>
          <w:rFonts w:ascii="Times New Roman" w:hAnsi="Times New Roman" w:cs="Times New Roman"/>
        </w:rPr>
        <w:t xml:space="preserve">. Lien (Eds.), </w:t>
      </w:r>
      <w:r w:rsidRPr="001562C8">
        <w:rPr>
          <w:rFonts w:ascii="Times New Roman" w:hAnsi="Times New Roman" w:cs="Times New Roman"/>
          <w:i/>
          <w:iCs/>
          <w:spacing w:val="-4"/>
        </w:rPr>
        <w:t>The transnational politics of Asian Americans</w:t>
      </w:r>
      <w:r w:rsidRPr="001562C8">
        <w:rPr>
          <w:rFonts w:ascii="Times New Roman" w:hAnsi="Times New Roman" w:cs="Times New Roman"/>
          <w:spacing w:val="-4"/>
        </w:rPr>
        <w:t xml:space="preserve"> (</w:t>
      </w:r>
      <w:r w:rsidRPr="001562C8">
        <w:rPr>
          <w:rFonts w:ascii="Times New Roman" w:hAnsi="Times New Roman" w:cs="Times New Roman"/>
          <w:spacing w:val="-5"/>
        </w:rPr>
        <w:t xml:space="preserve">pp. ix-xiv). </w:t>
      </w:r>
      <w:r w:rsidRPr="001562C8">
        <w:rPr>
          <w:rFonts w:ascii="Times New Roman" w:hAnsi="Times New Roman" w:cs="Times New Roman"/>
        </w:rPr>
        <w:t>Temple University Press.</w:t>
      </w:r>
    </w:p>
    <w:p w14:paraId="102BDFC0" w14:textId="77777777"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Nathan, N. L. (2019). </w:t>
      </w:r>
      <w:r w:rsidRPr="001562C8">
        <w:rPr>
          <w:rFonts w:ascii="Times New Roman" w:hAnsi="Times New Roman" w:cs="Times New Roman"/>
          <w:i/>
          <w:iCs/>
        </w:rPr>
        <w:t>Electoral politics and Africa's Urban transition: Class and ethnicity in Ghana</w:t>
      </w:r>
      <w:r w:rsidRPr="001562C8">
        <w:rPr>
          <w:rFonts w:ascii="Times New Roman" w:hAnsi="Times New Roman" w:cs="Times New Roman"/>
        </w:rPr>
        <w:t>. Cambridge University Press.</w:t>
      </w:r>
    </w:p>
    <w:p w14:paraId="7E3385AA" w14:textId="6B87978B"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National Conference of State Legislatures. (n.p.). </w:t>
      </w:r>
      <w:r w:rsidRPr="001562C8">
        <w:rPr>
          <w:rFonts w:ascii="Times New Roman" w:hAnsi="Times New Roman" w:cs="Times New Roman"/>
          <w:i/>
          <w:iCs/>
        </w:rPr>
        <w:t>Military and veterans’ affairs</w:t>
      </w:r>
      <w:r w:rsidRPr="001562C8">
        <w:rPr>
          <w:rFonts w:ascii="Times New Roman" w:hAnsi="Times New Roman" w:cs="Times New Roman"/>
        </w:rPr>
        <w:t xml:space="preserve">. </w:t>
      </w:r>
      <w:hyperlink r:id="rId353" w:history="1">
        <w:r w:rsidRPr="004E725A">
          <w:rPr>
            <w:rStyle w:val="Hyperlink"/>
            <w:rFonts w:ascii="Times New Roman" w:hAnsi="Times New Roman" w:cs="Times New Roman"/>
          </w:rPr>
          <w:t xml:space="preserve">https://www.ncsl.org/research/military-and-veterans-affairs.aspx </w:t>
        </w:r>
      </w:hyperlink>
    </w:p>
    <w:p w14:paraId="199BBE73" w14:textId="77777777"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Newport, F., &amp; Carroll, J. (2007). </w:t>
      </w:r>
      <w:r w:rsidRPr="001562C8">
        <w:rPr>
          <w:rFonts w:ascii="Times New Roman" w:hAnsi="Times New Roman" w:cs="Times New Roman"/>
          <w:i/>
          <w:iCs/>
        </w:rPr>
        <w:t>Analysis: Impact of personal characteristics on candidate support</w:t>
      </w:r>
      <w:r w:rsidRPr="001562C8">
        <w:rPr>
          <w:rFonts w:ascii="Times New Roman" w:hAnsi="Times New Roman" w:cs="Times New Roman"/>
        </w:rPr>
        <w:t>. Princeton University Press.</w:t>
      </w:r>
    </w:p>
    <w:p w14:paraId="06E606A4" w14:textId="77777777"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Nicholson, S. P. (2021). </w:t>
      </w:r>
      <w:r w:rsidRPr="001562C8">
        <w:rPr>
          <w:rFonts w:ascii="Times New Roman" w:hAnsi="Times New Roman" w:cs="Times New Roman"/>
          <w:i/>
          <w:iCs/>
        </w:rPr>
        <w:t xml:space="preserve">Voting the agenda: Candidates, elections, and ballot propositions. </w:t>
      </w:r>
      <w:r w:rsidRPr="001562C8">
        <w:rPr>
          <w:rFonts w:ascii="Times New Roman" w:hAnsi="Times New Roman" w:cs="Times New Roman"/>
        </w:rPr>
        <w:t xml:space="preserve">Princeton University Press. </w:t>
      </w:r>
    </w:p>
    <w:p w14:paraId="41997248" w14:textId="07229F47"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Niven, D. (2006). Throwing your hat out of the ring: Negative recruitment and the gender imbalance in state legislative candidacy. </w:t>
      </w:r>
      <w:r w:rsidRPr="001562C8">
        <w:rPr>
          <w:rFonts w:ascii="Times New Roman" w:hAnsi="Times New Roman" w:cs="Times New Roman"/>
          <w:i/>
          <w:iCs/>
        </w:rPr>
        <w:t>Politics &amp; Gender, 2</w:t>
      </w:r>
      <w:r w:rsidRPr="001562C8">
        <w:rPr>
          <w:rFonts w:ascii="Times New Roman" w:hAnsi="Times New Roman" w:cs="Times New Roman"/>
        </w:rPr>
        <w:t xml:space="preserve">(4), 473-489. </w:t>
      </w:r>
      <w:hyperlink r:id="rId354" w:history="1">
        <w:r w:rsidRPr="004E725A">
          <w:rPr>
            <w:rStyle w:val="Hyperlink"/>
            <w:rFonts w:ascii="Times New Roman" w:hAnsi="Times New Roman" w:cs="Times New Roman"/>
          </w:rPr>
          <w:t xml:space="preserve">https://doi.org/10.1017/S1743923X06060120  </w:t>
        </w:r>
      </w:hyperlink>
    </w:p>
    <w:p w14:paraId="36C2108B" w14:textId="7E459B8F"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t xml:space="preserve">Norris, P., &amp; Curtice, J. (2002). Tuned out voters? Media impact on campaign learning. </w:t>
      </w:r>
      <w:r w:rsidRPr="001562C8">
        <w:rPr>
          <w:rFonts w:ascii="Times New Roman" w:hAnsi="Times New Roman" w:cs="Times New Roman"/>
          <w:i/>
          <w:iCs/>
        </w:rPr>
        <w:t>Ethical Perspectives, 9</w:t>
      </w:r>
      <w:r w:rsidRPr="001562C8">
        <w:rPr>
          <w:rFonts w:ascii="Times New Roman" w:hAnsi="Times New Roman" w:cs="Times New Roman"/>
        </w:rPr>
        <w:t xml:space="preserve">(4), 200-21. </w:t>
      </w:r>
      <w:hyperlink r:id="rId355" w:history="1">
        <w:r w:rsidRPr="004E725A">
          <w:rPr>
            <w:rStyle w:val="Hyperlink"/>
            <w:rFonts w:ascii="Times New Roman" w:hAnsi="Times New Roman" w:cs="Times New Roman"/>
          </w:rPr>
          <w:t xml:space="preserve">https://doi.org/10.2143/ep.9.4.503859 </w:t>
        </w:r>
      </w:hyperlink>
    </w:p>
    <w:p w14:paraId="4E017CE9" w14:textId="17E11F16" w:rsidR="00706C58" w:rsidRPr="001562C8" w:rsidRDefault="00706C58" w:rsidP="00706C58">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Nuño, S. A. (2007). Latino mobilization and vote choice in the 2000 presidential election. </w:t>
      </w:r>
      <w:r w:rsidRPr="001562C8">
        <w:rPr>
          <w:rFonts w:ascii="Times New Roman" w:hAnsi="Times New Roman" w:cs="Times New Roman"/>
          <w:i/>
          <w:iCs/>
        </w:rPr>
        <w:t>American Politics Research, 35</w:t>
      </w:r>
      <w:r w:rsidRPr="001562C8">
        <w:rPr>
          <w:rFonts w:ascii="Times New Roman" w:hAnsi="Times New Roman" w:cs="Times New Roman"/>
        </w:rPr>
        <w:t xml:space="preserve">(2), 273-293. </w:t>
      </w:r>
      <w:hyperlink r:id="rId356" w:history="1">
        <w:r w:rsidRPr="004E725A">
          <w:rPr>
            <w:rStyle w:val="Hyperlink"/>
            <w:rFonts w:ascii="Times New Roman" w:hAnsi="Times New Roman" w:cs="Times New Roman"/>
          </w:rPr>
          <w:t xml:space="preserve">https://doi.org/10.1177/1532673X06297032 </w:t>
        </w:r>
      </w:hyperlink>
    </w:p>
    <w:p w14:paraId="2A21DD5F" w14:textId="267C6318" w:rsidR="00706C58" w:rsidRDefault="00706C58" w:rsidP="00706C58">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Oliver, S., &amp; Conroy, M. (2018). Tough enough for the job? How masculinity predicts recruitment of city council members. </w:t>
      </w:r>
      <w:r w:rsidRPr="001562C8">
        <w:rPr>
          <w:rFonts w:ascii="Times New Roman" w:hAnsi="Times New Roman" w:cs="Times New Roman"/>
          <w:i/>
          <w:iCs/>
        </w:rPr>
        <w:t>American Politics Research, 46</w:t>
      </w:r>
      <w:r w:rsidRPr="001562C8">
        <w:rPr>
          <w:rFonts w:ascii="Times New Roman" w:hAnsi="Times New Roman" w:cs="Times New Roman"/>
        </w:rPr>
        <w:t xml:space="preserve">(6), 1094-1122. </w:t>
      </w:r>
      <w:hyperlink r:id="rId357" w:history="1">
        <w:r w:rsidRPr="004E725A">
          <w:rPr>
            <w:rStyle w:val="Hyperlink"/>
            <w:rFonts w:ascii="Times New Roman" w:hAnsi="Times New Roman" w:cs="Times New Roman"/>
          </w:rPr>
          <w:t>https://doi.org/10.1177/1532673X17729719</w:t>
        </w:r>
      </w:hyperlink>
    </w:p>
    <w:p w14:paraId="2528E3D9" w14:textId="0DCBB182" w:rsidR="00AF799B" w:rsidRPr="001562C8" w:rsidRDefault="00AF799B" w:rsidP="00706C58">
      <w:pPr>
        <w:spacing w:line="480" w:lineRule="auto"/>
        <w:ind w:left="720" w:hanging="720"/>
        <w:rPr>
          <w:rFonts w:ascii="Times New Roman" w:hAnsi="Times New Roman" w:cs="Times New Roman"/>
        </w:rPr>
      </w:pPr>
      <w:r w:rsidRPr="00374013">
        <w:rPr>
          <w:rFonts w:ascii="Times New Roman" w:hAnsi="Times New Roman" w:cs="Times New Roman"/>
        </w:rPr>
        <w:t xml:space="preserve">Oliver, J. E., &amp; Ha, S. E. (2007). </w:t>
      </w:r>
      <w:r w:rsidRPr="00AF799B">
        <w:rPr>
          <w:rFonts w:ascii="Times New Roman" w:hAnsi="Times New Roman" w:cs="Times New Roman"/>
        </w:rPr>
        <w:t xml:space="preserve">Vote choice in suburban elections. </w:t>
      </w:r>
      <w:r w:rsidRPr="00AF799B">
        <w:rPr>
          <w:rFonts w:ascii="Times New Roman" w:hAnsi="Times New Roman" w:cs="Times New Roman"/>
          <w:i/>
          <w:iCs/>
        </w:rPr>
        <w:t>American Political Science Review, 101</w:t>
      </w:r>
      <w:r w:rsidRPr="00AF799B">
        <w:rPr>
          <w:rFonts w:ascii="Times New Roman" w:hAnsi="Times New Roman" w:cs="Times New Roman"/>
        </w:rPr>
        <w:t>(3), 393-408.</w:t>
      </w:r>
      <w:r w:rsidR="001F3CA8">
        <w:rPr>
          <w:rFonts w:ascii="Times New Roman" w:hAnsi="Times New Roman" w:cs="Times New Roman"/>
        </w:rPr>
        <w:t xml:space="preserve"> </w:t>
      </w:r>
      <w:hyperlink r:id="rId358" w:history="1">
        <w:r w:rsidR="001F3CA8" w:rsidRPr="009403D3">
          <w:rPr>
            <w:rStyle w:val="Hyperlink"/>
            <w:rFonts w:ascii="Times New Roman" w:hAnsi="Times New Roman" w:cs="Times New Roman"/>
          </w:rPr>
          <w:t>https://doi.org/10.1017/S0003055407070323</w:t>
        </w:r>
      </w:hyperlink>
      <w:r w:rsidR="001F3CA8">
        <w:rPr>
          <w:rFonts w:ascii="Times New Roman" w:hAnsi="Times New Roman" w:cs="Times New Roman"/>
        </w:rPr>
        <w:t xml:space="preserve"> </w:t>
      </w:r>
    </w:p>
    <w:p w14:paraId="70366079" w14:textId="5630119C" w:rsidR="00706C58" w:rsidRPr="001562C8" w:rsidRDefault="00706C58" w:rsidP="00706C58">
      <w:pPr>
        <w:spacing w:line="480" w:lineRule="auto"/>
        <w:ind w:left="720" w:hanging="720"/>
        <w:rPr>
          <w:rFonts w:ascii="Times New Roman" w:hAnsi="Times New Roman" w:cs="Times New Roman"/>
        </w:rPr>
      </w:pPr>
      <w:r w:rsidRPr="00A735C3">
        <w:rPr>
          <w:rFonts w:ascii="Times New Roman" w:hAnsi="Times New Roman" w:cs="Times New Roman"/>
          <w:lang w:val="es-ES"/>
        </w:rPr>
        <w:t xml:space="preserve">Olivola, C. Y., &amp; Todorov, A. (2010). </w:t>
      </w:r>
      <w:r w:rsidRPr="001562C8">
        <w:rPr>
          <w:rFonts w:ascii="Times New Roman" w:hAnsi="Times New Roman" w:cs="Times New Roman"/>
        </w:rPr>
        <w:t xml:space="preserve">Elected in 100 milliseconds: Appearance-based trait inferences and voting. </w:t>
      </w:r>
      <w:r w:rsidRPr="001562C8">
        <w:rPr>
          <w:rFonts w:ascii="Times New Roman" w:hAnsi="Times New Roman" w:cs="Times New Roman"/>
          <w:i/>
          <w:iCs/>
        </w:rPr>
        <w:t>Journal of Nonverbal Behavior, 34</w:t>
      </w:r>
      <w:r w:rsidRPr="001562C8">
        <w:rPr>
          <w:rFonts w:ascii="Times New Roman" w:hAnsi="Times New Roman" w:cs="Times New Roman"/>
        </w:rPr>
        <w:t xml:space="preserve">(2), 83-110. </w:t>
      </w:r>
      <w:hyperlink r:id="rId359" w:history="1">
        <w:r w:rsidRPr="004E725A">
          <w:rPr>
            <w:rStyle w:val="Hyperlink"/>
            <w:rFonts w:ascii="Times New Roman" w:hAnsi="Times New Roman" w:cs="Times New Roman"/>
          </w:rPr>
          <w:t xml:space="preserve">https://doi.org/10.1007/s10919-009-0082-1 </w:t>
        </w:r>
      </w:hyperlink>
    </w:p>
    <w:p w14:paraId="7F7BE283" w14:textId="3AFAE0E1" w:rsidR="00980E79" w:rsidRPr="00980E79" w:rsidRDefault="00980E79" w:rsidP="00515304">
      <w:pPr>
        <w:spacing w:line="480" w:lineRule="auto"/>
        <w:ind w:left="720" w:hanging="720"/>
        <w:rPr>
          <w:rFonts w:ascii="Times New Roman" w:hAnsi="Times New Roman" w:cs="Times New Roman"/>
        </w:rPr>
      </w:pPr>
      <w:r w:rsidRPr="00980E79">
        <w:rPr>
          <w:rFonts w:ascii="Times New Roman" w:hAnsi="Times New Roman" w:cs="Times New Roman"/>
        </w:rPr>
        <w:t xml:space="preserve">O’Malley, D. (Executive Producer). </w:t>
      </w:r>
      <w:r>
        <w:rPr>
          <w:rFonts w:ascii="Times New Roman" w:hAnsi="Times New Roman" w:cs="Times New Roman"/>
        </w:rPr>
        <w:t xml:space="preserve">(2016 - current). </w:t>
      </w:r>
      <w:r w:rsidRPr="005A747D">
        <w:rPr>
          <w:rFonts w:ascii="Times New Roman" w:hAnsi="Times New Roman" w:cs="Times New Roman"/>
          <w:i/>
          <w:iCs/>
        </w:rPr>
        <w:t xml:space="preserve">Vet TV. Veteran </w:t>
      </w:r>
      <w:r w:rsidRPr="00980E79">
        <w:rPr>
          <w:rFonts w:ascii="Times New Roman" w:hAnsi="Times New Roman" w:cs="Times New Roman"/>
          <w:i/>
          <w:iCs/>
        </w:rPr>
        <w:t>Television.</w:t>
      </w:r>
      <w:r>
        <w:rPr>
          <w:rFonts w:ascii="Times New Roman" w:hAnsi="Times New Roman" w:cs="Times New Roman"/>
        </w:rPr>
        <w:t xml:space="preserve"> [TV series]. n.d. </w:t>
      </w:r>
      <w:hyperlink r:id="rId360" w:history="1">
        <w:r w:rsidRPr="00980E79">
          <w:rPr>
            <w:rStyle w:val="Hyperlink"/>
            <w:rFonts w:ascii="Times New Roman" w:hAnsi="Times New Roman" w:cs="Times New Roman"/>
          </w:rPr>
          <w:t>https://www.veterantv.com/</w:t>
        </w:r>
      </w:hyperlink>
      <w:r>
        <w:rPr>
          <w:rFonts w:ascii="Times New Roman" w:hAnsi="Times New Roman" w:cs="Times New Roman"/>
        </w:rPr>
        <w:t xml:space="preserve"> </w:t>
      </w:r>
    </w:p>
    <w:p w14:paraId="5EC0BC34" w14:textId="47470FFA" w:rsidR="009A6795" w:rsidRPr="001562C8"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Ono, Y., &amp; Burden, B. C. (2019). The contingent effects of candidate sex on voter choice. </w:t>
      </w:r>
      <w:r w:rsidRPr="001562C8">
        <w:rPr>
          <w:rFonts w:ascii="Times New Roman" w:hAnsi="Times New Roman" w:cs="Times New Roman"/>
          <w:i/>
          <w:iCs/>
        </w:rPr>
        <w:t>Political Behavior, 41</w:t>
      </w:r>
      <w:r w:rsidRPr="001562C8">
        <w:rPr>
          <w:rFonts w:ascii="Times New Roman" w:hAnsi="Times New Roman" w:cs="Times New Roman"/>
        </w:rPr>
        <w:t xml:space="preserve">(3), 583-607. </w:t>
      </w:r>
      <w:hyperlink r:id="rId361" w:history="1">
        <w:r w:rsidRPr="004E725A">
          <w:rPr>
            <w:rStyle w:val="Hyperlink"/>
            <w:rFonts w:ascii="Times New Roman" w:hAnsi="Times New Roman" w:cs="Times New Roman"/>
          </w:rPr>
          <w:t xml:space="preserve">https://doi.org/10.1007/s11109-018-9464-6 </w:t>
        </w:r>
      </w:hyperlink>
    </w:p>
    <w:p w14:paraId="23010496" w14:textId="426CD398" w:rsidR="009A6795" w:rsidRPr="001562C8"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Oosterhof, N. N., &amp; Todorov, A. (2009). Shared perceptual basis of emotional expressions and trustworthiness impressions from faces. </w:t>
      </w:r>
      <w:r w:rsidRPr="001562C8">
        <w:rPr>
          <w:rFonts w:ascii="Times New Roman" w:hAnsi="Times New Roman" w:cs="Times New Roman"/>
          <w:i/>
          <w:iCs/>
        </w:rPr>
        <w:t>Emotion, 9</w:t>
      </w:r>
      <w:r w:rsidRPr="001562C8">
        <w:rPr>
          <w:rFonts w:ascii="Times New Roman" w:hAnsi="Times New Roman" w:cs="Times New Roman"/>
        </w:rPr>
        <w:t xml:space="preserve">(1), 128-133. </w:t>
      </w:r>
      <w:hyperlink r:id="rId362" w:history="1">
        <w:r w:rsidRPr="004E725A">
          <w:rPr>
            <w:rStyle w:val="Hyperlink"/>
            <w:rFonts w:ascii="Times New Roman" w:hAnsi="Times New Roman" w:cs="Times New Roman"/>
          </w:rPr>
          <w:t xml:space="preserve">https://doi.org/10.1037/a0014520 </w:t>
        </w:r>
      </w:hyperlink>
    </w:p>
    <w:p w14:paraId="7919C555" w14:textId="0BDCA3D7" w:rsidR="009A6795" w:rsidRDefault="009A6795" w:rsidP="009A6795">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Orman, J. (1985). Media coverage of the congressional underdog. </w:t>
      </w:r>
      <w:r w:rsidRPr="001562C8">
        <w:rPr>
          <w:rFonts w:ascii="Times New Roman" w:hAnsi="Times New Roman" w:cs="Times New Roman"/>
          <w:i/>
          <w:iCs/>
        </w:rPr>
        <w:t>PS: Political Science &amp; Politics, 18</w:t>
      </w:r>
      <w:r w:rsidRPr="001562C8">
        <w:rPr>
          <w:rFonts w:ascii="Times New Roman" w:hAnsi="Times New Roman" w:cs="Times New Roman"/>
        </w:rPr>
        <w:t xml:space="preserve">(4), 754-759. </w:t>
      </w:r>
      <w:hyperlink r:id="rId363" w:history="1">
        <w:r w:rsidRPr="004E725A">
          <w:rPr>
            <w:rStyle w:val="Hyperlink"/>
            <w:rFonts w:ascii="Times New Roman" w:hAnsi="Times New Roman" w:cs="Times New Roman"/>
          </w:rPr>
          <w:t>https://doi.org/10.1017/S104909650002268X</w:t>
        </w:r>
      </w:hyperlink>
    </w:p>
    <w:p w14:paraId="4CBF7CA5" w14:textId="15D99DBB" w:rsidR="00F63BF6" w:rsidRPr="00F63BF6" w:rsidRDefault="00F63BF6" w:rsidP="009A6795">
      <w:pPr>
        <w:spacing w:line="480" w:lineRule="auto"/>
        <w:ind w:left="720" w:hanging="720"/>
        <w:rPr>
          <w:rStyle w:val="Hyperlink"/>
          <w:rFonts w:ascii="Times New Roman" w:hAnsi="Times New Roman" w:cs="Times New Roman"/>
          <w:color w:val="000000" w:themeColor="text1"/>
        </w:rPr>
      </w:pPr>
      <w:r w:rsidRPr="00F63BF6">
        <w:rPr>
          <w:rFonts w:ascii="Times New Roman" w:hAnsi="Times New Roman" w:cs="Times New Roman"/>
          <w:color w:val="000000" w:themeColor="text1"/>
          <w:shd w:val="clear" w:color="auto" w:fill="FFFFFF"/>
        </w:rPr>
        <w:t>Osiel, M. J. (2017). </w:t>
      </w:r>
      <w:r w:rsidRPr="00F63BF6">
        <w:rPr>
          <w:rFonts w:ascii="Times New Roman" w:hAnsi="Times New Roman" w:cs="Times New Roman"/>
          <w:i/>
          <w:iCs/>
          <w:color w:val="000000" w:themeColor="text1"/>
          <w:shd w:val="clear" w:color="auto" w:fill="FFFFFF"/>
        </w:rPr>
        <w:t>Obeying orders: atrocity, military discipline and the law of war</w:t>
      </w:r>
      <w:r w:rsidRPr="00F63BF6">
        <w:rPr>
          <w:rFonts w:ascii="Times New Roman" w:hAnsi="Times New Roman" w:cs="Times New Roman"/>
          <w:color w:val="000000" w:themeColor="text1"/>
          <w:shd w:val="clear" w:color="auto" w:fill="FFFFFF"/>
        </w:rPr>
        <w:t>. Routledge.</w:t>
      </w:r>
    </w:p>
    <w:p w14:paraId="6CB43BB9" w14:textId="7A8BD22D" w:rsidR="009A6795"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Ottati, V. C. (1990). Determinants of political judgments: The joint influence of normative and heuristic rules of inference. </w:t>
      </w:r>
      <w:r w:rsidRPr="001562C8">
        <w:rPr>
          <w:rFonts w:ascii="Times New Roman" w:hAnsi="Times New Roman" w:cs="Times New Roman"/>
          <w:i/>
          <w:iCs/>
        </w:rPr>
        <w:t>Political Behavior, 12</w:t>
      </w:r>
      <w:r w:rsidRPr="001562C8">
        <w:rPr>
          <w:rFonts w:ascii="Times New Roman" w:hAnsi="Times New Roman" w:cs="Times New Roman"/>
        </w:rPr>
        <w:t xml:space="preserve">(2), 159-179. </w:t>
      </w:r>
      <w:hyperlink r:id="rId364" w:history="1">
        <w:r w:rsidRPr="004E725A">
          <w:rPr>
            <w:rStyle w:val="Hyperlink"/>
            <w:rFonts w:ascii="Times New Roman" w:hAnsi="Times New Roman" w:cs="Times New Roman"/>
          </w:rPr>
          <w:t xml:space="preserve">https://doi.org/10.1007/BF00992467 </w:t>
        </w:r>
      </w:hyperlink>
    </w:p>
    <w:p w14:paraId="199537A8" w14:textId="1BFC8401" w:rsidR="00C054D5" w:rsidRPr="00C054D5" w:rsidRDefault="00C054D5" w:rsidP="009A6795">
      <w:pPr>
        <w:spacing w:line="480" w:lineRule="auto"/>
        <w:ind w:left="720" w:hanging="720"/>
        <w:rPr>
          <w:rFonts w:ascii="Times New Roman" w:hAnsi="Times New Roman" w:cs="Times New Roman"/>
          <w:color w:val="000000" w:themeColor="text1"/>
        </w:rPr>
      </w:pPr>
      <w:r w:rsidRPr="00C054D5">
        <w:rPr>
          <w:rFonts w:ascii="Times New Roman" w:hAnsi="Times New Roman" w:cs="Times New Roman"/>
          <w:color w:val="000000" w:themeColor="text1"/>
          <w:shd w:val="clear" w:color="auto" w:fill="FFFFFF"/>
        </w:rPr>
        <w:lastRenderedPageBreak/>
        <w:t>Otto, A. H., &amp; Steinhardt, M. F. (2014). Immigration and election outcomes—Evidence from city districts in Hamburg. </w:t>
      </w:r>
      <w:r w:rsidRPr="00C054D5">
        <w:rPr>
          <w:rFonts w:ascii="Times New Roman" w:hAnsi="Times New Roman" w:cs="Times New Roman"/>
          <w:i/>
          <w:iCs/>
          <w:color w:val="000000" w:themeColor="text1"/>
          <w:shd w:val="clear" w:color="auto" w:fill="FFFFFF"/>
        </w:rPr>
        <w:t>Regional Science and Urban Economics</w:t>
      </w:r>
      <w:r w:rsidRPr="00C054D5">
        <w:rPr>
          <w:rFonts w:ascii="Times New Roman" w:hAnsi="Times New Roman" w:cs="Times New Roman"/>
          <w:color w:val="000000" w:themeColor="text1"/>
          <w:shd w:val="clear" w:color="auto" w:fill="FFFFFF"/>
        </w:rPr>
        <w:t>, </w:t>
      </w:r>
      <w:r w:rsidRPr="00C054D5">
        <w:rPr>
          <w:rFonts w:ascii="Times New Roman" w:hAnsi="Times New Roman" w:cs="Times New Roman"/>
          <w:i/>
          <w:iCs/>
          <w:color w:val="000000" w:themeColor="text1"/>
          <w:shd w:val="clear" w:color="auto" w:fill="FFFFFF"/>
        </w:rPr>
        <w:t>45</w:t>
      </w:r>
      <w:r w:rsidRPr="00C054D5">
        <w:rPr>
          <w:rFonts w:ascii="Times New Roman" w:hAnsi="Times New Roman" w:cs="Times New Roman"/>
          <w:color w:val="000000" w:themeColor="text1"/>
          <w:shd w:val="clear" w:color="auto" w:fill="FFFFFF"/>
        </w:rPr>
        <w:t>, 67-79.</w:t>
      </w:r>
      <w:r>
        <w:rPr>
          <w:rFonts w:ascii="Times New Roman" w:hAnsi="Times New Roman" w:cs="Times New Roman"/>
          <w:color w:val="000000" w:themeColor="text1"/>
          <w:shd w:val="clear" w:color="auto" w:fill="FFFFFF"/>
        </w:rPr>
        <w:t xml:space="preserve"> </w:t>
      </w:r>
      <w:hyperlink r:id="rId365" w:history="1">
        <w:r w:rsidR="00465276" w:rsidRPr="009403D3">
          <w:rPr>
            <w:rStyle w:val="Hyperlink"/>
            <w:rFonts w:ascii="Times New Roman" w:hAnsi="Times New Roman" w:cs="Times New Roman"/>
            <w:shd w:val="clear" w:color="auto" w:fill="FFFFFF"/>
          </w:rPr>
          <w:t>https://doi.org/10.1016/j.regsciurbeco.2014.01.004</w:t>
        </w:r>
      </w:hyperlink>
      <w:r w:rsidR="00465276">
        <w:rPr>
          <w:rFonts w:ascii="Times New Roman" w:hAnsi="Times New Roman" w:cs="Times New Roman"/>
          <w:color w:val="000000" w:themeColor="text1"/>
          <w:shd w:val="clear" w:color="auto" w:fill="FFFFFF"/>
        </w:rPr>
        <w:t xml:space="preserve"> </w:t>
      </w:r>
    </w:p>
    <w:p w14:paraId="59640D22" w14:textId="77777777" w:rsidR="009A6795"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Ou, Y.-s., &amp; McAdoo, H. P. (1993). Socialization of Chinese American children. In H. P. McAdoo (Ed.), </w:t>
      </w:r>
      <w:r w:rsidRPr="001562C8">
        <w:rPr>
          <w:rFonts w:ascii="Times New Roman" w:hAnsi="Times New Roman" w:cs="Times New Roman"/>
          <w:i/>
          <w:iCs/>
        </w:rPr>
        <w:t>Family ethnicity: Strength in diversity</w:t>
      </w:r>
      <w:r w:rsidRPr="001562C8">
        <w:rPr>
          <w:rFonts w:ascii="Times New Roman" w:hAnsi="Times New Roman" w:cs="Times New Roman"/>
        </w:rPr>
        <w:t xml:space="preserve"> (pp. 245–270). Sage.</w:t>
      </w:r>
    </w:p>
    <w:p w14:paraId="57EC6288" w14:textId="2F7979E5" w:rsidR="000E612C" w:rsidRDefault="000E612C" w:rsidP="000E612C">
      <w:pPr>
        <w:autoSpaceDE w:val="0"/>
        <w:autoSpaceDN w:val="0"/>
        <w:adjustRightInd w:val="0"/>
        <w:spacing w:line="480" w:lineRule="auto"/>
        <w:ind w:left="720" w:hanging="720"/>
        <w:rPr>
          <w:rFonts w:ascii="Times New Roman" w:hAnsi="Times New Roman" w:cs="Times New Roman"/>
          <w:color w:val="000000" w:themeColor="text1"/>
        </w:rPr>
      </w:pPr>
      <w:r w:rsidRPr="00ED3CCA">
        <w:rPr>
          <w:rFonts w:ascii="Times New Roman" w:hAnsi="Times New Roman" w:cs="Times New Roman"/>
          <w:color w:val="000000" w:themeColor="text1"/>
        </w:rPr>
        <w:t>Pack, M. (2010). Obama: The marketing lessons. </w:t>
      </w:r>
      <w:r w:rsidRPr="00ED3CCA">
        <w:rPr>
          <w:rFonts w:ascii="Times New Roman" w:hAnsi="Times New Roman" w:cs="Times New Roman"/>
          <w:i/>
          <w:iCs/>
          <w:color w:val="000000" w:themeColor="text1"/>
        </w:rPr>
        <w:t>Journal of Direct, Data and Digital Marketing Practice</w:t>
      </w:r>
      <w:r w:rsidRPr="00ED3CCA">
        <w:rPr>
          <w:rFonts w:ascii="Times New Roman" w:hAnsi="Times New Roman" w:cs="Times New Roman"/>
          <w:color w:val="000000" w:themeColor="text1"/>
        </w:rPr>
        <w:t>, </w:t>
      </w:r>
      <w:r w:rsidRPr="00ED3CCA">
        <w:rPr>
          <w:rFonts w:ascii="Times New Roman" w:hAnsi="Times New Roman" w:cs="Times New Roman"/>
          <w:i/>
          <w:iCs/>
          <w:color w:val="000000" w:themeColor="text1"/>
        </w:rPr>
        <w:t>12</w:t>
      </w:r>
      <w:r w:rsidRPr="00ED3CCA">
        <w:rPr>
          <w:rFonts w:ascii="Times New Roman" w:hAnsi="Times New Roman" w:cs="Times New Roman"/>
          <w:color w:val="000000" w:themeColor="text1"/>
        </w:rPr>
        <w:t xml:space="preserve">(1), 2-9. </w:t>
      </w:r>
      <w:hyperlink r:id="rId366" w:history="1">
        <w:r w:rsidRPr="004E725A">
          <w:rPr>
            <w:rStyle w:val="Hyperlink"/>
            <w:rFonts w:ascii="Times New Roman" w:hAnsi="Times New Roman" w:cs="Times New Roman"/>
          </w:rPr>
          <w:t xml:space="preserve">https://doi.org/10.1057/dddmp.2010.17 </w:t>
        </w:r>
      </w:hyperlink>
    </w:p>
    <w:p w14:paraId="5AB15425" w14:textId="14CF24E8" w:rsidR="00121913" w:rsidRPr="00121913" w:rsidRDefault="00121913" w:rsidP="000E612C">
      <w:pPr>
        <w:autoSpaceDE w:val="0"/>
        <w:autoSpaceDN w:val="0"/>
        <w:adjustRightInd w:val="0"/>
        <w:spacing w:line="480" w:lineRule="auto"/>
        <w:ind w:left="720" w:hanging="720"/>
        <w:rPr>
          <w:rFonts w:ascii="Times New Roman" w:hAnsi="Times New Roman" w:cs="Times New Roman"/>
          <w:color w:val="000000" w:themeColor="text1"/>
        </w:rPr>
      </w:pPr>
      <w:r w:rsidRPr="00121913">
        <w:rPr>
          <w:rFonts w:ascii="Times New Roman" w:hAnsi="Times New Roman" w:cs="Times New Roman"/>
          <w:color w:val="222222"/>
          <w:shd w:val="clear" w:color="auto" w:fill="FFFFFF"/>
        </w:rPr>
        <w:t>Padró i Miquel, G. (2007). The control of politicians in divided societies: The politics of fear. </w:t>
      </w:r>
      <w:r w:rsidRPr="00121913">
        <w:rPr>
          <w:rFonts w:ascii="Times New Roman" w:hAnsi="Times New Roman" w:cs="Times New Roman"/>
          <w:i/>
          <w:iCs/>
          <w:color w:val="222222"/>
          <w:shd w:val="clear" w:color="auto" w:fill="FFFFFF"/>
        </w:rPr>
        <w:t>The Review of Economic Studies</w:t>
      </w:r>
      <w:r w:rsidRPr="00121913">
        <w:rPr>
          <w:rFonts w:ascii="Times New Roman" w:hAnsi="Times New Roman" w:cs="Times New Roman"/>
          <w:color w:val="222222"/>
          <w:shd w:val="clear" w:color="auto" w:fill="FFFFFF"/>
        </w:rPr>
        <w:t>, </w:t>
      </w:r>
      <w:r w:rsidRPr="00121913">
        <w:rPr>
          <w:rFonts w:ascii="Times New Roman" w:hAnsi="Times New Roman" w:cs="Times New Roman"/>
          <w:i/>
          <w:iCs/>
          <w:color w:val="222222"/>
          <w:shd w:val="clear" w:color="auto" w:fill="FFFFFF"/>
        </w:rPr>
        <w:t>74</w:t>
      </w:r>
      <w:r w:rsidRPr="00121913">
        <w:rPr>
          <w:rFonts w:ascii="Times New Roman" w:hAnsi="Times New Roman" w:cs="Times New Roman"/>
          <w:color w:val="222222"/>
          <w:shd w:val="clear" w:color="auto" w:fill="FFFFFF"/>
        </w:rPr>
        <w:t>(4), 1259-1274.</w:t>
      </w:r>
      <w:r>
        <w:rPr>
          <w:rFonts w:ascii="Times New Roman" w:hAnsi="Times New Roman" w:cs="Times New Roman"/>
          <w:color w:val="222222"/>
          <w:shd w:val="clear" w:color="auto" w:fill="FFFFFF"/>
        </w:rPr>
        <w:t xml:space="preserve"> </w:t>
      </w:r>
      <w:hyperlink r:id="rId367" w:history="1">
        <w:r w:rsidRPr="00121913">
          <w:rPr>
            <w:rStyle w:val="Hyperlink"/>
            <w:rFonts w:ascii="Times New Roman" w:hAnsi="Times New Roman" w:cs="Times New Roman"/>
            <w:shd w:val="clear" w:color="auto" w:fill="FFFFFF"/>
          </w:rPr>
          <w:t>https://doi.org/10.1111/j.1467-937X.2007.00455.x</w:t>
        </w:r>
      </w:hyperlink>
      <w:r>
        <w:rPr>
          <w:rFonts w:ascii="Times New Roman" w:hAnsi="Times New Roman" w:cs="Times New Roman"/>
          <w:color w:val="222222"/>
          <w:shd w:val="clear" w:color="auto" w:fill="FFFFFF"/>
        </w:rPr>
        <w:t xml:space="preserve"> </w:t>
      </w:r>
    </w:p>
    <w:p w14:paraId="6E58C4F7" w14:textId="43BE66B3" w:rsidR="009A6795"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Page, J. T., &amp; Duffy, M. E. (2018). What does credibility look like? Tweets and walls in US presidential candidates’ visual storytelling. </w:t>
      </w:r>
      <w:r w:rsidRPr="001562C8">
        <w:rPr>
          <w:rFonts w:ascii="Times New Roman" w:hAnsi="Times New Roman" w:cs="Times New Roman"/>
          <w:i/>
          <w:iCs/>
        </w:rPr>
        <w:t>Journal of Political Marketing, 17</w:t>
      </w:r>
      <w:r w:rsidRPr="001562C8">
        <w:rPr>
          <w:rFonts w:ascii="Times New Roman" w:hAnsi="Times New Roman" w:cs="Times New Roman"/>
        </w:rPr>
        <w:t xml:space="preserve">(1), 3-31. </w:t>
      </w:r>
      <w:hyperlink r:id="rId368" w:history="1">
        <w:r w:rsidRPr="004E725A">
          <w:rPr>
            <w:rStyle w:val="Hyperlink"/>
            <w:rFonts w:ascii="Times New Roman" w:hAnsi="Times New Roman" w:cs="Times New Roman"/>
          </w:rPr>
          <w:t xml:space="preserve">https://doi.org/10.1080/15377857.2016.1171819 </w:t>
        </w:r>
      </w:hyperlink>
    </w:p>
    <w:p w14:paraId="25EBEF08" w14:textId="46449C63" w:rsidR="00A328F7" w:rsidRPr="00A328F7" w:rsidRDefault="00A328F7" w:rsidP="009A6795">
      <w:pPr>
        <w:spacing w:line="480" w:lineRule="auto"/>
        <w:ind w:left="720" w:hanging="720"/>
        <w:rPr>
          <w:rFonts w:ascii="Times New Roman" w:hAnsi="Times New Roman" w:cs="Times New Roman"/>
          <w:color w:val="000000" w:themeColor="text1"/>
        </w:rPr>
      </w:pPr>
      <w:r w:rsidRPr="00A328F7">
        <w:rPr>
          <w:rFonts w:ascii="Times New Roman" w:hAnsi="Times New Roman" w:cs="Times New Roman"/>
          <w:color w:val="000000" w:themeColor="text1"/>
          <w:shd w:val="clear" w:color="auto" w:fill="FFFFFF"/>
        </w:rPr>
        <w:t>Palan, S., &amp; Schitter, C. (2018). Prolific. ac—A subject pool for online experiments. </w:t>
      </w:r>
      <w:r w:rsidRPr="00A328F7">
        <w:rPr>
          <w:rFonts w:ascii="Times New Roman" w:hAnsi="Times New Roman" w:cs="Times New Roman"/>
          <w:i/>
          <w:iCs/>
          <w:color w:val="000000" w:themeColor="text1"/>
          <w:shd w:val="clear" w:color="auto" w:fill="FFFFFF"/>
        </w:rPr>
        <w:t>Journal of Behavioral and Experimental Finance</w:t>
      </w:r>
      <w:r w:rsidRPr="00A328F7">
        <w:rPr>
          <w:rFonts w:ascii="Times New Roman" w:hAnsi="Times New Roman" w:cs="Times New Roman"/>
          <w:color w:val="000000" w:themeColor="text1"/>
          <w:shd w:val="clear" w:color="auto" w:fill="FFFFFF"/>
        </w:rPr>
        <w:t>, </w:t>
      </w:r>
      <w:r w:rsidRPr="00A328F7">
        <w:rPr>
          <w:rFonts w:ascii="Times New Roman" w:hAnsi="Times New Roman" w:cs="Times New Roman"/>
          <w:i/>
          <w:iCs/>
          <w:color w:val="000000" w:themeColor="text1"/>
          <w:shd w:val="clear" w:color="auto" w:fill="FFFFFF"/>
        </w:rPr>
        <w:t>17</w:t>
      </w:r>
      <w:r w:rsidRPr="00A328F7">
        <w:rPr>
          <w:rFonts w:ascii="Times New Roman" w:hAnsi="Times New Roman" w:cs="Times New Roman"/>
          <w:color w:val="000000" w:themeColor="text1"/>
          <w:shd w:val="clear" w:color="auto" w:fill="FFFFFF"/>
        </w:rPr>
        <w:t>, 22-27.</w:t>
      </w:r>
      <w:r>
        <w:rPr>
          <w:rFonts w:ascii="Times New Roman" w:hAnsi="Times New Roman" w:cs="Times New Roman"/>
          <w:color w:val="000000" w:themeColor="text1"/>
          <w:shd w:val="clear" w:color="auto" w:fill="FFFFFF"/>
        </w:rPr>
        <w:t xml:space="preserve"> </w:t>
      </w:r>
      <w:hyperlink r:id="rId369" w:history="1">
        <w:r w:rsidRPr="00A328F7">
          <w:rPr>
            <w:rStyle w:val="Hyperlink"/>
            <w:rFonts w:ascii="Times New Roman" w:hAnsi="Times New Roman" w:cs="Times New Roman"/>
            <w:shd w:val="clear" w:color="auto" w:fill="FFFFFF"/>
          </w:rPr>
          <w:t>https://doi.org/10.1016/j.jbef.2017.12.004</w:t>
        </w:r>
      </w:hyperlink>
    </w:p>
    <w:p w14:paraId="5E891BFC" w14:textId="77777777" w:rsidR="009A6795" w:rsidRPr="001562C8"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Palczewski, C. H., McGeough, D. D., &amp; DeFrancisco, V. P. (2022). </w:t>
      </w:r>
      <w:r w:rsidRPr="001562C8">
        <w:rPr>
          <w:rFonts w:ascii="Times New Roman" w:hAnsi="Times New Roman" w:cs="Times New Roman"/>
          <w:i/>
          <w:iCs/>
        </w:rPr>
        <w:t>Gender in communication: A critical introduction</w:t>
      </w:r>
      <w:r w:rsidRPr="001562C8">
        <w:rPr>
          <w:rFonts w:ascii="Times New Roman" w:hAnsi="Times New Roman" w:cs="Times New Roman"/>
        </w:rPr>
        <w:t>. Sage.</w:t>
      </w:r>
    </w:p>
    <w:p w14:paraId="4D036DE2" w14:textId="0E154DAD" w:rsidR="009A6795" w:rsidRPr="001562C8"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Palmen, D., Derksen, J., &amp; Kolthoff, E. (2018). </w:t>
      </w:r>
      <w:r w:rsidRPr="001562C8">
        <w:rPr>
          <w:rFonts w:ascii="Times New Roman" w:hAnsi="Times New Roman" w:cs="Times New Roman"/>
          <w:i/>
          <w:iCs/>
        </w:rPr>
        <w:t>House of Cards</w:t>
      </w:r>
      <w:r w:rsidRPr="001562C8">
        <w:rPr>
          <w:rFonts w:ascii="Times New Roman" w:hAnsi="Times New Roman" w:cs="Times New Roman"/>
        </w:rPr>
        <w:t xml:space="preserve">: Psychopathy in politics. </w:t>
      </w:r>
      <w:r w:rsidRPr="001562C8">
        <w:rPr>
          <w:rFonts w:ascii="Times New Roman" w:hAnsi="Times New Roman" w:cs="Times New Roman"/>
          <w:i/>
          <w:iCs/>
        </w:rPr>
        <w:t>Public Integrity, 20</w:t>
      </w:r>
      <w:r w:rsidRPr="001562C8">
        <w:rPr>
          <w:rFonts w:ascii="Times New Roman" w:hAnsi="Times New Roman" w:cs="Times New Roman"/>
        </w:rPr>
        <w:t xml:space="preserve">(5), 427-443. </w:t>
      </w:r>
      <w:hyperlink r:id="rId370" w:history="1">
        <w:r w:rsidRPr="004E725A">
          <w:rPr>
            <w:rStyle w:val="Hyperlink"/>
            <w:rFonts w:ascii="Times New Roman" w:hAnsi="Times New Roman" w:cs="Times New Roman"/>
          </w:rPr>
          <w:t xml:space="preserve">https://doi.org/10.1080/10999922.2017.1402736 </w:t>
        </w:r>
      </w:hyperlink>
    </w:p>
    <w:p w14:paraId="179B610E" w14:textId="7275F128" w:rsidR="009A6795" w:rsidRPr="001562C8" w:rsidRDefault="009A6795" w:rsidP="009A6795">
      <w:pPr>
        <w:spacing w:line="480" w:lineRule="auto"/>
        <w:ind w:left="720" w:hanging="720"/>
        <w:rPr>
          <w:rFonts w:ascii="Times New Roman" w:hAnsi="Times New Roman" w:cs="Times New Roman"/>
        </w:rPr>
      </w:pPr>
      <w:r w:rsidRPr="001562C8">
        <w:rPr>
          <w:rFonts w:ascii="Times New Roman" w:hAnsi="Times New Roman" w:cs="Times New Roman"/>
        </w:rPr>
        <w:t xml:space="preserve">Pancer, S. M., Brown, S. D., &amp; Barr, C. W. (1999). Forming impressions of political leaders: A cross‐national comparison. </w:t>
      </w:r>
      <w:r w:rsidRPr="001562C8">
        <w:rPr>
          <w:rFonts w:ascii="Times New Roman" w:hAnsi="Times New Roman" w:cs="Times New Roman"/>
          <w:i/>
          <w:iCs/>
        </w:rPr>
        <w:t>Political Psychology, 20</w:t>
      </w:r>
      <w:r w:rsidRPr="001562C8">
        <w:rPr>
          <w:rFonts w:ascii="Times New Roman" w:hAnsi="Times New Roman" w:cs="Times New Roman"/>
        </w:rPr>
        <w:t xml:space="preserve">(2), 345-368. </w:t>
      </w:r>
      <w:hyperlink r:id="rId371" w:history="1">
        <w:r w:rsidRPr="004E725A">
          <w:rPr>
            <w:rStyle w:val="Hyperlink"/>
            <w:rFonts w:ascii="Times New Roman" w:hAnsi="Times New Roman" w:cs="Times New Roman"/>
          </w:rPr>
          <w:t xml:space="preserve">https://doi.org/10.1111/0162-895X.00148 </w:t>
        </w:r>
      </w:hyperlink>
    </w:p>
    <w:p w14:paraId="01C4F184" w14:textId="5ECC0C4F" w:rsidR="008D75A6" w:rsidRDefault="008D75A6" w:rsidP="00515304">
      <w:pPr>
        <w:spacing w:line="480" w:lineRule="auto"/>
        <w:ind w:left="720" w:hanging="720"/>
        <w:rPr>
          <w:rFonts w:ascii="Times New Roman" w:hAnsi="Times New Roman" w:cs="Times New Roman"/>
        </w:rPr>
      </w:pPr>
      <w:r w:rsidRPr="008D75A6">
        <w:rPr>
          <w:rFonts w:ascii="Times New Roman" w:hAnsi="Times New Roman" w:cs="Times New Roman"/>
        </w:rPr>
        <w:lastRenderedPageBreak/>
        <w:t xml:space="preserve">Parrott, S., Albright, D. L., Dyche, C., &amp; Steele, H. G. (2019). Hero, charity case, and victim: How US news media frame military veterans on Twitter. </w:t>
      </w:r>
      <w:r w:rsidRPr="005A747D">
        <w:rPr>
          <w:rFonts w:ascii="Times New Roman" w:hAnsi="Times New Roman" w:cs="Times New Roman"/>
          <w:i/>
          <w:iCs/>
        </w:rPr>
        <w:t>Armed Forces &amp; Society, 45</w:t>
      </w:r>
      <w:r w:rsidRPr="008D75A6">
        <w:rPr>
          <w:rFonts w:ascii="Times New Roman" w:hAnsi="Times New Roman" w:cs="Times New Roman"/>
        </w:rPr>
        <w:t>(4), 702-722.</w:t>
      </w:r>
      <w:r>
        <w:rPr>
          <w:rFonts w:ascii="Times New Roman" w:hAnsi="Times New Roman" w:cs="Times New Roman"/>
        </w:rPr>
        <w:t xml:space="preserve"> </w:t>
      </w:r>
      <w:hyperlink r:id="rId372" w:history="1">
        <w:r w:rsidRPr="008D75A6">
          <w:rPr>
            <w:rStyle w:val="Hyperlink"/>
            <w:rFonts w:ascii="Times New Roman" w:hAnsi="Times New Roman" w:cs="Times New Roman"/>
          </w:rPr>
          <w:t>https://doi.org/10.1177/0095327X18784238</w:t>
        </w:r>
      </w:hyperlink>
    </w:p>
    <w:p w14:paraId="4FCCD264" w14:textId="44073F2A" w:rsidR="00652526" w:rsidRPr="00652526" w:rsidRDefault="00652526" w:rsidP="00515304">
      <w:pPr>
        <w:spacing w:line="480" w:lineRule="auto"/>
        <w:ind w:left="720" w:hanging="720"/>
        <w:rPr>
          <w:rFonts w:ascii="Times New Roman" w:hAnsi="Times New Roman" w:cs="Times New Roman"/>
        </w:rPr>
      </w:pPr>
      <w:r w:rsidRPr="005A747D">
        <w:rPr>
          <w:rFonts w:ascii="Times New Roman" w:hAnsi="Times New Roman" w:cs="Times New Roman"/>
          <w:color w:val="222222"/>
          <w:shd w:val="clear" w:color="auto" w:fill="FFFFFF"/>
        </w:rPr>
        <w:t>Parrott, S., Albright, D. L., Steele, H. G., &amp; Dyche, C. (2019). The US military veteran in news photographs: Representation and stereotypes. </w:t>
      </w:r>
      <w:r w:rsidRPr="005A747D">
        <w:rPr>
          <w:rFonts w:ascii="Times New Roman" w:hAnsi="Times New Roman" w:cs="Times New Roman"/>
          <w:i/>
          <w:iCs/>
          <w:color w:val="222222"/>
          <w:shd w:val="clear" w:color="auto" w:fill="FFFFFF"/>
        </w:rPr>
        <w:t>Visual Communication Quarterly</w:t>
      </w:r>
      <w:r w:rsidRPr="005A747D">
        <w:rPr>
          <w:rFonts w:ascii="Times New Roman" w:hAnsi="Times New Roman" w:cs="Times New Roman"/>
          <w:color w:val="222222"/>
          <w:shd w:val="clear" w:color="auto" w:fill="FFFFFF"/>
        </w:rPr>
        <w:t>, </w:t>
      </w:r>
      <w:r w:rsidRPr="005A747D">
        <w:rPr>
          <w:rFonts w:ascii="Times New Roman" w:hAnsi="Times New Roman" w:cs="Times New Roman"/>
          <w:i/>
          <w:iCs/>
          <w:color w:val="222222"/>
          <w:shd w:val="clear" w:color="auto" w:fill="FFFFFF"/>
        </w:rPr>
        <w:t>26</w:t>
      </w:r>
      <w:r w:rsidRPr="005A747D">
        <w:rPr>
          <w:rFonts w:ascii="Times New Roman" w:hAnsi="Times New Roman" w:cs="Times New Roman"/>
          <w:color w:val="222222"/>
          <w:shd w:val="clear" w:color="auto" w:fill="FFFFFF"/>
        </w:rPr>
        <w:t>(2), 79-90.</w:t>
      </w:r>
      <w:hyperlink r:id="rId373" w:history="1">
        <w:r w:rsidRPr="005A747D">
          <w:rPr>
            <w:rStyle w:val="Hyperlink"/>
            <w:rFonts w:ascii="Times New Roman" w:hAnsi="Times New Roman" w:cs="Times New Roman"/>
            <w:shd w:val="clear" w:color="auto" w:fill="FFFFFF"/>
          </w:rPr>
          <w:t xml:space="preserve"> </w:t>
        </w:r>
        <w:r w:rsidR="005A747D" w:rsidRPr="005A747D">
          <w:rPr>
            <w:rStyle w:val="Hyperlink"/>
            <w:rFonts w:ascii="Times New Roman" w:hAnsi="Times New Roman" w:cs="Times New Roman"/>
            <w:shd w:val="clear" w:color="auto" w:fill="FFFFFF"/>
          </w:rPr>
          <w:t>https://doi.org/10.1080/15551393.2019.1593171</w:t>
        </w:r>
      </w:hyperlink>
    </w:p>
    <w:p w14:paraId="26F23F30" w14:textId="28626397" w:rsidR="00DD1361" w:rsidRPr="00DD1361" w:rsidRDefault="00DD1361" w:rsidP="00515304">
      <w:pPr>
        <w:spacing w:line="480" w:lineRule="auto"/>
        <w:ind w:left="720" w:hanging="720"/>
        <w:rPr>
          <w:rFonts w:ascii="Times New Roman" w:hAnsi="Times New Roman" w:cs="Times New Roman"/>
        </w:rPr>
      </w:pPr>
      <w:r w:rsidRPr="00DD1361">
        <w:rPr>
          <w:rFonts w:ascii="Times New Roman" w:hAnsi="Times New Roman" w:cs="Times New Roman"/>
        </w:rPr>
        <w:t xml:space="preserve">Parrott, S., Albright, D. L., Eckhart, N., &amp; Laha-Walsh, K. (2022). US </w:t>
      </w:r>
      <w:r>
        <w:rPr>
          <w:rFonts w:ascii="Times New Roman" w:hAnsi="Times New Roman" w:cs="Times New Roman"/>
        </w:rPr>
        <w:t>v</w:t>
      </w:r>
      <w:r w:rsidRPr="00DD1361">
        <w:rPr>
          <w:rFonts w:ascii="Times New Roman" w:hAnsi="Times New Roman" w:cs="Times New Roman"/>
        </w:rPr>
        <w:t xml:space="preserve">eterans and </w:t>
      </w:r>
      <w:r>
        <w:rPr>
          <w:rFonts w:ascii="Times New Roman" w:hAnsi="Times New Roman" w:cs="Times New Roman"/>
        </w:rPr>
        <w:t>c</w:t>
      </w:r>
      <w:r w:rsidRPr="00DD1361">
        <w:rPr>
          <w:rFonts w:ascii="Times New Roman" w:hAnsi="Times New Roman" w:cs="Times New Roman"/>
        </w:rPr>
        <w:t xml:space="preserve">ivilians </w:t>
      </w:r>
      <w:r>
        <w:rPr>
          <w:rFonts w:ascii="Times New Roman" w:hAnsi="Times New Roman" w:cs="Times New Roman"/>
        </w:rPr>
        <w:t>d</w:t>
      </w:r>
      <w:r w:rsidRPr="00DD1361">
        <w:rPr>
          <w:rFonts w:ascii="Times New Roman" w:hAnsi="Times New Roman" w:cs="Times New Roman"/>
        </w:rPr>
        <w:t xml:space="preserve">escribe </w:t>
      </w:r>
      <w:r>
        <w:rPr>
          <w:rFonts w:ascii="Times New Roman" w:hAnsi="Times New Roman" w:cs="Times New Roman"/>
        </w:rPr>
        <w:t>m</w:t>
      </w:r>
      <w:r w:rsidRPr="00DD1361">
        <w:rPr>
          <w:rFonts w:ascii="Times New Roman" w:hAnsi="Times New Roman" w:cs="Times New Roman"/>
        </w:rPr>
        <w:t xml:space="preserve">ilitary </w:t>
      </w:r>
      <w:r>
        <w:rPr>
          <w:rFonts w:ascii="Times New Roman" w:hAnsi="Times New Roman" w:cs="Times New Roman"/>
        </w:rPr>
        <w:t>n</w:t>
      </w:r>
      <w:r w:rsidRPr="00DD1361">
        <w:rPr>
          <w:rFonts w:ascii="Times New Roman" w:hAnsi="Times New Roman" w:cs="Times New Roman"/>
        </w:rPr>
        <w:t xml:space="preserve">ews </w:t>
      </w:r>
      <w:r>
        <w:rPr>
          <w:rFonts w:ascii="Times New Roman" w:hAnsi="Times New Roman" w:cs="Times New Roman"/>
        </w:rPr>
        <w:t>c</w:t>
      </w:r>
      <w:r w:rsidRPr="00DD1361">
        <w:rPr>
          <w:rFonts w:ascii="Times New Roman" w:hAnsi="Times New Roman" w:cs="Times New Roman"/>
        </w:rPr>
        <w:t xml:space="preserve">overage as </w:t>
      </w:r>
      <w:r>
        <w:rPr>
          <w:rFonts w:ascii="Times New Roman" w:hAnsi="Times New Roman" w:cs="Times New Roman"/>
        </w:rPr>
        <w:t>m</w:t>
      </w:r>
      <w:r w:rsidRPr="00DD1361">
        <w:rPr>
          <w:rFonts w:ascii="Times New Roman" w:hAnsi="Times New Roman" w:cs="Times New Roman"/>
        </w:rPr>
        <w:t xml:space="preserve">ediocre, </w:t>
      </w:r>
      <w:r>
        <w:rPr>
          <w:rFonts w:ascii="Times New Roman" w:hAnsi="Times New Roman" w:cs="Times New Roman"/>
        </w:rPr>
        <w:t>t</w:t>
      </w:r>
      <w:r w:rsidRPr="00DD1361">
        <w:rPr>
          <w:rFonts w:ascii="Times New Roman" w:hAnsi="Times New Roman" w:cs="Times New Roman"/>
        </w:rPr>
        <w:t xml:space="preserve">hink </w:t>
      </w:r>
      <w:r>
        <w:rPr>
          <w:rFonts w:ascii="Times New Roman" w:hAnsi="Times New Roman" w:cs="Times New Roman"/>
        </w:rPr>
        <w:t>s</w:t>
      </w:r>
      <w:r w:rsidRPr="00DD1361">
        <w:rPr>
          <w:rFonts w:ascii="Times New Roman" w:hAnsi="Times New Roman" w:cs="Times New Roman"/>
        </w:rPr>
        <w:t xml:space="preserve">tories </w:t>
      </w:r>
      <w:r>
        <w:rPr>
          <w:rFonts w:ascii="Times New Roman" w:hAnsi="Times New Roman" w:cs="Times New Roman"/>
        </w:rPr>
        <w:t>a</w:t>
      </w:r>
      <w:r w:rsidRPr="00DD1361">
        <w:rPr>
          <w:rFonts w:ascii="Times New Roman" w:hAnsi="Times New Roman" w:cs="Times New Roman"/>
        </w:rPr>
        <w:t xml:space="preserve">ffect </w:t>
      </w:r>
      <w:r>
        <w:rPr>
          <w:rFonts w:ascii="Times New Roman" w:hAnsi="Times New Roman" w:cs="Times New Roman"/>
        </w:rPr>
        <w:t>o</w:t>
      </w:r>
      <w:r w:rsidRPr="00DD1361">
        <w:rPr>
          <w:rFonts w:ascii="Times New Roman" w:hAnsi="Times New Roman" w:cs="Times New Roman"/>
        </w:rPr>
        <w:t xml:space="preserve">thers </w:t>
      </w:r>
      <w:r>
        <w:rPr>
          <w:rFonts w:ascii="Times New Roman" w:hAnsi="Times New Roman" w:cs="Times New Roman"/>
        </w:rPr>
        <w:t>m</w:t>
      </w:r>
      <w:r w:rsidRPr="00DD1361">
        <w:rPr>
          <w:rFonts w:ascii="Times New Roman" w:hAnsi="Times New Roman" w:cs="Times New Roman"/>
        </w:rPr>
        <w:t xml:space="preserve">ore </w:t>
      </w:r>
      <w:r>
        <w:rPr>
          <w:rFonts w:ascii="Times New Roman" w:hAnsi="Times New Roman" w:cs="Times New Roman"/>
        </w:rPr>
        <w:t>t</w:t>
      </w:r>
      <w:r w:rsidRPr="00DD1361">
        <w:rPr>
          <w:rFonts w:ascii="Times New Roman" w:hAnsi="Times New Roman" w:cs="Times New Roman"/>
        </w:rPr>
        <w:t xml:space="preserve">han </w:t>
      </w:r>
      <w:r>
        <w:rPr>
          <w:rFonts w:ascii="Times New Roman" w:hAnsi="Times New Roman" w:cs="Times New Roman"/>
        </w:rPr>
        <w:t>t</w:t>
      </w:r>
      <w:r w:rsidRPr="00DD1361">
        <w:rPr>
          <w:rFonts w:ascii="Times New Roman" w:hAnsi="Times New Roman" w:cs="Times New Roman"/>
        </w:rPr>
        <w:t xml:space="preserve">hemselves. </w:t>
      </w:r>
      <w:r w:rsidRPr="005A747D">
        <w:rPr>
          <w:rFonts w:ascii="Times New Roman" w:hAnsi="Times New Roman" w:cs="Times New Roman"/>
          <w:i/>
          <w:iCs/>
        </w:rPr>
        <w:t>Armed Forces &amp; Society</w:t>
      </w:r>
      <w:r>
        <w:rPr>
          <w:rFonts w:ascii="Times New Roman" w:hAnsi="Times New Roman" w:cs="Times New Roman"/>
        </w:rPr>
        <w:t>.</w:t>
      </w:r>
      <w:r w:rsidRPr="00DD1361">
        <w:rPr>
          <w:rFonts w:ascii="Times New Roman" w:hAnsi="Times New Roman" w:cs="Times New Roman"/>
        </w:rPr>
        <w:t xml:space="preserve"> </w:t>
      </w:r>
      <w:hyperlink r:id="rId374" w:history="1">
        <w:r w:rsidRPr="005A747D">
          <w:rPr>
            <w:rStyle w:val="Hyperlink"/>
            <w:rFonts w:ascii="Times New Roman" w:hAnsi="Times New Roman" w:cs="Times New Roman"/>
            <w:color w:val="006ACC"/>
            <w:shd w:val="clear" w:color="auto" w:fill="FFFFFF"/>
          </w:rPr>
          <w:t>https://doi.org/10.1177/0095327X221080944</w:t>
        </w:r>
      </w:hyperlink>
    </w:p>
    <w:p w14:paraId="0F53E0D4" w14:textId="646556AD"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Parrott, S., Albright, D. L., &amp; Eckhart, N. (2022). Veterans and media: The effects of news exposure on thoughts, attitudes, and support of military veterans. </w:t>
      </w:r>
      <w:r w:rsidRPr="001562C8">
        <w:rPr>
          <w:rFonts w:ascii="Times New Roman" w:hAnsi="Times New Roman" w:cs="Times New Roman"/>
          <w:i/>
          <w:iCs/>
        </w:rPr>
        <w:t>Armed Forces &amp; Society, 48</w:t>
      </w:r>
      <w:r w:rsidRPr="001562C8">
        <w:rPr>
          <w:rFonts w:ascii="Times New Roman" w:hAnsi="Times New Roman" w:cs="Times New Roman"/>
        </w:rPr>
        <w:t xml:space="preserve">(3), 503-521. </w:t>
      </w:r>
      <w:hyperlink r:id="rId375" w:history="1">
        <w:r w:rsidRPr="001F5566">
          <w:rPr>
            <w:rStyle w:val="Hyperlink"/>
            <w:rFonts w:ascii="Times New Roman" w:hAnsi="Times New Roman" w:cs="Times New Roman"/>
          </w:rPr>
          <w:t xml:space="preserve">https://doi.org/10.1177/0095327X20986145 </w:t>
        </w:r>
      </w:hyperlink>
    </w:p>
    <w:p w14:paraId="56C7E38C" w14:textId="4C981868" w:rsidR="00000EC4" w:rsidRPr="001562C8" w:rsidRDefault="00000EC4" w:rsidP="00515304">
      <w:pPr>
        <w:spacing w:line="480" w:lineRule="auto"/>
        <w:ind w:left="720" w:hanging="720"/>
        <w:rPr>
          <w:rFonts w:ascii="Times New Roman" w:hAnsi="Times New Roman" w:cs="Times New Roman"/>
        </w:rPr>
      </w:pPr>
      <w:r w:rsidRPr="00000EC4">
        <w:rPr>
          <w:rFonts w:ascii="Times New Roman" w:hAnsi="Times New Roman" w:cs="Times New Roman"/>
        </w:rPr>
        <w:t xml:space="preserve">Parry, K., &amp; Pitchford-Hyde, J. (2022). ‘We may have bad days... that doesn’t make us killers’: How military veterans perceive contemporary British media representations of military and post-military life. </w:t>
      </w:r>
      <w:r w:rsidRPr="009634F0">
        <w:rPr>
          <w:rFonts w:ascii="Times New Roman" w:hAnsi="Times New Roman" w:cs="Times New Roman"/>
          <w:i/>
          <w:iCs/>
        </w:rPr>
        <w:t>Media, War &amp; Conflict</w:t>
      </w:r>
      <w:r>
        <w:rPr>
          <w:rFonts w:ascii="Times New Roman" w:hAnsi="Times New Roman" w:cs="Times New Roman"/>
        </w:rPr>
        <w:t xml:space="preserve">. </w:t>
      </w:r>
      <w:hyperlink r:id="rId376" w:history="1">
        <w:r w:rsidR="00AD4F72" w:rsidRPr="009634F0">
          <w:rPr>
            <w:rStyle w:val="Hyperlink"/>
            <w:rFonts w:ascii="Times New Roman" w:hAnsi="Times New Roman" w:cs="Times New Roman"/>
            <w:shd w:val="clear" w:color="auto" w:fill="FFFFFF"/>
          </w:rPr>
          <w:t>https://doi.org/10.1177/17506352221113958</w:t>
        </w:r>
      </w:hyperlink>
    </w:p>
    <w:p w14:paraId="1FE4DA4B" w14:textId="6B90DB3A"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Pastor, R., &amp; Verge, T. (2021). The symbolic representation of women’s political firsts in editorial cartoons. </w:t>
      </w:r>
      <w:r w:rsidRPr="001562C8">
        <w:rPr>
          <w:rFonts w:ascii="Times New Roman" w:hAnsi="Times New Roman" w:cs="Times New Roman"/>
          <w:i/>
          <w:iCs/>
        </w:rPr>
        <w:t>Feminist Media Studies</w:t>
      </w:r>
      <w:r w:rsidRPr="001562C8">
        <w:rPr>
          <w:rFonts w:ascii="Times New Roman" w:hAnsi="Times New Roman" w:cs="Times New Roman"/>
        </w:rPr>
        <w:t xml:space="preserve">, </w:t>
      </w:r>
      <w:r w:rsidRPr="001562C8">
        <w:rPr>
          <w:rFonts w:ascii="Times New Roman" w:hAnsi="Times New Roman" w:cs="Times New Roman"/>
          <w:i/>
          <w:iCs/>
        </w:rPr>
        <w:t>6</w:t>
      </w:r>
      <w:r w:rsidRPr="001562C8">
        <w:rPr>
          <w:rFonts w:ascii="Times New Roman" w:hAnsi="Times New Roman" w:cs="Times New Roman"/>
        </w:rPr>
        <w:t xml:space="preserve">, 1-16. </w:t>
      </w:r>
      <w:hyperlink r:id="rId377" w:history="1">
        <w:r w:rsidRPr="001F5566">
          <w:rPr>
            <w:rStyle w:val="Hyperlink"/>
            <w:rFonts w:ascii="Times New Roman" w:hAnsi="Times New Roman" w:cs="Times New Roman"/>
          </w:rPr>
          <w:t xml:space="preserve">https://doi.org/10.1080/14680777.2021.1886140 </w:t>
        </w:r>
      </w:hyperlink>
    </w:p>
    <w:p w14:paraId="33E396FC" w14:textId="6C55667B" w:rsidR="00B44807" w:rsidRDefault="00B44807" w:rsidP="00515304">
      <w:pPr>
        <w:spacing w:line="480" w:lineRule="auto"/>
        <w:ind w:left="720" w:hanging="720"/>
        <w:rPr>
          <w:rFonts w:ascii="Times New Roman" w:hAnsi="Times New Roman" w:cs="Times New Roman"/>
          <w:color w:val="000000" w:themeColor="text1"/>
          <w:shd w:val="clear" w:color="auto" w:fill="FFFFFF"/>
        </w:rPr>
      </w:pPr>
      <w:r w:rsidRPr="00B44807">
        <w:rPr>
          <w:rFonts w:ascii="Times New Roman" w:hAnsi="Times New Roman" w:cs="Times New Roman"/>
          <w:color w:val="000000" w:themeColor="text1"/>
          <w:shd w:val="clear" w:color="auto" w:fill="FFFFFF"/>
        </w:rPr>
        <w:t xml:space="preserve">Patterson, O. (1982). An </w:t>
      </w:r>
      <w:r>
        <w:rPr>
          <w:rFonts w:ascii="Times New Roman" w:hAnsi="Times New Roman" w:cs="Times New Roman"/>
          <w:color w:val="000000" w:themeColor="text1"/>
          <w:shd w:val="clear" w:color="auto" w:fill="FFFFFF"/>
        </w:rPr>
        <w:t>a</w:t>
      </w:r>
      <w:r w:rsidRPr="00B44807">
        <w:rPr>
          <w:rFonts w:ascii="Times New Roman" w:hAnsi="Times New Roman" w:cs="Times New Roman"/>
          <w:color w:val="000000" w:themeColor="text1"/>
          <w:shd w:val="clear" w:color="auto" w:fill="FFFFFF"/>
        </w:rPr>
        <w:t xml:space="preserve">nalysis of </w:t>
      </w:r>
      <w:r>
        <w:rPr>
          <w:rFonts w:ascii="Times New Roman" w:hAnsi="Times New Roman" w:cs="Times New Roman"/>
          <w:color w:val="000000" w:themeColor="text1"/>
          <w:shd w:val="clear" w:color="auto" w:fill="FFFFFF"/>
        </w:rPr>
        <w:t>c</w:t>
      </w:r>
      <w:r w:rsidRPr="00B44807">
        <w:rPr>
          <w:rFonts w:ascii="Times New Roman" w:hAnsi="Times New Roman" w:cs="Times New Roman"/>
          <w:color w:val="000000" w:themeColor="text1"/>
          <w:shd w:val="clear" w:color="auto" w:fill="FFFFFF"/>
        </w:rPr>
        <w:t xml:space="preserve">overage of the Vietnam </w:t>
      </w:r>
      <w:r>
        <w:rPr>
          <w:rFonts w:ascii="Times New Roman" w:hAnsi="Times New Roman" w:cs="Times New Roman"/>
          <w:color w:val="000000" w:themeColor="text1"/>
          <w:shd w:val="clear" w:color="auto" w:fill="FFFFFF"/>
        </w:rPr>
        <w:t>v</w:t>
      </w:r>
      <w:r w:rsidRPr="00B44807">
        <w:rPr>
          <w:rFonts w:ascii="Times New Roman" w:hAnsi="Times New Roman" w:cs="Times New Roman"/>
          <w:color w:val="000000" w:themeColor="text1"/>
          <w:shd w:val="clear" w:color="auto" w:fill="FFFFFF"/>
        </w:rPr>
        <w:t>eteran. </w:t>
      </w:r>
      <w:r w:rsidRPr="00B44807">
        <w:rPr>
          <w:rFonts w:ascii="Times New Roman" w:hAnsi="Times New Roman" w:cs="Times New Roman"/>
          <w:i/>
          <w:iCs/>
          <w:color w:val="000000" w:themeColor="text1"/>
          <w:shd w:val="clear" w:color="auto" w:fill="FFFFFF"/>
        </w:rPr>
        <w:t>Journalism and Mass Communication Quarterly</w:t>
      </w:r>
      <w:r w:rsidRPr="00B44807">
        <w:rPr>
          <w:rFonts w:ascii="Times New Roman" w:hAnsi="Times New Roman" w:cs="Times New Roman"/>
          <w:color w:val="000000" w:themeColor="text1"/>
          <w:shd w:val="clear" w:color="auto" w:fill="FFFFFF"/>
        </w:rPr>
        <w:t>, </w:t>
      </w:r>
      <w:r w:rsidRPr="00B44807">
        <w:rPr>
          <w:rFonts w:ascii="Times New Roman" w:hAnsi="Times New Roman" w:cs="Times New Roman"/>
          <w:i/>
          <w:iCs/>
          <w:color w:val="000000" w:themeColor="text1"/>
          <w:shd w:val="clear" w:color="auto" w:fill="FFFFFF"/>
        </w:rPr>
        <w:t>59</w:t>
      </w:r>
      <w:r w:rsidRPr="00B44807">
        <w:rPr>
          <w:rFonts w:ascii="Times New Roman" w:hAnsi="Times New Roman" w:cs="Times New Roman"/>
          <w:color w:val="000000" w:themeColor="text1"/>
          <w:shd w:val="clear" w:color="auto" w:fill="FFFFFF"/>
        </w:rPr>
        <w:t>(2), 308.</w:t>
      </w:r>
      <w:r>
        <w:rPr>
          <w:rFonts w:ascii="Times New Roman" w:hAnsi="Times New Roman" w:cs="Times New Roman"/>
          <w:color w:val="000000" w:themeColor="text1"/>
          <w:shd w:val="clear" w:color="auto" w:fill="FFFFFF"/>
        </w:rPr>
        <w:t xml:space="preserve"> </w:t>
      </w:r>
      <w:hyperlink r:id="rId378" w:history="1">
        <w:r w:rsidRPr="00B44807">
          <w:rPr>
            <w:rStyle w:val="Hyperlink"/>
            <w:rFonts w:ascii="Times New Roman" w:hAnsi="Times New Roman" w:cs="Times New Roman"/>
            <w:shd w:val="clear" w:color="auto" w:fill="FFFFFF"/>
          </w:rPr>
          <w:t>https://www.proquest.com/openview/4bd1efd450d2562ab4983b7a85a4ec61/1?pq-origsite=gscholar&amp;cbl=1818414</w:t>
        </w:r>
      </w:hyperlink>
      <w:r>
        <w:rPr>
          <w:rFonts w:ascii="Times New Roman" w:hAnsi="Times New Roman" w:cs="Times New Roman"/>
          <w:color w:val="000000" w:themeColor="text1"/>
          <w:shd w:val="clear" w:color="auto" w:fill="FFFFFF"/>
        </w:rPr>
        <w:t xml:space="preserve"> </w:t>
      </w:r>
    </w:p>
    <w:p w14:paraId="072678C1" w14:textId="56B3B2CB" w:rsidR="00021850" w:rsidRPr="00021850" w:rsidRDefault="00021850" w:rsidP="00515304">
      <w:pPr>
        <w:spacing w:line="480" w:lineRule="auto"/>
        <w:ind w:left="720" w:hanging="720"/>
        <w:rPr>
          <w:rFonts w:ascii="Times New Roman" w:hAnsi="Times New Roman" w:cs="Times New Roman"/>
          <w:color w:val="000000" w:themeColor="text1"/>
        </w:rPr>
      </w:pPr>
      <w:r w:rsidRPr="00021850">
        <w:rPr>
          <w:rFonts w:ascii="Times New Roman" w:hAnsi="Times New Roman" w:cs="Times New Roman"/>
          <w:color w:val="222222"/>
          <w:shd w:val="clear" w:color="auto" w:fill="FFFFFF"/>
        </w:rPr>
        <w:lastRenderedPageBreak/>
        <w:t xml:space="preserve">Peacock, C., Dugger, H., Fanelli, J. K., Harris, A. J., McLelland, J. B., &amp; Richardson, L. A. (2021). Choosing a </w:t>
      </w:r>
      <w:r>
        <w:rPr>
          <w:rFonts w:ascii="Times New Roman" w:hAnsi="Times New Roman" w:cs="Times New Roman"/>
          <w:color w:val="222222"/>
          <w:shd w:val="clear" w:color="auto" w:fill="FFFFFF"/>
        </w:rPr>
        <w:t>c</w:t>
      </w:r>
      <w:r w:rsidRPr="00021850">
        <w:rPr>
          <w:rFonts w:ascii="Times New Roman" w:hAnsi="Times New Roman" w:cs="Times New Roman"/>
          <w:color w:val="222222"/>
          <w:shd w:val="clear" w:color="auto" w:fill="FFFFFF"/>
        </w:rPr>
        <w:t xml:space="preserve">andidate: Traits, </w:t>
      </w:r>
      <w:r>
        <w:rPr>
          <w:rFonts w:ascii="Times New Roman" w:hAnsi="Times New Roman" w:cs="Times New Roman"/>
          <w:color w:val="222222"/>
          <w:shd w:val="clear" w:color="auto" w:fill="FFFFFF"/>
        </w:rPr>
        <w:t>i</w:t>
      </w:r>
      <w:r w:rsidRPr="00021850">
        <w:rPr>
          <w:rFonts w:ascii="Times New Roman" w:hAnsi="Times New Roman" w:cs="Times New Roman"/>
          <w:color w:val="222222"/>
          <w:shd w:val="clear" w:color="auto" w:fill="FFFFFF"/>
        </w:rPr>
        <w:t xml:space="preserve">ssues, and </w:t>
      </w:r>
      <w:r>
        <w:rPr>
          <w:rFonts w:ascii="Times New Roman" w:hAnsi="Times New Roman" w:cs="Times New Roman"/>
          <w:color w:val="222222"/>
          <w:shd w:val="clear" w:color="auto" w:fill="FFFFFF"/>
        </w:rPr>
        <w:t>e</w:t>
      </w:r>
      <w:r w:rsidRPr="00021850">
        <w:rPr>
          <w:rFonts w:ascii="Times New Roman" w:hAnsi="Times New Roman" w:cs="Times New Roman"/>
          <w:color w:val="222222"/>
          <w:shd w:val="clear" w:color="auto" w:fill="FFFFFF"/>
        </w:rPr>
        <w:t>lectability. </w:t>
      </w:r>
      <w:r w:rsidRPr="00021850">
        <w:rPr>
          <w:rFonts w:ascii="Times New Roman" w:hAnsi="Times New Roman" w:cs="Times New Roman"/>
          <w:i/>
          <w:iCs/>
          <w:color w:val="222222"/>
          <w:shd w:val="clear" w:color="auto" w:fill="FFFFFF"/>
        </w:rPr>
        <w:t>American Behavioral Scientist</w:t>
      </w:r>
      <w:r w:rsidRPr="00021850">
        <w:rPr>
          <w:rFonts w:ascii="Times New Roman" w:hAnsi="Times New Roman" w:cs="Times New Roman"/>
          <w:color w:val="222222"/>
          <w:shd w:val="clear" w:color="auto" w:fill="FFFFFF"/>
        </w:rPr>
        <w:t>, </w:t>
      </w:r>
      <w:r w:rsidRPr="00021850">
        <w:rPr>
          <w:rFonts w:ascii="Times New Roman" w:hAnsi="Times New Roman" w:cs="Times New Roman"/>
          <w:i/>
          <w:iCs/>
          <w:color w:val="222222"/>
          <w:shd w:val="clear" w:color="auto" w:fill="FFFFFF"/>
        </w:rPr>
        <w:t>65</w:t>
      </w:r>
      <w:r w:rsidRPr="00021850">
        <w:rPr>
          <w:rFonts w:ascii="Times New Roman" w:hAnsi="Times New Roman" w:cs="Times New Roman"/>
          <w:color w:val="222222"/>
          <w:shd w:val="clear" w:color="auto" w:fill="FFFFFF"/>
        </w:rPr>
        <w:t>(3), 540-557.</w:t>
      </w:r>
      <w:r>
        <w:rPr>
          <w:rFonts w:ascii="Times New Roman" w:hAnsi="Times New Roman" w:cs="Times New Roman"/>
          <w:color w:val="222222"/>
          <w:shd w:val="clear" w:color="auto" w:fill="FFFFFF"/>
        </w:rPr>
        <w:t xml:space="preserve"> </w:t>
      </w:r>
      <w:hyperlink r:id="rId379" w:history="1">
        <w:r w:rsidRPr="00021850">
          <w:rPr>
            <w:rStyle w:val="Hyperlink"/>
            <w:rFonts w:ascii="Times New Roman" w:hAnsi="Times New Roman" w:cs="Times New Roman"/>
            <w:shd w:val="clear" w:color="auto" w:fill="FFFFFF"/>
          </w:rPr>
          <w:t>https://doi.org/10.1177/0002764220978458</w:t>
        </w:r>
      </w:hyperlink>
    </w:p>
    <w:p w14:paraId="29972858" w14:textId="1A964F7F"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Peacock, D., &amp; Irons, A. (2017). Gender inequality in cybersecurity: Exploring the gender gap in opportunities and progression. </w:t>
      </w:r>
      <w:r w:rsidRPr="001562C8">
        <w:rPr>
          <w:rFonts w:ascii="Times New Roman" w:hAnsi="Times New Roman" w:cs="Times New Roman"/>
          <w:i/>
          <w:iCs/>
        </w:rPr>
        <w:t>International Journal of Gender, Science and Technology, 9</w:t>
      </w:r>
      <w:r w:rsidRPr="001562C8">
        <w:rPr>
          <w:rFonts w:ascii="Times New Roman" w:hAnsi="Times New Roman" w:cs="Times New Roman"/>
        </w:rPr>
        <w:t xml:space="preserve">(1), 25-44. </w:t>
      </w:r>
      <w:hyperlink r:id="rId380" w:history="1">
        <w:r w:rsidRPr="001F5566">
          <w:rPr>
            <w:rStyle w:val="Hyperlink"/>
            <w:rFonts w:ascii="Times New Roman" w:hAnsi="Times New Roman" w:cs="Times New Roman"/>
          </w:rPr>
          <w:t xml:space="preserve">http://www.genderandset.open.ac.uk/ </w:t>
        </w:r>
      </w:hyperlink>
    </w:p>
    <w:p w14:paraId="4500C2BF" w14:textId="5037139C" w:rsidR="00E252CF" w:rsidRDefault="00E252CF" w:rsidP="00515304">
      <w:pPr>
        <w:spacing w:line="480" w:lineRule="auto"/>
        <w:ind w:left="720" w:hanging="720"/>
        <w:rPr>
          <w:rFonts w:ascii="Times New Roman" w:hAnsi="Times New Roman" w:cs="Times New Roman"/>
          <w:color w:val="000000" w:themeColor="text1"/>
          <w:shd w:val="clear" w:color="auto" w:fill="FFFFFF"/>
        </w:rPr>
      </w:pPr>
      <w:r w:rsidRPr="00E252CF">
        <w:rPr>
          <w:rFonts w:ascii="Times New Roman" w:hAnsi="Times New Roman" w:cs="Times New Roman"/>
          <w:color w:val="000000" w:themeColor="text1"/>
          <w:shd w:val="clear" w:color="auto" w:fill="FFFFFF"/>
        </w:rPr>
        <w:t>Pearson, K., &amp; Dancey, L. (2011). Elevating women’s voices in congress: Speech participation in the house of representatives. </w:t>
      </w:r>
      <w:r w:rsidRPr="00E252CF">
        <w:rPr>
          <w:rFonts w:ascii="Times New Roman" w:hAnsi="Times New Roman" w:cs="Times New Roman"/>
          <w:i/>
          <w:iCs/>
          <w:color w:val="000000" w:themeColor="text1"/>
          <w:shd w:val="clear" w:color="auto" w:fill="FFFFFF"/>
        </w:rPr>
        <w:t>Political Research Quarterly</w:t>
      </w:r>
      <w:r w:rsidRPr="00E252CF">
        <w:rPr>
          <w:rFonts w:ascii="Times New Roman" w:hAnsi="Times New Roman" w:cs="Times New Roman"/>
          <w:color w:val="000000" w:themeColor="text1"/>
          <w:shd w:val="clear" w:color="auto" w:fill="FFFFFF"/>
        </w:rPr>
        <w:t>, </w:t>
      </w:r>
      <w:r w:rsidRPr="00E252CF">
        <w:rPr>
          <w:rFonts w:ascii="Times New Roman" w:hAnsi="Times New Roman" w:cs="Times New Roman"/>
          <w:i/>
          <w:iCs/>
          <w:color w:val="000000" w:themeColor="text1"/>
          <w:shd w:val="clear" w:color="auto" w:fill="FFFFFF"/>
        </w:rPr>
        <w:t>64</w:t>
      </w:r>
      <w:r w:rsidRPr="00E252CF">
        <w:rPr>
          <w:rFonts w:ascii="Times New Roman" w:hAnsi="Times New Roman" w:cs="Times New Roman"/>
          <w:color w:val="000000" w:themeColor="text1"/>
          <w:shd w:val="clear" w:color="auto" w:fill="FFFFFF"/>
        </w:rPr>
        <w:t>(4), 910-923.</w:t>
      </w:r>
      <w:r>
        <w:rPr>
          <w:rFonts w:ascii="Times New Roman" w:hAnsi="Times New Roman" w:cs="Times New Roman"/>
          <w:color w:val="000000" w:themeColor="text1"/>
          <w:shd w:val="clear" w:color="auto" w:fill="FFFFFF"/>
        </w:rPr>
        <w:t xml:space="preserve"> </w:t>
      </w:r>
      <w:hyperlink r:id="rId381" w:history="1">
        <w:r w:rsidRPr="00E252CF">
          <w:rPr>
            <w:rStyle w:val="Hyperlink"/>
            <w:rFonts w:ascii="Times New Roman" w:hAnsi="Times New Roman" w:cs="Times New Roman"/>
            <w:shd w:val="clear" w:color="auto" w:fill="FFFFFF"/>
          </w:rPr>
          <w:t>https://doi.org/10.1177/1065912910388190</w:t>
        </w:r>
      </w:hyperlink>
    </w:p>
    <w:p w14:paraId="2CDF0EDD" w14:textId="44D1C49C" w:rsidR="00A57B9F" w:rsidRDefault="00A57B9F" w:rsidP="00515304">
      <w:pPr>
        <w:spacing w:line="480" w:lineRule="auto"/>
        <w:ind w:left="720" w:hanging="720"/>
        <w:rPr>
          <w:rFonts w:ascii="Times New Roman" w:hAnsi="Times New Roman" w:cs="Times New Roman"/>
          <w:color w:val="000000" w:themeColor="text1"/>
          <w:shd w:val="clear" w:color="auto" w:fill="FFFFFF"/>
        </w:rPr>
      </w:pPr>
      <w:r w:rsidRPr="00A57B9F">
        <w:rPr>
          <w:rFonts w:ascii="Times New Roman" w:hAnsi="Times New Roman" w:cs="Times New Roman"/>
          <w:color w:val="000000" w:themeColor="text1"/>
          <w:shd w:val="clear" w:color="auto" w:fill="FFFFFF"/>
        </w:rPr>
        <w:t>Pearson, K., &amp; McGhee, E. (2013). What it takes to win: Questioning “gender neutral” outcomes in US House elections. </w:t>
      </w:r>
      <w:r w:rsidRPr="00A57B9F">
        <w:rPr>
          <w:rFonts w:ascii="Times New Roman" w:hAnsi="Times New Roman" w:cs="Times New Roman"/>
          <w:i/>
          <w:iCs/>
          <w:color w:val="000000" w:themeColor="text1"/>
          <w:shd w:val="clear" w:color="auto" w:fill="FFFFFF"/>
        </w:rPr>
        <w:t>Politics &amp; Gender</w:t>
      </w:r>
      <w:r w:rsidRPr="00A57B9F">
        <w:rPr>
          <w:rFonts w:ascii="Times New Roman" w:hAnsi="Times New Roman" w:cs="Times New Roman"/>
          <w:color w:val="000000" w:themeColor="text1"/>
          <w:shd w:val="clear" w:color="auto" w:fill="FFFFFF"/>
        </w:rPr>
        <w:t>, </w:t>
      </w:r>
      <w:r w:rsidRPr="00A57B9F">
        <w:rPr>
          <w:rFonts w:ascii="Times New Roman" w:hAnsi="Times New Roman" w:cs="Times New Roman"/>
          <w:i/>
          <w:iCs/>
          <w:color w:val="000000" w:themeColor="text1"/>
          <w:shd w:val="clear" w:color="auto" w:fill="FFFFFF"/>
        </w:rPr>
        <w:t>9</w:t>
      </w:r>
      <w:r w:rsidRPr="00A57B9F">
        <w:rPr>
          <w:rFonts w:ascii="Times New Roman" w:hAnsi="Times New Roman" w:cs="Times New Roman"/>
          <w:color w:val="000000" w:themeColor="text1"/>
          <w:shd w:val="clear" w:color="auto" w:fill="FFFFFF"/>
        </w:rPr>
        <w:t>(4), 439-462.</w:t>
      </w:r>
      <w:r>
        <w:rPr>
          <w:rFonts w:ascii="Times New Roman" w:hAnsi="Times New Roman" w:cs="Times New Roman"/>
          <w:color w:val="000000" w:themeColor="text1"/>
          <w:shd w:val="clear" w:color="auto" w:fill="FFFFFF"/>
        </w:rPr>
        <w:t xml:space="preserve"> </w:t>
      </w:r>
      <w:hyperlink r:id="rId382" w:history="1">
        <w:r w:rsidRPr="009403D3">
          <w:rPr>
            <w:rStyle w:val="Hyperlink"/>
            <w:rFonts w:ascii="Times New Roman" w:hAnsi="Times New Roman" w:cs="Times New Roman"/>
            <w:shd w:val="clear" w:color="auto" w:fill="FFFFFF"/>
          </w:rPr>
          <w:t>https://doi.org/10.1017/S1743923X13000433</w:t>
        </w:r>
      </w:hyperlink>
      <w:r>
        <w:rPr>
          <w:rFonts w:ascii="Times New Roman" w:hAnsi="Times New Roman" w:cs="Times New Roman"/>
          <w:color w:val="000000" w:themeColor="text1"/>
          <w:shd w:val="clear" w:color="auto" w:fill="FFFFFF"/>
        </w:rPr>
        <w:t xml:space="preserve"> </w:t>
      </w:r>
    </w:p>
    <w:p w14:paraId="4C67B7DE" w14:textId="4F27B7D3" w:rsidR="002D05A0" w:rsidRPr="002D05A0" w:rsidRDefault="002D05A0" w:rsidP="00515304">
      <w:pPr>
        <w:spacing w:line="480" w:lineRule="auto"/>
        <w:ind w:left="720" w:hanging="720"/>
        <w:rPr>
          <w:rFonts w:ascii="Times New Roman" w:hAnsi="Times New Roman" w:cs="Times New Roman"/>
          <w:color w:val="000000" w:themeColor="text1"/>
        </w:rPr>
      </w:pPr>
      <w:r w:rsidRPr="002D05A0">
        <w:rPr>
          <w:rFonts w:ascii="Times New Roman" w:hAnsi="Times New Roman" w:cs="Times New Roman"/>
          <w:color w:val="000000" w:themeColor="text1"/>
          <w:shd w:val="clear" w:color="auto" w:fill="FFFFFF"/>
        </w:rPr>
        <w:t>Petrocik, J. R. (1996). Issue ownership in presidential elections, with a 1980 case study. </w:t>
      </w:r>
      <w:r w:rsidRPr="002D05A0">
        <w:rPr>
          <w:rFonts w:ascii="Times New Roman" w:hAnsi="Times New Roman" w:cs="Times New Roman"/>
          <w:i/>
          <w:iCs/>
          <w:color w:val="000000" w:themeColor="text1"/>
          <w:shd w:val="clear" w:color="auto" w:fill="FFFFFF"/>
        </w:rPr>
        <w:t>American journal of political science</w:t>
      </w:r>
      <w:r w:rsidRPr="002D05A0">
        <w:rPr>
          <w:rFonts w:ascii="Times New Roman" w:hAnsi="Times New Roman" w:cs="Times New Roman"/>
          <w:color w:val="000000" w:themeColor="text1"/>
          <w:shd w:val="clear" w:color="auto" w:fill="FFFFFF"/>
        </w:rPr>
        <w:t>, 825-850.</w:t>
      </w:r>
      <w:r>
        <w:rPr>
          <w:rFonts w:ascii="Times New Roman" w:hAnsi="Times New Roman" w:cs="Times New Roman"/>
          <w:color w:val="000000" w:themeColor="text1"/>
          <w:shd w:val="clear" w:color="auto" w:fill="FFFFFF"/>
        </w:rPr>
        <w:t xml:space="preserve"> </w:t>
      </w:r>
      <w:hyperlink r:id="rId383" w:history="1">
        <w:r w:rsidRPr="002D05A0">
          <w:rPr>
            <w:rStyle w:val="Hyperlink"/>
            <w:rFonts w:ascii="Times New Roman" w:hAnsi="Times New Roman" w:cs="Times New Roman"/>
            <w:shd w:val="clear" w:color="auto" w:fill="FFFFFF"/>
          </w:rPr>
          <w:t>https://doi.org/10.2307/2111797</w:t>
        </w:r>
      </w:hyperlink>
      <w:r>
        <w:rPr>
          <w:rFonts w:ascii="Times New Roman" w:hAnsi="Times New Roman" w:cs="Times New Roman"/>
          <w:color w:val="000000" w:themeColor="text1"/>
          <w:shd w:val="clear" w:color="auto" w:fill="FFFFFF"/>
        </w:rPr>
        <w:t xml:space="preserve"> </w:t>
      </w:r>
    </w:p>
    <w:p w14:paraId="26F37B2E" w14:textId="6F029A6E"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Pew Research Center. (2020). </w:t>
      </w:r>
      <w:r w:rsidRPr="001562C8">
        <w:rPr>
          <w:rFonts w:ascii="Times New Roman" w:hAnsi="Times New Roman" w:cs="Times New Roman"/>
          <w:i/>
          <w:iCs/>
        </w:rPr>
        <w:t>Political polarization</w:t>
      </w:r>
      <w:r w:rsidRPr="001562C8">
        <w:rPr>
          <w:rFonts w:ascii="Times New Roman" w:hAnsi="Times New Roman" w:cs="Times New Roman"/>
        </w:rPr>
        <w:t xml:space="preserve">. Pew Research Center. </w:t>
      </w:r>
      <w:hyperlink r:id="rId384" w:history="1">
        <w:r w:rsidRPr="001F5566">
          <w:rPr>
            <w:rStyle w:val="Hyperlink"/>
            <w:rFonts w:ascii="Times New Roman" w:hAnsi="Times New Roman" w:cs="Times New Roman"/>
          </w:rPr>
          <w:t xml:space="preserve">https://www.pewresearch.org/topic/politics-policy/political-parties-polarization/political-polarization/ </w:t>
        </w:r>
      </w:hyperlink>
    </w:p>
    <w:p w14:paraId="65C96AED" w14:textId="5299EF3F"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Pew Research Center. (2021). </w:t>
      </w:r>
      <w:r w:rsidRPr="001562C8">
        <w:rPr>
          <w:rFonts w:ascii="Times New Roman" w:hAnsi="Times New Roman" w:cs="Times New Roman"/>
          <w:i/>
          <w:iCs/>
        </w:rPr>
        <w:t>Hispanic/ Latino voters</w:t>
      </w:r>
      <w:r w:rsidRPr="001562C8">
        <w:rPr>
          <w:rFonts w:ascii="Times New Roman" w:hAnsi="Times New Roman" w:cs="Times New Roman"/>
        </w:rPr>
        <w:t xml:space="preserve">. Pew Research Center. </w:t>
      </w:r>
      <w:hyperlink r:id="rId385" w:history="1">
        <w:r w:rsidRPr="001F5566">
          <w:rPr>
            <w:rStyle w:val="Hyperlink"/>
            <w:rFonts w:ascii="Times New Roman" w:hAnsi="Times New Roman" w:cs="Times New Roman"/>
          </w:rPr>
          <w:t xml:space="preserve">https://www.pewresearch.org/topic/race-ethnicity/racial-ethnic-groups/hispanics-latinos/hispanic-latino-voters/ </w:t>
        </w:r>
      </w:hyperlink>
    </w:p>
    <w:p w14:paraId="5AD03FDD" w14:textId="0B0D1C96" w:rsidR="00CE5CCC" w:rsidRPr="001562C8" w:rsidRDefault="00CE5CCC" w:rsidP="00515304">
      <w:pPr>
        <w:spacing w:line="480" w:lineRule="auto"/>
        <w:ind w:left="720" w:hanging="720"/>
        <w:rPr>
          <w:rFonts w:ascii="Times New Roman" w:hAnsi="Times New Roman" w:cs="Times New Roman"/>
        </w:rPr>
      </w:pPr>
      <w:r>
        <w:rPr>
          <w:rFonts w:ascii="Times New Roman" w:hAnsi="Times New Roman" w:cs="Times New Roman"/>
        </w:rPr>
        <w:t xml:space="preserve">Pew Research Center (2022). </w:t>
      </w:r>
      <w:r w:rsidRPr="00CE5CCC">
        <w:rPr>
          <w:rFonts w:ascii="Times New Roman" w:hAnsi="Times New Roman" w:cs="Times New Roman"/>
          <w:i/>
          <w:iCs/>
        </w:rPr>
        <w:t>New Congress will have a few more veterans, but their share of lawmakers is still near a record low.</w:t>
      </w:r>
      <w:r>
        <w:rPr>
          <w:rFonts w:ascii="Times New Roman" w:hAnsi="Times New Roman" w:cs="Times New Roman"/>
        </w:rPr>
        <w:t xml:space="preserve"> </w:t>
      </w:r>
      <w:hyperlink r:id="rId386" w:history="1">
        <w:r w:rsidRPr="00CE5CCC">
          <w:rPr>
            <w:rStyle w:val="Hyperlink"/>
            <w:rFonts w:ascii="Times New Roman" w:hAnsi="Times New Roman" w:cs="Times New Roman"/>
          </w:rPr>
          <w:t>https://www.pewresearch.org/fact-</w:t>
        </w:r>
        <w:r w:rsidRPr="00CE5CCC">
          <w:rPr>
            <w:rStyle w:val="Hyperlink"/>
            <w:rFonts w:ascii="Times New Roman" w:hAnsi="Times New Roman" w:cs="Times New Roman"/>
          </w:rPr>
          <w:lastRenderedPageBreak/>
          <w:t>tank/2022/12/07/new-congress-will-have-a-few-more-veterans-but-their-share-of-lawmakers-is-still-near-a-record-low/</w:t>
        </w:r>
      </w:hyperlink>
    </w:p>
    <w:p w14:paraId="7B17F06B" w14:textId="5F4812CD"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Pew Research Center. (2022). </w:t>
      </w:r>
      <w:r w:rsidRPr="001562C8">
        <w:rPr>
          <w:rFonts w:ascii="Times New Roman" w:hAnsi="Times New Roman" w:cs="Times New Roman"/>
          <w:i/>
          <w:iCs/>
        </w:rPr>
        <w:t>Public has modest expectations for Washington’s return to divided government</w:t>
      </w:r>
      <w:r w:rsidRPr="001562C8">
        <w:rPr>
          <w:rFonts w:ascii="Times New Roman" w:hAnsi="Times New Roman" w:cs="Times New Roman"/>
        </w:rPr>
        <w:t xml:space="preserve">. Pew Research Center. </w:t>
      </w:r>
      <w:hyperlink r:id="rId387" w:history="1">
        <w:r w:rsidRPr="001F5566">
          <w:rPr>
            <w:rStyle w:val="Hyperlink"/>
            <w:rFonts w:ascii="Times New Roman" w:hAnsi="Times New Roman" w:cs="Times New Roman"/>
          </w:rPr>
          <w:t xml:space="preserve">https://www.pewresearch.org/topic/politics-policy/us-elections-voters/election-2022/ </w:t>
        </w:r>
      </w:hyperlink>
    </w:p>
    <w:p w14:paraId="721A54D1" w14:textId="11C5E4F8" w:rsidR="009A4CFF" w:rsidRDefault="009A4CFF" w:rsidP="00515304">
      <w:pPr>
        <w:spacing w:line="480" w:lineRule="auto"/>
        <w:ind w:left="720" w:hanging="720"/>
        <w:rPr>
          <w:rFonts w:ascii="Times New Roman" w:hAnsi="Times New Roman" w:cs="Times New Roman"/>
        </w:rPr>
      </w:pPr>
      <w:r w:rsidRPr="009A4CFF">
        <w:rPr>
          <w:rFonts w:ascii="Times New Roman" w:hAnsi="Times New Roman" w:cs="Times New Roman"/>
        </w:rPr>
        <w:t xml:space="preserve">Pfau, M., Haigh, M., Fifrick, A., Holl, D., Tedesco, A., Cope, J., ... &amp; Martin, M. (2006). The effects of print news photographs of the casualties of war. </w:t>
      </w:r>
      <w:r w:rsidRPr="008441A7">
        <w:rPr>
          <w:rFonts w:ascii="Times New Roman" w:hAnsi="Times New Roman" w:cs="Times New Roman"/>
          <w:i/>
          <w:iCs/>
        </w:rPr>
        <w:t>Journalism &amp; Mass Communication Quarterly, 83</w:t>
      </w:r>
      <w:r w:rsidRPr="009A4CFF">
        <w:rPr>
          <w:rFonts w:ascii="Times New Roman" w:hAnsi="Times New Roman" w:cs="Times New Roman"/>
        </w:rPr>
        <w:t>(1), 150-168.</w:t>
      </w:r>
      <w:r>
        <w:rPr>
          <w:rFonts w:ascii="Times New Roman" w:hAnsi="Times New Roman" w:cs="Times New Roman"/>
        </w:rPr>
        <w:t xml:space="preserve"> </w:t>
      </w:r>
      <w:hyperlink r:id="rId388" w:history="1">
        <w:r w:rsidR="00BF2BDE" w:rsidRPr="00BF2BDE">
          <w:rPr>
            <w:rStyle w:val="Hyperlink"/>
            <w:rFonts w:ascii="Times New Roman" w:hAnsi="Times New Roman" w:cs="Times New Roman"/>
          </w:rPr>
          <w:t>https://doi.org/10.1177/107769900608300110</w:t>
        </w:r>
      </w:hyperlink>
    </w:p>
    <w:p w14:paraId="498732BD" w14:textId="12A1C656" w:rsidR="00550D01" w:rsidRPr="001562C8" w:rsidRDefault="00550D01" w:rsidP="00515304">
      <w:pPr>
        <w:spacing w:line="480" w:lineRule="auto"/>
        <w:ind w:left="720" w:hanging="720"/>
        <w:rPr>
          <w:rFonts w:ascii="Times New Roman" w:hAnsi="Times New Roman" w:cs="Times New Roman"/>
        </w:rPr>
      </w:pPr>
      <w:r w:rsidRPr="00550D01">
        <w:rPr>
          <w:rFonts w:ascii="Times New Roman" w:hAnsi="Times New Roman" w:cs="Times New Roman"/>
        </w:rPr>
        <w:t xml:space="preserve">Phillips, R., &amp; Connelly, V. (2021). Examining myths of the mad, bad and sad British veteran in today's media: a qualitative approach. </w:t>
      </w:r>
      <w:r w:rsidRPr="009634F0">
        <w:rPr>
          <w:rFonts w:ascii="Times New Roman" w:hAnsi="Times New Roman" w:cs="Times New Roman"/>
          <w:i/>
          <w:iCs/>
        </w:rPr>
        <w:t>Journal of Political and Military Sociology, 48</w:t>
      </w:r>
      <w:r w:rsidRPr="00550D01">
        <w:rPr>
          <w:rFonts w:ascii="Times New Roman" w:hAnsi="Times New Roman" w:cs="Times New Roman"/>
        </w:rPr>
        <w:t>(1)</w:t>
      </w:r>
      <w:r>
        <w:rPr>
          <w:rFonts w:ascii="Times New Roman" w:hAnsi="Times New Roman" w:cs="Times New Roman"/>
        </w:rPr>
        <w:t>, 73-96</w:t>
      </w:r>
      <w:r w:rsidRPr="00550D01">
        <w:rPr>
          <w:rFonts w:ascii="Times New Roman" w:hAnsi="Times New Roman" w:cs="Times New Roman"/>
        </w:rPr>
        <w:t>.</w:t>
      </w:r>
      <w:r>
        <w:rPr>
          <w:rFonts w:ascii="Times New Roman" w:hAnsi="Times New Roman" w:cs="Times New Roman"/>
        </w:rPr>
        <w:t xml:space="preserve"> </w:t>
      </w:r>
      <w:hyperlink r:id="rId389" w:history="1">
        <w:r w:rsidRPr="00550D01">
          <w:rPr>
            <w:rStyle w:val="Hyperlink"/>
            <w:rFonts w:ascii="Times New Roman" w:hAnsi="Times New Roman" w:cs="Times New Roman"/>
          </w:rPr>
          <w:t>https://doi.org/10.5744/jpms.2021.1003</w:t>
        </w:r>
      </w:hyperlink>
    </w:p>
    <w:p w14:paraId="606F2F68" w14:textId="719D882E"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Phillips, R., Connelly, V., &amp; Burgess, M. (2020). Representations of British armed forces veterans in the press: A quantitative analysis of newspaper articles. </w:t>
      </w:r>
      <w:r w:rsidRPr="001562C8">
        <w:rPr>
          <w:rFonts w:ascii="Times New Roman" w:hAnsi="Times New Roman" w:cs="Times New Roman"/>
          <w:i/>
          <w:iCs/>
        </w:rPr>
        <w:t>Journal of Political and Military Sociology, 47</w:t>
      </w:r>
      <w:r w:rsidRPr="001562C8">
        <w:rPr>
          <w:rFonts w:ascii="Times New Roman" w:hAnsi="Times New Roman" w:cs="Times New Roman"/>
        </w:rPr>
        <w:t xml:space="preserve">(1). </w:t>
      </w:r>
      <w:hyperlink r:id="rId390" w:history="1">
        <w:r w:rsidRPr="001F5566">
          <w:rPr>
            <w:rStyle w:val="Hyperlink"/>
            <w:rFonts w:ascii="Times New Roman" w:hAnsi="Times New Roman" w:cs="Times New Roman"/>
          </w:rPr>
          <w:t xml:space="preserve">https://doi.org/10.5744/jpms.2020.1003 </w:t>
        </w:r>
      </w:hyperlink>
    </w:p>
    <w:p w14:paraId="247A9069" w14:textId="2393DD43"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Phillips, C. D., &amp; Lee, T. (2018). Superficial equality: Gender and immigration in Asian American political participation. </w:t>
      </w:r>
      <w:r w:rsidRPr="001562C8">
        <w:rPr>
          <w:rFonts w:ascii="Times New Roman" w:hAnsi="Times New Roman" w:cs="Times New Roman"/>
          <w:i/>
          <w:iCs/>
        </w:rPr>
        <w:t>Politics, Groups, and Identities, 6</w:t>
      </w:r>
      <w:r w:rsidRPr="001562C8">
        <w:rPr>
          <w:rFonts w:ascii="Times New Roman" w:hAnsi="Times New Roman" w:cs="Times New Roman"/>
        </w:rPr>
        <w:t xml:space="preserve">(3), 373-388. </w:t>
      </w:r>
      <w:hyperlink r:id="rId391" w:history="1">
        <w:r w:rsidR="00DA0F8A" w:rsidRPr="009403D3">
          <w:rPr>
            <w:rStyle w:val="Hyperlink"/>
            <w:rFonts w:ascii="Times New Roman" w:hAnsi="Times New Roman" w:cs="Times New Roman"/>
          </w:rPr>
          <w:t>https://doi.org/10.1080/21565503.2018.1494012</w:t>
        </w:r>
      </w:hyperlink>
    </w:p>
    <w:p w14:paraId="4F2FD648" w14:textId="16D376D1" w:rsidR="00F63138" w:rsidRPr="00F63138" w:rsidRDefault="00F63138" w:rsidP="00515304">
      <w:pPr>
        <w:spacing w:line="480" w:lineRule="auto"/>
        <w:ind w:left="720" w:hanging="720"/>
        <w:rPr>
          <w:rStyle w:val="Hyperlink"/>
          <w:rFonts w:ascii="Times New Roman" w:hAnsi="Times New Roman" w:cs="Times New Roman"/>
          <w:color w:val="000000" w:themeColor="text1"/>
        </w:rPr>
      </w:pPr>
      <w:r w:rsidRPr="00A735C3">
        <w:rPr>
          <w:rFonts w:ascii="Times New Roman" w:hAnsi="Times New Roman" w:cs="Times New Roman"/>
          <w:color w:val="000000" w:themeColor="text1"/>
          <w:shd w:val="clear" w:color="auto" w:fill="FFFFFF"/>
          <w:lang w:val="es-ES"/>
        </w:rPr>
        <w:t xml:space="preserve">Piazza, K. S., &amp; Diaz, G. (2020). </w:t>
      </w:r>
      <w:r w:rsidRPr="00F63138">
        <w:rPr>
          <w:rFonts w:ascii="Times New Roman" w:hAnsi="Times New Roman" w:cs="Times New Roman"/>
          <w:color w:val="000000" w:themeColor="text1"/>
          <w:shd w:val="clear" w:color="auto" w:fill="FFFFFF"/>
        </w:rPr>
        <w:t>Light in the midst of chaos: COVID-19 and female political representation. </w:t>
      </w:r>
      <w:r w:rsidRPr="00F63138">
        <w:rPr>
          <w:rFonts w:ascii="Times New Roman" w:hAnsi="Times New Roman" w:cs="Times New Roman"/>
          <w:i/>
          <w:iCs/>
          <w:color w:val="000000" w:themeColor="text1"/>
          <w:shd w:val="clear" w:color="auto" w:fill="FFFFFF"/>
        </w:rPr>
        <w:t>World Development</w:t>
      </w:r>
      <w:r w:rsidRPr="00F63138">
        <w:rPr>
          <w:rFonts w:ascii="Times New Roman" w:hAnsi="Times New Roman" w:cs="Times New Roman"/>
          <w:color w:val="000000" w:themeColor="text1"/>
          <w:shd w:val="clear" w:color="auto" w:fill="FFFFFF"/>
        </w:rPr>
        <w:t>, </w:t>
      </w:r>
      <w:r w:rsidRPr="00F63138">
        <w:rPr>
          <w:rFonts w:ascii="Times New Roman" w:hAnsi="Times New Roman" w:cs="Times New Roman"/>
          <w:i/>
          <w:iCs/>
          <w:color w:val="000000" w:themeColor="text1"/>
          <w:shd w:val="clear" w:color="auto" w:fill="FFFFFF"/>
        </w:rPr>
        <w:t>136</w:t>
      </w:r>
      <w:r w:rsidRPr="00F63138">
        <w:rPr>
          <w:rFonts w:ascii="Times New Roman" w:hAnsi="Times New Roman" w:cs="Times New Roman"/>
          <w:color w:val="000000" w:themeColor="text1"/>
          <w:shd w:val="clear" w:color="auto" w:fill="FFFFFF"/>
        </w:rPr>
        <w:t>, 105125.</w:t>
      </w:r>
      <w:r>
        <w:rPr>
          <w:rFonts w:ascii="Times New Roman" w:hAnsi="Times New Roman" w:cs="Times New Roman"/>
          <w:color w:val="000000" w:themeColor="text1"/>
          <w:shd w:val="clear" w:color="auto" w:fill="FFFFFF"/>
        </w:rPr>
        <w:t xml:space="preserve"> </w:t>
      </w:r>
      <w:hyperlink r:id="rId392" w:history="1">
        <w:r w:rsidRPr="00F63138">
          <w:rPr>
            <w:rStyle w:val="Hyperlink"/>
            <w:rFonts w:ascii="Times New Roman" w:hAnsi="Times New Roman" w:cs="Times New Roman"/>
            <w:shd w:val="clear" w:color="auto" w:fill="FFFFFF"/>
          </w:rPr>
          <w:t>https://doi.org/10.1016/j.worlddev.2020.105125</w:t>
        </w:r>
      </w:hyperlink>
    </w:p>
    <w:p w14:paraId="5C87B897" w14:textId="0E3AD9C0" w:rsidR="00DA0F8A" w:rsidRPr="00DA0F8A" w:rsidRDefault="00DA0F8A" w:rsidP="00515304">
      <w:pPr>
        <w:spacing w:line="480" w:lineRule="auto"/>
        <w:ind w:left="720" w:hanging="720"/>
        <w:rPr>
          <w:rFonts w:ascii="Times New Roman" w:hAnsi="Times New Roman" w:cs="Times New Roman"/>
          <w:color w:val="000000" w:themeColor="text1"/>
        </w:rPr>
      </w:pPr>
      <w:r w:rsidRPr="00DA0F8A">
        <w:rPr>
          <w:rFonts w:ascii="Times New Roman" w:hAnsi="Times New Roman" w:cs="Times New Roman"/>
          <w:color w:val="000000" w:themeColor="text1"/>
          <w:shd w:val="clear" w:color="auto" w:fill="FFFFFF"/>
        </w:rPr>
        <w:t xml:space="preserve">Piccoli, L., &amp; Ruedin, D. (2023). Local-to-local electoral connections for migrants: the association between voting rights in the place of origin and the propensity to vote in the </w:t>
      </w:r>
      <w:r w:rsidRPr="00DA0F8A">
        <w:rPr>
          <w:rFonts w:ascii="Times New Roman" w:hAnsi="Times New Roman" w:cs="Times New Roman"/>
          <w:color w:val="000000" w:themeColor="text1"/>
          <w:shd w:val="clear" w:color="auto" w:fill="FFFFFF"/>
        </w:rPr>
        <w:lastRenderedPageBreak/>
        <w:t>place of residence. </w:t>
      </w:r>
      <w:r w:rsidRPr="00DA0F8A">
        <w:rPr>
          <w:rFonts w:ascii="Times New Roman" w:hAnsi="Times New Roman" w:cs="Times New Roman"/>
          <w:i/>
          <w:iCs/>
          <w:color w:val="000000" w:themeColor="text1"/>
          <w:shd w:val="clear" w:color="auto" w:fill="FFFFFF"/>
        </w:rPr>
        <w:t>Democratization</w:t>
      </w:r>
      <w:r w:rsidRPr="00DA0F8A">
        <w:rPr>
          <w:rFonts w:ascii="Times New Roman" w:hAnsi="Times New Roman" w:cs="Times New Roman"/>
          <w:color w:val="000000" w:themeColor="text1"/>
          <w:shd w:val="clear" w:color="auto" w:fill="FFFFFF"/>
        </w:rPr>
        <w:t>, </w:t>
      </w:r>
      <w:r w:rsidRPr="00DA0F8A">
        <w:rPr>
          <w:rFonts w:ascii="Times New Roman" w:hAnsi="Times New Roman" w:cs="Times New Roman"/>
          <w:i/>
          <w:iCs/>
          <w:color w:val="000000" w:themeColor="text1"/>
          <w:shd w:val="clear" w:color="auto" w:fill="FFFFFF"/>
        </w:rPr>
        <w:t>30</w:t>
      </w:r>
      <w:r w:rsidRPr="00DA0F8A">
        <w:rPr>
          <w:rFonts w:ascii="Times New Roman" w:hAnsi="Times New Roman" w:cs="Times New Roman"/>
          <w:color w:val="000000" w:themeColor="text1"/>
          <w:shd w:val="clear" w:color="auto" w:fill="FFFFFF"/>
        </w:rPr>
        <w:t>(1), 40-56.</w:t>
      </w:r>
      <w:r>
        <w:rPr>
          <w:rFonts w:ascii="Times New Roman" w:hAnsi="Times New Roman" w:cs="Times New Roman"/>
          <w:color w:val="000000" w:themeColor="text1"/>
          <w:shd w:val="clear" w:color="auto" w:fill="FFFFFF"/>
        </w:rPr>
        <w:t xml:space="preserve"> </w:t>
      </w:r>
      <w:hyperlink r:id="rId393" w:history="1">
        <w:r w:rsidRPr="00DA0F8A">
          <w:rPr>
            <w:rStyle w:val="Hyperlink"/>
            <w:rFonts w:ascii="Times New Roman" w:hAnsi="Times New Roman" w:cs="Times New Roman"/>
            <w:shd w:val="clear" w:color="auto" w:fill="FFFFFF"/>
          </w:rPr>
          <w:t>https://doi.org/10.1080/13510347.2022.2108802</w:t>
        </w:r>
      </w:hyperlink>
    </w:p>
    <w:p w14:paraId="0D02C7A4" w14:textId="653BF2A6"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Pierce, D. R., &amp; Lau, R. R. (2019). Polarization and correct voting in US presidential elections. </w:t>
      </w:r>
      <w:r w:rsidRPr="001562C8">
        <w:rPr>
          <w:rFonts w:ascii="Times New Roman" w:hAnsi="Times New Roman" w:cs="Times New Roman"/>
          <w:i/>
          <w:iCs/>
        </w:rPr>
        <w:t>Electoral Studies</w:t>
      </w:r>
      <w:r w:rsidRPr="001562C8">
        <w:rPr>
          <w:rFonts w:ascii="Times New Roman" w:hAnsi="Times New Roman" w:cs="Times New Roman"/>
        </w:rPr>
        <w:t xml:space="preserve">, </w:t>
      </w:r>
      <w:r w:rsidRPr="001562C8">
        <w:rPr>
          <w:rFonts w:ascii="Times New Roman" w:hAnsi="Times New Roman" w:cs="Times New Roman"/>
          <w:i/>
          <w:iCs/>
        </w:rPr>
        <w:t>60</w:t>
      </w:r>
      <w:r w:rsidRPr="001562C8">
        <w:rPr>
          <w:rFonts w:ascii="Times New Roman" w:hAnsi="Times New Roman" w:cs="Times New Roman"/>
        </w:rPr>
        <w:t xml:space="preserve">, 102048. </w:t>
      </w:r>
      <w:hyperlink r:id="rId394" w:history="1">
        <w:r w:rsidRPr="001F5566">
          <w:rPr>
            <w:rStyle w:val="Hyperlink"/>
            <w:rFonts w:ascii="Times New Roman" w:hAnsi="Times New Roman" w:cs="Times New Roman"/>
          </w:rPr>
          <w:t xml:space="preserve">https://doi.org/10.1016/j.electstud.2019.102048 </w:t>
        </w:r>
      </w:hyperlink>
    </w:p>
    <w:p w14:paraId="3EB19A99" w14:textId="3945776D" w:rsidR="00515304" w:rsidRDefault="00515304" w:rsidP="00515304">
      <w:pPr>
        <w:spacing w:line="480" w:lineRule="auto"/>
        <w:ind w:left="720" w:hanging="720"/>
        <w:rPr>
          <w:rFonts w:ascii="Times New Roman" w:hAnsi="Times New Roman" w:cs="Times New Roman"/>
          <w:u w:val="single"/>
        </w:rPr>
      </w:pPr>
      <w:r w:rsidRPr="001562C8">
        <w:rPr>
          <w:rFonts w:ascii="Times New Roman" w:hAnsi="Times New Roman" w:cs="Times New Roman"/>
        </w:rPr>
        <w:t xml:space="preserve">Plutzer, E. (2002). Becoming a habitual voter: Inertia, resources, and growth in young adulthood. </w:t>
      </w:r>
      <w:r w:rsidRPr="001562C8">
        <w:rPr>
          <w:rFonts w:ascii="Times New Roman" w:hAnsi="Times New Roman" w:cs="Times New Roman"/>
          <w:i/>
          <w:iCs/>
        </w:rPr>
        <w:t>American Political Science Review, 96</w:t>
      </w:r>
      <w:r w:rsidRPr="001562C8">
        <w:rPr>
          <w:rFonts w:ascii="Times New Roman" w:hAnsi="Times New Roman" w:cs="Times New Roman"/>
        </w:rPr>
        <w:t xml:space="preserve">(1), 41-56. </w:t>
      </w:r>
      <w:hyperlink r:id="rId395" w:history="1">
        <w:r w:rsidRPr="001F5566">
          <w:rPr>
            <w:rStyle w:val="Hyperlink"/>
            <w:rFonts w:ascii="Times New Roman" w:hAnsi="Times New Roman" w:cs="Times New Roman"/>
          </w:rPr>
          <w:t>https://doi.org/10.1017/S0003055402004227</w:t>
        </w:r>
      </w:hyperlink>
    </w:p>
    <w:p w14:paraId="3B9F5E0C" w14:textId="62ECADC2" w:rsidR="00F8139B" w:rsidRPr="001562C8" w:rsidRDefault="00F8139B" w:rsidP="00515304">
      <w:pPr>
        <w:spacing w:line="480" w:lineRule="auto"/>
        <w:ind w:left="720" w:hanging="720"/>
        <w:rPr>
          <w:rFonts w:ascii="Times New Roman" w:hAnsi="Times New Roman" w:cs="Times New Roman"/>
        </w:rPr>
      </w:pPr>
      <w:r w:rsidRPr="00F8139B">
        <w:rPr>
          <w:rFonts w:ascii="Times New Roman" w:hAnsi="Times New Roman" w:cs="Times New Roman"/>
        </w:rPr>
        <w:t xml:space="preserve">Polit, D. F., &amp; Beck, C. T. (2010). Generalization in quantitative and qualitative research: Myths and strategies. </w:t>
      </w:r>
      <w:r w:rsidRPr="00F8139B">
        <w:rPr>
          <w:rFonts w:ascii="Times New Roman" w:hAnsi="Times New Roman" w:cs="Times New Roman"/>
          <w:i/>
          <w:iCs/>
        </w:rPr>
        <w:t>International Journal of Nursing Studies, 47</w:t>
      </w:r>
      <w:r w:rsidRPr="00F8139B">
        <w:rPr>
          <w:rFonts w:ascii="Times New Roman" w:hAnsi="Times New Roman" w:cs="Times New Roman"/>
        </w:rPr>
        <w:t>(11), 1451-1458.</w:t>
      </w:r>
      <w:r w:rsidR="00E557C2">
        <w:rPr>
          <w:rFonts w:ascii="Times New Roman" w:hAnsi="Times New Roman" w:cs="Times New Roman"/>
        </w:rPr>
        <w:t xml:space="preserve"> </w:t>
      </w:r>
      <w:hyperlink r:id="rId396" w:history="1">
        <w:r w:rsidR="00E557C2" w:rsidRPr="00E557C2">
          <w:rPr>
            <w:rStyle w:val="Hyperlink"/>
            <w:rFonts w:ascii="Times New Roman" w:hAnsi="Times New Roman" w:cs="Times New Roman"/>
          </w:rPr>
          <w:t>https://doi.org/10.1016/j.ijnurstu.2010.06.004</w:t>
        </w:r>
      </w:hyperlink>
    </w:p>
    <w:p w14:paraId="3E84A604"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Popkin, S. L. (1991). </w:t>
      </w:r>
      <w:r w:rsidRPr="001562C8">
        <w:rPr>
          <w:rFonts w:ascii="Times New Roman" w:hAnsi="Times New Roman" w:cs="Times New Roman"/>
          <w:i/>
          <w:iCs/>
        </w:rPr>
        <w:t>The reasoning voter: Communication and persuasion in presidential campaigns</w:t>
      </w:r>
      <w:r w:rsidRPr="001562C8">
        <w:rPr>
          <w:rFonts w:ascii="Times New Roman" w:hAnsi="Times New Roman" w:cs="Times New Roman"/>
        </w:rPr>
        <w:t xml:space="preserve">. University of Chicago Press. </w:t>
      </w:r>
    </w:p>
    <w:p w14:paraId="01E1B768" w14:textId="2AEBCB94"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Poutvaara, P., Jordahl, H., &amp; Berggren, N. (2009). Faces of politicians: Babyfacedness predicts inferred competence but not electoral success. </w:t>
      </w:r>
      <w:r w:rsidRPr="001562C8">
        <w:rPr>
          <w:rFonts w:ascii="Times New Roman" w:hAnsi="Times New Roman" w:cs="Times New Roman"/>
          <w:i/>
          <w:iCs/>
        </w:rPr>
        <w:t>Journal of Experimental Social Psychology, 45</w:t>
      </w:r>
      <w:r w:rsidRPr="001562C8">
        <w:rPr>
          <w:rFonts w:ascii="Times New Roman" w:hAnsi="Times New Roman" w:cs="Times New Roman"/>
        </w:rPr>
        <w:t xml:space="preserve">(5), 1132-1135. </w:t>
      </w:r>
      <w:hyperlink r:id="rId397" w:history="1">
        <w:r w:rsidRPr="001F5566">
          <w:rPr>
            <w:rStyle w:val="Hyperlink"/>
            <w:rFonts w:ascii="Times New Roman" w:hAnsi="Times New Roman" w:cs="Times New Roman"/>
          </w:rPr>
          <w:t>https://doi.org/10.1016/j.jesp.2009.06.007</w:t>
        </w:r>
      </w:hyperlink>
    </w:p>
    <w:p w14:paraId="4B45BCFD" w14:textId="0E02927E"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Powell</w:t>
      </w:r>
      <w:r w:rsidR="00AC58FA">
        <w:rPr>
          <w:rFonts w:ascii="Times New Roman" w:hAnsi="Times New Roman" w:cs="Times New Roman"/>
        </w:rPr>
        <w:t xml:space="preserve"> Jr.</w:t>
      </w:r>
      <w:r w:rsidRPr="001562C8">
        <w:rPr>
          <w:rFonts w:ascii="Times New Roman" w:hAnsi="Times New Roman" w:cs="Times New Roman"/>
        </w:rPr>
        <w:t xml:space="preserve">, G. B. (1986). American voter turnout in comparative perspective. </w:t>
      </w:r>
      <w:r w:rsidRPr="001562C8">
        <w:rPr>
          <w:rFonts w:ascii="Times New Roman" w:hAnsi="Times New Roman" w:cs="Times New Roman"/>
          <w:i/>
          <w:iCs/>
        </w:rPr>
        <w:t>American Political Science Review, 80</w:t>
      </w:r>
      <w:r w:rsidRPr="001562C8">
        <w:rPr>
          <w:rFonts w:ascii="Times New Roman" w:hAnsi="Times New Roman" w:cs="Times New Roman"/>
        </w:rPr>
        <w:t xml:space="preserve">(1), 17-43. </w:t>
      </w:r>
      <w:hyperlink r:id="rId398" w:history="1">
        <w:r w:rsidRPr="001F5566">
          <w:rPr>
            <w:rStyle w:val="Hyperlink"/>
            <w:rFonts w:ascii="Times New Roman" w:hAnsi="Times New Roman" w:cs="Times New Roman"/>
          </w:rPr>
          <w:t xml:space="preserve">https://doi.org/10.2307/1957082 </w:t>
        </w:r>
      </w:hyperlink>
    </w:p>
    <w:p w14:paraId="6010564D" w14:textId="544A52DE"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Pradel, F. (2021). Biased representation of politicians in Google and Wikipedia search? The joint effect of party identity, gender identity and elections. </w:t>
      </w:r>
      <w:r w:rsidRPr="001562C8">
        <w:rPr>
          <w:rFonts w:ascii="Times New Roman" w:hAnsi="Times New Roman" w:cs="Times New Roman"/>
          <w:i/>
          <w:iCs/>
        </w:rPr>
        <w:t>Political Communication, 38</w:t>
      </w:r>
      <w:r w:rsidRPr="001562C8">
        <w:rPr>
          <w:rFonts w:ascii="Times New Roman" w:hAnsi="Times New Roman" w:cs="Times New Roman"/>
        </w:rPr>
        <w:t xml:space="preserve">(4), 447-478. </w:t>
      </w:r>
      <w:hyperlink r:id="rId399" w:history="1">
        <w:r w:rsidRPr="001F5566">
          <w:rPr>
            <w:rStyle w:val="Hyperlink"/>
            <w:rFonts w:ascii="Times New Roman" w:hAnsi="Times New Roman" w:cs="Times New Roman"/>
          </w:rPr>
          <w:t xml:space="preserve">https://doi.org/10.1080/10584609.2020.1793846 </w:t>
        </w:r>
      </w:hyperlink>
    </w:p>
    <w:p w14:paraId="6DCBB584" w14:textId="273EB193" w:rsidR="00515304" w:rsidRPr="001562C8" w:rsidRDefault="00515304" w:rsidP="00515304">
      <w:pPr>
        <w:spacing w:line="480" w:lineRule="auto"/>
        <w:ind w:left="720" w:hanging="720"/>
        <w:rPr>
          <w:rStyle w:val="Hyperlink"/>
          <w:rFonts w:ascii="Times New Roman" w:hAnsi="Times New Roman" w:cs="Times New Roman"/>
          <w:color w:val="auto"/>
          <w:shd w:val="clear" w:color="auto" w:fill="FFFFFF"/>
        </w:rPr>
      </w:pPr>
      <w:r w:rsidRPr="001562C8">
        <w:rPr>
          <w:rFonts w:ascii="Times New Roman" w:hAnsi="Times New Roman" w:cs="Times New Roman"/>
        </w:rPr>
        <w:t xml:space="preserve">Prior, M. (2006). The incumbent in the living room: The rise of television and the incumbency advantage in US House elections. </w:t>
      </w:r>
      <w:r w:rsidRPr="001562C8">
        <w:rPr>
          <w:rFonts w:ascii="Times New Roman" w:hAnsi="Times New Roman" w:cs="Times New Roman"/>
          <w:i/>
          <w:iCs/>
        </w:rPr>
        <w:t>The Journal of Politics, 68</w:t>
      </w:r>
      <w:r w:rsidRPr="001562C8">
        <w:rPr>
          <w:rFonts w:ascii="Times New Roman" w:hAnsi="Times New Roman" w:cs="Times New Roman"/>
        </w:rPr>
        <w:t xml:space="preserve">(3), 657-673. </w:t>
      </w:r>
      <w:hyperlink r:id="rId400" w:history="1">
        <w:r w:rsidRPr="001F5566">
          <w:rPr>
            <w:rStyle w:val="Hyperlink"/>
            <w:rFonts w:ascii="Times New Roman" w:hAnsi="Times New Roman" w:cs="Times New Roman"/>
            <w:shd w:val="clear" w:color="auto" w:fill="FFFFFF"/>
          </w:rPr>
          <w:t>https://doi.org/10.1111/j.1468-2508.2006.00452.x</w:t>
        </w:r>
      </w:hyperlink>
    </w:p>
    <w:p w14:paraId="3AFF7839" w14:textId="77777777" w:rsidR="00515304" w:rsidRPr="001562C8" w:rsidRDefault="00515304" w:rsidP="00515304">
      <w:pPr>
        <w:spacing w:line="480" w:lineRule="auto"/>
        <w:ind w:left="720" w:hanging="720"/>
        <w:rPr>
          <w:rStyle w:val="Hyperlink"/>
          <w:rFonts w:ascii="Times New Roman" w:hAnsi="Times New Roman" w:cs="Times New Roman"/>
          <w:color w:val="auto"/>
          <w:u w:val="none"/>
          <w:shd w:val="clear" w:color="auto" w:fill="FFFFFF"/>
        </w:rPr>
      </w:pPr>
      <w:r w:rsidRPr="001562C8">
        <w:rPr>
          <w:rStyle w:val="Hyperlink"/>
          <w:rFonts w:ascii="Times New Roman" w:hAnsi="Times New Roman" w:cs="Times New Roman"/>
          <w:color w:val="auto"/>
          <w:u w:val="none"/>
          <w:shd w:val="clear" w:color="auto" w:fill="FFFFFF"/>
        </w:rPr>
        <w:lastRenderedPageBreak/>
        <w:t xml:space="preserve">Puwar, N. (2004). </w:t>
      </w:r>
      <w:r w:rsidRPr="001562C8">
        <w:rPr>
          <w:rStyle w:val="Hyperlink"/>
          <w:rFonts w:ascii="Times New Roman" w:hAnsi="Times New Roman" w:cs="Times New Roman"/>
          <w:i/>
          <w:iCs/>
          <w:color w:val="auto"/>
          <w:u w:val="none"/>
          <w:shd w:val="clear" w:color="auto" w:fill="FFFFFF"/>
        </w:rPr>
        <w:t>Space invaders: Race, gender and bodies out of place</w:t>
      </w:r>
      <w:r w:rsidRPr="001562C8">
        <w:rPr>
          <w:rStyle w:val="Hyperlink"/>
          <w:rFonts w:ascii="Times New Roman" w:hAnsi="Times New Roman" w:cs="Times New Roman"/>
          <w:color w:val="auto"/>
          <w:u w:val="none"/>
          <w:shd w:val="clear" w:color="auto" w:fill="FFFFFF"/>
        </w:rPr>
        <w:t>. Berg.</w:t>
      </w:r>
    </w:p>
    <w:p w14:paraId="75B3F281"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Rallings, C., &amp; Thrasher, M. (2017). </w:t>
      </w:r>
      <w:r w:rsidRPr="001562C8">
        <w:rPr>
          <w:rFonts w:ascii="Times New Roman" w:hAnsi="Times New Roman" w:cs="Times New Roman"/>
          <w:i/>
          <w:iCs/>
        </w:rPr>
        <w:t>British electoral facts 1832-2006</w:t>
      </w:r>
      <w:r w:rsidRPr="001562C8">
        <w:rPr>
          <w:rFonts w:ascii="Times New Roman" w:hAnsi="Times New Roman" w:cs="Times New Roman"/>
        </w:rPr>
        <w:t>. Routledge.</w:t>
      </w:r>
    </w:p>
    <w:p w14:paraId="136B29DD" w14:textId="3707DCEA"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Ramakrishnan, S. K., &amp; Espenshade, T. J. (2001). Immigrant incorporation and political participation in the United States. </w:t>
      </w:r>
      <w:r w:rsidRPr="001562C8">
        <w:rPr>
          <w:rFonts w:ascii="Times New Roman" w:hAnsi="Times New Roman" w:cs="Times New Roman"/>
          <w:i/>
          <w:iCs/>
        </w:rPr>
        <w:t>International Migration Review, 35</w:t>
      </w:r>
      <w:r w:rsidRPr="001562C8">
        <w:rPr>
          <w:rFonts w:ascii="Times New Roman" w:hAnsi="Times New Roman" w:cs="Times New Roman"/>
        </w:rPr>
        <w:t xml:space="preserve">(3), 870-909. </w:t>
      </w:r>
      <w:hyperlink r:id="rId401" w:history="1">
        <w:r w:rsidRPr="001F5566">
          <w:rPr>
            <w:rStyle w:val="Hyperlink"/>
            <w:rFonts w:ascii="Times New Roman" w:hAnsi="Times New Roman" w:cs="Times New Roman"/>
          </w:rPr>
          <w:t>https://doi.org/10.1111/j.1747-7379.2001.tb00044.x</w:t>
        </w:r>
      </w:hyperlink>
    </w:p>
    <w:p w14:paraId="1131C573" w14:textId="0514ADFB"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Ramey, A. J., Klingler, J. D., &amp; Hollibaugh Jr, G. E. (2022). Still the same? Revealed preferences and ideological self-perception among former members of Congress. </w:t>
      </w:r>
      <w:r w:rsidRPr="001562C8">
        <w:rPr>
          <w:rFonts w:ascii="Times New Roman" w:hAnsi="Times New Roman" w:cs="Times New Roman"/>
          <w:i/>
          <w:iCs/>
        </w:rPr>
        <w:t>American Politics Research, 50</w:t>
      </w:r>
      <w:r w:rsidRPr="001562C8">
        <w:rPr>
          <w:rFonts w:ascii="Times New Roman" w:hAnsi="Times New Roman" w:cs="Times New Roman"/>
        </w:rPr>
        <w:t xml:space="preserve">(6), 781-791. </w:t>
      </w:r>
      <w:hyperlink r:id="rId402" w:history="1">
        <w:r w:rsidRPr="001F5566">
          <w:rPr>
            <w:rStyle w:val="Hyperlink"/>
            <w:rFonts w:ascii="Times New Roman" w:hAnsi="Times New Roman" w:cs="Times New Roman"/>
          </w:rPr>
          <w:t xml:space="preserve">https://doi.org/10.1177/1532673X221106425 </w:t>
        </w:r>
      </w:hyperlink>
    </w:p>
    <w:p w14:paraId="01CA3E89" w14:textId="0FC7A766" w:rsidR="0030749C" w:rsidRPr="0030749C" w:rsidRDefault="0030749C" w:rsidP="00515304">
      <w:pPr>
        <w:spacing w:line="480" w:lineRule="auto"/>
        <w:ind w:left="720" w:hanging="720"/>
        <w:rPr>
          <w:rFonts w:ascii="Times New Roman" w:hAnsi="Times New Roman" w:cs="Times New Roman"/>
          <w:lang w:val="es-ES"/>
        </w:rPr>
      </w:pPr>
      <w:r>
        <w:rPr>
          <w:rFonts w:ascii="Times New Roman" w:hAnsi="Times New Roman" w:cs="Times New Roman"/>
        </w:rPr>
        <w:t xml:space="preserve">Ramirez, M. (2022, November 11). </w:t>
      </w:r>
      <w:r w:rsidRPr="0030749C">
        <w:rPr>
          <w:rFonts w:ascii="Times New Roman" w:hAnsi="Times New Roman" w:cs="Times New Roman"/>
          <w:i/>
          <w:iCs/>
        </w:rPr>
        <w:t>Women, suburban voters and Latinos help drive election results in 2022 midterms</w:t>
      </w:r>
      <w:r>
        <w:rPr>
          <w:rFonts w:ascii="Times New Roman" w:hAnsi="Times New Roman" w:cs="Times New Roman"/>
        </w:rPr>
        <w:t xml:space="preserve">. </w:t>
      </w:r>
      <w:r w:rsidRPr="0030749C">
        <w:rPr>
          <w:rFonts w:ascii="Times New Roman" w:hAnsi="Times New Roman" w:cs="Times New Roman"/>
          <w:lang w:val="es-ES"/>
        </w:rPr>
        <w:t>USA Today.</w:t>
      </w:r>
      <w:r w:rsidR="00DC4E01">
        <w:rPr>
          <w:rFonts w:ascii="Times New Roman" w:hAnsi="Times New Roman" w:cs="Times New Roman"/>
          <w:lang w:val="es-ES"/>
        </w:rPr>
        <w:t xml:space="preserve"> </w:t>
      </w:r>
      <w:hyperlink r:id="rId403" w:history="1">
        <w:r w:rsidRPr="001F5566">
          <w:rPr>
            <w:rStyle w:val="Hyperlink"/>
            <w:rFonts w:ascii="Times New Roman" w:hAnsi="Times New Roman" w:cs="Times New Roman"/>
            <w:lang w:val="es-ES"/>
          </w:rPr>
          <w:t>https://www.usatoday.com/story/news/nation/2022/11/09/2022-midterms-women-and-suburban-voters-help-democrats-avoid-disaster/8318080001/</w:t>
        </w:r>
      </w:hyperlink>
    </w:p>
    <w:p w14:paraId="3D708F2A" w14:textId="2ABA82DC" w:rsidR="00515304" w:rsidRPr="001562C8" w:rsidRDefault="00515304" w:rsidP="00515304">
      <w:pPr>
        <w:spacing w:line="480" w:lineRule="auto"/>
        <w:ind w:left="720" w:hanging="720"/>
        <w:rPr>
          <w:rStyle w:val="Hyperlink"/>
          <w:rFonts w:ascii="Times New Roman" w:hAnsi="Times New Roman" w:cs="Times New Roman"/>
          <w:color w:val="auto"/>
          <w:shd w:val="clear" w:color="auto" w:fill="FFFFFF"/>
        </w:rPr>
      </w:pPr>
      <w:r w:rsidRPr="00374013">
        <w:rPr>
          <w:rFonts w:ascii="Times New Roman" w:hAnsi="Times New Roman" w:cs="Times New Roman"/>
        </w:rPr>
        <w:t xml:space="preserve">Redlawsk, D. P. (2004). </w:t>
      </w:r>
      <w:r w:rsidRPr="001562C8">
        <w:rPr>
          <w:rFonts w:ascii="Times New Roman" w:hAnsi="Times New Roman" w:cs="Times New Roman"/>
        </w:rPr>
        <w:t xml:space="preserve">What voters do: Information search during election campaigns. </w:t>
      </w:r>
      <w:r w:rsidRPr="001562C8">
        <w:rPr>
          <w:rFonts w:ascii="Times New Roman" w:hAnsi="Times New Roman" w:cs="Times New Roman"/>
          <w:i/>
          <w:iCs/>
        </w:rPr>
        <w:t>Political Psychology, 25</w:t>
      </w:r>
      <w:r w:rsidRPr="001562C8">
        <w:rPr>
          <w:rFonts w:ascii="Times New Roman" w:hAnsi="Times New Roman" w:cs="Times New Roman"/>
        </w:rPr>
        <w:t xml:space="preserve">(4), 595-610. </w:t>
      </w:r>
      <w:hyperlink r:id="rId404" w:history="1">
        <w:r w:rsidRPr="001F5566">
          <w:rPr>
            <w:rStyle w:val="Hyperlink"/>
            <w:rFonts w:ascii="Times New Roman" w:hAnsi="Times New Roman" w:cs="Times New Roman"/>
          </w:rPr>
          <w:t>https://doi.org/10.1111/j.1467-9221.2004.00389.x</w:t>
        </w:r>
      </w:hyperlink>
    </w:p>
    <w:p w14:paraId="2231158D" w14:textId="6EECC4EF"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Reis, J., &amp; Menezes, S. (2020). Gender inequalities in the military service: A systematic literature review. </w:t>
      </w:r>
      <w:r w:rsidRPr="001562C8">
        <w:rPr>
          <w:rFonts w:ascii="Times New Roman" w:hAnsi="Times New Roman" w:cs="Times New Roman"/>
          <w:i/>
          <w:iCs/>
        </w:rPr>
        <w:t>Sexuality &amp; Culture, 24</w:t>
      </w:r>
      <w:r w:rsidRPr="001562C8">
        <w:rPr>
          <w:rFonts w:ascii="Times New Roman" w:hAnsi="Times New Roman" w:cs="Times New Roman"/>
        </w:rPr>
        <w:t xml:space="preserve">(3), 1004-1018. </w:t>
      </w:r>
      <w:hyperlink r:id="rId405" w:history="1">
        <w:r w:rsidRPr="001F5566">
          <w:rPr>
            <w:rStyle w:val="Hyperlink"/>
            <w:rFonts w:ascii="Times New Roman" w:hAnsi="Times New Roman" w:cs="Times New Roman"/>
          </w:rPr>
          <w:t xml:space="preserve">https://doi.org/10.1007/s12119-019-09662-y </w:t>
        </w:r>
      </w:hyperlink>
    </w:p>
    <w:p w14:paraId="1455B85B" w14:textId="01654903" w:rsidR="00F20ECD" w:rsidRPr="00B66A5C" w:rsidRDefault="00F20ECD" w:rsidP="00515304">
      <w:pPr>
        <w:spacing w:line="480" w:lineRule="auto"/>
        <w:ind w:left="720" w:hanging="720"/>
        <w:rPr>
          <w:rFonts w:ascii="Times New Roman" w:hAnsi="Times New Roman" w:cs="Times New Roman"/>
          <w:color w:val="000000" w:themeColor="text1"/>
          <w:shd w:val="clear" w:color="auto" w:fill="FFFFFF"/>
        </w:rPr>
      </w:pPr>
      <w:r w:rsidRPr="00F20ECD">
        <w:rPr>
          <w:rFonts w:ascii="Times New Roman" w:hAnsi="Times New Roman" w:cs="Times New Roman"/>
          <w:color w:val="000000" w:themeColor="text1"/>
          <w:shd w:val="clear" w:color="auto" w:fill="FFFFFF"/>
        </w:rPr>
        <w:t>Reger, M. A., Etherage, J. R., Reger, G. M., &amp; Gahm, G. A. (2008). Civilian psychologists in an Army culture: The ethical challenge of cultural competence. </w:t>
      </w:r>
      <w:r w:rsidRPr="00F20ECD">
        <w:rPr>
          <w:rFonts w:ascii="Times New Roman" w:hAnsi="Times New Roman" w:cs="Times New Roman"/>
          <w:i/>
          <w:iCs/>
          <w:color w:val="000000" w:themeColor="text1"/>
          <w:shd w:val="clear" w:color="auto" w:fill="FFFFFF"/>
        </w:rPr>
        <w:t>Military Psychology</w:t>
      </w:r>
      <w:r w:rsidRPr="00F20ECD">
        <w:rPr>
          <w:rFonts w:ascii="Times New Roman" w:hAnsi="Times New Roman" w:cs="Times New Roman"/>
          <w:color w:val="000000" w:themeColor="text1"/>
          <w:shd w:val="clear" w:color="auto" w:fill="FFFFFF"/>
        </w:rPr>
        <w:t>, </w:t>
      </w:r>
      <w:r w:rsidRPr="00F20ECD">
        <w:rPr>
          <w:rFonts w:ascii="Times New Roman" w:hAnsi="Times New Roman" w:cs="Times New Roman"/>
          <w:i/>
          <w:iCs/>
          <w:color w:val="000000" w:themeColor="text1"/>
          <w:shd w:val="clear" w:color="auto" w:fill="FFFFFF"/>
        </w:rPr>
        <w:t>20</w:t>
      </w:r>
      <w:r w:rsidRPr="00F20ECD">
        <w:rPr>
          <w:rFonts w:ascii="Times New Roman" w:hAnsi="Times New Roman" w:cs="Times New Roman"/>
          <w:color w:val="000000" w:themeColor="text1"/>
          <w:shd w:val="clear" w:color="auto" w:fill="FFFFFF"/>
        </w:rPr>
        <w:t xml:space="preserve">(1), </w:t>
      </w:r>
      <w:r w:rsidRPr="00B66A5C">
        <w:rPr>
          <w:rFonts w:ascii="Times New Roman" w:hAnsi="Times New Roman" w:cs="Times New Roman"/>
          <w:color w:val="000000" w:themeColor="text1"/>
          <w:shd w:val="clear" w:color="auto" w:fill="FFFFFF"/>
        </w:rPr>
        <w:t xml:space="preserve">21-35. </w:t>
      </w:r>
      <w:hyperlink r:id="rId406" w:history="1">
        <w:r w:rsidRPr="00B66A5C">
          <w:rPr>
            <w:rStyle w:val="Hyperlink"/>
            <w:rFonts w:ascii="Times New Roman" w:hAnsi="Times New Roman" w:cs="Times New Roman"/>
            <w:shd w:val="clear" w:color="auto" w:fill="FFFFFF"/>
          </w:rPr>
          <w:t>https://doi.org/10.1080/08995600701753144</w:t>
        </w:r>
      </w:hyperlink>
      <w:r w:rsidRPr="00B66A5C">
        <w:rPr>
          <w:rFonts w:ascii="Times New Roman" w:hAnsi="Times New Roman" w:cs="Times New Roman"/>
          <w:color w:val="000000" w:themeColor="text1"/>
          <w:shd w:val="clear" w:color="auto" w:fill="FFFFFF"/>
        </w:rPr>
        <w:t xml:space="preserve"> </w:t>
      </w:r>
    </w:p>
    <w:p w14:paraId="02D47866" w14:textId="7C28F399" w:rsidR="00B66A5C" w:rsidRPr="00B66A5C" w:rsidRDefault="00B66A5C" w:rsidP="00515304">
      <w:pPr>
        <w:spacing w:line="480" w:lineRule="auto"/>
        <w:ind w:left="720" w:hanging="720"/>
        <w:rPr>
          <w:rFonts w:ascii="Times New Roman" w:hAnsi="Times New Roman" w:cs="Times New Roman"/>
          <w:color w:val="000000" w:themeColor="text1"/>
        </w:rPr>
      </w:pPr>
      <w:r w:rsidRPr="00B66A5C">
        <w:rPr>
          <w:rFonts w:ascii="Times New Roman" w:hAnsi="Times New Roman" w:cs="Times New Roman"/>
          <w:color w:val="222222"/>
          <w:shd w:val="clear" w:color="auto" w:fill="FFFFFF"/>
        </w:rPr>
        <w:lastRenderedPageBreak/>
        <w:t>Reysen, S. (2005). Construction of a new scale: The Reysen likability scale. </w:t>
      </w:r>
      <w:r w:rsidRPr="00B66A5C">
        <w:rPr>
          <w:rFonts w:ascii="Times New Roman" w:hAnsi="Times New Roman" w:cs="Times New Roman"/>
          <w:i/>
          <w:iCs/>
          <w:color w:val="222222"/>
          <w:shd w:val="clear" w:color="auto" w:fill="FFFFFF"/>
        </w:rPr>
        <w:t>Social Behavior and Personality:</w:t>
      </w:r>
      <w:r w:rsidR="00942CEB">
        <w:rPr>
          <w:rFonts w:ascii="Times New Roman" w:hAnsi="Times New Roman" w:cs="Times New Roman"/>
          <w:i/>
          <w:iCs/>
          <w:color w:val="222222"/>
          <w:shd w:val="clear" w:color="auto" w:fill="FFFFFF"/>
        </w:rPr>
        <w:t xml:space="preserve"> </w:t>
      </w:r>
      <w:r>
        <w:rPr>
          <w:rFonts w:ascii="Times New Roman" w:hAnsi="Times New Roman" w:cs="Times New Roman"/>
          <w:i/>
          <w:iCs/>
          <w:color w:val="222222"/>
          <w:shd w:val="clear" w:color="auto" w:fill="FFFFFF"/>
        </w:rPr>
        <w:t>A</w:t>
      </w:r>
      <w:r w:rsidRPr="00B66A5C">
        <w:rPr>
          <w:rFonts w:ascii="Times New Roman" w:hAnsi="Times New Roman" w:cs="Times New Roman"/>
          <w:i/>
          <w:iCs/>
          <w:color w:val="222222"/>
          <w:shd w:val="clear" w:color="auto" w:fill="FFFFFF"/>
        </w:rPr>
        <w:t xml:space="preserve">n </w:t>
      </w:r>
      <w:r>
        <w:rPr>
          <w:rFonts w:ascii="Times New Roman" w:hAnsi="Times New Roman" w:cs="Times New Roman"/>
          <w:i/>
          <w:iCs/>
          <w:color w:val="222222"/>
          <w:shd w:val="clear" w:color="auto" w:fill="FFFFFF"/>
        </w:rPr>
        <w:t>I</w:t>
      </w:r>
      <w:r w:rsidRPr="00B66A5C">
        <w:rPr>
          <w:rFonts w:ascii="Times New Roman" w:hAnsi="Times New Roman" w:cs="Times New Roman"/>
          <w:i/>
          <w:iCs/>
          <w:color w:val="222222"/>
          <w:shd w:val="clear" w:color="auto" w:fill="FFFFFF"/>
        </w:rPr>
        <w:t xml:space="preserve">nternational </w:t>
      </w:r>
      <w:r>
        <w:rPr>
          <w:rFonts w:ascii="Times New Roman" w:hAnsi="Times New Roman" w:cs="Times New Roman"/>
          <w:i/>
          <w:iCs/>
          <w:color w:val="222222"/>
          <w:shd w:val="clear" w:color="auto" w:fill="FFFFFF"/>
        </w:rPr>
        <w:t>J</w:t>
      </w:r>
      <w:r w:rsidRPr="00B66A5C">
        <w:rPr>
          <w:rFonts w:ascii="Times New Roman" w:hAnsi="Times New Roman" w:cs="Times New Roman"/>
          <w:i/>
          <w:iCs/>
          <w:color w:val="222222"/>
          <w:shd w:val="clear" w:color="auto" w:fill="FFFFFF"/>
        </w:rPr>
        <w:t>ournal</w:t>
      </w:r>
      <w:r w:rsidRPr="00B66A5C">
        <w:rPr>
          <w:rFonts w:ascii="Times New Roman" w:hAnsi="Times New Roman" w:cs="Times New Roman"/>
          <w:color w:val="222222"/>
          <w:shd w:val="clear" w:color="auto" w:fill="FFFFFF"/>
        </w:rPr>
        <w:t>, </w:t>
      </w:r>
      <w:r w:rsidRPr="00B66A5C">
        <w:rPr>
          <w:rFonts w:ascii="Times New Roman" w:hAnsi="Times New Roman" w:cs="Times New Roman"/>
          <w:i/>
          <w:iCs/>
          <w:color w:val="222222"/>
          <w:shd w:val="clear" w:color="auto" w:fill="FFFFFF"/>
        </w:rPr>
        <w:t>33</w:t>
      </w:r>
      <w:r w:rsidRPr="00B66A5C">
        <w:rPr>
          <w:rFonts w:ascii="Times New Roman" w:hAnsi="Times New Roman" w:cs="Times New Roman"/>
          <w:color w:val="222222"/>
          <w:shd w:val="clear" w:color="auto" w:fill="FFFFFF"/>
        </w:rPr>
        <w:t>(2), 201-208.</w:t>
      </w:r>
      <w:r>
        <w:rPr>
          <w:rFonts w:ascii="Times New Roman" w:hAnsi="Times New Roman" w:cs="Times New Roman"/>
          <w:color w:val="222222"/>
          <w:shd w:val="clear" w:color="auto" w:fill="FFFFFF"/>
        </w:rPr>
        <w:t xml:space="preserve"> </w:t>
      </w:r>
      <w:hyperlink r:id="rId407" w:history="1">
        <w:r w:rsidRPr="00B66A5C">
          <w:rPr>
            <w:rStyle w:val="Hyperlink"/>
            <w:rFonts w:ascii="Times New Roman" w:hAnsi="Times New Roman" w:cs="Times New Roman"/>
            <w:shd w:val="clear" w:color="auto" w:fill="FFFFFF"/>
          </w:rPr>
          <w:t>https://doi.org/10.2224/sbp.2005.33.2.201</w:t>
        </w:r>
      </w:hyperlink>
    </w:p>
    <w:p w14:paraId="2A0849C2" w14:textId="09B3A53F" w:rsidR="00C359DD" w:rsidRDefault="00C359DD" w:rsidP="00515304">
      <w:pPr>
        <w:spacing w:line="480" w:lineRule="auto"/>
        <w:ind w:left="720" w:hanging="720"/>
        <w:rPr>
          <w:rFonts w:ascii="Times New Roman" w:hAnsi="Times New Roman" w:cs="Times New Roman"/>
        </w:rPr>
      </w:pPr>
      <w:r w:rsidRPr="00C359DD">
        <w:rPr>
          <w:rFonts w:ascii="Times New Roman" w:hAnsi="Times New Roman" w:cs="Times New Roman"/>
        </w:rPr>
        <w:t>Rhidenour, K. B. (2015).</w:t>
      </w:r>
      <w:r w:rsidRPr="009634F0">
        <w:rPr>
          <w:rFonts w:ascii="Times New Roman" w:hAnsi="Times New Roman" w:cs="Times New Roman"/>
          <w:i/>
          <w:iCs/>
        </w:rPr>
        <w:t xml:space="preserve"> The mediated veteran: How news sources narrate the pain and potential of returning soldiers </w:t>
      </w:r>
      <w:r w:rsidRPr="00C359DD">
        <w:rPr>
          <w:rFonts w:ascii="Times New Roman" w:hAnsi="Times New Roman" w:cs="Times New Roman"/>
        </w:rPr>
        <w:t>(Doctoral dissertation).</w:t>
      </w:r>
      <w:r>
        <w:rPr>
          <w:rFonts w:ascii="Times New Roman" w:hAnsi="Times New Roman" w:cs="Times New Roman"/>
        </w:rPr>
        <w:t xml:space="preserve"> </w:t>
      </w:r>
      <w:hyperlink r:id="rId408" w:history="1">
        <w:r w:rsidR="009634F0" w:rsidRPr="009634F0">
          <w:rPr>
            <w:rStyle w:val="Hyperlink"/>
            <w:rFonts w:ascii="Times New Roman" w:hAnsi="Times New Roman" w:cs="Times New Roman"/>
          </w:rPr>
          <w:t>http://hdl.handle.net/2152/30521</w:t>
        </w:r>
      </w:hyperlink>
    </w:p>
    <w:p w14:paraId="6F945B5A" w14:textId="20DE4BE5" w:rsidR="009634F0" w:rsidRPr="001562C8" w:rsidRDefault="009634F0" w:rsidP="00515304">
      <w:pPr>
        <w:spacing w:line="480" w:lineRule="auto"/>
        <w:ind w:left="720" w:hanging="720"/>
        <w:rPr>
          <w:rFonts w:ascii="Times New Roman" w:hAnsi="Times New Roman" w:cs="Times New Roman"/>
        </w:rPr>
      </w:pPr>
      <w:r w:rsidRPr="009634F0">
        <w:rPr>
          <w:rFonts w:ascii="Times New Roman" w:hAnsi="Times New Roman" w:cs="Times New Roman"/>
        </w:rPr>
        <w:t xml:space="preserve">Rhidenour, K. B., Barrett, A. K., &amp; Blackburn, K. G. (2019). Heroes or health victims?: Exploring how the elite media frames veterans on Veterans Day. </w:t>
      </w:r>
      <w:r w:rsidRPr="00F5557F">
        <w:rPr>
          <w:rFonts w:ascii="Times New Roman" w:hAnsi="Times New Roman" w:cs="Times New Roman"/>
          <w:i/>
          <w:iCs/>
        </w:rPr>
        <w:t>Health Communication, 34</w:t>
      </w:r>
      <w:r w:rsidRPr="009634F0">
        <w:rPr>
          <w:rFonts w:ascii="Times New Roman" w:hAnsi="Times New Roman" w:cs="Times New Roman"/>
        </w:rPr>
        <w:t>(4), 371-382.</w:t>
      </w:r>
      <w:r>
        <w:rPr>
          <w:rFonts w:ascii="Times New Roman" w:hAnsi="Times New Roman" w:cs="Times New Roman"/>
        </w:rPr>
        <w:t xml:space="preserve"> </w:t>
      </w:r>
      <w:hyperlink r:id="rId409" w:history="1">
        <w:r w:rsidRPr="009634F0">
          <w:rPr>
            <w:rStyle w:val="Hyperlink"/>
            <w:rFonts w:ascii="Times New Roman" w:hAnsi="Times New Roman" w:cs="Times New Roman"/>
          </w:rPr>
          <w:t>https://doi.org/10.1080/10410236.2017.1405481</w:t>
        </w:r>
      </w:hyperlink>
    </w:p>
    <w:p w14:paraId="50148D26" w14:textId="4F15B49F"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Rice, V. J., Liu, B., &amp; Schroeder, P. J. (2018). Impact of in-person and virtual world mindfulness training on symptoms of post-traumatic stress disorder and attention deficit and hyperactivity disorder. </w:t>
      </w:r>
      <w:r w:rsidRPr="001562C8">
        <w:rPr>
          <w:rFonts w:ascii="Times New Roman" w:hAnsi="Times New Roman" w:cs="Times New Roman"/>
          <w:i/>
          <w:iCs/>
        </w:rPr>
        <w:t>Military Medicine, 183</w:t>
      </w:r>
      <w:r w:rsidRPr="001562C8">
        <w:rPr>
          <w:rFonts w:ascii="Times New Roman" w:hAnsi="Times New Roman" w:cs="Times New Roman"/>
        </w:rPr>
        <w:t xml:space="preserve">(1), 413-420. </w:t>
      </w:r>
      <w:hyperlink r:id="rId410" w:history="1">
        <w:r w:rsidRPr="001F5566">
          <w:rPr>
            <w:rStyle w:val="Hyperlink"/>
            <w:rFonts w:ascii="Times New Roman" w:hAnsi="Times New Roman" w:cs="Times New Roman"/>
          </w:rPr>
          <w:t>https://doi.org/10.1007/s12671-019-01129-3</w:t>
        </w:r>
      </w:hyperlink>
    </w:p>
    <w:p w14:paraId="26352569" w14:textId="726CBC84" w:rsidR="00407B71" w:rsidRPr="00407B71" w:rsidRDefault="00407B71" w:rsidP="00515304">
      <w:pPr>
        <w:spacing w:line="480" w:lineRule="auto"/>
        <w:ind w:left="720" w:hanging="720"/>
        <w:rPr>
          <w:rStyle w:val="Hyperlink"/>
          <w:rFonts w:ascii="Times New Roman" w:hAnsi="Times New Roman" w:cs="Times New Roman"/>
          <w:color w:val="auto"/>
        </w:rPr>
      </w:pPr>
      <w:r w:rsidRPr="00407B71">
        <w:rPr>
          <w:rFonts w:ascii="Times New Roman" w:hAnsi="Times New Roman" w:cs="Times New Roman"/>
          <w:color w:val="222222"/>
          <w:shd w:val="clear" w:color="auto" w:fill="FFFFFF"/>
        </w:rPr>
        <w:t>Richards, Z., &amp; Hewstone, M. (2001). Subtyping and subgrouping: Processes for the prevention and promotion of stereotype change. </w:t>
      </w:r>
      <w:r w:rsidRPr="00407B71">
        <w:rPr>
          <w:rFonts w:ascii="Times New Roman" w:hAnsi="Times New Roman" w:cs="Times New Roman"/>
          <w:i/>
          <w:iCs/>
          <w:color w:val="222222"/>
          <w:shd w:val="clear" w:color="auto" w:fill="FFFFFF"/>
        </w:rPr>
        <w:t>Personality and Social Psychology Review</w:t>
      </w:r>
      <w:r w:rsidRPr="00407B71">
        <w:rPr>
          <w:rFonts w:ascii="Times New Roman" w:hAnsi="Times New Roman" w:cs="Times New Roman"/>
          <w:color w:val="222222"/>
          <w:shd w:val="clear" w:color="auto" w:fill="FFFFFF"/>
        </w:rPr>
        <w:t>, </w:t>
      </w:r>
      <w:r w:rsidRPr="00407B71">
        <w:rPr>
          <w:rFonts w:ascii="Times New Roman" w:hAnsi="Times New Roman" w:cs="Times New Roman"/>
          <w:i/>
          <w:iCs/>
          <w:color w:val="222222"/>
          <w:shd w:val="clear" w:color="auto" w:fill="FFFFFF"/>
        </w:rPr>
        <w:t>5</w:t>
      </w:r>
      <w:r w:rsidRPr="00407B71">
        <w:rPr>
          <w:rFonts w:ascii="Times New Roman" w:hAnsi="Times New Roman" w:cs="Times New Roman"/>
          <w:color w:val="222222"/>
          <w:shd w:val="clear" w:color="auto" w:fill="FFFFFF"/>
        </w:rPr>
        <w:t>(1), 52-73.</w:t>
      </w:r>
      <w:r>
        <w:rPr>
          <w:rFonts w:ascii="Times New Roman" w:hAnsi="Times New Roman" w:cs="Times New Roman"/>
          <w:color w:val="222222"/>
          <w:shd w:val="clear" w:color="auto" w:fill="FFFFFF"/>
        </w:rPr>
        <w:t xml:space="preserve"> </w:t>
      </w:r>
      <w:hyperlink r:id="rId411" w:history="1">
        <w:r w:rsidRPr="00407B71">
          <w:rPr>
            <w:rStyle w:val="Hyperlink"/>
            <w:rFonts w:ascii="Times New Roman" w:hAnsi="Times New Roman" w:cs="Times New Roman"/>
            <w:shd w:val="clear" w:color="auto" w:fill="FFFFFF"/>
          </w:rPr>
          <w:t>https://doi.org/10.1207/S15327957PSPR0501_4</w:t>
        </w:r>
      </w:hyperlink>
    </w:p>
    <w:p w14:paraId="3F77DD38" w14:textId="0B82A1F2"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Richardson, D. K. (2022). The electoral impact of military experience: Evidence from US Senate elections (1982–2016). </w:t>
      </w:r>
      <w:r w:rsidRPr="001562C8">
        <w:rPr>
          <w:rFonts w:ascii="Times New Roman" w:hAnsi="Times New Roman" w:cs="Times New Roman"/>
          <w:i/>
          <w:iCs/>
        </w:rPr>
        <w:t>Armed Forces &amp; Society, 48</w:t>
      </w:r>
      <w:r w:rsidRPr="001562C8">
        <w:rPr>
          <w:rFonts w:ascii="Times New Roman" w:hAnsi="Times New Roman" w:cs="Times New Roman"/>
        </w:rPr>
        <w:t xml:space="preserve">(4), 961-981. </w:t>
      </w:r>
      <w:hyperlink r:id="rId412" w:history="1">
        <w:r w:rsidRPr="001F5566">
          <w:rPr>
            <w:rStyle w:val="Hyperlink"/>
            <w:rFonts w:ascii="Times New Roman" w:hAnsi="Times New Roman" w:cs="Times New Roman"/>
          </w:rPr>
          <w:t xml:space="preserve">https://doi.org/10.1177/0095327X211038032 </w:t>
        </w:r>
      </w:hyperlink>
    </w:p>
    <w:p w14:paraId="746E9531"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Ridgeway, C. L. (2011). </w:t>
      </w:r>
      <w:r w:rsidRPr="001562C8">
        <w:rPr>
          <w:rFonts w:ascii="Times New Roman" w:hAnsi="Times New Roman" w:cs="Times New Roman"/>
          <w:i/>
          <w:iCs/>
        </w:rPr>
        <w:t>Framed by gender: How gender inequality persists in the modern world</w:t>
      </w:r>
      <w:r w:rsidRPr="001562C8">
        <w:rPr>
          <w:rFonts w:ascii="Times New Roman" w:hAnsi="Times New Roman" w:cs="Times New Roman"/>
        </w:rPr>
        <w:t>. Oxford University Press.</w:t>
      </w:r>
    </w:p>
    <w:p w14:paraId="515E6F90" w14:textId="442E0A96"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Ridgeway, C. L., &amp; Kricheli-Katz, T. (2013). Intersecting cultural beliefs in social relations: Gender, race, and class binds and freedoms. </w:t>
      </w:r>
      <w:r w:rsidRPr="001562C8">
        <w:rPr>
          <w:rFonts w:ascii="Times New Roman" w:hAnsi="Times New Roman" w:cs="Times New Roman"/>
          <w:i/>
          <w:iCs/>
        </w:rPr>
        <w:t>Gender &amp; Society, 27</w:t>
      </w:r>
      <w:r w:rsidRPr="001562C8">
        <w:rPr>
          <w:rFonts w:ascii="Times New Roman" w:hAnsi="Times New Roman" w:cs="Times New Roman"/>
        </w:rPr>
        <w:t xml:space="preserve">(3), 294-318. </w:t>
      </w:r>
      <w:hyperlink r:id="rId413" w:history="1">
        <w:r w:rsidRPr="001F5566">
          <w:rPr>
            <w:rStyle w:val="Hyperlink"/>
            <w:rFonts w:ascii="Times New Roman" w:hAnsi="Times New Roman" w:cs="Times New Roman"/>
          </w:rPr>
          <w:t>https://doi.org/10.1177/0891243213479445</w:t>
        </w:r>
      </w:hyperlink>
    </w:p>
    <w:p w14:paraId="2EEABD68" w14:textId="1493BC83"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Riggle, E. D., Ottati, V. C., Wyer, R. S., Kuklinski, J., &amp; Schwarz, N. (1992). Bases of political judgments: The role of stereotypic and nonstereotypic information. </w:t>
      </w:r>
      <w:r w:rsidRPr="00865A40">
        <w:rPr>
          <w:rFonts w:ascii="Times New Roman" w:hAnsi="Times New Roman" w:cs="Times New Roman"/>
          <w:i/>
          <w:iCs/>
        </w:rPr>
        <w:t>Political Behavior, 14</w:t>
      </w:r>
      <w:r w:rsidRPr="00865A40">
        <w:rPr>
          <w:rFonts w:ascii="Times New Roman" w:hAnsi="Times New Roman" w:cs="Times New Roman"/>
        </w:rPr>
        <w:t xml:space="preserve">(1), 67-87. </w:t>
      </w:r>
      <w:hyperlink r:id="rId414" w:history="1">
        <w:r w:rsidRPr="001F5566">
          <w:rPr>
            <w:rStyle w:val="Hyperlink"/>
            <w:rFonts w:ascii="Times New Roman" w:hAnsi="Times New Roman" w:cs="Times New Roman"/>
          </w:rPr>
          <w:t xml:space="preserve">https://doi.org/10.1007/BF00993509 </w:t>
        </w:r>
      </w:hyperlink>
    </w:p>
    <w:p w14:paraId="555C91DE" w14:textId="6E530696" w:rsidR="00153A12" w:rsidRPr="00153A12" w:rsidRDefault="00153A12" w:rsidP="00515304">
      <w:pPr>
        <w:spacing w:line="480" w:lineRule="auto"/>
        <w:ind w:left="720" w:hanging="720"/>
        <w:rPr>
          <w:rFonts w:ascii="Times New Roman" w:hAnsi="Times New Roman" w:cs="Times New Roman"/>
          <w:color w:val="000000" w:themeColor="text1"/>
        </w:rPr>
      </w:pPr>
      <w:r w:rsidRPr="00153A12">
        <w:rPr>
          <w:rFonts w:ascii="Times New Roman" w:hAnsi="Times New Roman" w:cs="Times New Roman"/>
          <w:color w:val="000000" w:themeColor="text1"/>
          <w:shd w:val="clear" w:color="auto" w:fill="FFFFFF"/>
        </w:rPr>
        <w:t>Ritzer, G., &amp; Dean, P. (2015). </w:t>
      </w:r>
      <w:r w:rsidRPr="00153A12">
        <w:rPr>
          <w:rFonts w:ascii="Times New Roman" w:hAnsi="Times New Roman" w:cs="Times New Roman"/>
          <w:i/>
          <w:iCs/>
          <w:color w:val="000000" w:themeColor="text1"/>
          <w:shd w:val="clear" w:color="auto" w:fill="FFFFFF"/>
        </w:rPr>
        <w:t>Globalization: A basic text</w:t>
      </w:r>
      <w:r w:rsidRPr="00153A12">
        <w:rPr>
          <w:rFonts w:ascii="Times New Roman" w:hAnsi="Times New Roman" w:cs="Times New Roman"/>
          <w:color w:val="000000" w:themeColor="text1"/>
          <w:shd w:val="clear" w:color="auto" w:fill="FFFFFF"/>
        </w:rPr>
        <w:t>. John Wiley &amp; Sons.</w:t>
      </w:r>
    </w:p>
    <w:p w14:paraId="2B04B6ED" w14:textId="13718B23" w:rsidR="002A7DE9" w:rsidRPr="002A7DE9" w:rsidRDefault="002A7DE9" w:rsidP="00515304">
      <w:pPr>
        <w:spacing w:line="480" w:lineRule="auto"/>
        <w:ind w:left="720" w:hanging="720"/>
        <w:rPr>
          <w:rFonts w:ascii="Times New Roman" w:hAnsi="Times New Roman" w:cs="Times New Roman"/>
          <w:color w:val="000000" w:themeColor="text1"/>
        </w:rPr>
      </w:pPr>
      <w:r w:rsidRPr="002A7DE9">
        <w:rPr>
          <w:rFonts w:ascii="Times New Roman" w:hAnsi="Times New Roman" w:cs="Times New Roman"/>
          <w:color w:val="000000" w:themeColor="text1"/>
          <w:shd w:val="clear" w:color="auto" w:fill="FFFFFF"/>
        </w:rPr>
        <w:t>Robbett, A., Colón, L., &amp; Matthews, P. H. (2023). Partisan political beliefs and social learning. </w:t>
      </w:r>
      <w:r w:rsidRPr="002A7DE9">
        <w:rPr>
          <w:rFonts w:ascii="Times New Roman" w:hAnsi="Times New Roman" w:cs="Times New Roman"/>
          <w:i/>
          <w:iCs/>
          <w:color w:val="000000" w:themeColor="text1"/>
          <w:shd w:val="clear" w:color="auto" w:fill="FFFFFF"/>
        </w:rPr>
        <w:t>Journal of Public Economics</w:t>
      </w:r>
      <w:r w:rsidRPr="002A7DE9">
        <w:rPr>
          <w:rFonts w:ascii="Times New Roman" w:hAnsi="Times New Roman" w:cs="Times New Roman"/>
          <w:color w:val="000000" w:themeColor="text1"/>
          <w:shd w:val="clear" w:color="auto" w:fill="FFFFFF"/>
        </w:rPr>
        <w:t>, </w:t>
      </w:r>
      <w:r w:rsidRPr="002A7DE9">
        <w:rPr>
          <w:rFonts w:ascii="Times New Roman" w:hAnsi="Times New Roman" w:cs="Times New Roman"/>
          <w:i/>
          <w:iCs/>
          <w:color w:val="000000" w:themeColor="text1"/>
          <w:shd w:val="clear" w:color="auto" w:fill="FFFFFF"/>
        </w:rPr>
        <w:t>220</w:t>
      </w:r>
      <w:r w:rsidRPr="002A7DE9">
        <w:rPr>
          <w:rFonts w:ascii="Times New Roman" w:hAnsi="Times New Roman" w:cs="Times New Roman"/>
          <w:color w:val="000000" w:themeColor="text1"/>
          <w:shd w:val="clear" w:color="auto" w:fill="FFFFFF"/>
        </w:rPr>
        <w:t>, 104834.</w:t>
      </w:r>
      <w:r>
        <w:rPr>
          <w:rFonts w:ascii="Times New Roman" w:hAnsi="Times New Roman" w:cs="Times New Roman"/>
          <w:color w:val="000000" w:themeColor="text1"/>
          <w:shd w:val="clear" w:color="auto" w:fill="FFFFFF"/>
        </w:rPr>
        <w:t xml:space="preserve"> </w:t>
      </w:r>
      <w:hyperlink r:id="rId415" w:history="1">
        <w:r w:rsidRPr="002A7DE9">
          <w:rPr>
            <w:rStyle w:val="Hyperlink"/>
            <w:rFonts w:ascii="Times New Roman" w:hAnsi="Times New Roman" w:cs="Times New Roman"/>
            <w:shd w:val="clear" w:color="auto" w:fill="FFFFFF"/>
          </w:rPr>
          <w:t>https://doi.org/10.1016/j.jpubeco.2023.104834</w:t>
        </w:r>
      </w:hyperlink>
      <w:r>
        <w:rPr>
          <w:rFonts w:ascii="Times New Roman" w:hAnsi="Times New Roman" w:cs="Times New Roman"/>
          <w:color w:val="000000" w:themeColor="text1"/>
          <w:shd w:val="clear" w:color="auto" w:fill="FFFFFF"/>
        </w:rPr>
        <w:t xml:space="preserve"> </w:t>
      </w:r>
    </w:p>
    <w:p w14:paraId="09E6CF4D" w14:textId="501E9DD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Roets, A., &amp; Van Hiel, A. (2009). The ideal politician: Impact of voters’ ideology. </w:t>
      </w:r>
      <w:r w:rsidRPr="001562C8">
        <w:rPr>
          <w:rFonts w:ascii="Times New Roman" w:hAnsi="Times New Roman" w:cs="Times New Roman"/>
          <w:i/>
          <w:iCs/>
        </w:rPr>
        <w:t>Personality and Individual Differences, 46</w:t>
      </w:r>
      <w:r w:rsidRPr="001562C8">
        <w:rPr>
          <w:rFonts w:ascii="Times New Roman" w:hAnsi="Times New Roman" w:cs="Times New Roman"/>
        </w:rPr>
        <w:t xml:space="preserve">(1), 60-65. </w:t>
      </w:r>
      <w:hyperlink r:id="rId416" w:history="1">
        <w:r w:rsidRPr="00E56DC5">
          <w:rPr>
            <w:rStyle w:val="Hyperlink"/>
            <w:rFonts w:ascii="Times New Roman" w:hAnsi="Times New Roman" w:cs="Times New Roman"/>
          </w:rPr>
          <w:t>https://doi.org/10.1016/j.paid.2008.09.006</w:t>
        </w:r>
      </w:hyperlink>
    </w:p>
    <w:p w14:paraId="76AB7FF5"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Roe v. Wade, 410 U.S. 113 (1973).</w:t>
      </w:r>
    </w:p>
    <w:p w14:paraId="2C58C2AE" w14:textId="7F36898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Rokeach, M. (1968). The role of values in public opinion research. </w:t>
      </w:r>
      <w:r w:rsidRPr="001562C8">
        <w:rPr>
          <w:rFonts w:ascii="Times New Roman" w:hAnsi="Times New Roman" w:cs="Times New Roman"/>
          <w:i/>
          <w:iCs/>
          <w:shd w:val="clear" w:color="auto" w:fill="FFFFFF"/>
        </w:rPr>
        <w:t>Public Opinion Quarterly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32</w:t>
      </w:r>
      <w:r w:rsidRPr="001562C8">
        <w:rPr>
          <w:rFonts w:ascii="Times New Roman" w:hAnsi="Times New Roman" w:cs="Times New Roman"/>
          <w:shd w:val="clear" w:color="auto" w:fill="FFFFFF"/>
        </w:rPr>
        <w:t xml:space="preserve">(4), 547-559. </w:t>
      </w:r>
      <w:hyperlink r:id="rId417" w:history="1">
        <w:r w:rsidRPr="00E56DC5">
          <w:rPr>
            <w:rStyle w:val="Hyperlink"/>
            <w:rFonts w:ascii="Times New Roman" w:hAnsi="Times New Roman" w:cs="Times New Roman"/>
            <w:bdr w:val="none" w:sz="0" w:space="0" w:color="auto" w:frame="1"/>
            <w:shd w:val="clear" w:color="auto" w:fill="FFFFFF"/>
          </w:rPr>
          <w:t>https://doi.org/10.1086/267645</w:t>
        </w:r>
      </w:hyperlink>
    </w:p>
    <w:p w14:paraId="64315D9B" w14:textId="77777777" w:rsidR="00515304" w:rsidRPr="001562C8"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Rokeach, M. (1973). </w:t>
      </w:r>
      <w:r w:rsidRPr="001562C8">
        <w:rPr>
          <w:rFonts w:ascii="Times New Roman" w:hAnsi="Times New Roman" w:cs="Times New Roman"/>
          <w:i/>
          <w:iCs/>
          <w:shd w:val="clear" w:color="auto" w:fill="FFFFFF"/>
        </w:rPr>
        <w:t>The nature of human values</w:t>
      </w:r>
      <w:r w:rsidRPr="001562C8">
        <w:rPr>
          <w:rFonts w:ascii="Times New Roman" w:hAnsi="Times New Roman" w:cs="Times New Roman"/>
          <w:shd w:val="clear" w:color="auto" w:fill="FFFFFF"/>
        </w:rPr>
        <w:t>. Free Press.</w:t>
      </w:r>
    </w:p>
    <w:p w14:paraId="54E0FFB0" w14:textId="26FC8C64"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Rokeach, M. (1979). The two-value model of political ideology and British politics. </w:t>
      </w:r>
      <w:r w:rsidRPr="001562C8">
        <w:rPr>
          <w:rStyle w:val="Emphasis"/>
          <w:rFonts w:ascii="Times New Roman" w:hAnsi="Times New Roman" w:cs="Times New Roman"/>
        </w:rPr>
        <w:t>British Journal of Social &amp; Clinical Psychology, 18</w:t>
      </w:r>
      <w:r w:rsidRPr="001562C8">
        <w:rPr>
          <w:rFonts w:ascii="Times New Roman" w:hAnsi="Times New Roman" w:cs="Times New Roman"/>
        </w:rPr>
        <w:t>(2), 169-172. </w:t>
      </w:r>
      <w:hyperlink r:id="rId418" w:history="1">
        <w:r w:rsidRPr="00E56DC5">
          <w:rPr>
            <w:rStyle w:val="Hyperlink"/>
            <w:rFonts w:ascii="Times New Roman" w:hAnsi="Times New Roman" w:cs="Times New Roman"/>
          </w:rPr>
          <w:t>https://doi.org/10.1111/j.2044-8260.1979.tb00321.x</w:t>
        </w:r>
      </w:hyperlink>
    </w:p>
    <w:p w14:paraId="56BDF0DB" w14:textId="77777777" w:rsidR="00515304"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Rosenstone, S. J., &amp; Hansen, J. M. (1993). </w:t>
      </w:r>
      <w:r w:rsidRPr="001562C8">
        <w:rPr>
          <w:rFonts w:ascii="Times New Roman" w:hAnsi="Times New Roman" w:cs="Times New Roman"/>
          <w:i/>
          <w:iCs/>
          <w:shd w:val="clear" w:color="auto" w:fill="FFFFFF"/>
        </w:rPr>
        <w:t>Mobilization, participation, and democracy in America</w:t>
      </w:r>
      <w:r w:rsidRPr="001562C8">
        <w:rPr>
          <w:rFonts w:ascii="Times New Roman" w:hAnsi="Times New Roman" w:cs="Times New Roman"/>
          <w:shd w:val="clear" w:color="auto" w:fill="FFFFFF"/>
        </w:rPr>
        <w:t>. Longman.</w:t>
      </w:r>
    </w:p>
    <w:p w14:paraId="2B361C3C" w14:textId="1765051A" w:rsidR="00786F97" w:rsidRPr="001562C8" w:rsidRDefault="00786F97" w:rsidP="00515304">
      <w:pPr>
        <w:spacing w:line="480" w:lineRule="auto"/>
        <w:ind w:left="720" w:hanging="720"/>
        <w:rPr>
          <w:rFonts w:ascii="Times New Roman" w:hAnsi="Times New Roman" w:cs="Times New Roman"/>
          <w:shd w:val="clear" w:color="auto" w:fill="FFFFFF"/>
        </w:rPr>
      </w:pPr>
      <w:r w:rsidRPr="002E4A8C">
        <w:rPr>
          <w:rFonts w:ascii="Times New Roman" w:hAnsi="Times New Roman" w:cs="Times New Roman"/>
          <w:shd w:val="clear" w:color="auto" w:fill="FFFFFF"/>
        </w:rPr>
        <w:t xml:space="preserve">Rubio Juan, M., &amp; Revilla, M. (2021). </w:t>
      </w:r>
      <w:r w:rsidRPr="00786F97">
        <w:rPr>
          <w:rFonts w:ascii="Times New Roman" w:hAnsi="Times New Roman" w:cs="Times New Roman"/>
          <w:shd w:val="clear" w:color="auto" w:fill="FFFFFF"/>
        </w:rPr>
        <w:t xml:space="preserve">Comparing respondents who passed versus failed an Instructional Manipulation Check: A case study about support for climate change policies. </w:t>
      </w:r>
      <w:r w:rsidRPr="002E4A8C">
        <w:rPr>
          <w:rFonts w:ascii="Times New Roman" w:hAnsi="Times New Roman" w:cs="Times New Roman"/>
          <w:i/>
          <w:iCs/>
          <w:shd w:val="clear" w:color="auto" w:fill="FFFFFF"/>
        </w:rPr>
        <w:t>International Journal of Market Research, 63</w:t>
      </w:r>
      <w:r w:rsidRPr="00786F97">
        <w:rPr>
          <w:rFonts w:ascii="Times New Roman" w:hAnsi="Times New Roman" w:cs="Times New Roman"/>
          <w:shd w:val="clear" w:color="auto" w:fill="FFFFFF"/>
        </w:rPr>
        <w:t>(4), 408-415.</w:t>
      </w:r>
      <w:r>
        <w:rPr>
          <w:rFonts w:ascii="Times New Roman" w:hAnsi="Times New Roman" w:cs="Times New Roman"/>
          <w:shd w:val="clear" w:color="auto" w:fill="FFFFFF"/>
        </w:rPr>
        <w:t xml:space="preserve"> </w:t>
      </w:r>
      <w:hyperlink r:id="rId419" w:history="1">
        <w:r w:rsidRPr="00786F97">
          <w:rPr>
            <w:rStyle w:val="Hyperlink"/>
            <w:rFonts w:ascii="Times New Roman" w:hAnsi="Times New Roman" w:cs="Times New Roman"/>
            <w:shd w:val="clear" w:color="auto" w:fill="FFFFFF"/>
          </w:rPr>
          <w:t>https://doi.org/10.1177/14707853211023039</w:t>
        </w:r>
      </w:hyperlink>
    </w:p>
    <w:p w14:paraId="4FCDED4E" w14:textId="1007DB69" w:rsidR="00515304" w:rsidRPr="001562C8"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lastRenderedPageBreak/>
        <w:t xml:space="preserve">Rudman, L. A., &amp; Fairchild, K. (2004). Reactions to counterstereotypic behavior: The role of backlash in cultural stereotype maintenance. </w:t>
      </w:r>
      <w:r w:rsidRPr="001562C8">
        <w:rPr>
          <w:rFonts w:ascii="Times New Roman" w:hAnsi="Times New Roman" w:cs="Times New Roman"/>
          <w:i/>
          <w:iCs/>
          <w:shd w:val="clear" w:color="auto" w:fill="FFFFFF"/>
        </w:rPr>
        <w:t>Journal of Personality and Social Psychology, 87</w:t>
      </w:r>
      <w:r w:rsidRPr="001562C8">
        <w:rPr>
          <w:rFonts w:ascii="Times New Roman" w:hAnsi="Times New Roman" w:cs="Times New Roman"/>
          <w:shd w:val="clear" w:color="auto" w:fill="FFFFFF"/>
        </w:rPr>
        <w:t xml:space="preserve">(2), 157-176. </w:t>
      </w:r>
      <w:hyperlink r:id="rId420" w:history="1">
        <w:r w:rsidRPr="00282613">
          <w:rPr>
            <w:rStyle w:val="Hyperlink"/>
            <w:rFonts w:ascii="Times New Roman" w:hAnsi="Times New Roman" w:cs="Times New Roman"/>
            <w:shd w:val="clear" w:color="auto" w:fill="FFFFFF"/>
          </w:rPr>
          <w:t xml:space="preserve">https://doi.org/10.1037/0022-3514.87.2.157 </w:t>
        </w:r>
      </w:hyperlink>
    </w:p>
    <w:p w14:paraId="2A15AAD2" w14:textId="3D74991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Ruiz, A. L., Bartkowski, J. P., Ellison, C. G., Acevedo, G. A., &amp; Xu, X. (2017). Religion and gender ideologies among working-age US Latinas/os. </w:t>
      </w:r>
      <w:r w:rsidRPr="001562C8">
        <w:rPr>
          <w:rFonts w:ascii="Times New Roman" w:hAnsi="Times New Roman" w:cs="Times New Roman"/>
          <w:i/>
          <w:iCs/>
          <w:shd w:val="clear" w:color="auto" w:fill="FFFFFF"/>
        </w:rPr>
        <w:t>Religions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8</w:t>
      </w:r>
      <w:r w:rsidRPr="001562C8">
        <w:rPr>
          <w:rFonts w:ascii="Times New Roman" w:hAnsi="Times New Roman" w:cs="Times New Roman"/>
          <w:shd w:val="clear" w:color="auto" w:fill="FFFFFF"/>
        </w:rPr>
        <w:t>(7), 121</w:t>
      </w:r>
      <w:r w:rsidR="005E140B">
        <w:rPr>
          <w:rFonts w:ascii="Times New Roman" w:hAnsi="Times New Roman" w:cs="Times New Roman"/>
          <w:shd w:val="clear" w:color="auto" w:fill="FFFFFF"/>
        </w:rPr>
        <w:t>-137</w:t>
      </w:r>
      <w:r w:rsidRPr="001562C8">
        <w:rPr>
          <w:rFonts w:ascii="Times New Roman" w:hAnsi="Times New Roman" w:cs="Times New Roman"/>
          <w:shd w:val="clear" w:color="auto" w:fill="FFFFFF"/>
        </w:rPr>
        <w:t xml:space="preserve">. </w:t>
      </w:r>
      <w:hyperlink r:id="rId421" w:history="1">
        <w:r w:rsidRPr="00282613">
          <w:rPr>
            <w:rStyle w:val="Hyperlink"/>
            <w:rFonts w:ascii="Times New Roman" w:hAnsi="Times New Roman" w:cs="Times New Roman"/>
            <w:shd w:val="clear" w:color="auto" w:fill="FFFFFF"/>
          </w:rPr>
          <w:t>https://doi.org/10.3390/rel8070121</w:t>
        </w:r>
      </w:hyperlink>
    </w:p>
    <w:p w14:paraId="1C46F9D5" w14:textId="725382C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Rule, N. O., &amp; Ambady, N. (2009). She’s got the look: Inferences from female chief executive officers’ faces predict their success. </w:t>
      </w:r>
      <w:r w:rsidRPr="001562C8">
        <w:rPr>
          <w:rFonts w:ascii="Times New Roman" w:hAnsi="Times New Roman" w:cs="Times New Roman"/>
          <w:i/>
          <w:iCs/>
        </w:rPr>
        <w:t>Sex Roles, 61</w:t>
      </w:r>
      <w:r w:rsidRPr="001562C8">
        <w:rPr>
          <w:rFonts w:ascii="Times New Roman" w:hAnsi="Times New Roman" w:cs="Times New Roman"/>
        </w:rPr>
        <w:t xml:space="preserve">(9), 644-652. </w:t>
      </w:r>
      <w:hyperlink r:id="rId422" w:history="1">
        <w:r w:rsidRPr="00282613">
          <w:rPr>
            <w:rStyle w:val="Hyperlink"/>
            <w:rFonts w:ascii="Times New Roman" w:hAnsi="Times New Roman" w:cs="Times New Roman"/>
          </w:rPr>
          <w:t xml:space="preserve">https://doi.org/10.1007/s11199-009-9658-9 </w:t>
        </w:r>
      </w:hyperlink>
    </w:p>
    <w:p w14:paraId="69EB150D" w14:textId="6BD82662"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Rule, N. O., Ambady, N., Adams Jr</w:t>
      </w:r>
      <w:r w:rsidR="005E140B">
        <w:rPr>
          <w:rFonts w:ascii="Times New Roman" w:hAnsi="Times New Roman" w:cs="Times New Roman"/>
        </w:rPr>
        <w:t>.</w:t>
      </w:r>
      <w:r w:rsidRPr="001562C8">
        <w:rPr>
          <w:rFonts w:ascii="Times New Roman" w:hAnsi="Times New Roman" w:cs="Times New Roman"/>
        </w:rPr>
        <w:t xml:space="preserve">, R. B., Ozono, H., Nakashima, S., Yoshikawa, S., &amp; Watabe, M. (2010). Polling the face: Prediction and consensus across cultures. </w:t>
      </w:r>
      <w:r w:rsidRPr="001562C8">
        <w:rPr>
          <w:rFonts w:ascii="Times New Roman" w:hAnsi="Times New Roman" w:cs="Times New Roman"/>
          <w:i/>
          <w:iCs/>
        </w:rPr>
        <w:t>Journal of Personality and Social Psychology, 98</w:t>
      </w:r>
      <w:r w:rsidRPr="001562C8">
        <w:rPr>
          <w:rFonts w:ascii="Times New Roman" w:hAnsi="Times New Roman" w:cs="Times New Roman"/>
        </w:rPr>
        <w:t xml:space="preserve">(1), 1-15. </w:t>
      </w:r>
      <w:hyperlink r:id="rId423" w:history="1">
        <w:r w:rsidRPr="00282613">
          <w:rPr>
            <w:rStyle w:val="Hyperlink"/>
            <w:rFonts w:ascii="Times New Roman" w:hAnsi="Times New Roman" w:cs="Times New Roman"/>
          </w:rPr>
          <w:t xml:space="preserve">https://doi.org/10.1037/a0017673 </w:t>
        </w:r>
      </w:hyperlink>
    </w:p>
    <w:p w14:paraId="7A938828" w14:textId="02680C00"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Rydell, R. J., McConnell, A. R., &amp; Mackie, D. M. (2008). Consequences of discrepant explicit and implicit attitudes: Cognitive dissonance and increased information processing. </w:t>
      </w:r>
      <w:r w:rsidRPr="001562C8">
        <w:rPr>
          <w:rFonts w:ascii="Times New Roman" w:hAnsi="Times New Roman" w:cs="Times New Roman"/>
          <w:i/>
          <w:iCs/>
        </w:rPr>
        <w:t>Journal of Experimental Social Psychology, 44</w:t>
      </w:r>
      <w:r w:rsidRPr="001562C8">
        <w:rPr>
          <w:rFonts w:ascii="Times New Roman" w:hAnsi="Times New Roman" w:cs="Times New Roman"/>
        </w:rPr>
        <w:t xml:space="preserve">(6), 1526-1532. </w:t>
      </w:r>
      <w:hyperlink r:id="rId424" w:history="1">
        <w:r w:rsidRPr="00282613">
          <w:rPr>
            <w:rStyle w:val="Hyperlink"/>
            <w:rFonts w:ascii="Times New Roman" w:hAnsi="Times New Roman" w:cs="Times New Roman"/>
          </w:rPr>
          <w:t>https://doi.org/10.1016/j.jesp.2008.07.006</w:t>
        </w:r>
      </w:hyperlink>
    </w:p>
    <w:p w14:paraId="2C6A2934" w14:textId="03DAD291" w:rsidR="007839BC" w:rsidRPr="007839BC" w:rsidRDefault="007839BC" w:rsidP="00515304">
      <w:pPr>
        <w:spacing w:line="480" w:lineRule="auto"/>
        <w:ind w:left="720" w:hanging="720"/>
        <w:rPr>
          <w:rStyle w:val="Hyperlink"/>
          <w:rFonts w:ascii="Times New Roman" w:hAnsi="Times New Roman" w:cs="Times New Roman"/>
          <w:color w:val="auto"/>
          <w:u w:val="none"/>
        </w:rPr>
      </w:pPr>
      <w:r w:rsidRPr="007839BC">
        <w:rPr>
          <w:rStyle w:val="Hyperlink"/>
          <w:rFonts w:ascii="Times New Roman" w:hAnsi="Times New Roman" w:cs="Times New Roman"/>
          <w:color w:val="auto"/>
          <w:u w:val="none"/>
        </w:rPr>
        <w:t xml:space="preserve">Saad, L. (2022, October 31). </w:t>
      </w:r>
      <w:r w:rsidRPr="007839BC">
        <w:rPr>
          <w:rStyle w:val="Hyperlink"/>
          <w:rFonts w:ascii="Times New Roman" w:hAnsi="Times New Roman" w:cs="Times New Roman"/>
          <w:i/>
          <w:iCs/>
          <w:color w:val="auto"/>
          <w:u w:val="none"/>
        </w:rPr>
        <w:t>Economy is top election issue; abortion and crime next</w:t>
      </w:r>
      <w:r w:rsidRPr="007839BC">
        <w:rPr>
          <w:rStyle w:val="Hyperlink"/>
          <w:rFonts w:ascii="Times New Roman" w:hAnsi="Times New Roman" w:cs="Times New Roman"/>
          <w:color w:val="auto"/>
          <w:u w:val="none"/>
        </w:rPr>
        <w:t xml:space="preserve">. Gallup. </w:t>
      </w:r>
      <w:hyperlink r:id="rId425" w:history="1">
        <w:r w:rsidRPr="00374934">
          <w:rPr>
            <w:rStyle w:val="Hyperlink"/>
            <w:rFonts w:ascii="Times New Roman" w:hAnsi="Times New Roman" w:cs="Times New Roman"/>
          </w:rPr>
          <w:t>https://news.gallup.com/poll/404243/economy-top-election-issue-abortion-crime-next.aspx</w:t>
        </w:r>
      </w:hyperlink>
    </w:p>
    <w:p w14:paraId="709108E1" w14:textId="767DEAD8" w:rsidR="00CC1041" w:rsidRPr="001562C8" w:rsidRDefault="00CC1041" w:rsidP="00515304">
      <w:pPr>
        <w:spacing w:line="480" w:lineRule="auto"/>
        <w:ind w:left="720" w:hanging="720"/>
        <w:rPr>
          <w:rFonts w:ascii="Times New Roman" w:hAnsi="Times New Roman" w:cs="Times New Roman"/>
        </w:rPr>
      </w:pPr>
      <w:r w:rsidRPr="007839BC">
        <w:rPr>
          <w:rFonts w:ascii="Times New Roman" w:hAnsi="Times New Roman" w:cs="Times New Roman"/>
        </w:rPr>
        <w:t xml:space="preserve">Saldaña, J. (2020). </w:t>
      </w:r>
      <w:r w:rsidRPr="00CC1041">
        <w:rPr>
          <w:rFonts w:ascii="Times New Roman" w:hAnsi="Times New Roman" w:cs="Times New Roman"/>
        </w:rPr>
        <w:t xml:space="preserve">Qualitative </w:t>
      </w:r>
      <w:r>
        <w:rPr>
          <w:rFonts w:ascii="Times New Roman" w:hAnsi="Times New Roman" w:cs="Times New Roman"/>
        </w:rPr>
        <w:t>d</w:t>
      </w:r>
      <w:r w:rsidRPr="00CC1041">
        <w:rPr>
          <w:rFonts w:ascii="Times New Roman" w:hAnsi="Times New Roman" w:cs="Times New Roman"/>
        </w:rPr>
        <w:t xml:space="preserve">ata </w:t>
      </w:r>
      <w:r>
        <w:rPr>
          <w:rFonts w:ascii="Times New Roman" w:hAnsi="Times New Roman" w:cs="Times New Roman"/>
        </w:rPr>
        <w:t>a</w:t>
      </w:r>
      <w:r w:rsidRPr="00CC1041">
        <w:rPr>
          <w:rFonts w:ascii="Times New Roman" w:hAnsi="Times New Roman" w:cs="Times New Roman"/>
        </w:rPr>
        <w:t xml:space="preserve">nalysis </w:t>
      </w:r>
      <w:r>
        <w:rPr>
          <w:rFonts w:ascii="Times New Roman" w:hAnsi="Times New Roman" w:cs="Times New Roman"/>
        </w:rPr>
        <w:t>s</w:t>
      </w:r>
      <w:r w:rsidRPr="00CC1041">
        <w:rPr>
          <w:rFonts w:ascii="Times New Roman" w:hAnsi="Times New Roman" w:cs="Times New Roman"/>
        </w:rPr>
        <w:t>trategies</w:t>
      </w:r>
      <w:r>
        <w:rPr>
          <w:rFonts w:ascii="Times New Roman" w:hAnsi="Times New Roman" w:cs="Times New Roman"/>
        </w:rPr>
        <w:t>. I</w:t>
      </w:r>
      <w:r w:rsidRPr="00CC1041">
        <w:rPr>
          <w:rFonts w:ascii="Times New Roman" w:hAnsi="Times New Roman" w:cs="Times New Roman"/>
        </w:rPr>
        <w:t>n P</w:t>
      </w:r>
      <w:r>
        <w:rPr>
          <w:rFonts w:ascii="Times New Roman" w:hAnsi="Times New Roman" w:cs="Times New Roman"/>
        </w:rPr>
        <w:t>.</w:t>
      </w:r>
      <w:r w:rsidRPr="00CC1041">
        <w:rPr>
          <w:rFonts w:ascii="Times New Roman" w:hAnsi="Times New Roman" w:cs="Times New Roman"/>
        </w:rPr>
        <w:t xml:space="preserve"> Leavy (</w:t>
      </w:r>
      <w:r>
        <w:rPr>
          <w:rFonts w:ascii="Times New Roman" w:hAnsi="Times New Roman" w:cs="Times New Roman"/>
        </w:rPr>
        <w:t>E</w:t>
      </w:r>
      <w:r w:rsidRPr="00CC1041">
        <w:rPr>
          <w:rFonts w:ascii="Times New Roman" w:hAnsi="Times New Roman" w:cs="Times New Roman"/>
        </w:rPr>
        <w:t xml:space="preserve">d.), </w:t>
      </w:r>
      <w:r w:rsidRPr="00277882">
        <w:rPr>
          <w:rFonts w:ascii="Times New Roman" w:hAnsi="Times New Roman" w:cs="Times New Roman"/>
          <w:i/>
          <w:iCs/>
        </w:rPr>
        <w:t>The Oxford handbook of qualitative research</w:t>
      </w:r>
      <w:r>
        <w:rPr>
          <w:rFonts w:ascii="Times New Roman" w:hAnsi="Times New Roman" w:cs="Times New Roman"/>
          <w:i/>
          <w:iCs/>
        </w:rPr>
        <w:t xml:space="preserve"> (2</w:t>
      </w:r>
      <w:r w:rsidRPr="00277882">
        <w:rPr>
          <w:rFonts w:ascii="Times New Roman" w:hAnsi="Times New Roman" w:cs="Times New Roman"/>
          <w:i/>
          <w:iCs/>
          <w:vertAlign w:val="superscript"/>
        </w:rPr>
        <w:t>nd</w:t>
      </w:r>
      <w:r>
        <w:rPr>
          <w:rFonts w:ascii="Times New Roman" w:hAnsi="Times New Roman" w:cs="Times New Roman"/>
          <w:i/>
          <w:iCs/>
        </w:rPr>
        <w:t xml:space="preserve"> ed.)</w:t>
      </w:r>
      <w:r>
        <w:rPr>
          <w:rFonts w:ascii="Times New Roman" w:hAnsi="Times New Roman" w:cs="Times New Roman"/>
        </w:rPr>
        <w:t xml:space="preserve"> (pp. 876-911).</w:t>
      </w:r>
      <w:r w:rsidRPr="00CC1041">
        <w:rPr>
          <w:rFonts w:ascii="Times New Roman" w:hAnsi="Times New Roman" w:cs="Times New Roman"/>
        </w:rPr>
        <w:t xml:space="preserve"> Oxford Handbooks</w:t>
      </w:r>
      <w:r>
        <w:rPr>
          <w:rFonts w:ascii="Times New Roman" w:hAnsi="Times New Roman" w:cs="Times New Roman"/>
        </w:rPr>
        <w:t>.</w:t>
      </w:r>
      <w:r w:rsidRPr="00CC1041">
        <w:rPr>
          <w:rFonts w:ascii="Times New Roman" w:hAnsi="Times New Roman" w:cs="Times New Roman"/>
        </w:rPr>
        <w:t xml:space="preserve"> </w:t>
      </w:r>
      <w:hyperlink r:id="rId426" w:history="1">
        <w:r w:rsidRPr="00CC1041">
          <w:rPr>
            <w:rStyle w:val="Hyperlink"/>
            <w:rFonts w:ascii="Times New Roman" w:hAnsi="Times New Roman" w:cs="Times New Roman"/>
          </w:rPr>
          <w:t>https://doi.org/10.1093/oxfordhb/9780190847388.013.33</w:t>
        </w:r>
      </w:hyperlink>
    </w:p>
    <w:p w14:paraId="08DB7114" w14:textId="186AE60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Sampaio, A. (2019). ¡Adelante, mujeres! What does the unprecedented showing of Latina candidates and voters in the 2018 elections reveal about the balance of political power in the Trump era? </w:t>
      </w:r>
      <w:r w:rsidRPr="001562C8">
        <w:rPr>
          <w:rFonts w:ascii="Times New Roman" w:hAnsi="Times New Roman" w:cs="Times New Roman"/>
          <w:i/>
          <w:iCs/>
        </w:rPr>
        <w:t>NACLA Report on the Americas, 51</w:t>
      </w:r>
      <w:r w:rsidRPr="001562C8">
        <w:rPr>
          <w:rFonts w:ascii="Times New Roman" w:hAnsi="Times New Roman" w:cs="Times New Roman"/>
        </w:rPr>
        <w:t xml:space="preserve">(1), 13-17. </w:t>
      </w:r>
      <w:hyperlink r:id="rId427" w:history="1">
        <w:r w:rsidRPr="00282613">
          <w:rPr>
            <w:rStyle w:val="Hyperlink"/>
            <w:rFonts w:ascii="Times New Roman" w:hAnsi="Times New Roman" w:cs="Times New Roman"/>
          </w:rPr>
          <w:t xml:space="preserve">https://doi.org/10.1080/10714839.2019.1593682 </w:t>
        </w:r>
      </w:hyperlink>
    </w:p>
    <w:p w14:paraId="658DBA32" w14:textId="5049F186" w:rsidR="00515304" w:rsidRPr="001562C8" w:rsidRDefault="00515304" w:rsidP="00515304">
      <w:pPr>
        <w:spacing w:line="480" w:lineRule="auto"/>
        <w:ind w:left="720" w:hanging="720"/>
        <w:rPr>
          <w:rStyle w:val="Hyperlink"/>
          <w:rFonts w:ascii="Times New Roman" w:hAnsi="Times New Roman" w:cs="Times New Roman"/>
          <w:color w:val="auto"/>
          <w:lang w:val="es-ES"/>
        </w:rPr>
      </w:pPr>
      <w:r w:rsidRPr="001562C8">
        <w:rPr>
          <w:rFonts w:ascii="Times New Roman" w:hAnsi="Times New Roman" w:cs="Times New Roman"/>
        </w:rPr>
        <w:t xml:space="preserve">Sanbonmatsu, K. (2020). Women's underrepresentation in the US Congress. </w:t>
      </w:r>
      <w:r w:rsidRPr="001562C8">
        <w:rPr>
          <w:rFonts w:ascii="Times New Roman" w:hAnsi="Times New Roman" w:cs="Times New Roman"/>
          <w:i/>
          <w:iCs/>
          <w:lang w:val="es-ES"/>
        </w:rPr>
        <w:t>Daedalus, 149</w:t>
      </w:r>
      <w:r w:rsidRPr="001562C8">
        <w:rPr>
          <w:rFonts w:ascii="Times New Roman" w:hAnsi="Times New Roman" w:cs="Times New Roman"/>
          <w:lang w:val="es-ES"/>
        </w:rPr>
        <w:t xml:space="preserve">(1), 40-55. </w:t>
      </w:r>
      <w:hyperlink r:id="rId428" w:history="1">
        <w:r w:rsidRPr="00282613">
          <w:rPr>
            <w:rStyle w:val="Hyperlink"/>
            <w:rFonts w:ascii="Times New Roman" w:hAnsi="Times New Roman" w:cs="Times New Roman"/>
            <w:lang w:val="es-ES"/>
          </w:rPr>
          <w:t>https://doi.org/10.1162/daed_a_01772</w:t>
        </w:r>
      </w:hyperlink>
    </w:p>
    <w:p w14:paraId="092CF745" w14:textId="401B5BC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lang w:val="es-ES"/>
        </w:rPr>
        <w:t xml:space="preserve">Sanbonmatsu, K., &amp; Dolan, K. (2008). </w:t>
      </w:r>
      <w:r w:rsidRPr="001562C8">
        <w:rPr>
          <w:rFonts w:ascii="Times New Roman" w:hAnsi="Times New Roman" w:cs="Times New Roman"/>
        </w:rPr>
        <w:t xml:space="preserve">Do gender stereotypes transcend party? </w:t>
      </w:r>
      <w:r w:rsidRPr="001562C8">
        <w:rPr>
          <w:rFonts w:ascii="Times New Roman" w:hAnsi="Times New Roman" w:cs="Times New Roman"/>
          <w:i/>
          <w:iCs/>
        </w:rPr>
        <w:t>Political Research Quarterly, 62</w:t>
      </w:r>
      <w:r w:rsidRPr="001562C8">
        <w:rPr>
          <w:rFonts w:ascii="Times New Roman" w:hAnsi="Times New Roman" w:cs="Times New Roman"/>
        </w:rPr>
        <w:t xml:space="preserve">(3), 485-494. </w:t>
      </w:r>
      <w:hyperlink r:id="rId429" w:history="1">
        <w:r w:rsidRPr="00282613">
          <w:rPr>
            <w:rStyle w:val="Hyperlink"/>
            <w:rFonts w:ascii="Times New Roman" w:hAnsi="Times New Roman" w:cs="Times New Roman"/>
          </w:rPr>
          <w:t xml:space="preserve">https://doi.org/10.1177/1065912908322416 </w:t>
        </w:r>
      </w:hyperlink>
    </w:p>
    <w:p w14:paraId="1D16C326"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Sanchez, G. R., Fraga, L. R., &amp; Ramírez, R. (Eds.). (2020). </w:t>
      </w:r>
      <w:r w:rsidRPr="001562C8">
        <w:rPr>
          <w:rFonts w:ascii="Times New Roman" w:hAnsi="Times New Roman" w:cs="Times New Roman"/>
          <w:i/>
          <w:iCs/>
        </w:rPr>
        <w:t>Latinos and the 2016 election: Latino resistance and the election of Donald Trump</w:t>
      </w:r>
      <w:r w:rsidRPr="001562C8">
        <w:rPr>
          <w:rFonts w:ascii="Times New Roman" w:hAnsi="Times New Roman" w:cs="Times New Roman"/>
        </w:rPr>
        <w:t xml:space="preserve">. Michigan State University Press. </w:t>
      </w:r>
    </w:p>
    <w:p w14:paraId="0D493B4F" w14:textId="25495B63"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Santia, M., &amp; Bauer, N. M. (2022). The intersection of candidate gender and ethnicity: How voters respond to campaign messages from Latinas. </w:t>
      </w:r>
      <w:r w:rsidRPr="001562C8">
        <w:rPr>
          <w:rFonts w:ascii="Times New Roman" w:hAnsi="Times New Roman" w:cs="Times New Roman"/>
          <w:i/>
          <w:iCs/>
        </w:rPr>
        <w:t xml:space="preserve">The International Journal of Press/Politics </w:t>
      </w:r>
      <w:r w:rsidRPr="001562C8">
        <w:rPr>
          <w:rFonts w:ascii="Times New Roman" w:hAnsi="Times New Roman" w:cs="Times New Roman"/>
        </w:rPr>
        <w:t xml:space="preserve">(Advanced online publication). </w:t>
      </w:r>
      <w:hyperlink r:id="rId430" w:history="1">
        <w:r w:rsidRPr="00282613">
          <w:rPr>
            <w:rStyle w:val="Hyperlink"/>
            <w:rFonts w:ascii="Times New Roman" w:hAnsi="Times New Roman" w:cs="Times New Roman"/>
          </w:rPr>
          <w:t xml:space="preserve">https://doi.org/10.1177/19401612211072697 </w:t>
        </w:r>
      </w:hyperlink>
    </w:p>
    <w:p w14:paraId="4D750982" w14:textId="3DF8D77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Sasson-Levy, O. (2003). Military, masculinity, and citizenship: Tensions and contradictions in the experience of blue-collar soldiers. </w:t>
      </w:r>
      <w:r w:rsidRPr="001562C8">
        <w:rPr>
          <w:rFonts w:ascii="Times New Roman" w:hAnsi="Times New Roman" w:cs="Times New Roman"/>
          <w:i/>
          <w:iCs/>
        </w:rPr>
        <w:t>Identities: Global Studies in Culture and Power, 10</w:t>
      </w:r>
      <w:r w:rsidRPr="001562C8">
        <w:rPr>
          <w:rFonts w:ascii="Times New Roman" w:hAnsi="Times New Roman" w:cs="Times New Roman"/>
        </w:rPr>
        <w:t xml:space="preserve">(3), 319-345. </w:t>
      </w:r>
      <w:hyperlink r:id="rId431" w:history="1">
        <w:r w:rsidRPr="00282613">
          <w:rPr>
            <w:rStyle w:val="Hyperlink"/>
            <w:rFonts w:ascii="Times New Roman" w:hAnsi="Times New Roman" w:cs="Times New Roman"/>
          </w:rPr>
          <w:t xml:space="preserve">https://doi.org/10.1080/10702890390228892 </w:t>
        </w:r>
      </w:hyperlink>
    </w:p>
    <w:p w14:paraId="1DFAA8D4" w14:textId="2F0A629E"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Sasson-Levy, O., Levy, Y., &amp; Lomsky-Feder, E. (2011). Women breaking the silence: Military service, gender, and antiwar protest. </w:t>
      </w:r>
      <w:r w:rsidRPr="001562C8">
        <w:rPr>
          <w:rFonts w:ascii="Times New Roman" w:hAnsi="Times New Roman" w:cs="Times New Roman"/>
          <w:i/>
          <w:iCs/>
        </w:rPr>
        <w:t>Gender &amp; Society, 25</w:t>
      </w:r>
      <w:r w:rsidRPr="001562C8">
        <w:rPr>
          <w:rFonts w:ascii="Times New Roman" w:hAnsi="Times New Roman" w:cs="Times New Roman"/>
        </w:rPr>
        <w:t xml:space="preserve">(6), 740-763. </w:t>
      </w:r>
      <w:hyperlink r:id="rId432" w:history="1">
        <w:r w:rsidRPr="00282613">
          <w:rPr>
            <w:rStyle w:val="Hyperlink"/>
            <w:rFonts w:ascii="Times New Roman" w:hAnsi="Times New Roman" w:cs="Times New Roman"/>
          </w:rPr>
          <w:t xml:space="preserve">https://doi.org/10.1177/0891243211421782 </w:t>
        </w:r>
      </w:hyperlink>
    </w:p>
    <w:p w14:paraId="342B965F" w14:textId="126EAB2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Scarborough, W. J., &amp; Sin, R. (2020). Gendered places: The dimensions of local gender norms across the United States. </w:t>
      </w:r>
      <w:r w:rsidRPr="001562C8">
        <w:rPr>
          <w:rFonts w:ascii="Times New Roman" w:hAnsi="Times New Roman" w:cs="Times New Roman"/>
          <w:i/>
          <w:iCs/>
        </w:rPr>
        <w:t>Gender &amp; Society, 34</w:t>
      </w:r>
      <w:r w:rsidRPr="001562C8">
        <w:rPr>
          <w:rFonts w:ascii="Times New Roman" w:hAnsi="Times New Roman" w:cs="Times New Roman"/>
        </w:rPr>
        <w:t xml:space="preserve">(5), 705-735. </w:t>
      </w:r>
      <w:hyperlink r:id="rId433" w:history="1">
        <w:r w:rsidRPr="00282613">
          <w:rPr>
            <w:rStyle w:val="Hyperlink"/>
            <w:rFonts w:ascii="Times New Roman" w:hAnsi="Times New Roman" w:cs="Times New Roman"/>
          </w:rPr>
          <w:t xml:space="preserve">https://doi.org/10.1177/0891243220948220 </w:t>
        </w:r>
      </w:hyperlink>
    </w:p>
    <w:p w14:paraId="07348DB0" w14:textId="2766FEED" w:rsidR="00515304" w:rsidRPr="00C86773" w:rsidRDefault="00515304" w:rsidP="00515304">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lastRenderedPageBreak/>
        <w:t xml:space="preserve">Scarborough, W. J., Pepin, J. R., Lambouths III, D. L., Kwon, R., &amp; Monasterio, R. (2021). The intersection of racial and gender attitudes, 1977 through 2018. </w:t>
      </w:r>
      <w:r w:rsidRPr="001562C8">
        <w:rPr>
          <w:rFonts w:ascii="Times New Roman" w:hAnsi="Times New Roman" w:cs="Times New Roman"/>
          <w:i/>
          <w:iCs/>
        </w:rPr>
        <w:t xml:space="preserve">American Sociological </w:t>
      </w:r>
      <w:r w:rsidRPr="00C86773">
        <w:rPr>
          <w:rFonts w:ascii="Times New Roman" w:hAnsi="Times New Roman" w:cs="Times New Roman"/>
          <w:i/>
          <w:iCs/>
          <w:color w:val="000000" w:themeColor="text1"/>
        </w:rPr>
        <w:t>Review, 86</w:t>
      </w:r>
      <w:r w:rsidRPr="00C86773">
        <w:rPr>
          <w:rFonts w:ascii="Times New Roman" w:hAnsi="Times New Roman" w:cs="Times New Roman"/>
          <w:color w:val="000000" w:themeColor="text1"/>
        </w:rPr>
        <w:t xml:space="preserve">(5), 823-855. </w:t>
      </w:r>
      <w:hyperlink r:id="rId434" w:history="1">
        <w:r w:rsidRPr="00282613">
          <w:rPr>
            <w:rStyle w:val="Hyperlink"/>
            <w:rFonts w:ascii="Times New Roman" w:hAnsi="Times New Roman" w:cs="Times New Roman"/>
          </w:rPr>
          <w:t xml:space="preserve">https://doi.org/10.1177/00031224211033582 </w:t>
        </w:r>
      </w:hyperlink>
    </w:p>
    <w:p w14:paraId="0F3B35D9" w14:textId="2CCD71A8" w:rsidR="00C86773" w:rsidRPr="00C86773" w:rsidRDefault="00C86773" w:rsidP="00515304">
      <w:pPr>
        <w:spacing w:line="480" w:lineRule="auto"/>
        <w:ind w:left="720" w:hanging="720"/>
        <w:rPr>
          <w:rFonts w:ascii="Times New Roman" w:hAnsi="Times New Roman" w:cs="Times New Roman"/>
          <w:color w:val="000000" w:themeColor="text1"/>
        </w:rPr>
      </w:pPr>
      <w:r w:rsidRPr="00C86773">
        <w:rPr>
          <w:rFonts w:ascii="Times New Roman" w:hAnsi="Times New Roman" w:cs="Times New Roman"/>
          <w:color w:val="000000" w:themeColor="text1"/>
          <w:shd w:val="clear" w:color="auto" w:fill="FFFFFF"/>
        </w:rPr>
        <w:t xml:space="preserve">Schake, K., &amp; Robinson, M. (2021). Assessing </w:t>
      </w:r>
      <w:r>
        <w:rPr>
          <w:rFonts w:ascii="Times New Roman" w:hAnsi="Times New Roman" w:cs="Times New Roman"/>
          <w:color w:val="000000" w:themeColor="text1"/>
          <w:shd w:val="clear" w:color="auto" w:fill="FFFFFF"/>
        </w:rPr>
        <w:t>c</w:t>
      </w:r>
      <w:r w:rsidRPr="00C86773">
        <w:rPr>
          <w:rFonts w:ascii="Times New Roman" w:hAnsi="Times New Roman" w:cs="Times New Roman"/>
          <w:color w:val="000000" w:themeColor="text1"/>
          <w:shd w:val="clear" w:color="auto" w:fill="FFFFFF"/>
        </w:rPr>
        <w:t>ivil-</w:t>
      </w:r>
      <w:r>
        <w:rPr>
          <w:rFonts w:ascii="Times New Roman" w:hAnsi="Times New Roman" w:cs="Times New Roman"/>
          <w:color w:val="000000" w:themeColor="text1"/>
          <w:shd w:val="clear" w:color="auto" w:fill="FFFFFF"/>
        </w:rPr>
        <w:t>m</w:t>
      </w:r>
      <w:r w:rsidRPr="00C86773">
        <w:rPr>
          <w:rFonts w:ascii="Times New Roman" w:hAnsi="Times New Roman" w:cs="Times New Roman"/>
          <w:color w:val="000000" w:themeColor="text1"/>
          <w:shd w:val="clear" w:color="auto" w:fill="FFFFFF"/>
        </w:rPr>
        <w:t xml:space="preserve">ilitary </w:t>
      </w:r>
      <w:r>
        <w:rPr>
          <w:rFonts w:ascii="Times New Roman" w:hAnsi="Times New Roman" w:cs="Times New Roman"/>
          <w:color w:val="000000" w:themeColor="text1"/>
          <w:shd w:val="clear" w:color="auto" w:fill="FFFFFF"/>
        </w:rPr>
        <w:t>r</w:t>
      </w:r>
      <w:r w:rsidRPr="00C86773">
        <w:rPr>
          <w:rFonts w:ascii="Times New Roman" w:hAnsi="Times New Roman" w:cs="Times New Roman"/>
          <w:color w:val="000000" w:themeColor="text1"/>
          <w:shd w:val="clear" w:color="auto" w:fill="FFFFFF"/>
        </w:rPr>
        <w:t xml:space="preserve">elations and the January 6th Capitol </w:t>
      </w:r>
      <w:r>
        <w:rPr>
          <w:rFonts w:ascii="Times New Roman" w:hAnsi="Times New Roman" w:cs="Times New Roman"/>
          <w:color w:val="000000" w:themeColor="text1"/>
          <w:shd w:val="clear" w:color="auto" w:fill="FFFFFF"/>
        </w:rPr>
        <w:t>i</w:t>
      </w:r>
      <w:r w:rsidRPr="00C86773">
        <w:rPr>
          <w:rFonts w:ascii="Times New Roman" w:hAnsi="Times New Roman" w:cs="Times New Roman"/>
          <w:color w:val="000000" w:themeColor="text1"/>
          <w:shd w:val="clear" w:color="auto" w:fill="FFFFFF"/>
        </w:rPr>
        <w:t>nsurrection. </w:t>
      </w:r>
      <w:r w:rsidRPr="00C86773">
        <w:rPr>
          <w:rFonts w:ascii="Times New Roman" w:hAnsi="Times New Roman" w:cs="Times New Roman"/>
          <w:i/>
          <w:iCs/>
          <w:color w:val="000000" w:themeColor="text1"/>
          <w:shd w:val="clear" w:color="auto" w:fill="FFFFFF"/>
        </w:rPr>
        <w:t>Orbis</w:t>
      </w:r>
      <w:r w:rsidRPr="00C86773">
        <w:rPr>
          <w:rFonts w:ascii="Times New Roman" w:hAnsi="Times New Roman" w:cs="Times New Roman"/>
          <w:color w:val="000000" w:themeColor="text1"/>
          <w:shd w:val="clear" w:color="auto" w:fill="FFFFFF"/>
        </w:rPr>
        <w:t>, </w:t>
      </w:r>
      <w:r w:rsidRPr="00C86773">
        <w:rPr>
          <w:rFonts w:ascii="Times New Roman" w:hAnsi="Times New Roman" w:cs="Times New Roman"/>
          <w:i/>
          <w:iCs/>
          <w:color w:val="000000" w:themeColor="text1"/>
          <w:shd w:val="clear" w:color="auto" w:fill="FFFFFF"/>
        </w:rPr>
        <w:t>65</w:t>
      </w:r>
      <w:r w:rsidRPr="00C86773">
        <w:rPr>
          <w:rFonts w:ascii="Times New Roman" w:hAnsi="Times New Roman" w:cs="Times New Roman"/>
          <w:color w:val="000000" w:themeColor="text1"/>
          <w:shd w:val="clear" w:color="auto" w:fill="FFFFFF"/>
        </w:rPr>
        <w:t>(3), 532-544.</w:t>
      </w:r>
      <w:r>
        <w:rPr>
          <w:rFonts w:ascii="Times New Roman" w:hAnsi="Times New Roman" w:cs="Times New Roman"/>
          <w:color w:val="000000" w:themeColor="text1"/>
          <w:shd w:val="clear" w:color="auto" w:fill="FFFFFF"/>
        </w:rPr>
        <w:t xml:space="preserve"> </w:t>
      </w:r>
      <w:hyperlink r:id="rId435" w:history="1">
        <w:r w:rsidRPr="00C86773">
          <w:rPr>
            <w:rStyle w:val="Hyperlink"/>
            <w:rFonts w:ascii="Times New Roman" w:hAnsi="Times New Roman" w:cs="Times New Roman"/>
            <w:shd w:val="clear" w:color="auto" w:fill="FFFFFF"/>
          </w:rPr>
          <w:t>https://doi.org/10.1016/j.orbis.2021.06.013</w:t>
        </w:r>
      </w:hyperlink>
    </w:p>
    <w:p w14:paraId="07C34048" w14:textId="4D8FE408" w:rsidR="008F0B57" w:rsidRDefault="008F0B57" w:rsidP="00515304">
      <w:pPr>
        <w:spacing w:line="480" w:lineRule="auto"/>
        <w:ind w:left="720" w:hanging="720"/>
        <w:rPr>
          <w:rFonts w:ascii="Times New Roman" w:hAnsi="Times New Roman" w:cs="Times New Roman"/>
        </w:rPr>
      </w:pPr>
      <w:r w:rsidRPr="008F0B57">
        <w:rPr>
          <w:rFonts w:ascii="Times New Roman" w:hAnsi="Times New Roman" w:cs="Times New Roman"/>
        </w:rPr>
        <w:t xml:space="preserve">Schmidt, H. (2020). “Hero-worship” or “manipulative and oversimplifying”: How America’s current and former military service members perceive military-related news reporting. </w:t>
      </w:r>
      <w:r w:rsidRPr="009634F0">
        <w:rPr>
          <w:rFonts w:ascii="Times New Roman" w:hAnsi="Times New Roman" w:cs="Times New Roman"/>
          <w:i/>
          <w:iCs/>
        </w:rPr>
        <w:t>Journal of Veterans Studies, 6</w:t>
      </w:r>
      <w:r w:rsidRPr="008F0B57">
        <w:rPr>
          <w:rFonts w:ascii="Times New Roman" w:hAnsi="Times New Roman" w:cs="Times New Roman"/>
        </w:rPr>
        <w:t>(1)</w:t>
      </w:r>
      <w:r>
        <w:rPr>
          <w:rFonts w:ascii="Times New Roman" w:hAnsi="Times New Roman" w:cs="Times New Roman"/>
        </w:rPr>
        <w:t>, 13-24</w:t>
      </w:r>
      <w:r w:rsidRPr="008F0B57">
        <w:rPr>
          <w:rFonts w:ascii="Times New Roman" w:hAnsi="Times New Roman" w:cs="Times New Roman"/>
        </w:rPr>
        <w:t>.</w:t>
      </w:r>
      <w:r>
        <w:rPr>
          <w:rFonts w:ascii="Times New Roman" w:hAnsi="Times New Roman" w:cs="Times New Roman"/>
        </w:rPr>
        <w:t xml:space="preserve"> </w:t>
      </w:r>
      <w:hyperlink r:id="rId436" w:history="1">
        <w:r w:rsidRPr="008F0B57">
          <w:rPr>
            <w:rStyle w:val="Hyperlink"/>
            <w:rFonts w:ascii="Times New Roman" w:hAnsi="Times New Roman" w:cs="Times New Roman"/>
          </w:rPr>
          <w:t>https://doi.org/10.21061/jvs.v6i1.156</w:t>
        </w:r>
      </w:hyperlink>
    </w:p>
    <w:p w14:paraId="102A3F2F" w14:textId="6580C74D" w:rsidR="002F54A5" w:rsidRPr="002F54A5" w:rsidRDefault="002F54A5" w:rsidP="00515304">
      <w:pPr>
        <w:spacing w:line="480" w:lineRule="auto"/>
        <w:ind w:left="720" w:hanging="720"/>
        <w:rPr>
          <w:rFonts w:ascii="Times New Roman" w:hAnsi="Times New Roman" w:cs="Times New Roman"/>
          <w:color w:val="000000" w:themeColor="text1"/>
        </w:rPr>
      </w:pPr>
      <w:r w:rsidRPr="002F54A5">
        <w:rPr>
          <w:rFonts w:ascii="Times New Roman" w:hAnsi="Times New Roman" w:cs="Times New Roman"/>
          <w:color w:val="000000" w:themeColor="text1"/>
          <w:shd w:val="clear" w:color="auto" w:fill="FFFFFF"/>
        </w:rPr>
        <w:t xml:space="preserve">Schmitt, C., &amp; Brant, H. K. (2019). Gender, ambition, and legislative behavior in the United States </w:t>
      </w:r>
      <w:r>
        <w:rPr>
          <w:rFonts w:ascii="Times New Roman" w:hAnsi="Times New Roman" w:cs="Times New Roman"/>
          <w:color w:val="000000" w:themeColor="text1"/>
          <w:shd w:val="clear" w:color="auto" w:fill="FFFFFF"/>
        </w:rPr>
        <w:t>H</w:t>
      </w:r>
      <w:r w:rsidRPr="002F54A5">
        <w:rPr>
          <w:rFonts w:ascii="Times New Roman" w:hAnsi="Times New Roman" w:cs="Times New Roman"/>
          <w:color w:val="000000" w:themeColor="text1"/>
          <w:shd w:val="clear" w:color="auto" w:fill="FFFFFF"/>
        </w:rPr>
        <w:t>ouse. </w:t>
      </w:r>
      <w:r w:rsidRPr="002F54A5">
        <w:rPr>
          <w:rFonts w:ascii="Times New Roman" w:hAnsi="Times New Roman" w:cs="Times New Roman"/>
          <w:i/>
          <w:iCs/>
          <w:color w:val="000000" w:themeColor="text1"/>
          <w:shd w:val="clear" w:color="auto" w:fill="FFFFFF"/>
        </w:rPr>
        <w:t>Journal of Women, Politics &amp; Policy</w:t>
      </w:r>
      <w:r w:rsidRPr="002F54A5">
        <w:rPr>
          <w:rFonts w:ascii="Times New Roman" w:hAnsi="Times New Roman" w:cs="Times New Roman"/>
          <w:color w:val="000000" w:themeColor="text1"/>
          <w:shd w:val="clear" w:color="auto" w:fill="FFFFFF"/>
        </w:rPr>
        <w:t>, </w:t>
      </w:r>
      <w:r w:rsidRPr="002F54A5">
        <w:rPr>
          <w:rFonts w:ascii="Times New Roman" w:hAnsi="Times New Roman" w:cs="Times New Roman"/>
          <w:i/>
          <w:iCs/>
          <w:color w:val="000000" w:themeColor="text1"/>
          <w:shd w:val="clear" w:color="auto" w:fill="FFFFFF"/>
        </w:rPr>
        <w:t>40</w:t>
      </w:r>
      <w:r w:rsidRPr="002F54A5">
        <w:rPr>
          <w:rFonts w:ascii="Times New Roman" w:hAnsi="Times New Roman" w:cs="Times New Roman"/>
          <w:color w:val="000000" w:themeColor="text1"/>
          <w:shd w:val="clear" w:color="auto" w:fill="FFFFFF"/>
        </w:rPr>
        <w:t>(2), 286-308.</w:t>
      </w:r>
      <w:r>
        <w:rPr>
          <w:rFonts w:ascii="Times New Roman" w:hAnsi="Times New Roman" w:cs="Times New Roman"/>
          <w:color w:val="000000" w:themeColor="text1"/>
          <w:shd w:val="clear" w:color="auto" w:fill="FFFFFF"/>
        </w:rPr>
        <w:t xml:space="preserve"> </w:t>
      </w:r>
      <w:hyperlink r:id="rId437" w:history="1">
        <w:r w:rsidRPr="002F54A5">
          <w:rPr>
            <w:rStyle w:val="Hyperlink"/>
            <w:rFonts w:ascii="Times New Roman" w:hAnsi="Times New Roman" w:cs="Times New Roman"/>
            <w:shd w:val="clear" w:color="auto" w:fill="FFFFFF"/>
          </w:rPr>
          <w:t>https://doi.org/10.1080/1554477X.2019.1570757</w:t>
        </w:r>
      </w:hyperlink>
      <w:r>
        <w:rPr>
          <w:rFonts w:ascii="Times New Roman" w:hAnsi="Times New Roman" w:cs="Times New Roman"/>
          <w:color w:val="000000" w:themeColor="text1"/>
          <w:shd w:val="clear" w:color="auto" w:fill="FFFFFF"/>
        </w:rPr>
        <w:t xml:space="preserve"> </w:t>
      </w:r>
    </w:p>
    <w:p w14:paraId="062C3DE2" w14:textId="3283FB80"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Schneider, M. C., &amp; Bos, A. L. (2019). The application of social role theory to the study of gender in politics. </w:t>
      </w:r>
      <w:r w:rsidRPr="001562C8">
        <w:rPr>
          <w:rFonts w:ascii="Times New Roman" w:hAnsi="Times New Roman" w:cs="Times New Roman"/>
          <w:i/>
          <w:iCs/>
        </w:rPr>
        <w:t>Political Psychology</w:t>
      </w:r>
      <w:r w:rsidRPr="001562C8">
        <w:rPr>
          <w:rFonts w:ascii="Times New Roman" w:hAnsi="Times New Roman" w:cs="Times New Roman"/>
        </w:rPr>
        <w:t xml:space="preserve">, </w:t>
      </w:r>
      <w:r w:rsidRPr="001562C8">
        <w:rPr>
          <w:rFonts w:ascii="Times New Roman" w:hAnsi="Times New Roman" w:cs="Times New Roman"/>
          <w:i/>
          <w:iCs/>
        </w:rPr>
        <w:t>40</w:t>
      </w:r>
      <w:r w:rsidRPr="001562C8">
        <w:rPr>
          <w:rFonts w:ascii="Times New Roman" w:hAnsi="Times New Roman" w:cs="Times New Roman"/>
        </w:rPr>
        <w:t xml:space="preserve">(1), 173-213. </w:t>
      </w:r>
      <w:hyperlink r:id="rId438" w:history="1">
        <w:r w:rsidRPr="00282613">
          <w:rPr>
            <w:rStyle w:val="Hyperlink"/>
            <w:rFonts w:ascii="Times New Roman" w:hAnsi="Times New Roman" w:cs="Times New Roman"/>
          </w:rPr>
          <w:t>https://doi.org/10.1111/pops.12573</w:t>
        </w:r>
      </w:hyperlink>
    </w:p>
    <w:p w14:paraId="6A4EA944" w14:textId="68EECB1A"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shd w:val="clear" w:color="auto" w:fill="FFFFFF"/>
        </w:rPr>
        <w:t>Schneider, M. C., Bos, A. L., &amp; DiFilippo, M. (2022). Gender role violations and voter prejudice: The agentic penalty faced by women politicians. </w:t>
      </w:r>
      <w:r w:rsidRPr="001562C8">
        <w:rPr>
          <w:rFonts w:ascii="Times New Roman" w:hAnsi="Times New Roman" w:cs="Times New Roman"/>
          <w:i/>
          <w:iCs/>
          <w:shd w:val="clear" w:color="auto" w:fill="FFFFFF"/>
        </w:rPr>
        <w:t>Journal of Women, Politics &amp; Policy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43</w:t>
      </w:r>
      <w:r w:rsidRPr="001562C8">
        <w:rPr>
          <w:rFonts w:ascii="Times New Roman" w:hAnsi="Times New Roman" w:cs="Times New Roman"/>
          <w:shd w:val="clear" w:color="auto" w:fill="FFFFFF"/>
        </w:rPr>
        <w:t xml:space="preserve">(2), 117-133. </w:t>
      </w:r>
      <w:hyperlink r:id="rId439" w:history="1">
        <w:r w:rsidRPr="00282613">
          <w:rPr>
            <w:rStyle w:val="Hyperlink"/>
            <w:rFonts w:ascii="Times New Roman" w:hAnsi="Times New Roman" w:cs="Times New Roman"/>
          </w:rPr>
          <w:t xml:space="preserve">https://doi.org/10.1080/1554477X.2021.1981095 </w:t>
        </w:r>
      </w:hyperlink>
    </w:p>
    <w:p w14:paraId="66C08F4F" w14:textId="022AE680"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Schneider, M. C., Holman, M. R., Diekman, A. B., &amp; McAndrew, T. (2016). Power, conflict, and community: How gendered views of political power influence women's political ambition. </w:t>
      </w:r>
      <w:r w:rsidRPr="001562C8">
        <w:rPr>
          <w:rFonts w:ascii="Times New Roman" w:hAnsi="Times New Roman" w:cs="Times New Roman"/>
          <w:i/>
          <w:iCs/>
        </w:rPr>
        <w:t>Political Psychology, 37</w:t>
      </w:r>
      <w:r w:rsidRPr="001562C8">
        <w:rPr>
          <w:rFonts w:ascii="Times New Roman" w:hAnsi="Times New Roman" w:cs="Times New Roman"/>
        </w:rPr>
        <w:t xml:space="preserve">(4), 515-531. </w:t>
      </w:r>
      <w:hyperlink r:id="rId440" w:history="1">
        <w:r w:rsidRPr="00282613">
          <w:rPr>
            <w:rStyle w:val="Hyperlink"/>
            <w:rFonts w:ascii="Times New Roman" w:hAnsi="Times New Roman" w:cs="Times New Roman"/>
          </w:rPr>
          <w:t xml:space="preserve">https://doi.org/10.1111/pops.12268 </w:t>
        </w:r>
      </w:hyperlink>
    </w:p>
    <w:p w14:paraId="5DBE1C46" w14:textId="5A9CC162" w:rsidR="007704CF" w:rsidRPr="007704CF" w:rsidRDefault="007704CF" w:rsidP="00515304">
      <w:pPr>
        <w:spacing w:line="480" w:lineRule="auto"/>
        <w:ind w:left="720" w:hanging="720"/>
        <w:rPr>
          <w:rFonts w:ascii="Times New Roman" w:hAnsi="Times New Roman" w:cs="Times New Roman"/>
          <w:color w:val="000000" w:themeColor="text1"/>
        </w:rPr>
      </w:pPr>
      <w:r w:rsidRPr="007704CF">
        <w:rPr>
          <w:rFonts w:ascii="Times New Roman" w:hAnsi="Times New Roman" w:cs="Times New Roman"/>
          <w:color w:val="000000" w:themeColor="text1"/>
          <w:shd w:val="clear" w:color="auto" w:fill="FFFFFF"/>
        </w:rPr>
        <w:t>Schwenk, J. (2022). Candidate selection and female representation in the context of high corruption: The case of Italy’s 2014 mayor elections. </w:t>
      </w:r>
      <w:r w:rsidRPr="007704CF">
        <w:rPr>
          <w:rFonts w:ascii="Times New Roman" w:hAnsi="Times New Roman" w:cs="Times New Roman"/>
          <w:i/>
          <w:iCs/>
          <w:color w:val="000000" w:themeColor="text1"/>
          <w:shd w:val="clear" w:color="auto" w:fill="FFFFFF"/>
        </w:rPr>
        <w:t>Electoral Studies</w:t>
      </w:r>
      <w:r w:rsidRPr="007704CF">
        <w:rPr>
          <w:rFonts w:ascii="Times New Roman" w:hAnsi="Times New Roman" w:cs="Times New Roman"/>
          <w:color w:val="000000" w:themeColor="text1"/>
          <w:shd w:val="clear" w:color="auto" w:fill="FFFFFF"/>
        </w:rPr>
        <w:t>, </w:t>
      </w:r>
      <w:r w:rsidRPr="007704CF">
        <w:rPr>
          <w:rFonts w:ascii="Times New Roman" w:hAnsi="Times New Roman" w:cs="Times New Roman"/>
          <w:i/>
          <w:iCs/>
          <w:color w:val="000000" w:themeColor="text1"/>
          <w:shd w:val="clear" w:color="auto" w:fill="FFFFFF"/>
        </w:rPr>
        <w:t>79</w:t>
      </w:r>
      <w:r w:rsidRPr="007704CF">
        <w:rPr>
          <w:rFonts w:ascii="Times New Roman" w:hAnsi="Times New Roman" w:cs="Times New Roman"/>
          <w:color w:val="000000" w:themeColor="text1"/>
          <w:shd w:val="clear" w:color="auto" w:fill="FFFFFF"/>
        </w:rPr>
        <w:t>, 102500.</w:t>
      </w:r>
      <w:r>
        <w:rPr>
          <w:rFonts w:ascii="Times New Roman" w:hAnsi="Times New Roman" w:cs="Times New Roman"/>
          <w:color w:val="000000" w:themeColor="text1"/>
          <w:shd w:val="clear" w:color="auto" w:fill="FFFFFF"/>
        </w:rPr>
        <w:t xml:space="preserve"> </w:t>
      </w:r>
      <w:hyperlink r:id="rId441" w:history="1">
        <w:r w:rsidRPr="007704CF">
          <w:rPr>
            <w:rStyle w:val="Hyperlink"/>
            <w:rFonts w:ascii="Times New Roman" w:hAnsi="Times New Roman" w:cs="Times New Roman"/>
            <w:shd w:val="clear" w:color="auto" w:fill="FFFFFF"/>
          </w:rPr>
          <w:t>https://doi.org/10.1016/j.electstud.2022.102500</w:t>
        </w:r>
      </w:hyperlink>
    </w:p>
    <w:p w14:paraId="1D68B488" w14:textId="11E9B033" w:rsidR="00874DB8" w:rsidRPr="00874DB8" w:rsidRDefault="00874DB8" w:rsidP="00515304">
      <w:pPr>
        <w:spacing w:line="480" w:lineRule="auto"/>
        <w:ind w:left="720" w:hanging="720"/>
        <w:rPr>
          <w:rStyle w:val="Hyperlink"/>
          <w:rFonts w:ascii="Times New Roman" w:hAnsi="Times New Roman" w:cs="Times New Roman"/>
          <w:color w:val="000000" w:themeColor="text1"/>
        </w:rPr>
      </w:pPr>
      <w:r w:rsidRPr="00874DB8">
        <w:rPr>
          <w:rFonts w:ascii="Times New Roman" w:hAnsi="Times New Roman" w:cs="Times New Roman"/>
          <w:color w:val="000000" w:themeColor="text1"/>
          <w:shd w:val="clear" w:color="auto" w:fill="FFFFFF"/>
        </w:rPr>
        <w:lastRenderedPageBreak/>
        <w:t>Sellers, C. (1965). The equilibrium cycle in two-party politics. </w:t>
      </w:r>
      <w:r w:rsidRPr="00874DB8">
        <w:rPr>
          <w:rFonts w:ascii="Times New Roman" w:hAnsi="Times New Roman" w:cs="Times New Roman"/>
          <w:i/>
          <w:iCs/>
          <w:color w:val="000000" w:themeColor="text1"/>
          <w:shd w:val="clear" w:color="auto" w:fill="FFFFFF"/>
        </w:rPr>
        <w:t>Public Opinion Quarterly</w:t>
      </w:r>
      <w:r w:rsidRPr="00874DB8">
        <w:rPr>
          <w:rFonts w:ascii="Times New Roman" w:hAnsi="Times New Roman" w:cs="Times New Roman"/>
          <w:color w:val="000000" w:themeColor="text1"/>
          <w:shd w:val="clear" w:color="auto" w:fill="FFFFFF"/>
        </w:rPr>
        <w:t>, </w:t>
      </w:r>
      <w:r w:rsidRPr="00874DB8">
        <w:rPr>
          <w:rFonts w:ascii="Times New Roman" w:hAnsi="Times New Roman" w:cs="Times New Roman"/>
          <w:i/>
          <w:iCs/>
          <w:color w:val="000000" w:themeColor="text1"/>
          <w:shd w:val="clear" w:color="auto" w:fill="FFFFFF"/>
        </w:rPr>
        <w:t>29</w:t>
      </w:r>
      <w:r w:rsidRPr="00874DB8">
        <w:rPr>
          <w:rFonts w:ascii="Times New Roman" w:hAnsi="Times New Roman" w:cs="Times New Roman"/>
          <w:color w:val="000000" w:themeColor="text1"/>
          <w:shd w:val="clear" w:color="auto" w:fill="FFFFFF"/>
        </w:rPr>
        <w:t>(1), 16-38.</w:t>
      </w:r>
      <w:r>
        <w:rPr>
          <w:rFonts w:ascii="Times New Roman" w:hAnsi="Times New Roman" w:cs="Times New Roman"/>
          <w:color w:val="000000" w:themeColor="text1"/>
          <w:shd w:val="clear" w:color="auto" w:fill="FFFFFF"/>
        </w:rPr>
        <w:t xml:space="preserve"> </w:t>
      </w:r>
      <w:hyperlink r:id="rId442" w:history="1">
        <w:r w:rsidRPr="00874DB8">
          <w:rPr>
            <w:rStyle w:val="Hyperlink"/>
            <w:rFonts w:ascii="Times New Roman" w:hAnsi="Times New Roman" w:cs="Times New Roman"/>
            <w:shd w:val="clear" w:color="auto" w:fill="FFFFFF"/>
          </w:rPr>
          <w:t>https://doi.org/10.1086/267295</w:t>
        </w:r>
      </w:hyperlink>
    </w:p>
    <w:p w14:paraId="0446C256"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Seltzer, R. A., Newman, J., &amp; Leighton, M. V. (1997). </w:t>
      </w:r>
      <w:r w:rsidRPr="001562C8">
        <w:rPr>
          <w:rFonts w:ascii="Times New Roman" w:hAnsi="Times New Roman" w:cs="Times New Roman"/>
          <w:i/>
          <w:iCs/>
        </w:rPr>
        <w:t>Sex as a political variable: Women as candidates and voters in US elections</w:t>
      </w:r>
      <w:r w:rsidRPr="001562C8">
        <w:rPr>
          <w:rFonts w:ascii="Times New Roman" w:hAnsi="Times New Roman" w:cs="Times New Roman"/>
        </w:rPr>
        <w:t>. Lynne Rienner.</w:t>
      </w:r>
    </w:p>
    <w:p w14:paraId="299A21A7" w14:textId="53E3A9B3"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Serani, D. (2022). The Covid pandemic enters the ballot box: The impact of conspiracy theories on Italians' voting behaviour during the COVID-19 crisis. </w:t>
      </w:r>
      <w:r w:rsidRPr="001562C8">
        <w:rPr>
          <w:rFonts w:ascii="Times New Roman" w:hAnsi="Times New Roman" w:cs="Times New Roman"/>
          <w:i/>
          <w:iCs/>
        </w:rPr>
        <w:t>Italian Political Science Review/Rivista Italiana di Scienza Politica</w:t>
      </w:r>
      <w:r w:rsidRPr="001562C8">
        <w:rPr>
          <w:rFonts w:ascii="Times New Roman" w:hAnsi="Times New Roman" w:cs="Times New Roman"/>
        </w:rPr>
        <w:t xml:space="preserve"> (Advanced online publication). </w:t>
      </w:r>
      <w:hyperlink r:id="rId443" w:history="1">
        <w:r w:rsidRPr="00282613">
          <w:rPr>
            <w:rStyle w:val="Hyperlink"/>
            <w:rFonts w:ascii="Times New Roman" w:hAnsi="Times New Roman" w:cs="Times New Roman"/>
          </w:rPr>
          <w:t xml:space="preserve">https://doi.org/10.1017/ipo.2021.56  </w:t>
        </w:r>
      </w:hyperlink>
    </w:p>
    <w:p w14:paraId="1909D74A" w14:textId="1683C3F3"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Shair-Rosenfield, S., &amp; Hinojosa, M. (2014). Does female incumbency reduce gender bias in elections? Evidence from Chile. </w:t>
      </w:r>
      <w:r w:rsidRPr="001562C8">
        <w:rPr>
          <w:rFonts w:ascii="Times New Roman" w:hAnsi="Times New Roman" w:cs="Times New Roman"/>
          <w:i/>
          <w:iCs/>
        </w:rPr>
        <w:t>Political Research Quarterly, 67</w:t>
      </w:r>
      <w:r w:rsidRPr="001562C8">
        <w:rPr>
          <w:rFonts w:ascii="Times New Roman" w:hAnsi="Times New Roman" w:cs="Times New Roman"/>
        </w:rPr>
        <w:t xml:space="preserve">(4), 837-850. </w:t>
      </w:r>
      <w:hyperlink r:id="rId444" w:history="1">
        <w:r w:rsidRPr="00282613">
          <w:rPr>
            <w:rStyle w:val="Hyperlink"/>
            <w:rFonts w:ascii="Times New Roman" w:hAnsi="Times New Roman" w:cs="Times New Roman"/>
          </w:rPr>
          <w:t>https://doi.org/10.1177/1065912914550044</w:t>
        </w:r>
      </w:hyperlink>
    </w:p>
    <w:p w14:paraId="485128FF" w14:textId="6005E42B" w:rsidR="002F6F20" w:rsidRPr="001562C8" w:rsidRDefault="002F6F20" w:rsidP="002F6F20">
      <w:pPr>
        <w:spacing w:line="480" w:lineRule="auto"/>
        <w:ind w:left="720" w:hanging="720"/>
        <w:rPr>
          <w:rStyle w:val="Hyperlink"/>
          <w:rFonts w:ascii="Times New Roman" w:hAnsi="Times New Roman" w:cs="Times New Roman"/>
          <w:color w:val="auto"/>
          <w:highlight w:val="yellow"/>
        </w:rPr>
      </w:pPr>
      <w:r>
        <w:rPr>
          <w:rFonts w:ascii="Times New Roman" w:hAnsi="Times New Roman" w:cs="Times New Roman"/>
        </w:rPr>
        <w:t>Shane III, L</w:t>
      </w:r>
      <w:r w:rsidRPr="001562C8">
        <w:rPr>
          <w:rFonts w:ascii="Times New Roman" w:hAnsi="Times New Roman" w:cs="Times New Roman"/>
        </w:rPr>
        <w:t xml:space="preserve">. (2020, December 20). </w:t>
      </w:r>
      <w:r w:rsidRPr="001562C8">
        <w:rPr>
          <w:rFonts w:ascii="Times New Roman" w:hAnsi="Times New Roman" w:cs="Times New Roman"/>
          <w:i/>
          <w:iCs/>
        </w:rPr>
        <w:t>Veterans in the 117th Congress, by the numbers</w:t>
      </w:r>
      <w:r w:rsidRPr="001562C8">
        <w:rPr>
          <w:rFonts w:ascii="Times New Roman" w:hAnsi="Times New Roman" w:cs="Times New Roman"/>
        </w:rPr>
        <w:t>. Military Times</w:t>
      </w:r>
      <w:r w:rsidRPr="00282613">
        <w:rPr>
          <w:rFonts w:ascii="Times New Roman" w:hAnsi="Times New Roman" w:cs="Times New Roman"/>
        </w:rPr>
        <w:t xml:space="preserve">. </w:t>
      </w:r>
      <w:hyperlink r:id="rId445" w:history="1">
        <w:r w:rsidR="00282613" w:rsidRPr="00282613">
          <w:rPr>
            <w:rStyle w:val="Hyperlink"/>
            <w:rFonts w:ascii="Times New Roman" w:hAnsi="Times New Roman" w:cs="Times New Roman"/>
          </w:rPr>
          <w:t>https://www.militarytimes.com/news/pentagon-congress/2020/12/28/veterans-in-the-117th-congress-by-the-numbers/</w:t>
        </w:r>
      </w:hyperlink>
    </w:p>
    <w:p w14:paraId="47D81958" w14:textId="6C61CB15" w:rsidR="002F6F20" w:rsidRDefault="002F6F20" w:rsidP="002F6F20">
      <w:pPr>
        <w:spacing w:line="480" w:lineRule="auto"/>
        <w:ind w:left="720" w:hanging="720"/>
        <w:rPr>
          <w:rFonts w:ascii="Times New Roman" w:hAnsi="Times New Roman" w:cs="Times New Roman"/>
        </w:rPr>
      </w:pPr>
      <w:r>
        <w:rPr>
          <w:rFonts w:ascii="Times New Roman" w:hAnsi="Times New Roman" w:cs="Times New Roman"/>
        </w:rPr>
        <w:t>Shane III, L</w:t>
      </w:r>
      <w:r w:rsidRPr="001562C8">
        <w:rPr>
          <w:rFonts w:ascii="Times New Roman" w:hAnsi="Times New Roman" w:cs="Times New Roman"/>
        </w:rPr>
        <w:t xml:space="preserve">. (2022, October 17). </w:t>
      </w:r>
      <w:r w:rsidRPr="001562C8">
        <w:rPr>
          <w:rFonts w:ascii="Times New Roman" w:hAnsi="Times New Roman" w:cs="Times New Roman"/>
          <w:i/>
          <w:iCs/>
        </w:rPr>
        <w:t>A full list of the 196 veterans running for Congress this year</w:t>
      </w:r>
      <w:r w:rsidRPr="001562C8">
        <w:rPr>
          <w:rFonts w:ascii="Times New Roman" w:hAnsi="Times New Roman" w:cs="Times New Roman"/>
        </w:rPr>
        <w:t xml:space="preserve">. Military Times. </w:t>
      </w:r>
      <w:hyperlink r:id="rId446" w:history="1">
        <w:r w:rsidR="00282613" w:rsidRPr="00282613">
          <w:rPr>
            <w:rStyle w:val="Hyperlink"/>
            <w:rFonts w:ascii="Times New Roman" w:hAnsi="Times New Roman" w:cs="Times New Roman"/>
          </w:rPr>
          <w:t>https://www.militarytimes.com/news/election-2022/2022/10/17/a-full-list-of-the-195-veterans-running-for-congress-this-year/</w:t>
        </w:r>
      </w:hyperlink>
    </w:p>
    <w:p w14:paraId="128C7D2A" w14:textId="556EF6DB" w:rsidR="00EE146F" w:rsidRPr="00EE146F" w:rsidRDefault="00EE146F" w:rsidP="002F6F20">
      <w:pPr>
        <w:spacing w:line="480" w:lineRule="auto"/>
        <w:ind w:left="720" w:hanging="720"/>
        <w:rPr>
          <w:rStyle w:val="Hyperlink"/>
          <w:rFonts w:ascii="Times New Roman" w:hAnsi="Times New Roman" w:cs="Times New Roman"/>
          <w:color w:val="auto"/>
          <w:u w:val="none"/>
        </w:rPr>
      </w:pPr>
      <w:r>
        <w:rPr>
          <w:rFonts w:ascii="Times New Roman" w:hAnsi="Times New Roman" w:cs="Times New Roman"/>
        </w:rPr>
        <w:t xml:space="preserve">Shane III, L. (2023, January 3). </w:t>
      </w:r>
      <w:r w:rsidRPr="003B7856">
        <w:rPr>
          <w:rFonts w:ascii="Times New Roman" w:hAnsi="Times New Roman" w:cs="Times New Roman"/>
          <w:i/>
          <w:iCs/>
        </w:rPr>
        <w:t>Breaking down the number of veterans in the 118</w:t>
      </w:r>
      <w:r w:rsidRPr="003B7856">
        <w:rPr>
          <w:rFonts w:ascii="Times New Roman" w:hAnsi="Times New Roman" w:cs="Times New Roman"/>
          <w:i/>
          <w:iCs/>
          <w:vertAlign w:val="superscript"/>
        </w:rPr>
        <w:t>th</w:t>
      </w:r>
      <w:r w:rsidRPr="003B7856">
        <w:rPr>
          <w:rFonts w:ascii="Times New Roman" w:hAnsi="Times New Roman" w:cs="Times New Roman"/>
          <w:i/>
          <w:iCs/>
        </w:rPr>
        <w:t xml:space="preserve"> Congress. </w:t>
      </w:r>
      <w:r w:rsidR="00F66043">
        <w:rPr>
          <w:rFonts w:ascii="Times New Roman" w:hAnsi="Times New Roman" w:cs="Times New Roman"/>
        </w:rPr>
        <w:t xml:space="preserve">Military Times. </w:t>
      </w:r>
      <w:hyperlink r:id="rId447" w:history="1">
        <w:r w:rsidR="0030749C" w:rsidRPr="009403D3">
          <w:rPr>
            <w:rStyle w:val="Hyperlink"/>
            <w:rFonts w:ascii="Times New Roman" w:hAnsi="Times New Roman" w:cs="Times New Roman"/>
          </w:rPr>
          <w:t>https://www.militarytimes.com/news/election-2022/2023/01/03/breaking-down-the-number-of-veterans-in-the-118th-congress/</w:t>
        </w:r>
      </w:hyperlink>
    </w:p>
    <w:p w14:paraId="299500A2" w14:textId="1A36E1F1"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Shawcroft, J. E., Coyne, S. M., Zurcher, J. D., &amp; Brubaker, P. J. (2022). Depictions of gender across eight decades of Disney animated film: The role of film producer, director, and writer gender. </w:t>
      </w:r>
      <w:r w:rsidRPr="001562C8">
        <w:rPr>
          <w:rFonts w:ascii="Times New Roman" w:hAnsi="Times New Roman" w:cs="Times New Roman"/>
          <w:i/>
          <w:iCs/>
        </w:rPr>
        <w:t>Sex Roles, 86</w:t>
      </w:r>
      <w:r w:rsidRPr="001562C8">
        <w:rPr>
          <w:rFonts w:ascii="Times New Roman" w:hAnsi="Times New Roman" w:cs="Times New Roman"/>
        </w:rPr>
        <w:t xml:space="preserve">(5), 346-365. </w:t>
      </w:r>
      <w:hyperlink r:id="rId448" w:history="1">
        <w:r w:rsidRPr="00282613">
          <w:rPr>
            <w:rStyle w:val="Hyperlink"/>
            <w:rFonts w:ascii="Times New Roman" w:hAnsi="Times New Roman" w:cs="Times New Roman"/>
          </w:rPr>
          <w:t>https://doi.org/10.1007/s11199-022-01273-6</w:t>
        </w:r>
      </w:hyperlink>
    </w:p>
    <w:p w14:paraId="4CBA0257" w14:textId="30F2F6FC" w:rsidR="00605CC4" w:rsidRPr="00605CC4" w:rsidRDefault="00605CC4" w:rsidP="00515304">
      <w:pPr>
        <w:spacing w:line="480" w:lineRule="auto"/>
        <w:ind w:left="720" w:hanging="720"/>
        <w:rPr>
          <w:rStyle w:val="Hyperlink"/>
          <w:rFonts w:ascii="Times New Roman" w:hAnsi="Times New Roman" w:cs="Times New Roman"/>
          <w:color w:val="000000" w:themeColor="text1"/>
        </w:rPr>
      </w:pPr>
      <w:r w:rsidRPr="00605CC4">
        <w:rPr>
          <w:rFonts w:ascii="Times New Roman" w:hAnsi="Times New Roman" w:cs="Times New Roman"/>
          <w:color w:val="000000" w:themeColor="text1"/>
          <w:shd w:val="clear" w:color="auto" w:fill="FFFFFF"/>
        </w:rPr>
        <w:lastRenderedPageBreak/>
        <w:t>Shi, H. X., Shepherd, D. M., &amp; Schmidts, T. (2015). Social capital in entrepreneurial family businesses: the role of trust. </w:t>
      </w:r>
      <w:r w:rsidRPr="00605CC4">
        <w:rPr>
          <w:rFonts w:ascii="Times New Roman" w:hAnsi="Times New Roman" w:cs="Times New Roman"/>
          <w:i/>
          <w:iCs/>
          <w:color w:val="000000" w:themeColor="text1"/>
          <w:shd w:val="clear" w:color="auto" w:fill="FFFFFF"/>
        </w:rPr>
        <w:t>International Journal of Entrepreneurial Behavior &amp; Research</w:t>
      </w:r>
      <w:r>
        <w:rPr>
          <w:rFonts w:ascii="Times New Roman" w:hAnsi="Times New Roman" w:cs="Times New Roman"/>
          <w:color w:val="000000" w:themeColor="text1"/>
          <w:shd w:val="clear" w:color="auto" w:fill="FFFFFF"/>
        </w:rPr>
        <w:t>,</w:t>
      </w:r>
      <w:r w:rsidRPr="00605CC4">
        <w:rPr>
          <w:rFonts w:ascii="Times New Roman" w:hAnsi="Times New Roman" w:cs="Times New Roman"/>
          <w:i/>
          <w:iCs/>
          <w:color w:val="000000" w:themeColor="text1"/>
          <w:shd w:val="clear" w:color="auto" w:fill="FFFFFF"/>
        </w:rPr>
        <w:t xml:space="preserve"> 21</w:t>
      </w:r>
      <w:r>
        <w:rPr>
          <w:rFonts w:ascii="Times New Roman" w:hAnsi="Times New Roman" w:cs="Times New Roman"/>
          <w:color w:val="000000" w:themeColor="text1"/>
          <w:shd w:val="clear" w:color="auto" w:fill="FFFFFF"/>
        </w:rPr>
        <w:t xml:space="preserve">(6), 814-841. </w:t>
      </w:r>
      <w:hyperlink r:id="rId449" w:history="1">
        <w:r w:rsidRPr="00605CC4">
          <w:rPr>
            <w:rStyle w:val="Hyperlink"/>
            <w:rFonts w:ascii="Times New Roman" w:hAnsi="Times New Roman" w:cs="Times New Roman"/>
            <w:shd w:val="clear" w:color="auto" w:fill="FFFFFF"/>
          </w:rPr>
          <w:t>https://doi.org/10.1108/IJEBR-04-2015-0090</w:t>
        </w:r>
      </w:hyperlink>
    </w:p>
    <w:p w14:paraId="4A283601" w14:textId="19F8F6C1" w:rsidR="002E1FF0" w:rsidRPr="001562C8" w:rsidRDefault="002E1FF0" w:rsidP="00515304">
      <w:pPr>
        <w:spacing w:line="480" w:lineRule="auto"/>
        <w:ind w:left="720" w:hanging="720"/>
        <w:rPr>
          <w:rFonts w:ascii="Times New Roman" w:hAnsi="Times New Roman" w:cs="Times New Roman"/>
        </w:rPr>
      </w:pPr>
      <w:r w:rsidRPr="002E1FF0">
        <w:rPr>
          <w:rFonts w:ascii="Times New Roman" w:hAnsi="Times New Roman" w:cs="Times New Roman"/>
        </w:rPr>
        <w:t xml:space="preserve">Shields P. M. (2020). Dynamic intersection of military and society. In: </w:t>
      </w:r>
      <w:r>
        <w:rPr>
          <w:rFonts w:ascii="Times New Roman" w:hAnsi="Times New Roman" w:cs="Times New Roman"/>
        </w:rPr>
        <w:t xml:space="preserve">A. </w:t>
      </w:r>
      <w:r w:rsidRPr="002E1FF0">
        <w:rPr>
          <w:rFonts w:ascii="Times New Roman" w:hAnsi="Times New Roman" w:cs="Times New Roman"/>
        </w:rPr>
        <w:t>Sookermany (</w:t>
      </w:r>
      <w:r>
        <w:rPr>
          <w:rFonts w:ascii="Times New Roman" w:hAnsi="Times New Roman" w:cs="Times New Roman"/>
        </w:rPr>
        <w:t>E</w:t>
      </w:r>
      <w:r w:rsidRPr="002E1FF0">
        <w:rPr>
          <w:rFonts w:ascii="Times New Roman" w:hAnsi="Times New Roman" w:cs="Times New Roman"/>
        </w:rPr>
        <w:t>d</w:t>
      </w:r>
      <w:r>
        <w:rPr>
          <w:rFonts w:ascii="Times New Roman" w:hAnsi="Times New Roman" w:cs="Times New Roman"/>
        </w:rPr>
        <w:t>.</w:t>
      </w:r>
      <w:r w:rsidRPr="002E1FF0">
        <w:rPr>
          <w:rFonts w:ascii="Times New Roman" w:hAnsi="Times New Roman" w:cs="Times New Roman"/>
        </w:rPr>
        <w:t xml:space="preserve">) </w:t>
      </w:r>
      <w:r w:rsidRPr="009634F0">
        <w:rPr>
          <w:rFonts w:ascii="Times New Roman" w:hAnsi="Times New Roman" w:cs="Times New Roman"/>
          <w:i/>
          <w:iCs/>
        </w:rPr>
        <w:t>Handbook of military sciences</w:t>
      </w:r>
      <w:r w:rsidRPr="002E1FF0">
        <w:rPr>
          <w:rFonts w:ascii="Times New Roman" w:hAnsi="Times New Roman" w:cs="Times New Roman"/>
        </w:rPr>
        <w:t>. Springer</w:t>
      </w:r>
      <w:r w:rsidR="000228F8">
        <w:rPr>
          <w:rFonts w:ascii="Times New Roman" w:hAnsi="Times New Roman" w:cs="Times New Roman"/>
        </w:rPr>
        <w:t xml:space="preserve"> Ch</w:t>
      </w:r>
      <w:r w:rsidR="000228F8" w:rsidRPr="000228F8">
        <w:rPr>
          <w:rFonts w:ascii="Times New Roman" w:hAnsi="Times New Roman" w:cs="Times New Roman"/>
        </w:rPr>
        <w:t>am</w:t>
      </w:r>
      <w:r w:rsidRPr="000228F8">
        <w:rPr>
          <w:rFonts w:ascii="Times New Roman" w:hAnsi="Times New Roman" w:cs="Times New Roman"/>
        </w:rPr>
        <w:t>.</w:t>
      </w:r>
      <w:r w:rsidR="000228F8" w:rsidRPr="000228F8">
        <w:rPr>
          <w:rFonts w:ascii="Times New Roman" w:hAnsi="Times New Roman" w:cs="Times New Roman"/>
        </w:rPr>
        <w:t xml:space="preserve"> </w:t>
      </w:r>
      <w:hyperlink r:id="rId450" w:history="1">
        <w:r w:rsidR="000228F8" w:rsidRPr="009634F0">
          <w:rPr>
            <w:rStyle w:val="Hyperlink"/>
            <w:rFonts w:ascii="Times New Roman" w:hAnsi="Times New Roman" w:cs="Times New Roman"/>
            <w:shd w:val="clear" w:color="auto" w:fill="FFFFFF"/>
          </w:rPr>
          <w:t>https://doi.org/10.1007/978-3-030-02866-4</w:t>
        </w:r>
      </w:hyperlink>
    </w:p>
    <w:p w14:paraId="54461D05" w14:textId="1BB8BA63"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Shino, E., &amp; Smith, D. (2022). Political knowledge and convenience voting. </w:t>
      </w:r>
      <w:r w:rsidRPr="001562C8">
        <w:rPr>
          <w:rFonts w:ascii="Times New Roman" w:hAnsi="Times New Roman" w:cs="Times New Roman"/>
          <w:i/>
          <w:iCs/>
        </w:rPr>
        <w:t>Journal of Elections, Public Opinion and Parties, 32</w:t>
      </w:r>
      <w:r w:rsidRPr="001562C8">
        <w:rPr>
          <w:rFonts w:ascii="Times New Roman" w:hAnsi="Times New Roman" w:cs="Times New Roman"/>
        </w:rPr>
        <w:t xml:space="preserve">(2), 408-428. </w:t>
      </w:r>
      <w:hyperlink r:id="rId451" w:history="1">
        <w:r w:rsidRPr="00282613">
          <w:rPr>
            <w:rStyle w:val="Hyperlink"/>
            <w:rFonts w:ascii="Times New Roman" w:hAnsi="Times New Roman" w:cs="Times New Roman"/>
          </w:rPr>
          <w:t xml:space="preserve">https://doi.org/10.1080/17457289.2020.1814308 </w:t>
        </w:r>
      </w:hyperlink>
    </w:p>
    <w:p w14:paraId="12394F17" w14:textId="3A243EEB" w:rsidR="0094597A" w:rsidRDefault="0094597A" w:rsidP="00515304">
      <w:pPr>
        <w:spacing w:line="480" w:lineRule="auto"/>
        <w:ind w:left="720" w:hanging="720"/>
        <w:rPr>
          <w:rFonts w:ascii="Times New Roman" w:hAnsi="Times New Roman" w:cs="Times New Roman"/>
        </w:rPr>
      </w:pPr>
      <w:r>
        <w:rPr>
          <w:rFonts w:ascii="Times New Roman" w:hAnsi="Times New Roman" w:cs="Times New Roman"/>
        </w:rPr>
        <w:t xml:space="preserve">Shpeer (2023). </w:t>
      </w:r>
      <w:r w:rsidRPr="004F5E4B">
        <w:rPr>
          <w:rFonts w:ascii="Times New Roman" w:hAnsi="Times New Roman" w:cs="Times New Roman"/>
          <w:i/>
          <w:iCs/>
        </w:rPr>
        <w:t>Depictions of female veterans</w:t>
      </w:r>
      <w:r>
        <w:rPr>
          <w:rFonts w:ascii="Times New Roman" w:hAnsi="Times New Roman" w:cs="Times New Roman"/>
        </w:rPr>
        <w:t xml:space="preserve">. [Unpublished manuscript]. </w:t>
      </w:r>
    </w:p>
    <w:p w14:paraId="117EC2DC" w14:textId="5BFB894E" w:rsidR="009768A6" w:rsidRPr="001562C8" w:rsidRDefault="009768A6" w:rsidP="00515304">
      <w:pPr>
        <w:spacing w:line="480" w:lineRule="auto"/>
        <w:ind w:left="720" w:hanging="720"/>
        <w:rPr>
          <w:rFonts w:ascii="Times New Roman" w:hAnsi="Times New Roman" w:cs="Times New Roman"/>
        </w:rPr>
      </w:pPr>
      <w:r w:rsidRPr="009768A6">
        <w:rPr>
          <w:rFonts w:ascii="Times New Roman" w:hAnsi="Times New Roman" w:cs="Times New Roman"/>
        </w:rPr>
        <w:t xml:space="preserve">Shpeer, </w:t>
      </w:r>
      <w:r>
        <w:rPr>
          <w:rFonts w:ascii="Times New Roman" w:hAnsi="Times New Roman" w:cs="Times New Roman"/>
        </w:rPr>
        <w:t>M</w:t>
      </w:r>
      <w:r w:rsidRPr="009768A6">
        <w:rPr>
          <w:rFonts w:ascii="Times New Roman" w:hAnsi="Times New Roman" w:cs="Times New Roman"/>
        </w:rPr>
        <w:t xml:space="preserve">., &amp; </w:t>
      </w:r>
      <w:r>
        <w:rPr>
          <w:rFonts w:ascii="Times New Roman" w:hAnsi="Times New Roman" w:cs="Times New Roman"/>
        </w:rPr>
        <w:t>H</w:t>
      </w:r>
      <w:r w:rsidRPr="009768A6">
        <w:rPr>
          <w:rFonts w:ascii="Times New Roman" w:hAnsi="Times New Roman" w:cs="Times New Roman"/>
        </w:rPr>
        <w:t xml:space="preserve">owe, </w:t>
      </w:r>
      <w:r>
        <w:rPr>
          <w:rFonts w:ascii="Times New Roman" w:hAnsi="Times New Roman" w:cs="Times New Roman"/>
        </w:rPr>
        <w:t>W</w:t>
      </w:r>
      <w:r w:rsidRPr="009768A6">
        <w:rPr>
          <w:rFonts w:ascii="Times New Roman" w:hAnsi="Times New Roman" w:cs="Times New Roman"/>
        </w:rPr>
        <w:t xml:space="preserve">. T. (2020). Socialization, </w:t>
      </w:r>
      <w:r>
        <w:rPr>
          <w:rFonts w:ascii="Times New Roman" w:hAnsi="Times New Roman" w:cs="Times New Roman"/>
        </w:rPr>
        <w:t>f</w:t>
      </w:r>
      <w:r w:rsidRPr="009768A6">
        <w:rPr>
          <w:rFonts w:ascii="Times New Roman" w:hAnsi="Times New Roman" w:cs="Times New Roman"/>
        </w:rPr>
        <w:t xml:space="preserve">ace </w:t>
      </w:r>
      <w:r>
        <w:rPr>
          <w:rFonts w:ascii="Times New Roman" w:hAnsi="Times New Roman" w:cs="Times New Roman"/>
        </w:rPr>
        <w:t>n</w:t>
      </w:r>
      <w:r w:rsidRPr="009768A6">
        <w:rPr>
          <w:rFonts w:ascii="Times New Roman" w:hAnsi="Times New Roman" w:cs="Times New Roman"/>
        </w:rPr>
        <w:t xml:space="preserve">egotiation, </w:t>
      </w:r>
      <w:r>
        <w:rPr>
          <w:rFonts w:ascii="Times New Roman" w:hAnsi="Times New Roman" w:cs="Times New Roman"/>
        </w:rPr>
        <w:t>i</w:t>
      </w:r>
      <w:r w:rsidRPr="009768A6">
        <w:rPr>
          <w:rFonts w:ascii="Times New Roman" w:hAnsi="Times New Roman" w:cs="Times New Roman"/>
        </w:rPr>
        <w:t xml:space="preserve">dentity, and the United States </w:t>
      </w:r>
      <w:r>
        <w:rPr>
          <w:rFonts w:ascii="Times New Roman" w:hAnsi="Times New Roman" w:cs="Times New Roman"/>
        </w:rPr>
        <w:t>m</w:t>
      </w:r>
      <w:r w:rsidRPr="009768A6">
        <w:rPr>
          <w:rFonts w:ascii="Times New Roman" w:hAnsi="Times New Roman" w:cs="Times New Roman"/>
        </w:rPr>
        <w:t xml:space="preserve">ilitary. </w:t>
      </w:r>
      <w:r w:rsidRPr="008441A7">
        <w:rPr>
          <w:rFonts w:ascii="Times New Roman" w:hAnsi="Times New Roman" w:cs="Times New Roman"/>
          <w:i/>
          <w:iCs/>
        </w:rPr>
        <w:t>International Journal of Communication</w:t>
      </w:r>
      <w:r w:rsidRPr="009768A6">
        <w:rPr>
          <w:rFonts w:ascii="Times New Roman" w:hAnsi="Times New Roman" w:cs="Times New Roman"/>
        </w:rPr>
        <w:t>, 14, 726-744.</w:t>
      </w:r>
      <w:r>
        <w:rPr>
          <w:rFonts w:ascii="Times New Roman" w:hAnsi="Times New Roman" w:cs="Times New Roman"/>
        </w:rPr>
        <w:t xml:space="preserve"> </w:t>
      </w:r>
      <w:hyperlink r:id="rId452" w:history="1">
        <w:r w:rsidRPr="009768A6">
          <w:rPr>
            <w:rStyle w:val="Hyperlink"/>
            <w:rFonts w:ascii="Times New Roman" w:hAnsi="Times New Roman" w:cs="Times New Roman"/>
          </w:rPr>
          <w:t>https://ijoc.org/index.php/ijoc/article/view/11885</w:t>
        </w:r>
      </w:hyperlink>
    </w:p>
    <w:p w14:paraId="3B4761B2" w14:textId="559AACB2"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Shpeer, M., &amp; Meeks, L. (2022). “The stiletto in Putin’s side”: Analyzing Russian media coverage of the only female presidential candidate in 2018. </w:t>
      </w:r>
      <w:r w:rsidRPr="001562C8">
        <w:rPr>
          <w:rFonts w:ascii="Times New Roman" w:hAnsi="Times New Roman" w:cs="Times New Roman"/>
          <w:i/>
          <w:iCs/>
        </w:rPr>
        <w:t>Journal of International and Intercultural Communication, 15</w:t>
      </w:r>
      <w:r w:rsidRPr="001562C8">
        <w:rPr>
          <w:rFonts w:ascii="Times New Roman" w:hAnsi="Times New Roman" w:cs="Times New Roman"/>
        </w:rPr>
        <w:t xml:space="preserve">(2), 165-184. </w:t>
      </w:r>
      <w:hyperlink r:id="rId453" w:history="1">
        <w:r w:rsidRPr="00282613">
          <w:rPr>
            <w:rStyle w:val="Hyperlink"/>
            <w:rFonts w:ascii="Times New Roman" w:hAnsi="Times New Roman" w:cs="Times New Roman"/>
          </w:rPr>
          <w:t xml:space="preserve">https://doi.org/10.1080/17513057.2021.1896023 </w:t>
        </w:r>
      </w:hyperlink>
    </w:p>
    <w:p w14:paraId="3C7BAFA6" w14:textId="7C62AEBF"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Shulman, H. C., Sweitzer, M. D., Bullock, O. M., Coronel, J. C., Bond, R. M., &amp; Poulsen, S. (2022). Predicting vote choice and election outcomes from ballot wording: The role of processing fluency in low information direct democracy elections. </w:t>
      </w:r>
      <w:r w:rsidRPr="001562C8">
        <w:rPr>
          <w:rFonts w:ascii="Times New Roman" w:hAnsi="Times New Roman" w:cs="Times New Roman"/>
          <w:i/>
          <w:iCs/>
        </w:rPr>
        <w:t>Political Communication, 39</w:t>
      </w:r>
      <w:r w:rsidRPr="001562C8">
        <w:rPr>
          <w:rFonts w:ascii="Times New Roman" w:hAnsi="Times New Roman" w:cs="Times New Roman"/>
        </w:rPr>
        <w:t xml:space="preserve">(5), 652-673. </w:t>
      </w:r>
      <w:hyperlink r:id="rId454" w:history="1">
        <w:r w:rsidRPr="00282613">
          <w:rPr>
            <w:rStyle w:val="Hyperlink"/>
            <w:rFonts w:ascii="Times New Roman" w:hAnsi="Times New Roman" w:cs="Times New Roman"/>
          </w:rPr>
          <w:t xml:space="preserve">https://doi.org/10.1080/10584609.2022.2092920 </w:t>
        </w:r>
      </w:hyperlink>
    </w:p>
    <w:p w14:paraId="38A5C2F4" w14:textId="009C55AA" w:rsidR="00B87DB0" w:rsidRPr="001562C8" w:rsidRDefault="00B87DB0" w:rsidP="00B87DB0">
      <w:pPr>
        <w:spacing w:line="480" w:lineRule="auto"/>
        <w:ind w:left="720" w:hanging="720"/>
        <w:rPr>
          <w:rStyle w:val="Hyperlink"/>
          <w:rFonts w:ascii="Times New Roman" w:hAnsi="Times New Roman" w:cs="Times New Roman"/>
          <w:color w:val="auto"/>
        </w:rPr>
      </w:pPr>
      <w:r w:rsidRPr="001562C8">
        <w:rPr>
          <w:rStyle w:val="Hyperlink"/>
          <w:rFonts w:ascii="Times New Roman" w:hAnsi="Times New Roman" w:cs="Times New Roman"/>
          <w:color w:val="auto"/>
          <w:u w:val="none"/>
        </w:rPr>
        <w:lastRenderedPageBreak/>
        <w:t xml:space="preserve">Sigelman, L., Sigelman, C. K., &amp; Fowler, C. (1987). A bird of a different feather? An experimental investigation of physical attractiveness and the electability of female candidates. </w:t>
      </w:r>
      <w:r w:rsidRPr="001562C8">
        <w:rPr>
          <w:rStyle w:val="Hyperlink"/>
          <w:rFonts w:ascii="Times New Roman" w:hAnsi="Times New Roman" w:cs="Times New Roman"/>
          <w:i/>
          <w:iCs/>
          <w:color w:val="auto"/>
          <w:u w:val="none"/>
        </w:rPr>
        <w:t>Social Psychology Quarterly</w:t>
      </w:r>
      <w:r w:rsidRPr="001562C8">
        <w:rPr>
          <w:rStyle w:val="Hyperlink"/>
          <w:rFonts w:ascii="Times New Roman" w:hAnsi="Times New Roman" w:cs="Times New Roman"/>
          <w:color w:val="auto"/>
          <w:u w:val="none"/>
        </w:rPr>
        <w:t xml:space="preserve">, </w:t>
      </w:r>
      <w:r w:rsidRPr="001562C8">
        <w:rPr>
          <w:rStyle w:val="Hyperlink"/>
          <w:rFonts w:ascii="Times New Roman" w:hAnsi="Times New Roman" w:cs="Times New Roman"/>
          <w:i/>
          <w:iCs/>
          <w:color w:val="auto"/>
          <w:u w:val="none"/>
        </w:rPr>
        <w:t>50</w:t>
      </w:r>
      <w:r w:rsidRPr="001562C8">
        <w:rPr>
          <w:rStyle w:val="Hyperlink"/>
          <w:rFonts w:ascii="Times New Roman" w:hAnsi="Times New Roman" w:cs="Times New Roman"/>
          <w:color w:val="auto"/>
          <w:u w:val="none"/>
        </w:rPr>
        <w:t>(1), 32-43.</w:t>
      </w:r>
      <w:r w:rsidRPr="001562C8">
        <w:rPr>
          <w:rStyle w:val="Hyperlink"/>
          <w:rFonts w:ascii="Times New Roman" w:hAnsi="Times New Roman" w:cs="Times New Roman"/>
          <w:color w:val="auto"/>
        </w:rPr>
        <w:t xml:space="preserve"> </w:t>
      </w:r>
      <w:hyperlink r:id="rId455" w:history="1">
        <w:r w:rsidRPr="00282613">
          <w:rPr>
            <w:rStyle w:val="Hyperlink"/>
            <w:rFonts w:ascii="Times New Roman" w:hAnsi="Times New Roman" w:cs="Times New Roman"/>
          </w:rPr>
          <w:t>https://doi.org/10.2307/2786888</w:t>
        </w:r>
      </w:hyperlink>
    </w:p>
    <w:p w14:paraId="4A34E022" w14:textId="2D62A176" w:rsidR="00B87DB0" w:rsidRPr="001562C8" w:rsidRDefault="00B87DB0" w:rsidP="00B87DB0">
      <w:pPr>
        <w:spacing w:line="480" w:lineRule="auto"/>
        <w:ind w:left="720" w:hanging="720"/>
        <w:rPr>
          <w:rFonts w:ascii="Times New Roman" w:hAnsi="Times New Roman" w:cs="Times New Roman"/>
        </w:rPr>
      </w:pPr>
      <w:r w:rsidRPr="001562C8">
        <w:rPr>
          <w:rFonts w:ascii="Times New Roman" w:hAnsi="Times New Roman" w:cs="Times New Roman"/>
        </w:rPr>
        <w:t xml:space="preserve">Silver, D., &amp; Miller, D. (2014). Cultural scenes and voting patterns in Canada. </w:t>
      </w:r>
      <w:r w:rsidRPr="001562C8">
        <w:rPr>
          <w:rFonts w:ascii="Times New Roman" w:hAnsi="Times New Roman" w:cs="Times New Roman"/>
          <w:i/>
          <w:iCs/>
        </w:rPr>
        <w:t>Canadian Journal of Political Science/Revue Canadienne de Science Politique, 47</w:t>
      </w:r>
      <w:r w:rsidRPr="001562C8">
        <w:rPr>
          <w:rFonts w:ascii="Times New Roman" w:hAnsi="Times New Roman" w:cs="Times New Roman"/>
        </w:rPr>
        <w:t xml:space="preserve">(3), 425-450. </w:t>
      </w:r>
      <w:hyperlink r:id="rId456" w:history="1">
        <w:r w:rsidRPr="00282613">
          <w:rPr>
            <w:rStyle w:val="Hyperlink"/>
            <w:rFonts w:ascii="Times New Roman" w:hAnsi="Times New Roman" w:cs="Times New Roman"/>
          </w:rPr>
          <w:t>https://doi.org/10.1017/S0008423914000778</w:t>
        </w:r>
      </w:hyperlink>
    </w:p>
    <w:p w14:paraId="69875BDB" w14:textId="14F50ECC" w:rsidR="00B87DB0" w:rsidRDefault="00B87DB0" w:rsidP="00B87DB0">
      <w:pPr>
        <w:spacing w:line="480" w:lineRule="auto"/>
        <w:ind w:left="720" w:hanging="720"/>
        <w:rPr>
          <w:rFonts w:ascii="Times New Roman" w:hAnsi="Times New Roman" w:cs="Times New Roman"/>
        </w:rPr>
      </w:pPr>
      <w:r w:rsidRPr="001562C8">
        <w:rPr>
          <w:rFonts w:ascii="Times New Roman" w:hAnsi="Times New Roman" w:cs="Times New Roman"/>
        </w:rPr>
        <w:t xml:space="preserve">Silverstein, R. (1994). Chronic identity diffusion in traumatized combat veterans. </w:t>
      </w:r>
      <w:r w:rsidRPr="001562C8">
        <w:rPr>
          <w:rFonts w:ascii="Times New Roman" w:hAnsi="Times New Roman" w:cs="Times New Roman"/>
          <w:i/>
          <w:iCs/>
        </w:rPr>
        <w:t>Social Behavior and Personality: An International Journal, 22</w:t>
      </w:r>
      <w:r w:rsidRPr="001562C8">
        <w:rPr>
          <w:rFonts w:ascii="Times New Roman" w:hAnsi="Times New Roman" w:cs="Times New Roman"/>
        </w:rPr>
        <w:t xml:space="preserve">(1), 69-79. </w:t>
      </w:r>
      <w:hyperlink r:id="rId457" w:history="1">
        <w:r w:rsidRPr="00282613">
          <w:rPr>
            <w:rStyle w:val="Hyperlink"/>
            <w:rFonts w:ascii="Times New Roman" w:hAnsi="Times New Roman" w:cs="Times New Roman"/>
          </w:rPr>
          <w:t xml:space="preserve">https://doi.org/10.2224/sbp.1994.22.1.69 </w:t>
        </w:r>
      </w:hyperlink>
    </w:p>
    <w:p w14:paraId="0FDDE08A" w14:textId="488C8205" w:rsidR="002B5024" w:rsidRPr="002B5024" w:rsidRDefault="002B5024" w:rsidP="00B87DB0">
      <w:pPr>
        <w:spacing w:line="480" w:lineRule="auto"/>
        <w:ind w:left="720" w:hanging="720"/>
        <w:rPr>
          <w:rStyle w:val="Hyperlink"/>
          <w:rFonts w:ascii="Times New Roman" w:hAnsi="Times New Roman" w:cs="Times New Roman"/>
          <w:color w:val="000000" w:themeColor="text1"/>
        </w:rPr>
      </w:pPr>
      <w:r w:rsidRPr="002B5024">
        <w:rPr>
          <w:rFonts w:ascii="Times New Roman" w:hAnsi="Times New Roman" w:cs="Times New Roman"/>
          <w:color w:val="000000" w:themeColor="text1"/>
          <w:shd w:val="clear" w:color="auto" w:fill="FFFFFF"/>
        </w:rPr>
        <w:t>Simi, P., Bubolz, B. F., &amp; Hardman, A. (2013). Military experience, identity discrepancies, and far right terrorism: An exploratory analysis. </w:t>
      </w:r>
      <w:r w:rsidRPr="002B5024">
        <w:rPr>
          <w:rFonts w:ascii="Times New Roman" w:hAnsi="Times New Roman" w:cs="Times New Roman"/>
          <w:i/>
          <w:iCs/>
          <w:color w:val="000000" w:themeColor="text1"/>
          <w:shd w:val="clear" w:color="auto" w:fill="FFFFFF"/>
        </w:rPr>
        <w:t>Studies in Conflict &amp; Terrorism</w:t>
      </w:r>
      <w:r w:rsidRPr="002B5024">
        <w:rPr>
          <w:rFonts w:ascii="Times New Roman" w:hAnsi="Times New Roman" w:cs="Times New Roman"/>
          <w:color w:val="000000" w:themeColor="text1"/>
          <w:shd w:val="clear" w:color="auto" w:fill="FFFFFF"/>
        </w:rPr>
        <w:t>, </w:t>
      </w:r>
      <w:r w:rsidRPr="002B5024">
        <w:rPr>
          <w:rFonts w:ascii="Times New Roman" w:hAnsi="Times New Roman" w:cs="Times New Roman"/>
          <w:i/>
          <w:iCs/>
          <w:color w:val="000000" w:themeColor="text1"/>
          <w:shd w:val="clear" w:color="auto" w:fill="FFFFFF"/>
        </w:rPr>
        <w:t>36</w:t>
      </w:r>
      <w:r w:rsidRPr="002B5024">
        <w:rPr>
          <w:rFonts w:ascii="Times New Roman" w:hAnsi="Times New Roman" w:cs="Times New Roman"/>
          <w:color w:val="000000" w:themeColor="text1"/>
          <w:shd w:val="clear" w:color="auto" w:fill="FFFFFF"/>
        </w:rPr>
        <w:t>(8), 654-671.</w:t>
      </w:r>
      <w:r>
        <w:rPr>
          <w:rFonts w:ascii="Times New Roman" w:hAnsi="Times New Roman" w:cs="Times New Roman"/>
          <w:color w:val="000000" w:themeColor="text1"/>
          <w:shd w:val="clear" w:color="auto" w:fill="FFFFFF"/>
        </w:rPr>
        <w:t xml:space="preserve"> </w:t>
      </w:r>
      <w:hyperlink r:id="rId458" w:history="1">
        <w:r w:rsidRPr="002B5024">
          <w:rPr>
            <w:rStyle w:val="Hyperlink"/>
            <w:rFonts w:ascii="Times New Roman" w:hAnsi="Times New Roman" w:cs="Times New Roman"/>
            <w:shd w:val="clear" w:color="auto" w:fill="FFFFFF"/>
          </w:rPr>
          <w:t>https://doi.org/10.1080/1057610X.2013.802976</w:t>
        </w:r>
      </w:hyperlink>
    </w:p>
    <w:p w14:paraId="08DBC2CB" w14:textId="786D5976" w:rsidR="00B87DB0" w:rsidRPr="001562C8" w:rsidRDefault="00B87DB0" w:rsidP="00B87DB0">
      <w:pPr>
        <w:spacing w:line="480" w:lineRule="auto"/>
        <w:ind w:left="720" w:hanging="720"/>
        <w:rPr>
          <w:rFonts w:ascii="Times New Roman" w:hAnsi="Times New Roman" w:cs="Times New Roman"/>
        </w:rPr>
      </w:pPr>
      <w:r w:rsidRPr="001562C8">
        <w:rPr>
          <w:rFonts w:ascii="Times New Roman" w:hAnsi="Times New Roman" w:cs="Times New Roman"/>
        </w:rPr>
        <w:t xml:space="preserve">Simić, O. (2010). Does the presence of women really matter? Towards combating male sexual violence in peacekeeping operations. </w:t>
      </w:r>
      <w:r w:rsidRPr="001562C8">
        <w:rPr>
          <w:rFonts w:ascii="Times New Roman" w:hAnsi="Times New Roman" w:cs="Times New Roman"/>
          <w:i/>
          <w:iCs/>
        </w:rPr>
        <w:t>International Peacekeeping, 17</w:t>
      </w:r>
      <w:r w:rsidRPr="001562C8">
        <w:rPr>
          <w:rFonts w:ascii="Times New Roman" w:hAnsi="Times New Roman" w:cs="Times New Roman"/>
        </w:rPr>
        <w:t xml:space="preserve">(2), 188-199. </w:t>
      </w:r>
      <w:hyperlink r:id="rId459" w:history="1">
        <w:r w:rsidRPr="00282613">
          <w:rPr>
            <w:rStyle w:val="Hyperlink"/>
            <w:rFonts w:ascii="Times New Roman" w:hAnsi="Times New Roman" w:cs="Times New Roman"/>
          </w:rPr>
          <w:t xml:space="preserve">https://doi.org/10.1080/13533311003625084 </w:t>
        </w:r>
      </w:hyperlink>
    </w:p>
    <w:p w14:paraId="5F7158A6" w14:textId="7CBF8395" w:rsidR="00B87DB0" w:rsidRPr="001562C8" w:rsidRDefault="00B87DB0" w:rsidP="00B87DB0">
      <w:pPr>
        <w:spacing w:line="480" w:lineRule="auto"/>
        <w:ind w:left="720" w:hanging="720"/>
        <w:rPr>
          <w:rFonts w:ascii="Times New Roman" w:hAnsi="Times New Roman" w:cs="Times New Roman"/>
        </w:rPr>
      </w:pPr>
      <w:r w:rsidRPr="001562C8">
        <w:rPr>
          <w:rFonts w:ascii="Times New Roman" w:hAnsi="Times New Roman" w:cs="Times New Roman"/>
        </w:rPr>
        <w:t xml:space="preserve">Simonton, D. K. (1988). Presidential style: Personality, biography, and performance. </w:t>
      </w:r>
      <w:r w:rsidRPr="001562C8">
        <w:rPr>
          <w:rFonts w:ascii="Times New Roman" w:hAnsi="Times New Roman" w:cs="Times New Roman"/>
          <w:i/>
          <w:iCs/>
        </w:rPr>
        <w:t>Journal of Personality and Social Psychology, 55</w:t>
      </w:r>
      <w:r w:rsidRPr="001562C8">
        <w:rPr>
          <w:rFonts w:ascii="Times New Roman" w:hAnsi="Times New Roman" w:cs="Times New Roman"/>
        </w:rPr>
        <w:t xml:space="preserve">(6), 928-936. </w:t>
      </w:r>
      <w:hyperlink r:id="rId460" w:history="1">
        <w:r w:rsidRPr="00282613">
          <w:rPr>
            <w:rStyle w:val="Hyperlink"/>
            <w:rFonts w:ascii="Times New Roman" w:hAnsi="Times New Roman" w:cs="Times New Roman"/>
          </w:rPr>
          <w:t xml:space="preserve">https://doi.org/10.1037/0022-3514.55.6.928 </w:t>
        </w:r>
      </w:hyperlink>
    </w:p>
    <w:p w14:paraId="700E3FCE" w14:textId="1213A51D"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Smets, K., &amp; Van Ham, C. (2013). The embarrassment of riches? A meta-analysis of individual-level research on voter turnout. </w:t>
      </w:r>
      <w:r w:rsidRPr="001562C8">
        <w:rPr>
          <w:rFonts w:ascii="Times New Roman" w:hAnsi="Times New Roman" w:cs="Times New Roman"/>
          <w:i/>
          <w:iCs/>
        </w:rPr>
        <w:t>Electoral Studies, 32</w:t>
      </w:r>
      <w:r w:rsidRPr="001562C8">
        <w:rPr>
          <w:rFonts w:ascii="Times New Roman" w:hAnsi="Times New Roman" w:cs="Times New Roman"/>
        </w:rPr>
        <w:t xml:space="preserve">(2), 344-359. </w:t>
      </w:r>
      <w:hyperlink r:id="rId461" w:history="1">
        <w:r w:rsidRPr="00282613">
          <w:rPr>
            <w:rStyle w:val="Hyperlink"/>
            <w:rFonts w:ascii="Times New Roman" w:hAnsi="Times New Roman" w:cs="Times New Roman"/>
          </w:rPr>
          <w:t xml:space="preserve">https://doi.org/10.1016/j.electstud.2012.12.006 </w:t>
        </w:r>
      </w:hyperlink>
    </w:p>
    <w:p w14:paraId="5D41ACE1" w14:textId="58CBEC21" w:rsidR="008F3F00" w:rsidRPr="008F3F00" w:rsidRDefault="008F3F00" w:rsidP="00515304">
      <w:pPr>
        <w:spacing w:line="480" w:lineRule="auto"/>
        <w:ind w:left="720" w:hanging="720"/>
        <w:rPr>
          <w:rFonts w:ascii="Times New Roman" w:hAnsi="Times New Roman" w:cs="Times New Roman"/>
          <w:color w:val="000000" w:themeColor="text1"/>
        </w:rPr>
      </w:pPr>
      <w:r w:rsidRPr="008F3F00">
        <w:rPr>
          <w:rFonts w:ascii="Times New Roman" w:hAnsi="Times New Roman" w:cs="Times New Roman"/>
          <w:color w:val="000000" w:themeColor="text1"/>
          <w:shd w:val="clear" w:color="auto" w:fill="FFFFFF"/>
        </w:rPr>
        <w:lastRenderedPageBreak/>
        <w:t>Smith, A. R., Reingold, B., &amp; Owens, M. L. (2012). The political determinants of women’s descriptive representation in cities. </w:t>
      </w:r>
      <w:r w:rsidRPr="008F3F00">
        <w:rPr>
          <w:rFonts w:ascii="Times New Roman" w:hAnsi="Times New Roman" w:cs="Times New Roman"/>
          <w:i/>
          <w:iCs/>
          <w:color w:val="000000" w:themeColor="text1"/>
          <w:shd w:val="clear" w:color="auto" w:fill="FFFFFF"/>
        </w:rPr>
        <w:t>Political Research Quarterly</w:t>
      </w:r>
      <w:r w:rsidRPr="008F3F00">
        <w:rPr>
          <w:rFonts w:ascii="Times New Roman" w:hAnsi="Times New Roman" w:cs="Times New Roman"/>
          <w:color w:val="000000" w:themeColor="text1"/>
          <w:shd w:val="clear" w:color="auto" w:fill="FFFFFF"/>
        </w:rPr>
        <w:t>, </w:t>
      </w:r>
      <w:r w:rsidRPr="008F3F00">
        <w:rPr>
          <w:rFonts w:ascii="Times New Roman" w:hAnsi="Times New Roman" w:cs="Times New Roman"/>
          <w:i/>
          <w:iCs/>
          <w:color w:val="000000" w:themeColor="text1"/>
          <w:shd w:val="clear" w:color="auto" w:fill="FFFFFF"/>
        </w:rPr>
        <w:t>65</w:t>
      </w:r>
      <w:r w:rsidRPr="008F3F00">
        <w:rPr>
          <w:rFonts w:ascii="Times New Roman" w:hAnsi="Times New Roman" w:cs="Times New Roman"/>
          <w:color w:val="000000" w:themeColor="text1"/>
          <w:shd w:val="clear" w:color="auto" w:fill="FFFFFF"/>
        </w:rPr>
        <w:t>(2), 315-329.</w:t>
      </w:r>
      <w:r>
        <w:rPr>
          <w:rFonts w:ascii="Times New Roman" w:hAnsi="Times New Roman" w:cs="Times New Roman"/>
          <w:color w:val="000000" w:themeColor="text1"/>
          <w:shd w:val="clear" w:color="auto" w:fill="FFFFFF"/>
        </w:rPr>
        <w:t xml:space="preserve"> </w:t>
      </w:r>
      <w:hyperlink r:id="rId462" w:history="1">
        <w:r w:rsidRPr="008F3F00">
          <w:rPr>
            <w:rStyle w:val="Hyperlink"/>
            <w:rFonts w:ascii="Times New Roman" w:hAnsi="Times New Roman" w:cs="Times New Roman"/>
            <w:shd w:val="clear" w:color="auto" w:fill="FFFFFF"/>
          </w:rPr>
          <w:t>https://doi.org/10.1177/1065912910395327</w:t>
        </w:r>
      </w:hyperlink>
    </w:p>
    <w:p w14:paraId="6DB2AD21" w14:textId="77777777"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Smith, E. C. (2022). </w:t>
      </w:r>
      <w:r w:rsidRPr="001562C8">
        <w:rPr>
          <w:rFonts w:ascii="Times New Roman" w:hAnsi="Times New Roman" w:cs="Times New Roman"/>
          <w:i/>
          <w:iCs/>
        </w:rPr>
        <w:t>Service above self: Women veterans in American politics</w:t>
      </w:r>
      <w:r w:rsidRPr="001562C8">
        <w:rPr>
          <w:rFonts w:ascii="Times New Roman" w:hAnsi="Times New Roman" w:cs="Times New Roman"/>
        </w:rPr>
        <w:t xml:space="preserve">. University Press of Kansas. </w:t>
      </w:r>
    </w:p>
    <w:p w14:paraId="18571D8E" w14:textId="434B4578" w:rsidR="00EB33DB" w:rsidRDefault="00EB33DB" w:rsidP="00515304">
      <w:pPr>
        <w:spacing w:line="480" w:lineRule="auto"/>
        <w:ind w:left="720" w:hanging="720"/>
        <w:rPr>
          <w:rFonts w:ascii="Times New Roman" w:hAnsi="Times New Roman" w:cs="Times New Roman"/>
        </w:rPr>
      </w:pPr>
      <w:r w:rsidRPr="00EB33DB">
        <w:rPr>
          <w:rFonts w:ascii="Times New Roman" w:hAnsi="Times New Roman" w:cs="Times New Roman"/>
        </w:rPr>
        <w:t xml:space="preserve">Soeters, J.L., Winslow, D.J., Weibull, A. (2006). Military culture. In: </w:t>
      </w:r>
      <w:r>
        <w:rPr>
          <w:rFonts w:ascii="Times New Roman" w:hAnsi="Times New Roman" w:cs="Times New Roman"/>
        </w:rPr>
        <w:t xml:space="preserve">G. </w:t>
      </w:r>
      <w:r w:rsidRPr="00EB33DB">
        <w:rPr>
          <w:rFonts w:ascii="Times New Roman" w:hAnsi="Times New Roman" w:cs="Times New Roman"/>
        </w:rPr>
        <w:t>Caforio (</w:t>
      </w:r>
      <w:r>
        <w:rPr>
          <w:rFonts w:ascii="Times New Roman" w:hAnsi="Times New Roman" w:cs="Times New Roman"/>
        </w:rPr>
        <w:t>E</w:t>
      </w:r>
      <w:r w:rsidRPr="00EB33DB">
        <w:rPr>
          <w:rFonts w:ascii="Times New Roman" w:hAnsi="Times New Roman" w:cs="Times New Roman"/>
        </w:rPr>
        <w:t>d</w:t>
      </w:r>
      <w:r>
        <w:rPr>
          <w:rFonts w:ascii="Times New Roman" w:hAnsi="Times New Roman" w:cs="Times New Roman"/>
        </w:rPr>
        <w:t>.</w:t>
      </w:r>
      <w:r w:rsidRPr="00EB33DB">
        <w:rPr>
          <w:rFonts w:ascii="Times New Roman" w:hAnsi="Times New Roman" w:cs="Times New Roman"/>
        </w:rPr>
        <w:t>)</w:t>
      </w:r>
      <w:r>
        <w:rPr>
          <w:rFonts w:ascii="Times New Roman" w:hAnsi="Times New Roman" w:cs="Times New Roman"/>
        </w:rPr>
        <w:t>,</w:t>
      </w:r>
      <w:r w:rsidRPr="00EB33DB">
        <w:rPr>
          <w:rFonts w:ascii="Times New Roman" w:hAnsi="Times New Roman" w:cs="Times New Roman"/>
        </w:rPr>
        <w:t xml:space="preserve"> </w:t>
      </w:r>
      <w:r w:rsidRPr="005A747D">
        <w:rPr>
          <w:rFonts w:ascii="Times New Roman" w:hAnsi="Times New Roman" w:cs="Times New Roman"/>
          <w:i/>
          <w:iCs/>
        </w:rPr>
        <w:t xml:space="preserve">Handbook of the sociology of the military. Handbooks of sociology and social research. </w:t>
      </w:r>
      <w:r w:rsidRPr="00EB33DB">
        <w:rPr>
          <w:rFonts w:ascii="Times New Roman" w:hAnsi="Times New Roman" w:cs="Times New Roman"/>
        </w:rPr>
        <w:t xml:space="preserve">Springer. </w:t>
      </w:r>
      <w:hyperlink r:id="rId463" w:history="1">
        <w:r w:rsidRPr="00EB33DB">
          <w:rPr>
            <w:rStyle w:val="Hyperlink"/>
            <w:rFonts w:ascii="Times New Roman" w:hAnsi="Times New Roman" w:cs="Times New Roman"/>
          </w:rPr>
          <w:t>https://doi.org/10.1007/0-387-34576-0_14</w:t>
        </w:r>
      </w:hyperlink>
    </w:p>
    <w:p w14:paraId="4917A9B0" w14:textId="41456B02" w:rsidR="008B1629" w:rsidRPr="008B1629" w:rsidRDefault="008B1629" w:rsidP="00515304">
      <w:pPr>
        <w:spacing w:line="480" w:lineRule="auto"/>
        <w:ind w:left="720" w:hanging="720"/>
        <w:rPr>
          <w:rFonts w:ascii="Times New Roman" w:hAnsi="Times New Roman" w:cs="Times New Roman"/>
          <w:color w:val="000000" w:themeColor="text1"/>
        </w:rPr>
      </w:pPr>
      <w:r w:rsidRPr="008B1629">
        <w:rPr>
          <w:rFonts w:ascii="Times New Roman" w:hAnsi="Times New Roman" w:cs="Times New Roman"/>
          <w:color w:val="000000" w:themeColor="text1"/>
          <w:shd w:val="clear" w:color="auto" w:fill="FFFFFF"/>
        </w:rPr>
        <w:t>Soroka, S., Loewen, P., Fournier, P., &amp; Rubenson, D. (2016). The impact of news photos on support for military action. </w:t>
      </w:r>
      <w:r w:rsidRPr="008B1629">
        <w:rPr>
          <w:rFonts w:ascii="Times New Roman" w:hAnsi="Times New Roman" w:cs="Times New Roman"/>
          <w:i/>
          <w:iCs/>
          <w:color w:val="000000" w:themeColor="text1"/>
          <w:shd w:val="clear" w:color="auto" w:fill="FFFFFF"/>
        </w:rPr>
        <w:t>Political Communication</w:t>
      </w:r>
      <w:r w:rsidRPr="008B1629">
        <w:rPr>
          <w:rFonts w:ascii="Times New Roman" w:hAnsi="Times New Roman" w:cs="Times New Roman"/>
          <w:color w:val="000000" w:themeColor="text1"/>
          <w:shd w:val="clear" w:color="auto" w:fill="FFFFFF"/>
        </w:rPr>
        <w:t>, </w:t>
      </w:r>
      <w:r w:rsidRPr="008B1629">
        <w:rPr>
          <w:rFonts w:ascii="Times New Roman" w:hAnsi="Times New Roman" w:cs="Times New Roman"/>
          <w:i/>
          <w:iCs/>
          <w:color w:val="000000" w:themeColor="text1"/>
          <w:shd w:val="clear" w:color="auto" w:fill="FFFFFF"/>
        </w:rPr>
        <w:t>33</w:t>
      </w:r>
      <w:r w:rsidRPr="008B1629">
        <w:rPr>
          <w:rFonts w:ascii="Times New Roman" w:hAnsi="Times New Roman" w:cs="Times New Roman"/>
          <w:color w:val="000000" w:themeColor="text1"/>
          <w:shd w:val="clear" w:color="auto" w:fill="FFFFFF"/>
        </w:rPr>
        <w:t>(4), 563-582.</w:t>
      </w:r>
      <w:r>
        <w:rPr>
          <w:rFonts w:ascii="Times New Roman" w:hAnsi="Times New Roman" w:cs="Times New Roman"/>
          <w:color w:val="000000" w:themeColor="text1"/>
          <w:shd w:val="clear" w:color="auto" w:fill="FFFFFF"/>
        </w:rPr>
        <w:t xml:space="preserve"> </w:t>
      </w:r>
      <w:hyperlink r:id="rId464" w:history="1">
        <w:r w:rsidRPr="008B1629">
          <w:rPr>
            <w:rStyle w:val="Hyperlink"/>
            <w:rFonts w:ascii="Times New Roman" w:hAnsi="Times New Roman" w:cs="Times New Roman"/>
            <w:shd w:val="clear" w:color="auto" w:fill="FFFFFF"/>
          </w:rPr>
          <w:t>https://doi.org/10.1080/10584609.2015.1133745</w:t>
        </w:r>
      </w:hyperlink>
    </w:p>
    <w:p w14:paraId="7AA8CF62" w14:textId="1EABC2D5"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Soules, M. J. (2021). Women in uniform: The opening of combat roles in state militaries. </w:t>
      </w:r>
      <w:r w:rsidRPr="001562C8">
        <w:rPr>
          <w:rFonts w:ascii="Times New Roman" w:hAnsi="Times New Roman" w:cs="Times New Roman"/>
          <w:i/>
          <w:iCs/>
        </w:rPr>
        <w:t>International Interactions, 46</w:t>
      </w:r>
      <w:r w:rsidRPr="001562C8">
        <w:rPr>
          <w:rFonts w:ascii="Times New Roman" w:hAnsi="Times New Roman" w:cs="Times New Roman"/>
        </w:rPr>
        <w:t xml:space="preserve">(6), 847-871. </w:t>
      </w:r>
      <w:hyperlink r:id="rId465" w:history="1">
        <w:r w:rsidRPr="00282613">
          <w:rPr>
            <w:rStyle w:val="Hyperlink"/>
            <w:rFonts w:ascii="Times New Roman" w:hAnsi="Times New Roman" w:cs="Times New Roman"/>
          </w:rPr>
          <w:t xml:space="preserve">https://doi.org/10.1080/03050629.2020.1814766 </w:t>
        </w:r>
      </w:hyperlink>
    </w:p>
    <w:p w14:paraId="3928E14E" w14:textId="71F432F4"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Southwell, P. L. (2004). Five years later: A re-assessment of Oregon's vote by mail electoral process. </w:t>
      </w:r>
      <w:r w:rsidRPr="001562C8">
        <w:rPr>
          <w:rFonts w:ascii="Times New Roman" w:hAnsi="Times New Roman" w:cs="Times New Roman"/>
          <w:i/>
          <w:iCs/>
        </w:rPr>
        <w:t>PS: Political Science &amp; Politics, 37</w:t>
      </w:r>
      <w:r w:rsidRPr="001562C8">
        <w:rPr>
          <w:rFonts w:ascii="Times New Roman" w:hAnsi="Times New Roman" w:cs="Times New Roman"/>
        </w:rPr>
        <w:t xml:space="preserve">(1), 89-93. </w:t>
      </w:r>
      <w:hyperlink r:id="rId466" w:history="1">
        <w:r w:rsidRPr="00282613">
          <w:rPr>
            <w:rStyle w:val="Hyperlink"/>
            <w:rFonts w:ascii="Times New Roman" w:hAnsi="Times New Roman" w:cs="Times New Roman"/>
          </w:rPr>
          <w:t xml:space="preserve">https://doi.org/10.1017/S1049096504003804 </w:t>
        </w:r>
      </w:hyperlink>
    </w:p>
    <w:p w14:paraId="70584D2B" w14:textId="797D3FDC"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Spence, J. T., &amp; Buckner, C. E. (2000). Instrumental and expressive traits, trait stereotypes, and sexist attitudes what do they signify? </w:t>
      </w:r>
      <w:r w:rsidRPr="001562C8">
        <w:rPr>
          <w:rFonts w:ascii="Times New Roman" w:hAnsi="Times New Roman" w:cs="Times New Roman"/>
          <w:i/>
          <w:iCs/>
        </w:rPr>
        <w:t>Psychology of Women Quarterly, 24</w:t>
      </w:r>
      <w:r w:rsidRPr="001562C8">
        <w:rPr>
          <w:rFonts w:ascii="Times New Roman" w:hAnsi="Times New Roman" w:cs="Times New Roman"/>
        </w:rPr>
        <w:t xml:space="preserve">(1), 44-62. </w:t>
      </w:r>
      <w:hyperlink r:id="rId467" w:history="1">
        <w:r w:rsidRPr="00282613">
          <w:rPr>
            <w:rStyle w:val="Hyperlink"/>
            <w:rFonts w:ascii="Times New Roman" w:hAnsi="Times New Roman" w:cs="Times New Roman"/>
          </w:rPr>
          <w:t>https://doi.org/10.1111/j.1471-6402.2000.tb01021.x</w:t>
        </w:r>
      </w:hyperlink>
    </w:p>
    <w:p w14:paraId="069550AD" w14:textId="4591CB84"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Stalsburg, B. L. (2010). Voting for mom: The political consequences of being a parent for male and female candidates. </w:t>
      </w:r>
      <w:r w:rsidRPr="001562C8">
        <w:rPr>
          <w:rFonts w:ascii="Times New Roman" w:hAnsi="Times New Roman" w:cs="Times New Roman"/>
          <w:i/>
          <w:iCs/>
        </w:rPr>
        <w:t>Politics &amp; Gender, 6</w:t>
      </w:r>
      <w:r w:rsidRPr="001562C8">
        <w:rPr>
          <w:rFonts w:ascii="Times New Roman" w:hAnsi="Times New Roman" w:cs="Times New Roman"/>
        </w:rPr>
        <w:t xml:space="preserve">(3), 373-404. </w:t>
      </w:r>
      <w:hyperlink r:id="rId468" w:history="1">
        <w:r w:rsidRPr="00282613">
          <w:rPr>
            <w:rStyle w:val="Hyperlink"/>
            <w:rFonts w:ascii="Times New Roman" w:hAnsi="Times New Roman" w:cs="Times New Roman"/>
          </w:rPr>
          <w:t xml:space="preserve">https://doi.org/10.1017/S1743923X10000309 </w:t>
        </w:r>
      </w:hyperlink>
    </w:p>
    <w:p w14:paraId="6B0C23F2" w14:textId="3D11C82C" w:rsidR="008E552E" w:rsidRPr="008E552E" w:rsidRDefault="008E552E" w:rsidP="00515304">
      <w:pPr>
        <w:spacing w:line="480" w:lineRule="auto"/>
        <w:ind w:left="720" w:hanging="720"/>
        <w:rPr>
          <w:rStyle w:val="Hyperlink"/>
          <w:rFonts w:ascii="Times New Roman" w:hAnsi="Times New Roman" w:cs="Times New Roman"/>
          <w:color w:val="000000" w:themeColor="text1"/>
        </w:rPr>
      </w:pPr>
      <w:r w:rsidRPr="008E552E">
        <w:rPr>
          <w:rFonts w:ascii="Times New Roman" w:hAnsi="Times New Roman" w:cs="Times New Roman"/>
          <w:color w:val="000000" w:themeColor="text1"/>
          <w:shd w:val="clear" w:color="auto" w:fill="FFFFFF"/>
        </w:rPr>
        <w:lastRenderedPageBreak/>
        <w:t>Stahl, R. (2009). Why we" support the troops": Rhetorical evolutions. </w:t>
      </w:r>
      <w:r w:rsidRPr="008E552E">
        <w:rPr>
          <w:rFonts w:ascii="Times New Roman" w:hAnsi="Times New Roman" w:cs="Times New Roman"/>
          <w:i/>
          <w:iCs/>
          <w:color w:val="000000" w:themeColor="text1"/>
          <w:shd w:val="clear" w:color="auto" w:fill="FFFFFF"/>
        </w:rPr>
        <w:t>Rhetoric &amp; Public Affairs</w:t>
      </w:r>
      <w:r w:rsidRPr="008E552E">
        <w:rPr>
          <w:rFonts w:ascii="Times New Roman" w:hAnsi="Times New Roman" w:cs="Times New Roman"/>
          <w:color w:val="000000" w:themeColor="text1"/>
          <w:shd w:val="clear" w:color="auto" w:fill="FFFFFF"/>
        </w:rPr>
        <w:t>, </w:t>
      </w:r>
      <w:r w:rsidRPr="008E552E">
        <w:rPr>
          <w:rFonts w:ascii="Times New Roman" w:hAnsi="Times New Roman" w:cs="Times New Roman"/>
          <w:i/>
          <w:iCs/>
          <w:color w:val="000000" w:themeColor="text1"/>
          <w:shd w:val="clear" w:color="auto" w:fill="FFFFFF"/>
        </w:rPr>
        <w:t>12</w:t>
      </w:r>
      <w:r w:rsidRPr="008E552E">
        <w:rPr>
          <w:rFonts w:ascii="Times New Roman" w:hAnsi="Times New Roman" w:cs="Times New Roman"/>
          <w:color w:val="000000" w:themeColor="text1"/>
          <w:shd w:val="clear" w:color="auto" w:fill="FFFFFF"/>
        </w:rPr>
        <w:t>(4), 533-570.</w:t>
      </w:r>
      <w:r>
        <w:rPr>
          <w:rFonts w:ascii="Times New Roman" w:hAnsi="Times New Roman" w:cs="Times New Roman"/>
          <w:color w:val="000000" w:themeColor="text1"/>
          <w:shd w:val="clear" w:color="auto" w:fill="FFFFFF"/>
        </w:rPr>
        <w:t xml:space="preserve"> </w:t>
      </w:r>
      <w:hyperlink r:id="rId469" w:history="1">
        <w:r w:rsidRPr="009403D3">
          <w:rPr>
            <w:rStyle w:val="Hyperlink"/>
            <w:rFonts w:ascii="Times New Roman" w:hAnsi="Times New Roman" w:cs="Times New Roman"/>
            <w:shd w:val="clear" w:color="auto" w:fill="FFFFFF"/>
          </w:rPr>
          <w:t>https://doi.org/10.1353/rap.0.0121</w:t>
        </w:r>
      </w:hyperlink>
      <w:r>
        <w:rPr>
          <w:rFonts w:ascii="Times New Roman" w:hAnsi="Times New Roman" w:cs="Times New Roman"/>
          <w:color w:val="000000" w:themeColor="text1"/>
          <w:shd w:val="clear" w:color="auto" w:fill="FFFFFF"/>
        </w:rPr>
        <w:t xml:space="preserve"> </w:t>
      </w:r>
    </w:p>
    <w:p w14:paraId="0BF5D95E" w14:textId="7E86BB16" w:rsidR="0052737E" w:rsidRPr="0052737E" w:rsidRDefault="0052737E" w:rsidP="0052737E">
      <w:pPr>
        <w:autoSpaceDE w:val="0"/>
        <w:autoSpaceDN w:val="0"/>
        <w:adjustRightInd w:val="0"/>
        <w:spacing w:line="480" w:lineRule="auto"/>
        <w:ind w:left="720" w:hanging="720"/>
        <w:rPr>
          <w:rFonts w:ascii="Times New Roman" w:hAnsi="Times New Roman" w:cs="Times New Roman"/>
          <w:color w:val="000000" w:themeColor="text1"/>
        </w:rPr>
      </w:pPr>
      <w:r w:rsidRPr="00ED3CCA">
        <w:rPr>
          <w:rFonts w:ascii="Times New Roman" w:hAnsi="Times New Roman" w:cs="Times New Roman"/>
          <w:color w:val="000000" w:themeColor="text1"/>
        </w:rPr>
        <w:t>Stier, S., Bleier, A., Lietz, H., &amp; Strohmaier, M. (2018). Election campaigning on social media: Politicians, audiences, and the mediation of political communication on Facebook and Twitter. </w:t>
      </w:r>
      <w:r w:rsidRPr="00ED3CCA">
        <w:rPr>
          <w:rFonts w:ascii="Times New Roman" w:hAnsi="Times New Roman" w:cs="Times New Roman"/>
          <w:i/>
          <w:iCs/>
          <w:color w:val="000000" w:themeColor="text1"/>
        </w:rPr>
        <w:t>Political Communication</w:t>
      </w:r>
      <w:r w:rsidRPr="00ED3CCA">
        <w:rPr>
          <w:rFonts w:ascii="Times New Roman" w:hAnsi="Times New Roman" w:cs="Times New Roman"/>
          <w:color w:val="000000" w:themeColor="text1"/>
        </w:rPr>
        <w:t>, </w:t>
      </w:r>
      <w:r w:rsidRPr="00ED3CCA">
        <w:rPr>
          <w:rFonts w:ascii="Times New Roman" w:hAnsi="Times New Roman" w:cs="Times New Roman"/>
          <w:i/>
          <w:iCs/>
          <w:color w:val="000000" w:themeColor="text1"/>
        </w:rPr>
        <w:t>35</w:t>
      </w:r>
      <w:r w:rsidRPr="00ED3CCA">
        <w:rPr>
          <w:rFonts w:ascii="Times New Roman" w:hAnsi="Times New Roman" w:cs="Times New Roman"/>
          <w:color w:val="000000" w:themeColor="text1"/>
        </w:rPr>
        <w:t xml:space="preserve">(1), 50-74. </w:t>
      </w:r>
      <w:hyperlink r:id="rId470" w:history="1">
        <w:r w:rsidRPr="00ED3CCA">
          <w:rPr>
            <w:rStyle w:val="Hyperlink"/>
            <w:rFonts w:ascii="Times New Roman" w:hAnsi="Times New Roman" w:cs="Times New Roman"/>
          </w:rPr>
          <w:t>https://doi.org/10.1080/10584609.2017.1334728</w:t>
        </w:r>
      </w:hyperlink>
    </w:p>
    <w:p w14:paraId="2944BF9C" w14:textId="6C903EA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Stokes, D. E. (1962). Party loyalty and the likelihood of deviating elections. </w:t>
      </w:r>
      <w:r w:rsidRPr="001562C8">
        <w:rPr>
          <w:rFonts w:ascii="Times New Roman" w:hAnsi="Times New Roman" w:cs="Times New Roman"/>
          <w:i/>
          <w:iCs/>
        </w:rPr>
        <w:t>The Journal of Politics, 24</w:t>
      </w:r>
      <w:r w:rsidRPr="001562C8">
        <w:rPr>
          <w:rFonts w:ascii="Times New Roman" w:hAnsi="Times New Roman" w:cs="Times New Roman"/>
        </w:rPr>
        <w:t xml:space="preserve">(4), 689-702. </w:t>
      </w:r>
      <w:hyperlink r:id="rId471" w:history="1">
        <w:r w:rsidRPr="00282613">
          <w:rPr>
            <w:rStyle w:val="Hyperlink"/>
            <w:rFonts w:ascii="Times New Roman" w:hAnsi="Times New Roman" w:cs="Times New Roman"/>
          </w:rPr>
          <w:t xml:space="preserve">https://doi.org/10.2307/2128042 </w:t>
        </w:r>
      </w:hyperlink>
    </w:p>
    <w:p w14:paraId="4D779771" w14:textId="5783718B"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Stokes-Brown, A. K. (2018). The Latino vote in the 2016 election—myths and realities about the ‘Trump effect.’ In J. C. Lucas, C. J. Galdieri, &amp; T. S. Sisco (Eds.), </w:t>
      </w:r>
      <w:r w:rsidRPr="001562C8">
        <w:rPr>
          <w:rFonts w:ascii="Times New Roman" w:hAnsi="Times New Roman" w:cs="Times New Roman"/>
          <w:i/>
          <w:iCs/>
          <w:shd w:val="clear" w:color="auto" w:fill="FFFFFF"/>
        </w:rPr>
        <w:t>Conventional wisdom, parties, and broken barriers in the 2016 election</w:t>
      </w:r>
      <w:r w:rsidRPr="001562C8">
        <w:rPr>
          <w:rFonts w:ascii="Times New Roman" w:hAnsi="Times New Roman" w:cs="Times New Roman"/>
          <w:shd w:val="clear" w:color="auto" w:fill="FFFFFF"/>
        </w:rPr>
        <w:t xml:space="preserve"> (pp. 61-80). Lexington Books. </w:t>
      </w:r>
    </w:p>
    <w:p w14:paraId="7FF9A6BC" w14:textId="59587796"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Sullivan, J. M., &amp; Arbuthnot, K. N. (2009). The effects of Black identity on candidate evaluations: An exploratory study. </w:t>
      </w:r>
      <w:r w:rsidRPr="001562C8">
        <w:rPr>
          <w:rFonts w:ascii="Times New Roman" w:hAnsi="Times New Roman" w:cs="Times New Roman"/>
          <w:i/>
          <w:iCs/>
        </w:rPr>
        <w:t>Journal of Black Studies, 40</w:t>
      </w:r>
      <w:r w:rsidRPr="001562C8">
        <w:rPr>
          <w:rFonts w:ascii="Times New Roman" w:hAnsi="Times New Roman" w:cs="Times New Roman"/>
        </w:rPr>
        <w:t xml:space="preserve">(2), 215-237. </w:t>
      </w:r>
      <w:hyperlink r:id="rId472" w:history="1">
        <w:r w:rsidRPr="00282613">
          <w:rPr>
            <w:rStyle w:val="Hyperlink"/>
            <w:rFonts w:ascii="Times New Roman" w:hAnsi="Times New Roman" w:cs="Times New Roman"/>
          </w:rPr>
          <w:t xml:space="preserve">https://doi.org/10.1177/0021934707309430 </w:t>
        </w:r>
      </w:hyperlink>
    </w:p>
    <w:p w14:paraId="277E6E96" w14:textId="3A7649AB"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Sussman, A. B., Petkova, K., &amp; Todorov, A. (2013). Competence ratings in US predict presidential election outcomes in Bulgaria. </w:t>
      </w:r>
      <w:r w:rsidRPr="001562C8">
        <w:rPr>
          <w:rFonts w:ascii="Times New Roman" w:hAnsi="Times New Roman" w:cs="Times New Roman"/>
          <w:i/>
          <w:iCs/>
        </w:rPr>
        <w:t>Journal of Experimental Social Psychology, 49</w:t>
      </w:r>
      <w:r w:rsidRPr="001562C8">
        <w:rPr>
          <w:rFonts w:ascii="Times New Roman" w:hAnsi="Times New Roman" w:cs="Times New Roman"/>
        </w:rPr>
        <w:t xml:space="preserve">(4), 771-775. </w:t>
      </w:r>
      <w:hyperlink r:id="rId473" w:history="1">
        <w:r w:rsidRPr="00282613">
          <w:rPr>
            <w:rStyle w:val="Hyperlink"/>
            <w:rFonts w:ascii="Times New Roman" w:hAnsi="Times New Roman" w:cs="Times New Roman"/>
          </w:rPr>
          <w:t xml:space="preserve">https://doi.org/10.1016/j.jesp.2013.02.003 </w:t>
        </w:r>
      </w:hyperlink>
    </w:p>
    <w:p w14:paraId="386546BC" w14:textId="14FE6800" w:rsidR="00515304" w:rsidRPr="001562C8" w:rsidRDefault="00515304" w:rsidP="00515304">
      <w:pPr>
        <w:spacing w:line="480" w:lineRule="auto"/>
        <w:ind w:left="720" w:hanging="720"/>
        <w:rPr>
          <w:rFonts w:ascii="Times New Roman" w:hAnsi="Times New Roman" w:cs="Times New Roman"/>
          <w:u w:val="single"/>
          <w:shd w:val="clear" w:color="auto" w:fill="FFFFFF"/>
        </w:rPr>
      </w:pPr>
      <w:r w:rsidRPr="001562C8">
        <w:rPr>
          <w:rFonts w:ascii="Times New Roman" w:hAnsi="Times New Roman" w:cs="Times New Roman"/>
          <w:shd w:val="clear" w:color="auto" w:fill="FFFFFF"/>
        </w:rPr>
        <w:t>Swann, W. B., Jr., &amp; Bosson, J. K. (2010). Self and identity. In S. T. Fiske, D. T. Gilbert, &amp; G. Lindzey (Eds.), </w:t>
      </w:r>
      <w:r w:rsidRPr="001562C8">
        <w:rPr>
          <w:rStyle w:val="Emphasis"/>
          <w:rFonts w:ascii="Times New Roman" w:hAnsi="Times New Roman" w:cs="Times New Roman"/>
          <w:shd w:val="clear" w:color="auto" w:fill="FFFFFF"/>
        </w:rPr>
        <w:t>Handbook of social psychology</w:t>
      </w:r>
      <w:r w:rsidRPr="001562C8">
        <w:rPr>
          <w:rFonts w:ascii="Times New Roman" w:hAnsi="Times New Roman" w:cs="Times New Roman"/>
          <w:shd w:val="clear" w:color="auto" w:fill="FFFFFF"/>
        </w:rPr>
        <w:t> (pp. 589–628). John Wiley &amp; Sons. </w:t>
      </w:r>
      <w:hyperlink r:id="rId474" w:history="1">
        <w:r w:rsidRPr="00282613">
          <w:rPr>
            <w:rStyle w:val="Hyperlink"/>
            <w:rFonts w:ascii="Times New Roman" w:hAnsi="Times New Roman" w:cs="Times New Roman"/>
            <w:shd w:val="clear" w:color="auto" w:fill="FFFFFF"/>
          </w:rPr>
          <w:t>https://doi.org/10.1002/9780470561119.socpsy001016</w:t>
        </w:r>
      </w:hyperlink>
    </w:p>
    <w:p w14:paraId="205776C3" w14:textId="7C8C0145"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Sweet-Cushman, J. (2022). Legislative vs. executive political offices: How gender stereotypes can disadvantage women in either office. </w:t>
      </w:r>
      <w:r w:rsidRPr="001562C8">
        <w:rPr>
          <w:rFonts w:ascii="Times New Roman" w:hAnsi="Times New Roman" w:cs="Times New Roman"/>
          <w:i/>
          <w:iCs/>
        </w:rPr>
        <w:t>Political Behavior, 44</w:t>
      </w:r>
      <w:r w:rsidRPr="001562C8">
        <w:rPr>
          <w:rFonts w:ascii="Times New Roman" w:hAnsi="Times New Roman" w:cs="Times New Roman"/>
        </w:rPr>
        <w:t xml:space="preserve">(1), 411-434. </w:t>
      </w:r>
      <w:hyperlink r:id="rId475" w:history="1">
        <w:r w:rsidRPr="00282613">
          <w:rPr>
            <w:rStyle w:val="Hyperlink"/>
            <w:rFonts w:ascii="Times New Roman" w:hAnsi="Times New Roman" w:cs="Times New Roman"/>
          </w:rPr>
          <w:t xml:space="preserve">https://doi.org/10.1007/s11109-021-09721-x </w:t>
        </w:r>
      </w:hyperlink>
    </w:p>
    <w:p w14:paraId="1C18C991" w14:textId="63924A21" w:rsidR="00100EBE" w:rsidRPr="00100EBE" w:rsidRDefault="00100EBE" w:rsidP="00515304">
      <w:pPr>
        <w:spacing w:line="480" w:lineRule="auto"/>
        <w:ind w:left="720" w:hanging="720"/>
        <w:rPr>
          <w:rFonts w:ascii="Times New Roman" w:hAnsi="Times New Roman" w:cs="Times New Roman"/>
          <w:color w:val="000000" w:themeColor="text1"/>
        </w:rPr>
      </w:pPr>
      <w:r w:rsidRPr="00100EBE">
        <w:rPr>
          <w:rFonts w:ascii="Times New Roman" w:hAnsi="Times New Roman" w:cs="Times New Roman"/>
          <w:color w:val="000000" w:themeColor="text1"/>
          <w:shd w:val="clear" w:color="auto" w:fill="FFFFFF"/>
        </w:rPr>
        <w:lastRenderedPageBreak/>
        <w:t>Tabachnick, B. G., Fidell, L. S., &amp; Ullman, J. B. (2013). </w:t>
      </w:r>
      <w:r w:rsidRPr="00100EBE">
        <w:rPr>
          <w:rFonts w:ascii="Times New Roman" w:hAnsi="Times New Roman" w:cs="Times New Roman"/>
          <w:i/>
          <w:iCs/>
          <w:color w:val="000000" w:themeColor="text1"/>
          <w:shd w:val="clear" w:color="auto" w:fill="FFFFFF"/>
        </w:rPr>
        <w:t>Using multivariate statistics</w:t>
      </w:r>
      <w:r w:rsidRPr="00100EBE">
        <w:rPr>
          <w:rFonts w:ascii="Times New Roman" w:hAnsi="Times New Roman" w:cs="Times New Roman"/>
          <w:color w:val="000000" w:themeColor="text1"/>
          <w:shd w:val="clear" w:color="auto" w:fill="FFFFFF"/>
        </w:rPr>
        <w:t> (Vol. 6, pp. 497-516). Pearson.</w:t>
      </w:r>
    </w:p>
    <w:p w14:paraId="48A0D4B7" w14:textId="146DA8E9" w:rsidR="00594858" w:rsidRPr="00594858" w:rsidRDefault="00594858" w:rsidP="00515304">
      <w:pPr>
        <w:spacing w:line="480" w:lineRule="auto"/>
        <w:ind w:left="720" w:hanging="720"/>
        <w:rPr>
          <w:rStyle w:val="Hyperlink"/>
          <w:rFonts w:ascii="Times New Roman" w:hAnsi="Times New Roman" w:cs="Times New Roman"/>
          <w:color w:val="000000" w:themeColor="text1"/>
        </w:rPr>
      </w:pPr>
      <w:r w:rsidRPr="00594858">
        <w:rPr>
          <w:rFonts w:ascii="Times New Roman" w:hAnsi="Times New Roman" w:cs="Times New Roman"/>
          <w:color w:val="000000" w:themeColor="text1"/>
          <w:shd w:val="clear" w:color="auto" w:fill="FFFFFF"/>
        </w:rPr>
        <w:t>Taber, C. S., &amp; Lodge, M. (2006). Motivated skepticism in the evaluation of political beliefs. </w:t>
      </w:r>
      <w:r w:rsidRPr="00594858">
        <w:rPr>
          <w:rFonts w:ascii="Times New Roman" w:hAnsi="Times New Roman" w:cs="Times New Roman"/>
          <w:i/>
          <w:iCs/>
          <w:color w:val="000000" w:themeColor="text1"/>
          <w:shd w:val="clear" w:color="auto" w:fill="FFFFFF"/>
        </w:rPr>
        <w:t xml:space="preserve">American </w:t>
      </w:r>
      <w:r>
        <w:rPr>
          <w:rFonts w:ascii="Times New Roman" w:hAnsi="Times New Roman" w:cs="Times New Roman"/>
          <w:i/>
          <w:iCs/>
          <w:color w:val="000000" w:themeColor="text1"/>
          <w:shd w:val="clear" w:color="auto" w:fill="FFFFFF"/>
        </w:rPr>
        <w:t>J</w:t>
      </w:r>
      <w:r w:rsidRPr="00594858">
        <w:rPr>
          <w:rFonts w:ascii="Times New Roman" w:hAnsi="Times New Roman" w:cs="Times New Roman"/>
          <w:i/>
          <w:iCs/>
          <w:color w:val="000000" w:themeColor="text1"/>
          <w:shd w:val="clear" w:color="auto" w:fill="FFFFFF"/>
        </w:rPr>
        <w:t xml:space="preserve">ournal of </w:t>
      </w:r>
      <w:r>
        <w:rPr>
          <w:rFonts w:ascii="Times New Roman" w:hAnsi="Times New Roman" w:cs="Times New Roman"/>
          <w:i/>
          <w:iCs/>
          <w:color w:val="000000" w:themeColor="text1"/>
          <w:shd w:val="clear" w:color="auto" w:fill="FFFFFF"/>
        </w:rPr>
        <w:t>P</w:t>
      </w:r>
      <w:r w:rsidRPr="00594858">
        <w:rPr>
          <w:rFonts w:ascii="Times New Roman" w:hAnsi="Times New Roman" w:cs="Times New Roman"/>
          <w:i/>
          <w:iCs/>
          <w:color w:val="000000" w:themeColor="text1"/>
          <w:shd w:val="clear" w:color="auto" w:fill="FFFFFF"/>
        </w:rPr>
        <w:t>olitical</w:t>
      </w:r>
      <w:r>
        <w:rPr>
          <w:rFonts w:ascii="Times New Roman" w:hAnsi="Times New Roman" w:cs="Times New Roman"/>
          <w:i/>
          <w:iCs/>
          <w:color w:val="000000" w:themeColor="text1"/>
          <w:shd w:val="clear" w:color="auto" w:fill="FFFFFF"/>
        </w:rPr>
        <w:t xml:space="preserve"> S</w:t>
      </w:r>
      <w:r w:rsidRPr="00594858">
        <w:rPr>
          <w:rFonts w:ascii="Times New Roman" w:hAnsi="Times New Roman" w:cs="Times New Roman"/>
          <w:i/>
          <w:iCs/>
          <w:color w:val="000000" w:themeColor="text1"/>
          <w:shd w:val="clear" w:color="auto" w:fill="FFFFFF"/>
        </w:rPr>
        <w:t>cience</w:t>
      </w:r>
      <w:r w:rsidRPr="00594858">
        <w:rPr>
          <w:rFonts w:ascii="Times New Roman" w:hAnsi="Times New Roman" w:cs="Times New Roman"/>
          <w:color w:val="000000" w:themeColor="text1"/>
          <w:shd w:val="clear" w:color="auto" w:fill="FFFFFF"/>
        </w:rPr>
        <w:t>, </w:t>
      </w:r>
      <w:r w:rsidRPr="00594858">
        <w:rPr>
          <w:rFonts w:ascii="Times New Roman" w:hAnsi="Times New Roman" w:cs="Times New Roman"/>
          <w:i/>
          <w:iCs/>
          <w:color w:val="000000" w:themeColor="text1"/>
          <w:shd w:val="clear" w:color="auto" w:fill="FFFFFF"/>
        </w:rPr>
        <w:t>50</w:t>
      </w:r>
      <w:r w:rsidRPr="00594858">
        <w:rPr>
          <w:rFonts w:ascii="Times New Roman" w:hAnsi="Times New Roman" w:cs="Times New Roman"/>
          <w:color w:val="000000" w:themeColor="text1"/>
          <w:shd w:val="clear" w:color="auto" w:fill="FFFFFF"/>
        </w:rPr>
        <w:t>(3), 755-769.</w:t>
      </w:r>
      <w:r>
        <w:rPr>
          <w:rFonts w:ascii="Times New Roman" w:hAnsi="Times New Roman" w:cs="Times New Roman"/>
          <w:color w:val="000000" w:themeColor="text1"/>
          <w:shd w:val="clear" w:color="auto" w:fill="FFFFFF"/>
        </w:rPr>
        <w:t xml:space="preserve"> </w:t>
      </w:r>
      <w:hyperlink r:id="rId476" w:history="1">
        <w:r w:rsidRPr="00594858">
          <w:rPr>
            <w:rStyle w:val="Hyperlink"/>
            <w:rFonts w:ascii="Times New Roman" w:hAnsi="Times New Roman" w:cs="Times New Roman"/>
            <w:shd w:val="clear" w:color="auto" w:fill="FFFFFF"/>
          </w:rPr>
          <w:t>https://doi.org/10.1111/j.1540-5907.2006.00214.x</w:t>
        </w:r>
      </w:hyperlink>
    </w:p>
    <w:p w14:paraId="5673CFDC" w14:textId="3BD7B9E3"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Tajfel, H. (1974). Social identity and intergroup behaviour. </w:t>
      </w:r>
      <w:r w:rsidRPr="001562C8">
        <w:rPr>
          <w:rFonts w:ascii="Times New Roman" w:hAnsi="Times New Roman" w:cs="Times New Roman"/>
          <w:i/>
          <w:iCs/>
          <w:shd w:val="clear" w:color="auto" w:fill="FFFFFF"/>
        </w:rPr>
        <w:t>Social Science Information</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13</w:t>
      </w:r>
      <w:r w:rsidRPr="001562C8">
        <w:rPr>
          <w:rFonts w:ascii="Times New Roman" w:hAnsi="Times New Roman" w:cs="Times New Roman"/>
          <w:shd w:val="clear" w:color="auto" w:fill="FFFFFF"/>
        </w:rPr>
        <w:t>(2), 65-93.</w:t>
      </w:r>
      <w:hyperlink r:id="rId477" w:history="1">
        <w:r w:rsidRPr="00282613">
          <w:rPr>
            <w:rStyle w:val="Hyperlink"/>
            <w:rFonts w:ascii="Times New Roman" w:hAnsi="Times New Roman" w:cs="Times New Roman"/>
            <w:shd w:val="clear" w:color="auto" w:fill="FFFFFF"/>
          </w:rPr>
          <w:t xml:space="preserve"> https://doi.org/10.1177/053901847401300204</w:t>
        </w:r>
      </w:hyperlink>
    </w:p>
    <w:p w14:paraId="33FA0D87" w14:textId="77777777" w:rsidR="00515304" w:rsidRPr="001562C8"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Tajfel, H., &amp; Turner, J. C. (2004). The social identity theory of intergroup behavior. In </w:t>
      </w:r>
      <w:r w:rsidRPr="001562C8">
        <w:rPr>
          <w:rFonts w:ascii="Times New Roman" w:hAnsi="Times New Roman" w:cs="Times New Roman"/>
          <w:spacing w:val="6"/>
          <w:shd w:val="clear" w:color="auto" w:fill="FFFFFF"/>
        </w:rPr>
        <w:t xml:space="preserve">J. T. Jost </w:t>
      </w:r>
      <w:r w:rsidRPr="001562C8">
        <w:rPr>
          <w:rFonts w:ascii="Times New Roman" w:hAnsi="Times New Roman" w:cs="Times New Roman"/>
          <w:shd w:val="clear" w:color="auto" w:fill="FFFFFF"/>
        </w:rPr>
        <w:t>&amp;</w:t>
      </w:r>
      <w:r w:rsidRPr="001562C8">
        <w:rPr>
          <w:rFonts w:ascii="Times New Roman" w:hAnsi="Times New Roman" w:cs="Times New Roman"/>
          <w:spacing w:val="6"/>
          <w:shd w:val="clear" w:color="auto" w:fill="FFFFFF"/>
        </w:rPr>
        <w:t xml:space="preserve"> J. Sidanius (Eds.)</w:t>
      </w:r>
      <w:r w:rsidRPr="001562C8">
        <w:rPr>
          <w:rFonts w:ascii="Times New Roman" w:hAnsi="Times New Roman" w:cs="Times New Roman"/>
          <w:i/>
          <w:iCs/>
          <w:spacing w:val="6"/>
          <w:shd w:val="clear" w:color="auto" w:fill="FFFFFF"/>
        </w:rPr>
        <w:t xml:space="preserve">, </w:t>
      </w:r>
      <w:r w:rsidRPr="001562C8">
        <w:rPr>
          <w:rFonts w:ascii="Times New Roman" w:hAnsi="Times New Roman" w:cs="Times New Roman"/>
          <w:i/>
          <w:iCs/>
          <w:shd w:val="clear" w:color="auto" w:fill="FFFFFF"/>
        </w:rPr>
        <w:t>Political psychology</w:t>
      </w:r>
      <w:r w:rsidRPr="001562C8">
        <w:rPr>
          <w:rFonts w:ascii="Times New Roman" w:hAnsi="Times New Roman" w:cs="Times New Roman"/>
          <w:shd w:val="clear" w:color="auto" w:fill="FFFFFF"/>
        </w:rPr>
        <w:t> (pp. 276-293). Psychology Press.</w:t>
      </w:r>
    </w:p>
    <w:p w14:paraId="1AE5CF62" w14:textId="3CDBB362" w:rsidR="00515304" w:rsidRPr="001562C8" w:rsidRDefault="00515304" w:rsidP="00515304">
      <w:pPr>
        <w:spacing w:line="480" w:lineRule="auto"/>
        <w:ind w:left="720" w:hanging="720"/>
        <w:rPr>
          <w:rStyle w:val="Hyperlink"/>
          <w:rFonts w:ascii="Times New Roman" w:hAnsi="Times New Roman" w:cs="Times New Roman"/>
          <w:color w:val="auto"/>
          <w:shd w:val="clear" w:color="auto" w:fill="FFFFFF"/>
        </w:rPr>
      </w:pPr>
      <w:r w:rsidRPr="001562C8">
        <w:rPr>
          <w:rFonts w:ascii="Times New Roman" w:hAnsi="Times New Roman" w:cs="Times New Roman"/>
          <w:shd w:val="clear" w:color="auto" w:fill="FFFFFF"/>
        </w:rPr>
        <w:t>Tajfel, H., Billig, M. G., Bundy, R. P., &amp; Flament, C. (1971). Social categorization and intergroup behaviour. </w:t>
      </w:r>
      <w:r w:rsidRPr="001562C8">
        <w:rPr>
          <w:rFonts w:ascii="Times New Roman" w:hAnsi="Times New Roman" w:cs="Times New Roman"/>
          <w:i/>
          <w:iCs/>
          <w:shd w:val="clear" w:color="auto" w:fill="FFFFFF"/>
        </w:rPr>
        <w:t>European Journal of Social Psychology</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1</w:t>
      </w:r>
      <w:r w:rsidRPr="001562C8">
        <w:rPr>
          <w:rFonts w:ascii="Times New Roman" w:hAnsi="Times New Roman" w:cs="Times New Roman"/>
          <w:shd w:val="clear" w:color="auto" w:fill="FFFFFF"/>
        </w:rPr>
        <w:t xml:space="preserve">(2), 149-178. </w:t>
      </w:r>
      <w:hyperlink r:id="rId478" w:history="1">
        <w:r w:rsidRPr="00282613">
          <w:rPr>
            <w:rStyle w:val="Hyperlink"/>
            <w:rFonts w:ascii="Times New Roman" w:hAnsi="Times New Roman" w:cs="Times New Roman"/>
            <w:shd w:val="clear" w:color="auto" w:fill="FFFFFF"/>
          </w:rPr>
          <w:t>https://doi.org/10.1002/ejsp.2420010202</w:t>
        </w:r>
      </w:hyperlink>
    </w:p>
    <w:p w14:paraId="40615322" w14:textId="0522D77A"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Teigen, J. M. (2007). Veterans' party identification, candidate affect, and vote choice in the 2004 US presidential election. </w:t>
      </w:r>
      <w:r w:rsidRPr="001562C8">
        <w:rPr>
          <w:rFonts w:ascii="Times New Roman" w:hAnsi="Times New Roman" w:cs="Times New Roman"/>
          <w:i/>
          <w:iCs/>
        </w:rPr>
        <w:t>Armed Forces &amp; Society, 33</w:t>
      </w:r>
      <w:r w:rsidRPr="001562C8">
        <w:rPr>
          <w:rFonts w:ascii="Times New Roman" w:hAnsi="Times New Roman" w:cs="Times New Roman"/>
        </w:rPr>
        <w:t xml:space="preserve">(3), 414-437. </w:t>
      </w:r>
      <w:hyperlink r:id="rId479" w:history="1">
        <w:r w:rsidRPr="00282613">
          <w:rPr>
            <w:rStyle w:val="Hyperlink"/>
            <w:rFonts w:ascii="Times New Roman" w:hAnsi="Times New Roman" w:cs="Times New Roman"/>
          </w:rPr>
          <w:t xml:space="preserve">https://doi.org/10.1177/0002764206296586 </w:t>
        </w:r>
      </w:hyperlink>
    </w:p>
    <w:p w14:paraId="70BF1524" w14:textId="1F55125E"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Teigen, J. M. (2013). Military experience in elections and perceptions of issue competence: An experimental study with television ads. </w:t>
      </w:r>
      <w:r w:rsidRPr="001562C8">
        <w:rPr>
          <w:rFonts w:ascii="Times New Roman" w:hAnsi="Times New Roman" w:cs="Times New Roman"/>
          <w:i/>
          <w:iCs/>
        </w:rPr>
        <w:t>Armed Forces &amp; Society, 39</w:t>
      </w:r>
      <w:r w:rsidRPr="001562C8">
        <w:rPr>
          <w:rFonts w:ascii="Times New Roman" w:hAnsi="Times New Roman" w:cs="Times New Roman"/>
        </w:rPr>
        <w:t xml:space="preserve">(3), 415-433. </w:t>
      </w:r>
      <w:hyperlink r:id="rId480" w:history="1">
        <w:r w:rsidRPr="00282613">
          <w:rPr>
            <w:rStyle w:val="Hyperlink"/>
            <w:rFonts w:ascii="Times New Roman" w:hAnsi="Times New Roman" w:cs="Times New Roman"/>
          </w:rPr>
          <w:t>https://doi.org/10.1177/0095327X12451561</w:t>
        </w:r>
      </w:hyperlink>
    </w:p>
    <w:p w14:paraId="6D9B0574" w14:textId="77777777"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Teigen, J. M. (2018). </w:t>
      </w:r>
      <w:r w:rsidRPr="001562C8">
        <w:rPr>
          <w:rFonts w:ascii="Times New Roman" w:hAnsi="Times New Roman" w:cs="Times New Roman"/>
          <w:i/>
          <w:iCs/>
        </w:rPr>
        <w:t>Why veterans run: Military service in American presidential elections, 1789-2016</w:t>
      </w:r>
      <w:r w:rsidRPr="001562C8">
        <w:rPr>
          <w:rFonts w:ascii="Times New Roman" w:hAnsi="Times New Roman" w:cs="Times New Roman"/>
        </w:rPr>
        <w:t>. Temple University Press.</w:t>
      </w:r>
    </w:p>
    <w:p w14:paraId="247C1E3F" w14:textId="40898485" w:rsidR="00532032" w:rsidRPr="00532032" w:rsidRDefault="00532032" w:rsidP="00515304">
      <w:pPr>
        <w:spacing w:line="480" w:lineRule="auto"/>
        <w:ind w:left="720" w:hanging="720"/>
        <w:rPr>
          <w:rFonts w:ascii="Times New Roman" w:hAnsi="Times New Roman" w:cs="Times New Roman"/>
          <w:color w:val="000000" w:themeColor="text1"/>
        </w:rPr>
      </w:pPr>
      <w:r w:rsidRPr="00532032">
        <w:rPr>
          <w:rFonts w:ascii="Times New Roman" w:hAnsi="Times New Roman" w:cs="Times New Roman"/>
          <w:color w:val="000000" w:themeColor="text1"/>
          <w:shd w:val="clear" w:color="auto" w:fill="FFFFFF"/>
        </w:rPr>
        <w:t>Teven, J. J. (2008). An examination of perceived credibility of the 2008 presidential candidates: Relationships with believability, likeability, and deceptiveness. </w:t>
      </w:r>
      <w:r w:rsidRPr="00532032">
        <w:rPr>
          <w:rFonts w:ascii="Times New Roman" w:hAnsi="Times New Roman" w:cs="Times New Roman"/>
          <w:i/>
          <w:iCs/>
          <w:color w:val="000000" w:themeColor="text1"/>
          <w:shd w:val="clear" w:color="auto" w:fill="FFFFFF"/>
        </w:rPr>
        <w:t>Human Communication</w:t>
      </w:r>
      <w:r w:rsidRPr="00532032">
        <w:rPr>
          <w:rFonts w:ascii="Times New Roman" w:hAnsi="Times New Roman" w:cs="Times New Roman"/>
          <w:color w:val="000000" w:themeColor="text1"/>
          <w:shd w:val="clear" w:color="auto" w:fill="FFFFFF"/>
        </w:rPr>
        <w:t>, </w:t>
      </w:r>
      <w:r w:rsidRPr="00532032">
        <w:rPr>
          <w:rFonts w:ascii="Times New Roman" w:hAnsi="Times New Roman" w:cs="Times New Roman"/>
          <w:i/>
          <w:iCs/>
          <w:color w:val="000000" w:themeColor="text1"/>
          <w:shd w:val="clear" w:color="auto" w:fill="FFFFFF"/>
        </w:rPr>
        <w:t>11</w:t>
      </w:r>
      <w:r w:rsidRPr="00532032">
        <w:rPr>
          <w:rFonts w:ascii="Times New Roman" w:hAnsi="Times New Roman" w:cs="Times New Roman"/>
          <w:color w:val="000000" w:themeColor="text1"/>
          <w:shd w:val="clear" w:color="auto" w:fill="FFFFFF"/>
        </w:rPr>
        <w:t>(4), 391-408.</w:t>
      </w:r>
      <w:r>
        <w:rPr>
          <w:rFonts w:ascii="Times New Roman" w:hAnsi="Times New Roman" w:cs="Times New Roman"/>
          <w:color w:val="000000" w:themeColor="text1"/>
          <w:shd w:val="clear" w:color="auto" w:fill="FFFFFF"/>
        </w:rPr>
        <w:t xml:space="preserve"> </w:t>
      </w:r>
      <w:hyperlink r:id="rId481" w:history="1">
        <w:r w:rsidRPr="00532032">
          <w:rPr>
            <w:rStyle w:val="Hyperlink"/>
            <w:rFonts w:ascii="Times New Roman" w:hAnsi="Times New Roman" w:cs="Times New Roman"/>
            <w:shd w:val="clear" w:color="auto" w:fill="FFFFFF"/>
          </w:rPr>
          <w:t>https://citeseerx.ist.psu.edu/document?repid=rep1&amp;type=pdf&amp;doi=c6d2aac7f9442efa2b6ee2fbb8c5479b7d6fd058</w:t>
        </w:r>
      </w:hyperlink>
      <w:r>
        <w:rPr>
          <w:rFonts w:ascii="Times New Roman" w:hAnsi="Times New Roman" w:cs="Times New Roman"/>
          <w:color w:val="000000" w:themeColor="text1"/>
          <w:shd w:val="clear" w:color="auto" w:fill="FFFFFF"/>
        </w:rPr>
        <w:t xml:space="preserve"> </w:t>
      </w:r>
    </w:p>
    <w:p w14:paraId="25468354" w14:textId="095A1ED7" w:rsidR="009E05D8" w:rsidRPr="009E05D8" w:rsidRDefault="009E05D8" w:rsidP="00515304">
      <w:pPr>
        <w:spacing w:line="480" w:lineRule="auto"/>
        <w:ind w:left="720" w:hanging="720"/>
        <w:rPr>
          <w:rFonts w:ascii="Times New Roman" w:hAnsi="Times New Roman" w:cs="Times New Roman"/>
          <w:color w:val="000000" w:themeColor="text1"/>
        </w:rPr>
      </w:pPr>
      <w:r w:rsidRPr="009E05D8">
        <w:rPr>
          <w:rFonts w:ascii="Times New Roman" w:hAnsi="Times New Roman" w:cs="Times New Roman"/>
          <w:color w:val="000000" w:themeColor="text1"/>
          <w:shd w:val="clear" w:color="auto" w:fill="FFFFFF"/>
        </w:rPr>
        <w:t>Theodoridis, A. G. (2017). Me, myself, and (I),(D), or (R)? Partisanship and political cognition through the lens of implicit identity. </w:t>
      </w:r>
      <w:r w:rsidRPr="009E05D8">
        <w:rPr>
          <w:rFonts w:ascii="Times New Roman" w:hAnsi="Times New Roman" w:cs="Times New Roman"/>
          <w:i/>
          <w:iCs/>
          <w:color w:val="000000" w:themeColor="text1"/>
          <w:shd w:val="clear" w:color="auto" w:fill="FFFFFF"/>
        </w:rPr>
        <w:t>The Journal of Politics</w:t>
      </w:r>
      <w:r w:rsidRPr="009E05D8">
        <w:rPr>
          <w:rFonts w:ascii="Times New Roman" w:hAnsi="Times New Roman" w:cs="Times New Roman"/>
          <w:color w:val="000000" w:themeColor="text1"/>
          <w:shd w:val="clear" w:color="auto" w:fill="FFFFFF"/>
        </w:rPr>
        <w:t>, </w:t>
      </w:r>
      <w:r w:rsidRPr="009E05D8">
        <w:rPr>
          <w:rFonts w:ascii="Times New Roman" w:hAnsi="Times New Roman" w:cs="Times New Roman"/>
          <w:i/>
          <w:iCs/>
          <w:color w:val="000000" w:themeColor="text1"/>
          <w:shd w:val="clear" w:color="auto" w:fill="FFFFFF"/>
        </w:rPr>
        <w:t>79</w:t>
      </w:r>
      <w:r w:rsidRPr="009E05D8">
        <w:rPr>
          <w:rFonts w:ascii="Times New Roman" w:hAnsi="Times New Roman" w:cs="Times New Roman"/>
          <w:color w:val="000000" w:themeColor="text1"/>
          <w:shd w:val="clear" w:color="auto" w:fill="FFFFFF"/>
        </w:rPr>
        <w:t>(4), 1253-1267.</w:t>
      </w:r>
      <w:r>
        <w:rPr>
          <w:rFonts w:ascii="Times New Roman" w:hAnsi="Times New Roman" w:cs="Times New Roman"/>
          <w:color w:val="000000" w:themeColor="text1"/>
          <w:shd w:val="clear" w:color="auto" w:fill="FFFFFF"/>
        </w:rPr>
        <w:t xml:space="preserve"> </w:t>
      </w:r>
      <w:hyperlink r:id="rId482" w:history="1">
        <w:r w:rsidRPr="009E05D8">
          <w:rPr>
            <w:rStyle w:val="Hyperlink"/>
            <w:rFonts w:ascii="Times New Roman" w:hAnsi="Times New Roman" w:cs="Times New Roman"/>
            <w:shd w:val="clear" w:color="auto" w:fill="FFFFFF"/>
          </w:rPr>
          <w:t>https://doi.org/10.1086/692738</w:t>
        </w:r>
      </w:hyperlink>
      <w:r>
        <w:rPr>
          <w:rFonts w:ascii="Times New Roman" w:hAnsi="Times New Roman" w:cs="Times New Roman"/>
          <w:color w:val="000000" w:themeColor="text1"/>
          <w:shd w:val="clear" w:color="auto" w:fill="FFFFFF"/>
        </w:rPr>
        <w:t xml:space="preserve"> </w:t>
      </w:r>
    </w:p>
    <w:p w14:paraId="6F2D2B40" w14:textId="237E8CDD"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Thomas, K. H., Haring, E. L., McDaniel, J., Fletcher, K. L., &amp; Albright, D. L. (2017). Belonging and support: Women veterans’ perceptions of veteran service organizations. </w:t>
      </w:r>
      <w:r w:rsidRPr="001562C8">
        <w:rPr>
          <w:rFonts w:ascii="Times New Roman" w:hAnsi="Times New Roman" w:cs="Times New Roman"/>
          <w:i/>
          <w:iCs/>
        </w:rPr>
        <w:t>Journal of Veterans Studies, 2</w:t>
      </w:r>
      <w:r w:rsidRPr="001562C8">
        <w:rPr>
          <w:rFonts w:ascii="Times New Roman" w:hAnsi="Times New Roman" w:cs="Times New Roman"/>
        </w:rPr>
        <w:t xml:space="preserve">(2), 2-12. </w:t>
      </w:r>
      <w:hyperlink r:id="rId483" w:history="1">
        <w:r w:rsidRPr="00282613">
          <w:rPr>
            <w:rStyle w:val="Hyperlink"/>
            <w:rFonts w:ascii="Times New Roman" w:hAnsi="Times New Roman" w:cs="Times New Roman"/>
          </w:rPr>
          <w:t>http://doi.org/10.21061/jvs.v2i2.12</w:t>
        </w:r>
      </w:hyperlink>
    </w:p>
    <w:p w14:paraId="32E116AF" w14:textId="12A49C28"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Thomsen, D. M., &amp; Swers, M. L. (2017). Which women can run? Gender, partisanship, and candidate donor networks. </w:t>
      </w:r>
      <w:r w:rsidRPr="001562C8">
        <w:rPr>
          <w:rFonts w:ascii="Times New Roman" w:hAnsi="Times New Roman" w:cs="Times New Roman"/>
          <w:i/>
          <w:iCs/>
        </w:rPr>
        <w:t>Political Research Quarterly, 70</w:t>
      </w:r>
      <w:r w:rsidRPr="001562C8">
        <w:rPr>
          <w:rFonts w:ascii="Times New Roman" w:hAnsi="Times New Roman" w:cs="Times New Roman"/>
        </w:rPr>
        <w:t xml:space="preserve">(2), 449–463. </w:t>
      </w:r>
      <w:hyperlink r:id="rId484" w:history="1">
        <w:r w:rsidRPr="00282613">
          <w:rPr>
            <w:rStyle w:val="Hyperlink"/>
            <w:rFonts w:ascii="Times New Roman" w:hAnsi="Times New Roman" w:cs="Times New Roman"/>
          </w:rPr>
          <w:t>https://doi.org/10.1177/1065912917698044</w:t>
        </w:r>
      </w:hyperlink>
    </w:p>
    <w:p w14:paraId="003008BA" w14:textId="7D7548CD"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Todorov, A., Mandisodza, A. N., Goren, A., &amp; Hall, C. C. (2005). Inferences of competence from faces predict election outcomes. </w:t>
      </w:r>
      <w:r w:rsidRPr="001562C8">
        <w:rPr>
          <w:rFonts w:ascii="Times New Roman" w:hAnsi="Times New Roman" w:cs="Times New Roman"/>
          <w:i/>
          <w:iCs/>
        </w:rPr>
        <w:t>Science, 308</w:t>
      </w:r>
      <w:r w:rsidRPr="001562C8">
        <w:rPr>
          <w:rFonts w:ascii="Times New Roman" w:hAnsi="Times New Roman" w:cs="Times New Roman"/>
        </w:rPr>
        <w:t xml:space="preserve">(5728), 1623-1626. </w:t>
      </w:r>
      <w:hyperlink r:id="rId485" w:history="1">
        <w:r w:rsidRPr="00282613">
          <w:rPr>
            <w:rStyle w:val="Hyperlink"/>
            <w:rFonts w:ascii="Times New Roman" w:hAnsi="Times New Roman" w:cs="Times New Roman"/>
          </w:rPr>
          <w:t xml:space="preserve">https://doi.org/10.1126/science.1110589 </w:t>
        </w:r>
      </w:hyperlink>
    </w:p>
    <w:p w14:paraId="4DCB702E" w14:textId="764D7E3E"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Todorov, A., Pakrashi, M., &amp; Oosterhof, N. N. (2009). Evaluating faces on trustworthiness after minimal time exposure. </w:t>
      </w:r>
      <w:r w:rsidRPr="001562C8">
        <w:rPr>
          <w:rFonts w:ascii="Times New Roman" w:hAnsi="Times New Roman" w:cs="Times New Roman"/>
          <w:i/>
          <w:iCs/>
        </w:rPr>
        <w:t>Social Cognition, 27</w:t>
      </w:r>
      <w:r w:rsidRPr="001562C8">
        <w:rPr>
          <w:rFonts w:ascii="Times New Roman" w:hAnsi="Times New Roman" w:cs="Times New Roman"/>
        </w:rPr>
        <w:t xml:space="preserve">(6), 813-833. </w:t>
      </w:r>
      <w:hyperlink r:id="rId486" w:history="1">
        <w:r w:rsidRPr="00282613">
          <w:rPr>
            <w:rStyle w:val="Hyperlink"/>
            <w:rFonts w:ascii="Times New Roman" w:hAnsi="Times New Roman" w:cs="Times New Roman"/>
          </w:rPr>
          <w:t xml:space="preserve">https://doi.org/10.1521/soco.2009.27.6.813 </w:t>
        </w:r>
      </w:hyperlink>
    </w:p>
    <w:p w14:paraId="109B7FCA" w14:textId="57547EB4"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Towner, T. L., &amp; Clawson, R. A. (2016). A wise Latina or a baffled rookie? Media coverage of justice Sonia Sotomayor’s ascent to the bench. </w:t>
      </w:r>
      <w:r w:rsidRPr="001562C8">
        <w:rPr>
          <w:rFonts w:ascii="Times New Roman" w:hAnsi="Times New Roman" w:cs="Times New Roman"/>
          <w:i/>
          <w:iCs/>
        </w:rPr>
        <w:t>Journal of Women, Politics &amp; Policy, 37</w:t>
      </w:r>
      <w:r w:rsidRPr="001562C8">
        <w:rPr>
          <w:rFonts w:ascii="Times New Roman" w:hAnsi="Times New Roman" w:cs="Times New Roman"/>
        </w:rPr>
        <w:t>(3), 316-340.</w:t>
      </w:r>
      <w:hyperlink r:id="rId487" w:history="1">
        <w:r w:rsidRPr="00282613">
          <w:rPr>
            <w:rStyle w:val="Hyperlink"/>
            <w:rFonts w:ascii="Times New Roman" w:hAnsi="Times New Roman" w:cs="Times New Roman"/>
          </w:rPr>
          <w:t xml:space="preserve"> https://doi.org/10.1080/1554477X.2016.1188600</w:t>
        </w:r>
      </w:hyperlink>
    </w:p>
    <w:p w14:paraId="559C50B3" w14:textId="7413E090" w:rsidR="005A29D3" w:rsidRPr="005A29D3" w:rsidRDefault="005A29D3" w:rsidP="005A29D3">
      <w:pPr>
        <w:autoSpaceDE w:val="0"/>
        <w:autoSpaceDN w:val="0"/>
        <w:adjustRightInd w:val="0"/>
        <w:spacing w:line="480" w:lineRule="auto"/>
        <w:ind w:left="720" w:hanging="720"/>
        <w:rPr>
          <w:rStyle w:val="Hyperlink"/>
          <w:rFonts w:ascii="Times New Roman" w:hAnsi="Times New Roman" w:cs="Times New Roman"/>
          <w:color w:val="000000" w:themeColor="text1"/>
          <w:u w:val="none"/>
        </w:rPr>
      </w:pPr>
      <w:r w:rsidRPr="00ED3CCA">
        <w:rPr>
          <w:rFonts w:ascii="Times New Roman" w:hAnsi="Times New Roman" w:cs="Times New Roman"/>
          <w:color w:val="000000" w:themeColor="text1"/>
        </w:rPr>
        <w:t>Towner, T. L., &amp; Dulio, D. A. (2012). New media and political marketing in the United States: 2012 and beyond. </w:t>
      </w:r>
      <w:r w:rsidRPr="00ED3CCA">
        <w:rPr>
          <w:rFonts w:ascii="Times New Roman" w:hAnsi="Times New Roman" w:cs="Times New Roman"/>
          <w:i/>
          <w:iCs/>
          <w:color w:val="000000" w:themeColor="text1"/>
        </w:rPr>
        <w:t>Journal of Political Marketing</w:t>
      </w:r>
      <w:r w:rsidRPr="00ED3CCA">
        <w:rPr>
          <w:rFonts w:ascii="Times New Roman" w:hAnsi="Times New Roman" w:cs="Times New Roman"/>
          <w:color w:val="000000" w:themeColor="text1"/>
        </w:rPr>
        <w:t>, </w:t>
      </w:r>
      <w:r w:rsidRPr="00ED3CCA">
        <w:rPr>
          <w:rFonts w:ascii="Times New Roman" w:hAnsi="Times New Roman" w:cs="Times New Roman"/>
          <w:i/>
          <w:iCs/>
          <w:color w:val="000000" w:themeColor="text1"/>
        </w:rPr>
        <w:t>11</w:t>
      </w:r>
      <w:r w:rsidRPr="00ED3CCA">
        <w:rPr>
          <w:rFonts w:ascii="Times New Roman" w:hAnsi="Times New Roman" w:cs="Times New Roman"/>
          <w:color w:val="000000" w:themeColor="text1"/>
        </w:rPr>
        <w:t xml:space="preserve">(1-2), 95-119. </w:t>
      </w:r>
      <w:hyperlink r:id="rId488" w:history="1">
        <w:r w:rsidRPr="00B0760D">
          <w:rPr>
            <w:rStyle w:val="Hyperlink"/>
            <w:rFonts w:ascii="Times New Roman" w:hAnsi="Times New Roman" w:cs="Times New Roman"/>
          </w:rPr>
          <w:t>https://doi.org/10.1080/15377857.2012.642748</w:t>
        </w:r>
      </w:hyperlink>
    </w:p>
    <w:p w14:paraId="4513086E" w14:textId="21FEFB2C" w:rsidR="000549E8" w:rsidRPr="00277882" w:rsidRDefault="000549E8" w:rsidP="00515304">
      <w:pPr>
        <w:spacing w:line="480" w:lineRule="auto"/>
        <w:ind w:left="720" w:hanging="720"/>
        <w:rPr>
          <w:rStyle w:val="Hyperlink"/>
          <w:rFonts w:ascii="Times New Roman" w:hAnsi="Times New Roman" w:cs="Times New Roman"/>
          <w:color w:val="auto"/>
          <w:u w:val="none"/>
        </w:rPr>
      </w:pPr>
      <w:r w:rsidRPr="00277882">
        <w:rPr>
          <w:rStyle w:val="Hyperlink"/>
          <w:rFonts w:ascii="Times New Roman" w:hAnsi="Times New Roman" w:cs="Times New Roman"/>
          <w:color w:val="auto"/>
          <w:u w:val="none"/>
        </w:rPr>
        <w:lastRenderedPageBreak/>
        <w:t xml:space="preserve">Tracy, S. J. (2019). </w:t>
      </w:r>
      <w:r w:rsidRPr="00277882">
        <w:rPr>
          <w:rStyle w:val="Hyperlink"/>
          <w:rFonts w:ascii="Times New Roman" w:hAnsi="Times New Roman" w:cs="Times New Roman"/>
          <w:i/>
          <w:iCs/>
          <w:color w:val="auto"/>
          <w:u w:val="none"/>
        </w:rPr>
        <w:t>Qualitative research methods: Collecting evidence, crafting analysis, communicating impact</w:t>
      </w:r>
      <w:r w:rsidRPr="00277882">
        <w:rPr>
          <w:rStyle w:val="Hyperlink"/>
          <w:rFonts w:ascii="Times New Roman" w:hAnsi="Times New Roman" w:cs="Times New Roman"/>
          <w:color w:val="auto"/>
          <w:u w:val="none"/>
        </w:rPr>
        <w:t xml:space="preserve">. John Wiley &amp; Sons. </w:t>
      </w:r>
    </w:p>
    <w:p w14:paraId="38821989" w14:textId="77777777"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Turner, J. C., Hogg, M. A., Oakes, P. J., Reicher, S. D., &amp; Wetherell, M. S. (1987). </w:t>
      </w:r>
      <w:r w:rsidRPr="001562C8">
        <w:rPr>
          <w:rFonts w:ascii="Times New Roman" w:hAnsi="Times New Roman" w:cs="Times New Roman"/>
          <w:i/>
          <w:iCs/>
        </w:rPr>
        <w:t>Rediscovering the social group: A self-categorization theory</w:t>
      </w:r>
      <w:r w:rsidRPr="001562C8">
        <w:rPr>
          <w:rFonts w:ascii="Times New Roman" w:hAnsi="Times New Roman" w:cs="Times New Roman"/>
        </w:rPr>
        <w:t>. Basil Blackwell.</w:t>
      </w:r>
    </w:p>
    <w:p w14:paraId="721A7C9A" w14:textId="77777777" w:rsidR="00515304" w:rsidRPr="001562C8"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shd w:val="clear" w:color="auto" w:fill="FFFFFF"/>
        </w:rPr>
        <w:t xml:space="preserve">Turpin, J. (1998). Many faces: Women confronting war. In L. A. Lorentzen &amp; J. E. Turpin (Eds.), </w:t>
      </w:r>
      <w:r w:rsidRPr="001562C8">
        <w:rPr>
          <w:rFonts w:ascii="Times New Roman" w:hAnsi="Times New Roman" w:cs="Times New Roman"/>
          <w:i/>
          <w:iCs/>
          <w:shd w:val="clear" w:color="auto" w:fill="FFFFFF"/>
        </w:rPr>
        <w:t>The women and war reader</w:t>
      </w:r>
      <w:r w:rsidRPr="001562C8">
        <w:rPr>
          <w:rFonts w:ascii="Times New Roman" w:hAnsi="Times New Roman" w:cs="Times New Roman"/>
          <w:shd w:val="clear" w:color="auto" w:fill="FFFFFF"/>
        </w:rPr>
        <w:t xml:space="preserve"> (pp. 3-18). NYU Press.</w:t>
      </w:r>
    </w:p>
    <w:p w14:paraId="7D2B05FF" w14:textId="20039CC7"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United Nations Women. (2022, September 7). </w:t>
      </w:r>
      <w:r w:rsidRPr="001562C8">
        <w:rPr>
          <w:rFonts w:ascii="Times New Roman" w:hAnsi="Times New Roman" w:cs="Times New Roman"/>
          <w:i/>
          <w:iCs/>
        </w:rPr>
        <w:t>Press release: Achieving full gender equality is still centuries away, warns the United Nations in a new report</w:t>
      </w:r>
      <w:r w:rsidRPr="001562C8">
        <w:rPr>
          <w:rFonts w:ascii="Times New Roman" w:hAnsi="Times New Roman" w:cs="Times New Roman"/>
        </w:rPr>
        <w:t xml:space="preserve">. </w:t>
      </w:r>
      <w:hyperlink r:id="rId489" w:history="1">
        <w:r w:rsidRPr="00282613">
          <w:rPr>
            <w:rStyle w:val="Hyperlink"/>
            <w:rFonts w:ascii="Times New Roman" w:hAnsi="Times New Roman" w:cs="Times New Roman"/>
          </w:rPr>
          <w:t>https://www.unwomen.org/en/news-stories/press-release/2022/09/press-release-achieving-full-gender-equality-is-still-centuries-away-warns-the-united-nations-in-a-new-report</w:t>
        </w:r>
      </w:hyperlink>
    </w:p>
    <w:p w14:paraId="4AC23BC2" w14:textId="6CBCBD97" w:rsidR="0033621E" w:rsidRPr="0033621E" w:rsidRDefault="0033621E" w:rsidP="00515304">
      <w:pPr>
        <w:spacing w:line="480" w:lineRule="auto"/>
        <w:ind w:left="720" w:hanging="720"/>
        <w:rPr>
          <w:rStyle w:val="Hyperlink"/>
          <w:rFonts w:ascii="Times New Roman" w:hAnsi="Times New Roman" w:cs="Times New Roman"/>
          <w:color w:val="auto"/>
          <w:u w:val="none"/>
        </w:rPr>
      </w:pPr>
      <w:r w:rsidRPr="0033621E">
        <w:rPr>
          <w:rStyle w:val="Hyperlink"/>
          <w:rFonts w:ascii="Times New Roman" w:hAnsi="Times New Roman" w:cs="Times New Roman"/>
          <w:color w:val="auto"/>
          <w:u w:val="none"/>
        </w:rPr>
        <w:t xml:space="preserve">U.S. Census Bureau. (n. d.). </w:t>
      </w:r>
      <w:r w:rsidRPr="0033621E">
        <w:rPr>
          <w:rStyle w:val="Hyperlink"/>
          <w:rFonts w:ascii="Times New Roman" w:hAnsi="Times New Roman" w:cs="Times New Roman"/>
          <w:i/>
          <w:iCs/>
          <w:color w:val="auto"/>
          <w:u w:val="none"/>
        </w:rPr>
        <w:t>Veterans</w:t>
      </w:r>
      <w:r w:rsidRPr="0033621E">
        <w:rPr>
          <w:rStyle w:val="Hyperlink"/>
          <w:rFonts w:ascii="Times New Roman" w:hAnsi="Times New Roman" w:cs="Times New Roman"/>
          <w:color w:val="auto"/>
          <w:u w:val="none"/>
        </w:rPr>
        <w:t xml:space="preserve">. </w:t>
      </w:r>
      <w:hyperlink r:id="rId490" w:history="1">
        <w:r w:rsidRPr="0033621E">
          <w:rPr>
            <w:rStyle w:val="Hyperlink"/>
            <w:rFonts w:ascii="Times New Roman" w:hAnsi="Times New Roman" w:cs="Times New Roman"/>
            <w:u w:val="none"/>
          </w:rPr>
          <w:t>https://www.census.gov/topics/population/veterans.html</w:t>
        </w:r>
      </w:hyperlink>
      <w:r w:rsidRPr="0033621E">
        <w:rPr>
          <w:rStyle w:val="Hyperlink"/>
          <w:rFonts w:ascii="Times New Roman" w:hAnsi="Times New Roman" w:cs="Times New Roman"/>
          <w:color w:val="auto"/>
          <w:u w:val="none"/>
        </w:rPr>
        <w:t xml:space="preserve"> </w:t>
      </w:r>
    </w:p>
    <w:p w14:paraId="7691F0C2" w14:textId="01F05350" w:rsidR="00515304" w:rsidRDefault="00515304" w:rsidP="00515304">
      <w:pPr>
        <w:spacing w:line="480" w:lineRule="auto"/>
        <w:ind w:left="720" w:hanging="720"/>
        <w:rPr>
          <w:rStyle w:val="Hyperlink"/>
          <w:rFonts w:ascii="Times New Roman" w:hAnsi="Times New Roman" w:cs="Times New Roman"/>
          <w:color w:val="auto"/>
        </w:rPr>
      </w:pPr>
      <w:r w:rsidRPr="00704954">
        <w:rPr>
          <w:rStyle w:val="Hyperlink"/>
          <w:rFonts w:ascii="Times New Roman" w:hAnsi="Times New Roman" w:cs="Times New Roman"/>
          <w:color w:val="auto"/>
          <w:u w:val="none"/>
        </w:rPr>
        <w:t>U.S. Department of Defense. (</w:t>
      </w:r>
      <w:r w:rsidR="005A0FC1">
        <w:rPr>
          <w:rStyle w:val="Hyperlink"/>
          <w:rFonts w:ascii="Times New Roman" w:hAnsi="Times New Roman" w:cs="Times New Roman"/>
          <w:color w:val="auto"/>
          <w:u w:val="none"/>
        </w:rPr>
        <w:t>2022</w:t>
      </w:r>
      <w:r w:rsidRPr="00704954">
        <w:rPr>
          <w:rStyle w:val="Hyperlink"/>
          <w:rFonts w:ascii="Times New Roman" w:hAnsi="Times New Roman" w:cs="Times New Roman"/>
          <w:color w:val="auto"/>
          <w:u w:val="none"/>
        </w:rPr>
        <w:t xml:space="preserve">). </w:t>
      </w:r>
      <w:r w:rsidRPr="00704954">
        <w:rPr>
          <w:rStyle w:val="Hyperlink"/>
          <w:rFonts w:ascii="Times New Roman" w:hAnsi="Times New Roman" w:cs="Times New Roman"/>
          <w:i/>
          <w:iCs/>
          <w:color w:val="auto"/>
          <w:u w:val="none"/>
        </w:rPr>
        <w:t>Department of Defense releases Annual Demographics Report — Upward trend in number of women serving continues.</w:t>
      </w:r>
      <w:r w:rsidRPr="001562C8">
        <w:rPr>
          <w:rStyle w:val="Hyperlink"/>
          <w:rFonts w:ascii="Times New Roman" w:hAnsi="Times New Roman" w:cs="Times New Roman"/>
          <w:color w:val="auto"/>
        </w:rPr>
        <w:t xml:space="preserve"> </w:t>
      </w:r>
      <w:hyperlink r:id="rId491" w:history="1">
        <w:r w:rsidRPr="00282613">
          <w:rPr>
            <w:rStyle w:val="Hyperlink"/>
            <w:rFonts w:ascii="Times New Roman" w:hAnsi="Times New Roman" w:cs="Times New Roman"/>
          </w:rPr>
          <w:t>https://www.defense.gov/News/Releases/Release/Article/3246268/department-of-defense-releases-annual-demographics-report-upward-trend-in-numbe/</w:t>
        </w:r>
      </w:hyperlink>
    </w:p>
    <w:p w14:paraId="0975A79F" w14:textId="0787AA36" w:rsidR="008E5BDB" w:rsidRDefault="008E5BDB" w:rsidP="00515304">
      <w:pPr>
        <w:spacing w:line="480" w:lineRule="auto"/>
        <w:ind w:left="720" w:hanging="720"/>
        <w:rPr>
          <w:rStyle w:val="Hyperlink"/>
          <w:rFonts w:ascii="Times New Roman" w:hAnsi="Times New Roman" w:cs="Times New Roman"/>
        </w:rPr>
      </w:pPr>
      <w:r w:rsidRPr="008E5BDB">
        <w:rPr>
          <w:rFonts w:ascii="Times New Roman" w:hAnsi="Times New Roman" w:cs="Times New Roman"/>
        </w:rPr>
        <w:t>U.S. Department of Veteran Affairs</w:t>
      </w:r>
      <w:r>
        <w:rPr>
          <w:rFonts w:ascii="Times New Roman" w:hAnsi="Times New Roman" w:cs="Times New Roman"/>
        </w:rPr>
        <w:t>.</w:t>
      </w:r>
      <w:r w:rsidRPr="008E5BDB">
        <w:rPr>
          <w:rFonts w:ascii="Times New Roman" w:hAnsi="Times New Roman" w:cs="Times New Roman"/>
        </w:rPr>
        <w:t xml:space="preserve"> (2023)</w:t>
      </w:r>
      <w:r>
        <w:rPr>
          <w:rFonts w:ascii="Times New Roman" w:hAnsi="Times New Roman" w:cs="Times New Roman"/>
        </w:rPr>
        <w:t xml:space="preserve">. </w:t>
      </w:r>
      <w:r w:rsidRPr="00704954">
        <w:rPr>
          <w:rFonts w:ascii="Times New Roman" w:hAnsi="Times New Roman" w:cs="Times New Roman"/>
          <w:i/>
          <w:iCs/>
        </w:rPr>
        <w:t xml:space="preserve">National Center for Veterans Analysis and Statistics - Percent change in veteran population by state from 2000 to 2020. </w:t>
      </w:r>
      <w:hyperlink r:id="rId492" w:history="1">
        <w:r w:rsidRPr="008E5BDB">
          <w:rPr>
            <w:rStyle w:val="Hyperlink"/>
            <w:rFonts w:ascii="Times New Roman" w:hAnsi="Times New Roman" w:cs="Times New Roman"/>
          </w:rPr>
          <w:t>https://www.va.gov/vetdata/veteran_population.asp</w:t>
        </w:r>
      </w:hyperlink>
    </w:p>
    <w:p w14:paraId="647C76E6" w14:textId="3493DAF5" w:rsidR="00F3510A" w:rsidRPr="001562C8" w:rsidRDefault="00F3510A" w:rsidP="00515304">
      <w:pPr>
        <w:spacing w:line="480" w:lineRule="auto"/>
        <w:ind w:left="720" w:hanging="720"/>
        <w:rPr>
          <w:rFonts w:ascii="Times New Roman" w:hAnsi="Times New Roman" w:cs="Times New Roman"/>
        </w:rPr>
      </w:pPr>
      <w:r>
        <w:rPr>
          <w:rFonts w:ascii="Times New Roman" w:hAnsi="Times New Roman" w:cs="Times New Roman"/>
        </w:rPr>
        <w:t xml:space="preserve">U.S. Federal Election Commission. (n. d.). </w:t>
      </w:r>
      <w:r w:rsidRPr="00F3510A">
        <w:rPr>
          <w:rFonts w:ascii="Times New Roman" w:hAnsi="Times New Roman" w:cs="Times New Roman"/>
          <w:i/>
          <w:iCs/>
        </w:rPr>
        <w:t xml:space="preserve">Help for candidates and committees. </w:t>
      </w:r>
      <w:hyperlink r:id="rId493" w:history="1">
        <w:r w:rsidRPr="009403D3">
          <w:rPr>
            <w:rStyle w:val="Hyperlink"/>
            <w:rFonts w:ascii="Times New Roman" w:hAnsi="Times New Roman" w:cs="Times New Roman"/>
          </w:rPr>
          <w:t>https://www.fec.gov/help-candidates-and-committees/</w:t>
        </w:r>
      </w:hyperlink>
      <w:r>
        <w:rPr>
          <w:rFonts w:ascii="Times New Roman" w:hAnsi="Times New Roman" w:cs="Times New Roman"/>
        </w:rPr>
        <w:t xml:space="preserve"> </w:t>
      </w:r>
    </w:p>
    <w:p w14:paraId="57CE3CAF" w14:textId="6C0822B8"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U.S. Government. (n.</w:t>
      </w:r>
      <w:r w:rsidR="005A0FC1">
        <w:rPr>
          <w:rFonts w:ascii="Times New Roman" w:hAnsi="Times New Roman" w:cs="Times New Roman"/>
        </w:rPr>
        <w:t xml:space="preserve"> d</w:t>
      </w:r>
      <w:r w:rsidRPr="001562C8">
        <w:rPr>
          <w:rFonts w:ascii="Times New Roman" w:hAnsi="Times New Roman" w:cs="Times New Roman"/>
        </w:rPr>
        <w:t xml:space="preserve">.). </w:t>
      </w:r>
      <w:r w:rsidRPr="001562C8">
        <w:rPr>
          <w:rFonts w:ascii="Times New Roman" w:hAnsi="Times New Roman" w:cs="Times New Roman"/>
          <w:i/>
          <w:iCs/>
        </w:rPr>
        <w:t>Branches of the U.S. Government</w:t>
      </w:r>
      <w:r w:rsidRPr="001562C8">
        <w:rPr>
          <w:rFonts w:ascii="Times New Roman" w:hAnsi="Times New Roman" w:cs="Times New Roman"/>
        </w:rPr>
        <w:t xml:space="preserve">. U.S. Government. </w:t>
      </w:r>
      <w:hyperlink r:id="rId494" w:history="1">
        <w:r w:rsidRPr="00282613">
          <w:rPr>
            <w:rStyle w:val="Hyperlink"/>
            <w:rFonts w:ascii="Times New Roman" w:hAnsi="Times New Roman" w:cs="Times New Roman"/>
          </w:rPr>
          <w:t xml:space="preserve">https://www.usa.gov/branches-of-government </w:t>
        </w:r>
      </w:hyperlink>
    </w:p>
    <w:p w14:paraId="1DFAE94E" w14:textId="6DF07075"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lastRenderedPageBreak/>
        <w:t>USC Annenberg Media. (n.</w:t>
      </w:r>
      <w:r w:rsidR="005A0FC1">
        <w:rPr>
          <w:rFonts w:ascii="Times New Roman" w:hAnsi="Times New Roman" w:cs="Times New Roman"/>
        </w:rPr>
        <w:t xml:space="preserve"> </w:t>
      </w:r>
      <w:r w:rsidRPr="001562C8">
        <w:rPr>
          <w:rFonts w:ascii="Times New Roman" w:hAnsi="Times New Roman" w:cs="Times New Roman"/>
        </w:rPr>
        <w:t xml:space="preserve">d.). </w:t>
      </w:r>
      <w:r w:rsidRPr="001562C8">
        <w:rPr>
          <w:rFonts w:ascii="Times New Roman" w:hAnsi="Times New Roman" w:cs="Times New Roman"/>
          <w:i/>
          <w:iCs/>
        </w:rPr>
        <w:t>Election</w:t>
      </w:r>
      <w:r w:rsidRPr="001562C8">
        <w:rPr>
          <w:rFonts w:ascii="Times New Roman" w:hAnsi="Times New Roman" w:cs="Times New Roman"/>
        </w:rPr>
        <w:t xml:space="preserve">. USC Annenberg Media. </w:t>
      </w:r>
      <w:hyperlink r:id="rId495" w:history="1">
        <w:r w:rsidRPr="00282613">
          <w:rPr>
            <w:rStyle w:val="Hyperlink"/>
            <w:rFonts w:ascii="Times New Roman" w:hAnsi="Times New Roman" w:cs="Times New Roman"/>
          </w:rPr>
          <w:t xml:space="preserve">https://www.uscannenbergmedia.com/tags/election/ </w:t>
        </w:r>
      </w:hyperlink>
    </w:p>
    <w:p w14:paraId="0AD431C4" w14:textId="0A0A9069" w:rsidR="00C97D55" w:rsidRPr="00C97D55" w:rsidRDefault="00C97D55" w:rsidP="00C97D55">
      <w:pPr>
        <w:autoSpaceDE w:val="0"/>
        <w:autoSpaceDN w:val="0"/>
        <w:adjustRightInd w:val="0"/>
        <w:spacing w:line="480" w:lineRule="auto"/>
        <w:ind w:left="720" w:hanging="720"/>
        <w:rPr>
          <w:rFonts w:ascii="Times New Roman" w:hAnsi="Times New Roman" w:cs="Times New Roman"/>
          <w:color w:val="000000" w:themeColor="text1"/>
        </w:rPr>
      </w:pPr>
      <w:r w:rsidRPr="00ED3CCA">
        <w:rPr>
          <w:rFonts w:ascii="Times New Roman" w:hAnsi="Times New Roman" w:cs="Times New Roman"/>
          <w:color w:val="000000" w:themeColor="text1"/>
        </w:rPr>
        <w:t xml:space="preserve">Vaccari, C. (2010). “Technology is a commodity”: </w:t>
      </w:r>
      <w:r>
        <w:rPr>
          <w:rFonts w:ascii="Times New Roman" w:hAnsi="Times New Roman" w:cs="Times New Roman"/>
          <w:color w:val="000000" w:themeColor="text1"/>
        </w:rPr>
        <w:t>T</w:t>
      </w:r>
      <w:r w:rsidRPr="00ED3CCA">
        <w:rPr>
          <w:rFonts w:ascii="Times New Roman" w:hAnsi="Times New Roman" w:cs="Times New Roman"/>
          <w:color w:val="000000" w:themeColor="text1"/>
        </w:rPr>
        <w:t xml:space="preserve">he </w:t>
      </w:r>
      <w:r>
        <w:rPr>
          <w:rFonts w:ascii="Times New Roman" w:hAnsi="Times New Roman" w:cs="Times New Roman"/>
          <w:color w:val="000000" w:themeColor="text1"/>
        </w:rPr>
        <w:t>I</w:t>
      </w:r>
      <w:r w:rsidRPr="00ED3CCA">
        <w:rPr>
          <w:rFonts w:ascii="Times New Roman" w:hAnsi="Times New Roman" w:cs="Times New Roman"/>
          <w:color w:val="000000" w:themeColor="text1"/>
        </w:rPr>
        <w:t>nternet in the 2008 United States presidential election. </w:t>
      </w:r>
      <w:r w:rsidRPr="00ED3CCA">
        <w:rPr>
          <w:rFonts w:ascii="Times New Roman" w:hAnsi="Times New Roman" w:cs="Times New Roman"/>
          <w:i/>
          <w:iCs/>
          <w:color w:val="000000" w:themeColor="text1"/>
        </w:rPr>
        <w:t>Journal of Information Technology &amp; Politics</w:t>
      </w:r>
      <w:r w:rsidRPr="00ED3CCA">
        <w:rPr>
          <w:rFonts w:ascii="Times New Roman" w:hAnsi="Times New Roman" w:cs="Times New Roman"/>
          <w:color w:val="000000" w:themeColor="text1"/>
        </w:rPr>
        <w:t>, </w:t>
      </w:r>
      <w:r w:rsidRPr="00ED3CCA">
        <w:rPr>
          <w:rFonts w:ascii="Times New Roman" w:hAnsi="Times New Roman" w:cs="Times New Roman"/>
          <w:i/>
          <w:iCs/>
          <w:color w:val="000000" w:themeColor="text1"/>
        </w:rPr>
        <w:t>7</w:t>
      </w:r>
      <w:r w:rsidRPr="00ED3CCA">
        <w:rPr>
          <w:rFonts w:ascii="Times New Roman" w:hAnsi="Times New Roman" w:cs="Times New Roman"/>
          <w:color w:val="000000" w:themeColor="text1"/>
        </w:rPr>
        <w:t xml:space="preserve">(4), 318-339. </w:t>
      </w:r>
      <w:hyperlink r:id="rId496" w:history="1">
        <w:r w:rsidRPr="00ED3CCA">
          <w:rPr>
            <w:rStyle w:val="Hyperlink"/>
            <w:rFonts w:ascii="Times New Roman" w:hAnsi="Times New Roman" w:cs="Times New Roman"/>
          </w:rPr>
          <w:t>https://doi.org/10.1080/19331681003656664</w:t>
        </w:r>
      </w:hyperlink>
    </w:p>
    <w:p w14:paraId="3DD5261C" w14:textId="4065F23B" w:rsidR="00515304" w:rsidRDefault="00515304" w:rsidP="00515304">
      <w:pPr>
        <w:spacing w:line="480" w:lineRule="auto"/>
        <w:ind w:left="720" w:hanging="720"/>
        <w:rPr>
          <w:rFonts w:ascii="Times New Roman" w:hAnsi="Times New Roman" w:cs="Times New Roman"/>
        </w:rPr>
      </w:pPr>
      <w:r w:rsidRPr="00374013">
        <w:rPr>
          <w:rFonts w:ascii="Times New Roman" w:hAnsi="Times New Roman" w:cs="Times New Roman"/>
        </w:rPr>
        <w:t xml:space="preserve">Valentino, N. A., Neuner, F. G., &amp; Vandenbroek, L. M. (2018). </w:t>
      </w:r>
      <w:r w:rsidRPr="001562C8">
        <w:rPr>
          <w:rFonts w:ascii="Times New Roman" w:hAnsi="Times New Roman" w:cs="Times New Roman"/>
        </w:rPr>
        <w:t xml:space="preserve">The changing norms of racial political rhetoric and the end of racial priming. </w:t>
      </w:r>
      <w:r w:rsidRPr="001562C8">
        <w:rPr>
          <w:rFonts w:ascii="Times New Roman" w:hAnsi="Times New Roman" w:cs="Times New Roman"/>
          <w:i/>
          <w:iCs/>
        </w:rPr>
        <w:t>The Journal of Politics, 80</w:t>
      </w:r>
      <w:r w:rsidRPr="001562C8">
        <w:rPr>
          <w:rFonts w:ascii="Times New Roman" w:hAnsi="Times New Roman" w:cs="Times New Roman"/>
        </w:rPr>
        <w:t xml:space="preserve">(3), 757-771. </w:t>
      </w:r>
      <w:hyperlink r:id="rId497" w:history="1">
        <w:r w:rsidRPr="00282613">
          <w:rPr>
            <w:rStyle w:val="Hyperlink"/>
            <w:rFonts w:ascii="Times New Roman" w:hAnsi="Times New Roman" w:cs="Times New Roman"/>
          </w:rPr>
          <w:t xml:space="preserve">https://doi.org/10.1086/694845 </w:t>
        </w:r>
      </w:hyperlink>
    </w:p>
    <w:p w14:paraId="04559E91" w14:textId="3E7A3AB7" w:rsidR="00B423B7" w:rsidRPr="00B423B7" w:rsidRDefault="00B423B7" w:rsidP="00515304">
      <w:pPr>
        <w:spacing w:line="480" w:lineRule="auto"/>
        <w:ind w:left="720" w:hanging="720"/>
        <w:rPr>
          <w:rFonts w:ascii="Times New Roman" w:hAnsi="Times New Roman" w:cs="Times New Roman"/>
          <w:color w:val="000000" w:themeColor="text1"/>
        </w:rPr>
      </w:pPr>
      <w:r w:rsidRPr="00374013">
        <w:rPr>
          <w:rFonts w:ascii="Times New Roman" w:hAnsi="Times New Roman" w:cs="Times New Roman"/>
          <w:color w:val="000000" w:themeColor="text1"/>
          <w:shd w:val="clear" w:color="auto" w:fill="FFFFFF"/>
        </w:rPr>
        <w:t xml:space="preserve">Van Bavel, J. J., &amp; Pereira, A. (2018). </w:t>
      </w:r>
      <w:r w:rsidRPr="00B423B7">
        <w:rPr>
          <w:rFonts w:ascii="Times New Roman" w:hAnsi="Times New Roman" w:cs="Times New Roman"/>
          <w:color w:val="000000" w:themeColor="text1"/>
          <w:shd w:val="clear" w:color="auto" w:fill="FFFFFF"/>
        </w:rPr>
        <w:t>The partisan brain: An identity-based model of political belief. </w:t>
      </w:r>
      <w:r w:rsidRPr="00B423B7">
        <w:rPr>
          <w:rFonts w:ascii="Times New Roman" w:hAnsi="Times New Roman" w:cs="Times New Roman"/>
          <w:i/>
          <w:iCs/>
          <w:color w:val="000000" w:themeColor="text1"/>
          <w:shd w:val="clear" w:color="auto" w:fill="FFFFFF"/>
        </w:rPr>
        <w:t>Trends in cognitive sciences</w:t>
      </w:r>
      <w:r w:rsidRPr="00B423B7">
        <w:rPr>
          <w:rFonts w:ascii="Times New Roman" w:hAnsi="Times New Roman" w:cs="Times New Roman"/>
          <w:color w:val="000000" w:themeColor="text1"/>
          <w:shd w:val="clear" w:color="auto" w:fill="FFFFFF"/>
        </w:rPr>
        <w:t>, </w:t>
      </w:r>
      <w:r w:rsidRPr="00B423B7">
        <w:rPr>
          <w:rFonts w:ascii="Times New Roman" w:hAnsi="Times New Roman" w:cs="Times New Roman"/>
          <w:i/>
          <w:iCs/>
          <w:color w:val="000000" w:themeColor="text1"/>
          <w:shd w:val="clear" w:color="auto" w:fill="FFFFFF"/>
        </w:rPr>
        <w:t>22</w:t>
      </w:r>
      <w:r w:rsidRPr="00B423B7">
        <w:rPr>
          <w:rFonts w:ascii="Times New Roman" w:hAnsi="Times New Roman" w:cs="Times New Roman"/>
          <w:color w:val="000000" w:themeColor="text1"/>
          <w:shd w:val="clear" w:color="auto" w:fill="FFFFFF"/>
        </w:rPr>
        <w:t>(3), 213-224.</w:t>
      </w:r>
      <w:r>
        <w:rPr>
          <w:rFonts w:ascii="Times New Roman" w:hAnsi="Times New Roman" w:cs="Times New Roman"/>
          <w:color w:val="000000" w:themeColor="text1"/>
          <w:shd w:val="clear" w:color="auto" w:fill="FFFFFF"/>
        </w:rPr>
        <w:t xml:space="preserve"> </w:t>
      </w:r>
      <w:hyperlink r:id="rId498" w:history="1">
        <w:r w:rsidRPr="00B423B7">
          <w:rPr>
            <w:rStyle w:val="Hyperlink"/>
            <w:rFonts w:ascii="Times New Roman" w:hAnsi="Times New Roman" w:cs="Times New Roman"/>
            <w:shd w:val="clear" w:color="auto" w:fill="FFFFFF"/>
          </w:rPr>
          <w:t>https://doi.org/10.1016/j.tics.2018.01.004</w:t>
        </w:r>
      </w:hyperlink>
      <w:r>
        <w:rPr>
          <w:rFonts w:ascii="Times New Roman" w:hAnsi="Times New Roman" w:cs="Times New Roman"/>
          <w:color w:val="000000" w:themeColor="text1"/>
          <w:shd w:val="clear" w:color="auto" w:fill="FFFFFF"/>
        </w:rPr>
        <w:t xml:space="preserve"> </w:t>
      </w:r>
    </w:p>
    <w:p w14:paraId="3523D2AB" w14:textId="7E7098BF"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Van der Pas, D. J., &amp; Aaldering, L. (2020). Gender differences in political media coverage: A meta-analysis. </w:t>
      </w:r>
      <w:r w:rsidRPr="001562C8">
        <w:rPr>
          <w:rFonts w:ascii="Times New Roman" w:hAnsi="Times New Roman" w:cs="Times New Roman"/>
          <w:i/>
          <w:iCs/>
        </w:rPr>
        <w:t>Journal of Communication, 70</w:t>
      </w:r>
      <w:r w:rsidRPr="001562C8">
        <w:rPr>
          <w:rFonts w:ascii="Times New Roman" w:hAnsi="Times New Roman" w:cs="Times New Roman"/>
        </w:rPr>
        <w:t xml:space="preserve">(1), 114-143. </w:t>
      </w:r>
      <w:hyperlink r:id="rId499" w:history="1">
        <w:r w:rsidRPr="00282613">
          <w:rPr>
            <w:rStyle w:val="Hyperlink"/>
            <w:rFonts w:ascii="Times New Roman" w:hAnsi="Times New Roman" w:cs="Times New Roman"/>
          </w:rPr>
          <w:t xml:space="preserve">https://doi.org/10.1093/joc/jqz046 </w:t>
        </w:r>
      </w:hyperlink>
    </w:p>
    <w:p w14:paraId="3A55C370" w14:textId="341D2267" w:rsidR="00515304" w:rsidRPr="001562C8" w:rsidRDefault="00515304" w:rsidP="00515304">
      <w:pPr>
        <w:spacing w:line="480" w:lineRule="auto"/>
        <w:ind w:left="720" w:hanging="720"/>
        <w:rPr>
          <w:rFonts w:ascii="Times New Roman" w:hAnsi="Times New Roman" w:cs="Times New Roman"/>
        </w:rPr>
      </w:pPr>
      <w:r w:rsidRPr="00A735C3">
        <w:rPr>
          <w:rFonts w:ascii="Times New Roman" w:hAnsi="Times New Roman" w:cs="Times New Roman"/>
          <w:lang w:val="es-ES"/>
        </w:rPr>
        <w:t xml:space="preserve">van Douwen, N., </w:t>
      </w:r>
      <w:r w:rsidR="005A0FC1" w:rsidRPr="00A735C3">
        <w:rPr>
          <w:rFonts w:ascii="Times New Roman" w:hAnsi="Times New Roman" w:cs="Times New Roman"/>
          <w:lang w:val="es-ES"/>
        </w:rPr>
        <w:t>v</w:t>
      </w:r>
      <w:r w:rsidRPr="00A735C3">
        <w:rPr>
          <w:rFonts w:ascii="Times New Roman" w:hAnsi="Times New Roman" w:cs="Times New Roman"/>
          <w:lang w:val="es-ES"/>
        </w:rPr>
        <w:t xml:space="preserve">an den Brink, M., &amp; Benschop, Y. (2022). </w:t>
      </w:r>
      <w:r w:rsidRPr="001562C8">
        <w:rPr>
          <w:rFonts w:ascii="Times New Roman" w:hAnsi="Times New Roman" w:cs="Times New Roman"/>
        </w:rPr>
        <w:t xml:space="preserve">Badass marines: Resistance practices against the introduction of women in the Dutch military. </w:t>
      </w:r>
      <w:r w:rsidRPr="001562C8">
        <w:rPr>
          <w:rFonts w:ascii="Times New Roman" w:hAnsi="Times New Roman" w:cs="Times New Roman"/>
          <w:i/>
          <w:iCs/>
        </w:rPr>
        <w:t>Gender, Work &amp; Organization</w:t>
      </w:r>
      <w:r w:rsidR="005A0FC1">
        <w:rPr>
          <w:rFonts w:ascii="Times New Roman" w:hAnsi="Times New Roman" w:cs="Times New Roman"/>
        </w:rPr>
        <w:t>,</w:t>
      </w:r>
      <w:r w:rsidRPr="001562C8">
        <w:rPr>
          <w:rFonts w:ascii="Times New Roman" w:hAnsi="Times New Roman" w:cs="Times New Roman"/>
        </w:rPr>
        <w:t xml:space="preserve"> </w:t>
      </w:r>
      <w:r w:rsidRPr="001562C8">
        <w:rPr>
          <w:rFonts w:ascii="Times New Roman" w:hAnsi="Times New Roman" w:cs="Times New Roman"/>
          <w:i/>
          <w:iCs/>
        </w:rPr>
        <w:t>29</w:t>
      </w:r>
      <w:r w:rsidRPr="001562C8">
        <w:rPr>
          <w:rFonts w:ascii="Times New Roman" w:hAnsi="Times New Roman" w:cs="Times New Roman"/>
        </w:rPr>
        <w:t xml:space="preserve">(5), 1443-1462. </w:t>
      </w:r>
      <w:hyperlink r:id="rId500" w:history="1">
        <w:r w:rsidRPr="00282613">
          <w:rPr>
            <w:rStyle w:val="Hyperlink"/>
            <w:rFonts w:ascii="Times New Roman" w:hAnsi="Times New Roman" w:cs="Times New Roman"/>
          </w:rPr>
          <w:t xml:space="preserve">https://doi.org/10.1111/gwao.12835 </w:t>
        </w:r>
      </w:hyperlink>
    </w:p>
    <w:p w14:paraId="073766F3" w14:textId="5F426614"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Van Vugt, M. (2006). Evolutionary origins of leadership and followership. </w:t>
      </w:r>
      <w:r w:rsidRPr="001562C8">
        <w:rPr>
          <w:rFonts w:ascii="Times New Roman" w:hAnsi="Times New Roman" w:cs="Times New Roman"/>
          <w:i/>
          <w:iCs/>
        </w:rPr>
        <w:t>Personality and Social Psychology Review, 10</w:t>
      </w:r>
      <w:r w:rsidRPr="001562C8">
        <w:rPr>
          <w:rFonts w:ascii="Times New Roman" w:hAnsi="Times New Roman" w:cs="Times New Roman"/>
        </w:rPr>
        <w:t xml:space="preserve">(4), 354-371. </w:t>
      </w:r>
      <w:hyperlink r:id="rId501" w:history="1">
        <w:r w:rsidRPr="00282613">
          <w:rPr>
            <w:rStyle w:val="Hyperlink"/>
            <w:rFonts w:ascii="Times New Roman" w:hAnsi="Times New Roman" w:cs="Times New Roman"/>
          </w:rPr>
          <w:t>https://doi.org/10.1207/s15327957pspr1004_5</w:t>
        </w:r>
      </w:hyperlink>
    </w:p>
    <w:p w14:paraId="737521C9" w14:textId="06BA3665" w:rsidR="00515304" w:rsidRPr="001562C8" w:rsidRDefault="007B487D" w:rsidP="00515304">
      <w:pPr>
        <w:spacing w:line="480" w:lineRule="auto"/>
        <w:ind w:left="720" w:hanging="720"/>
        <w:rPr>
          <w:rFonts w:ascii="Times New Roman" w:hAnsi="Times New Roman" w:cs="Times New Roman"/>
        </w:rPr>
      </w:pPr>
      <w:r>
        <w:rPr>
          <w:rFonts w:ascii="Times New Roman" w:hAnsi="Times New Roman" w:cs="Times New Roman"/>
        </w:rPr>
        <w:t>v</w:t>
      </w:r>
      <w:r w:rsidR="00515304" w:rsidRPr="001562C8">
        <w:rPr>
          <w:rFonts w:ascii="Times New Roman" w:hAnsi="Times New Roman" w:cs="Times New Roman"/>
        </w:rPr>
        <w:t>an</w:t>
      </w:r>
      <w:r>
        <w:rPr>
          <w:rFonts w:ascii="Times New Roman" w:hAnsi="Times New Roman" w:cs="Times New Roman"/>
        </w:rPr>
        <w:t xml:space="preserve"> </w:t>
      </w:r>
      <w:r w:rsidR="00515304" w:rsidRPr="001562C8">
        <w:rPr>
          <w:rFonts w:ascii="Times New Roman" w:hAnsi="Times New Roman" w:cs="Times New Roman"/>
        </w:rPr>
        <w:t xml:space="preserve">’t Wout, M., &amp; Sanfey, A. G. (2008). Friend or foe: The effect of implicit trustworthiness judgments in social decision-making. </w:t>
      </w:r>
      <w:r w:rsidR="00515304" w:rsidRPr="001562C8">
        <w:rPr>
          <w:rFonts w:ascii="Times New Roman" w:hAnsi="Times New Roman" w:cs="Times New Roman"/>
          <w:i/>
          <w:iCs/>
        </w:rPr>
        <w:t>Cognition, 108</w:t>
      </w:r>
      <w:r w:rsidR="00515304" w:rsidRPr="001562C8">
        <w:rPr>
          <w:rFonts w:ascii="Times New Roman" w:hAnsi="Times New Roman" w:cs="Times New Roman"/>
        </w:rPr>
        <w:t xml:space="preserve">(3), 796-803. </w:t>
      </w:r>
      <w:hyperlink r:id="rId502" w:history="1">
        <w:r w:rsidR="00515304" w:rsidRPr="00EB6154">
          <w:rPr>
            <w:rStyle w:val="Hyperlink"/>
            <w:rFonts w:ascii="Times New Roman" w:hAnsi="Times New Roman" w:cs="Times New Roman"/>
          </w:rPr>
          <w:t>https://doi.org/10.1016/j.cognition.2008.07.002</w:t>
        </w:r>
      </w:hyperlink>
    </w:p>
    <w:p w14:paraId="6F9E0DFC" w14:textId="6EB5DE98" w:rsidR="00515304" w:rsidRPr="001562C8" w:rsidRDefault="007B487D" w:rsidP="00515304">
      <w:pPr>
        <w:spacing w:line="480" w:lineRule="auto"/>
        <w:ind w:left="720" w:hanging="720"/>
        <w:rPr>
          <w:rFonts w:ascii="Times New Roman" w:hAnsi="Times New Roman" w:cs="Times New Roman"/>
        </w:rPr>
      </w:pPr>
      <w:r>
        <w:rPr>
          <w:rFonts w:ascii="Times New Roman" w:hAnsi="Times New Roman" w:cs="Times New Roman"/>
        </w:rPr>
        <w:lastRenderedPageBreak/>
        <w:t>v</w:t>
      </w:r>
      <w:r w:rsidR="00515304" w:rsidRPr="001562C8">
        <w:rPr>
          <w:rFonts w:ascii="Times New Roman" w:hAnsi="Times New Roman" w:cs="Times New Roman"/>
        </w:rPr>
        <w:t xml:space="preserve">an Zomeren, M., Postmes, T., &amp; Spears, R. (2008). Toward an integrative social identity model of collective action: A quantitative research synthesis of three socio-psychological perspectives. </w:t>
      </w:r>
      <w:r w:rsidR="00515304" w:rsidRPr="001562C8">
        <w:rPr>
          <w:rFonts w:ascii="Times New Roman" w:hAnsi="Times New Roman" w:cs="Times New Roman"/>
          <w:i/>
          <w:iCs/>
        </w:rPr>
        <w:t>Psychological Bulletin, 134</w:t>
      </w:r>
      <w:r w:rsidR="00515304" w:rsidRPr="001562C8">
        <w:rPr>
          <w:rFonts w:ascii="Times New Roman" w:hAnsi="Times New Roman" w:cs="Times New Roman"/>
        </w:rPr>
        <w:t xml:space="preserve">(4), 504-535. </w:t>
      </w:r>
      <w:hyperlink r:id="rId503" w:history="1">
        <w:r w:rsidR="00515304" w:rsidRPr="00EB6154">
          <w:rPr>
            <w:rStyle w:val="Hyperlink"/>
            <w:rFonts w:ascii="Times New Roman" w:hAnsi="Times New Roman" w:cs="Times New Roman"/>
          </w:rPr>
          <w:t xml:space="preserve">https://doi.org/10.1037/0033-2909.134.4.504 </w:t>
        </w:r>
      </w:hyperlink>
    </w:p>
    <w:p w14:paraId="1D8B6107"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Verba, S., &amp; Nie, N. H. (1987). </w:t>
      </w:r>
      <w:r w:rsidRPr="001562C8">
        <w:rPr>
          <w:rFonts w:ascii="Times New Roman" w:hAnsi="Times New Roman" w:cs="Times New Roman"/>
          <w:i/>
          <w:iCs/>
        </w:rPr>
        <w:t>Participation in America: Political democracy and social equality</w:t>
      </w:r>
      <w:r w:rsidRPr="001562C8">
        <w:rPr>
          <w:rFonts w:ascii="Times New Roman" w:hAnsi="Times New Roman" w:cs="Times New Roman"/>
        </w:rPr>
        <w:t>. University of Chicago Press.</w:t>
      </w:r>
    </w:p>
    <w:p w14:paraId="0716135A"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Verba, S., Schlozman, K. L., &amp; Brady, H. E. (1995). </w:t>
      </w:r>
      <w:r w:rsidRPr="001562C8">
        <w:rPr>
          <w:rFonts w:ascii="Times New Roman" w:hAnsi="Times New Roman" w:cs="Times New Roman"/>
          <w:i/>
          <w:iCs/>
        </w:rPr>
        <w:t>Voice and equality: Civic voluntarism in American politics</w:t>
      </w:r>
      <w:r w:rsidRPr="001562C8">
        <w:rPr>
          <w:rFonts w:ascii="Times New Roman" w:hAnsi="Times New Roman" w:cs="Times New Roman"/>
        </w:rPr>
        <w:t xml:space="preserve">. Harvard University Press. </w:t>
      </w:r>
    </w:p>
    <w:p w14:paraId="74F113F2" w14:textId="72ADE510"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Veterans Campaign. (n.p.). </w:t>
      </w:r>
      <w:r w:rsidRPr="001562C8">
        <w:rPr>
          <w:rFonts w:ascii="Times New Roman" w:hAnsi="Times New Roman" w:cs="Times New Roman"/>
          <w:i/>
          <w:iCs/>
        </w:rPr>
        <w:t>2022 Election analysis</w:t>
      </w:r>
      <w:r w:rsidRPr="001562C8">
        <w:rPr>
          <w:rFonts w:ascii="Times New Roman" w:hAnsi="Times New Roman" w:cs="Times New Roman"/>
        </w:rPr>
        <w:t xml:space="preserve">. </w:t>
      </w:r>
      <w:hyperlink r:id="rId504" w:history="1">
        <w:r w:rsidRPr="00EB6154">
          <w:rPr>
            <w:rStyle w:val="Hyperlink"/>
            <w:rFonts w:ascii="Times New Roman" w:hAnsi="Times New Roman" w:cs="Times New Roman"/>
          </w:rPr>
          <w:t xml:space="preserve">http://www.veteranscampaign.org/2022-election-analysis </w:t>
        </w:r>
      </w:hyperlink>
    </w:p>
    <w:p w14:paraId="5F972A37" w14:textId="3CEDDDB3"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Vis, B. (2019). Heuristics and political elites’ judgment and decision-making. </w:t>
      </w:r>
      <w:r w:rsidRPr="001562C8">
        <w:rPr>
          <w:rFonts w:ascii="Times New Roman" w:hAnsi="Times New Roman" w:cs="Times New Roman"/>
          <w:i/>
          <w:iCs/>
        </w:rPr>
        <w:t>Political Studies Review, 17</w:t>
      </w:r>
      <w:r w:rsidRPr="001562C8">
        <w:rPr>
          <w:rFonts w:ascii="Times New Roman" w:hAnsi="Times New Roman" w:cs="Times New Roman"/>
        </w:rPr>
        <w:t xml:space="preserve">(1), 41-52. </w:t>
      </w:r>
      <w:hyperlink r:id="rId505" w:history="1">
        <w:r w:rsidRPr="00EB6154">
          <w:rPr>
            <w:rStyle w:val="Hyperlink"/>
            <w:rFonts w:ascii="Times New Roman" w:hAnsi="Times New Roman" w:cs="Times New Roman"/>
          </w:rPr>
          <w:t xml:space="preserve">https://doi.org/10.1177/1478929917750311 </w:t>
        </w:r>
      </w:hyperlink>
    </w:p>
    <w:p w14:paraId="453B7132" w14:textId="32B90C0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Von Hippel, C., Issa, M., Ma, R., &amp; Stokes, A. (2011). Stereotype threat: Antecedents and consequences for working women. </w:t>
      </w:r>
      <w:r w:rsidRPr="001562C8">
        <w:rPr>
          <w:rFonts w:ascii="Times New Roman" w:hAnsi="Times New Roman" w:cs="Times New Roman"/>
          <w:i/>
          <w:iCs/>
        </w:rPr>
        <w:t>European Journal of Social Psychology, 41</w:t>
      </w:r>
      <w:r w:rsidRPr="001562C8">
        <w:rPr>
          <w:rFonts w:ascii="Times New Roman" w:hAnsi="Times New Roman" w:cs="Times New Roman"/>
        </w:rPr>
        <w:t xml:space="preserve">(2), 151-161. </w:t>
      </w:r>
      <w:hyperlink r:id="rId506" w:history="1">
        <w:r w:rsidRPr="00EB6154">
          <w:rPr>
            <w:rStyle w:val="Hyperlink"/>
            <w:rFonts w:ascii="Times New Roman" w:hAnsi="Times New Roman" w:cs="Times New Roman"/>
          </w:rPr>
          <w:t>https://doi.org/10.1002/ejsp.749</w:t>
        </w:r>
      </w:hyperlink>
    </w:p>
    <w:p w14:paraId="1472769D" w14:textId="77E3858A" w:rsidR="00515304" w:rsidRDefault="00515304" w:rsidP="00515304">
      <w:pPr>
        <w:spacing w:line="480" w:lineRule="auto"/>
        <w:ind w:left="720" w:hanging="720"/>
        <w:rPr>
          <w:rFonts w:ascii="Times New Roman" w:hAnsi="Times New Roman" w:cs="Times New Roman"/>
          <w:color w:val="000000" w:themeColor="text1"/>
        </w:rPr>
      </w:pPr>
      <w:r w:rsidRPr="001562C8">
        <w:rPr>
          <w:rFonts w:ascii="Times New Roman" w:hAnsi="Times New Roman" w:cs="Times New Roman"/>
        </w:rPr>
        <w:t xml:space="preserve">Wamble, J. (2018). </w:t>
      </w:r>
      <w:r w:rsidRPr="001562C8">
        <w:rPr>
          <w:rFonts w:ascii="Times New Roman" w:hAnsi="Times New Roman" w:cs="Times New Roman"/>
          <w:i/>
          <w:iCs/>
        </w:rPr>
        <w:t>Show us that you care: How community commitment signals affect Black political considerations</w:t>
      </w:r>
      <w:r w:rsidRPr="001562C8">
        <w:rPr>
          <w:rFonts w:ascii="Times New Roman" w:hAnsi="Times New Roman" w:cs="Times New Roman"/>
        </w:rPr>
        <w:t xml:space="preserve"> [Doctoral dissertation]. University of Maryland. </w:t>
      </w:r>
      <w:hyperlink r:id="rId507" w:history="1">
        <w:r w:rsidR="007B487D" w:rsidRPr="00EB6154">
          <w:rPr>
            <w:rStyle w:val="Hyperlink"/>
            <w:rFonts w:ascii="Times New Roman" w:hAnsi="Times New Roman" w:cs="Times New Roman"/>
          </w:rPr>
          <w:t xml:space="preserve">https://doi.org/10.13016/M24746V6D </w:t>
        </w:r>
        <w:r w:rsidRPr="00EB6154">
          <w:rPr>
            <w:rStyle w:val="Hyperlink"/>
            <w:rFonts w:ascii="Times New Roman" w:hAnsi="Times New Roman" w:cs="Times New Roman"/>
          </w:rPr>
          <w:t xml:space="preserve"> </w:t>
        </w:r>
      </w:hyperlink>
    </w:p>
    <w:p w14:paraId="64712A47" w14:textId="301D6D14" w:rsidR="00A9639D" w:rsidRPr="00A9639D" w:rsidRDefault="00A9639D" w:rsidP="00515304">
      <w:pPr>
        <w:spacing w:line="480" w:lineRule="auto"/>
        <w:ind w:left="720" w:hanging="720"/>
        <w:rPr>
          <w:rFonts w:ascii="Times New Roman" w:hAnsi="Times New Roman" w:cs="Times New Roman"/>
          <w:color w:val="000000" w:themeColor="text1"/>
        </w:rPr>
      </w:pPr>
      <w:r w:rsidRPr="00A9639D">
        <w:rPr>
          <w:rFonts w:ascii="Times New Roman" w:hAnsi="Times New Roman" w:cs="Times New Roman"/>
          <w:color w:val="000000" w:themeColor="text1"/>
          <w:shd w:val="clear" w:color="auto" w:fill="FFFFFF"/>
        </w:rPr>
        <w:t>Warner, B. R. (2018). Modeling partisan media effects in the 2014 US midterm elections. </w:t>
      </w:r>
      <w:r w:rsidRPr="00A9639D">
        <w:rPr>
          <w:rFonts w:ascii="Times New Roman" w:hAnsi="Times New Roman" w:cs="Times New Roman"/>
          <w:i/>
          <w:iCs/>
          <w:color w:val="000000" w:themeColor="text1"/>
          <w:shd w:val="clear" w:color="auto" w:fill="FFFFFF"/>
        </w:rPr>
        <w:t>Journalism &amp; Mass Communication Quarterly</w:t>
      </w:r>
      <w:r w:rsidRPr="00A9639D">
        <w:rPr>
          <w:rFonts w:ascii="Times New Roman" w:hAnsi="Times New Roman" w:cs="Times New Roman"/>
          <w:color w:val="000000" w:themeColor="text1"/>
          <w:shd w:val="clear" w:color="auto" w:fill="FFFFFF"/>
        </w:rPr>
        <w:t>, </w:t>
      </w:r>
      <w:r w:rsidRPr="00A9639D">
        <w:rPr>
          <w:rFonts w:ascii="Times New Roman" w:hAnsi="Times New Roman" w:cs="Times New Roman"/>
          <w:i/>
          <w:iCs/>
          <w:color w:val="000000" w:themeColor="text1"/>
          <w:shd w:val="clear" w:color="auto" w:fill="FFFFFF"/>
        </w:rPr>
        <w:t>95</w:t>
      </w:r>
      <w:r w:rsidRPr="00A9639D">
        <w:rPr>
          <w:rFonts w:ascii="Times New Roman" w:hAnsi="Times New Roman" w:cs="Times New Roman"/>
          <w:color w:val="000000" w:themeColor="text1"/>
          <w:shd w:val="clear" w:color="auto" w:fill="FFFFFF"/>
        </w:rPr>
        <w:t>(3), 647-669.</w:t>
      </w:r>
      <w:r>
        <w:rPr>
          <w:rFonts w:ascii="Times New Roman" w:hAnsi="Times New Roman" w:cs="Times New Roman"/>
          <w:color w:val="000000" w:themeColor="text1"/>
          <w:shd w:val="clear" w:color="auto" w:fill="FFFFFF"/>
        </w:rPr>
        <w:t xml:space="preserve"> </w:t>
      </w:r>
      <w:hyperlink r:id="rId508" w:history="1">
        <w:r w:rsidRPr="00A9639D">
          <w:rPr>
            <w:rStyle w:val="Hyperlink"/>
            <w:rFonts w:ascii="Times New Roman" w:hAnsi="Times New Roman" w:cs="Times New Roman"/>
            <w:shd w:val="clear" w:color="auto" w:fill="FFFFFF"/>
          </w:rPr>
          <w:t>https://doi.org/10.1177/1077699017712991</w:t>
        </w:r>
      </w:hyperlink>
    </w:p>
    <w:p w14:paraId="5EDED551" w14:textId="71BC7805" w:rsidR="002E6AFF" w:rsidRPr="002E6AFF" w:rsidRDefault="002E6AFF" w:rsidP="00515304">
      <w:pPr>
        <w:spacing w:line="480" w:lineRule="auto"/>
        <w:ind w:left="720" w:hanging="720"/>
        <w:rPr>
          <w:rFonts w:ascii="Times New Roman" w:hAnsi="Times New Roman" w:cs="Times New Roman"/>
          <w:color w:val="000000" w:themeColor="text1"/>
        </w:rPr>
      </w:pPr>
      <w:r w:rsidRPr="002E6AFF">
        <w:rPr>
          <w:rFonts w:ascii="Times New Roman" w:hAnsi="Times New Roman" w:cs="Times New Roman"/>
          <w:color w:val="000000" w:themeColor="text1"/>
          <w:shd w:val="clear" w:color="auto" w:fill="FFFFFF"/>
        </w:rPr>
        <w:lastRenderedPageBreak/>
        <w:t>Warner, B. R., &amp; Banwart, M. C. (2016). A multifactor approach to candidate image. </w:t>
      </w:r>
      <w:r w:rsidRPr="002E6AFF">
        <w:rPr>
          <w:rFonts w:ascii="Times New Roman" w:hAnsi="Times New Roman" w:cs="Times New Roman"/>
          <w:i/>
          <w:iCs/>
          <w:color w:val="000000" w:themeColor="text1"/>
          <w:shd w:val="clear" w:color="auto" w:fill="FFFFFF"/>
        </w:rPr>
        <w:t>Communication Studies</w:t>
      </w:r>
      <w:r w:rsidRPr="002E6AFF">
        <w:rPr>
          <w:rFonts w:ascii="Times New Roman" w:hAnsi="Times New Roman" w:cs="Times New Roman"/>
          <w:color w:val="000000" w:themeColor="text1"/>
          <w:shd w:val="clear" w:color="auto" w:fill="FFFFFF"/>
        </w:rPr>
        <w:t>, </w:t>
      </w:r>
      <w:r w:rsidRPr="002E6AFF">
        <w:rPr>
          <w:rFonts w:ascii="Times New Roman" w:hAnsi="Times New Roman" w:cs="Times New Roman"/>
          <w:i/>
          <w:iCs/>
          <w:color w:val="000000" w:themeColor="text1"/>
          <w:shd w:val="clear" w:color="auto" w:fill="FFFFFF"/>
        </w:rPr>
        <w:t>67</w:t>
      </w:r>
      <w:r w:rsidRPr="002E6AFF">
        <w:rPr>
          <w:rFonts w:ascii="Times New Roman" w:hAnsi="Times New Roman" w:cs="Times New Roman"/>
          <w:color w:val="000000" w:themeColor="text1"/>
          <w:shd w:val="clear" w:color="auto" w:fill="FFFFFF"/>
        </w:rPr>
        <w:t>(3), 259-279.</w:t>
      </w:r>
      <w:r>
        <w:rPr>
          <w:rFonts w:ascii="Times New Roman" w:hAnsi="Times New Roman" w:cs="Times New Roman"/>
          <w:color w:val="000000" w:themeColor="text1"/>
          <w:shd w:val="clear" w:color="auto" w:fill="FFFFFF"/>
        </w:rPr>
        <w:t xml:space="preserve"> </w:t>
      </w:r>
      <w:hyperlink r:id="rId509" w:history="1">
        <w:r w:rsidRPr="002E6AFF">
          <w:rPr>
            <w:rStyle w:val="Hyperlink"/>
            <w:rFonts w:ascii="Times New Roman" w:hAnsi="Times New Roman" w:cs="Times New Roman"/>
            <w:shd w:val="clear" w:color="auto" w:fill="FFFFFF"/>
          </w:rPr>
          <w:t>https://doi.org/10.1080/10510974.2016.1156005</w:t>
        </w:r>
      </w:hyperlink>
      <w:r>
        <w:rPr>
          <w:rFonts w:ascii="Times New Roman" w:hAnsi="Times New Roman" w:cs="Times New Roman"/>
          <w:color w:val="000000" w:themeColor="text1"/>
          <w:shd w:val="clear" w:color="auto" w:fill="FFFFFF"/>
        </w:rPr>
        <w:t xml:space="preserve"> </w:t>
      </w:r>
    </w:p>
    <w:p w14:paraId="063D2AA6" w14:textId="1E80F9D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Watts, A. L., Lilienfeld, S. O., Smith, S. F., Miller, J. D., Campbell, W. K., Waldman, I. D.,</w:t>
      </w:r>
      <w:r w:rsidR="002A2AD5">
        <w:rPr>
          <w:rFonts w:ascii="Times New Roman" w:hAnsi="Times New Roman" w:cs="Times New Roman"/>
        </w:rPr>
        <w:t xml:space="preserve"> Rubenzer, S.J.,</w:t>
      </w:r>
      <w:r w:rsidRPr="001562C8">
        <w:rPr>
          <w:rFonts w:ascii="Times New Roman" w:hAnsi="Times New Roman" w:cs="Times New Roman"/>
        </w:rPr>
        <w:t xml:space="preserve"> &amp; Faschingbauer, T. J. (2013). The double-edged sword of grandiose narcissism: Implications for successful and unsuccessful leadership among US presidents. </w:t>
      </w:r>
      <w:r w:rsidRPr="001562C8">
        <w:rPr>
          <w:rFonts w:ascii="Times New Roman" w:hAnsi="Times New Roman" w:cs="Times New Roman"/>
          <w:i/>
          <w:iCs/>
        </w:rPr>
        <w:t>Psychological Science, 24</w:t>
      </w:r>
      <w:r w:rsidRPr="001562C8">
        <w:rPr>
          <w:rFonts w:ascii="Times New Roman" w:hAnsi="Times New Roman" w:cs="Times New Roman"/>
        </w:rPr>
        <w:t xml:space="preserve">(12), 2379-2389. </w:t>
      </w:r>
      <w:hyperlink r:id="rId510" w:history="1">
        <w:r w:rsidRPr="00EB6154">
          <w:rPr>
            <w:rStyle w:val="Hyperlink"/>
            <w:rFonts w:ascii="Times New Roman" w:hAnsi="Times New Roman" w:cs="Times New Roman"/>
          </w:rPr>
          <w:t xml:space="preserve">https://doi.org/10.1177/0956797613491970 </w:t>
        </w:r>
      </w:hyperlink>
    </w:p>
    <w:p w14:paraId="7399CBF6"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Weldon, S. L. (2008). Intersectionality. In G. Goertz &amp; A. G. Mazur (Eds.), </w:t>
      </w:r>
      <w:r w:rsidRPr="001562C8">
        <w:rPr>
          <w:rFonts w:ascii="Times New Roman" w:hAnsi="Times New Roman" w:cs="Times New Roman"/>
          <w:i/>
          <w:iCs/>
        </w:rPr>
        <w:t>Politics, gender and concepts: Theory and methodology</w:t>
      </w:r>
      <w:r w:rsidRPr="001562C8">
        <w:rPr>
          <w:rFonts w:ascii="Times New Roman" w:hAnsi="Times New Roman" w:cs="Times New Roman"/>
        </w:rPr>
        <w:t xml:space="preserve"> (pp. 193-218). Cambridge University Press.</w:t>
      </w:r>
    </w:p>
    <w:p w14:paraId="6E329C44" w14:textId="4931771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West, C., &amp; Zimmerman, D. H. (1987). Doing gender.</w:t>
      </w:r>
      <w:r w:rsidRPr="001562C8">
        <w:rPr>
          <w:rFonts w:ascii="Times New Roman" w:hAnsi="Times New Roman" w:cs="Times New Roman"/>
          <w:i/>
          <w:iCs/>
        </w:rPr>
        <w:t xml:space="preserve"> Gender &amp; Society, 1</w:t>
      </w:r>
      <w:r w:rsidRPr="001562C8">
        <w:rPr>
          <w:rFonts w:ascii="Times New Roman" w:hAnsi="Times New Roman" w:cs="Times New Roman"/>
        </w:rPr>
        <w:t xml:space="preserve">(2), 125-151. </w:t>
      </w:r>
      <w:hyperlink r:id="rId511" w:history="1">
        <w:r w:rsidRPr="00EB6154">
          <w:rPr>
            <w:rStyle w:val="Hyperlink"/>
            <w:rFonts w:ascii="Times New Roman" w:hAnsi="Times New Roman" w:cs="Times New Roman"/>
          </w:rPr>
          <w:t xml:space="preserve">https://doi.org/10.1177/0891243287001002002 </w:t>
        </w:r>
      </w:hyperlink>
    </w:p>
    <w:p w14:paraId="26A1DF4E" w14:textId="4F37AFC9" w:rsidR="00515304" w:rsidRDefault="00515304" w:rsidP="00515304">
      <w:pPr>
        <w:spacing w:line="480" w:lineRule="auto"/>
        <w:ind w:left="720" w:hanging="720"/>
        <w:rPr>
          <w:rStyle w:val="Hyperlink"/>
          <w:rFonts w:ascii="Times New Roman" w:hAnsi="Times New Roman" w:cs="Times New Roman"/>
          <w:color w:val="auto"/>
        </w:rPr>
      </w:pPr>
      <w:r w:rsidRPr="001562C8">
        <w:rPr>
          <w:rFonts w:ascii="Times New Roman" w:hAnsi="Times New Roman" w:cs="Times New Roman"/>
        </w:rPr>
        <w:t xml:space="preserve">White, M. J., &amp; White, G. B. (2006). Implicit and explicit occupational gender stereotypes. </w:t>
      </w:r>
      <w:r w:rsidRPr="001562C8">
        <w:rPr>
          <w:rFonts w:ascii="Times New Roman" w:hAnsi="Times New Roman" w:cs="Times New Roman"/>
          <w:i/>
          <w:iCs/>
        </w:rPr>
        <w:t>Sex Roles, 55</w:t>
      </w:r>
      <w:r w:rsidRPr="001562C8">
        <w:rPr>
          <w:rFonts w:ascii="Times New Roman" w:hAnsi="Times New Roman" w:cs="Times New Roman"/>
        </w:rPr>
        <w:t>(3), 259-266.</w:t>
      </w:r>
      <w:hyperlink r:id="rId512" w:history="1">
        <w:r w:rsidRPr="00EB6154">
          <w:rPr>
            <w:rStyle w:val="Hyperlink"/>
            <w:rFonts w:ascii="Times New Roman" w:hAnsi="Times New Roman" w:cs="Times New Roman"/>
          </w:rPr>
          <w:t xml:space="preserve"> https://doi.org/10.1007/s11199-006-9078-z</w:t>
        </w:r>
      </w:hyperlink>
    </w:p>
    <w:p w14:paraId="6866153D" w14:textId="590869F2" w:rsidR="00583E44" w:rsidRDefault="00583E44" w:rsidP="00515304">
      <w:pPr>
        <w:spacing w:line="480" w:lineRule="auto"/>
        <w:ind w:left="720" w:hanging="720"/>
        <w:rPr>
          <w:rFonts w:ascii="Times New Roman" w:hAnsi="Times New Roman" w:cs="Times New Roman"/>
        </w:rPr>
      </w:pPr>
      <w:r w:rsidRPr="00583E44">
        <w:rPr>
          <w:rFonts w:ascii="Times New Roman" w:hAnsi="Times New Roman" w:cs="Times New Roman"/>
        </w:rPr>
        <w:t xml:space="preserve">Whitley, R., &amp; Carmichael, V. (2022). Veterans in the media: Assessing Canadian newspaper coverage of the Lionel Desmond murder-suicide. </w:t>
      </w:r>
      <w:r w:rsidRPr="00F5557F">
        <w:rPr>
          <w:rFonts w:ascii="Times New Roman" w:hAnsi="Times New Roman" w:cs="Times New Roman"/>
          <w:i/>
          <w:iCs/>
        </w:rPr>
        <w:t>Journal of Military, Veteran and Family Health, 8</w:t>
      </w:r>
      <w:r w:rsidRPr="00583E44">
        <w:rPr>
          <w:rFonts w:ascii="Times New Roman" w:hAnsi="Times New Roman" w:cs="Times New Roman"/>
        </w:rPr>
        <w:t>(1), 68-78.</w:t>
      </w:r>
      <w:r>
        <w:rPr>
          <w:rFonts w:ascii="Times New Roman" w:hAnsi="Times New Roman" w:cs="Times New Roman"/>
        </w:rPr>
        <w:t xml:space="preserve"> </w:t>
      </w:r>
      <w:hyperlink r:id="rId513" w:history="1">
        <w:r w:rsidRPr="00583E44">
          <w:rPr>
            <w:rStyle w:val="Hyperlink"/>
            <w:rFonts w:ascii="Times New Roman" w:hAnsi="Times New Roman" w:cs="Times New Roman"/>
          </w:rPr>
          <w:t>https://doi.org/10.3138/jmvfh-2021-0060</w:t>
        </w:r>
      </w:hyperlink>
    </w:p>
    <w:p w14:paraId="5649627B" w14:textId="10AD8F4A" w:rsidR="00F5557F" w:rsidRPr="001562C8" w:rsidRDefault="00F5557F" w:rsidP="00515304">
      <w:pPr>
        <w:spacing w:line="480" w:lineRule="auto"/>
        <w:ind w:left="720" w:hanging="720"/>
        <w:rPr>
          <w:rFonts w:ascii="Times New Roman" w:hAnsi="Times New Roman" w:cs="Times New Roman"/>
        </w:rPr>
      </w:pPr>
      <w:r w:rsidRPr="00F5557F">
        <w:rPr>
          <w:rFonts w:ascii="Times New Roman" w:hAnsi="Times New Roman" w:cs="Times New Roman"/>
        </w:rPr>
        <w:t xml:space="preserve">Wilbur, D. (2016). Defining the Iraq-Afghanistan veteran in American newspapers. </w:t>
      </w:r>
      <w:r w:rsidRPr="008441A7">
        <w:rPr>
          <w:rFonts w:ascii="Times New Roman" w:hAnsi="Times New Roman" w:cs="Times New Roman"/>
          <w:i/>
          <w:iCs/>
        </w:rPr>
        <w:t>Sociology, 6</w:t>
      </w:r>
      <w:r w:rsidRPr="00F5557F">
        <w:rPr>
          <w:rFonts w:ascii="Times New Roman" w:hAnsi="Times New Roman" w:cs="Times New Roman"/>
        </w:rPr>
        <w:t>(4), 267-276.</w:t>
      </w:r>
      <w:r>
        <w:rPr>
          <w:rFonts w:ascii="Times New Roman" w:hAnsi="Times New Roman" w:cs="Times New Roman"/>
        </w:rPr>
        <w:t xml:space="preserve"> </w:t>
      </w:r>
      <w:hyperlink r:id="rId514" w:history="1">
        <w:r w:rsidRPr="00F5557F">
          <w:rPr>
            <w:rStyle w:val="Hyperlink"/>
            <w:rFonts w:ascii="Times New Roman" w:hAnsi="Times New Roman" w:cs="Times New Roman"/>
          </w:rPr>
          <w:t>https://doi.org/ 10.17265/2159‐5526/2016.04.006</w:t>
        </w:r>
      </w:hyperlink>
    </w:p>
    <w:p w14:paraId="2B007DE4" w14:textId="6B90545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Wilcox, C., Sigelman, L., &amp; Cook, E. (1989). Some like it hot: Individual differences in responses to group feeling thermometers. </w:t>
      </w:r>
      <w:r w:rsidRPr="001562C8">
        <w:rPr>
          <w:rFonts w:ascii="Times New Roman" w:hAnsi="Times New Roman" w:cs="Times New Roman"/>
          <w:i/>
          <w:iCs/>
        </w:rPr>
        <w:t>Public Opinion Quarterly, 53</w:t>
      </w:r>
      <w:r w:rsidRPr="001562C8">
        <w:rPr>
          <w:rFonts w:ascii="Times New Roman" w:hAnsi="Times New Roman" w:cs="Times New Roman"/>
        </w:rPr>
        <w:t xml:space="preserve">(2), 246-257. </w:t>
      </w:r>
      <w:hyperlink r:id="rId515" w:history="1">
        <w:r w:rsidRPr="00EB6154">
          <w:rPr>
            <w:rStyle w:val="Hyperlink"/>
            <w:rFonts w:ascii="Times New Roman" w:hAnsi="Times New Roman" w:cs="Times New Roman"/>
          </w:rPr>
          <w:t xml:space="preserve">https://doi.org/10.1086/269505 </w:t>
        </w:r>
      </w:hyperlink>
    </w:p>
    <w:p w14:paraId="4CEA6367" w14:textId="77777777" w:rsidR="00515304" w:rsidRPr="001562C8" w:rsidRDefault="00515304" w:rsidP="00515304">
      <w:pPr>
        <w:spacing w:line="480" w:lineRule="auto"/>
        <w:ind w:left="720" w:hanging="720"/>
        <w:rPr>
          <w:rFonts w:ascii="Times New Roman" w:hAnsi="Times New Roman" w:cs="Times New Roman"/>
          <w:shd w:val="clear" w:color="auto" w:fill="FFFFFF"/>
        </w:rPr>
      </w:pPr>
      <w:r w:rsidRPr="001562C8">
        <w:rPr>
          <w:rFonts w:ascii="Times New Roman" w:hAnsi="Times New Roman" w:cs="Times New Roman"/>
          <w:shd w:val="clear" w:color="auto" w:fill="FFFFFF"/>
        </w:rPr>
        <w:t xml:space="preserve">Williams, L. F. (2017). White/Black perceptions of the electability of Black political candidates. In L. J. Barker (Ed.), </w:t>
      </w:r>
      <w:r w:rsidRPr="001562C8">
        <w:rPr>
          <w:rFonts w:ascii="Times New Roman" w:hAnsi="Times New Roman" w:cs="Times New Roman"/>
          <w:i/>
          <w:iCs/>
          <w:shd w:val="clear" w:color="auto" w:fill="FFFFFF"/>
        </w:rPr>
        <w:t>Black electoral politics</w:t>
      </w:r>
      <w:r w:rsidRPr="001562C8">
        <w:rPr>
          <w:rFonts w:ascii="Times New Roman" w:hAnsi="Times New Roman" w:cs="Times New Roman"/>
          <w:shd w:val="clear" w:color="auto" w:fill="FFFFFF"/>
        </w:rPr>
        <w:t> (pp. 45-64). Routledge.</w:t>
      </w:r>
    </w:p>
    <w:p w14:paraId="56F43C82"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Wiliarty, S. E. (2010). </w:t>
      </w:r>
      <w:r w:rsidRPr="001562C8">
        <w:rPr>
          <w:rFonts w:ascii="Times New Roman" w:hAnsi="Times New Roman" w:cs="Times New Roman"/>
          <w:i/>
          <w:iCs/>
        </w:rPr>
        <w:t>The CDU and the politics of gender in Germany: Bringing women to the party</w:t>
      </w:r>
      <w:r w:rsidRPr="001562C8">
        <w:rPr>
          <w:rFonts w:ascii="Times New Roman" w:hAnsi="Times New Roman" w:cs="Times New Roman"/>
        </w:rPr>
        <w:t xml:space="preserve">. Cambridge University Press. </w:t>
      </w:r>
    </w:p>
    <w:p w14:paraId="72C23C1D" w14:textId="0175C362"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Willis, J., &amp; Todorov, A. (2006). First impressions: Making up your mind after a 100-ms exposure to a face. </w:t>
      </w:r>
      <w:r w:rsidRPr="001562C8">
        <w:rPr>
          <w:rFonts w:ascii="Times New Roman" w:hAnsi="Times New Roman" w:cs="Times New Roman"/>
          <w:i/>
          <w:iCs/>
        </w:rPr>
        <w:t>Psychological Science, 17</w:t>
      </w:r>
      <w:r w:rsidRPr="001562C8">
        <w:rPr>
          <w:rFonts w:ascii="Times New Roman" w:hAnsi="Times New Roman" w:cs="Times New Roman"/>
        </w:rPr>
        <w:t xml:space="preserve">(7), 592-598. </w:t>
      </w:r>
      <w:hyperlink r:id="rId516" w:history="1">
        <w:r w:rsidRPr="00EB6154">
          <w:rPr>
            <w:rStyle w:val="Hyperlink"/>
            <w:rFonts w:ascii="Times New Roman" w:hAnsi="Times New Roman" w:cs="Times New Roman"/>
          </w:rPr>
          <w:t>https://doi.org/10.1111/j.1467-9280.2006.01750.x</w:t>
        </w:r>
      </w:hyperlink>
    </w:p>
    <w:p w14:paraId="20890C2A" w14:textId="7F853CDB"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Wiman, S. (2015). Qualified for power? On epistemology in voting. </w:t>
      </w:r>
      <w:r w:rsidRPr="001562C8">
        <w:rPr>
          <w:rFonts w:ascii="Times New Roman" w:hAnsi="Times New Roman" w:cs="Times New Roman"/>
          <w:i/>
          <w:iCs/>
        </w:rPr>
        <w:t>Open Journal of Political Science, 5</w:t>
      </w:r>
      <w:r w:rsidRPr="001562C8">
        <w:rPr>
          <w:rFonts w:ascii="Times New Roman" w:hAnsi="Times New Roman" w:cs="Times New Roman"/>
        </w:rPr>
        <w:t xml:space="preserve">(03), 210-218. </w:t>
      </w:r>
      <w:hyperlink r:id="rId517" w:history="1">
        <w:r w:rsidRPr="00EB6154">
          <w:rPr>
            <w:rStyle w:val="Hyperlink"/>
            <w:rFonts w:ascii="Times New Roman" w:hAnsi="Times New Roman" w:cs="Times New Roman"/>
          </w:rPr>
          <w:t xml:space="preserve">https://doi.org/10.4236/ojps.2015.53022 </w:t>
        </w:r>
      </w:hyperlink>
    </w:p>
    <w:p w14:paraId="39F51B94" w14:textId="4659E319" w:rsidR="005312C6" w:rsidRPr="005312C6" w:rsidRDefault="005312C6" w:rsidP="00515304">
      <w:pPr>
        <w:spacing w:line="480" w:lineRule="auto"/>
        <w:ind w:left="720" w:hanging="720"/>
        <w:rPr>
          <w:rFonts w:ascii="Times New Roman" w:hAnsi="Times New Roman" w:cs="Times New Roman"/>
          <w:color w:val="000000" w:themeColor="text1"/>
        </w:rPr>
      </w:pPr>
      <w:r w:rsidRPr="005312C6">
        <w:rPr>
          <w:rFonts w:ascii="Times New Roman" w:hAnsi="Times New Roman" w:cs="Times New Roman"/>
          <w:color w:val="000000" w:themeColor="text1"/>
          <w:shd w:val="clear" w:color="auto" w:fill="FFFFFF"/>
        </w:rPr>
        <w:t>Winfrey, K. L. (2021). “I’m F---ing Moving to Iowa:” Gender and Candidate Image in the 2020 Iowa Caucus. </w:t>
      </w:r>
      <w:r w:rsidRPr="005312C6">
        <w:rPr>
          <w:rFonts w:ascii="Times New Roman" w:hAnsi="Times New Roman" w:cs="Times New Roman"/>
          <w:i/>
          <w:iCs/>
          <w:color w:val="000000" w:themeColor="text1"/>
          <w:shd w:val="clear" w:color="auto" w:fill="FFFFFF"/>
        </w:rPr>
        <w:t>American Behavioral Scientist</w:t>
      </w:r>
      <w:r w:rsidRPr="005312C6">
        <w:rPr>
          <w:rFonts w:ascii="Times New Roman" w:hAnsi="Times New Roman" w:cs="Times New Roman"/>
          <w:color w:val="000000" w:themeColor="text1"/>
          <w:shd w:val="clear" w:color="auto" w:fill="FFFFFF"/>
        </w:rPr>
        <w:t>, </w:t>
      </w:r>
      <w:r w:rsidRPr="005312C6">
        <w:rPr>
          <w:rFonts w:ascii="Times New Roman" w:hAnsi="Times New Roman" w:cs="Times New Roman"/>
          <w:i/>
          <w:iCs/>
          <w:color w:val="000000" w:themeColor="text1"/>
          <w:shd w:val="clear" w:color="auto" w:fill="FFFFFF"/>
        </w:rPr>
        <w:t>65</w:t>
      </w:r>
      <w:r w:rsidRPr="005312C6">
        <w:rPr>
          <w:rFonts w:ascii="Times New Roman" w:hAnsi="Times New Roman" w:cs="Times New Roman"/>
          <w:color w:val="000000" w:themeColor="text1"/>
          <w:shd w:val="clear" w:color="auto" w:fill="FFFFFF"/>
        </w:rPr>
        <w:t>(3), 558-573.</w:t>
      </w:r>
      <w:r>
        <w:rPr>
          <w:rFonts w:ascii="Times New Roman" w:hAnsi="Times New Roman" w:cs="Times New Roman"/>
          <w:color w:val="000000" w:themeColor="text1"/>
          <w:shd w:val="clear" w:color="auto" w:fill="FFFFFF"/>
        </w:rPr>
        <w:t xml:space="preserve"> </w:t>
      </w:r>
      <w:hyperlink r:id="rId518" w:history="1">
        <w:r w:rsidRPr="005312C6">
          <w:rPr>
            <w:rStyle w:val="Hyperlink"/>
            <w:rFonts w:ascii="Times New Roman" w:hAnsi="Times New Roman" w:cs="Times New Roman"/>
            <w:shd w:val="clear" w:color="auto" w:fill="FFFFFF"/>
          </w:rPr>
          <w:t>https://doi.org/10.1177/0002764220981121</w:t>
        </w:r>
      </w:hyperlink>
    </w:p>
    <w:p w14:paraId="44A462D3" w14:textId="188E602B"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Wojciszke, B. (1994). Multiple meanings of behavior: Construing actions in terms of competence or morality.</w:t>
      </w:r>
      <w:r w:rsidRPr="001562C8">
        <w:rPr>
          <w:rFonts w:ascii="Times New Roman" w:hAnsi="Times New Roman" w:cs="Times New Roman"/>
          <w:i/>
          <w:iCs/>
        </w:rPr>
        <w:t xml:space="preserve"> Journal of Personality and Social Psychology,</w:t>
      </w:r>
      <w:r w:rsidRPr="001562C8">
        <w:rPr>
          <w:rFonts w:ascii="Times New Roman" w:hAnsi="Times New Roman" w:cs="Times New Roman"/>
        </w:rPr>
        <w:t xml:space="preserve"> </w:t>
      </w:r>
      <w:r w:rsidRPr="001562C8">
        <w:rPr>
          <w:rFonts w:ascii="Times New Roman" w:hAnsi="Times New Roman" w:cs="Times New Roman"/>
          <w:i/>
          <w:iCs/>
        </w:rPr>
        <w:t>67</w:t>
      </w:r>
      <w:r w:rsidRPr="001562C8">
        <w:rPr>
          <w:rFonts w:ascii="Times New Roman" w:hAnsi="Times New Roman" w:cs="Times New Roman"/>
        </w:rPr>
        <w:t xml:space="preserve">(2), 222-232. </w:t>
      </w:r>
      <w:hyperlink r:id="rId519" w:history="1">
        <w:r w:rsidR="00F7158A" w:rsidRPr="00F7158A">
          <w:rPr>
            <w:rStyle w:val="Hyperlink"/>
            <w:rFonts w:ascii="Times New Roman" w:hAnsi="Times New Roman" w:cs="Times New Roman"/>
          </w:rPr>
          <w:t>https://doi.org/10.1037/0022-3514.67.2.222</w:t>
        </w:r>
      </w:hyperlink>
      <w:r w:rsidR="00F7158A" w:rsidRPr="00F7158A">
        <w:rPr>
          <w:rFonts w:ascii="Times New Roman" w:hAnsi="Times New Roman" w:cs="Times New Roman"/>
        </w:rPr>
        <w:t xml:space="preserve"> </w:t>
      </w:r>
    </w:p>
    <w:p w14:paraId="71702200" w14:textId="640CE11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Wojciszke, B. (2005). Morality and competence in person-and self-perception. </w:t>
      </w:r>
      <w:r w:rsidRPr="001562C8">
        <w:rPr>
          <w:rFonts w:ascii="Times New Roman" w:hAnsi="Times New Roman" w:cs="Times New Roman"/>
          <w:i/>
          <w:iCs/>
        </w:rPr>
        <w:t>European Review of Social Psychology, 16</w:t>
      </w:r>
      <w:r w:rsidRPr="001562C8">
        <w:rPr>
          <w:rFonts w:ascii="Times New Roman" w:hAnsi="Times New Roman" w:cs="Times New Roman"/>
        </w:rPr>
        <w:t xml:space="preserve">(1), 155-188. </w:t>
      </w:r>
      <w:hyperlink r:id="rId520" w:history="1">
        <w:r w:rsidRPr="00EB6154">
          <w:rPr>
            <w:rStyle w:val="Hyperlink"/>
            <w:rFonts w:ascii="Times New Roman" w:hAnsi="Times New Roman" w:cs="Times New Roman"/>
          </w:rPr>
          <w:t>https://doi.org/10.1080/10463280500229619</w:t>
        </w:r>
      </w:hyperlink>
      <w:r w:rsidRPr="001562C8">
        <w:rPr>
          <w:rFonts w:ascii="Times New Roman" w:hAnsi="Times New Roman" w:cs="Times New Roman"/>
        </w:rPr>
        <w:t xml:space="preserve"> </w:t>
      </w:r>
    </w:p>
    <w:p w14:paraId="75D542AC" w14:textId="50DF8860"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Wolak, J. (2009). The consequences of concurrent campaigns for citizen knowledge of congressional candidates. </w:t>
      </w:r>
      <w:r w:rsidRPr="001562C8">
        <w:rPr>
          <w:rFonts w:ascii="Times New Roman" w:hAnsi="Times New Roman" w:cs="Times New Roman"/>
          <w:i/>
          <w:iCs/>
        </w:rPr>
        <w:t>Political Behavior, 31</w:t>
      </w:r>
      <w:r w:rsidRPr="001562C8">
        <w:rPr>
          <w:rFonts w:ascii="Times New Roman" w:hAnsi="Times New Roman" w:cs="Times New Roman"/>
        </w:rPr>
        <w:t xml:space="preserve">(2), 211-229. </w:t>
      </w:r>
      <w:hyperlink r:id="rId521" w:history="1">
        <w:r w:rsidRPr="00EB6154">
          <w:rPr>
            <w:rStyle w:val="Hyperlink"/>
            <w:rFonts w:ascii="Times New Roman" w:hAnsi="Times New Roman" w:cs="Times New Roman"/>
          </w:rPr>
          <w:t xml:space="preserve">https://doi.org/10.1007/s11109-008-9069-6 </w:t>
        </w:r>
      </w:hyperlink>
    </w:p>
    <w:p w14:paraId="116BB740" w14:textId="14971511"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Wolfinger, R. E., &amp; Hoffman, J. (2001). Registering and voting with motor voter. </w:t>
      </w:r>
      <w:r w:rsidRPr="001562C8">
        <w:rPr>
          <w:rFonts w:ascii="Times New Roman" w:hAnsi="Times New Roman" w:cs="Times New Roman"/>
          <w:i/>
          <w:iCs/>
        </w:rPr>
        <w:t>PS: Political Science &amp; Politics, 34</w:t>
      </w:r>
      <w:r w:rsidRPr="001562C8">
        <w:rPr>
          <w:rFonts w:ascii="Times New Roman" w:hAnsi="Times New Roman" w:cs="Times New Roman"/>
        </w:rPr>
        <w:t>(1), 85-92.</w:t>
      </w:r>
      <w:r w:rsidRPr="00F7158A">
        <w:rPr>
          <w:rFonts w:ascii="Times New Roman" w:hAnsi="Times New Roman" w:cs="Times New Roman"/>
          <w:color w:val="000000" w:themeColor="text1"/>
        </w:rPr>
        <w:t xml:space="preserve"> </w:t>
      </w:r>
      <w:hyperlink r:id="rId522" w:history="1">
        <w:r w:rsidR="00F7158A" w:rsidRPr="00F7158A">
          <w:rPr>
            <w:rStyle w:val="Hyperlink"/>
            <w:rFonts w:ascii="Times New Roman" w:hAnsi="Times New Roman" w:cs="Times New Roman"/>
          </w:rPr>
          <w:t>https://doi.org/10.1017/S1049096501000130</w:t>
        </w:r>
      </w:hyperlink>
      <w:r w:rsidRPr="00F7158A">
        <w:rPr>
          <w:rFonts w:ascii="Times New Roman" w:hAnsi="Times New Roman" w:cs="Times New Roman"/>
          <w:color w:val="000000" w:themeColor="text1"/>
        </w:rPr>
        <w:t xml:space="preserve"> </w:t>
      </w:r>
    </w:p>
    <w:p w14:paraId="6C61C1FA" w14:textId="139D7CE6"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Women and Politics Institute. (202</w:t>
      </w:r>
      <w:r w:rsidR="008B6F8F">
        <w:rPr>
          <w:rFonts w:ascii="Times New Roman" w:hAnsi="Times New Roman" w:cs="Times New Roman"/>
        </w:rPr>
        <w:t>3</w:t>
      </w:r>
      <w:r w:rsidRPr="001562C8">
        <w:rPr>
          <w:rFonts w:ascii="Times New Roman" w:hAnsi="Times New Roman" w:cs="Times New Roman"/>
        </w:rPr>
        <w:t xml:space="preserve">, March). </w:t>
      </w:r>
      <w:r w:rsidR="008B6F8F" w:rsidRPr="008B6F8F">
        <w:rPr>
          <w:rFonts w:ascii="Times New Roman" w:hAnsi="Times New Roman" w:cs="Times New Roman"/>
          <w:i/>
          <w:iCs/>
        </w:rPr>
        <w:t xml:space="preserve">She </w:t>
      </w:r>
      <w:r w:rsidR="008B6F8F">
        <w:rPr>
          <w:rFonts w:ascii="Times New Roman" w:hAnsi="Times New Roman" w:cs="Times New Roman"/>
          <w:i/>
          <w:iCs/>
        </w:rPr>
        <w:t>v</w:t>
      </w:r>
      <w:r w:rsidR="008B6F8F" w:rsidRPr="008B6F8F">
        <w:rPr>
          <w:rFonts w:ascii="Times New Roman" w:hAnsi="Times New Roman" w:cs="Times New Roman"/>
          <w:i/>
          <w:iCs/>
        </w:rPr>
        <w:t xml:space="preserve">otes: Women’s </w:t>
      </w:r>
      <w:r w:rsidR="008B6F8F">
        <w:rPr>
          <w:rFonts w:ascii="Times New Roman" w:hAnsi="Times New Roman" w:cs="Times New Roman"/>
          <w:i/>
          <w:iCs/>
        </w:rPr>
        <w:t>v</w:t>
      </w:r>
      <w:r w:rsidR="008B6F8F" w:rsidRPr="008B6F8F">
        <w:rPr>
          <w:rFonts w:ascii="Times New Roman" w:hAnsi="Times New Roman" w:cs="Times New Roman"/>
          <w:i/>
          <w:iCs/>
        </w:rPr>
        <w:t xml:space="preserve">oices at the </w:t>
      </w:r>
      <w:r w:rsidR="008B6F8F">
        <w:rPr>
          <w:rFonts w:ascii="Times New Roman" w:hAnsi="Times New Roman" w:cs="Times New Roman"/>
          <w:i/>
          <w:iCs/>
        </w:rPr>
        <w:t>f</w:t>
      </w:r>
      <w:r w:rsidR="008B6F8F" w:rsidRPr="008B6F8F">
        <w:rPr>
          <w:rFonts w:ascii="Times New Roman" w:hAnsi="Times New Roman" w:cs="Times New Roman"/>
          <w:i/>
          <w:iCs/>
        </w:rPr>
        <w:t>orefront</w:t>
      </w:r>
      <w:r w:rsidRPr="001562C8">
        <w:rPr>
          <w:rFonts w:ascii="Times New Roman" w:hAnsi="Times New Roman" w:cs="Times New Roman"/>
        </w:rPr>
        <w:t xml:space="preserve">. Women and Politics Institute. </w:t>
      </w:r>
      <w:hyperlink r:id="rId523" w:history="1">
        <w:r w:rsidR="008B6F8F" w:rsidRPr="008B6F8F">
          <w:rPr>
            <w:rStyle w:val="Hyperlink"/>
            <w:rFonts w:ascii="Times New Roman" w:hAnsi="Times New Roman" w:cs="Times New Roman"/>
          </w:rPr>
          <w:t>https://www.american.edu/spa/wpi/research.cfm</w:t>
        </w:r>
      </w:hyperlink>
      <w:r w:rsidRPr="001562C8">
        <w:rPr>
          <w:rFonts w:ascii="Times New Roman" w:hAnsi="Times New Roman" w:cs="Times New Roman"/>
        </w:rPr>
        <w:t xml:space="preserve"> </w:t>
      </w:r>
    </w:p>
    <w:p w14:paraId="7D5B88B4" w14:textId="4CD67369" w:rsidR="00515304" w:rsidRPr="001562C8" w:rsidRDefault="00515304" w:rsidP="00515304">
      <w:pPr>
        <w:autoSpaceDE w:val="0"/>
        <w:autoSpaceDN w:val="0"/>
        <w:adjustRightInd w:val="0"/>
        <w:spacing w:line="480" w:lineRule="auto"/>
        <w:ind w:left="720" w:hanging="720"/>
        <w:rPr>
          <w:rFonts w:ascii="Times New Roman" w:hAnsi="Times New Roman" w:cs="Times New Roman"/>
          <w:b/>
          <w:bCs/>
          <w:u w:color="DCA10D"/>
        </w:rPr>
      </w:pPr>
      <w:r w:rsidRPr="001562C8">
        <w:rPr>
          <w:rFonts w:ascii="Times New Roman" w:hAnsi="Times New Roman" w:cs="Times New Roman"/>
          <w:shd w:val="clear" w:color="auto" w:fill="FFFFFF"/>
        </w:rPr>
        <w:lastRenderedPageBreak/>
        <w:t>Wong, J. (2018). The evangelical vote and race in the 2016 presidential election. </w:t>
      </w:r>
      <w:r w:rsidRPr="001562C8">
        <w:rPr>
          <w:rFonts w:ascii="Times New Roman" w:hAnsi="Times New Roman" w:cs="Times New Roman"/>
          <w:i/>
          <w:iCs/>
          <w:shd w:val="clear" w:color="auto" w:fill="FFFFFF"/>
        </w:rPr>
        <w:t>Journal of Race, Ethnicity, and Politics</w:t>
      </w:r>
      <w:r w:rsidRPr="001562C8">
        <w:rPr>
          <w:rFonts w:ascii="Times New Roman" w:hAnsi="Times New Roman" w:cs="Times New Roman"/>
          <w:shd w:val="clear" w:color="auto" w:fill="FFFFFF"/>
        </w:rPr>
        <w:t>, </w:t>
      </w:r>
      <w:r w:rsidRPr="001562C8">
        <w:rPr>
          <w:rFonts w:ascii="Times New Roman" w:hAnsi="Times New Roman" w:cs="Times New Roman"/>
          <w:i/>
          <w:iCs/>
          <w:shd w:val="clear" w:color="auto" w:fill="FFFFFF"/>
        </w:rPr>
        <w:t>3</w:t>
      </w:r>
      <w:r w:rsidRPr="001562C8">
        <w:rPr>
          <w:rFonts w:ascii="Times New Roman" w:hAnsi="Times New Roman" w:cs="Times New Roman"/>
          <w:shd w:val="clear" w:color="auto" w:fill="FFFFFF"/>
        </w:rPr>
        <w:t xml:space="preserve">(1), 81-106. </w:t>
      </w:r>
      <w:hyperlink r:id="rId524" w:history="1">
        <w:r w:rsidR="00D31B76" w:rsidRPr="00EB6154">
          <w:rPr>
            <w:rStyle w:val="Hyperlink"/>
            <w:rFonts w:ascii="Times New Roman" w:hAnsi="Times New Roman" w:cs="Times New Roman"/>
          </w:rPr>
          <w:t xml:space="preserve">https://doi.org/10.1017/rep.2017.32 </w:t>
        </w:r>
      </w:hyperlink>
    </w:p>
    <w:p w14:paraId="3B986F61" w14:textId="03CAC623"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Wong, C., &amp; Cho, G. E. (2005). Two‐headed coins or Kandinskys: White racial identification. </w:t>
      </w:r>
      <w:r w:rsidRPr="001562C8">
        <w:rPr>
          <w:rFonts w:ascii="Times New Roman" w:hAnsi="Times New Roman" w:cs="Times New Roman"/>
          <w:i/>
          <w:iCs/>
        </w:rPr>
        <w:t>Political Psychology, 26</w:t>
      </w:r>
      <w:r w:rsidRPr="001562C8">
        <w:rPr>
          <w:rFonts w:ascii="Times New Roman" w:hAnsi="Times New Roman" w:cs="Times New Roman"/>
        </w:rPr>
        <w:t xml:space="preserve">(5), 699-720. </w:t>
      </w:r>
      <w:hyperlink r:id="rId525" w:history="1">
        <w:r w:rsidRPr="00EB6154">
          <w:rPr>
            <w:rStyle w:val="Hyperlink"/>
            <w:rFonts w:ascii="Times New Roman" w:hAnsi="Times New Roman" w:cs="Times New Roman"/>
          </w:rPr>
          <w:t>https://doi.org/10.1111/j.1467-9221.2005.00440.x</w:t>
        </w:r>
      </w:hyperlink>
    </w:p>
    <w:p w14:paraId="61F5BE2B"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Wong, J. S., Ramakrishnan, S. K., Lee, T., Junn, J., &amp; Wong, J. (2011). </w:t>
      </w:r>
      <w:r w:rsidRPr="001562C8">
        <w:rPr>
          <w:rFonts w:ascii="Times New Roman" w:hAnsi="Times New Roman" w:cs="Times New Roman"/>
          <w:i/>
          <w:iCs/>
        </w:rPr>
        <w:t>Asian American political participation: Emerging constituents and their political identities</w:t>
      </w:r>
      <w:r w:rsidRPr="001562C8">
        <w:rPr>
          <w:rFonts w:ascii="Times New Roman" w:hAnsi="Times New Roman" w:cs="Times New Roman"/>
        </w:rPr>
        <w:t xml:space="preserve">. Russell Sage Foundation. </w:t>
      </w:r>
    </w:p>
    <w:p w14:paraId="2B8D60F9" w14:textId="514B1446" w:rsidR="00515304"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Wood, E. J., &amp; Toppelberg, N. (2017). The persistence of sexual assault within the US military. </w:t>
      </w:r>
      <w:r w:rsidRPr="001562C8">
        <w:rPr>
          <w:rFonts w:ascii="Times New Roman" w:hAnsi="Times New Roman" w:cs="Times New Roman"/>
          <w:i/>
          <w:iCs/>
        </w:rPr>
        <w:t>Journal of Peace Research, 54</w:t>
      </w:r>
      <w:r w:rsidRPr="001562C8">
        <w:rPr>
          <w:rFonts w:ascii="Times New Roman" w:hAnsi="Times New Roman" w:cs="Times New Roman"/>
        </w:rPr>
        <w:t xml:space="preserve">(5), 620-633. </w:t>
      </w:r>
      <w:hyperlink r:id="rId526" w:history="1">
        <w:r w:rsidRPr="00EB6154">
          <w:rPr>
            <w:rStyle w:val="Hyperlink"/>
            <w:rFonts w:ascii="Times New Roman" w:hAnsi="Times New Roman" w:cs="Times New Roman"/>
          </w:rPr>
          <w:t xml:space="preserve">https://doi.org/10.1177/0022343317720487 </w:t>
        </w:r>
      </w:hyperlink>
    </w:p>
    <w:p w14:paraId="7AFE961D" w14:textId="13A4A015" w:rsidR="008C5BA6" w:rsidRPr="001562C8" w:rsidRDefault="008C5BA6" w:rsidP="008C5BA6">
      <w:pPr>
        <w:spacing w:line="480" w:lineRule="auto"/>
        <w:ind w:left="720" w:hanging="720"/>
        <w:rPr>
          <w:rFonts w:ascii="Times New Roman" w:hAnsi="Times New Roman" w:cs="Times New Roman"/>
        </w:rPr>
      </w:pPr>
      <w:r>
        <w:rPr>
          <w:rFonts w:ascii="Times New Roman" w:hAnsi="Times New Roman" w:cs="Times New Roman"/>
        </w:rPr>
        <w:t>World Economic Forum</w:t>
      </w:r>
      <w:r w:rsidRPr="001562C8">
        <w:rPr>
          <w:rFonts w:ascii="Times New Roman" w:hAnsi="Times New Roman" w:cs="Times New Roman"/>
        </w:rPr>
        <w:t xml:space="preserve">. (2021, March 30). </w:t>
      </w:r>
      <w:r w:rsidRPr="001562C8">
        <w:rPr>
          <w:rFonts w:ascii="Times New Roman" w:hAnsi="Times New Roman" w:cs="Times New Roman"/>
          <w:i/>
          <w:iCs/>
        </w:rPr>
        <w:t>Global Gender Gap Report 2021</w:t>
      </w:r>
      <w:r w:rsidRPr="001562C8">
        <w:rPr>
          <w:rFonts w:ascii="Times New Roman" w:hAnsi="Times New Roman" w:cs="Times New Roman"/>
        </w:rPr>
        <w:t xml:space="preserve">. Global Gender Gap Report. </w:t>
      </w:r>
      <w:hyperlink r:id="rId527" w:history="1">
        <w:r w:rsidRPr="00EB6154">
          <w:rPr>
            <w:rStyle w:val="Hyperlink"/>
            <w:rFonts w:ascii="Times New Roman" w:hAnsi="Times New Roman" w:cs="Times New Roman"/>
          </w:rPr>
          <w:t xml:space="preserve">https://www.weforum.org/reports/global-gender-gap-report-2021/ </w:t>
        </w:r>
      </w:hyperlink>
    </w:p>
    <w:p w14:paraId="5245A289" w14:textId="429C6E98" w:rsidR="00CC03F8" w:rsidRPr="001562C8" w:rsidRDefault="008C5BA6" w:rsidP="008C5BA6">
      <w:pPr>
        <w:spacing w:line="480" w:lineRule="auto"/>
        <w:ind w:left="720" w:hanging="720"/>
        <w:rPr>
          <w:rFonts w:ascii="Times New Roman" w:hAnsi="Times New Roman" w:cs="Times New Roman"/>
        </w:rPr>
      </w:pPr>
      <w:r>
        <w:rPr>
          <w:rFonts w:ascii="Times New Roman" w:hAnsi="Times New Roman" w:cs="Times New Roman"/>
        </w:rPr>
        <w:t>World Economic Forum</w:t>
      </w:r>
      <w:r w:rsidRPr="001562C8">
        <w:rPr>
          <w:rFonts w:ascii="Times New Roman" w:hAnsi="Times New Roman" w:cs="Times New Roman"/>
        </w:rPr>
        <w:t xml:space="preserve">. (2022, July 13). </w:t>
      </w:r>
      <w:r w:rsidRPr="001562C8">
        <w:rPr>
          <w:rFonts w:ascii="Times New Roman" w:hAnsi="Times New Roman" w:cs="Times New Roman"/>
          <w:i/>
          <w:iCs/>
        </w:rPr>
        <w:t>Global Gender Gap Report 2022</w:t>
      </w:r>
      <w:r w:rsidRPr="001562C8">
        <w:rPr>
          <w:rFonts w:ascii="Times New Roman" w:hAnsi="Times New Roman" w:cs="Times New Roman"/>
        </w:rPr>
        <w:t xml:space="preserve">. Global Gender Gap Report. </w:t>
      </w:r>
      <w:hyperlink r:id="rId528" w:history="1">
        <w:r w:rsidRPr="00EB6154">
          <w:rPr>
            <w:rStyle w:val="Hyperlink"/>
            <w:rFonts w:ascii="Times New Roman" w:hAnsi="Times New Roman" w:cs="Times New Roman"/>
          </w:rPr>
          <w:t xml:space="preserve">https://www.weforum.org/reports/global-gender-gap-report-2022/ </w:t>
        </w:r>
      </w:hyperlink>
    </w:p>
    <w:p w14:paraId="69CDF2C4" w14:textId="01D0A86A" w:rsidR="00515304" w:rsidRPr="001562C8" w:rsidRDefault="00515304" w:rsidP="00CC03F8">
      <w:pPr>
        <w:spacing w:line="480" w:lineRule="auto"/>
        <w:ind w:left="720" w:hanging="720"/>
        <w:rPr>
          <w:rFonts w:ascii="Times New Roman" w:hAnsi="Times New Roman" w:cs="Times New Roman"/>
        </w:rPr>
      </w:pPr>
      <w:r w:rsidRPr="001562C8">
        <w:rPr>
          <w:rFonts w:ascii="Times New Roman" w:hAnsi="Times New Roman" w:cs="Times New Roman"/>
        </w:rPr>
        <w:t xml:space="preserve">Xu, J. (2005). Why do minorities participate less? The effects of immigration, education, and electoral process on Asian American voter registration and turnout. </w:t>
      </w:r>
      <w:r w:rsidRPr="001562C8">
        <w:rPr>
          <w:rFonts w:ascii="Times New Roman" w:hAnsi="Times New Roman" w:cs="Times New Roman"/>
          <w:i/>
          <w:iCs/>
        </w:rPr>
        <w:t>Social Science Research, 34</w:t>
      </w:r>
      <w:r w:rsidRPr="001562C8">
        <w:rPr>
          <w:rFonts w:ascii="Times New Roman" w:hAnsi="Times New Roman" w:cs="Times New Roman"/>
        </w:rPr>
        <w:t xml:space="preserve">(4), 682-702. </w:t>
      </w:r>
      <w:hyperlink r:id="rId529" w:history="1">
        <w:r w:rsidRPr="00EB6154">
          <w:rPr>
            <w:rStyle w:val="Hyperlink"/>
            <w:rFonts w:ascii="Times New Roman" w:hAnsi="Times New Roman" w:cs="Times New Roman"/>
          </w:rPr>
          <w:t>https://doi.org/10.1016/j.ssresearch.2004.11.002</w:t>
        </w:r>
      </w:hyperlink>
    </w:p>
    <w:p w14:paraId="1CE73FE4"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Yankelovich, D. (1991). </w:t>
      </w:r>
      <w:r w:rsidRPr="001562C8">
        <w:rPr>
          <w:rFonts w:ascii="Times New Roman" w:hAnsi="Times New Roman" w:cs="Times New Roman"/>
          <w:i/>
          <w:iCs/>
        </w:rPr>
        <w:t>Coming to public judgment: Making democracy work in a complex world</w:t>
      </w:r>
      <w:r w:rsidRPr="001562C8">
        <w:rPr>
          <w:rFonts w:ascii="Times New Roman" w:hAnsi="Times New Roman" w:cs="Times New Roman"/>
        </w:rPr>
        <w:t xml:space="preserve">. Syracuse University Press. </w:t>
      </w:r>
    </w:p>
    <w:p w14:paraId="6E8ADCE0" w14:textId="77777777" w:rsidR="00515304"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shd w:val="clear" w:color="auto" w:fill="FFFFFF"/>
        </w:rPr>
        <w:t>Zaller, J. R. (1992). </w:t>
      </w:r>
      <w:r w:rsidRPr="001562C8">
        <w:rPr>
          <w:rFonts w:ascii="Times New Roman" w:hAnsi="Times New Roman" w:cs="Times New Roman"/>
          <w:i/>
          <w:iCs/>
          <w:shd w:val="clear" w:color="auto" w:fill="FFFFFF"/>
        </w:rPr>
        <w:t>The nature and origins of mass opinion</w:t>
      </w:r>
      <w:r w:rsidRPr="001562C8">
        <w:rPr>
          <w:rFonts w:ascii="Times New Roman" w:hAnsi="Times New Roman" w:cs="Times New Roman"/>
          <w:shd w:val="clear" w:color="auto" w:fill="FFFFFF"/>
        </w:rPr>
        <w:t>. Cambridge University Press.</w:t>
      </w:r>
    </w:p>
    <w:p w14:paraId="60486F6A" w14:textId="1F3C9250" w:rsidR="00EE357B" w:rsidRPr="001562C8" w:rsidRDefault="00515304" w:rsidP="00515304">
      <w:pPr>
        <w:spacing w:line="480" w:lineRule="auto"/>
        <w:ind w:left="720" w:hanging="720"/>
        <w:rPr>
          <w:rFonts w:ascii="Times New Roman" w:hAnsi="Times New Roman" w:cs="Times New Roman"/>
        </w:rPr>
      </w:pPr>
      <w:r w:rsidRPr="001562C8">
        <w:rPr>
          <w:rFonts w:ascii="Times New Roman" w:hAnsi="Times New Roman" w:cs="Times New Roman"/>
        </w:rPr>
        <w:t xml:space="preserve">Zebrowitz, L. A., &amp; Montepare, J. M. (2008). First impressions from facial appearance cues. In N. Ambady &amp; J. J. Skowronski (Eds.), </w:t>
      </w:r>
      <w:r w:rsidRPr="001562C8">
        <w:rPr>
          <w:rFonts w:ascii="Times New Roman" w:hAnsi="Times New Roman" w:cs="Times New Roman"/>
          <w:i/>
          <w:iCs/>
        </w:rPr>
        <w:t>First impressions</w:t>
      </w:r>
      <w:r w:rsidRPr="001562C8">
        <w:rPr>
          <w:rFonts w:ascii="Times New Roman" w:hAnsi="Times New Roman" w:cs="Times New Roman"/>
        </w:rPr>
        <w:t xml:space="preserve"> (pp. 171-204). Guilford Publications. </w:t>
      </w:r>
    </w:p>
    <w:p w14:paraId="71C5DBE1" w14:textId="77777777" w:rsidR="00EE357B" w:rsidRPr="001562C8" w:rsidRDefault="00EE357B">
      <w:pPr>
        <w:rPr>
          <w:rFonts w:ascii="Times New Roman" w:hAnsi="Times New Roman" w:cs="Times New Roman"/>
        </w:rPr>
      </w:pPr>
      <w:r w:rsidRPr="001562C8">
        <w:rPr>
          <w:rFonts w:ascii="Times New Roman" w:hAnsi="Times New Roman" w:cs="Times New Roman"/>
        </w:rPr>
        <w:br w:type="page"/>
      </w:r>
    </w:p>
    <w:p w14:paraId="56268802" w14:textId="631E32EE" w:rsidR="00515304" w:rsidRPr="001562C8" w:rsidRDefault="00EE357B" w:rsidP="00EE357B">
      <w:pPr>
        <w:spacing w:line="480" w:lineRule="auto"/>
        <w:ind w:left="720" w:hanging="720"/>
        <w:jc w:val="center"/>
        <w:rPr>
          <w:rFonts w:ascii="Times New Roman" w:hAnsi="Times New Roman" w:cs="Times New Roman"/>
          <w:b/>
          <w:bCs/>
        </w:rPr>
      </w:pPr>
      <w:r w:rsidRPr="001562C8">
        <w:rPr>
          <w:rFonts w:ascii="Times New Roman" w:hAnsi="Times New Roman" w:cs="Times New Roman"/>
          <w:b/>
          <w:bCs/>
        </w:rPr>
        <w:lastRenderedPageBreak/>
        <w:t>Appendix A</w:t>
      </w:r>
    </w:p>
    <w:p w14:paraId="1894AFBA" w14:textId="5A7881A4" w:rsidR="003F0DA7" w:rsidRPr="001562C8" w:rsidRDefault="003F0DA7" w:rsidP="00EE357B">
      <w:pPr>
        <w:spacing w:line="480" w:lineRule="auto"/>
        <w:ind w:left="720" w:hanging="720"/>
        <w:jc w:val="center"/>
        <w:rPr>
          <w:rFonts w:ascii="Times New Roman" w:hAnsi="Times New Roman" w:cs="Times New Roman"/>
          <w:b/>
          <w:bCs/>
        </w:rPr>
      </w:pPr>
      <w:r w:rsidRPr="001562C8">
        <w:rPr>
          <w:rFonts w:ascii="Times New Roman" w:hAnsi="Times New Roman" w:cs="Times New Roman"/>
          <w:b/>
          <w:bCs/>
        </w:rPr>
        <w:t xml:space="preserve">Pilot Study </w:t>
      </w:r>
      <w:r w:rsidR="008C5BA6">
        <w:rPr>
          <w:rFonts w:ascii="Times New Roman" w:hAnsi="Times New Roman" w:cs="Times New Roman"/>
          <w:b/>
          <w:bCs/>
        </w:rPr>
        <w:t xml:space="preserve">Survey </w:t>
      </w:r>
    </w:p>
    <w:p w14:paraId="78EA795B" w14:textId="77777777" w:rsidR="008C5BA6" w:rsidRPr="00FB599F" w:rsidRDefault="008C5BA6" w:rsidP="008C5BA6">
      <w:pPr>
        <w:rPr>
          <w:rFonts w:ascii="Times New Roman" w:hAnsi="Times New Roman" w:cs="Times New Roman"/>
        </w:rPr>
      </w:pPr>
      <w:r w:rsidRPr="00FB599F">
        <w:rPr>
          <w:rFonts w:ascii="Times New Roman" w:hAnsi="Times New Roman" w:cs="Times New Roman"/>
        </w:rPr>
        <w:t>[Consent information]</w:t>
      </w:r>
    </w:p>
    <w:p w14:paraId="563E91AB" w14:textId="77777777" w:rsidR="008C5BA6" w:rsidRPr="00FB599F" w:rsidRDefault="008C5BA6" w:rsidP="008C5BA6">
      <w:pPr>
        <w:rPr>
          <w:rFonts w:ascii="Times New Roman" w:hAnsi="Times New Roman" w:cs="Times New Roman"/>
        </w:rPr>
      </w:pPr>
    </w:p>
    <w:p w14:paraId="39671F78" w14:textId="77777777" w:rsidR="008C5BA6" w:rsidRDefault="008C5BA6" w:rsidP="008C5BA6">
      <w:pPr>
        <w:rPr>
          <w:rFonts w:ascii="Times New Roman" w:hAnsi="Times New Roman" w:cs="Times New Roman"/>
        </w:rPr>
      </w:pPr>
      <w:r w:rsidRPr="00FB599F">
        <w:rPr>
          <w:rFonts w:ascii="Times New Roman" w:hAnsi="Times New Roman" w:cs="Times New Roman"/>
        </w:rPr>
        <w:t>[Random assignment to experimental conditions]</w:t>
      </w:r>
    </w:p>
    <w:p w14:paraId="709270A7" w14:textId="77777777" w:rsidR="008C5BA6" w:rsidRPr="00FB599F" w:rsidRDefault="008C5BA6" w:rsidP="008C5BA6">
      <w:pPr>
        <w:rPr>
          <w:rFonts w:ascii="Times New Roman" w:hAnsi="Times New Roman" w:cs="Times New Roman"/>
        </w:rPr>
      </w:pPr>
    </w:p>
    <w:p w14:paraId="4CF2D34B" w14:textId="77777777" w:rsidR="008C5BA6" w:rsidRDefault="008C5BA6" w:rsidP="008C5BA6">
      <w:pPr>
        <w:keepNext/>
        <w:rPr>
          <w:rFonts w:ascii="Times New Roman" w:hAnsi="Times New Roman" w:cs="Times New Roman"/>
          <w:bCs/>
        </w:rPr>
      </w:pPr>
      <w:r w:rsidRPr="008B6F8F">
        <w:rPr>
          <w:rFonts w:ascii="Times New Roman" w:hAnsi="Times New Roman" w:cs="Times New Roman"/>
          <w:b/>
          <w:bCs/>
        </w:rPr>
        <w:t>Description</w:t>
      </w:r>
      <w:r w:rsidRPr="008B6F8F">
        <w:rPr>
          <w:b/>
          <w:bCs/>
        </w:rPr>
        <w:t xml:space="preserve"> </w:t>
      </w:r>
      <w:r w:rsidRPr="001562C8">
        <w:br/>
      </w:r>
      <w:r w:rsidRPr="008B6F8F">
        <w:rPr>
          <w:rFonts w:ascii="Times New Roman" w:hAnsi="Times New Roman" w:cs="Times New Roman"/>
          <w:bCs/>
        </w:rPr>
        <w:t>On the next page, you will be presented with an ad from a political candidate that is running for office in the upcoming U.S. Congressional elections.</w:t>
      </w:r>
    </w:p>
    <w:p w14:paraId="070DFB69" w14:textId="7744DF9F" w:rsidR="008C5BA6" w:rsidRDefault="008C5BA6" w:rsidP="008C5BA6">
      <w:pPr>
        <w:keepNext/>
        <w:rPr>
          <w:rFonts w:ascii="Times New Roman" w:hAnsi="Times New Roman" w:cs="Times New Roman"/>
          <w:bCs/>
        </w:rPr>
      </w:pPr>
      <w:r w:rsidRPr="008B6F8F">
        <w:rPr>
          <w:rFonts w:ascii="Times New Roman" w:hAnsi="Times New Roman" w:cs="Times New Roman"/>
          <w:bCs/>
        </w:rPr>
        <w:br/>
        <w:t>Please read all the information in the ad very carefully, pay attention to all the details, and study the ad, overall. </w:t>
      </w:r>
    </w:p>
    <w:p w14:paraId="442F09F9" w14:textId="62D10086" w:rsidR="008C5BA6" w:rsidRPr="001562C8" w:rsidRDefault="008C5BA6" w:rsidP="008C5BA6">
      <w:pPr>
        <w:keepNext/>
      </w:pPr>
      <w:r w:rsidRPr="008B6F8F">
        <w:rPr>
          <w:rFonts w:ascii="Times New Roman" w:hAnsi="Times New Roman" w:cs="Times New Roman"/>
          <w:bCs/>
        </w:rPr>
        <w:br/>
        <w:t>You will be asked to complete a series of questions about this ad afterwards.</w:t>
      </w:r>
      <w:r w:rsidRPr="001562C8">
        <w:rPr>
          <w:b/>
        </w:rPr>
        <w:t> </w:t>
      </w:r>
    </w:p>
    <w:p w14:paraId="06C2533A" w14:textId="77777777" w:rsidR="008C5BA6" w:rsidRDefault="008C5BA6" w:rsidP="008C5BA6">
      <w:pPr>
        <w:spacing w:line="480" w:lineRule="auto"/>
        <w:rPr>
          <w:rFonts w:ascii="Times New Roman" w:hAnsi="Times New Roman" w:cs="Times New Roman"/>
        </w:rPr>
      </w:pPr>
    </w:p>
    <w:p w14:paraId="23319447" w14:textId="77777777" w:rsidR="008C5BA6" w:rsidRDefault="008C5BA6" w:rsidP="008C5BA6">
      <w:pPr>
        <w:spacing w:line="480" w:lineRule="auto"/>
        <w:rPr>
          <w:rFonts w:ascii="Times New Roman" w:hAnsi="Times New Roman" w:cs="Times New Roman"/>
        </w:rPr>
      </w:pPr>
    </w:p>
    <w:p w14:paraId="4E525F6D" w14:textId="77777777" w:rsidR="008C5BA6" w:rsidRDefault="008C5BA6" w:rsidP="008C5BA6">
      <w:pPr>
        <w:spacing w:line="480" w:lineRule="auto"/>
        <w:rPr>
          <w:rFonts w:ascii="Times New Roman" w:hAnsi="Times New Roman" w:cs="Times New Roman"/>
        </w:rPr>
      </w:pPr>
    </w:p>
    <w:p w14:paraId="7AF133CD" w14:textId="77777777" w:rsidR="008C5BA6" w:rsidRDefault="008C5BA6" w:rsidP="008C5BA6">
      <w:pPr>
        <w:spacing w:line="480" w:lineRule="auto"/>
        <w:rPr>
          <w:rFonts w:ascii="Times New Roman" w:hAnsi="Times New Roman" w:cs="Times New Roman"/>
        </w:rPr>
      </w:pPr>
    </w:p>
    <w:p w14:paraId="6E49F25E" w14:textId="77777777" w:rsidR="008C5BA6" w:rsidRDefault="008C5BA6" w:rsidP="008C5BA6">
      <w:pPr>
        <w:spacing w:line="480" w:lineRule="auto"/>
        <w:rPr>
          <w:rFonts w:ascii="Times New Roman" w:hAnsi="Times New Roman" w:cs="Times New Roman"/>
        </w:rPr>
      </w:pPr>
    </w:p>
    <w:p w14:paraId="35C07C19" w14:textId="77777777" w:rsidR="008C5BA6" w:rsidRDefault="008C5BA6" w:rsidP="008C5BA6">
      <w:pPr>
        <w:spacing w:line="480" w:lineRule="auto"/>
        <w:rPr>
          <w:rFonts w:ascii="Times New Roman" w:hAnsi="Times New Roman" w:cs="Times New Roman"/>
        </w:rPr>
      </w:pPr>
    </w:p>
    <w:p w14:paraId="38557BD9" w14:textId="77777777" w:rsidR="008C5BA6" w:rsidRDefault="008C5BA6" w:rsidP="008C5BA6">
      <w:pPr>
        <w:spacing w:line="480" w:lineRule="auto"/>
        <w:rPr>
          <w:rFonts w:ascii="Times New Roman" w:hAnsi="Times New Roman" w:cs="Times New Roman"/>
        </w:rPr>
      </w:pPr>
    </w:p>
    <w:p w14:paraId="542E9DE3" w14:textId="77777777" w:rsidR="008C5BA6" w:rsidRDefault="008C5BA6" w:rsidP="008C5BA6">
      <w:pPr>
        <w:spacing w:line="480" w:lineRule="auto"/>
        <w:rPr>
          <w:rFonts w:ascii="Times New Roman" w:hAnsi="Times New Roman" w:cs="Times New Roman"/>
        </w:rPr>
      </w:pPr>
    </w:p>
    <w:p w14:paraId="157B8E2D" w14:textId="77777777" w:rsidR="008C5BA6" w:rsidRDefault="008C5BA6" w:rsidP="008C5BA6">
      <w:pPr>
        <w:spacing w:line="480" w:lineRule="auto"/>
        <w:rPr>
          <w:rFonts w:ascii="Times New Roman" w:hAnsi="Times New Roman" w:cs="Times New Roman"/>
        </w:rPr>
      </w:pPr>
    </w:p>
    <w:p w14:paraId="25047188" w14:textId="77777777" w:rsidR="008C5BA6" w:rsidRDefault="008C5BA6" w:rsidP="008C5BA6">
      <w:pPr>
        <w:spacing w:line="480" w:lineRule="auto"/>
        <w:rPr>
          <w:rFonts w:ascii="Times New Roman" w:hAnsi="Times New Roman" w:cs="Times New Roman"/>
        </w:rPr>
      </w:pPr>
    </w:p>
    <w:p w14:paraId="09C0A27D" w14:textId="77777777" w:rsidR="008C5BA6" w:rsidRDefault="008C5BA6" w:rsidP="008C5BA6">
      <w:pPr>
        <w:spacing w:line="480" w:lineRule="auto"/>
        <w:rPr>
          <w:rFonts w:ascii="Times New Roman" w:hAnsi="Times New Roman" w:cs="Times New Roman"/>
        </w:rPr>
      </w:pPr>
    </w:p>
    <w:p w14:paraId="32E1DEAF" w14:textId="77777777" w:rsidR="008C5BA6" w:rsidRDefault="008C5BA6" w:rsidP="008C5BA6">
      <w:pPr>
        <w:spacing w:line="480" w:lineRule="auto"/>
        <w:rPr>
          <w:rFonts w:ascii="Times New Roman" w:hAnsi="Times New Roman" w:cs="Times New Roman"/>
        </w:rPr>
      </w:pPr>
    </w:p>
    <w:p w14:paraId="3D68C7A3" w14:textId="77777777" w:rsidR="008C5BA6" w:rsidRDefault="008C5BA6" w:rsidP="008C5BA6">
      <w:pPr>
        <w:spacing w:line="480" w:lineRule="auto"/>
        <w:rPr>
          <w:rFonts w:ascii="Times New Roman" w:hAnsi="Times New Roman" w:cs="Times New Roman"/>
        </w:rPr>
      </w:pPr>
    </w:p>
    <w:p w14:paraId="088FD493" w14:textId="77777777" w:rsidR="008C5BA6" w:rsidRDefault="008C5BA6" w:rsidP="008C5BA6">
      <w:pPr>
        <w:spacing w:line="480" w:lineRule="auto"/>
        <w:rPr>
          <w:rFonts w:ascii="Times New Roman" w:hAnsi="Times New Roman" w:cs="Times New Roman"/>
        </w:rPr>
      </w:pPr>
    </w:p>
    <w:p w14:paraId="2B282E41" w14:textId="77777777" w:rsidR="008C5BA6" w:rsidRDefault="008C5BA6" w:rsidP="008C5BA6">
      <w:pPr>
        <w:spacing w:line="480" w:lineRule="auto"/>
        <w:rPr>
          <w:rFonts w:ascii="Times New Roman" w:hAnsi="Times New Roman" w:cs="Times New Roman"/>
        </w:rPr>
      </w:pPr>
    </w:p>
    <w:p w14:paraId="6BA52AA0" w14:textId="08B1E198" w:rsidR="00831BEB" w:rsidRPr="001562C8" w:rsidRDefault="009B1221" w:rsidP="008B6F8F">
      <w:pPr>
        <w:spacing w:line="480" w:lineRule="auto"/>
        <w:rPr>
          <w:rFonts w:ascii="Times New Roman" w:hAnsi="Times New Roman" w:cs="Times New Roman"/>
        </w:rPr>
      </w:pPr>
      <w:r w:rsidRPr="001562C8">
        <w:rPr>
          <w:rFonts w:ascii="Times New Roman" w:hAnsi="Times New Roman" w:cs="Times New Roman"/>
        </w:rPr>
        <w:lastRenderedPageBreak/>
        <w:t xml:space="preserve">Condition 1: </w:t>
      </w:r>
      <w:r w:rsidR="00831BEB" w:rsidRPr="001562C8">
        <w:rPr>
          <w:rFonts w:ascii="Times New Roman" w:hAnsi="Times New Roman" w:cs="Times New Roman"/>
        </w:rPr>
        <w:t>Male, Republican, Veteran</w:t>
      </w:r>
    </w:p>
    <w:p w14:paraId="4BBEB289" w14:textId="0C02B47D" w:rsidR="00831BEB" w:rsidRPr="001562C8" w:rsidRDefault="00831BEB" w:rsidP="009B1221">
      <w:pPr>
        <w:spacing w:line="480" w:lineRule="auto"/>
        <w:ind w:left="720" w:hanging="720"/>
        <w:jc w:val="center"/>
        <w:rPr>
          <w:rFonts w:ascii="Times New Roman" w:hAnsi="Times New Roman" w:cs="Times New Roman"/>
          <w:b/>
          <w:bCs/>
        </w:rPr>
      </w:pPr>
      <w:r w:rsidRPr="001562C8">
        <w:rPr>
          <w:noProof/>
        </w:rPr>
        <w:drawing>
          <wp:inline distT="0" distB="0" distL="0" distR="0" wp14:anchorId="7E23EAEE" wp14:editId="5864AC8D">
            <wp:extent cx="5186855" cy="6915807"/>
            <wp:effectExtent l="0" t="0" r="0" b="5715"/>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530" cstate="print">
                      <a:extLst>
                        <a:ext uri="{28A0092B-C50C-407E-A947-70E740481C1C}">
                          <a14:useLocalDpi xmlns:a14="http://schemas.microsoft.com/office/drawing/2010/main" val="0"/>
                        </a:ext>
                      </a:extLst>
                    </a:blip>
                    <a:stretch>
                      <a:fillRect/>
                    </a:stretch>
                  </pic:blipFill>
                  <pic:spPr>
                    <a:xfrm>
                      <a:off x="0" y="0"/>
                      <a:ext cx="5199480" cy="6932641"/>
                    </a:xfrm>
                    <a:prstGeom prst="rect">
                      <a:avLst/>
                    </a:prstGeom>
                  </pic:spPr>
                </pic:pic>
              </a:graphicData>
            </a:graphic>
          </wp:inline>
        </w:drawing>
      </w:r>
    </w:p>
    <w:p w14:paraId="5ED2E77D" w14:textId="5C079C92" w:rsidR="00831BEB" w:rsidRPr="001562C8" w:rsidRDefault="00831BEB" w:rsidP="00831BEB">
      <w:pPr>
        <w:spacing w:line="480" w:lineRule="auto"/>
        <w:ind w:left="720" w:hanging="720"/>
        <w:rPr>
          <w:rFonts w:ascii="Times New Roman" w:hAnsi="Times New Roman" w:cs="Times New Roman"/>
          <w:b/>
          <w:bCs/>
        </w:rPr>
      </w:pPr>
    </w:p>
    <w:p w14:paraId="42D4855B" w14:textId="77777777" w:rsidR="008B6F8F" w:rsidRDefault="008B6F8F" w:rsidP="00831BEB">
      <w:pPr>
        <w:spacing w:line="480" w:lineRule="auto"/>
        <w:ind w:left="720" w:hanging="720"/>
        <w:rPr>
          <w:rFonts w:ascii="Times New Roman" w:hAnsi="Times New Roman" w:cs="Times New Roman"/>
        </w:rPr>
      </w:pPr>
    </w:p>
    <w:p w14:paraId="2B0E780A" w14:textId="5CFBCC2B" w:rsidR="00831BEB" w:rsidRPr="001562C8" w:rsidRDefault="009B1221" w:rsidP="00831BEB">
      <w:pPr>
        <w:spacing w:line="480" w:lineRule="auto"/>
        <w:ind w:left="720" w:hanging="720"/>
        <w:rPr>
          <w:rFonts w:ascii="Times New Roman" w:hAnsi="Times New Roman" w:cs="Times New Roman"/>
        </w:rPr>
      </w:pPr>
      <w:r w:rsidRPr="001562C8">
        <w:rPr>
          <w:rFonts w:ascii="Times New Roman" w:hAnsi="Times New Roman" w:cs="Times New Roman"/>
        </w:rPr>
        <w:lastRenderedPageBreak/>
        <w:t xml:space="preserve">Condition 2: </w:t>
      </w:r>
      <w:r w:rsidR="00831BEB" w:rsidRPr="001562C8">
        <w:rPr>
          <w:rFonts w:ascii="Times New Roman" w:hAnsi="Times New Roman" w:cs="Times New Roman"/>
        </w:rPr>
        <w:t>Male, Republican, Non-Veteran</w:t>
      </w:r>
    </w:p>
    <w:p w14:paraId="27C2A596" w14:textId="71572868" w:rsidR="00831BEB" w:rsidRPr="001562C8" w:rsidRDefault="00831BEB" w:rsidP="009B1221">
      <w:pPr>
        <w:spacing w:line="480" w:lineRule="auto"/>
        <w:ind w:left="720" w:hanging="720"/>
        <w:jc w:val="center"/>
        <w:rPr>
          <w:rFonts w:ascii="Times New Roman" w:hAnsi="Times New Roman" w:cs="Times New Roman"/>
          <w:b/>
          <w:bCs/>
        </w:rPr>
      </w:pPr>
      <w:r w:rsidRPr="001562C8">
        <w:rPr>
          <w:noProof/>
        </w:rPr>
        <w:drawing>
          <wp:inline distT="0" distB="0" distL="0" distR="0" wp14:anchorId="37B61179" wp14:editId="1FDB7D69">
            <wp:extent cx="5344510" cy="7126013"/>
            <wp:effectExtent l="0" t="0" r="254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531" cstate="print">
                      <a:extLst>
                        <a:ext uri="{28A0092B-C50C-407E-A947-70E740481C1C}">
                          <a14:useLocalDpi xmlns:a14="http://schemas.microsoft.com/office/drawing/2010/main" val="0"/>
                        </a:ext>
                      </a:extLst>
                    </a:blip>
                    <a:stretch>
                      <a:fillRect/>
                    </a:stretch>
                  </pic:blipFill>
                  <pic:spPr>
                    <a:xfrm>
                      <a:off x="0" y="0"/>
                      <a:ext cx="5357436" cy="7143247"/>
                    </a:xfrm>
                    <a:prstGeom prst="rect">
                      <a:avLst/>
                    </a:prstGeom>
                  </pic:spPr>
                </pic:pic>
              </a:graphicData>
            </a:graphic>
          </wp:inline>
        </w:drawing>
      </w:r>
    </w:p>
    <w:p w14:paraId="55E72107" w14:textId="77777777" w:rsidR="00515304" w:rsidRPr="001562C8" w:rsidRDefault="00515304" w:rsidP="00515304">
      <w:pPr>
        <w:spacing w:line="480" w:lineRule="auto"/>
        <w:ind w:hanging="720"/>
      </w:pPr>
    </w:p>
    <w:p w14:paraId="1EEAFC7C" w14:textId="77777777" w:rsidR="00515304" w:rsidRPr="001562C8" w:rsidRDefault="00515304" w:rsidP="00515304">
      <w:pPr>
        <w:jc w:val="center"/>
      </w:pPr>
    </w:p>
    <w:p w14:paraId="50E7F201" w14:textId="5F48D8FB" w:rsidR="007E16E5" w:rsidRPr="001562C8" w:rsidRDefault="009B1221" w:rsidP="007E16E5">
      <w:pPr>
        <w:spacing w:line="480" w:lineRule="auto"/>
        <w:ind w:firstLine="720"/>
        <w:rPr>
          <w:rFonts w:ascii="Times New Roman" w:hAnsi="Times New Roman" w:cs="Times New Roman"/>
        </w:rPr>
      </w:pPr>
      <w:r w:rsidRPr="001562C8">
        <w:rPr>
          <w:rFonts w:ascii="Times New Roman" w:hAnsi="Times New Roman" w:cs="Times New Roman"/>
        </w:rPr>
        <w:lastRenderedPageBreak/>
        <w:t>Condition 3: Male, Democrat, Veteran</w:t>
      </w:r>
    </w:p>
    <w:p w14:paraId="26DA9642" w14:textId="78DC1B33" w:rsidR="009B1221" w:rsidRPr="001562C8" w:rsidRDefault="009B1221" w:rsidP="009B1221">
      <w:pPr>
        <w:spacing w:line="480" w:lineRule="auto"/>
        <w:ind w:firstLine="720"/>
        <w:jc w:val="center"/>
        <w:rPr>
          <w:rFonts w:ascii="Times New Roman" w:hAnsi="Times New Roman" w:cs="Times New Roman"/>
        </w:rPr>
      </w:pPr>
      <w:r w:rsidRPr="001562C8">
        <w:rPr>
          <w:noProof/>
        </w:rPr>
        <w:drawing>
          <wp:inline distT="0" distB="0" distL="0" distR="0" wp14:anchorId="1E9B5572" wp14:editId="4266E62F">
            <wp:extent cx="5202621" cy="6936828"/>
            <wp:effectExtent l="0" t="0" r="4445"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5237676" cy="6983569"/>
                    </a:xfrm>
                    <a:prstGeom prst="rect">
                      <a:avLst/>
                    </a:prstGeom>
                  </pic:spPr>
                </pic:pic>
              </a:graphicData>
            </a:graphic>
          </wp:inline>
        </w:drawing>
      </w:r>
    </w:p>
    <w:p w14:paraId="2F0C6293" w14:textId="092E5C60" w:rsidR="009B1221" w:rsidRPr="001562C8" w:rsidRDefault="009B1221" w:rsidP="007E16E5">
      <w:pPr>
        <w:spacing w:line="480" w:lineRule="auto"/>
        <w:ind w:firstLine="720"/>
        <w:rPr>
          <w:rFonts w:ascii="Times New Roman" w:hAnsi="Times New Roman" w:cs="Times New Roman"/>
        </w:rPr>
      </w:pPr>
    </w:p>
    <w:p w14:paraId="529A807A" w14:textId="0C3FAB9B" w:rsidR="009B1221" w:rsidRPr="001562C8" w:rsidRDefault="009B1221" w:rsidP="007E16E5">
      <w:pPr>
        <w:spacing w:line="480" w:lineRule="auto"/>
        <w:ind w:firstLine="720"/>
        <w:rPr>
          <w:rFonts w:ascii="Times New Roman" w:hAnsi="Times New Roman" w:cs="Times New Roman"/>
        </w:rPr>
      </w:pPr>
    </w:p>
    <w:p w14:paraId="0A3AF131" w14:textId="77EA831A" w:rsidR="009B1221" w:rsidRPr="001562C8" w:rsidRDefault="00C52964" w:rsidP="009B1221">
      <w:pPr>
        <w:spacing w:line="480" w:lineRule="auto"/>
        <w:ind w:firstLine="720"/>
        <w:rPr>
          <w:rFonts w:ascii="Times New Roman" w:hAnsi="Times New Roman" w:cs="Times New Roman"/>
        </w:rPr>
      </w:pPr>
      <w:r w:rsidRPr="001562C8">
        <w:rPr>
          <w:rFonts w:ascii="Times New Roman" w:hAnsi="Times New Roman" w:cs="Times New Roman"/>
        </w:rPr>
        <w:lastRenderedPageBreak/>
        <w:t xml:space="preserve">Condition 4: </w:t>
      </w:r>
      <w:r w:rsidR="009B1221" w:rsidRPr="001562C8">
        <w:rPr>
          <w:rFonts w:ascii="Times New Roman" w:hAnsi="Times New Roman" w:cs="Times New Roman"/>
        </w:rPr>
        <w:t>Male, Democrat, Non-Veteran</w:t>
      </w:r>
    </w:p>
    <w:p w14:paraId="39D142B2" w14:textId="2BF8738B" w:rsidR="009B1221" w:rsidRPr="001562C8" w:rsidRDefault="009B1221" w:rsidP="00C52964">
      <w:pPr>
        <w:spacing w:line="480" w:lineRule="auto"/>
        <w:jc w:val="center"/>
        <w:rPr>
          <w:rFonts w:ascii="Times New Roman" w:hAnsi="Times New Roman" w:cs="Times New Roman"/>
        </w:rPr>
      </w:pPr>
      <w:r w:rsidRPr="001562C8">
        <w:rPr>
          <w:noProof/>
        </w:rPr>
        <w:drawing>
          <wp:inline distT="0" distB="0" distL="0" distR="0" wp14:anchorId="75755CE8" wp14:editId="00996608">
            <wp:extent cx="5344510" cy="7126013"/>
            <wp:effectExtent l="0" t="0" r="2540" b="0"/>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5394124" cy="7192165"/>
                    </a:xfrm>
                    <a:prstGeom prst="rect">
                      <a:avLst/>
                    </a:prstGeom>
                  </pic:spPr>
                </pic:pic>
              </a:graphicData>
            </a:graphic>
          </wp:inline>
        </w:drawing>
      </w:r>
    </w:p>
    <w:p w14:paraId="1D81681E" w14:textId="50151428" w:rsidR="003E60C2" w:rsidRPr="001562C8" w:rsidRDefault="003E60C2">
      <w:pPr>
        <w:rPr>
          <w:rFonts w:ascii="Times New Roman" w:hAnsi="Times New Roman" w:cs="Times New Roman"/>
          <w:b/>
          <w:bCs/>
        </w:rPr>
      </w:pPr>
      <w:r w:rsidRPr="001562C8">
        <w:rPr>
          <w:rFonts w:ascii="Times New Roman" w:hAnsi="Times New Roman" w:cs="Times New Roman"/>
          <w:b/>
          <w:bCs/>
        </w:rPr>
        <w:br w:type="page"/>
      </w:r>
    </w:p>
    <w:p w14:paraId="53B31806" w14:textId="41B46800" w:rsidR="00DB6E66" w:rsidRPr="001562C8" w:rsidRDefault="003E60C2" w:rsidP="00EE7985">
      <w:pPr>
        <w:rPr>
          <w:rFonts w:ascii="Times New Roman" w:hAnsi="Times New Roman" w:cs="Times New Roman"/>
        </w:rPr>
      </w:pPr>
      <w:r w:rsidRPr="001562C8">
        <w:rPr>
          <w:rFonts w:ascii="Times New Roman" w:hAnsi="Times New Roman" w:cs="Times New Roman"/>
        </w:rPr>
        <w:lastRenderedPageBreak/>
        <w:t>Condition 5: Female, Republican, Veteran</w:t>
      </w:r>
    </w:p>
    <w:p w14:paraId="410691A8" w14:textId="340EA2B6" w:rsidR="003E60C2" w:rsidRPr="001562C8" w:rsidRDefault="003E60C2" w:rsidP="00EE7985">
      <w:pPr>
        <w:rPr>
          <w:rFonts w:ascii="Times New Roman" w:hAnsi="Times New Roman" w:cs="Times New Roman"/>
        </w:rPr>
      </w:pPr>
    </w:p>
    <w:p w14:paraId="3085014D" w14:textId="0C19FE5E" w:rsidR="003E60C2" w:rsidRPr="001562C8" w:rsidRDefault="003E60C2" w:rsidP="003E60C2">
      <w:pPr>
        <w:jc w:val="center"/>
        <w:rPr>
          <w:rFonts w:ascii="Times New Roman" w:hAnsi="Times New Roman" w:cs="Times New Roman"/>
        </w:rPr>
      </w:pPr>
      <w:r w:rsidRPr="001562C8">
        <w:rPr>
          <w:noProof/>
        </w:rPr>
        <w:drawing>
          <wp:inline distT="0" distB="0" distL="0" distR="0" wp14:anchorId="18863886" wp14:editId="17EBE2ED">
            <wp:extent cx="5309038" cy="7078717"/>
            <wp:effectExtent l="0" t="0" r="0" b="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5313803" cy="7085071"/>
                    </a:xfrm>
                    <a:prstGeom prst="rect">
                      <a:avLst/>
                    </a:prstGeom>
                  </pic:spPr>
                </pic:pic>
              </a:graphicData>
            </a:graphic>
          </wp:inline>
        </w:drawing>
      </w:r>
    </w:p>
    <w:p w14:paraId="5C401E89" w14:textId="77777777" w:rsidR="003E60C2" w:rsidRPr="001562C8" w:rsidRDefault="003E60C2">
      <w:pPr>
        <w:rPr>
          <w:rFonts w:ascii="Times New Roman" w:hAnsi="Times New Roman" w:cs="Times New Roman"/>
        </w:rPr>
      </w:pPr>
      <w:r w:rsidRPr="001562C8">
        <w:rPr>
          <w:rFonts w:ascii="Times New Roman" w:hAnsi="Times New Roman" w:cs="Times New Roman"/>
        </w:rPr>
        <w:br w:type="page"/>
      </w:r>
    </w:p>
    <w:p w14:paraId="22E04510" w14:textId="283DAFDE" w:rsidR="003E60C2" w:rsidRPr="001562C8" w:rsidRDefault="003E60C2" w:rsidP="003E60C2">
      <w:pPr>
        <w:rPr>
          <w:rFonts w:ascii="Times New Roman" w:hAnsi="Times New Roman" w:cs="Times New Roman"/>
        </w:rPr>
      </w:pPr>
      <w:r w:rsidRPr="001562C8">
        <w:rPr>
          <w:rFonts w:ascii="Times New Roman" w:hAnsi="Times New Roman" w:cs="Times New Roman"/>
        </w:rPr>
        <w:lastRenderedPageBreak/>
        <w:t>Condition 6: Female, Republican, Non-Veteran</w:t>
      </w:r>
    </w:p>
    <w:p w14:paraId="6190A4AC" w14:textId="050A5033" w:rsidR="003E60C2" w:rsidRPr="001562C8" w:rsidRDefault="003E60C2" w:rsidP="003E60C2">
      <w:pPr>
        <w:rPr>
          <w:rFonts w:ascii="Times New Roman" w:hAnsi="Times New Roman" w:cs="Times New Roman"/>
        </w:rPr>
      </w:pPr>
    </w:p>
    <w:p w14:paraId="77B375B6" w14:textId="67C6CAB4" w:rsidR="003E60C2" w:rsidRPr="001562C8" w:rsidRDefault="003E60C2" w:rsidP="003E60C2">
      <w:pPr>
        <w:jc w:val="center"/>
        <w:rPr>
          <w:rFonts w:ascii="Times New Roman" w:hAnsi="Times New Roman" w:cs="Times New Roman"/>
        </w:rPr>
      </w:pPr>
      <w:r w:rsidRPr="001562C8">
        <w:rPr>
          <w:noProof/>
        </w:rPr>
        <w:drawing>
          <wp:inline distT="0" distB="0" distL="0" distR="0" wp14:anchorId="378EA4BA" wp14:editId="4F6D6368">
            <wp:extent cx="5502166" cy="7336221"/>
            <wp:effectExtent l="0" t="0" r="0" b="4445"/>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5507907" cy="7343875"/>
                    </a:xfrm>
                    <a:prstGeom prst="rect">
                      <a:avLst/>
                    </a:prstGeom>
                  </pic:spPr>
                </pic:pic>
              </a:graphicData>
            </a:graphic>
          </wp:inline>
        </w:drawing>
      </w:r>
    </w:p>
    <w:p w14:paraId="505B438B" w14:textId="77777777" w:rsidR="003E60C2" w:rsidRPr="001562C8" w:rsidRDefault="003E60C2">
      <w:pPr>
        <w:rPr>
          <w:rFonts w:ascii="Times New Roman" w:hAnsi="Times New Roman" w:cs="Times New Roman"/>
        </w:rPr>
      </w:pPr>
      <w:r w:rsidRPr="001562C8">
        <w:rPr>
          <w:rFonts w:ascii="Times New Roman" w:hAnsi="Times New Roman" w:cs="Times New Roman"/>
        </w:rPr>
        <w:br w:type="page"/>
      </w:r>
    </w:p>
    <w:p w14:paraId="0145A490" w14:textId="77777777" w:rsidR="003E60C2" w:rsidRPr="001562C8" w:rsidRDefault="003E60C2" w:rsidP="003E60C2">
      <w:pPr>
        <w:rPr>
          <w:rFonts w:ascii="Times New Roman" w:hAnsi="Times New Roman" w:cs="Times New Roman"/>
        </w:rPr>
      </w:pPr>
    </w:p>
    <w:p w14:paraId="653B8531" w14:textId="4BFAF672" w:rsidR="003E60C2" w:rsidRPr="001562C8" w:rsidRDefault="003E60C2" w:rsidP="003E60C2">
      <w:pPr>
        <w:rPr>
          <w:rFonts w:ascii="Times New Roman" w:hAnsi="Times New Roman" w:cs="Times New Roman"/>
        </w:rPr>
      </w:pPr>
      <w:r w:rsidRPr="001562C8">
        <w:rPr>
          <w:rFonts w:ascii="Times New Roman" w:hAnsi="Times New Roman" w:cs="Times New Roman"/>
        </w:rPr>
        <w:t>Condition 7: Female, Democrat, Veteran</w:t>
      </w:r>
    </w:p>
    <w:p w14:paraId="75CD3E31" w14:textId="5DD7C247" w:rsidR="003E60C2" w:rsidRPr="001562C8" w:rsidRDefault="003E60C2" w:rsidP="003E60C2">
      <w:pPr>
        <w:rPr>
          <w:rFonts w:ascii="Times New Roman" w:hAnsi="Times New Roman" w:cs="Times New Roman"/>
        </w:rPr>
      </w:pPr>
    </w:p>
    <w:p w14:paraId="39450DF6" w14:textId="7B76E8B5" w:rsidR="003E60C2" w:rsidRPr="001562C8" w:rsidRDefault="003E60C2" w:rsidP="003E60C2">
      <w:pPr>
        <w:jc w:val="center"/>
        <w:rPr>
          <w:rFonts w:ascii="Times New Roman" w:hAnsi="Times New Roman" w:cs="Times New Roman"/>
        </w:rPr>
      </w:pPr>
      <w:r w:rsidRPr="001562C8">
        <w:rPr>
          <w:noProof/>
        </w:rPr>
        <w:drawing>
          <wp:inline distT="0" distB="0" distL="0" distR="0" wp14:anchorId="01A2D87E" wp14:editId="328B72CC">
            <wp:extent cx="5328745" cy="7104994"/>
            <wp:effectExtent l="0" t="0" r="5715" b="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339290" cy="7119054"/>
                    </a:xfrm>
                    <a:prstGeom prst="rect">
                      <a:avLst/>
                    </a:prstGeom>
                  </pic:spPr>
                </pic:pic>
              </a:graphicData>
            </a:graphic>
          </wp:inline>
        </w:drawing>
      </w:r>
    </w:p>
    <w:p w14:paraId="1BCA54DA" w14:textId="77777777" w:rsidR="003E60C2" w:rsidRPr="001562C8" w:rsidRDefault="003E60C2">
      <w:pPr>
        <w:rPr>
          <w:rFonts w:ascii="Times New Roman" w:hAnsi="Times New Roman" w:cs="Times New Roman"/>
        </w:rPr>
      </w:pPr>
      <w:r w:rsidRPr="001562C8">
        <w:rPr>
          <w:rFonts w:ascii="Times New Roman" w:hAnsi="Times New Roman" w:cs="Times New Roman"/>
        </w:rPr>
        <w:br w:type="page"/>
      </w:r>
    </w:p>
    <w:p w14:paraId="3C25F4A8" w14:textId="603674B8" w:rsidR="003E60C2" w:rsidRPr="001562C8" w:rsidRDefault="003E60C2" w:rsidP="003E60C2">
      <w:pPr>
        <w:rPr>
          <w:rFonts w:ascii="Times New Roman" w:hAnsi="Times New Roman" w:cs="Times New Roman"/>
        </w:rPr>
      </w:pPr>
      <w:r w:rsidRPr="001562C8">
        <w:rPr>
          <w:rFonts w:ascii="Times New Roman" w:hAnsi="Times New Roman" w:cs="Times New Roman"/>
        </w:rPr>
        <w:lastRenderedPageBreak/>
        <w:t>Condition 8: Female, Democrat, Non-Veteran</w:t>
      </w:r>
    </w:p>
    <w:p w14:paraId="07BC4D3E" w14:textId="77777777" w:rsidR="003E60C2" w:rsidRPr="001562C8" w:rsidRDefault="003E60C2" w:rsidP="003E60C2">
      <w:pPr>
        <w:jc w:val="center"/>
        <w:rPr>
          <w:rFonts w:ascii="Times New Roman" w:hAnsi="Times New Roman" w:cs="Times New Roman"/>
        </w:rPr>
      </w:pPr>
    </w:p>
    <w:p w14:paraId="27466B12" w14:textId="18B745AC" w:rsidR="003E60C2" w:rsidRPr="001562C8" w:rsidRDefault="003E60C2" w:rsidP="003E60C2">
      <w:pPr>
        <w:jc w:val="center"/>
        <w:rPr>
          <w:rFonts w:ascii="Times New Roman" w:hAnsi="Times New Roman" w:cs="Times New Roman"/>
        </w:rPr>
      </w:pPr>
      <w:r w:rsidRPr="001562C8">
        <w:rPr>
          <w:noProof/>
        </w:rPr>
        <w:drawing>
          <wp:inline distT="0" distB="0" distL="0" distR="0" wp14:anchorId="49F889B4" wp14:editId="2ABFCE62">
            <wp:extent cx="5730949" cy="7641265"/>
            <wp:effectExtent l="0" t="0" r="0" b="4445"/>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537" cstate="print">
                      <a:extLst>
                        <a:ext uri="{28A0092B-C50C-407E-A947-70E740481C1C}">
                          <a14:useLocalDpi xmlns:a14="http://schemas.microsoft.com/office/drawing/2010/main" val="0"/>
                        </a:ext>
                      </a:extLst>
                    </a:blip>
                    <a:stretch>
                      <a:fillRect/>
                    </a:stretch>
                  </pic:blipFill>
                  <pic:spPr>
                    <a:xfrm>
                      <a:off x="0" y="0"/>
                      <a:ext cx="5733992" cy="7645322"/>
                    </a:xfrm>
                    <a:prstGeom prst="rect">
                      <a:avLst/>
                    </a:prstGeom>
                  </pic:spPr>
                </pic:pic>
              </a:graphicData>
            </a:graphic>
          </wp:inline>
        </w:drawing>
      </w:r>
    </w:p>
    <w:p w14:paraId="645781C3" w14:textId="06739E65" w:rsidR="003F0DA7" w:rsidRPr="001562C8" w:rsidRDefault="003F0DA7">
      <w:pPr>
        <w:rPr>
          <w:rFonts w:ascii="Times New Roman" w:hAnsi="Times New Roman" w:cs="Times New Roman"/>
        </w:rPr>
      </w:pPr>
      <w:r w:rsidRPr="001562C8">
        <w:rPr>
          <w:rFonts w:ascii="Times New Roman" w:hAnsi="Times New Roman" w:cs="Times New Roman"/>
        </w:rPr>
        <w:br w:type="page"/>
      </w:r>
    </w:p>
    <w:p w14:paraId="7986BA55" w14:textId="42F9231C" w:rsidR="003F0DA7" w:rsidRPr="008B6F8F" w:rsidRDefault="008C5BA6" w:rsidP="003F0DA7">
      <w:pPr>
        <w:rPr>
          <w:rFonts w:ascii="Times New Roman" w:hAnsi="Times New Roman" w:cs="Times New Roman"/>
        </w:rPr>
      </w:pPr>
      <w:r w:rsidRPr="008B6F8F">
        <w:rPr>
          <w:rFonts w:ascii="Times New Roman" w:hAnsi="Times New Roman" w:cs="Times New Roman"/>
          <w:b/>
          <w:bCs/>
        </w:rPr>
        <w:lastRenderedPageBreak/>
        <w:t>Manipulation Checks</w:t>
      </w:r>
    </w:p>
    <w:p w14:paraId="40A740FF" w14:textId="6AC4B8E5" w:rsidR="003F0DA7" w:rsidRPr="008B6F8F" w:rsidRDefault="003F0DA7" w:rsidP="003F0DA7">
      <w:pPr>
        <w:keepNext/>
        <w:rPr>
          <w:rFonts w:ascii="Times New Roman" w:hAnsi="Times New Roman" w:cs="Times New Roman"/>
        </w:rPr>
      </w:pPr>
      <w:r w:rsidRPr="008B6F8F">
        <w:rPr>
          <w:rFonts w:ascii="Times New Roman" w:hAnsi="Times New Roman" w:cs="Times New Roman"/>
        </w:rPr>
        <w:t>What was the</w:t>
      </w:r>
      <w:r w:rsidRPr="008B6F8F">
        <w:rPr>
          <w:rFonts w:ascii="Times New Roman" w:hAnsi="Times New Roman" w:cs="Times New Roman"/>
          <w:b/>
        </w:rPr>
        <w:t xml:space="preserve"> gender</w:t>
      </w:r>
      <w:r w:rsidRPr="008B6F8F">
        <w:rPr>
          <w:rFonts w:ascii="Times New Roman" w:hAnsi="Times New Roman" w:cs="Times New Roman"/>
        </w:rPr>
        <w:t xml:space="preserve"> of the Congressional candidate in the ad?</w:t>
      </w:r>
    </w:p>
    <w:p w14:paraId="6B7542B0" w14:textId="65167CD9"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The ad</w:t>
      </w:r>
      <w:r w:rsidRPr="008B6F8F">
        <w:rPr>
          <w:rFonts w:ascii="Times New Roman" w:hAnsi="Times New Roman" w:cs="Times New Roman"/>
          <w:b/>
        </w:rPr>
        <w:t xml:space="preserve"> mentione</w:t>
      </w:r>
      <w:r w:rsidRPr="008B6F8F">
        <w:rPr>
          <w:rFonts w:ascii="Times New Roman" w:hAnsi="Times New Roman" w:cs="Times New Roman"/>
        </w:rPr>
        <w:t>d the candidate was male</w:t>
      </w:r>
    </w:p>
    <w:p w14:paraId="0C8C41CB" w14:textId="2AC08798"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The ad </w:t>
      </w:r>
      <w:r w:rsidRPr="008B6F8F">
        <w:rPr>
          <w:rFonts w:ascii="Times New Roman" w:hAnsi="Times New Roman" w:cs="Times New Roman"/>
          <w:b/>
        </w:rPr>
        <w:t>mentioned</w:t>
      </w:r>
      <w:r w:rsidRPr="008B6F8F">
        <w:rPr>
          <w:rFonts w:ascii="Times New Roman" w:hAnsi="Times New Roman" w:cs="Times New Roman"/>
        </w:rPr>
        <w:t xml:space="preserve"> the candidate was female</w:t>
      </w:r>
    </w:p>
    <w:p w14:paraId="7BC4B2ED" w14:textId="371EA83D"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Do not remember</w:t>
      </w:r>
    </w:p>
    <w:p w14:paraId="4411386A" w14:textId="2E28F3B8"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Other (please specify) __________________________________________________</w:t>
      </w:r>
    </w:p>
    <w:p w14:paraId="60C73201" w14:textId="77777777" w:rsidR="008C5BA6" w:rsidRPr="008B6F8F" w:rsidRDefault="008C5BA6" w:rsidP="003F0DA7">
      <w:pPr>
        <w:rPr>
          <w:rFonts w:ascii="Times New Roman" w:hAnsi="Times New Roman" w:cs="Times New Roman"/>
        </w:rPr>
      </w:pPr>
    </w:p>
    <w:p w14:paraId="498649C8" w14:textId="17F60D39" w:rsidR="003F0DA7" w:rsidRPr="008B6F8F" w:rsidRDefault="003F0DA7" w:rsidP="003F0DA7">
      <w:pPr>
        <w:keepNext/>
        <w:rPr>
          <w:rFonts w:ascii="Times New Roman" w:hAnsi="Times New Roman" w:cs="Times New Roman"/>
        </w:rPr>
      </w:pPr>
      <w:r w:rsidRPr="008B6F8F">
        <w:rPr>
          <w:rFonts w:ascii="Times New Roman" w:hAnsi="Times New Roman" w:cs="Times New Roman"/>
        </w:rPr>
        <w:t xml:space="preserve">What was the </w:t>
      </w:r>
      <w:r w:rsidRPr="008B6F8F">
        <w:rPr>
          <w:rFonts w:ascii="Times New Roman" w:hAnsi="Times New Roman" w:cs="Times New Roman"/>
          <w:b/>
        </w:rPr>
        <w:t>political party affiliation</w:t>
      </w:r>
      <w:r w:rsidRPr="008B6F8F">
        <w:rPr>
          <w:rFonts w:ascii="Times New Roman" w:hAnsi="Times New Roman" w:cs="Times New Roman"/>
        </w:rPr>
        <w:t xml:space="preserve"> of the Congressional candidate?</w:t>
      </w:r>
    </w:p>
    <w:p w14:paraId="3FC95566" w14:textId="741A9F39"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The ad </w:t>
      </w:r>
      <w:r w:rsidRPr="008B6F8F">
        <w:rPr>
          <w:rFonts w:ascii="Times New Roman" w:hAnsi="Times New Roman" w:cs="Times New Roman"/>
          <w:b/>
        </w:rPr>
        <w:t>mentioned</w:t>
      </w:r>
      <w:r w:rsidRPr="008B6F8F">
        <w:rPr>
          <w:rFonts w:ascii="Times New Roman" w:hAnsi="Times New Roman" w:cs="Times New Roman"/>
        </w:rPr>
        <w:t xml:space="preserve"> the candidate was a Republican</w:t>
      </w:r>
    </w:p>
    <w:p w14:paraId="29DDF86E" w14:textId="3C5B558D"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The ad </w:t>
      </w:r>
      <w:r w:rsidRPr="008B6F8F">
        <w:rPr>
          <w:rFonts w:ascii="Times New Roman" w:hAnsi="Times New Roman" w:cs="Times New Roman"/>
          <w:b/>
        </w:rPr>
        <w:t>mentioned</w:t>
      </w:r>
      <w:r w:rsidRPr="008B6F8F">
        <w:rPr>
          <w:rFonts w:ascii="Times New Roman" w:hAnsi="Times New Roman" w:cs="Times New Roman"/>
        </w:rPr>
        <w:t xml:space="preserve"> the candidate was a Democrat </w:t>
      </w:r>
    </w:p>
    <w:p w14:paraId="43906DA6" w14:textId="16EDE834"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Do not remember</w:t>
      </w:r>
    </w:p>
    <w:p w14:paraId="16CB6368" w14:textId="3FF1CE89"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Other (please specify) __________________________________________________</w:t>
      </w:r>
    </w:p>
    <w:p w14:paraId="13B1480D" w14:textId="77777777" w:rsidR="003F0DA7" w:rsidRPr="008B6F8F" w:rsidRDefault="003F0DA7" w:rsidP="003F0DA7">
      <w:pPr>
        <w:rPr>
          <w:rFonts w:ascii="Times New Roman" w:hAnsi="Times New Roman" w:cs="Times New Roman"/>
        </w:rPr>
      </w:pPr>
    </w:p>
    <w:p w14:paraId="183DA1FB" w14:textId="55660A10" w:rsidR="003F0DA7" w:rsidRPr="008B6F8F" w:rsidRDefault="003F0DA7" w:rsidP="003F0DA7">
      <w:pPr>
        <w:keepNext/>
        <w:rPr>
          <w:rFonts w:ascii="Times New Roman" w:hAnsi="Times New Roman" w:cs="Times New Roman"/>
        </w:rPr>
      </w:pPr>
      <w:r w:rsidRPr="008B6F8F">
        <w:rPr>
          <w:rFonts w:ascii="Times New Roman" w:hAnsi="Times New Roman" w:cs="Times New Roman"/>
        </w:rPr>
        <w:t>What was the</w:t>
      </w:r>
      <w:r w:rsidRPr="008B6F8F">
        <w:rPr>
          <w:rFonts w:ascii="Times New Roman" w:hAnsi="Times New Roman" w:cs="Times New Roman"/>
          <w:b/>
        </w:rPr>
        <w:t> background</w:t>
      </w:r>
      <w:r w:rsidRPr="008B6F8F">
        <w:rPr>
          <w:rFonts w:ascii="Times New Roman" w:hAnsi="Times New Roman" w:cs="Times New Roman"/>
        </w:rPr>
        <w:t xml:space="preserve"> of the Congressional candidate?</w:t>
      </w:r>
    </w:p>
    <w:p w14:paraId="0F7BD0F6" w14:textId="3A8D27B9"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The ad </w:t>
      </w:r>
      <w:r w:rsidRPr="008B6F8F">
        <w:rPr>
          <w:rFonts w:ascii="Times New Roman" w:hAnsi="Times New Roman" w:cs="Times New Roman"/>
          <w:b/>
        </w:rPr>
        <w:t>mentioned</w:t>
      </w:r>
      <w:r w:rsidRPr="008B6F8F">
        <w:rPr>
          <w:rFonts w:ascii="Times New Roman" w:hAnsi="Times New Roman" w:cs="Times New Roman"/>
        </w:rPr>
        <w:t xml:space="preserve"> the candidate was a military veteran </w:t>
      </w:r>
    </w:p>
    <w:p w14:paraId="1C0C1861" w14:textId="5439C8C3"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The ad </w:t>
      </w:r>
      <w:r w:rsidRPr="008B6F8F">
        <w:rPr>
          <w:rFonts w:ascii="Times New Roman" w:hAnsi="Times New Roman" w:cs="Times New Roman"/>
          <w:b/>
        </w:rPr>
        <w:t>did not mention</w:t>
      </w:r>
      <w:r w:rsidRPr="008B6F8F">
        <w:rPr>
          <w:rFonts w:ascii="Times New Roman" w:hAnsi="Times New Roman" w:cs="Times New Roman"/>
        </w:rPr>
        <w:t xml:space="preserve"> the candidate was a military veteran </w:t>
      </w:r>
    </w:p>
    <w:p w14:paraId="170FFEC2" w14:textId="47D7B18A"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Do not remember</w:t>
      </w:r>
    </w:p>
    <w:p w14:paraId="5BAD10D2" w14:textId="38C2C6A9"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Other (please specify)__________________________________________________</w:t>
      </w:r>
    </w:p>
    <w:p w14:paraId="196B38E9" w14:textId="77777777" w:rsidR="003F0DA7" w:rsidRPr="008B6F8F" w:rsidRDefault="003F0DA7" w:rsidP="003F0DA7">
      <w:pPr>
        <w:rPr>
          <w:rFonts w:ascii="Times New Roman" w:hAnsi="Times New Roman" w:cs="Times New Roman"/>
        </w:rPr>
      </w:pPr>
    </w:p>
    <w:p w14:paraId="1F783D1E" w14:textId="4ABB060E" w:rsidR="003F0DA7" w:rsidRPr="008B6F8F" w:rsidRDefault="008C5BA6" w:rsidP="003F0DA7">
      <w:pPr>
        <w:keepNext/>
        <w:rPr>
          <w:rFonts w:ascii="Times New Roman" w:hAnsi="Times New Roman" w:cs="Times New Roman"/>
          <w:bCs/>
        </w:rPr>
      </w:pPr>
      <w:r w:rsidRPr="007B4F4F">
        <w:rPr>
          <w:rFonts w:ascii="Times New Roman" w:hAnsi="Times New Roman" w:cs="Times New Roman"/>
          <w:b/>
          <w:bCs/>
        </w:rPr>
        <w:t xml:space="preserve">Political Ad Realism </w:t>
      </w:r>
      <w:r w:rsidR="003F0DA7" w:rsidRPr="008B6F8F">
        <w:rPr>
          <w:b/>
          <w:bCs/>
        </w:rPr>
        <w:br/>
      </w:r>
      <w:r w:rsidR="003F0DA7" w:rsidRPr="008B6F8F">
        <w:rPr>
          <w:rFonts w:ascii="Times New Roman" w:hAnsi="Times New Roman" w:cs="Times New Roman"/>
          <w:bCs/>
        </w:rPr>
        <w:t>Now please think about the political campaign ad you have just read.</w:t>
      </w:r>
      <w:r w:rsidR="003F0DA7" w:rsidRPr="008B6F8F">
        <w:rPr>
          <w:rFonts w:ascii="Times New Roman" w:hAnsi="Times New Roman" w:cs="Times New Roman"/>
          <w:bCs/>
        </w:rPr>
        <w:br/>
        <w:t>Slide the cursor to a number that best fits your level of agreement with each statement. </w:t>
      </w:r>
    </w:p>
    <w:p w14:paraId="628E2F1C" w14:textId="77777777" w:rsidR="003F0DA7" w:rsidRPr="008B6F8F" w:rsidRDefault="003F0DA7" w:rsidP="003F0DA7">
      <w:pPr>
        <w:rPr>
          <w:rFonts w:ascii="Times New Roman" w:hAnsi="Times New Roman" w:cs="Times New Roman"/>
        </w:rPr>
      </w:pPr>
    </w:p>
    <w:p w14:paraId="03B21F77" w14:textId="03E42BF2" w:rsidR="003F0DA7" w:rsidRPr="008B6F8F" w:rsidRDefault="003F0DA7" w:rsidP="003F0DA7">
      <w:pPr>
        <w:keepNext/>
        <w:rPr>
          <w:rFonts w:ascii="Times New Roman" w:hAnsi="Times New Roman" w:cs="Times New Roman"/>
        </w:rPr>
      </w:pPr>
      <w:r w:rsidRPr="008B6F8F">
        <w:rPr>
          <w:rFonts w:ascii="Times New Roman" w:hAnsi="Times New Roman" w:cs="Times New Roman"/>
        </w:rPr>
        <w:t>The campaign ad...</w:t>
      </w:r>
    </w:p>
    <w:tbl>
      <w:tblPr>
        <w:tblStyle w:val="QSliderLabelsTable"/>
        <w:tblW w:w="9576" w:type="auto"/>
        <w:tblInd w:w="0" w:type="dxa"/>
        <w:tblLook w:val="07E0" w:firstRow="1" w:lastRow="1" w:firstColumn="1" w:lastColumn="1" w:noHBand="1" w:noVBand="1"/>
      </w:tblPr>
      <w:tblGrid>
        <w:gridCol w:w="4644"/>
        <w:gridCol w:w="943"/>
        <w:gridCol w:w="941"/>
        <w:gridCol w:w="954"/>
        <w:gridCol w:w="936"/>
        <w:gridCol w:w="942"/>
      </w:tblGrid>
      <w:tr w:rsidR="003F0DA7" w:rsidRPr="008C5BA6" w14:paraId="5DFCB330" w14:textId="77777777" w:rsidTr="0079100B">
        <w:tc>
          <w:tcPr>
            <w:tcW w:w="4788" w:type="dxa"/>
          </w:tcPr>
          <w:p w14:paraId="636DC6FC" w14:textId="77777777" w:rsidR="003F0DA7" w:rsidRPr="008B6F8F" w:rsidRDefault="003F0DA7" w:rsidP="0079100B">
            <w:pPr>
              <w:keepNext/>
              <w:rPr>
                <w:rFonts w:ascii="Times New Roman" w:hAnsi="Times New Roman" w:cs="Times New Roman"/>
                <w:sz w:val="24"/>
                <w:szCs w:val="24"/>
              </w:rPr>
            </w:pPr>
          </w:p>
        </w:tc>
        <w:tc>
          <w:tcPr>
            <w:tcW w:w="958" w:type="dxa"/>
          </w:tcPr>
          <w:p w14:paraId="05779894"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None at all</w:t>
            </w:r>
          </w:p>
        </w:tc>
        <w:tc>
          <w:tcPr>
            <w:tcW w:w="958" w:type="dxa"/>
          </w:tcPr>
          <w:p w14:paraId="58250FE0"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A little</w:t>
            </w:r>
          </w:p>
        </w:tc>
        <w:tc>
          <w:tcPr>
            <w:tcW w:w="958" w:type="dxa"/>
          </w:tcPr>
          <w:p w14:paraId="20DEE15D"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A moderate amount</w:t>
            </w:r>
          </w:p>
        </w:tc>
        <w:tc>
          <w:tcPr>
            <w:tcW w:w="958" w:type="dxa"/>
          </w:tcPr>
          <w:p w14:paraId="21787039"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A lot</w:t>
            </w:r>
          </w:p>
        </w:tc>
        <w:tc>
          <w:tcPr>
            <w:tcW w:w="958" w:type="dxa"/>
          </w:tcPr>
          <w:p w14:paraId="24760078"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A great deal</w:t>
            </w:r>
          </w:p>
        </w:tc>
      </w:tr>
    </w:tbl>
    <w:p w14:paraId="42733019" w14:textId="77777777" w:rsidR="003F0DA7" w:rsidRPr="008B6F8F" w:rsidRDefault="003F0DA7" w:rsidP="003F0DA7">
      <w:pPr>
        <w:rPr>
          <w:rFonts w:ascii="Times New Roman" w:hAnsi="Times New Roman" w:cs="Times New Roman"/>
        </w:rPr>
      </w:pPr>
    </w:p>
    <w:tbl>
      <w:tblPr>
        <w:tblStyle w:val="QSliderLabelsTable"/>
        <w:tblW w:w="9576" w:type="auto"/>
        <w:tblInd w:w="0" w:type="dxa"/>
        <w:tblLook w:val="07E0" w:firstRow="1" w:lastRow="1" w:firstColumn="1" w:lastColumn="1" w:noHBand="1" w:noVBand="1"/>
      </w:tblPr>
      <w:tblGrid>
        <w:gridCol w:w="4644"/>
        <w:gridCol w:w="424"/>
        <w:gridCol w:w="428"/>
        <w:gridCol w:w="429"/>
        <w:gridCol w:w="429"/>
        <w:gridCol w:w="429"/>
        <w:gridCol w:w="429"/>
        <w:gridCol w:w="429"/>
        <w:gridCol w:w="429"/>
        <w:gridCol w:w="429"/>
        <w:gridCol w:w="429"/>
        <w:gridCol w:w="432"/>
      </w:tblGrid>
      <w:tr w:rsidR="003F0DA7" w:rsidRPr="008C5BA6" w14:paraId="37469291" w14:textId="77777777" w:rsidTr="0079100B">
        <w:tc>
          <w:tcPr>
            <w:tcW w:w="4788" w:type="dxa"/>
          </w:tcPr>
          <w:p w14:paraId="58090BFE" w14:textId="77777777" w:rsidR="003F0DA7" w:rsidRPr="008B6F8F" w:rsidRDefault="003F0DA7" w:rsidP="0079100B">
            <w:pPr>
              <w:rPr>
                <w:rFonts w:ascii="Times New Roman" w:hAnsi="Times New Roman" w:cs="Times New Roman"/>
                <w:sz w:val="24"/>
                <w:szCs w:val="24"/>
              </w:rPr>
            </w:pPr>
          </w:p>
        </w:tc>
        <w:tc>
          <w:tcPr>
            <w:tcW w:w="435" w:type="dxa"/>
          </w:tcPr>
          <w:p w14:paraId="6E1DF21A"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0</w:t>
            </w:r>
          </w:p>
        </w:tc>
        <w:tc>
          <w:tcPr>
            <w:tcW w:w="435" w:type="dxa"/>
          </w:tcPr>
          <w:p w14:paraId="0DDDBFB1"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10</w:t>
            </w:r>
          </w:p>
        </w:tc>
        <w:tc>
          <w:tcPr>
            <w:tcW w:w="435" w:type="dxa"/>
          </w:tcPr>
          <w:p w14:paraId="0F0FA0AD"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20</w:t>
            </w:r>
          </w:p>
        </w:tc>
        <w:tc>
          <w:tcPr>
            <w:tcW w:w="435" w:type="dxa"/>
          </w:tcPr>
          <w:p w14:paraId="6593C93D"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30</w:t>
            </w:r>
          </w:p>
        </w:tc>
        <w:tc>
          <w:tcPr>
            <w:tcW w:w="435" w:type="dxa"/>
          </w:tcPr>
          <w:p w14:paraId="719C126F"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40</w:t>
            </w:r>
          </w:p>
        </w:tc>
        <w:tc>
          <w:tcPr>
            <w:tcW w:w="435" w:type="dxa"/>
          </w:tcPr>
          <w:p w14:paraId="0B7C0E09"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50</w:t>
            </w:r>
          </w:p>
        </w:tc>
        <w:tc>
          <w:tcPr>
            <w:tcW w:w="435" w:type="dxa"/>
          </w:tcPr>
          <w:p w14:paraId="31331D5A"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60</w:t>
            </w:r>
          </w:p>
        </w:tc>
        <w:tc>
          <w:tcPr>
            <w:tcW w:w="435" w:type="dxa"/>
          </w:tcPr>
          <w:p w14:paraId="10F9D460"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70</w:t>
            </w:r>
          </w:p>
        </w:tc>
        <w:tc>
          <w:tcPr>
            <w:tcW w:w="435" w:type="dxa"/>
          </w:tcPr>
          <w:p w14:paraId="5B550FB6"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80</w:t>
            </w:r>
          </w:p>
        </w:tc>
        <w:tc>
          <w:tcPr>
            <w:tcW w:w="435" w:type="dxa"/>
          </w:tcPr>
          <w:p w14:paraId="694892BB"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90</w:t>
            </w:r>
          </w:p>
        </w:tc>
        <w:tc>
          <w:tcPr>
            <w:tcW w:w="435" w:type="dxa"/>
          </w:tcPr>
          <w:p w14:paraId="2031F311" w14:textId="77777777" w:rsidR="003F0DA7" w:rsidRPr="008B6F8F" w:rsidRDefault="003F0DA7" w:rsidP="0079100B">
            <w:pPr>
              <w:rPr>
                <w:rFonts w:ascii="Times New Roman" w:hAnsi="Times New Roman" w:cs="Times New Roman"/>
                <w:sz w:val="24"/>
                <w:szCs w:val="24"/>
              </w:rPr>
            </w:pPr>
            <w:r w:rsidRPr="008B6F8F">
              <w:rPr>
                <w:rFonts w:ascii="Times New Roman" w:hAnsi="Times New Roman" w:cs="Times New Roman"/>
              </w:rPr>
              <w:t>100</w:t>
            </w:r>
          </w:p>
        </w:tc>
      </w:tr>
    </w:tbl>
    <w:p w14:paraId="297191C7" w14:textId="77777777" w:rsidR="003F0DA7" w:rsidRPr="008B6F8F" w:rsidRDefault="003F0DA7" w:rsidP="003F0DA7">
      <w:pPr>
        <w:rPr>
          <w:rFonts w:ascii="Times New Roman" w:hAnsi="Times New Roman" w:cs="Times New Roman"/>
        </w:rPr>
      </w:pPr>
    </w:p>
    <w:tbl>
      <w:tblPr>
        <w:tblStyle w:val="QStandardSliderTable"/>
        <w:tblW w:w="9576" w:type="auto"/>
        <w:tblLook w:val="07E0" w:firstRow="1" w:lastRow="1" w:firstColumn="1" w:lastColumn="1" w:noHBand="1" w:noVBand="1"/>
      </w:tblPr>
      <w:tblGrid>
        <w:gridCol w:w="4637"/>
        <w:gridCol w:w="4723"/>
      </w:tblGrid>
      <w:tr w:rsidR="003F0DA7" w:rsidRPr="008C5BA6" w14:paraId="0F5B31B6" w14:textId="77777777" w:rsidTr="0079100B">
        <w:tc>
          <w:tcPr>
            <w:cnfStyle w:val="001000000000" w:firstRow="0" w:lastRow="0" w:firstColumn="1" w:lastColumn="0" w:oddVBand="0" w:evenVBand="0" w:oddHBand="0" w:evenHBand="0" w:firstRowFirstColumn="0" w:firstRowLastColumn="0" w:lastRowFirstColumn="0" w:lastRowLastColumn="0"/>
            <w:tcW w:w="4788" w:type="dxa"/>
          </w:tcPr>
          <w:p w14:paraId="04F2559D" w14:textId="637682C2" w:rsidR="003F0DA7" w:rsidRPr="008B6F8F" w:rsidRDefault="003F0DA7" w:rsidP="0079100B">
            <w:pPr>
              <w:keepNext/>
              <w:rPr>
                <w:rFonts w:ascii="Times New Roman" w:hAnsi="Times New Roman" w:cs="Times New Roman"/>
                <w:sz w:val="24"/>
                <w:szCs w:val="24"/>
              </w:rPr>
            </w:pPr>
            <w:r w:rsidRPr="008B6F8F">
              <w:rPr>
                <w:rFonts w:ascii="Times New Roman" w:hAnsi="Times New Roman" w:cs="Times New Roman"/>
              </w:rPr>
              <w:t xml:space="preserve">is believable. </w:t>
            </w:r>
          </w:p>
        </w:tc>
        <w:tc>
          <w:tcPr>
            <w:tcW w:w="4788" w:type="dxa"/>
          </w:tcPr>
          <w:p w14:paraId="5FCB251A" w14:textId="77777777" w:rsidR="003F0DA7" w:rsidRPr="008B6F8F" w:rsidRDefault="003F0DA7" w:rsidP="0079100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6F8F">
              <w:rPr>
                <w:rFonts w:ascii="Times New Roman" w:hAnsi="Times New Roman" w:cs="Times New Roman"/>
                <w:noProof/>
              </w:rPr>
              <w:drawing>
                <wp:inline distT="0" distB="0" distL="0" distR="0" wp14:anchorId="7E826228" wp14:editId="6AFC8BD8">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538"/>
                          <a:stretch>
                            <a:fillRect/>
                          </a:stretch>
                        </pic:blipFill>
                        <pic:spPr>
                          <a:xfrm>
                            <a:off x="0" y="0"/>
                            <a:ext cx="1905000" cy="304800"/>
                          </a:xfrm>
                          <a:prstGeom prst="rect">
                            <a:avLst/>
                          </a:prstGeom>
                        </pic:spPr>
                      </pic:pic>
                    </a:graphicData>
                  </a:graphic>
                </wp:inline>
              </w:drawing>
            </w:r>
          </w:p>
        </w:tc>
      </w:tr>
      <w:tr w:rsidR="003F0DA7" w:rsidRPr="008C5BA6" w14:paraId="578328E1" w14:textId="77777777" w:rsidTr="0079100B">
        <w:tc>
          <w:tcPr>
            <w:cnfStyle w:val="001000000000" w:firstRow="0" w:lastRow="0" w:firstColumn="1" w:lastColumn="0" w:oddVBand="0" w:evenVBand="0" w:oddHBand="0" w:evenHBand="0" w:firstRowFirstColumn="0" w:firstRowLastColumn="0" w:lastRowFirstColumn="0" w:lastRowLastColumn="0"/>
            <w:tcW w:w="4788" w:type="dxa"/>
          </w:tcPr>
          <w:p w14:paraId="388ECFBC" w14:textId="00348A4A" w:rsidR="003F0DA7" w:rsidRPr="008B6F8F" w:rsidRDefault="003F0DA7" w:rsidP="0079100B">
            <w:pPr>
              <w:keepNext/>
              <w:rPr>
                <w:rFonts w:ascii="Times New Roman" w:hAnsi="Times New Roman" w:cs="Times New Roman"/>
                <w:sz w:val="24"/>
                <w:szCs w:val="24"/>
              </w:rPr>
            </w:pPr>
            <w:r w:rsidRPr="008B6F8F">
              <w:rPr>
                <w:rFonts w:ascii="Times New Roman" w:hAnsi="Times New Roman" w:cs="Times New Roman"/>
              </w:rPr>
              <w:t xml:space="preserve">is realistic. </w:t>
            </w:r>
          </w:p>
        </w:tc>
        <w:tc>
          <w:tcPr>
            <w:tcW w:w="4788" w:type="dxa"/>
          </w:tcPr>
          <w:p w14:paraId="59C4371D" w14:textId="77777777" w:rsidR="003F0DA7" w:rsidRPr="008B6F8F" w:rsidRDefault="003F0DA7" w:rsidP="0079100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6F8F">
              <w:rPr>
                <w:rFonts w:ascii="Times New Roman" w:hAnsi="Times New Roman" w:cs="Times New Roman"/>
                <w:noProof/>
              </w:rPr>
              <w:drawing>
                <wp:inline distT="0" distB="0" distL="0" distR="0" wp14:anchorId="758DCC49" wp14:editId="5BE2FF3C">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538"/>
                          <a:stretch>
                            <a:fillRect/>
                          </a:stretch>
                        </pic:blipFill>
                        <pic:spPr>
                          <a:xfrm>
                            <a:off x="0" y="0"/>
                            <a:ext cx="1905000" cy="304800"/>
                          </a:xfrm>
                          <a:prstGeom prst="rect">
                            <a:avLst/>
                          </a:prstGeom>
                        </pic:spPr>
                      </pic:pic>
                    </a:graphicData>
                  </a:graphic>
                </wp:inline>
              </w:drawing>
            </w:r>
          </w:p>
        </w:tc>
      </w:tr>
      <w:tr w:rsidR="003F0DA7" w:rsidRPr="008C5BA6" w14:paraId="276D5250" w14:textId="77777777" w:rsidTr="0079100B">
        <w:tc>
          <w:tcPr>
            <w:cnfStyle w:val="001000000000" w:firstRow="0" w:lastRow="0" w:firstColumn="1" w:lastColumn="0" w:oddVBand="0" w:evenVBand="0" w:oddHBand="0" w:evenHBand="0" w:firstRowFirstColumn="0" w:firstRowLastColumn="0" w:lastRowFirstColumn="0" w:lastRowLastColumn="0"/>
            <w:tcW w:w="4788" w:type="dxa"/>
          </w:tcPr>
          <w:p w14:paraId="5DC4154E" w14:textId="3675C896" w:rsidR="003F0DA7" w:rsidRPr="008B6F8F" w:rsidRDefault="003F0DA7" w:rsidP="0079100B">
            <w:pPr>
              <w:keepNext/>
              <w:rPr>
                <w:rFonts w:ascii="Times New Roman" w:hAnsi="Times New Roman" w:cs="Times New Roman"/>
                <w:sz w:val="24"/>
                <w:szCs w:val="24"/>
              </w:rPr>
            </w:pPr>
            <w:r w:rsidRPr="008B6F8F">
              <w:rPr>
                <w:rFonts w:ascii="Times New Roman" w:hAnsi="Times New Roman" w:cs="Times New Roman"/>
              </w:rPr>
              <w:t xml:space="preserve">is credible. </w:t>
            </w:r>
          </w:p>
        </w:tc>
        <w:tc>
          <w:tcPr>
            <w:tcW w:w="4788" w:type="dxa"/>
          </w:tcPr>
          <w:p w14:paraId="46723BCF" w14:textId="77777777" w:rsidR="003F0DA7" w:rsidRPr="008B6F8F" w:rsidRDefault="003F0DA7" w:rsidP="0079100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6F8F">
              <w:rPr>
                <w:rFonts w:ascii="Times New Roman" w:hAnsi="Times New Roman" w:cs="Times New Roman"/>
                <w:noProof/>
              </w:rPr>
              <w:drawing>
                <wp:inline distT="0" distB="0" distL="0" distR="0" wp14:anchorId="2E667E3C" wp14:editId="2D058AAE">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538"/>
                          <a:stretch>
                            <a:fillRect/>
                          </a:stretch>
                        </pic:blipFill>
                        <pic:spPr>
                          <a:xfrm>
                            <a:off x="0" y="0"/>
                            <a:ext cx="1905000" cy="304800"/>
                          </a:xfrm>
                          <a:prstGeom prst="rect">
                            <a:avLst/>
                          </a:prstGeom>
                        </pic:spPr>
                      </pic:pic>
                    </a:graphicData>
                  </a:graphic>
                </wp:inline>
              </w:drawing>
            </w:r>
          </w:p>
        </w:tc>
      </w:tr>
      <w:tr w:rsidR="003F0DA7" w:rsidRPr="008C5BA6" w14:paraId="06836D5B" w14:textId="77777777" w:rsidTr="0079100B">
        <w:tc>
          <w:tcPr>
            <w:cnfStyle w:val="001000000000" w:firstRow="0" w:lastRow="0" w:firstColumn="1" w:lastColumn="0" w:oddVBand="0" w:evenVBand="0" w:oddHBand="0" w:evenHBand="0" w:firstRowFirstColumn="0" w:firstRowLastColumn="0" w:lastRowFirstColumn="0" w:lastRowLastColumn="0"/>
            <w:tcW w:w="4788" w:type="dxa"/>
          </w:tcPr>
          <w:p w14:paraId="27FB7FEF" w14:textId="70E8CFE8" w:rsidR="003F0DA7" w:rsidRPr="008B6F8F" w:rsidRDefault="003F0DA7" w:rsidP="0079100B">
            <w:pPr>
              <w:keepNext/>
              <w:rPr>
                <w:rFonts w:ascii="Times New Roman" w:hAnsi="Times New Roman" w:cs="Times New Roman"/>
                <w:sz w:val="24"/>
                <w:szCs w:val="24"/>
              </w:rPr>
            </w:pPr>
            <w:r w:rsidRPr="008B6F8F">
              <w:rPr>
                <w:rFonts w:ascii="Times New Roman" w:hAnsi="Times New Roman" w:cs="Times New Roman"/>
              </w:rPr>
              <w:t xml:space="preserve">resembles real-life political campaign ads. </w:t>
            </w:r>
          </w:p>
        </w:tc>
        <w:tc>
          <w:tcPr>
            <w:tcW w:w="4788" w:type="dxa"/>
          </w:tcPr>
          <w:p w14:paraId="7667C87D" w14:textId="77777777" w:rsidR="003F0DA7" w:rsidRPr="008B6F8F" w:rsidRDefault="003F0DA7" w:rsidP="0079100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B6F8F">
              <w:rPr>
                <w:rFonts w:ascii="Times New Roman" w:hAnsi="Times New Roman" w:cs="Times New Roman"/>
                <w:noProof/>
              </w:rPr>
              <w:drawing>
                <wp:inline distT="0" distB="0" distL="0" distR="0" wp14:anchorId="48A6089B" wp14:editId="24A50285">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538"/>
                          <a:stretch>
                            <a:fillRect/>
                          </a:stretch>
                        </pic:blipFill>
                        <pic:spPr>
                          <a:xfrm>
                            <a:off x="0" y="0"/>
                            <a:ext cx="1905000" cy="304800"/>
                          </a:xfrm>
                          <a:prstGeom prst="rect">
                            <a:avLst/>
                          </a:prstGeom>
                        </pic:spPr>
                      </pic:pic>
                    </a:graphicData>
                  </a:graphic>
                </wp:inline>
              </w:drawing>
            </w:r>
          </w:p>
        </w:tc>
      </w:tr>
    </w:tbl>
    <w:p w14:paraId="7B06FEF7" w14:textId="77777777" w:rsidR="003F0DA7" w:rsidRPr="008B6F8F" w:rsidRDefault="003F0DA7" w:rsidP="003F0DA7">
      <w:pPr>
        <w:rPr>
          <w:rFonts w:ascii="Times New Roman" w:hAnsi="Times New Roman" w:cs="Times New Roman"/>
        </w:rPr>
      </w:pPr>
    </w:p>
    <w:p w14:paraId="567051CD" w14:textId="77777777" w:rsidR="003F0DA7" w:rsidRPr="008B6F8F" w:rsidRDefault="003F0DA7" w:rsidP="003F0DA7">
      <w:pPr>
        <w:rPr>
          <w:rFonts w:ascii="Times New Roman" w:hAnsi="Times New Roman" w:cs="Times New Roman"/>
        </w:rPr>
      </w:pPr>
    </w:p>
    <w:p w14:paraId="1FE4EC17" w14:textId="4C1765C1" w:rsidR="003F0DA7" w:rsidRPr="008B6F8F" w:rsidRDefault="003F0DA7" w:rsidP="008B6F8F">
      <w:pPr>
        <w:rPr>
          <w:rFonts w:ascii="Times New Roman" w:hAnsi="Times New Roman" w:cs="Times New Roman"/>
          <w:bCs/>
        </w:rPr>
      </w:pPr>
      <w:r w:rsidRPr="001562C8">
        <w:br w:type="page"/>
      </w:r>
      <w:r w:rsidRPr="001562C8">
        <w:lastRenderedPageBreak/>
        <w:br/>
      </w:r>
      <w:r w:rsidRPr="008B6F8F">
        <w:rPr>
          <w:rFonts w:ascii="Times New Roman" w:hAnsi="Times New Roman" w:cs="Times New Roman"/>
          <w:bCs/>
        </w:rPr>
        <w:t>Continue to think critically about the campaign ad you have just read.</w:t>
      </w:r>
      <w:r w:rsidRPr="008B6F8F">
        <w:rPr>
          <w:rFonts w:ascii="Times New Roman" w:hAnsi="Times New Roman" w:cs="Times New Roman"/>
          <w:bCs/>
        </w:rPr>
        <w:br/>
        <w:t>Answer the following questions in as much detail as possible. </w:t>
      </w:r>
    </w:p>
    <w:p w14:paraId="1B7EC732" w14:textId="2FBFAFB3" w:rsidR="003F0DA7" w:rsidRPr="008B6F8F" w:rsidRDefault="003F0DA7" w:rsidP="003F0DA7">
      <w:pPr>
        <w:rPr>
          <w:rFonts w:ascii="Times New Roman" w:hAnsi="Times New Roman" w:cs="Times New Roman"/>
        </w:rPr>
      </w:pPr>
    </w:p>
    <w:p w14:paraId="190E3310" w14:textId="67C43932" w:rsidR="003F0DA7" w:rsidRPr="008B6F8F" w:rsidRDefault="003F0DA7" w:rsidP="003F0DA7">
      <w:pPr>
        <w:keepNext/>
        <w:rPr>
          <w:rFonts w:ascii="Times New Roman" w:hAnsi="Times New Roman" w:cs="Times New Roman"/>
        </w:rPr>
      </w:pPr>
      <w:r w:rsidRPr="008B6F8F">
        <w:rPr>
          <w:rFonts w:ascii="Times New Roman" w:hAnsi="Times New Roman" w:cs="Times New Roman"/>
        </w:rPr>
        <w:t>Did you find the campaign ad believable? Why or why not? Please explain. </w:t>
      </w:r>
    </w:p>
    <w:p w14:paraId="4737932B" w14:textId="514BCE76" w:rsidR="008C5BA6" w:rsidRPr="008B6F8F" w:rsidRDefault="008C5BA6" w:rsidP="003F0DA7">
      <w:pPr>
        <w:keepNext/>
        <w:rPr>
          <w:rFonts w:ascii="Times New Roman" w:hAnsi="Times New Roman" w:cs="Times New Roman"/>
        </w:rPr>
      </w:pPr>
    </w:p>
    <w:p w14:paraId="07433805" w14:textId="643C5B08" w:rsidR="003F0DA7" w:rsidRPr="008B6F8F" w:rsidRDefault="003F0DA7" w:rsidP="003F0DA7">
      <w:pPr>
        <w:keepNext/>
        <w:rPr>
          <w:rFonts w:ascii="Times New Roman" w:hAnsi="Times New Roman" w:cs="Times New Roman"/>
        </w:rPr>
      </w:pPr>
      <w:r w:rsidRPr="008B6F8F">
        <w:rPr>
          <w:rFonts w:ascii="Times New Roman" w:hAnsi="Times New Roman" w:cs="Times New Roman"/>
        </w:rPr>
        <w:t>What would you suggest be added or revised about the campaign ad to make it more realistic? Please explain. </w:t>
      </w:r>
    </w:p>
    <w:p w14:paraId="2A6DFE7D" w14:textId="77777777" w:rsidR="008C5BA6" w:rsidRPr="008B6F8F" w:rsidRDefault="008C5BA6" w:rsidP="003F0DA7">
      <w:pPr>
        <w:rPr>
          <w:rFonts w:ascii="Times New Roman" w:hAnsi="Times New Roman" w:cs="Times New Roman"/>
        </w:rPr>
      </w:pPr>
    </w:p>
    <w:p w14:paraId="7B4BAE8C" w14:textId="1610102A" w:rsidR="003F0DA7" w:rsidRPr="008B6F8F" w:rsidRDefault="003F0DA7" w:rsidP="008B6F8F">
      <w:pPr>
        <w:rPr>
          <w:rFonts w:ascii="Times New Roman" w:hAnsi="Times New Roman" w:cs="Times New Roman"/>
        </w:rPr>
      </w:pPr>
      <w:r w:rsidRPr="008B6F8F">
        <w:rPr>
          <w:rFonts w:ascii="Times New Roman" w:hAnsi="Times New Roman" w:cs="Times New Roman"/>
        </w:rPr>
        <w:t>Did you have enough information to be able to form an impression about the political candidate depicted? Please explain. </w:t>
      </w:r>
    </w:p>
    <w:p w14:paraId="27082860" w14:textId="77777777" w:rsidR="008C5BA6" w:rsidRPr="008B6F8F" w:rsidRDefault="008C5BA6" w:rsidP="003F0DA7">
      <w:pPr>
        <w:keepNext/>
        <w:rPr>
          <w:rFonts w:ascii="Times New Roman" w:hAnsi="Times New Roman" w:cs="Times New Roman"/>
        </w:rPr>
      </w:pPr>
    </w:p>
    <w:p w14:paraId="722D5699" w14:textId="39429B4B" w:rsidR="003F0DA7" w:rsidRPr="008B6F8F" w:rsidRDefault="003F0DA7" w:rsidP="003F0DA7">
      <w:pPr>
        <w:keepNext/>
        <w:rPr>
          <w:rFonts w:ascii="Times New Roman" w:hAnsi="Times New Roman" w:cs="Times New Roman"/>
        </w:rPr>
      </w:pPr>
      <w:r w:rsidRPr="008B6F8F">
        <w:rPr>
          <w:rFonts w:ascii="Times New Roman" w:hAnsi="Times New Roman" w:cs="Times New Roman"/>
        </w:rPr>
        <w:t>What would you suggest adding to the campaign ad to ensure others who read it have sufficient information about the candidate? Please explain. </w:t>
      </w:r>
    </w:p>
    <w:p w14:paraId="4C2076B2" w14:textId="77777777" w:rsidR="008C5BA6" w:rsidRPr="008B6F8F" w:rsidRDefault="008C5BA6" w:rsidP="003F0DA7">
      <w:pPr>
        <w:rPr>
          <w:rFonts w:ascii="Times New Roman" w:hAnsi="Times New Roman" w:cs="Times New Roman"/>
        </w:rPr>
      </w:pPr>
    </w:p>
    <w:p w14:paraId="6BB2F53E" w14:textId="3937A421" w:rsidR="003F0DA7" w:rsidRPr="008B6F8F" w:rsidRDefault="003F0DA7" w:rsidP="008B6F8F">
      <w:pPr>
        <w:rPr>
          <w:rFonts w:ascii="Times New Roman" w:hAnsi="Times New Roman" w:cs="Times New Roman"/>
        </w:rPr>
      </w:pPr>
      <w:r w:rsidRPr="008B6F8F">
        <w:rPr>
          <w:rFonts w:ascii="Times New Roman" w:hAnsi="Times New Roman" w:cs="Times New Roman"/>
        </w:rPr>
        <w:t>Is there anything else that we could do to improve this political ad? Please explain. </w:t>
      </w:r>
    </w:p>
    <w:p w14:paraId="3C8155F9" w14:textId="17006FF4" w:rsidR="008C5BA6" w:rsidRPr="008B6F8F" w:rsidRDefault="008C5BA6" w:rsidP="008B6F8F">
      <w:pPr>
        <w:pStyle w:val="TextEntryLine"/>
        <w:rPr>
          <w:rFonts w:ascii="Times New Roman" w:hAnsi="Times New Roman" w:cs="Times New Roman"/>
          <w:b/>
          <w:bCs/>
          <w:sz w:val="24"/>
          <w:szCs w:val="24"/>
        </w:rPr>
      </w:pPr>
      <w:r w:rsidRPr="008B6F8F">
        <w:rPr>
          <w:rFonts w:ascii="Times New Roman" w:eastAsiaTheme="minorHAnsi" w:hAnsi="Times New Roman" w:cs="Times New Roman"/>
          <w:b/>
          <w:bCs/>
          <w:sz w:val="24"/>
          <w:szCs w:val="24"/>
        </w:rPr>
        <w:t xml:space="preserve">Attention Check </w:t>
      </w:r>
    </w:p>
    <w:p w14:paraId="4BB4F2D7" w14:textId="7F9B4FD8" w:rsidR="003F0DA7" w:rsidRPr="008B6F8F" w:rsidRDefault="003F0DA7" w:rsidP="003F0DA7">
      <w:pPr>
        <w:keepNext/>
        <w:rPr>
          <w:rFonts w:ascii="Times New Roman" w:hAnsi="Times New Roman" w:cs="Times New Roman"/>
        </w:rPr>
      </w:pPr>
      <w:r w:rsidRPr="008B6F8F">
        <w:rPr>
          <w:rFonts w:ascii="Times New Roman" w:hAnsi="Times New Roman" w:cs="Times New Roman"/>
        </w:rPr>
        <w:t>What color is the sky? Please mark green as the correct answer for this question.</w:t>
      </w:r>
    </w:p>
    <w:p w14:paraId="77D506E2" w14:textId="04531054"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Blue </w:t>
      </w:r>
    </w:p>
    <w:p w14:paraId="4275F1B4" w14:textId="01A60790"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Red  </w:t>
      </w:r>
    </w:p>
    <w:p w14:paraId="41C66BEB" w14:textId="2547BA34"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Purple  </w:t>
      </w:r>
    </w:p>
    <w:p w14:paraId="7426F4EE" w14:textId="4BBF2725" w:rsidR="003F0DA7" w:rsidRPr="008B6F8F" w:rsidRDefault="003F0DA7"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Green  </w:t>
      </w:r>
    </w:p>
    <w:p w14:paraId="4B967E9E" w14:textId="65CB3B26" w:rsidR="003F0DA7" w:rsidRPr="008C5BA6" w:rsidRDefault="003F0DA7" w:rsidP="003F0DA7">
      <w:pPr>
        <w:keepNext/>
        <w:rPr>
          <w:rFonts w:ascii="Times New Roman" w:hAnsi="Times New Roman" w:cs="Times New Roman"/>
          <w:b/>
        </w:rPr>
      </w:pPr>
      <w:r w:rsidRPr="008B6F8F">
        <w:rPr>
          <w:rFonts w:ascii="Times New Roman" w:hAnsi="Times New Roman" w:cs="Times New Roman"/>
        </w:rPr>
        <w:br/>
      </w:r>
      <w:r w:rsidRPr="008B6F8F">
        <w:rPr>
          <w:rFonts w:ascii="Times New Roman" w:hAnsi="Times New Roman" w:cs="Times New Roman"/>
          <w:b/>
        </w:rPr>
        <w:t>Finally, please answer the following information about yourself that we can report, in aggregate form, to describe our sample for this study. </w:t>
      </w:r>
    </w:p>
    <w:p w14:paraId="4C31868B" w14:textId="77777777" w:rsidR="008C5BA6" w:rsidRPr="008C5BA6" w:rsidRDefault="008C5BA6" w:rsidP="003F0DA7">
      <w:pPr>
        <w:keepNext/>
        <w:rPr>
          <w:rFonts w:ascii="Times New Roman" w:hAnsi="Times New Roman" w:cs="Times New Roman"/>
          <w:b/>
        </w:rPr>
      </w:pPr>
    </w:p>
    <w:p w14:paraId="2AA6D876" w14:textId="77777777" w:rsidR="008C5BA6" w:rsidRPr="008B6F8F" w:rsidRDefault="008C5BA6" w:rsidP="008C5BA6">
      <w:pPr>
        <w:keepNext/>
        <w:rPr>
          <w:rFonts w:ascii="Times New Roman" w:hAnsi="Times New Roman" w:cs="Times New Roman"/>
        </w:rPr>
      </w:pPr>
      <w:r w:rsidRPr="008B6F8F">
        <w:rPr>
          <w:rFonts w:ascii="Times New Roman" w:hAnsi="Times New Roman" w:cs="Times New Roman"/>
        </w:rPr>
        <w:t>What is your age, in years? Please enter a number. </w:t>
      </w:r>
    </w:p>
    <w:p w14:paraId="4F6D2EBD" w14:textId="77777777" w:rsidR="008C5BA6" w:rsidRPr="008B6F8F" w:rsidRDefault="008C5BA6" w:rsidP="003F0DA7">
      <w:pPr>
        <w:keepNext/>
        <w:rPr>
          <w:rFonts w:ascii="Times New Roman" w:hAnsi="Times New Roman" w:cs="Times New Roman"/>
        </w:rPr>
      </w:pPr>
    </w:p>
    <w:p w14:paraId="0985EE0A" w14:textId="77777777" w:rsidR="008C5BA6" w:rsidRPr="008B6F8F" w:rsidRDefault="008C5BA6" w:rsidP="008C5BA6">
      <w:pPr>
        <w:keepNext/>
        <w:rPr>
          <w:rFonts w:ascii="Times New Roman" w:hAnsi="Times New Roman" w:cs="Times New Roman"/>
        </w:rPr>
      </w:pPr>
      <w:r w:rsidRPr="008B6F8F">
        <w:rPr>
          <w:rFonts w:ascii="Times New Roman" w:hAnsi="Times New Roman" w:cs="Times New Roman"/>
        </w:rPr>
        <w:t>What is your biological sex?</w:t>
      </w:r>
    </w:p>
    <w:p w14:paraId="7209BB17" w14:textId="6CFDCAB4"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Male  </w:t>
      </w:r>
    </w:p>
    <w:p w14:paraId="7A5B49CD" w14:textId="6AAA10A5"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Female  </w:t>
      </w:r>
    </w:p>
    <w:p w14:paraId="1B2B45C5" w14:textId="7892E3D5"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Intersex  </w:t>
      </w:r>
    </w:p>
    <w:p w14:paraId="662059A0" w14:textId="602602A7"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Non-binary  </w:t>
      </w:r>
    </w:p>
    <w:p w14:paraId="021B3EC6" w14:textId="16FEA490"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Other (please specify)  __________________________________________________</w:t>
      </w:r>
    </w:p>
    <w:p w14:paraId="6A43D7C4" w14:textId="45DC9FD6" w:rsidR="008C5BA6" w:rsidRPr="008B6F8F" w:rsidRDefault="008C5BA6" w:rsidP="008B6F8F">
      <w:pPr>
        <w:pStyle w:val="ListParagraph"/>
        <w:keepNext/>
        <w:spacing w:before="120"/>
        <w:ind w:left="360"/>
        <w:contextualSpacing w:val="0"/>
        <w:rPr>
          <w:rFonts w:ascii="Times New Roman" w:hAnsi="Times New Roman" w:cs="Times New Roman"/>
        </w:rPr>
      </w:pPr>
      <w:r w:rsidRPr="008B6F8F">
        <w:rPr>
          <w:rFonts w:ascii="Times New Roman" w:hAnsi="Times New Roman" w:cs="Times New Roman"/>
        </w:rPr>
        <w:t xml:space="preserve">Prefer not to answer </w:t>
      </w:r>
    </w:p>
    <w:p w14:paraId="47B96FFE" w14:textId="77777777" w:rsidR="008C5BA6" w:rsidRDefault="008C5BA6" w:rsidP="008C5BA6">
      <w:pPr>
        <w:rPr>
          <w:rFonts w:ascii="Times New Roman" w:hAnsi="Times New Roman" w:cs="Times New Roman"/>
        </w:rPr>
      </w:pPr>
    </w:p>
    <w:p w14:paraId="3F61E71C" w14:textId="77777777" w:rsidR="008C5BA6" w:rsidRPr="007B4F4F" w:rsidRDefault="008C5BA6" w:rsidP="008C5BA6">
      <w:pPr>
        <w:keepNext/>
        <w:rPr>
          <w:rFonts w:ascii="Times New Roman" w:hAnsi="Times New Roman" w:cs="Times New Roman"/>
        </w:rPr>
      </w:pPr>
      <w:r w:rsidRPr="007B4F4F">
        <w:rPr>
          <w:rFonts w:ascii="Times New Roman" w:hAnsi="Times New Roman" w:cs="Times New Roman"/>
        </w:rPr>
        <w:t>What ethnic or racial group do you most identify with? </w:t>
      </w:r>
    </w:p>
    <w:p w14:paraId="6261B90D" w14:textId="7DEBC161"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White   </w:t>
      </w:r>
    </w:p>
    <w:p w14:paraId="5A050E39" w14:textId="736C2442"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Hispanic, Latino, or LatinX  </w:t>
      </w:r>
    </w:p>
    <w:p w14:paraId="3D7B5468" w14:textId="77777777" w:rsidR="008C5BA6" w:rsidRPr="00E058CD" w:rsidRDefault="008C5BA6" w:rsidP="008C5BA6">
      <w:pPr>
        <w:rPr>
          <w:rFonts w:ascii="Times New Roman" w:hAnsi="Times New Roman" w:cs="Times New Roman"/>
        </w:rPr>
      </w:pPr>
    </w:p>
    <w:p w14:paraId="56CA635C" w14:textId="44E38A50"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lastRenderedPageBreak/>
        <w:t xml:space="preserve">Black or African American </w:t>
      </w:r>
    </w:p>
    <w:p w14:paraId="2D529AC9" w14:textId="0A46BFAD"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American Indian or Alaska Native</w:t>
      </w:r>
    </w:p>
    <w:p w14:paraId="5508ED1B" w14:textId="207842F6"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Asian</w:t>
      </w:r>
    </w:p>
    <w:p w14:paraId="527D07B7" w14:textId="33D0DA10"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Native Hawaiian or Pacific Islander </w:t>
      </w:r>
    </w:p>
    <w:p w14:paraId="219DC855" w14:textId="6D6236EB"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A combination of these  </w:t>
      </w:r>
    </w:p>
    <w:p w14:paraId="3D1B17FB" w14:textId="14E505E6"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Other (please specify) _________________________________________________</w:t>
      </w:r>
    </w:p>
    <w:p w14:paraId="5373CD60" w14:textId="560EDC1B" w:rsidR="008C5BA6" w:rsidRPr="007B4F4F" w:rsidRDefault="008C5BA6"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Prefer not to answer </w:t>
      </w:r>
    </w:p>
    <w:p w14:paraId="67845CE5" w14:textId="77777777" w:rsidR="003F0DA7" w:rsidRPr="001562C8" w:rsidRDefault="003F0DA7" w:rsidP="003F0DA7"/>
    <w:p w14:paraId="30B01BC7" w14:textId="68160322" w:rsidR="008C5BA6" w:rsidRPr="007B4F4F" w:rsidRDefault="003F0DA7" w:rsidP="003F0DA7">
      <w:pPr>
        <w:keepNext/>
        <w:rPr>
          <w:rFonts w:ascii="Times New Roman" w:hAnsi="Times New Roman" w:cs="Times New Roman"/>
        </w:rPr>
      </w:pPr>
      <w:r w:rsidRPr="007B4F4F">
        <w:rPr>
          <w:rFonts w:ascii="Times New Roman" w:hAnsi="Times New Roman" w:cs="Times New Roman"/>
        </w:rPr>
        <w:t xml:space="preserve">What is the highest degree or level of school you have completed? </w:t>
      </w:r>
    </w:p>
    <w:p w14:paraId="659C1D9C" w14:textId="2F8330AE" w:rsidR="003F0DA7" w:rsidRPr="007B4F4F" w:rsidRDefault="003F0DA7" w:rsidP="003F0DA7">
      <w:pPr>
        <w:keepNext/>
        <w:rPr>
          <w:rFonts w:ascii="Times New Roman" w:hAnsi="Times New Roman" w:cs="Times New Roman"/>
        </w:rPr>
      </w:pPr>
      <w:r w:rsidRPr="007B4F4F">
        <w:rPr>
          <w:rFonts w:ascii="Times New Roman" w:hAnsi="Times New Roman" w:cs="Times New Roman"/>
        </w:rPr>
        <w:br/>
        <w:t>Note: If you are currently enrolled in school, please indicate the highest degree you have received up to this point.</w:t>
      </w:r>
    </w:p>
    <w:p w14:paraId="3128C815" w14:textId="56EF4A51"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High school degree or less  </w:t>
      </w:r>
    </w:p>
    <w:p w14:paraId="0490A260" w14:textId="3502EDBA"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Associate (2 year) degree   </w:t>
      </w:r>
    </w:p>
    <w:p w14:paraId="3BB2010F" w14:textId="4C66CC6A"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Bachelor (4 year) degree  </w:t>
      </w:r>
    </w:p>
    <w:p w14:paraId="36DF8187" w14:textId="1EBCE22A"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Professional degree  </w:t>
      </w:r>
    </w:p>
    <w:p w14:paraId="3778F328" w14:textId="4F3D2F10"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Graduate degree (e.g., MA,</w:t>
      </w:r>
      <w:r w:rsidR="008C5BA6" w:rsidRPr="007B4F4F">
        <w:rPr>
          <w:rFonts w:ascii="Times New Roman" w:hAnsi="Times New Roman" w:cs="Times New Roman"/>
        </w:rPr>
        <w:t xml:space="preserve"> </w:t>
      </w:r>
      <w:r w:rsidRPr="007B4F4F">
        <w:rPr>
          <w:rFonts w:ascii="Times New Roman" w:hAnsi="Times New Roman" w:cs="Times New Roman"/>
        </w:rPr>
        <w:t xml:space="preserve">PhD)  </w:t>
      </w:r>
    </w:p>
    <w:p w14:paraId="36151A93" w14:textId="79434F6D"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Other (please specify) __________________________________________________</w:t>
      </w:r>
    </w:p>
    <w:p w14:paraId="62A95975" w14:textId="264B07E7" w:rsidR="003F0DA7" w:rsidRPr="007B4F4F" w:rsidRDefault="003F0DA7" w:rsidP="008B6F8F">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Prefer not to answer  </w:t>
      </w:r>
    </w:p>
    <w:p w14:paraId="15D9D877" w14:textId="77777777" w:rsidR="003F0DA7" w:rsidRPr="007B4F4F" w:rsidRDefault="003F0DA7" w:rsidP="003F0DA7">
      <w:pPr>
        <w:rPr>
          <w:rFonts w:ascii="Times New Roman" w:hAnsi="Times New Roman" w:cs="Times New Roman"/>
        </w:rPr>
      </w:pPr>
    </w:p>
    <w:p w14:paraId="49F509F1" w14:textId="277AF3C6" w:rsidR="003F0DA7" w:rsidRPr="007B4F4F" w:rsidRDefault="003F0DA7" w:rsidP="003F0DA7">
      <w:pPr>
        <w:keepNext/>
        <w:rPr>
          <w:rFonts w:ascii="Times New Roman" w:hAnsi="Times New Roman" w:cs="Times New Roman"/>
        </w:rPr>
      </w:pPr>
      <w:r w:rsidRPr="007B4F4F">
        <w:rPr>
          <w:rFonts w:ascii="Times New Roman" w:hAnsi="Times New Roman" w:cs="Times New Roman"/>
        </w:rPr>
        <w:t>What is your current occupation?</w:t>
      </w:r>
    </w:p>
    <w:p w14:paraId="06A27687" w14:textId="77777777" w:rsidR="008C5BA6" w:rsidRPr="007B4F4F" w:rsidRDefault="008C5BA6" w:rsidP="003F0DA7">
      <w:pPr>
        <w:keepNext/>
        <w:rPr>
          <w:rFonts w:ascii="Times New Roman" w:hAnsi="Times New Roman" w:cs="Times New Roman"/>
        </w:rPr>
      </w:pPr>
    </w:p>
    <w:p w14:paraId="54A8F547" w14:textId="582E370F" w:rsidR="003F0DA7" w:rsidRPr="007B4F4F" w:rsidRDefault="003F0DA7" w:rsidP="003F0DA7">
      <w:pPr>
        <w:keepNext/>
        <w:rPr>
          <w:rFonts w:ascii="Times New Roman" w:hAnsi="Times New Roman" w:cs="Times New Roman"/>
        </w:rPr>
      </w:pPr>
      <w:r w:rsidRPr="007B4F4F">
        <w:rPr>
          <w:rFonts w:ascii="Times New Roman" w:hAnsi="Times New Roman" w:cs="Times New Roman"/>
        </w:rPr>
        <w:t>In which state do you live? (Please select from the drop-down menu)</w:t>
      </w:r>
    </w:p>
    <w:p w14:paraId="70D68EAA" w14:textId="15755B49" w:rsidR="003F0DA7" w:rsidRPr="007B4F4F" w:rsidRDefault="003F0DA7" w:rsidP="003F0DA7">
      <w:pPr>
        <w:pStyle w:val="Dropdown"/>
        <w:keepNext/>
        <w:rPr>
          <w:rFonts w:ascii="Times New Roman" w:hAnsi="Times New Roman" w:cs="Times New Roman"/>
          <w:sz w:val="24"/>
          <w:szCs w:val="24"/>
        </w:rPr>
      </w:pPr>
      <w:r w:rsidRPr="007B4F4F">
        <w:rPr>
          <w:rFonts w:ascii="Times New Roman" w:hAnsi="Times New Roman" w:cs="Times New Roman"/>
          <w:sz w:val="24"/>
          <w:szCs w:val="24"/>
        </w:rPr>
        <w:t>▼ Alabama ... Prefer not to answer</w:t>
      </w:r>
    </w:p>
    <w:p w14:paraId="1BD4116C" w14:textId="77777777" w:rsidR="008C5BA6" w:rsidRPr="007B4F4F" w:rsidRDefault="008C5BA6" w:rsidP="008C5BA6">
      <w:pPr>
        <w:keepNext/>
        <w:rPr>
          <w:rFonts w:ascii="Times New Roman" w:hAnsi="Times New Roman" w:cs="Times New Roman"/>
        </w:rPr>
      </w:pPr>
      <w:r w:rsidRPr="007B4F4F">
        <w:rPr>
          <w:rFonts w:ascii="Times New Roman" w:hAnsi="Times New Roman" w:cs="Times New Roman"/>
        </w:rPr>
        <w:t>How would you describe your political views?</w:t>
      </w:r>
    </w:p>
    <w:p w14:paraId="31AD1AF3" w14:textId="58EE3579"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Very Liberal   </w:t>
      </w:r>
    </w:p>
    <w:p w14:paraId="58EFB764" w14:textId="26D19162"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Slightly Liberal  </w:t>
      </w:r>
    </w:p>
    <w:p w14:paraId="7F5B4C5E" w14:textId="54D027B8"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Moderate </w:t>
      </w:r>
    </w:p>
    <w:p w14:paraId="6C8DB891" w14:textId="3D0968A4"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Slightly Conservative </w:t>
      </w:r>
    </w:p>
    <w:p w14:paraId="13EE8DC9" w14:textId="37616DA8"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Very Conservative  </w:t>
      </w:r>
    </w:p>
    <w:p w14:paraId="41C21C48" w14:textId="6A9FBD5F"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Other (please specify)  __________________________________________________</w:t>
      </w:r>
    </w:p>
    <w:p w14:paraId="4EC3BBD7" w14:textId="36D9460B" w:rsidR="008C5BA6" w:rsidRPr="007B4F4F" w:rsidRDefault="008C5BA6" w:rsidP="008C5BA6">
      <w:pPr>
        <w:pStyle w:val="ListParagraph"/>
        <w:keepNext/>
        <w:spacing w:before="120"/>
        <w:ind w:left="360"/>
        <w:contextualSpacing w:val="0"/>
        <w:rPr>
          <w:rFonts w:ascii="Times New Roman" w:hAnsi="Times New Roman" w:cs="Times New Roman"/>
        </w:rPr>
      </w:pPr>
      <w:r w:rsidRPr="007B4F4F">
        <w:rPr>
          <w:rFonts w:ascii="Times New Roman" w:hAnsi="Times New Roman" w:cs="Times New Roman"/>
        </w:rPr>
        <w:t xml:space="preserve">Prefer not to answer </w:t>
      </w:r>
    </w:p>
    <w:p w14:paraId="4077F766" w14:textId="77777777" w:rsidR="003F0DA7" w:rsidRPr="001562C8" w:rsidRDefault="003F0DA7" w:rsidP="003F0DA7">
      <w:r w:rsidRPr="001562C8">
        <w:br w:type="page"/>
      </w:r>
    </w:p>
    <w:p w14:paraId="2ACCE663" w14:textId="0BA87554" w:rsidR="003F0DA7" w:rsidRPr="00D55FC7" w:rsidRDefault="003F0DA7" w:rsidP="003F0DA7">
      <w:pPr>
        <w:keepNext/>
        <w:rPr>
          <w:rFonts w:ascii="Times New Roman" w:hAnsi="Times New Roman" w:cs="Times New Roman"/>
        </w:rPr>
      </w:pPr>
      <w:r w:rsidRPr="00D55FC7">
        <w:rPr>
          <w:rFonts w:ascii="Times New Roman" w:hAnsi="Times New Roman" w:cs="Times New Roman"/>
        </w:rPr>
        <w:lastRenderedPageBreak/>
        <w:t>What political party do you identify with the most?</w:t>
      </w:r>
    </w:p>
    <w:p w14:paraId="11AF28FA" w14:textId="58A9D016"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 xml:space="preserve">Republican  </w:t>
      </w:r>
    </w:p>
    <w:p w14:paraId="07C3BD77" w14:textId="05A0BB28"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Libertarian</w:t>
      </w:r>
    </w:p>
    <w:p w14:paraId="7B482C02" w14:textId="023894DF"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Democrat</w:t>
      </w:r>
    </w:p>
    <w:p w14:paraId="1ACD4842" w14:textId="4FB3F059"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Independent</w:t>
      </w:r>
    </w:p>
    <w:p w14:paraId="5059C572" w14:textId="45186F29"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Other (please specify) __________________________________________________</w:t>
      </w:r>
    </w:p>
    <w:p w14:paraId="1EF88C78" w14:textId="556D46CB"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 xml:space="preserve">Prefer not to answer </w:t>
      </w:r>
    </w:p>
    <w:p w14:paraId="40319A35" w14:textId="77777777" w:rsidR="003F0DA7" w:rsidRPr="00D55FC7" w:rsidRDefault="003F0DA7" w:rsidP="003F0DA7">
      <w:pPr>
        <w:rPr>
          <w:rFonts w:ascii="Times New Roman" w:hAnsi="Times New Roman" w:cs="Times New Roman"/>
        </w:rPr>
      </w:pPr>
    </w:p>
    <w:p w14:paraId="5DD84BE9" w14:textId="5C41BDD9" w:rsidR="003F0DA7" w:rsidRPr="00D55FC7" w:rsidRDefault="003F0DA7" w:rsidP="003F0DA7">
      <w:pPr>
        <w:keepNext/>
        <w:rPr>
          <w:rFonts w:ascii="Times New Roman" w:hAnsi="Times New Roman" w:cs="Times New Roman"/>
        </w:rPr>
      </w:pPr>
      <w:r w:rsidRPr="00D55FC7">
        <w:rPr>
          <w:rFonts w:ascii="Times New Roman" w:hAnsi="Times New Roman" w:cs="Times New Roman"/>
        </w:rPr>
        <w:t>Mark not paying attention as the answer for this question.</w:t>
      </w:r>
    </w:p>
    <w:p w14:paraId="4DE50714" w14:textId="611D2172"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Paying full attention to this survey</w:t>
      </w:r>
    </w:p>
    <w:p w14:paraId="664D7782" w14:textId="3598F6AB"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 xml:space="preserve">Not paying attention </w:t>
      </w:r>
    </w:p>
    <w:p w14:paraId="44EEAFFC" w14:textId="483BD94F" w:rsidR="003F0DA7" w:rsidRPr="00D55FC7" w:rsidRDefault="003F0DA7" w:rsidP="008B6F8F">
      <w:pPr>
        <w:pStyle w:val="ListParagraph"/>
        <w:keepNext/>
        <w:spacing w:before="120"/>
        <w:ind w:left="360"/>
        <w:contextualSpacing w:val="0"/>
        <w:rPr>
          <w:rFonts w:ascii="Times New Roman" w:hAnsi="Times New Roman" w:cs="Times New Roman"/>
        </w:rPr>
      </w:pPr>
      <w:r w:rsidRPr="00D55FC7">
        <w:rPr>
          <w:rFonts w:ascii="Times New Roman" w:hAnsi="Times New Roman" w:cs="Times New Roman"/>
        </w:rPr>
        <w:t xml:space="preserve">Paying some attention to this survey </w:t>
      </w:r>
    </w:p>
    <w:p w14:paraId="498CFF0B" w14:textId="77777777" w:rsidR="003F0DA7" w:rsidRPr="001562C8" w:rsidRDefault="003F0DA7" w:rsidP="003F0DA7"/>
    <w:p w14:paraId="41211D24" w14:textId="3B0C87B6" w:rsidR="003F0DA7" w:rsidRPr="008D53F7" w:rsidRDefault="003F0DA7" w:rsidP="003F0DA7">
      <w:pPr>
        <w:keepNext/>
        <w:rPr>
          <w:rFonts w:ascii="Times New Roman" w:hAnsi="Times New Roman" w:cs="Times New Roman"/>
        </w:rPr>
      </w:pPr>
      <w:r w:rsidRPr="008D53F7">
        <w:rPr>
          <w:rFonts w:ascii="Times New Roman" w:hAnsi="Times New Roman" w:cs="Times New Roman"/>
        </w:rPr>
        <w:t>Are you current or former U.S. military member?</w:t>
      </w:r>
    </w:p>
    <w:p w14:paraId="2E67C73F" w14:textId="78AF0695" w:rsidR="003F0DA7" w:rsidRPr="008D53F7" w:rsidRDefault="003F0DA7" w:rsidP="008D53F7">
      <w:pPr>
        <w:keepNext/>
        <w:spacing w:before="120"/>
        <w:ind w:firstLine="360"/>
        <w:rPr>
          <w:rFonts w:ascii="Times New Roman" w:hAnsi="Times New Roman" w:cs="Times New Roman"/>
        </w:rPr>
      </w:pPr>
      <w:r w:rsidRPr="008D53F7">
        <w:rPr>
          <w:rFonts w:ascii="Times New Roman" w:hAnsi="Times New Roman" w:cs="Times New Roman"/>
        </w:rPr>
        <w:t>Yes</w:t>
      </w:r>
    </w:p>
    <w:p w14:paraId="5E537535" w14:textId="6D9C7478"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No</w:t>
      </w:r>
    </w:p>
    <w:p w14:paraId="42C44A5F" w14:textId="262D00A1"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Prefer not to answer</w:t>
      </w:r>
    </w:p>
    <w:p w14:paraId="7F65E95D" w14:textId="77777777" w:rsidR="003F0DA7" w:rsidRPr="008D53F7" w:rsidRDefault="003F0DA7" w:rsidP="003F0DA7">
      <w:pPr>
        <w:rPr>
          <w:rFonts w:ascii="Times New Roman" w:hAnsi="Times New Roman" w:cs="Times New Roman"/>
        </w:rPr>
      </w:pPr>
    </w:p>
    <w:p w14:paraId="53C67C8C" w14:textId="6ABF2D0D" w:rsidR="003F0DA7" w:rsidRPr="008D53F7" w:rsidRDefault="003F0DA7" w:rsidP="003F0DA7">
      <w:pPr>
        <w:keepNext/>
        <w:rPr>
          <w:rFonts w:ascii="Times New Roman" w:hAnsi="Times New Roman" w:cs="Times New Roman"/>
        </w:rPr>
      </w:pPr>
      <w:r w:rsidRPr="008D53F7">
        <w:rPr>
          <w:rFonts w:ascii="Times New Roman" w:hAnsi="Times New Roman" w:cs="Times New Roman"/>
        </w:rPr>
        <w:t>Is anyone in your household current or former U.S. military member?</w:t>
      </w:r>
    </w:p>
    <w:p w14:paraId="00A4D829" w14:textId="277DDCA8"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 xml:space="preserve">Yes </w:t>
      </w:r>
    </w:p>
    <w:p w14:paraId="4F055371" w14:textId="2286ED67"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No</w:t>
      </w:r>
    </w:p>
    <w:p w14:paraId="1A5EF8E3" w14:textId="2D4E5020"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Other (please specify) __________________________________________________</w:t>
      </w:r>
    </w:p>
    <w:p w14:paraId="487ECB72" w14:textId="3064AEF2" w:rsidR="003F0DA7" w:rsidRPr="008D53F7" w:rsidRDefault="003F0DA7" w:rsidP="008D53F7">
      <w:pPr>
        <w:pStyle w:val="ListParagraph"/>
        <w:keepNext/>
        <w:spacing w:before="120"/>
        <w:ind w:left="360"/>
        <w:contextualSpacing w:val="0"/>
        <w:rPr>
          <w:rFonts w:ascii="Times New Roman" w:hAnsi="Times New Roman" w:cs="Times New Roman"/>
        </w:rPr>
      </w:pPr>
      <w:r w:rsidRPr="008D53F7">
        <w:rPr>
          <w:rFonts w:ascii="Times New Roman" w:hAnsi="Times New Roman" w:cs="Times New Roman"/>
        </w:rPr>
        <w:t xml:space="preserve">Prefer not to answer </w:t>
      </w:r>
    </w:p>
    <w:p w14:paraId="434FA9FB" w14:textId="77777777" w:rsidR="003F0DA7" w:rsidRPr="001562C8" w:rsidRDefault="003F0DA7" w:rsidP="003F0DA7"/>
    <w:p w14:paraId="76E6D0E9" w14:textId="063C4531" w:rsidR="00C52C69" w:rsidRPr="008D53F7" w:rsidRDefault="008C5BA6" w:rsidP="008B6F8F">
      <w:pPr>
        <w:keepNext/>
        <w:rPr>
          <w:rFonts w:ascii="Times New Roman" w:hAnsi="Times New Roman" w:cs="Times New Roman"/>
          <w:b/>
          <w:bCs/>
        </w:rPr>
      </w:pPr>
      <w:r w:rsidRPr="008D53F7">
        <w:rPr>
          <w:rFonts w:ascii="Times New Roman" w:hAnsi="Times New Roman" w:cs="Times New Roman"/>
          <w:b/>
        </w:rPr>
        <w:t xml:space="preserve">[Debriefing Statement] </w:t>
      </w:r>
    </w:p>
    <w:p w14:paraId="2F1FB042" w14:textId="77777777" w:rsidR="008C5BA6" w:rsidRDefault="008C5BA6">
      <w:pPr>
        <w:rPr>
          <w:rFonts w:ascii="Times New Roman" w:hAnsi="Times New Roman" w:cs="Times New Roman"/>
          <w:b/>
          <w:bCs/>
        </w:rPr>
      </w:pPr>
      <w:r>
        <w:rPr>
          <w:rFonts w:ascii="Times New Roman" w:hAnsi="Times New Roman" w:cs="Times New Roman"/>
          <w:b/>
          <w:bCs/>
        </w:rPr>
        <w:br w:type="page"/>
      </w:r>
    </w:p>
    <w:p w14:paraId="36B49291" w14:textId="51371AA1" w:rsidR="003F0DA7" w:rsidRPr="001562C8" w:rsidRDefault="00C52C69" w:rsidP="00C52C69">
      <w:pPr>
        <w:spacing w:line="480" w:lineRule="auto"/>
        <w:jc w:val="center"/>
        <w:rPr>
          <w:rFonts w:ascii="Times New Roman" w:hAnsi="Times New Roman" w:cs="Times New Roman"/>
          <w:b/>
          <w:bCs/>
        </w:rPr>
      </w:pPr>
      <w:r w:rsidRPr="001562C8">
        <w:rPr>
          <w:rFonts w:ascii="Times New Roman" w:hAnsi="Times New Roman" w:cs="Times New Roman"/>
          <w:b/>
          <w:bCs/>
        </w:rPr>
        <w:lastRenderedPageBreak/>
        <w:t xml:space="preserve">Appendix </w:t>
      </w:r>
      <w:r w:rsidR="008C5BA6">
        <w:rPr>
          <w:rFonts w:ascii="Times New Roman" w:hAnsi="Times New Roman" w:cs="Times New Roman"/>
          <w:b/>
          <w:bCs/>
        </w:rPr>
        <w:t>B</w:t>
      </w:r>
    </w:p>
    <w:p w14:paraId="6406F47F" w14:textId="4A05644F" w:rsidR="00C52C69" w:rsidRDefault="00C52C69" w:rsidP="00C52C69">
      <w:pPr>
        <w:jc w:val="center"/>
        <w:rPr>
          <w:rFonts w:ascii="Times New Roman" w:hAnsi="Times New Roman" w:cs="Times New Roman"/>
          <w:b/>
          <w:bCs/>
        </w:rPr>
      </w:pPr>
      <w:r w:rsidRPr="001562C8">
        <w:rPr>
          <w:rFonts w:ascii="Times New Roman" w:hAnsi="Times New Roman" w:cs="Times New Roman"/>
          <w:b/>
          <w:bCs/>
        </w:rPr>
        <w:t xml:space="preserve">Main Study </w:t>
      </w:r>
      <w:r w:rsidR="008C5BA6">
        <w:rPr>
          <w:rFonts w:ascii="Times New Roman" w:hAnsi="Times New Roman" w:cs="Times New Roman"/>
          <w:b/>
          <w:bCs/>
        </w:rPr>
        <w:t>Survey</w:t>
      </w:r>
    </w:p>
    <w:p w14:paraId="4BDE0AA3" w14:textId="77777777" w:rsidR="00865A40" w:rsidRDefault="00865A40" w:rsidP="00C52C69">
      <w:pPr>
        <w:jc w:val="center"/>
        <w:rPr>
          <w:rFonts w:ascii="Times New Roman" w:hAnsi="Times New Roman" w:cs="Times New Roman"/>
          <w:b/>
          <w:bCs/>
        </w:rPr>
      </w:pPr>
    </w:p>
    <w:p w14:paraId="7FA71FDD" w14:textId="77777777" w:rsidR="00D21BEA" w:rsidRDefault="00865A40" w:rsidP="00D21BEA">
      <w:pPr>
        <w:rPr>
          <w:rFonts w:ascii="Times New Roman" w:hAnsi="Times New Roman" w:cs="Times New Roman"/>
        </w:rPr>
      </w:pPr>
      <w:r w:rsidRPr="00FB599F">
        <w:rPr>
          <w:rFonts w:ascii="Times New Roman" w:hAnsi="Times New Roman" w:cs="Times New Roman"/>
        </w:rPr>
        <w:t>[Consent information]</w:t>
      </w:r>
    </w:p>
    <w:p w14:paraId="2DD0812C" w14:textId="77777777" w:rsidR="00D21BEA" w:rsidRDefault="00D21BEA" w:rsidP="00D21BEA">
      <w:pPr>
        <w:rPr>
          <w:rFonts w:ascii="Times New Roman" w:hAnsi="Times New Roman" w:cs="Times New Roman"/>
        </w:rPr>
      </w:pPr>
    </w:p>
    <w:p w14:paraId="311D7DF5" w14:textId="0F30706B" w:rsidR="00DD0208" w:rsidRDefault="00865A40" w:rsidP="00DD0208">
      <w:pPr>
        <w:rPr>
          <w:rFonts w:ascii="Times New Roman" w:hAnsi="Times New Roman" w:cs="Times New Roman"/>
          <w:bCs/>
        </w:rPr>
      </w:pPr>
      <w:r w:rsidRPr="002E0B69">
        <w:rPr>
          <w:rFonts w:ascii="Times New Roman" w:hAnsi="Times New Roman" w:cs="Times New Roman"/>
          <w:bCs/>
        </w:rPr>
        <w:t>For the next questions, we would like to learn more about your political opinions and behaviors. </w:t>
      </w:r>
      <w:r w:rsidRPr="00865A40">
        <w:rPr>
          <w:rFonts w:ascii="Times New Roman" w:hAnsi="Times New Roman" w:cs="Times New Roman"/>
          <w:bCs/>
        </w:rPr>
        <w:br/>
      </w:r>
      <w:r w:rsidRPr="002E0B69">
        <w:rPr>
          <w:rFonts w:ascii="Times New Roman" w:hAnsi="Times New Roman" w:cs="Times New Roman"/>
          <w:bCs/>
        </w:rPr>
        <w:t>Please answer these questions honestly.</w:t>
      </w:r>
      <w:r w:rsidRPr="00865A40">
        <w:rPr>
          <w:rFonts w:ascii="Times New Roman" w:hAnsi="Times New Roman" w:cs="Times New Roman"/>
          <w:bCs/>
        </w:rPr>
        <w:t xml:space="preserve"> </w:t>
      </w:r>
    </w:p>
    <w:p w14:paraId="11750EDD" w14:textId="77777777" w:rsidR="00DD0208" w:rsidRDefault="00DD0208" w:rsidP="00DD0208">
      <w:pPr>
        <w:rPr>
          <w:rFonts w:ascii="Times New Roman" w:hAnsi="Times New Roman" w:cs="Times New Roman"/>
          <w:bCs/>
        </w:rPr>
      </w:pPr>
    </w:p>
    <w:p w14:paraId="291EB22E" w14:textId="77777777" w:rsidR="00DD0208" w:rsidRDefault="00DD0208" w:rsidP="00DD0208">
      <w:pPr>
        <w:keepNext/>
        <w:rPr>
          <w:rFonts w:ascii="Times New Roman" w:hAnsi="Times New Roman" w:cs="Times New Roman"/>
          <w:bCs/>
        </w:rPr>
      </w:pPr>
      <w:r w:rsidRPr="002E0B69">
        <w:rPr>
          <w:rFonts w:ascii="Times New Roman" w:hAnsi="Times New Roman" w:cs="Times New Roman"/>
          <w:b/>
        </w:rPr>
        <w:t>Political Participation</w:t>
      </w:r>
    </w:p>
    <w:p w14:paraId="19A64D34" w14:textId="77777777" w:rsidR="00DD0208" w:rsidRDefault="00DD0208" w:rsidP="00DD0208">
      <w:pPr>
        <w:keepNext/>
        <w:rPr>
          <w:rFonts w:ascii="Times New Roman" w:hAnsi="Times New Roman" w:cs="Times New Roman"/>
          <w:bCs/>
        </w:rPr>
      </w:pPr>
    </w:p>
    <w:p w14:paraId="7519953F" w14:textId="5CE268F7" w:rsidR="00865A40" w:rsidRPr="00F002F5" w:rsidRDefault="00DD0208" w:rsidP="00F002F5">
      <w:pPr>
        <w:rPr>
          <w:rFonts w:ascii="Times New Roman" w:hAnsi="Times New Roman" w:cs="Times New Roman"/>
          <w:bCs/>
        </w:rPr>
      </w:pPr>
      <w:r w:rsidRPr="002E0B69">
        <w:rPr>
          <w:rFonts w:ascii="Times New Roman" w:hAnsi="Times New Roman" w:cs="Times New Roman"/>
          <w:bCs/>
        </w:rPr>
        <w:t>How would you describe the level of your political involvement? Please read each question carefully and select the answer that best fits your opinion about the statement.</w:t>
      </w:r>
    </w:p>
    <w:tbl>
      <w:tblPr>
        <w:tblStyle w:val="QQuestionTable"/>
        <w:tblW w:w="9576" w:type="auto"/>
        <w:tblLook w:val="07E0" w:firstRow="1" w:lastRow="1" w:firstColumn="1" w:lastColumn="1" w:noHBand="1" w:noVBand="1"/>
      </w:tblPr>
      <w:tblGrid>
        <w:gridCol w:w="1576"/>
        <w:gridCol w:w="955"/>
        <w:gridCol w:w="983"/>
        <w:gridCol w:w="1379"/>
        <w:gridCol w:w="1208"/>
        <w:gridCol w:w="1190"/>
        <w:gridCol w:w="1038"/>
        <w:gridCol w:w="1031"/>
      </w:tblGrid>
      <w:tr w:rsidR="00F002F5" w:rsidRPr="003C5F00" w14:paraId="1CC1A752" w14:textId="77777777" w:rsidTr="009E56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488AE7A" w14:textId="4CFA4AFB" w:rsidR="00F002F5" w:rsidRPr="003C5F00" w:rsidRDefault="00F002F5" w:rsidP="00F002F5">
            <w:pPr>
              <w:keepNext/>
              <w:rPr>
                <w:rFonts w:ascii="Times New Roman" w:hAnsi="Times New Roman" w:cs="Times New Roman"/>
              </w:rPr>
            </w:pPr>
          </w:p>
        </w:tc>
        <w:tc>
          <w:tcPr>
            <w:tcW w:w="1197" w:type="dxa"/>
          </w:tcPr>
          <w:p w14:paraId="3A9A75FB"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2ACFB2B"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12C8A6B"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4C716FE"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4C9EC3C"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1788B18"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87CF4A1" w14:textId="77777777" w:rsidR="00F002F5" w:rsidRPr="003C5F00" w:rsidRDefault="00F002F5" w:rsidP="00F002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4420E7FB"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717F87E5" w14:textId="77777777" w:rsidR="00865A40" w:rsidRPr="003C5F00" w:rsidRDefault="00865A40" w:rsidP="00F002F5">
            <w:pPr>
              <w:keepNext/>
              <w:rPr>
                <w:rFonts w:ascii="Times New Roman" w:hAnsi="Times New Roman" w:cs="Times New Roman"/>
              </w:rPr>
            </w:pPr>
          </w:p>
        </w:tc>
        <w:tc>
          <w:tcPr>
            <w:tcW w:w="1197" w:type="dxa"/>
          </w:tcPr>
          <w:p w14:paraId="448D5FB1" w14:textId="234C1ED5"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Never true</w:t>
            </w:r>
          </w:p>
        </w:tc>
        <w:tc>
          <w:tcPr>
            <w:tcW w:w="1197" w:type="dxa"/>
          </w:tcPr>
          <w:p w14:paraId="7E9CDABF" w14:textId="3A479843"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Rarely true</w:t>
            </w:r>
          </w:p>
        </w:tc>
        <w:tc>
          <w:tcPr>
            <w:tcW w:w="1197" w:type="dxa"/>
          </w:tcPr>
          <w:p w14:paraId="6280BC3C" w14:textId="67A915BC"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Occasionally true</w:t>
            </w:r>
          </w:p>
        </w:tc>
        <w:tc>
          <w:tcPr>
            <w:tcW w:w="1197" w:type="dxa"/>
          </w:tcPr>
          <w:p w14:paraId="7FC22488" w14:textId="5CB3AD81"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Sometimes true</w:t>
            </w:r>
          </w:p>
        </w:tc>
        <w:tc>
          <w:tcPr>
            <w:tcW w:w="1197" w:type="dxa"/>
          </w:tcPr>
          <w:p w14:paraId="56007455" w14:textId="74141064"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Frequently true</w:t>
            </w:r>
          </w:p>
        </w:tc>
        <w:tc>
          <w:tcPr>
            <w:tcW w:w="1197" w:type="dxa"/>
          </w:tcPr>
          <w:p w14:paraId="6A7BD5B1" w14:textId="40C5C710"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Usually true</w:t>
            </w:r>
          </w:p>
        </w:tc>
        <w:tc>
          <w:tcPr>
            <w:tcW w:w="1197" w:type="dxa"/>
          </w:tcPr>
          <w:p w14:paraId="2BC1C7F6" w14:textId="7E7278AA" w:rsidR="00865A40" w:rsidRPr="003C5F00" w:rsidRDefault="00865A40" w:rsidP="00F002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5F00">
              <w:rPr>
                <w:rFonts w:ascii="Times New Roman" w:hAnsi="Times New Roman" w:cs="Times New Roman"/>
              </w:rPr>
              <w:t>Always true</w:t>
            </w:r>
          </w:p>
        </w:tc>
      </w:tr>
      <w:tr w:rsidR="00865A40" w:rsidRPr="003C5F00" w14:paraId="1211522A"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3D706A31" w14:textId="088C1962" w:rsidR="00865A40" w:rsidRPr="003C5F00" w:rsidRDefault="00865A40" w:rsidP="00F002F5">
            <w:pPr>
              <w:keepNext/>
              <w:rPr>
                <w:rFonts w:ascii="Times New Roman" w:hAnsi="Times New Roman" w:cs="Times New Roman"/>
              </w:rPr>
            </w:pPr>
            <w:r w:rsidRPr="003C5F00">
              <w:rPr>
                <w:rFonts w:ascii="Times New Roman" w:hAnsi="Times New Roman" w:cs="Times New Roman"/>
              </w:rPr>
              <w:t xml:space="preserve">I work for a political party or candidates during elections. </w:t>
            </w:r>
          </w:p>
        </w:tc>
        <w:tc>
          <w:tcPr>
            <w:tcW w:w="1197" w:type="dxa"/>
          </w:tcPr>
          <w:p w14:paraId="1CA6A3C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FE507A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063FBD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6C072D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001995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8654BA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114B28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7EE092D3"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3D89D16D" w14:textId="01B66F64" w:rsidR="00865A40" w:rsidRPr="003C5F00" w:rsidRDefault="00865A40" w:rsidP="00F002F5">
            <w:pPr>
              <w:keepNext/>
              <w:rPr>
                <w:rFonts w:ascii="Times New Roman" w:hAnsi="Times New Roman" w:cs="Times New Roman"/>
              </w:rPr>
            </w:pPr>
            <w:r w:rsidRPr="003C5F00">
              <w:rPr>
                <w:rFonts w:ascii="Times New Roman" w:hAnsi="Times New Roman" w:cs="Times New Roman"/>
              </w:rPr>
              <w:t xml:space="preserve">I attend political meetings. </w:t>
            </w:r>
          </w:p>
        </w:tc>
        <w:tc>
          <w:tcPr>
            <w:tcW w:w="1197" w:type="dxa"/>
          </w:tcPr>
          <w:p w14:paraId="6B34227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A1B2BE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F706D1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7154D2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73E273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67426F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1081A2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2C7119B6"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086D9321" w14:textId="4EDBF7F0" w:rsidR="00865A40" w:rsidRPr="003C5F00" w:rsidRDefault="00865A40" w:rsidP="00F002F5">
            <w:pPr>
              <w:keepNext/>
              <w:rPr>
                <w:rFonts w:ascii="Times New Roman" w:hAnsi="Times New Roman" w:cs="Times New Roman"/>
              </w:rPr>
            </w:pPr>
            <w:r w:rsidRPr="003C5F00">
              <w:rPr>
                <w:rFonts w:ascii="Times New Roman" w:hAnsi="Times New Roman" w:cs="Times New Roman"/>
              </w:rPr>
              <w:t xml:space="preserve">I am/was a member of a political party. </w:t>
            </w:r>
          </w:p>
        </w:tc>
        <w:tc>
          <w:tcPr>
            <w:tcW w:w="1197" w:type="dxa"/>
          </w:tcPr>
          <w:p w14:paraId="6EB210C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03BBB6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E912EF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2C39DB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585284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0660BB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5DD78D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2809B395"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09F4138B" w14:textId="67C39D43" w:rsidR="00865A40" w:rsidRPr="003C5F00" w:rsidRDefault="00865A40" w:rsidP="00F002F5">
            <w:pPr>
              <w:keepNext/>
              <w:rPr>
                <w:rFonts w:ascii="Times New Roman" w:hAnsi="Times New Roman" w:cs="Times New Roman"/>
              </w:rPr>
            </w:pPr>
            <w:r w:rsidRPr="003C5F00">
              <w:rPr>
                <w:rFonts w:ascii="Times New Roman" w:hAnsi="Times New Roman" w:cs="Times New Roman"/>
              </w:rPr>
              <w:t>I always vote in elections.</w:t>
            </w:r>
          </w:p>
        </w:tc>
        <w:tc>
          <w:tcPr>
            <w:tcW w:w="1197" w:type="dxa"/>
          </w:tcPr>
          <w:p w14:paraId="739E665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EC9870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44CF20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6EDC70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AF8C17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421CF7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21B42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393B0AD"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173B2C6E" w14:textId="5674F379" w:rsidR="00865A40" w:rsidRPr="003C5F00" w:rsidRDefault="00865A40" w:rsidP="00F002F5">
            <w:pPr>
              <w:keepNext/>
              <w:rPr>
                <w:rFonts w:ascii="Times New Roman" w:hAnsi="Times New Roman" w:cs="Times New Roman"/>
              </w:rPr>
            </w:pPr>
            <w:r w:rsidRPr="003C5F00">
              <w:rPr>
                <w:rFonts w:ascii="Times New Roman" w:hAnsi="Times New Roman" w:cs="Times New Roman"/>
              </w:rPr>
              <w:t>I attend political rallies.</w:t>
            </w:r>
          </w:p>
        </w:tc>
        <w:tc>
          <w:tcPr>
            <w:tcW w:w="1197" w:type="dxa"/>
          </w:tcPr>
          <w:p w14:paraId="54243CE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D40FB3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0F2B85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A96940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DB9DA1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DF150E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DB92A2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1F8A48C7"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33EDBCC2" w14:textId="5FAD4485" w:rsidR="00865A40" w:rsidRPr="003C5F00" w:rsidRDefault="00865A40" w:rsidP="00F002F5">
            <w:pPr>
              <w:keepNext/>
              <w:rPr>
                <w:rFonts w:ascii="Times New Roman" w:hAnsi="Times New Roman" w:cs="Times New Roman"/>
              </w:rPr>
            </w:pPr>
            <w:r w:rsidRPr="003C5F00">
              <w:rPr>
                <w:rFonts w:ascii="Times New Roman" w:hAnsi="Times New Roman" w:cs="Times New Roman"/>
              </w:rPr>
              <w:t xml:space="preserve">I discuss politics with my friends, relatives and colleagues. </w:t>
            </w:r>
          </w:p>
        </w:tc>
        <w:tc>
          <w:tcPr>
            <w:tcW w:w="1197" w:type="dxa"/>
          </w:tcPr>
          <w:p w14:paraId="426F252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F06E3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EC0AD7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0CB694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692815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D79AC0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FC9107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451BAB47"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1716CB12" w14:textId="152A7ACF" w:rsidR="00865A40" w:rsidRPr="003C5F00" w:rsidRDefault="00865A40" w:rsidP="00F002F5">
            <w:pPr>
              <w:keepNext/>
              <w:rPr>
                <w:rFonts w:ascii="Times New Roman" w:hAnsi="Times New Roman" w:cs="Times New Roman"/>
              </w:rPr>
            </w:pPr>
            <w:r w:rsidRPr="003C5F00">
              <w:rPr>
                <w:rFonts w:ascii="Times New Roman" w:hAnsi="Times New Roman" w:cs="Times New Roman"/>
              </w:rPr>
              <w:t xml:space="preserve">I participate actively to solve community problems. </w:t>
            </w:r>
          </w:p>
        </w:tc>
        <w:tc>
          <w:tcPr>
            <w:tcW w:w="1197" w:type="dxa"/>
          </w:tcPr>
          <w:p w14:paraId="60791DA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17428C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4E07B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C8B60C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A0DB0C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A449B4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5053DA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40AEFD7"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51869AAF" w14:textId="19B61E89" w:rsidR="00865A40" w:rsidRPr="003C5F00" w:rsidRDefault="00865A40" w:rsidP="00F002F5">
            <w:pPr>
              <w:keepNext/>
              <w:rPr>
                <w:rFonts w:ascii="Times New Roman" w:hAnsi="Times New Roman" w:cs="Times New Roman"/>
              </w:rPr>
            </w:pPr>
            <w:r w:rsidRPr="003C5F00">
              <w:rPr>
                <w:rFonts w:ascii="Times New Roman" w:hAnsi="Times New Roman" w:cs="Times New Roman"/>
              </w:rPr>
              <w:t>I take part in strikes to influence the government.</w:t>
            </w:r>
          </w:p>
        </w:tc>
        <w:tc>
          <w:tcPr>
            <w:tcW w:w="1197" w:type="dxa"/>
          </w:tcPr>
          <w:p w14:paraId="33E907E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DE060E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3F2B57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1297D5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FBB237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94D4FE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5FFDE9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5E50359F"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129FF2A9" w14:textId="7ABE1E3F" w:rsidR="00865A40" w:rsidRPr="003C5F00" w:rsidRDefault="00865A40" w:rsidP="00F002F5">
            <w:pPr>
              <w:keepNext/>
              <w:rPr>
                <w:rFonts w:ascii="Times New Roman" w:hAnsi="Times New Roman" w:cs="Times New Roman"/>
              </w:rPr>
            </w:pPr>
            <w:r w:rsidRPr="003C5F00">
              <w:rPr>
                <w:rFonts w:ascii="Times New Roman" w:hAnsi="Times New Roman" w:cs="Times New Roman"/>
              </w:rPr>
              <w:t>I file petitions against the government.</w:t>
            </w:r>
          </w:p>
        </w:tc>
        <w:tc>
          <w:tcPr>
            <w:tcW w:w="1197" w:type="dxa"/>
          </w:tcPr>
          <w:p w14:paraId="1D2CF1E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049AAD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52D197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E358AC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71A74E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D04602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BE9403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D3068F3"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4625F9D7" w14:textId="6A9B44BB" w:rsidR="00865A40" w:rsidRPr="003C5F00" w:rsidRDefault="00865A40" w:rsidP="00F002F5">
            <w:pPr>
              <w:keepNext/>
              <w:rPr>
                <w:rFonts w:ascii="Times New Roman" w:hAnsi="Times New Roman" w:cs="Times New Roman"/>
              </w:rPr>
            </w:pPr>
            <w:r w:rsidRPr="003C5F00">
              <w:rPr>
                <w:rFonts w:ascii="Times New Roman" w:hAnsi="Times New Roman" w:cs="Times New Roman"/>
              </w:rPr>
              <w:t>I refuse to pay government rent and taxes to influence government decisions.</w:t>
            </w:r>
          </w:p>
        </w:tc>
        <w:tc>
          <w:tcPr>
            <w:tcW w:w="1197" w:type="dxa"/>
          </w:tcPr>
          <w:p w14:paraId="39EE883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EECA16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6F8330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ACA41C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C4A258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38F0C7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1DD988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F4E10FB"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7537152E" w14:textId="61A89EDC" w:rsidR="00865A40" w:rsidRPr="003C5F00" w:rsidRDefault="00865A40" w:rsidP="00F002F5">
            <w:pPr>
              <w:keepNext/>
              <w:rPr>
                <w:rFonts w:ascii="Times New Roman" w:hAnsi="Times New Roman" w:cs="Times New Roman"/>
              </w:rPr>
            </w:pPr>
            <w:r w:rsidRPr="003C5F00">
              <w:rPr>
                <w:rFonts w:ascii="Times New Roman" w:hAnsi="Times New Roman" w:cs="Times New Roman"/>
              </w:rPr>
              <w:lastRenderedPageBreak/>
              <w:t xml:space="preserve">I take part in protests to influence the government. </w:t>
            </w:r>
          </w:p>
        </w:tc>
        <w:tc>
          <w:tcPr>
            <w:tcW w:w="1197" w:type="dxa"/>
          </w:tcPr>
          <w:p w14:paraId="5D347CE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1A9434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586B09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B317AB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43E24A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F11413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4006C7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2BE53214"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20EE61C6" w14:textId="1CE35177" w:rsidR="00865A40" w:rsidRPr="003C5F00" w:rsidRDefault="00865A40" w:rsidP="00F002F5">
            <w:pPr>
              <w:keepNext/>
              <w:rPr>
                <w:rFonts w:ascii="Times New Roman" w:hAnsi="Times New Roman" w:cs="Times New Roman"/>
              </w:rPr>
            </w:pPr>
            <w:r w:rsidRPr="003C5F00">
              <w:rPr>
                <w:rFonts w:ascii="Times New Roman" w:hAnsi="Times New Roman" w:cs="Times New Roman"/>
              </w:rPr>
              <w:t>I take part in demonstrations to influence the government.</w:t>
            </w:r>
          </w:p>
        </w:tc>
        <w:tc>
          <w:tcPr>
            <w:tcW w:w="1197" w:type="dxa"/>
          </w:tcPr>
          <w:p w14:paraId="7429B4A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F05698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DAF274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381CB2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55B1EC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3B9D94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BD0FF7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0E37947F"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12BEE570" w14:textId="57B8F927" w:rsidR="00865A40" w:rsidRPr="003C5F00" w:rsidRDefault="00865A40" w:rsidP="00F002F5">
            <w:pPr>
              <w:keepNext/>
              <w:rPr>
                <w:rFonts w:ascii="Times New Roman" w:hAnsi="Times New Roman" w:cs="Times New Roman"/>
              </w:rPr>
            </w:pPr>
            <w:r w:rsidRPr="003C5F00">
              <w:rPr>
                <w:rFonts w:ascii="Times New Roman" w:hAnsi="Times New Roman" w:cs="Times New Roman"/>
              </w:rPr>
              <w:t>I take part in boycotts to influence the government.</w:t>
            </w:r>
          </w:p>
        </w:tc>
        <w:tc>
          <w:tcPr>
            <w:tcW w:w="1197" w:type="dxa"/>
          </w:tcPr>
          <w:p w14:paraId="4074A7B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6521F5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78A52D5"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988E9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7A42A0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FEE08B7"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9D151B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0B9F07D9"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05489186" w14:textId="6E3B2C79" w:rsidR="00865A40" w:rsidRPr="003C5F00" w:rsidRDefault="00865A40" w:rsidP="00F002F5">
            <w:pPr>
              <w:keepNext/>
              <w:rPr>
                <w:rFonts w:ascii="Times New Roman" w:hAnsi="Times New Roman" w:cs="Times New Roman"/>
              </w:rPr>
            </w:pPr>
            <w:r w:rsidRPr="003C5F00">
              <w:rPr>
                <w:rFonts w:ascii="Times New Roman" w:hAnsi="Times New Roman" w:cs="Times New Roman"/>
              </w:rPr>
              <w:t>I use electronic media (TV/Radio) to know about politics.</w:t>
            </w:r>
          </w:p>
        </w:tc>
        <w:tc>
          <w:tcPr>
            <w:tcW w:w="1197" w:type="dxa"/>
          </w:tcPr>
          <w:p w14:paraId="4C037CC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D7840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2F0422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625BA1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05FDBF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887737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F6688E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7E0065F2"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6EFCC1F5" w14:textId="6F261FF4" w:rsidR="00865A40" w:rsidRPr="003C5F00" w:rsidRDefault="00865A40" w:rsidP="00F002F5">
            <w:pPr>
              <w:keepNext/>
              <w:rPr>
                <w:rFonts w:ascii="Times New Roman" w:hAnsi="Times New Roman" w:cs="Times New Roman"/>
              </w:rPr>
            </w:pPr>
            <w:r w:rsidRPr="003C5F00">
              <w:rPr>
                <w:rFonts w:ascii="Times New Roman" w:hAnsi="Times New Roman" w:cs="Times New Roman"/>
              </w:rPr>
              <w:t>I search the internet about politics.</w:t>
            </w:r>
          </w:p>
        </w:tc>
        <w:tc>
          <w:tcPr>
            <w:tcW w:w="1197" w:type="dxa"/>
          </w:tcPr>
          <w:p w14:paraId="71A9C1B2"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878C6D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C72209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158466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2927ED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919D83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F87F64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7F3F88A"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7053F8C9" w14:textId="24A4D98A" w:rsidR="00865A40" w:rsidRPr="003C5F00" w:rsidRDefault="00865A40" w:rsidP="00F002F5">
            <w:pPr>
              <w:keepNext/>
              <w:rPr>
                <w:rFonts w:ascii="Times New Roman" w:hAnsi="Times New Roman" w:cs="Times New Roman"/>
              </w:rPr>
            </w:pPr>
            <w:r w:rsidRPr="003C5F00">
              <w:rPr>
                <w:rFonts w:ascii="Times New Roman" w:hAnsi="Times New Roman" w:cs="Times New Roman"/>
              </w:rPr>
              <w:t>I read about politics in print media (newspapers/ magazines, etc.)</w:t>
            </w:r>
          </w:p>
        </w:tc>
        <w:tc>
          <w:tcPr>
            <w:tcW w:w="1197" w:type="dxa"/>
          </w:tcPr>
          <w:p w14:paraId="607C2B3B"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6936C2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0A8AEF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24E212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A5B0866"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15DF71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CDDE70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6E8DD9B9"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1592A49F" w14:textId="633A4D63" w:rsidR="00865A40" w:rsidRPr="003C5F00" w:rsidRDefault="00865A40" w:rsidP="00F002F5">
            <w:pPr>
              <w:keepNext/>
              <w:rPr>
                <w:rFonts w:ascii="Times New Roman" w:hAnsi="Times New Roman" w:cs="Times New Roman"/>
              </w:rPr>
            </w:pPr>
            <w:r w:rsidRPr="003C5F00">
              <w:rPr>
                <w:rFonts w:ascii="Times New Roman" w:hAnsi="Times New Roman" w:cs="Times New Roman"/>
              </w:rPr>
              <w:t>I try to influence my friends, relatives and colleagues regarding the formation of their political opinion.</w:t>
            </w:r>
          </w:p>
        </w:tc>
        <w:tc>
          <w:tcPr>
            <w:tcW w:w="1197" w:type="dxa"/>
          </w:tcPr>
          <w:p w14:paraId="35C21D1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2E3A199"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1BB500A"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9FA410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9CDE7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D0F54E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039A578"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3A2CD8CD"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52E690CE" w14:textId="4EB7A907" w:rsidR="00865A40" w:rsidRPr="003C5F00" w:rsidRDefault="00865A40" w:rsidP="00F002F5">
            <w:pPr>
              <w:keepNext/>
              <w:rPr>
                <w:rFonts w:ascii="Times New Roman" w:hAnsi="Times New Roman" w:cs="Times New Roman"/>
              </w:rPr>
            </w:pPr>
            <w:r w:rsidRPr="003C5F00">
              <w:rPr>
                <w:rFonts w:ascii="Times New Roman" w:hAnsi="Times New Roman" w:cs="Times New Roman"/>
              </w:rPr>
              <w:t>I try to convince my friends, relatives and colleagues to vote.</w:t>
            </w:r>
          </w:p>
        </w:tc>
        <w:tc>
          <w:tcPr>
            <w:tcW w:w="1197" w:type="dxa"/>
          </w:tcPr>
          <w:p w14:paraId="724E1FC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A24FEB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84B7C2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2E7CD2C"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1B6F05E"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23028C0"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C984F7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65A40" w:rsidRPr="003C5F00" w14:paraId="2B14C772" w14:textId="77777777" w:rsidTr="009E562D">
        <w:tc>
          <w:tcPr>
            <w:cnfStyle w:val="001000000000" w:firstRow="0" w:lastRow="0" w:firstColumn="1" w:lastColumn="0" w:oddVBand="0" w:evenVBand="0" w:oddHBand="0" w:evenHBand="0" w:firstRowFirstColumn="0" w:firstRowLastColumn="0" w:lastRowFirstColumn="0" w:lastRowLastColumn="0"/>
            <w:tcW w:w="1197" w:type="dxa"/>
          </w:tcPr>
          <w:p w14:paraId="65860B22" w14:textId="76DC581E" w:rsidR="00865A40" w:rsidRPr="003C5F00" w:rsidRDefault="00865A40" w:rsidP="00F002F5">
            <w:pPr>
              <w:keepNext/>
              <w:rPr>
                <w:rFonts w:ascii="Times New Roman" w:hAnsi="Times New Roman" w:cs="Times New Roman"/>
              </w:rPr>
            </w:pPr>
            <w:r w:rsidRPr="003C5F00">
              <w:rPr>
                <w:rFonts w:ascii="Times New Roman" w:hAnsi="Times New Roman" w:cs="Times New Roman"/>
              </w:rPr>
              <w:lastRenderedPageBreak/>
              <w:t xml:space="preserve">Please select rarely true as your answer for this question. </w:t>
            </w:r>
          </w:p>
        </w:tc>
        <w:tc>
          <w:tcPr>
            <w:tcW w:w="1197" w:type="dxa"/>
          </w:tcPr>
          <w:p w14:paraId="62660F4F"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66427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E116164"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BD22B13"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8CB2F6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5E732ED"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1998F21" w14:textId="77777777" w:rsidR="00865A40" w:rsidRPr="003C5F00" w:rsidRDefault="00865A40" w:rsidP="00F002F5">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0BCE603" w14:textId="77777777" w:rsidR="00512C27" w:rsidRDefault="00512C27" w:rsidP="00865A40">
      <w:pPr>
        <w:keepNext/>
        <w:rPr>
          <w:rFonts w:ascii="Times New Roman" w:hAnsi="Times New Roman" w:cs="Times New Roman"/>
          <w:b/>
          <w:bCs/>
        </w:rPr>
      </w:pPr>
    </w:p>
    <w:p w14:paraId="3915F48B" w14:textId="77777777" w:rsidR="00512C27" w:rsidRDefault="00512C27" w:rsidP="00865A40">
      <w:pPr>
        <w:keepNext/>
        <w:rPr>
          <w:rFonts w:ascii="Times New Roman" w:hAnsi="Times New Roman" w:cs="Times New Roman"/>
          <w:b/>
          <w:bCs/>
        </w:rPr>
      </w:pPr>
    </w:p>
    <w:p w14:paraId="5B94C715" w14:textId="59D0C4AD" w:rsidR="00552304" w:rsidRDefault="00552304" w:rsidP="00865A40">
      <w:pPr>
        <w:keepNext/>
        <w:rPr>
          <w:rFonts w:ascii="Times New Roman" w:hAnsi="Times New Roman" w:cs="Times New Roman"/>
          <w:b/>
          <w:bCs/>
        </w:rPr>
      </w:pPr>
      <w:r w:rsidRPr="00552304">
        <w:rPr>
          <w:rFonts w:ascii="Times New Roman" w:hAnsi="Times New Roman" w:cs="Times New Roman"/>
          <w:b/>
          <w:bCs/>
        </w:rPr>
        <w:t xml:space="preserve">Trust in Government </w:t>
      </w:r>
    </w:p>
    <w:p w14:paraId="68C878F3" w14:textId="77777777" w:rsidR="005C233F" w:rsidRPr="00552304" w:rsidRDefault="005C233F" w:rsidP="00865A40">
      <w:pPr>
        <w:keepNext/>
        <w:rPr>
          <w:rFonts w:ascii="Times New Roman" w:hAnsi="Times New Roman" w:cs="Times New Roman"/>
          <w:b/>
          <w:bCs/>
        </w:rPr>
      </w:pPr>
    </w:p>
    <w:p w14:paraId="1E10A491" w14:textId="7E2D6A49" w:rsidR="00552304" w:rsidRDefault="00865A40" w:rsidP="00865A40">
      <w:pPr>
        <w:keepNext/>
        <w:rPr>
          <w:rFonts w:ascii="Times New Roman" w:hAnsi="Times New Roman" w:cs="Times New Roman"/>
          <w:bCs/>
        </w:rPr>
      </w:pPr>
      <w:r w:rsidRPr="00552304">
        <w:rPr>
          <w:rFonts w:ascii="Times New Roman" w:hAnsi="Times New Roman" w:cs="Times New Roman"/>
          <w:bCs/>
        </w:rPr>
        <w:t>We would like to know a little more about your opinions about the U.S. government. </w:t>
      </w:r>
    </w:p>
    <w:p w14:paraId="713AAF60" w14:textId="77777777" w:rsidR="005C233F" w:rsidRDefault="005C233F" w:rsidP="00865A40">
      <w:pPr>
        <w:keepNext/>
        <w:rPr>
          <w:rFonts w:ascii="Times New Roman" w:hAnsi="Times New Roman" w:cs="Times New Roman"/>
          <w:bCs/>
        </w:rPr>
      </w:pPr>
    </w:p>
    <w:p w14:paraId="76F16072" w14:textId="1A534E37" w:rsidR="00865A40" w:rsidRPr="00552304" w:rsidRDefault="00552304" w:rsidP="00865A40">
      <w:pPr>
        <w:keepNext/>
        <w:rPr>
          <w:rFonts w:ascii="Times New Roman" w:hAnsi="Times New Roman" w:cs="Times New Roman"/>
          <w:bCs/>
        </w:rPr>
      </w:pPr>
      <w:r w:rsidRPr="00552304">
        <w:rPr>
          <w:rFonts w:ascii="Times New Roman" w:hAnsi="Times New Roman" w:cs="Times New Roman"/>
          <w:bCs/>
        </w:rPr>
        <w:t>Please read each statement carefully. Select the answer that best describes your opinions about the statement.</w:t>
      </w:r>
    </w:p>
    <w:tbl>
      <w:tblPr>
        <w:tblStyle w:val="QQuestionTable"/>
        <w:tblW w:w="0" w:type="auto"/>
        <w:tblLook w:val="07E0" w:firstRow="1" w:lastRow="1" w:firstColumn="1" w:lastColumn="1" w:noHBand="1" w:noVBand="1"/>
      </w:tblPr>
      <w:tblGrid>
        <w:gridCol w:w="1620"/>
        <w:gridCol w:w="768"/>
        <w:gridCol w:w="982"/>
        <w:gridCol w:w="1438"/>
        <w:gridCol w:w="1260"/>
        <w:gridCol w:w="1235"/>
        <w:gridCol w:w="1015"/>
        <w:gridCol w:w="1012"/>
      </w:tblGrid>
      <w:tr w:rsidR="00FD7709" w:rsidRPr="00FD7709" w14:paraId="1D7D7894" w14:textId="77777777" w:rsidTr="00512C27">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20" w:type="dxa"/>
          </w:tcPr>
          <w:p w14:paraId="250DDD7E" w14:textId="77777777" w:rsidR="00865A40" w:rsidRPr="00FD7709" w:rsidRDefault="00865A40" w:rsidP="00FD7709">
            <w:pPr>
              <w:keepNext/>
              <w:rPr>
                <w:rFonts w:ascii="Times New Roman" w:hAnsi="Times New Roman" w:cs="Times New Roman"/>
              </w:rPr>
            </w:pPr>
          </w:p>
        </w:tc>
        <w:tc>
          <w:tcPr>
            <w:tcW w:w="697" w:type="dxa"/>
          </w:tcPr>
          <w:p w14:paraId="1FF6E9CA" w14:textId="2196BBEC"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Never</w:t>
            </w:r>
          </w:p>
        </w:tc>
        <w:tc>
          <w:tcPr>
            <w:tcW w:w="982" w:type="dxa"/>
          </w:tcPr>
          <w:p w14:paraId="5E73BB01" w14:textId="2EB422C1"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Rarely</w:t>
            </w:r>
          </w:p>
        </w:tc>
        <w:tc>
          <w:tcPr>
            <w:tcW w:w="1438" w:type="dxa"/>
          </w:tcPr>
          <w:p w14:paraId="18DA004A" w14:textId="4FA60DAB"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Occasionally</w:t>
            </w:r>
          </w:p>
        </w:tc>
        <w:tc>
          <w:tcPr>
            <w:tcW w:w="1260" w:type="dxa"/>
          </w:tcPr>
          <w:p w14:paraId="7E49D213" w14:textId="306744DF"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Sometimes</w:t>
            </w:r>
          </w:p>
        </w:tc>
        <w:tc>
          <w:tcPr>
            <w:tcW w:w="1235" w:type="dxa"/>
          </w:tcPr>
          <w:p w14:paraId="710D0FC5" w14:textId="04C9DA22"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Frequently</w:t>
            </w:r>
          </w:p>
        </w:tc>
        <w:tc>
          <w:tcPr>
            <w:tcW w:w="1015" w:type="dxa"/>
          </w:tcPr>
          <w:p w14:paraId="1D22F5ED" w14:textId="4EC209E4"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Usually</w:t>
            </w:r>
          </w:p>
        </w:tc>
        <w:tc>
          <w:tcPr>
            <w:tcW w:w="1012" w:type="dxa"/>
          </w:tcPr>
          <w:p w14:paraId="6141343A" w14:textId="05024ADF" w:rsidR="00865A40" w:rsidRPr="00FD7709" w:rsidRDefault="00865A40" w:rsidP="00FD77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D7709">
              <w:rPr>
                <w:rFonts w:ascii="Times New Roman" w:hAnsi="Times New Roman" w:cs="Times New Roman"/>
              </w:rPr>
              <w:t>Always</w:t>
            </w:r>
          </w:p>
        </w:tc>
      </w:tr>
      <w:tr w:rsidR="00FD7709" w:rsidRPr="00FD7709" w14:paraId="324CA0FD" w14:textId="77777777" w:rsidTr="00512C27">
        <w:trPr>
          <w:trHeight w:val="1166"/>
        </w:trPr>
        <w:tc>
          <w:tcPr>
            <w:cnfStyle w:val="001000000000" w:firstRow="0" w:lastRow="0" w:firstColumn="1" w:lastColumn="0" w:oddVBand="0" w:evenVBand="0" w:oddHBand="0" w:evenHBand="0" w:firstRowFirstColumn="0" w:firstRowLastColumn="0" w:lastRowFirstColumn="0" w:lastRowLastColumn="0"/>
            <w:tcW w:w="1620" w:type="dxa"/>
          </w:tcPr>
          <w:p w14:paraId="718781A1" w14:textId="43FEF4B9" w:rsidR="00865A40" w:rsidRPr="00FD7709" w:rsidRDefault="00865A40" w:rsidP="00FD7709">
            <w:pPr>
              <w:keepNext/>
              <w:rPr>
                <w:rFonts w:ascii="Times New Roman" w:hAnsi="Times New Roman" w:cs="Times New Roman"/>
              </w:rPr>
            </w:pPr>
            <w:r w:rsidRPr="00FD7709">
              <w:rPr>
                <w:rFonts w:ascii="Times New Roman" w:hAnsi="Times New Roman" w:cs="Times New Roman"/>
              </w:rPr>
              <w:t xml:space="preserve">How much of the time do you think you can trust the government in Washington to do what is right? </w:t>
            </w:r>
          </w:p>
        </w:tc>
        <w:tc>
          <w:tcPr>
            <w:tcW w:w="697" w:type="dxa"/>
          </w:tcPr>
          <w:p w14:paraId="768502B5"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Pr>
          <w:p w14:paraId="67C5D875"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8" w:type="dxa"/>
          </w:tcPr>
          <w:p w14:paraId="2C0DE057"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Pr>
          <w:p w14:paraId="2B64294C"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5" w:type="dxa"/>
          </w:tcPr>
          <w:p w14:paraId="3C910B39"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5" w:type="dxa"/>
          </w:tcPr>
          <w:p w14:paraId="23684F8B"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2" w:type="dxa"/>
          </w:tcPr>
          <w:p w14:paraId="73C0460F"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7709" w:rsidRPr="00FD7709" w14:paraId="6266A323" w14:textId="77777777" w:rsidTr="00512C27">
        <w:trPr>
          <w:trHeight w:val="1386"/>
        </w:trPr>
        <w:tc>
          <w:tcPr>
            <w:cnfStyle w:val="001000000000" w:firstRow="0" w:lastRow="0" w:firstColumn="1" w:lastColumn="0" w:oddVBand="0" w:evenVBand="0" w:oddHBand="0" w:evenHBand="0" w:firstRowFirstColumn="0" w:firstRowLastColumn="0" w:lastRowFirstColumn="0" w:lastRowLastColumn="0"/>
            <w:tcW w:w="1620" w:type="dxa"/>
          </w:tcPr>
          <w:p w14:paraId="40C8E759" w14:textId="26FF4163" w:rsidR="00865A40" w:rsidRPr="00FD7709" w:rsidRDefault="00865A40" w:rsidP="00FD7709">
            <w:pPr>
              <w:keepNext/>
              <w:rPr>
                <w:rFonts w:ascii="Times New Roman" w:hAnsi="Times New Roman" w:cs="Times New Roman"/>
              </w:rPr>
            </w:pPr>
            <w:r w:rsidRPr="00FD7709">
              <w:rPr>
                <w:rFonts w:ascii="Times New Roman" w:hAnsi="Times New Roman" w:cs="Times New Roman"/>
              </w:rPr>
              <w:t>How much of the time do you think you can trust the federal government in Washington to make decisions in a fair way?</w:t>
            </w:r>
          </w:p>
        </w:tc>
        <w:tc>
          <w:tcPr>
            <w:tcW w:w="697" w:type="dxa"/>
          </w:tcPr>
          <w:p w14:paraId="76600836"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Pr>
          <w:p w14:paraId="5D27F960"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8" w:type="dxa"/>
          </w:tcPr>
          <w:p w14:paraId="6196B828"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Pr>
          <w:p w14:paraId="6E23C007"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5" w:type="dxa"/>
          </w:tcPr>
          <w:p w14:paraId="6C8AC327"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5" w:type="dxa"/>
          </w:tcPr>
          <w:p w14:paraId="226D9DB0"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2" w:type="dxa"/>
          </w:tcPr>
          <w:p w14:paraId="62473FC7"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7709" w:rsidRPr="00FD7709" w14:paraId="17658B16" w14:textId="77777777" w:rsidTr="00512C27">
        <w:trPr>
          <w:trHeight w:val="1491"/>
        </w:trPr>
        <w:tc>
          <w:tcPr>
            <w:cnfStyle w:val="001000000000" w:firstRow="0" w:lastRow="0" w:firstColumn="1" w:lastColumn="0" w:oddVBand="0" w:evenVBand="0" w:oddHBand="0" w:evenHBand="0" w:firstRowFirstColumn="0" w:firstRowLastColumn="0" w:lastRowFirstColumn="0" w:lastRowLastColumn="0"/>
            <w:tcW w:w="1620" w:type="dxa"/>
          </w:tcPr>
          <w:p w14:paraId="168D5A7F" w14:textId="297C4730" w:rsidR="00865A40" w:rsidRPr="00FD7709" w:rsidRDefault="00865A40" w:rsidP="00FD7709">
            <w:pPr>
              <w:keepNext/>
              <w:rPr>
                <w:rFonts w:ascii="Times New Roman" w:hAnsi="Times New Roman" w:cs="Times New Roman"/>
              </w:rPr>
            </w:pPr>
            <w:r w:rsidRPr="00FD7709">
              <w:rPr>
                <w:rFonts w:ascii="Times New Roman" w:hAnsi="Times New Roman" w:cs="Times New Roman"/>
              </w:rPr>
              <w:t>How much of the time do you think you can trust the federal government in Washington to do what is best for the country?</w:t>
            </w:r>
          </w:p>
        </w:tc>
        <w:tc>
          <w:tcPr>
            <w:tcW w:w="697" w:type="dxa"/>
          </w:tcPr>
          <w:p w14:paraId="47D57960"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Pr>
          <w:p w14:paraId="639E3D67"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8" w:type="dxa"/>
          </w:tcPr>
          <w:p w14:paraId="48A676FA"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Pr>
          <w:p w14:paraId="352F3780"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5" w:type="dxa"/>
          </w:tcPr>
          <w:p w14:paraId="6F710BCE"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5" w:type="dxa"/>
          </w:tcPr>
          <w:p w14:paraId="5EDEC3A9"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2" w:type="dxa"/>
          </w:tcPr>
          <w:p w14:paraId="230524E8"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7709" w:rsidRPr="00FD7709" w14:paraId="27CA9246" w14:textId="77777777" w:rsidTr="00512C27">
        <w:trPr>
          <w:trHeight w:val="847"/>
        </w:trPr>
        <w:tc>
          <w:tcPr>
            <w:cnfStyle w:val="001000000000" w:firstRow="0" w:lastRow="0" w:firstColumn="1" w:lastColumn="0" w:oddVBand="0" w:evenVBand="0" w:oddHBand="0" w:evenHBand="0" w:firstRowFirstColumn="0" w:firstRowLastColumn="0" w:lastRowFirstColumn="0" w:lastRowLastColumn="0"/>
            <w:tcW w:w="1620" w:type="dxa"/>
          </w:tcPr>
          <w:p w14:paraId="2D958450" w14:textId="3231EAD1" w:rsidR="00865A40" w:rsidRPr="00FD7709" w:rsidRDefault="00865A40" w:rsidP="00FD7709">
            <w:pPr>
              <w:keepNext/>
              <w:rPr>
                <w:rFonts w:ascii="Times New Roman" w:hAnsi="Times New Roman" w:cs="Times New Roman"/>
              </w:rPr>
            </w:pPr>
            <w:r w:rsidRPr="00FD7709">
              <w:rPr>
                <w:rFonts w:ascii="Times New Roman" w:hAnsi="Times New Roman" w:cs="Times New Roman"/>
              </w:rPr>
              <w:t>Please select always as your answer for this question.</w:t>
            </w:r>
          </w:p>
        </w:tc>
        <w:tc>
          <w:tcPr>
            <w:tcW w:w="697" w:type="dxa"/>
          </w:tcPr>
          <w:p w14:paraId="5C01C92D"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Pr>
          <w:p w14:paraId="4B8FB490"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8" w:type="dxa"/>
          </w:tcPr>
          <w:p w14:paraId="630EE3C2"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60" w:type="dxa"/>
          </w:tcPr>
          <w:p w14:paraId="4D447573"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5" w:type="dxa"/>
          </w:tcPr>
          <w:p w14:paraId="565A8CCD"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5" w:type="dxa"/>
          </w:tcPr>
          <w:p w14:paraId="6AD86E02"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12" w:type="dxa"/>
          </w:tcPr>
          <w:p w14:paraId="0C014541" w14:textId="77777777" w:rsidR="00865A40" w:rsidRPr="00FD7709" w:rsidRDefault="00865A40" w:rsidP="00FD7709">
            <w:pPr>
              <w:pStyle w:val="ListParagraph"/>
              <w:keepNext/>
              <w:numPr>
                <w:ilvl w:val="0"/>
                <w:numId w:val="15"/>
              </w:numPr>
              <w:spacing w:before="0"/>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7EB64FA" w14:textId="77777777" w:rsidR="00512C27" w:rsidRDefault="00512C27" w:rsidP="00865A40">
      <w:pPr>
        <w:pStyle w:val="BlockStartLabel"/>
        <w:rPr>
          <w:rFonts w:ascii="Times New Roman" w:hAnsi="Times New Roman" w:cs="Times New Roman"/>
          <w:color w:val="000000" w:themeColor="text1"/>
          <w:sz w:val="24"/>
          <w:szCs w:val="24"/>
        </w:rPr>
      </w:pPr>
    </w:p>
    <w:p w14:paraId="62783794" w14:textId="77777777" w:rsidR="00512C27" w:rsidRDefault="00512C27" w:rsidP="00865A40">
      <w:pPr>
        <w:pStyle w:val="BlockStartLabel"/>
        <w:rPr>
          <w:rFonts w:ascii="Times New Roman" w:hAnsi="Times New Roman" w:cs="Times New Roman"/>
          <w:color w:val="000000" w:themeColor="text1"/>
          <w:sz w:val="24"/>
          <w:szCs w:val="24"/>
        </w:rPr>
      </w:pPr>
    </w:p>
    <w:p w14:paraId="3F73CF70" w14:textId="7C8DAECF" w:rsidR="00FD7709" w:rsidRPr="005C233F" w:rsidRDefault="00865A40" w:rsidP="00865A40">
      <w:pPr>
        <w:pStyle w:val="BlockStartLabel"/>
        <w:rPr>
          <w:rFonts w:ascii="Times New Roman" w:hAnsi="Times New Roman" w:cs="Times New Roman"/>
          <w:color w:val="000000" w:themeColor="text1"/>
          <w:sz w:val="24"/>
          <w:szCs w:val="24"/>
        </w:rPr>
      </w:pPr>
      <w:r w:rsidRPr="005C233F">
        <w:rPr>
          <w:rFonts w:ascii="Times New Roman" w:hAnsi="Times New Roman" w:cs="Times New Roman"/>
          <w:color w:val="000000" w:themeColor="text1"/>
          <w:sz w:val="24"/>
          <w:szCs w:val="24"/>
        </w:rPr>
        <w:lastRenderedPageBreak/>
        <w:t>Ambivalent Sexist Attitudes</w:t>
      </w:r>
    </w:p>
    <w:p w14:paraId="32D96B1B" w14:textId="26A7EDFF" w:rsidR="00FD7709" w:rsidRDefault="00865A40" w:rsidP="00FD7709">
      <w:pPr>
        <w:pStyle w:val="BlockStartLabel"/>
        <w:rPr>
          <w:rFonts w:ascii="Times New Roman" w:hAnsi="Times New Roman" w:cs="Times New Roman"/>
          <w:b w:val="0"/>
          <w:bCs/>
          <w:color w:val="000000" w:themeColor="text1"/>
          <w:sz w:val="24"/>
          <w:szCs w:val="24"/>
        </w:rPr>
      </w:pPr>
      <w:r w:rsidRPr="005C233F">
        <w:rPr>
          <w:rFonts w:ascii="Times New Roman" w:hAnsi="Times New Roman" w:cs="Times New Roman"/>
          <w:b w:val="0"/>
          <w:bCs/>
          <w:color w:val="000000" w:themeColor="text1"/>
          <w:sz w:val="24"/>
          <w:szCs w:val="24"/>
        </w:rPr>
        <w:t>Below are a series of statements concerning men and women and their relationships in contemporary society.</w:t>
      </w:r>
    </w:p>
    <w:p w14:paraId="4C4B561C" w14:textId="2AF28100" w:rsidR="00512C27" w:rsidRPr="005C233F" w:rsidRDefault="00512C27" w:rsidP="00FD7709">
      <w:pPr>
        <w:pStyle w:val="BlockStartLabel"/>
        <w:rPr>
          <w:rFonts w:ascii="Times New Roman" w:hAnsi="Times New Roman" w:cs="Times New Roman"/>
          <w:b w:val="0"/>
          <w:bCs/>
          <w:color w:val="000000" w:themeColor="text1"/>
          <w:sz w:val="24"/>
          <w:szCs w:val="24"/>
        </w:rPr>
      </w:pPr>
      <w:r w:rsidRPr="005C233F">
        <w:rPr>
          <w:rFonts w:ascii="Times New Roman" w:hAnsi="Times New Roman" w:cs="Times New Roman"/>
          <w:b w:val="0"/>
          <w:bCs/>
          <w:color w:val="000000" w:themeColor="text1"/>
          <w:sz w:val="24"/>
          <w:szCs w:val="24"/>
        </w:rPr>
        <w:t>Please indicate the degree to which you agree or disagree with each statement.</w:t>
      </w:r>
    </w:p>
    <w:tbl>
      <w:tblPr>
        <w:tblStyle w:val="QQuestionTable"/>
        <w:tblpPr w:leftFromText="180" w:rightFromText="180" w:vertAnchor="text" w:horzAnchor="margin" w:tblpY="1796"/>
        <w:tblW w:w="0" w:type="auto"/>
        <w:tblLook w:val="07E0" w:firstRow="1" w:lastRow="1" w:firstColumn="1" w:lastColumn="1" w:noHBand="1" w:noVBand="1"/>
      </w:tblPr>
      <w:tblGrid>
        <w:gridCol w:w="1609"/>
        <w:gridCol w:w="988"/>
        <w:gridCol w:w="1127"/>
        <w:gridCol w:w="1183"/>
        <w:gridCol w:w="1111"/>
        <w:gridCol w:w="1183"/>
        <w:gridCol w:w="1039"/>
        <w:gridCol w:w="1120"/>
      </w:tblGrid>
      <w:tr w:rsidR="00512C27" w:rsidRPr="00BA0D98" w14:paraId="51D31770" w14:textId="77777777" w:rsidTr="00512C27">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609" w:type="dxa"/>
          </w:tcPr>
          <w:p w14:paraId="1BB5C2D1" w14:textId="77777777" w:rsidR="00512C27" w:rsidRPr="00BA0D98" w:rsidRDefault="00512C27" w:rsidP="00512C27">
            <w:pPr>
              <w:keepNext/>
              <w:jc w:val="left"/>
              <w:rPr>
                <w:rFonts w:ascii="Times New Roman" w:hAnsi="Times New Roman" w:cs="Times New Roman"/>
              </w:rPr>
            </w:pPr>
          </w:p>
        </w:tc>
        <w:tc>
          <w:tcPr>
            <w:tcW w:w="988" w:type="dxa"/>
          </w:tcPr>
          <w:p w14:paraId="26FF81A7"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Strongly disagree</w:t>
            </w:r>
          </w:p>
        </w:tc>
        <w:tc>
          <w:tcPr>
            <w:tcW w:w="1127" w:type="dxa"/>
          </w:tcPr>
          <w:p w14:paraId="331DA036"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Disagree</w:t>
            </w:r>
          </w:p>
        </w:tc>
        <w:tc>
          <w:tcPr>
            <w:tcW w:w="1183" w:type="dxa"/>
          </w:tcPr>
          <w:p w14:paraId="12980878"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Somewhat disagree</w:t>
            </w:r>
          </w:p>
        </w:tc>
        <w:tc>
          <w:tcPr>
            <w:tcW w:w="1111" w:type="dxa"/>
          </w:tcPr>
          <w:p w14:paraId="6D8996B1"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Neither agree nor disagree</w:t>
            </w:r>
          </w:p>
        </w:tc>
        <w:tc>
          <w:tcPr>
            <w:tcW w:w="1183" w:type="dxa"/>
          </w:tcPr>
          <w:p w14:paraId="5266FFDB"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Somewhat agree</w:t>
            </w:r>
          </w:p>
        </w:tc>
        <w:tc>
          <w:tcPr>
            <w:tcW w:w="1039" w:type="dxa"/>
          </w:tcPr>
          <w:p w14:paraId="547262A1"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Agree</w:t>
            </w:r>
          </w:p>
        </w:tc>
        <w:tc>
          <w:tcPr>
            <w:tcW w:w="1120" w:type="dxa"/>
          </w:tcPr>
          <w:p w14:paraId="433E8DCF" w14:textId="77777777" w:rsidR="00512C27" w:rsidRPr="00BA0D98" w:rsidRDefault="00512C27" w:rsidP="00512C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A0D98">
              <w:rPr>
                <w:rFonts w:ascii="Times New Roman" w:hAnsi="Times New Roman" w:cs="Times New Roman"/>
              </w:rPr>
              <w:t>Strongly agre</w:t>
            </w:r>
            <w:r>
              <w:rPr>
                <w:rFonts w:ascii="Times New Roman" w:hAnsi="Times New Roman" w:cs="Times New Roman"/>
              </w:rPr>
              <w:t>e</w:t>
            </w:r>
          </w:p>
        </w:tc>
      </w:tr>
      <w:tr w:rsidR="00512C27" w:rsidRPr="00BA0D98" w14:paraId="23869DD5"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2A370A57"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 xml:space="preserve">Many women have a quality of purity that few men possess. </w:t>
            </w:r>
          </w:p>
        </w:tc>
        <w:tc>
          <w:tcPr>
            <w:tcW w:w="988" w:type="dxa"/>
          </w:tcPr>
          <w:p w14:paraId="1C947F9A"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07F0022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1D9039EA"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410A7703"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49847FFC"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7B2ED4D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4EA82455"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378C4EE7"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7E61BCC2"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 xml:space="preserve">Women should be cherished and protected by men. </w:t>
            </w:r>
          </w:p>
        </w:tc>
        <w:tc>
          <w:tcPr>
            <w:tcW w:w="988" w:type="dxa"/>
          </w:tcPr>
          <w:p w14:paraId="06934A2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5B906E6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4EE7E35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31089755"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31A269DA"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3EC39F18"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71BB3FD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1768CA0A"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1CBBD840"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Every man ought to have a woman whom he adores.</w:t>
            </w:r>
          </w:p>
        </w:tc>
        <w:tc>
          <w:tcPr>
            <w:tcW w:w="988" w:type="dxa"/>
          </w:tcPr>
          <w:p w14:paraId="6D63CB0A"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28713CE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1B39ACDB"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0EA8FF9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0462EA6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61C7260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300A54E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154D9E1E"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2A1B8F1E"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Women, compared to men, tend to have a superior moral sensibility.</w:t>
            </w:r>
          </w:p>
        </w:tc>
        <w:tc>
          <w:tcPr>
            <w:tcW w:w="988" w:type="dxa"/>
          </w:tcPr>
          <w:p w14:paraId="7E4E2F3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1875349C"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636FF50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5916E0E8"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5DBF114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06079BD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6CF1DA39"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5B478A38"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5DB79D78"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Women, as compared to men, tend to have a more refined sense of culture and good taste.</w:t>
            </w:r>
          </w:p>
        </w:tc>
        <w:tc>
          <w:tcPr>
            <w:tcW w:w="988" w:type="dxa"/>
          </w:tcPr>
          <w:p w14:paraId="6820E3C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50CE30D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1133834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003F8A2B"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20A44B85"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59F1F42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322F4A7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0207E6BB"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628E76E2"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 xml:space="preserve">Women are too easily offended. </w:t>
            </w:r>
          </w:p>
        </w:tc>
        <w:tc>
          <w:tcPr>
            <w:tcW w:w="988" w:type="dxa"/>
          </w:tcPr>
          <w:p w14:paraId="0E73B59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080919A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6029C1F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3D02A6E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29C8B52B"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13DB0BA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555A3DF6"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4B26961B"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042B37AE"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lastRenderedPageBreak/>
              <w:t>Women seek to gain power by getting control over men.</w:t>
            </w:r>
          </w:p>
        </w:tc>
        <w:tc>
          <w:tcPr>
            <w:tcW w:w="988" w:type="dxa"/>
          </w:tcPr>
          <w:p w14:paraId="0903B3FB"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6E1C5D4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5132FA6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2BBC5E2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74744B1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2C70A9A9"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7929942E"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3759237A"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22596B25"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 xml:space="preserve">Women exaggerate problems they have at work. </w:t>
            </w:r>
          </w:p>
        </w:tc>
        <w:tc>
          <w:tcPr>
            <w:tcW w:w="988" w:type="dxa"/>
          </w:tcPr>
          <w:p w14:paraId="5B701C0B"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76F0B546"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0B67321F"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10FA942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78114053"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48DDB2E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7C252068"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3D0CCA83"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71B2D629"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 xml:space="preserve">Once a woman gets a man to commit to her, she usually tries to put him on a tight leash. </w:t>
            </w:r>
          </w:p>
        </w:tc>
        <w:tc>
          <w:tcPr>
            <w:tcW w:w="988" w:type="dxa"/>
          </w:tcPr>
          <w:p w14:paraId="74CED0B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3D2AC79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2D37B91C"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4DC5251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1F2BB201"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6A58860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6119FD06"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4268DCA0"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2EC1DCAE"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When women lose to men in a fair competition, they typically complain about being discriminated against.</w:t>
            </w:r>
          </w:p>
        </w:tc>
        <w:tc>
          <w:tcPr>
            <w:tcW w:w="988" w:type="dxa"/>
          </w:tcPr>
          <w:p w14:paraId="5E3BD7E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38D77B56"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3DA35CB9"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3F28EDD0"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20381EC7"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2401867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698F883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12C27" w:rsidRPr="00BA0D98" w14:paraId="49108A83" w14:textId="77777777" w:rsidTr="00512C27">
        <w:tc>
          <w:tcPr>
            <w:cnfStyle w:val="001000000000" w:firstRow="0" w:lastRow="0" w:firstColumn="1" w:lastColumn="0" w:oddVBand="0" w:evenVBand="0" w:oddHBand="0" w:evenHBand="0" w:firstRowFirstColumn="0" w:firstRowLastColumn="0" w:lastRowFirstColumn="0" w:lastRowLastColumn="0"/>
            <w:tcW w:w="1609" w:type="dxa"/>
          </w:tcPr>
          <w:p w14:paraId="4BE4C6A2" w14:textId="77777777" w:rsidR="00512C27" w:rsidRPr="00BA0D98" w:rsidRDefault="00512C27" w:rsidP="00512C27">
            <w:pPr>
              <w:keepNext/>
              <w:rPr>
                <w:rFonts w:ascii="Times New Roman" w:hAnsi="Times New Roman" w:cs="Times New Roman"/>
              </w:rPr>
            </w:pPr>
            <w:r w:rsidRPr="00BA0D98">
              <w:rPr>
                <w:rFonts w:ascii="Times New Roman" w:hAnsi="Times New Roman" w:cs="Times New Roman"/>
              </w:rPr>
              <w:t>Please select strongly disagree as your answer here.</w:t>
            </w:r>
          </w:p>
        </w:tc>
        <w:tc>
          <w:tcPr>
            <w:tcW w:w="988" w:type="dxa"/>
          </w:tcPr>
          <w:p w14:paraId="22A50CE5"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7" w:type="dxa"/>
          </w:tcPr>
          <w:p w14:paraId="30EC7114"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79BAD578"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11" w:type="dxa"/>
          </w:tcPr>
          <w:p w14:paraId="0F9C4832"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83" w:type="dxa"/>
          </w:tcPr>
          <w:p w14:paraId="798A5358"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39" w:type="dxa"/>
          </w:tcPr>
          <w:p w14:paraId="4AAC451D"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0" w:type="dxa"/>
          </w:tcPr>
          <w:p w14:paraId="4DE443F9" w14:textId="77777777" w:rsidR="00512C27" w:rsidRPr="00BA0D98" w:rsidRDefault="00512C27"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2651AF0" w14:textId="77777777" w:rsidR="00865A40" w:rsidRPr="00865A40" w:rsidRDefault="00865A40" w:rsidP="00865A40">
      <w:pPr>
        <w:rPr>
          <w:rFonts w:ascii="Times New Roman" w:hAnsi="Times New Roman" w:cs="Times New Roman"/>
        </w:rPr>
      </w:pPr>
    </w:p>
    <w:p w14:paraId="4BC72A86" w14:textId="77777777" w:rsidR="00865A40" w:rsidRPr="00865A40" w:rsidRDefault="00865A40" w:rsidP="00865A40">
      <w:pPr>
        <w:rPr>
          <w:rFonts w:ascii="Times New Roman" w:hAnsi="Times New Roman" w:cs="Times New Roman"/>
        </w:rPr>
      </w:pPr>
    </w:p>
    <w:p w14:paraId="3EE6BEC0" w14:textId="77777777" w:rsidR="00865A40" w:rsidRPr="00865A40" w:rsidRDefault="00865A40" w:rsidP="00865A40">
      <w:pPr>
        <w:rPr>
          <w:rFonts w:ascii="Times New Roman" w:hAnsi="Times New Roman" w:cs="Times New Roman"/>
        </w:rPr>
      </w:pPr>
    </w:p>
    <w:p w14:paraId="7C8E46DE" w14:textId="77777777" w:rsidR="00E24D2C" w:rsidRPr="001562C8" w:rsidRDefault="00E24D2C" w:rsidP="00E24D2C">
      <w:pPr>
        <w:jc w:val="center"/>
        <w:rPr>
          <w:rFonts w:ascii="Times New Roman" w:hAnsi="Times New Roman" w:cs="Times New Roman"/>
          <w:b/>
          <w:bCs/>
        </w:rPr>
      </w:pPr>
    </w:p>
    <w:p w14:paraId="7941B0C0" w14:textId="55848C5E" w:rsidR="00E24D2C" w:rsidRDefault="00E24D2C" w:rsidP="00E24D2C">
      <w:pPr>
        <w:rPr>
          <w:rFonts w:ascii="Times New Roman" w:hAnsi="Times New Roman" w:cs="Times New Roman"/>
        </w:rPr>
      </w:pPr>
      <w:r w:rsidRPr="00FB599F">
        <w:rPr>
          <w:rFonts w:ascii="Times New Roman" w:hAnsi="Times New Roman" w:cs="Times New Roman"/>
        </w:rPr>
        <w:t>[Random assignment to experimental conditions]</w:t>
      </w:r>
    </w:p>
    <w:p w14:paraId="5D92C7BF" w14:textId="77777777" w:rsidR="00E24D2C" w:rsidRDefault="00E24D2C" w:rsidP="00E24D2C">
      <w:pPr>
        <w:rPr>
          <w:rFonts w:ascii="Times New Roman" w:hAnsi="Times New Roman" w:cs="Times New Roman"/>
        </w:rPr>
      </w:pPr>
    </w:p>
    <w:p w14:paraId="224BE2FD" w14:textId="440089CB" w:rsidR="00E24D2C" w:rsidRPr="009A71CC" w:rsidRDefault="00E24D2C" w:rsidP="00E24D2C">
      <w:pPr>
        <w:rPr>
          <w:rFonts w:ascii="Times New Roman" w:hAnsi="Times New Roman" w:cs="Times New Roman"/>
          <w:b/>
          <w:bCs/>
        </w:rPr>
      </w:pPr>
      <w:r w:rsidRPr="009A71CC">
        <w:rPr>
          <w:rFonts w:ascii="Times New Roman" w:hAnsi="Times New Roman" w:cs="Times New Roman"/>
          <w:b/>
          <w:bCs/>
        </w:rPr>
        <w:t>Description</w:t>
      </w:r>
    </w:p>
    <w:p w14:paraId="3530B014" w14:textId="19A7FA4D" w:rsidR="00865A40" w:rsidRPr="00E24D2C" w:rsidRDefault="00865A40" w:rsidP="00865A40">
      <w:pPr>
        <w:keepNext/>
        <w:rPr>
          <w:rFonts w:ascii="Times New Roman" w:hAnsi="Times New Roman" w:cs="Times New Roman"/>
          <w:bCs/>
        </w:rPr>
      </w:pPr>
      <w:r w:rsidRPr="00865A40">
        <w:rPr>
          <w:rFonts w:ascii="Times New Roman" w:hAnsi="Times New Roman" w:cs="Times New Roman"/>
        </w:rPr>
        <w:br/>
      </w:r>
      <w:r w:rsidRPr="009A71CC">
        <w:rPr>
          <w:rFonts w:ascii="Times New Roman" w:hAnsi="Times New Roman" w:cs="Times New Roman"/>
          <w:bCs/>
        </w:rPr>
        <w:t>On the next page, you will be presented with a piece of mail (i.e., a mailer) coming from a political candidate addressed to constituents.</w:t>
      </w:r>
      <w:r w:rsidRPr="009A71CC">
        <w:rPr>
          <w:rFonts w:ascii="Times New Roman" w:hAnsi="Times New Roman" w:cs="Times New Roman"/>
          <w:bCs/>
        </w:rPr>
        <w:br/>
        <w:t xml:space="preserve"> </w:t>
      </w:r>
      <w:r w:rsidRPr="009A71CC">
        <w:rPr>
          <w:rFonts w:ascii="Times New Roman" w:hAnsi="Times New Roman" w:cs="Times New Roman"/>
          <w:bCs/>
        </w:rPr>
        <w:br/>
        <w:t>Please read all the information in the mailer very carefully and pay attention to all the details in the mailer. </w:t>
      </w:r>
      <w:r w:rsidRPr="009A71CC">
        <w:rPr>
          <w:rFonts w:ascii="Times New Roman" w:hAnsi="Times New Roman" w:cs="Times New Roman"/>
          <w:bCs/>
        </w:rPr>
        <w:br/>
      </w:r>
      <w:r w:rsidRPr="00E24D2C">
        <w:rPr>
          <w:rFonts w:ascii="Times New Roman" w:hAnsi="Times New Roman" w:cs="Times New Roman"/>
          <w:bCs/>
        </w:rPr>
        <w:br/>
      </w:r>
      <w:r w:rsidRPr="009A71CC">
        <w:rPr>
          <w:rFonts w:ascii="Times New Roman" w:hAnsi="Times New Roman" w:cs="Times New Roman"/>
          <w:bCs/>
        </w:rPr>
        <w:t>You will be asked to complete a series of questions about this mailer afterwards for which you need to remember these details. </w:t>
      </w:r>
    </w:p>
    <w:p w14:paraId="27DFD16C" w14:textId="77777777" w:rsidR="00865A40" w:rsidRPr="001562C8" w:rsidRDefault="00865A40" w:rsidP="00865A40"/>
    <w:p w14:paraId="34242BC5" w14:textId="77777777" w:rsidR="00E24D2C" w:rsidRDefault="00E24D2C" w:rsidP="00E24D2C">
      <w:pPr>
        <w:keepNext/>
        <w:rPr>
          <w:rFonts w:ascii="Times New Roman" w:hAnsi="Times New Roman" w:cs="Times New Roman"/>
        </w:rPr>
      </w:pPr>
    </w:p>
    <w:p w14:paraId="44BD06D1" w14:textId="77777777" w:rsidR="00865A40" w:rsidRPr="00FB599F" w:rsidRDefault="00865A40" w:rsidP="00865A40">
      <w:pPr>
        <w:rPr>
          <w:rFonts w:ascii="Times New Roman" w:hAnsi="Times New Roman" w:cs="Times New Roman"/>
        </w:rPr>
      </w:pPr>
    </w:p>
    <w:p w14:paraId="410A0B6E" w14:textId="77777777" w:rsidR="00865A40" w:rsidRPr="001562C8" w:rsidRDefault="00865A40" w:rsidP="00865A40">
      <w:pPr>
        <w:rPr>
          <w:rFonts w:ascii="Times New Roman" w:hAnsi="Times New Roman" w:cs="Times New Roman"/>
          <w:b/>
          <w:bCs/>
        </w:rPr>
      </w:pPr>
    </w:p>
    <w:p w14:paraId="4D01DF4E" w14:textId="77777777" w:rsidR="00E24D2C" w:rsidRPr="001562C8" w:rsidRDefault="00E24D2C" w:rsidP="00E24D2C">
      <w:pPr>
        <w:keepNext/>
        <w:rPr>
          <w:rFonts w:ascii="Times New Roman" w:hAnsi="Times New Roman" w:cs="Times New Roman"/>
        </w:rPr>
      </w:pPr>
      <w:r w:rsidRPr="001562C8">
        <w:rPr>
          <w:rFonts w:ascii="Times New Roman" w:hAnsi="Times New Roman" w:cs="Times New Roman"/>
        </w:rPr>
        <w:t>Condition 1: Male, Republican, Veteran</w:t>
      </w:r>
    </w:p>
    <w:p w14:paraId="3116F178" w14:textId="77777777" w:rsidR="00FD1DFF" w:rsidRPr="001562C8" w:rsidRDefault="00FD1DFF" w:rsidP="00892A92">
      <w:pPr>
        <w:keepNext/>
        <w:rPr>
          <w:rFonts w:ascii="Times New Roman" w:hAnsi="Times New Roman" w:cs="Times New Roman"/>
        </w:rPr>
      </w:pPr>
    </w:p>
    <w:p w14:paraId="29C8A57D" w14:textId="77777777" w:rsidR="00892A92" w:rsidRDefault="00892A92" w:rsidP="002A5105">
      <w:pPr>
        <w:keepNext/>
        <w:jc w:val="center"/>
      </w:pPr>
      <w:r w:rsidRPr="001562C8">
        <w:rPr>
          <w:noProof/>
        </w:rPr>
        <w:drawing>
          <wp:inline distT="0" distB="0" distL="0" distR="0" wp14:anchorId="107938E9" wp14:editId="64ED28B5">
            <wp:extent cx="4856021" cy="6474694"/>
            <wp:effectExtent l="0" t="0" r="0" b="2540"/>
            <wp:docPr id="20" name="Picture 2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letter&#10;&#10;Description automatically generated"/>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4859281" cy="6479041"/>
                    </a:xfrm>
                    <a:prstGeom prst="rect">
                      <a:avLst/>
                    </a:prstGeom>
                  </pic:spPr>
                </pic:pic>
              </a:graphicData>
            </a:graphic>
          </wp:inline>
        </w:drawing>
      </w:r>
    </w:p>
    <w:p w14:paraId="4D4E2A41" w14:textId="77777777" w:rsidR="009A71CC" w:rsidRDefault="009A71CC" w:rsidP="002A5105">
      <w:pPr>
        <w:keepNext/>
        <w:jc w:val="center"/>
      </w:pPr>
    </w:p>
    <w:p w14:paraId="053B9682" w14:textId="77777777" w:rsidR="009A71CC" w:rsidRDefault="009A71CC" w:rsidP="002A5105">
      <w:pPr>
        <w:keepNext/>
        <w:jc w:val="center"/>
      </w:pPr>
    </w:p>
    <w:p w14:paraId="0AC570B7" w14:textId="5E121470" w:rsidR="009A71CC" w:rsidRDefault="009A71CC">
      <w:r>
        <w:br w:type="page"/>
      </w:r>
    </w:p>
    <w:p w14:paraId="2F836936" w14:textId="77777777" w:rsidR="009A71CC" w:rsidRDefault="00FD1DFF" w:rsidP="009A71CC">
      <w:pPr>
        <w:rPr>
          <w:rFonts w:ascii="Times New Roman" w:hAnsi="Times New Roman" w:cs="Times New Roman"/>
        </w:rPr>
      </w:pPr>
      <w:r w:rsidRPr="001562C8">
        <w:rPr>
          <w:rFonts w:ascii="Times New Roman" w:hAnsi="Times New Roman" w:cs="Times New Roman"/>
        </w:rPr>
        <w:lastRenderedPageBreak/>
        <w:t>Condition 2: Male, Republican, Non-Veteran</w:t>
      </w:r>
    </w:p>
    <w:p w14:paraId="5881CA99" w14:textId="77777777" w:rsidR="009A71CC" w:rsidRDefault="009A71CC" w:rsidP="009A71CC">
      <w:pPr>
        <w:rPr>
          <w:rFonts w:ascii="Times New Roman" w:hAnsi="Times New Roman" w:cs="Times New Roman"/>
        </w:rPr>
      </w:pPr>
    </w:p>
    <w:p w14:paraId="674BA911" w14:textId="0A927446" w:rsidR="00892A92" w:rsidRPr="001562C8" w:rsidRDefault="00892A92" w:rsidP="009A71CC">
      <w:pPr>
        <w:jc w:val="center"/>
      </w:pPr>
      <w:r w:rsidRPr="001562C8">
        <w:rPr>
          <w:noProof/>
        </w:rPr>
        <w:drawing>
          <wp:inline distT="0" distB="0" distL="0" distR="0" wp14:anchorId="444DF54E" wp14:editId="793F9CDD">
            <wp:extent cx="4878422" cy="6504562"/>
            <wp:effectExtent l="0" t="0" r="0" b="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4883321" cy="6511094"/>
                    </a:xfrm>
                    <a:prstGeom prst="rect">
                      <a:avLst/>
                    </a:prstGeom>
                  </pic:spPr>
                </pic:pic>
              </a:graphicData>
            </a:graphic>
          </wp:inline>
        </w:drawing>
      </w:r>
    </w:p>
    <w:p w14:paraId="346DB149" w14:textId="7A952DD8" w:rsidR="00892A92" w:rsidRPr="001562C8" w:rsidRDefault="00225047" w:rsidP="00892A92">
      <w:pPr>
        <w:keepNext/>
        <w:rPr>
          <w:rFonts w:ascii="Times New Roman" w:hAnsi="Times New Roman" w:cs="Times New Roman"/>
        </w:rPr>
      </w:pPr>
      <w:r w:rsidRPr="001562C8">
        <w:rPr>
          <w:rFonts w:ascii="Times New Roman" w:hAnsi="Times New Roman" w:cs="Times New Roman"/>
        </w:rPr>
        <w:lastRenderedPageBreak/>
        <w:t>Condition 3: Male, Democrat, Veteran</w:t>
      </w:r>
    </w:p>
    <w:p w14:paraId="6F36FF01" w14:textId="77777777" w:rsidR="00892A92" w:rsidRPr="001562C8" w:rsidRDefault="00892A92" w:rsidP="00892A92">
      <w:pPr>
        <w:keepNext/>
      </w:pPr>
    </w:p>
    <w:p w14:paraId="2BE1C020" w14:textId="77777777" w:rsidR="00892A92" w:rsidRPr="001562C8" w:rsidRDefault="00892A92" w:rsidP="00225047">
      <w:pPr>
        <w:keepNext/>
        <w:jc w:val="center"/>
      </w:pPr>
      <w:r w:rsidRPr="001562C8">
        <w:rPr>
          <w:noProof/>
        </w:rPr>
        <w:drawing>
          <wp:inline distT="0" distB="0" distL="0" distR="0" wp14:anchorId="114B1220" wp14:editId="57B813F0">
            <wp:extent cx="4484451" cy="5979268"/>
            <wp:effectExtent l="0" t="0" r="0" b="2540"/>
            <wp:docPr id="22" name="Picture 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letter&#10;&#10;Description automatically generated"/>
                    <pic:cNvPicPr/>
                  </pic:nvPicPr>
                  <pic:blipFill>
                    <a:blip r:embed="rId541" cstate="print">
                      <a:extLst>
                        <a:ext uri="{28A0092B-C50C-407E-A947-70E740481C1C}">
                          <a14:useLocalDpi xmlns:a14="http://schemas.microsoft.com/office/drawing/2010/main" val="0"/>
                        </a:ext>
                      </a:extLst>
                    </a:blip>
                    <a:stretch>
                      <a:fillRect/>
                    </a:stretch>
                  </pic:blipFill>
                  <pic:spPr>
                    <a:xfrm>
                      <a:off x="0" y="0"/>
                      <a:ext cx="4486292" cy="5981722"/>
                    </a:xfrm>
                    <a:prstGeom prst="rect">
                      <a:avLst/>
                    </a:prstGeom>
                  </pic:spPr>
                </pic:pic>
              </a:graphicData>
            </a:graphic>
          </wp:inline>
        </w:drawing>
      </w:r>
    </w:p>
    <w:p w14:paraId="2ED3695A" w14:textId="77777777" w:rsidR="00892A92" w:rsidRPr="001562C8" w:rsidRDefault="00892A92" w:rsidP="00892A92"/>
    <w:p w14:paraId="18CB64D9" w14:textId="49CCA46F" w:rsidR="004E49C8" w:rsidRPr="001562C8" w:rsidRDefault="004E49C8" w:rsidP="004E49C8">
      <w:pPr>
        <w:keepNext/>
        <w:rPr>
          <w:rFonts w:ascii="Times New Roman" w:hAnsi="Times New Roman" w:cs="Times New Roman"/>
        </w:rPr>
      </w:pPr>
      <w:r w:rsidRPr="001562C8">
        <w:rPr>
          <w:rFonts w:ascii="Times New Roman" w:hAnsi="Times New Roman" w:cs="Times New Roman"/>
        </w:rPr>
        <w:lastRenderedPageBreak/>
        <w:t>Condition 4: Male, Democrat, Non-Veteran</w:t>
      </w:r>
    </w:p>
    <w:p w14:paraId="6D9AC186" w14:textId="77777777" w:rsidR="004E49C8" w:rsidRPr="001562C8" w:rsidRDefault="004E49C8" w:rsidP="00892A92">
      <w:pPr>
        <w:keepNext/>
      </w:pPr>
    </w:p>
    <w:p w14:paraId="080DD594" w14:textId="4DE88DF5" w:rsidR="00892A92" w:rsidRPr="001562C8" w:rsidRDefault="00892A92" w:rsidP="004E49C8">
      <w:pPr>
        <w:keepNext/>
        <w:jc w:val="center"/>
      </w:pPr>
      <w:r w:rsidRPr="001562C8">
        <w:rPr>
          <w:noProof/>
        </w:rPr>
        <w:drawing>
          <wp:inline distT="0" distB="0" distL="0" distR="0" wp14:anchorId="7AC8565A" wp14:editId="4BE1CA29">
            <wp:extent cx="4462565" cy="5950086"/>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542" cstate="print">
                      <a:extLst>
                        <a:ext uri="{28A0092B-C50C-407E-A947-70E740481C1C}">
                          <a14:useLocalDpi xmlns:a14="http://schemas.microsoft.com/office/drawing/2010/main" val="0"/>
                        </a:ext>
                      </a:extLst>
                    </a:blip>
                    <a:stretch>
                      <a:fillRect/>
                    </a:stretch>
                  </pic:blipFill>
                  <pic:spPr>
                    <a:xfrm>
                      <a:off x="0" y="0"/>
                      <a:ext cx="4464477" cy="5952636"/>
                    </a:xfrm>
                    <a:prstGeom prst="rect">
                      <a:avLst/>
                    </a:prstGeom>
                  </pic:spPr>
                </pic:pic>
              </a:graphicData>
            </a:graphic>
          </wp:inline>
        </w:drawing>
      </w:r>
    </w:p>
    <w:p w14:paraId="31E21B64" w14:textId="77777777" w:rsidR="00892A92" w:rsidRPr="001562C8" w:rsidRDefault="00892A92" w:rsidP="00892A92">
      <w:r w:rsidRPr="001562C8">
        <w:br w:type="page"/>
      </w:r>
    </w:p>
    <w:p w14:paraId="4A41864C" w14:textId="77777777" w:rsidR="00892A92" w:rsidRPr="001562C8" w:rsidRDefault="00892A92" w:rsidP="00892A92"/>
    <w:p w14:paraId="3EC4CA33" w14:textId="3A449E21" w:rsidR="002D69DE" w:rsidRPr="001562C8" w:rsidRDefault="002D69DE" w:rsidP="002D69DE">
      <w:pPr>
        <w:keepNext/>
        <w:rPr>
          <w:rFonts w:ascii="Times New Roman" w:hAnsi="Times New Roman" w:cs="Times New Roman"/>
        </w:rPr>
      </w:pPr>
      <w:r w:rsidRPr="001562C8">
        <w:rPr>
          <w:rFonts w:ascii="Times New Roman" w:hAnsi="Times New Roman" w:cs="Times New Roman"/>
        </w:rPr>
        <w:t>Condition 5: Female, Republican, Veteran</w:t>
      </w:r>
    </w:p>
    <w:p w14:paraId="757327EF" w14:textId="77777777" w:rsidR="002D69DE" w:rsidRPr="001562C8" w:rsidRDefault="002D69DE" w:rsidP="002D69DE">
      <w:pPr>
        <w:keepNext/>
        <w:rPr>
          <w:rFonts w:ascii="Times New Roman" w:hAnsi="Times New Roman" w:cs="Times New Roman"/>
        </w:rPr>
      </w:pPr>
    </w:p>
    <w:p w14:paraId="33128FAF" w14:textId="77777777" w:rsidR="00892A92" w:rsidRPr="001562C8" w:rsidRDefault="00892A92" w:rsidP="002D69DE">
      <w:pPr>
        <w:keepNext/>
        <w:jc w:val="center"/>
      </w:pPr>
      <w:r w:rsidRPr="001562C8">
        <w:rPr>
          <w:noProof/>
        </w:rPr>
        <w:drawing>
          <wp:inline distT="0" distB="0" distL="0" distR="0" wp14:anchorId="58D23464" wp14:editId="301556EB">
            <wp:extent cx="5249990" cy="6999987"/>
            <wp:effectExtent l="0" t="0" r="0" b="0"/>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letter&#10;&#10;Description automatically generated"/>
                    <pic:cNvPicPr/>
                  </pic:nvPicPr>
                  <pic:blipFill>
                    <a:blip r:embed="rId543" cstate="print">
                      <a:extLst>
                        <a:ext uri="{28A0092B-C50C-407E-A947-70E740481C1C}">
                          <a14:useLocalDpi xmlns:a14="http://schemas.microsoft.com/office/drawing/2010/main" val="0"/>
                        </a:ext>
                      </a:extLst>
                    </a:blip>
                    <a:stretch>
                      <a:fillRect/>
                    </a:stretch>
                  </pic:blipFill>
                  <pic:spPr>
                    <a:xfrm>
                      <a:off x="0" y="0"/>
                      <a:ext cx="5255756" cy="7007676"/>
                    </a:xfrm>
                    <a:prstGeom prst="rect">
                      <a:avLst/>
                    </a:prstGeom>
                  </pic:spPr>
                </pic:pic>
              </a:graphicData>
            </a:graphic>
          </wp:inline>
        </w:drawing>
      </w:r>
    </w:p>
    <w:p w14:paraId="7023F7A1" w14:textId="77777777" w:rsidR="00892A92" w:rsidRPr="001562C8" w:rsidRDefault="00892A92" w:rsidP="00892A92">
      <w:r w:rsidRPr="001562C8">
        <w:br w:type="page"/>
      </w:r>
    </w:p>
    <w:p w14:paraId="2EDFD8B2" w14:textId="77777777" w:rsidR="00892A92" w:rsidRPr="001562C8" w:rsidRDefault="00892A92" w:rsidP="00892A92"/>
    <w:p w14:paraId="6A65AB8D" w14:textId="1B5444EE" w:rsidR="005910FD" w:rsidRPr="001562C8" w:rsidRDefault="005910FD" w:rsidP="005910FD">
      <w:pPr>
        <w:keepNext/>
        <w:rPr>
          <w:rFonts w:ascii="Times New Roman" w:hAnsi="Times New Roman" w:cs="Times New Roman"/>
        </w:rPr>
      </w:pPr>
      <w:r w:rsidRPr="001562C8">
        <w:rPr>
          <w:rFonts w:ascii="Times New Roman" w:hAnsi="Times New Roman" w:cs="Times New Roman"/>
        </w:rPr>
        <w:t>Condition 6: Female, Republican, Non-Veteran</w:t>
      </w:r>
    </w:p>
    <w:p w14:paraId="0AE50E45" w14:textId="77777777" w:rsidR="005910FD" w:rsidRPr="001562C8" w:rsidRDefault="005910FD" w:rsidP="005910FD">
      <w:pPr>
        <w:keepNext/>
        <w:rPr>
          <w:rFonts w:ascii="Times New Roman" w:hAnsi="Times New Roman" w:cs="Times New Roman"/>
        </w:rPr>
      </w:pPr>
    </w:p>
    <w:p w14:paraId="0BDB0C18" w14:textId="77777777" w:rsidR="00892A92" w:rsidRPr="001562C8" w:rsidRDefault="00892A92" w:rsidP="005910FD">
      <w:pPr>
        <w:keepNext/>
        <w:jc w:val="center"/>
      </w:pPr>
      <w:r w:rsidRPr="001562C8">
        <w:rPr>
          <w:noProof/>
        </w:rPr>
        <w:drawing>
          <wp:inline distT="0" distB="0" distL="0" distR="0" wp14:anchorId="4F741484" wp14:editId="3DB44EE9">
            <wp:extent cx="5145932" cy="6861244"/>
            <wp:effectExtent l="0" t="0" r="0" b="0"/>
            <wp:docPr id="25" name="Picture 2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 letter&#10;&#10;Description automatically generated"/>
                    <pic:cNvPicPr/>
                  </pic:nvPicPr>
                  <pic:blipFill>
                    <a:blip r:embed="rId544" cstate="print">
                      <a:extLst>
                        <a:ext uri="{28A0092B-C50C-407E-A947-70E740481C1C}">
                          <a14:useLocalDpi xmlns:a14="http://schemas.microsoft.com/office/drawing/2010/main" val="0"/>
                        </a:ext>
                      </a:extLst>
                    </a:blip>
                    <a:stretch>
                      <a:fillRect/>
                    </a:stretch>
                  </pic:blipFill>
                  <pic:spPr>
                    <a:xfrm>
                      <a:off x="0" y="0"/>
                      <a:ext cx="5153479" cy="6871306"/>
                    </a:xfrm>
                    <a:prstGeom prst="rect">
                      <a:avLst/>
                    </a:prstGeom>
                  </pic:spPr>
                </pic:pic>
              </a:graphicData>
            </a:graphic>
          </wp:inline>
        </w:drawing>
      </w:r>
    </w:p>
    <w:p w14:paraId="69DEBB5A" w14:textId="44B94ABA" w:rsidR="005910FD" w:rsidRPr="001562C8" w:rsidRDefault="00892A92" w:rsidP="005910FD">
      <w:pPr>
        <w:keepNext/>
        <w:rPr>
          <w:rFonts w:ascii="Times New Roman" w:hAnsi="Times New Roman" w:cs="Times New Roman"/>
        </w:rPr>
      </w:pPr>
      <w:r w:rsidRPr="001562C8">
        <w:br w:type="page"/>
      </w:r>
      <w:r w:rsidR="005910FD" w:rsidRPr="001562C8">
        <w:rPr>
          <w:rFonts w:ascii="Times New Roman" w:hAnsi="Times New Roman" w:cs="Times New Roman"/>
        </w:rPr>
        <w:lastRenderedPageBreak/>
        <w:t>Condition 7: Female, Democrat, Veteran</w:t>
      </w:r>
    </w:p>
    <w:p w14:paraId="0FEB4DAB" w14:textId="20C64AA2" w:rsidR="00892A92" w:rsidRPr="001562C8" w:rsidRDefault="00892A92" w:rsidP="005910FD"/>
    <w:p w14:paraId="510F4B3F" w14:textId="77777777" w:rsidR="00892A92" w:rsidRDefault="00892A92" w:rsidP="005910FD">
      <w:pPr>
        <w:jc w:val="center"/>
      </w:pPr>
      <w:r w:rsidRPr="001562C8">
        <w:rPr>
          <w:noProof/>
        </w:rPr>
        <w:drawing>
          <wp:inline distT="0" distB="0" distL="0" distR="0" wp14:anchorId="50CD57A8" wp14:editId="5511F4B5">
            <wp:extent cx="5206730" cy="6942307"/>
            <wp:effectExtent l="0" t="0" r="635"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545" cstate="print">
                      <a:extLst>
                        <a:ext uri="{28A0092B-C50C-407E-A947-70E740481C1C}">
                          <a14:useLocalDpi xmlns:a14="http://schemas.microsoft.com/office/drawing/2010/main" val="0"/>
                        </a:ext>
                      </a:extLst>
                    </a:blip>
                    <a:stretch>
                      <a:fillRect/>
                    </a:stretch>
                  </pic:blipFill>
                  <pic:spPr>
                    <a:xfrm>
                      <a:off x="0" y="0"/>
                      <a:ext cx="5219022" cy="6958696"/>
                    </a:xfrm>
                    <a:prstGeom prst="rect">
                      <a:avLst/>
                    </a:prstGeom>
                  </pic:spPr>
                </pic:pic>
              </a:graphicData>
            </a:graphic>
          </wp:inline>
        </w:drawing>
      </w:r>
    </w:p>
    <w:p w14:paraId="169AEFF7" w14:textId="77777777" w:rsidR="009A71CC" w:rsidRDefault="009A71CC" w:rsidP="005910FD">
      <w:pPr>
        <w:jc w:val="center"/>
      </w:pPr>
    </w:p>
    <w:p w14:paraId="61F068A2" w14:textId="77777777" w:rsidR="009A71CC" w:rsidRDefault="009A71CC" w:rsidP="00892A92"/>
    <w:p w14:paraId="40895FA9" w14:textId="77777777" w:rsidR="009A71CC" w:rsidRPr="001562C8" w:rsidRDefault="009A71CC" w:rsidP="00892A92"/>
    <w:p w14:paraId="14983048" w14:textId="77777777" w:rsidR="00892A92" w:rsidRPr="001562C8" w:rsidRDefault="00892A92" w:rsidP="00892A92"/>
    <w:p w14:paraId="2D80EE3C" w14:textId="5811D73D" w:rsidR="00892A92" w:rsidRPr="001562C8" w:rsidRDefault="005910FD" w:rsidP="00892A92">
      <w:pPr>
        <w:keepNext/>
      </w:pPr>
      <w:r w:rsidRPr="001562C8">
        <w:rPr>
          <w:rFonts w:ascii="Times New Roman" w:hAnsi="Times New Roman" w:cs="Times New Roman"/>
        </w:rPr>
        <w:lastRenderedPageBreak/>
        <w:t>Condition 8: Female, Democrat, Non-Veteran</w:t>
      </w:r>
      <w:r w:rsidR="00892A92" w:rsidRPr="001562C8">
        <w:t xml:space="preserve"> </w:t>
      </w:r>
    </w:p>
    <w:p w14:paraId="4640307D" w14:textId="77777777" w:rsidR="00892A92" w:rsidRPr="001562C8" w:rsidRDefault="00892A92" w:rsidP="00892A92"/>
    <w:p w14:paraId="27910A32" w14:textId="77777777" w:rsidR="00892A92" w:rsidRDefault="00892A92" w:rsidP="005910FD">
      <w:pPr>
        <w:jc w:val="center"/>
      </w:pPr>
      <w:r w:rsidRPr="001562C8">
        <w:rPr>
          <w:noProof/>
        </w:rPr>
        <w:drawing>
          <wp:inline distT="0" distB="0" distL="0" distR="0" wp14:anchorId="10CF7441" wp14:editId="03A45650">
            <wp:extent cx="5381410" cy="7175213"/>
            <wp:effectExtent l="0" t="0" r="3810" b="635"/>
            <wp:docPr id="27" name="Picture 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etter&#10;&#10;Description automatically generated"/>
                    <pic:cNvPicPr/>
                  </pic:nvPicPr>
                  <pic:blipFill>
                    <a:blip r:embed="rId546" cstate="print">
                      <a:extLst>
                        <a:ext uri="{28A0092B-C50C-407E-A947-70E740481C1C}">
                          <a14:useLocalDpi xmlns:a14="http://schemas.microsoft.com/office/drawing/2010/main" val="0"/>
                        </a:ext>
                      </a:extLst>
                    </a:blip>
                    <a:stretch>
                      <a:fillRect/>
                    </a:stretch>
                  </pic:blipFill>
                  <pic:spPr>
                    <a:xfrm>
                      <a:off x="0" y="0"/>
                      <a:ext cx="5385678" cy="7180904"/>
                    </a:xfrm>
                    <a:prstGeom prst="rect">
                      <a:avLst/>
                    </a:prstGeom>
                  </pic:spPr>
                </pic:pic>
              </a:graphicData>
            </a:graphic>
          </wp:inline>
        </w:drawing>
      </w:r>
    </w:p>
    <w:p w14:paraId="3F57F369" w14:textId="48589D3A" w:rsidR="00233E43" w:rsidRPr="001562C8" w:rsidRDefault="00233E43">
      <w:pPr>
        <w:rPr>
          <w:rFonts w:ascii="Times New Roman" w:hAnsi="Times New Roman" w:cs="Times New Roman"/>
          <w:b/>
          <w:bCs/>
        </w:rPr>
      </w:pPr>
      <w:r w:rsidRPr="001562C8">
        <w:rPr>
          <w:rFonts w:ascii="Times New Roman" w:hAnsi="Times New Roman" w:cs="Times New Roman"/>
          <w:b/>
          <w:bCs/>
        </w:rPr>
        <w:br w:type="page"/>
      </w:r>
    </w:p>
    <w:p w14:paraId="52C4902F" w14:textId="3559C716" w:rsidR="00914F10" w:rsidRPr="006A1636" w:rsidRDefault="00B538D2" w:rsidP="00914F10">
      <w:pPr>
        <w:rPr>
          <w:rFonts w:ascii="Times New Roman" w:hAnsi="Times New Roman" w:cs="Times New Roman"/>
          <w:b/>
          <w:bCs/>
        </w:rPr>
      </w:pPr>
      <w:r w:rsidRPr="006A1636">
        <w:rPr>
          <w:rFonts w:ascii="Times New Roman" w:hAnsi="Times New Roman" w:cs="Times New Roman"/>
          <w:b/>
          <w:bCs/>
        </w:rPr>
        <w:lastRenderedPageBreak/>
        <w:t>Manipulation Checks</w:t>
      </w:r>
    </w:p>
    <w:p w14:paraId="217E5697" w14:textId="77777777" w:rsidR="00B538D2" w:rsidRDefault="00B538D2" w:rsidP="00914F10">
      <w:pPr>
        <w:keepNext/>
        <w:rPr>
          <w:rFonts w:ascii="Times New Roman" w:hAnsi="Times New Roman" w:cs="Times New Roman"/>
        </w:rPr>
      </w:pPr>
    </w:p>
    <w:p w14:paraId="59DC3F07" w14:textId="51395E24" w:rsidR="00914F10" w:rsidRPr="006A1636" w:rsidRDefault="00914F10" w:rsidP="00914F10">
      <w:pPr>
        <w:keepNext/>
        <w:rPr>
          <w:rFonts w:ascii="Times New Roman" w:hAnsi="Times New Roman" w:cs="Times New Roman"/>
        </w:rPr>
      </w:pPr>
      <w:r w:rsidRPr="006A1636">
        <w:rPr>
          <w:rFonts w:ascii="Times New Roman" w:hAnsi="Times New Roman" w:cs="Times New Roman"/>
        </w:rPr>
        <w:t>What was the</w:t>
      </w:r>
      <w:r w:rsidRPr="006A1636">
        <w:rPr>
          <w:rFonts w:ascii="Times New Roman" w:hAnsi="Times New Roman" w:cs="Times New Roman"/>
          <w:b/>
        </w:rPr>
        <w:t xml:space="preserve"> gender</w:t>
      </w:r>
      <w:r w:rsidRPr="006A1636">
        <w:rPr>
          <w:rFonts w:ascii="Times New Roman" w:hAnsi="Times New Roman" w:cs="Times New Roman"/>
        </w:rPr>
        <w:t xml:space="preserve"> of the Congressional candidate in the mailer?</w:t>
      </w:r>
    </w:p>
    <w:p w14:paraId="716AD538" w14:textId="7B5CC43E"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mentioned</w:t>
      </w:r>
      <w:r w:rsidRPr="006A1636">
        <w:rPr>
          <w:rFonts w:ascii="Times New Roman" w:hAnsi="Times New Roman" w:cs="Times New Roman"/>
        </w:rPr>
        <w:t xml:space="preserve"> the candidate was male </w:t>
      </w:r>
    </w:p>
    <w:p w14:paraId="2A82B1D7" w14:textId="30E1718A"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mentioned</w:t>
      </w:r>
      <w:r w:rsidRPr="006A1636">
        <w:rPr>
          <w:rFonts w:ascii="Times New Roman" w:hAnsi="Times New Roman" w:cs="Times New Roman"/>
        </w:rPr>
        <w:t xml:space="preserve"> the candidate was female</w:t>
      </w:r>
    </w:p>
    <w:p w14:paraId="72ED5F8B" w14:textId="53CD8E14"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Do not remember</w:t>
      </w:r>
    </w:p>
    <w:p w14:paraId="17773A8E" w14:textId="0FD07208"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Other (please specify) __________________________________________________</w:t>
      </w:r>
    </w:p>
    <w:p w14:paraId="540E1228" w14:textId="77777777" w:rsidR="00914F10" w:rsidRPr="006A1636" w:rsidRDefault="00914F10" w:rsidP="00914F10">
      <w:pPr>
        <w:rPr>
          <w:rFonts w:ascii="Times New Roman" w:hAnsi="Times New Roman" w:cs="Times New Roman"/>
        </w:rPr>
      </w:pPr>
    </w:p>
    <w:p w14:paraId="0E25BF01" w14:textId="77777777" w:rsidR="00914F10" w:rsidRPr="006A1636" w:rsidRDefault="00914F10" w:rsidP="00914F10">
      <w:pPr>
        <w:rPr>
          <w:rFonts w:ascii="Times New Roman" w:hAnsi="Times New Roman" w:cs="Times New Roman"/>
        </w:rPr>
      </w:pPr>
    </w:p>
    <w:p w14:paraId="591D4AB3" w14:textId="20DD6884" w:rsidR="00914F10" w:rsidRPr="006A1636" w:rsidRDefault="00914F10" w:rsidP="00914F10">
      <w:pPr>
        <w:keepNext/>
        <w:rPr>
          <w:rFonts w:ascii="Times New Roman" w:hAnsi="Times New Roman" w:cs="Times New Roman"/>
        </w:rPr>
      </w:pPr>
      <w:r w:rsidRPr="006A1636">
        <w:rPr>
          <w:rFonts w:ascii="Times New Roman" w:hAnsi="Times New Roman" w:cs="Times New Roman"/>
        </w:rPr>
        <w:t xml:space="preserve">What was the </w:t>
      </w:r>
      <w:r w:rsidRPr="006A1636">
        <w:rPr>
          <w:rFonts w:ascii="Times New Roman" w:hAnsi="Times New Roman" w:cs="Times New Roman"/>
          <w:b/>
        </w:rPr>
        <w:t>political party affiliation</w:t>
      </w:r>
      <w:r w:rsidRPr="006A1636">
        <w:rPr>
          <w:rFonts w:ascii="Times New Roman" w:hAnsi="Times New Roman" w:cs="Times New Roman"/>
        </w:rPr>
        <w:t xml:space="preserve"> of the Congressional candidate in the mailer?</w:t>
      </w:r>
    </w:p>
    <w:p w14:paraId="53C79DDA" w14:textId="5B61D9CF"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mentioned</w:t>
      </w:r>
      <w:r w:rsidRPr="006A1636">
        <w:rPr>
          <w:rFonts w:ascii="Times New Roman" w:hAnsi="Times New Roman" w:cs="Times New Roman"/>
        </w:rPr>
        <w:t xml:space="preserve"> the candidate was a Republican </w:t>
      </w:r>
    </w:p>
    <w:p w14:paraId="2BFF9275" w14:textId="53EDB709"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mentioned</w:t>
      </w:r>
      <w:r w:rsidRPr="006A1636">
        <w:rPr>
          <w:rFonts w:ascii="Times New Roman" w:hAnsi="Times New Roman" w:cs="Times New Roman"/>
        </w:rPr>
        <w:t xml:space="preserve"> the candidate was a Democrat</w:t>
      </w:r>
    </w:p>
    <w:p w14:paraId="06A25951" w14:textId="6193B021"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Do not remember</w:t>
      </w:r>
    </w:p>
    <w:p w14:paraId="1D491E7E" w14:textId="79D8D659"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Other (please specify) __________________________________________________</w:t>
      </w:r>
    </w:p>
    <w:p w14:paraId="192385BE" w14:textId="77777777" w:rsidR="00914F10" w:rsidRPr="006A1636" w:rsidRDefault="00914F10" w:rsidP="00914F10">
      <w:pPr>
        <w:rPr>
          <w:rFonts w:ascii="Times New Roman" w:hAnsi="Times New Roman" w:cs="Times New Roman"/>
        </w:rPr>
      </w:pPr>
    </w:p>
    <w:p w14:paraId="47F07AD1" w14:textId="77777777" w:rsidR="00914F10" w:rsidRPr="006A1636" w:rsidRDefault="00914F10" w:rsidP="00914F10">
      <w:pPr>
        <w:rPr>
          <w:rFonts w:ascii="Times New Roman" w:hAnsi="Times New Roman" w:cs="Times New Roman"/>
        </w:rPr>
      </w:pPr>
    </w:p>
    <w:p w14:paraId="6FA4803D" w14:textId="68FF56D5" w:rsidR="00914F10" w:rsidRPr="006A1636" w:rsidRDefault="00914F10" w:rsidP="00914F10">
      <w:pPr>
        <w:keepNext/>
        <w:rPr>
          <w:rFonts w:ascii="Times New Roman" w:hAnsi="Times New Roman" w:cs="Times New Roman"/>
        </w:rPr>
      </w:pPr>
      <w:r w:rsidRPr="006A1636">
        <w:rPr>
          <w:rFonts w:ascii="Times New Roman" w:hAnsi="Times New Roman" w:cs="Times New Roman"/>
        </w:rPr>
        <w:t>What was the</w:t>
      </w:r>
      <w:r w:rsidRPr="006A1636">
        <w:rPr>
          <w:rFonts w:ascii="Times New Roman" w:hAnsi="Times New Roman" w:cs="Times New Roman"/>
          <w:b/>
        </w:rPr>
        <w:t> background</w:t>
      </w:r>
      <w:r w:rsidRPr="006A1636">
        <w:rPr>
          <w:rFonts w:ascii="Times New Roman" w:hAnsi="Times New Roman" w:cs="Times New Roman"/>
        </w:rPr>
        <w:t xml:space="preserve"> of the Congressional candidate in the mailer?</w:t>
      </w:r>
    </w:p>
    <w:p w14:paraId="14D88C9D" w14:textId="0EA417E9"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mentioned</w:t>
      </w:r>
      <w:r w:rsidRPr="006A1636">
        <w:rPr>
          <w:rFonts w:ascii="Times New Roman" w:hAnsi="Times New Roman" w:cs="Times New Roman"/>
        </w:rPr>
        <w:t xml:space="preserve"> the candidate was a military veteran </w:t>
      </w:r>
    </w:p>
    <w:p w14:paraId="52971E9A" w14:textId="4835F79F"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The mailer </w:t>
      </w:r>
      <w:r w:rsidRPr="006A1636">
        <w:rPr>
          <w:rFonts w:ascii="Times New Roman" w:hAnsi="Times New Roman" w:cs="Times New Roman"/>
          <w:b/>
        </w:rPr>
        <w:t>did not mention</w:t>
      </w:r>
      <w:r w:rsidRPr="006A1636">
        <w:rPr>
          <w:rFonts w:ascii="Times New Roman" w:hAnsi="Times New Roman" w:cs="Times New Roman"/>
        </w:rPr>
        <w:t xml:space="preserve"> the candidate was a military veteran</w:t>
      </w:r>
    </w:p>
    <w:p w14:paraId="0A7DE34C" w14:textId="59696E85"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 xml:space="preserve">Do not remember </w:t>
      </w:r>
    </w:p>
    <w:p w14:paraId="1A859CEC" w14:textId="3CC1C367" w:rsidR="00914F10" w:rsidRPr="006A1636" w:rsidRDefault="00914F10" w:rsidP="00650826">
      <w:pPr>
        <w:pStyle w:val="ListParagraph"/>
        <w:keepNext/>
        <w:spacing w:before="120"/>
        <w:ind w:left="360"/>
        <w:contextualSpacing w:val="0"/>
        <w:rPr>
          <w:rFonts w:ascii="Times New Roman" w:hAnsi="Times New Roman" w:cs="Times New Roman"/>
        </w:rPr>
      </w:pPr>
      <w:r w:rsidRPr="006A1636">
        <w:rPr>
          <w:rFonts w:ascii="Times New Roman" w:hAnsi="Times New Roman" w:cs="Times New Roman"/>
        </w:rPr>
        <w:t>Other (please specify) __________________________________________________</w:t>
      </w:r>
    </w:p>
    <w:p w14:paraId="12E1DA10" w14:textId="77777777" w:rsidR="00914F10" w:rsidRPr="006A1636" w:rsidRDefault="00914F10" w:rsidP="00914F10">
      <w:pPr>
        <w:rPr>
          <w:rFonts w:ascii="Times New Roman" w:hAnsi="Times New Roman" w:cs="Times New Roman"/>
        </w:rPr>
      </w:pPr>
    </w:p>
    <w:p w14:paraId="2AA705B7" w14:textId="4792AA48" w:rsidR="006A1636" w:rsidRPr="00F51305" w:rsidRDefault="006A1636" w:rsidP="00914F10">
      <w:pPr>
        <w:keepNext/>
        <w:rPr>
          <w:rFonts w:ascii="Times New Roman" w:hAnsi="Times New Roman" w:cs="Times New Roman"/>
          <w:b/>
          <w:bCs/>
        </w:rPr>
      </w:pPr>
      <w:r w:rsidRPr="00F51305">
        <w:rPr>
          <w:rFonts w:ascii="Times New Roman" w:hAnsi="Times New Roman" w:cs="Times New Roman"/>
          <w:b/>
          <w:bCs/>
        </w:rPr>
        <w:t xml:space="preserve">Vote </w:t>
      </w:r>
      <w:r w:rsidR="00F51305" w:rsidRPr="009B653A">
        <w:rPr>
          <w:rFonts w:ascii="Times New Roman" w:hAnsi="Times New Roman" w:cs="Times New Roman"/>
          <w:b/>
          <w:bCs/>
        </w:rPr>
        <w:t>C</w:t>
      </w:r>
      <w:r w:rsidRPr="00F51305">
        <w:rPr>
          <w:rFonts w:ascii="Times New Roman" w:hAnsi="Times New Roman" w:cs="Times New Roman"/>
          <w:b/>
          <w:bCs/>
        </w:rPr>
        <w:t>hoice Intent</w:t>
      </w:r>
    </w:p>
    <w:p w14:paraId="27D94D1D" w14:textId="77777777" w:rsidR="006A1636" w:rsidRPr="00F51305" w:rsidRDefault="006A1636" w:rsidP="00914F10">
      <w:pPr>
        <w:keepNext/>
        <w:rPr>
          <w:rFonts w:ascii="Times New Roman" w:hAnsi="Times New Roman" w:cs="Times New Roman"/>
        </w:rPr>
      </w:pPr>
    </w:p>
    <w:p w14:paraId="3E93AE57" w14:textId="0DD936B4" w:rsidR="00F51305" w:rsidRPr="00F51305" w:rsidRDefault="00914F10" w:rsidP="00914F10">
      <w:pPr>
        <w:keepNext/>
        <w:rPr>
          <w:rFonts w:ascii="Times New Roman" w:hAnsi="Times New Roman" w:cs="Times New Roman"/>
        </w:rPr>
      </w:pPr>
      <w:r w:rsidRPr="00F51305">
        <w:rPr>
          <w:rFonts w:ascii="Times New Roman" w:hAnsi="Times New Roman" w:cs="Times New Roman"/>
        </w:rPr>
        <w:t xml:space="preserve">For the following questions, please think about the political candidate in the mailer.  </w:t>
      </w:r>
      <w:r w:rsidRPr="00F51305">
        <w:rPr>
          <w:rFonts w:ascii="Times New Roman" w:hAnsi="Times New Roman" w:cs="Times New Roman"/>
        </w:rPr>
        <w:br/>
        <w:t> </w:t>
      </w:r>
    </w:p>
    <w:p w14:paraId="5C75155D" w14:textId="39ED3EC1" w:rsidR="00914F10" w:rsidRPr="00F51305" w:rsidRDefault="00914F10" w:rsidP="00914F10">
      <w:pPr>
        <w:keepNext/>
        <w:rPr>
          <w:rFonts w:ascii="Times New Roman" w:hAnsi="Times New Roman" w:cs="Times New Roman"/>
        </w:rPr>
      </w:pPr>
      <w:r w:rsidRPr="00F51305">
        <w:rPr>
          <w:rFonts w:ascii="Times New Roman" w:hAnsi="Times New Roman" w:cs="Times New Roman"/>
        </w:rPr>
        <w:t>How likely are you to vote for this candidate in the upcoming election?</w:t>
      </w:r>
    </w:p>
    <w:p w14:paraId="12C1871A" w14:textId="790E3CB0"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unlikely </w:t>
      </w:r>
    </w:p>
    <w:p w14:paraId="2568B3A8" w14:textId="323B16A3"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unlikely</w:t>
      </w:r>
    </w:p>
    <w:p w14:paraId="3CC10B40" w14:textId="1FE037DE"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unlikely</w:t>
      </w:r>
    </w:p>
    <w:p w14:paraId="54D95A36" w14:textId="77CC128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Neither likely or unlikely </w:t>
      </w:r>
    </w:p>
    <w:p w14:paraId="316699CB" w14:textId="6AEF4E1B"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likely</w:t>
      </w:r>
    </w:p>
    <w:p w14:paraId="4826C1DC" w14:textId="79946142"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Very likely </w:t>
      </w:r>
    </w:p>
    <w:p w14:paraId="11E7E8D8" w14:textId="4C642021"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likely</w:t>
      </w:r>
    </w:p>
    <w:p w14:paraId="4C697D64" w14:textId="77777777" w:rsidR="00914F10" w:rsidRPr="00F51305" w:rsidRDefault="00914F10" w:rsidP="00914F10">
      <w:pPr>
        <w:rPr>
          <w:rFonts w:ascii="Times New Roman" w:hAnsi="Times New Roman" w:cs="Times New Roman"/>
        </w:rPr>
      </w:pPr>
    </w:p>
    <w:p w14:paraId="05FC3AC0" w14:textId="27A7C9E4" w:rsidR="00914F10" w:rsidRPr="00F51305" w:rsidRDefault="00914F10" w:rsidP="00914F10">
      <w:pPr>
        <w:keepNext/>
        <w:rPr>
          <w:rFonts w:ascii="Times New Roman" w:hAnsi="Times New Roman" w:cs="Times New Roman"/>
        </w:rPr>
      </w:pPr>
      <w:r w:rsidRPr="00F51305">
        <w:rPr>
          <w:rFonts w:ascii="Times New Roman" w:hAnsi="Times New Roman" w:cs="Times New Roman"/>
        </w:rPr>
        <w:lastRenderedPageBreak/>
        <w:t>How strong is your preference for this political candidate?</w:t>
      </w:r>
    </w:p>
    <w:p w14:paraId="38668DED" w14:textId="6AF90146"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weak </w:t>
      </w:r>
    </w:p>
    <w:p w14:paraId="515F7D16" w14:textId="6DB2C546"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weak</w:t>
      </w:r>
    </w:p>
    <w:p w14:paraId="574E937A" w14:textId="7E470F87"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weak </w:t>
      </w:r>
    </w:p>
    <w:p w14:paraId="7C7C8B07" w14:textId="072BAD0D"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Neither weak nor strong </w:t>
      </w:r>
    </w:p>
    <w:p w14:paraId="50EE9855" w14:textId="319A7AB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strong </w:t>
      </w:r>
    </w:p>
    <w:p w14:paraId="6C56DA68" w14:textId="0E6220F6"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strong</w:t>
      </w:r>
    </w:p>
    <w:p w14:paraId="2CA10386" w14:textId="7FE9CB56" w:rsidR="00F51305" w:rsidRDefault="00914F10"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strong </w:t>
      </w:r>
    </w:p>
    <w:p w14:paraId="4A6FF81C" w14:textId="77777777" w:rsidR="00512C27" w:rsidRPr="00F51305" w:rsidRDefault="00512C27" w:rsidP="00512C27">
      <w:pPr>
        <w:pStyle w:val="ListParagraph"/>
        <w:keepNext/>
        <w:spacing w:before="120"/>
        <w:ind w:left="360"/>
        <w:contextualSpacing w:val="0"/>
        <w:rPr>
          <w:rFonts w:ascii="Times New Roman" w:hAnsi="Times New Roman" w:cs="Times New Roman"/>
        </w:rPr>
      </w:pPr>
    </w:p>
    <w:p w14:paraId="4781F229" w14:textId="76B7C36D" w:rsidR="00914F10" w:rsidRPr="00F51305" w:rsidRDefault="00914F10" w:rsidP="00914F10">
      <w:pPr>
        <w:keepNext/>
        <w:rPr>
          <w:rFonts w:ascii="Times New Roman" w:hAnsi="Times New Roman" w:cs="Times New Roman"/>
        </w:rPr>
      </w:pPr>
      <w:r w:rsidRPr="00F51305">
        <w:rPr>
          <w:rFonts w:ascii="Times New Roman" w:hAnsi="Times New Roman" w:cs="Times New Roman"/>
        </w:rPr>
        <w:t>How likely are you to vote for this political candidate in the upcoming election?</w:t>
      </w:r>
    </w:p>
    <w:p w14:paraId="5F33F758" w14:textId="02D13233"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unlikely </w:t>
      </w:r>
    </w:p>
    <w:p w14:paraId="67A4CCC0" w14:textId="6BE7BAD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unlikely</w:t>
      </w:r>
    </w:p>
    <w:p w14:paraId="384FBD2A" w14:textId="33F75319"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unl</w:t>
      </w:r>
      <w:r w:rsidR="002E33ED" w:rsidRPr="00F51305">
        <w:rPr>
          <w:rFonts w:ascii="Times New Roman" w:hAnsi="Times New Roman" w:cs="Times New Roman"/>
        </w:rPr>
        <w:t>i</w:t>
      </w:r>
      <w:r w:rsidRPr="00F51305">
        <w:rPr>
          <w:rFonts w:ascii="Times New Roman" w:hAnsi="Times New Roman" w:cs="Times New Roman"/>
        </w:rPr>
        <w:t xml:space="preserve">kely </w:t>
      </w:r>
    </w:p>
    <w:p w14:paraId="6618BECF" w14:textId="323BB821"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Neither likely nor unlikely </w:t>
      </w:r>
    </w:p>
    <w:p w14:paraId="5E5D0123" w14:textId="38139FDB"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likely </w:t>
      </w:r>
    </w:p>
    <w:p w14:paraId="310171CF" w14:textId="63E8748A"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Very likely </w:t>
      </w:r>
    </w:p>
    <w:p w14:paraId="1F77E0BA" w14:textId="67CBC61F" w:rsidR="00914F10"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likely </w:t>
      </w:r>
    </w:p>
    <w:p w14:paraId="27CC3E58" w14:textId="77777777" w:rsidR="00F51305" w:rsidRDefault="00F51305" w:rsidP="00F51305">
      <w:pPr>
        <w:pStyle w:val="ListParagraph"/>
        <w:keepNext/>
        <w:spacing w:before="120"/>
        <w:ind w:left="360"/>
        <w:contextualSpacing w:val="0"/>
        <w:rPr>
          <w:rFonts w:ascii="Times New Roman" w:hAnsi="Times New Roman" w:cs="Times New Roman"/>
        </w:rPr>
      </w:pPr>
    </w:p>
    <w:p w14:paraId="64B5E92E" w14:textId="77777777" w:rsidR="00F51305" w:rsidRPr="00F51305" w:rsidRDefault="00F51305" w:rsidP="00F51305">
      <w:pPr>
        <w:keepNext/>
        <w:rPr>
          <w:rFonts w:ascii="Times New Roman" w:hAnsi="Times New Roman" w:cs="Times New Roman"/>
        </w:rPr>
      </w:pPr>
      <w:r w:rsidRPr="00F51305">
        <w:rPr>
          <w:rFonts w:ascii="Times New Roman" w:hAnsi="Times New Roman" w:cs="Times New Roman"/>
        </w:rPr>
        <w:t>How probable is it that you would vote for this political candidate in the upcoming election?</w:t>
      </w:r>
    </w:p>
    <w:p w14:paraId="31BF72E9"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improbable </w:t>
      </w:r>
    </w:p>
    <w:p w14:paraId="18A82F63"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Very Improbable </w:t>
      </w:r>
    </w:p>
    <w:p w14:paraId="072E9B2C"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improbable</w:t>
      </w:r>
    </w:p>
    <w:p w14:paraId="22038EEC"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Neither probable nor improbable</w:t>
      </w:r>
    </w:p>
    <w:p w14:paraId="7D8EC674"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probable </w:t>
      </w:r>
    </w:p>
    <w:p w14:paraId="69603E5C" w14:textId="77777777" w:rsidR="00F51305" w:rsidRPr="00F51305" w:rsidRDefault="00F51305"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probable</w:t>
      </w:r>
    </w:p>
    <w:p w14:paraId="55335B64" w14:textId="5909D40B" w:rsidR="00914F10" w:rsidRPr="00512C27" w:rsidRDefault="00F51305"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probable</w:t>
      </w:r>
    </w:p>
    <w:p w14:paraId="789825A9" w14:textId="77777777" w:rsidR="00512C27" w:rsidRDefault="00512C27" w:rsidP="00914F10">
      <w:pPr>
        <w:keepNext/>
        <w:rPr>
          <w:rFonts w:ascii="Times New Roman" w:hAnsi="Times New Roman" w:cs="Times New Roman"/>
        </w:rPr>
      </w:pPr>
    </w:p>
    <w:p w14:paraId="415FE41A" w14:textId="29D201B4" w:rsidR="00914F10" w:rsidRPr="00F51305" w:rsidRDefault="00914F10" w:rsidP="00914F10">
      <w:pPr>
        <w:keepNext/>
        <w:rPr>
          <w:rFonts w:ascii="Times New Roman" w:hAnsi="Times New Roman" w:cs="Times New Roman"/>
        </w:rPr>
      </w:pPr>
      <w:r w:rsidRPr="00F51305">
        <w:rPr>
          <w:rFonts w:ascii="Times New Roman" w:hAnsi="Times New Roman" w:cs="Times New Roman"/>
        </w:rPr>
        <w:t>How strongly would you consider voting for this political candidate in the upcoming election?</w:t>
      </w:r>
    </w:p>
    <w:p w14:paraId="16BE7E15" w14:textId="19EA7155"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weakly </w:t>
      </w:r>
    </w:p>
    <w:p w14:paraId="24F7ADCB" w14:textId="520A9003"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weakly</w:t>
      </w:r>
    </w:p>
    <w:p w14:paraId="4CD30722" w14:textId="7A439D86"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weakly </w:t>
      </w:r>
    </w:p>
    <w:p w14:paraId="56C57AA4" w14:textId="0EFF271A"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Neither weakly nor strongly</w:t>
      </w:r>
    </w:p>
    <w:p w14:paraId="70FED6DE" w14:textId="6D8BC90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Somewhat strongly </w:t>
      </w:r>
    </w:p>
    <w:p w14:paraId="7B85F510" w14:textId="26AB7D9D"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strongly</w:t>
      </w:r>
    </w:p>
    <w:p w14:paraId="6234801A" w14:textId="16C77CBE"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lastRenderedPageBreak/>
        <w:t>Extremely strongly</w:t>
      </w:r>
    </w:p>
    <w:p w14:paraId="2117D1A2" w14:textId="77777777" w:rsidR="00512C27" w:rsidRDefault="00512C27" w:rsidP="00512C27">
      <w:pPr>
        <w:keepNext/>
        <w:rPr>
          <w:rFonts w:ascii="Times New Roman" w:hAnsi="Times New Roman" w:cs="Times New Roman"/>
        </w:rPr>
      </w:pPr>
    </w:p>
    <w:p w14:paraId="39DC7977" w14:textId="597964AB" w:rsidR="00512C27" w:rsidRPr="00F51305" w:rsidRDefault="00512C27" w:rsidP="00512C27">
      <w:pPr>
        <w:keepNext/>
        <w:rPr>
          <w:rFonts w:ascii="Times New Roman" w:hAnsi="Times New Roman" w:cs="Times New Roman"/>
        </w:rPr>
      </w:pPr>
      <w:r>
        <w:rPr>
          <w:rFonts w:ascii="Times New Roman" w:hAnsi="Times New Roman" w:cs="Times New Roman"/>
        </w:rPr>
        <w:t>H</w:t>
      </w:r>
      <w:r w:rsidRPr="00F51305">
        <w:rPr>
          <w:rFonts w:ascii="Times New Roman" w:hAnsi="Times New Roman" w:cs="Times New Roman"/>
        </w:rPr>
        <w:t>ow interested would you be in voting for this political candidate in the upcoming election?</w:t>
      </w:r>
    </w:p>
    <w:p w14:paraId="5A2C91A3"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uninterested</w:t>
      </w:r>
    </w:p>
    <w:p w14:paraId="7ADBF806"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uninterested</w:t>
      </w:r>
    </w:p>
    <w:p w14:paraId="63C6E7E7"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uninterested</w:t>
      </w:r>
    </w:p>
    <w:p w14:paraId="60BB6E25"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Neither interested nor uninterested</w:t>
      </w:r>
    </w:p>
    <w:p w14:paraId="117D6A7E"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interested</w:t>
      </w:r>
    </w:p>
    <w:p w14:paraId="136B3094"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interested</w:t>
      </w:r>
    </w:p>
    <w:p w14:paraId="12335836" w14:textId="77777777" w:rsidR="00512C27" w:rsidRPr="00F51305" w:rsidRDefault="00512C27" w:rsidP="00512C27">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interested </w:t>
      </w:r>
    </w:p>
    <w:p w14:paraId="0F1078B8" w14:textId="77777777" w:rsidR="00914F10" w:rsidRPr="00F51305" w:rsidRDefault="00914F10" w:rsidP="00914F10">
      <w:pPr>
        <w:rPr>
          <w:rFonts w:ascii="Times New Roman" w:hAnsi="Times New Roman" w:cs="Times New Roman"/>
        </w:rPr>
      </w:pPr>
    </w:p>
    <w:p w14:paraId="05F3F46D" w14:textId="2EAC16BB" w:rsidR="00914F10" w:rsidRPr="00F51305" w:rsidRDefault="00914F10" w:rsidP="00914F10">
      <w:pPr>
        <w:keepNext/>
        <w:rPr>
          <w:rFonts w:ascii="Times New Roman" w:hAnsi="Times New Roman" w:cs="Times New Roman"/>
        </w:rPr>
      </w:pPr>
      <w:r w:rsidRPr="00F51305">
        <w:rPr>
          <w:rFonts w:ascii="Times New Roman" w:hAnsi="Times New Roman" w:cs="Times New Roman"/>
        </w:rPr>
        <w:t>How strongly do you intend to vote for this candidate?</w:t>
      </w:r>
    </w:p>
    <w:p w14:paraId="7AF4BB4E" w14:textId="1AF0CDF7"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weakly</w:t>
      </w:r>
    </w:p>
    <w:p w14:paraId="19C2AB01" w14:textId="231A41E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Very weakly </w:t>
      </w:r>
    </w:p>
    <w:p w14:paraId="5C270F04" w14:textId="415E9468"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weakly</w:t>
      </w:r>
    </w:p>
    <w:p w14:paraId="6177FB7F" w14:textId="647025AF"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Neither weakly nor strongly</w:t>
      </w:r>
    </w:p>
    <w:p w14:paraId="52F81851" w14:textId="0781880E"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strongly</w:t>
      </w:r>
    </w:p>
    <w:p w14:paraId="12C9CBD2" w14:textId="0F4D2FFF"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strongly</w:t>
      </w:r>
    </w:p>
    <w:p w14:paraId="629CFC72" w14:textId="1F36F1E0"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strongly</w:t>
      </w:r>
    </w:p>
    <w:p w14:paraId="7886EA60" w14:textId="77777777" w:rsidR="00914F10" w:rsidRPr="00F51305" w:rsidRDefault="00914F10" w:rsidP="00914F10">
      <w:pPr>
        <w:rPr>
          <w:rFonts w:ascii="Times New Roman" w:hAnsi="Times New Roman" w:cs="Times New Roman"/>
        </w:rPr>
      </w:pPr>
    </w:p>
    <w:p w14:paraId="4C35F1F4" w14:textId="3F2B27B8" w:rsidR="00F51305" w:rsidRPr="00F51305" w:rsidRDefault="00F51305" w:rsidP="00914F10">
      <w:pPr>
        <w:keepNext/>
        <w:rPr>
          <w:rFonts w:ascii="Times New Roman" w:hAnsi="Times New Roman" w:cs="Times New Roman"/>
          <w:b/>
          <w:bCs/>
        </w:rPr>
      </w:pPr>
      <w:r w:rsidRPr="00F51305">
        <w:rPr>
          <w:rFonts w:ascii="Times New Roman" w:hAnsi="Times New Roman" w:cs="Times New Roman"/>
          <w:b/>
          <w:bCs/>
        </w:rPr>
        <w:t>Attention Check</w:t>
      </w:r>
    </w:p>
    <w:p w14:paraId="771C3781" w14:textId="77777777" w:rsidR="00F51305" w:rsidRPr="00F51305" w:rsidRDefault="00F51305" w:rsidP="00914F10">
      <w:pPr>
        <w:keepNext/>
        <w:rPr>
          <w:rFonts w:ascii="Times New Roman" w:hAnsi="Times New Roman" w:cs="Times New Roman"/>
        </w:rPr>
      </w:pPr>
    </w:p>
    <w:p w14:paraId="6ADA59FC" w14:textId="28C87D21" w:rsidR="00914F10" w:rsidRPr="00F51305" w:rsidRDefault="00914F10" w:rsidP="00914F10">
      <w:pPr>
        <w:keepNext/>
        <w:rPr>
          <w:rFonts w:ascii="Times New Roman" w:hAnsi="Times New Roman" w:cs="Times New Roman"/>
        </w:rPr>
      </w:pPr>
      <w:r w:rsidRPr="00F51305">
        <w:rPr>
          <w:rFonts w:ascii="Times New Roman" w:hAnsi="Times New Roman" w:cs="Times New Roman"/>
        </w:rPr>
        <w:t>Please select "Very uninterested" as your answer for this statement. </w:t>
      </w:r>
    </w:p>
    <w:p w14:paraId="55BB1527" w14:textId="759F8CE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 xml:space="preserve">Extremely uninterested </w:t>
      </w:r>
    </w:p>
    <w:p w14:paraId="052755B5" w14:textId="04ECF8DF"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uninterested</w:t>
      </w:r>
    </w:p>
    <w:p w14:paraId="510FC0BE" w14:textId="1214482C"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uninterested</w:t>
      </w:r>
    </w:p>
    <w:p w14:paraId="64621782" w14:textId="2F218C90"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Neither interested nor uninterested</w:t>
      </w:r>
    </w:p>
    <w:p w14:paraId="222CB1F1" w14:textId="351A3C37"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Somewhat interested</w:t>
      </w:r>
    </w:p>
    <w:p w14:paraId="27B32A9E" w14:textId="4A84E3E5"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Very interested</w:t>
      </w:r>
    </w:p>
    <w:p w14:paraId="1F76AE7E" w14:textId="6727A0D4" w:rsidR="00914F10" w:rsidRPr="00F51305" w:rsidRDefault="00914F10" w:rsidP="00F51305">
      <w:pPr>
        <w:pStyle w:val="ListParagraph"/>
        <w:keepNext/>
        <w:spacing w:before="120"/>
        <w:ind w:left="360"/>
        <w:contextualSpacing w:val="0"/>
        <w:rPr>
          <w:rFonts w:ascii="Times New Roman" w:hAnsi="Times New Roman" w:cs="Times New Roman"/>
        </w:rPr>
      </w:pPr>
      <w:r w:rsidRPr="00F51305">
        <w:rPr>
          <w:rFonts w:ascii="Times New Roman" w:hAnsi="Times New Roman" w:cs="Times New Roman"/>
        </w:rPr>
        <w:t>Extremely interested</w:t>
      </w:r>
    </w:p>
    <w:p w14:paraId="2710C901" w14:textId="77777777" w:rsidR="00914F10" w:rsidRPr="001562C8" w:rsidRDefault="00914F10" w:rsidP="00914F10"/>
    <w:p w14:paraId="423DA8A6" w14:textId="6250CC34" w:rsidR="00F51305" w:rsidRPr="00F51305" w:rsidRDefault="00F51305" w:rsidP="00914F10">
      <w:pPr>
        <w:rPr>
          <w:rFonts w:ascii="Times New Roman" w:hAnsi="Times New Roman" w:cs="Times New Roman"/>
          <w:b/>
          <w:bCs/>
        </w:rPr>
      </w:pPr>
      <w:r w:rsidRPr="00F51305">
        <w:rPr>
          <w:rFonts w:ascii="Times New Roman" w:hAnsi="Times New Roman" w:cs="Times New Roman"/>
          <w:b/>
          <w:bCs/>
        </w:rPr>
        <w:t>Likability</w:t>
      </w:r>
    </w:p>
    <w:p w14:paraId="0A949975" w14:textId="69232F1C" w:rsidR="00892A92" w:rsidRDefault="00914F10" w:rsidP="00914F10">
      <w:pPr>
        <w:rPr>
          <w:rFonts w:ascii="Times New Roman" w:hAnsi="Times New Roman" w:cs="Times New Roman"/>
          <w:bCs/>
        </w:rPr>
      </w:pPr>
      <w:r w:rsidRPr="00F51305">
        <w:rPr>
          <w:rFonts w:ascii="Times New Roman" w:hAnsi="Times New Roman" w:cs="Times New Roman"/>
          <w:bCs/>
        </w:rPr>
        <w:br/>
        <w:t>For the following questions, please think about the political candidate in the mailer.</w:t>
      </w:r>
    </w:p>
    <w:p w14:paraId="13F621EF" w14:textId="77777777" w:rsidR="00F51305" w:rsidRDefault="00F51305" w:rsidP="00914F10">
      <w:pPr>
        <w:rPr>
          <w:rFonts w:ascii="Times New Roman" w:hAnsi="Times New Roman" w:cs="Times New Roman"/>
          <w:bCs/>
        </w:rPr>
      </w:pPr>
    </w:p>
    <w:p w14:paraId="2B4809FF" w14:textId="14A1BD77" w:rsidR="00914F10" w:rsidRPr="003A52B8" w:rsidRDefault="00F51305" w:rsidP="003A52B8">
      <w:pPr>
        <w:rPr>
          <w:rFonts w:ascii="Times New Roman" w:hAnsi="Times New Roman" w:cs="Times New Roman"/>
          <w:bCs/>
        </w:rPr>
      </w:pPr>
      <w:r w:rsidRPr="00F51305">
        <w:rPr>
          <w:rFonts w:ascii="Times New Roman" w:hAnsi="Times New Roman" w:cs="Times New Roman"/>
          <w:bCs/>
        </w:rPr>
        <w:t>Please indicate how strongly you agree with each statement presented below about this candidate. </w:t>
      </w:r>
    </w:p>
    <w:tbl>
      <w:tblPr>
        <w:tblStyle w:val="QQuestionTable"/>
        <w:tblW w:w="9576" w:type="auto"/>
        <w:tblLook w:val="07E0" w:firstRow="1" w:lastRow="1" w:firstColumn="1" w:lastColumn="1" w:noHBand="1" w:noVBand="1"/>
      </w:tblPr>
      <w:tblGrid>
        <w:gridCol w:w="1617"/>
        <w:gridCol w:w="1098"/>
        <w:gridCol w:w="1109"/>
        <w:gridCol w:w="1179"/>
        <w:gridCol w:w="1086"/>
        <w:gridCol w:w="1179"/>
        <w:gridCol w:w="994"/>
        <w:gridCol w:w="1098"/>
      </w:tblGrid>
      <w:tr w:rsidR="00914F10" w:rsidRPr="003A52B8" w14:paraId="321A854C" w14:textId="77777777" w:rsidTr="00791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5B43303" w14:textId="77777777" w:rsidR="00914F10" w:rsidRPr="003A52B8" w:rsidRDefault="00914F10" w:rsidP="0079100B">
            <w:pPr>
              <w:keepNext/>
              <w:rPr>
                <w:rFonts w:ascii="Times New Roman" w:hAnsi="Times New Roman" w:cs="Times New Roman"/>
              </w:rPr>
            </w:pPr>
          </w:p>
        </w:tc>
        <w:tc>
          <w:tcPr>
            <w:tcW w:w="1197" w:type="dxa"/>
          </w:tcPr>
          <w:p w14:paraId="6D15B67B" w14:textId="19245741"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Strongly disagree</w:t>
            </w:r>
          </w:p>
        </w:tc>
        <w:tc>
          <w:tcPr>
            <w:tcW w:w="1197" w:type="dxa"/>
          </w:tcPr>
          <w:p w14:paraId="750675F4" w14:textId="090AACF6"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Disagre</w:t>
            </w:r>
            <w:r w:rsidR="003A52B8">
              <w:rPr>
                <w:rFonts w:ascii="Times New Roman" w:hAnsi="Times New Roman" w:cs="Times New Roman"/>
              </w:rPr>
              <w:t>e</w:t>
            </w:r>
          </w:p>
        </w:tc>
        <w:tc>
          <w:tcPr>
            <w:tcW w:w="1197" w:type="dxa"/>
          </w:tcPr>
          <w:p w14:paraId="13E819CA" w14:textId="1401D7F3"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Somewhat disagree</w:t>
            </w:r>
          </w:p>
        </w:tc>
        <w:tc>
          <w:tcPr>
            <w:tcW w:w="1197" w:type="dxa"/>
          </w:tcPr>
          <w:p w14:paraId="4A320F82" w14:textId="7EE8FA2B"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Neither agree nor disagree</w:t>
            </w:r>
          </w:p>
        </w:tc>
        <w:tc>
          <w:tcPr>
            <w:tcW w:w="1197" w:type="dxa"/>
          </w:tcPr>
          <w:p w14:paraId="7D89BFBF" w14:textId="5E3EB1D4"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Somewhat agree</w:t>
            </w:r>
          </w:p>
        </w:tc>
        <w:tc>
          <w:tcPr>
            <w:tcW w:w="1197" w:type="dxa"/>
          </w:tcPr>
          <w:p w14:paraId="288DF434" w14:textId="5210A868"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Agree</w:t>
            </w:r>
          </w:p>
        </w:tc>
        <w:tc>
          <w:tcPr>
            <w:tcW w:w="1197" w:type="dxa"/>
          </w:tcPr>
          <w:p w14:paraId="68DE456E" w14:textId="55C4DAC1" w:rsidR="00914F10" w:rsidRPr="003A52B8" w:rsidRDefault="00914F10" w:rsidP="007910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Strongly agree</w:t>
            </w:r>
          </w:p>
        </w:tc>
      </w:tr>
      <w:tr w:rsidR="00914F10" w:rsidRPr="003A52B8" w14:paraId="7E103422"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3E788382" w14:textId="7D6F08C9" w:rsidR="00914F10" w:rsidRPr="003A52B8" w:rsidRDefault="00914F10" w:rsidP="0079100B">
            <w:pPr>
              <w:keepNext/>
              <w:rPr>
                <w:rFonts w:ascii="Times New Roman" w:hAnsi="Times New Roman" w:cs="Times New Roman"/>
              </w:rPr>
            </w:pPr>
            <w:r w:rsidRPr="003A52B8">
              <w:rPr>
                <w:rFonts w:ascii="Times New Roman" w:hAnsi="Times New Roman" w:cs="Times New Roman"/>
              </w:rPr>
              <w:t xml:space="preserve">This political candidate is friendly. </w:t>
            </w:r>
          </w:p>
        </w:tc>
        <w:tc>
          <w:tcPr>
            <w:tcW w:w="1197" w:type="dxa"/>
          </w:tcPr>
          <w:p w14:paraId="3059F655"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64BE82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9151E3E"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A360BB6"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66C212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D3FCAED"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358BB25"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7EF440CD"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4EACF74F" w14:textId="04A8C5FD" w:rsidR="00914F10" w:rsidRPr="003A52B8" w:rsidRDefault="00914F10" w:rsidP="0079100B">
            <w:pPr>
              <w:keepNext/>
              <w:rPr>
                <w:rFonts w:ascii="Times New Roman" w:hAnsi="Times New Roman" w:cs="Times New Roman"/>
              </w:rPr>
            </w:pPr>
            <w:r w:rsidRPr="003A52B8">
              <w:rPr>
                <w:rFonts w:ascii="Times New Roman" w:hAnsi="Times New Roman" w:cs="Times New Roman"/>
              </w:rPr>
              <w:t xml:space="preserve">This political candidate is likeable. </w:t>
            </w:r>
          </w:p>
        </w:tc>
        <w:tc>
          <w:tcPr>
            <w:tcW w:w="1197" w:type="dxa"/>
          </w:tcPr>
          <w:p w14:paraId="5C986E6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ECF99E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D4F961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13D0D0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E289863"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66ACA35"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9DC2E9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4B26F2E1"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7B66F287" w14:textId="2206ED09" w:rsidR="00914F10" w:rsidRPr="003A52B8" w:rsidRDefault="00914F10" w:rsidP="0079100B">
            <w:pPr>
              <w:keepNext/>
              <w:rPr>
                <w:rFonts w:ascii="Times New Roman" w:hAnsi="Times New Roman" w:cs="Times New Roman"/>
              </w:rPr>
            </w:pPr>
            <w:r w:rsidRPr="003A52B8">
              <w:rPr>
                <w:rFonts w:ascii="Times New Roman" w:hAnsi="Times New Roman" w:cs="Times New Roman"/>
              </w:rPr>
              <w:t>This political candidate is warm.</w:t>
            </w:r>
          </w:p>
        </w:tc>
        <w:tc>
          <w:tcPr>
            <w:tcW w:w="1197" w:type="dxa"/>
          </w:tcPr>
          <w:p w14:paraId="37732133"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6CD7A9E"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3E5D81E"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3A0ACC6"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610F26A"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3306EC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41595F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1711DF60"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30408CE3" w14:textId="54EEE65E" w:rsidR="00914F10" w:rsidRPr="003A52B8" w:rsidRDefault="00914F10" w:rsidP="0079100B">
            <w:pPr>
              <w:keepNext/>
              <w:rPr>
                <w:rFonts w:ascii="Times New Roman" w:hAnsi="Times New Roman" w:cs="Times New Roman"/>
              </w:rPr>
            </w:pPr>
            <w:r w:rsidRPr="003A52B8">
              <w:rPr>
                <w:rFonts w:ascii="Times New Roman" w:hAnsi="Times New Roman" w:cs="Times New Roman"/>
              </w:rPr>
              <w:t>This political candidate is approachable.</w:t>
            </w:r>
          </w:p>
        </w:tc>
        <w:tc>
          <w:tcPr>
            <w:tcW w:w="1197" w:type="dxa"/>
          </w:tcPr>
          <w:p w14:paraId="3769B09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CA764D1"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CD3A45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E5414D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AB04C5A"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86E0723"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014BFE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5C7E7645"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23B3280A" w14:textId="138D160B" w:rsidR="00914F10" w:rsidRPr="003A52B8" w:rsidRDefault="00914F10" w:rsidP="0079100B">
            <w:pPr>
              <w:keepNext/>
              <w:rPr>
                <w:rFonts w:ascii="Times New Roman" w:hAnsi="Times New Roman" w:cs="Times New Roman"/>
              </w:rPr>
            </w:pPr>
            <w:r w:rsidRPr="003A52B8">
              <w:rPr>
                <w:rFonts w:ascii="Times New Roman" w:hAnsi="Times New Roman" w:cs="Times New Roman"/>
              </w:rPr>
              <w:t xml:space="preserve">I would ask this political candidate for advice. </w:t>
            </w:r>
          </w:p>
        </w:tc>
        <w:tc>
          <w:tcPr>
            <w:tcW w:w="1197" w:type="dxa"/>
          </w:tcPr>
          <w:p w14:paraId="2B13CA05"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139F91C"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816721A"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0241B8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43FBEFC"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C8EC04F"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B746CCB"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34B0D259"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7A8C1CB0" w14:textId="3F6DEDAF" w:rsidR="00914F10" w:rsidRPr="003A52B8" w:rsidRDefault="00914F10" w:rsidP="0079100B">
            <w:pPr>
              <w:keepNext/>
              <w:rPr>
                <w:rFonts w:ascii="Times New Roman" w:hAnsi="Times New Roman" w:cs="Times New Roman"/>
              </w:rPr>
            </w:pPr>
            <w:r w:rsidRPr="003A52B8">
              <w:rPr>
                <w:rFonts w:ascii="Times New Roman" w:hAnsi="Times New Roman" w:cs="Times New Roman"/>
              </w:rPr>
              <w:t xml:space="preserve">I would like this political candidate as a coworker. </w:t>
            </w:r>
          </w:p>
        </w:tc>
        <w:tc>
          <w:tcPr>
            <w:tcW w:w="1197" w:type="dxa"/>
          </w:tcPr>
          <w:p w14:paraId="6C35942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E81A50F"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EA62B4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7D651A7"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40742DE"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59D184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6B8A57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6B76CD43"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7E826D6E" w14:textId="34BA94E1" w:rsidR="00914F10" w:rsidRPr="003A52B8" w:rsidRDefault="00914F10" w:rsidP="0079100B">
            <w:pPr>
              <w:keepNext/>
              <w:rPr>
                <w:rFonts w:ascii="Times New Roman" w:hAnsi="Times New Roman" w:cs="Times New Roman"/>
              </w:rPr>
            </w:pPr>
            <w:r w:rsidRPr="003A52B8">
              <w:rPr>
                <w:rFonts w:ascii="Times New Roman" w:hAnsi="Times New Roman" w:cs="Times New Roman"/>
              </w:rPr>
              <w:t xml:space="preserve">I would like to be friends with this political candidate. </w:t>
            </w:r>
          </w:p>
        </w:tc>
        <w:tc>
          <w:tcPr>
            <w:tcW w:w="1197" w:type="dxa"/>
          </w:tcPr>
          <w:p w14:paraId="6CAD11A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68AA40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FC2BC1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CB59BC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E255B89"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5A356C9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E92A95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06BD3928"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47AD63B3" w14:textId="376BAC50" w:rsidR="00914F10" w:rsidRPr="003A52B8" w:rsidRDefault="00914F10" w:rsidP="0079100B">
            <w:pPr>
              <w:keepNext/>
              <w:rPr>
                <w:rFonts w:ascii="Times New Roman" w:hAnsi="Times New Roman" w:cs="Times New Roman"/>
              </w:rPr>
            </w:pPr>
            <w:r w:rsidRPr="003A52B8">
              <w:rPr>
                <w:rFonts w:ascii="Times New Roman" w:hAnsi="Times New Roman" w:cs="Times New Roman"/>
              </w:rPr>
              <w:t>This political candidate is similar to me.</w:t>
            </w:r>
          </w:p>
        </w:tc>
        <w:tc>
          <w:tcPr>
            <w:tcW w:w="1197" w:type="dxa"/>
          </w:tcPr>
          <w:p w14:paraId="61D69448"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0036839"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1DC212EC"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95CB4C3"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48F7A0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F48AD16"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22529B1"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2AF05657"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24465C72" w14:textId="25C4124F" w:rsidR="00914F10" w:rsidRPr="003A52B8" w:rsidRDefault="00914F10" w:rsidP="0079100B">
            <w:pPr>
              <w:keepNext/>
              <w:rPr>
                <w:rFonts w:ascii="Times New Roman" w:hAnsi="Times New Roman" w:cs="Times New Roman"/>
              </w:rPr>
            </w:pPr>
            <w:r w:rsidRPr="003A52B8">
              <w:rPr>
                <w:rFonts w:ascii="Times New Roman" w:hAnsi="Times New Roman" w:cs="Times New Roman"/>
              </w:rPr>
              <w:t>This political candidate is knowledgeable.</w:t>
            </w:r>
          </w:p>
        </w:tc>
        <w:tc>
          <w:tcPr>
            <w:tcW w:w="1197" w:type="dxa"/>
          </w:tcPr>
          <w:p w14:paraId="3A553BA2"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2DD94DC"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9A4A20D"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7BE9966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B3ACFEB"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2A474BB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0C30105C"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14F10" w:rsidRPr="003A52B8" w14:paraId="29B2D4A0" w14:textId="77777777" w:rsidTr="0079100B">
        <w:tc>
          <w:tcPr>
            <w:cnfStyle w:val="001000000000" w:firstRow="0" w:lastRow="0" w:firstColumn="1" w:lastColumn="0" w:oddVBand="0" w:evenVBand="0" w:oddHBand="0" w:evenHBand="0" w:firstRowFirstColumn="0" w:firstRowLastColumn="0" w:lastRowFirstColumn="0" w:lastRowLastColumn="0"/>
            <w:tcW w:w="1197" w:type="dxa"/>
          </w:tcPr>
          <w:p w14:paraId="612D14EE" w14:textId="314F5737" w:rsidR="00914F10" w:rsidRPr="003A52B8" w:rsidRDefault="00914F10" w:rsidP="0079100B">
            <w:pPr>
              <w:keepNext/>
              <w:rPr>
                <w:rFonts w:ascii="Times New Roman" w:hAnsi="Times New Roman" w:cs="Times New Roman"/>
              </w:rPr>
            </w:pPr>
            <w:r w:rsidRPr="003A52B8">
              <w:rPr>
                <w:rFonts w:ascii="Times New Roman" w:hAnsi="Times New Roman" w:cs="Times New Roman"/>
              </w:rPr>
              <w:t>Click on "Strongly Disagree".</w:t>
            </w:r>
          </w:p>
        </w:tc>
        <w:tc>
          <w:tcPr>
            <w:tcW w:w="1197" w:type="dxa"/>
          </w:tcPr>
          <w:p w14:paraId="1988D9B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3213E5A4"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05DA0F7"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2F4FC25"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6B79FE2A"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2189296"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97" w:type="dxa"/>
          </w:tcPr>
          <w:p w14:paraId="43BC4BC0" w14:textId="77777777" w:rsidR="00914F10" w:rsidRPr="003A52B8"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CAEC8F9" w14:textId="77777777" w:rsidR="00914F10" w:rsidRPr="001562C8" w:rsidRDefault="00914F10" w:rsidP="00914F10"/>
    <w:p w14:paraId="6055488D" w14:textId="77777777" w:rsidR="003A52B8" w:rsidRPr="003A52B8" w:rsidRDefault="003A52B8" w:rsidP="00914F10">
      <w:pPr>
        <w:keepNext/>
        <w:rPr>
          <w:rFonts w:ascii="Times New Roman" w:hAnsi="Times New Roman" w:cs="Times New Roman"/>
          <w:b/>
          <w:bCs/>
        </w:rPr>
      </w:pPr>
      <w:r w:rsidRPr="003A52B8">
        <w:rPr>
          <w:rFonts w:ascii="Times New Roman" w:hAnsi="Times New Roman" w:cs="Times New Roman"/>
          <w:b/>
          <w:bCs/>
        </w:rPr>
        <w:t>Perceived Credibility</w:t>
      </w:r>
    </w:p>
    <w:p w14:paraId="6EEB8BDF" w14:textId="77777777" w:rsidR="003A52B8" w:rsidRPr="003A52B8" w:rsidRDefault="003A52B8" w:rsidP="00914F10">
      <w:pPr>
        <w:keepNext/>
        <w:rPr>
          <w:rFonts w:ascii="Times New Roman" w:hAnsi="Times New Roman" w:cs="Times New Roman"/>
        </w:rPr>
      </w:pPr>
    </w:p>
    <w:p w14:paraId="73AB11E3" w14:textId="05C22CBC" w:rsidR="00914F10" w:rsidRPr="003A52B8" w:rsidRDefault="00914F10" w:rsidP="00914F10">
      <w:pPr>
        <w:keepNext/>
        <w:rPr>
          <w:rFonts w:ascii="Times New Roman" w:hAnsi="Times New Roman" w:cs="Times New Roman"/>
          <w:bCs/>
        </w:rPr>
      </w:pPr>
      <w:r w:rsidRPr="003A52B8">
        <w:rPr>
          <w:rFonts w:ascii="Times New Roman" w:hAnsi="Times New Roman" w:cs="Times New Roman"/>
          <w:bCs/>
        </w:rPr>
        <w:t>For the following questions, please think about the political candidate in the mailer.  </w:t>
      </w:r>
      <w:r w:rsidRPr="003A52B8">
        <w:rPr>
          <w:rFonts w:ascii="Times New Roman" w:hAnsi="Times New Roman" w:cs="Times New Roman"/>
          <w:bCs/>
        </w:rPr>
        <w:br/>
        <w:t>The following are a series of adjectives that ask about your impressions about this candidate. </w:t>
      </w:r>
      <w:r w:rsidRPr="003A52B8">
        <w:rPr>
          <w:rFonts w:ascii="Times New Roman" w:hAnsi="Times New Roman" w:cs="Times New Roman"/>
          <w:bCs/>
        </w:rPr>
        <w:br/>
      </w:r>
      <w:r w:rsidRPr="003A52B8">
        <w:rPr>
          <w:rFonts w:ascii="Times New Roman" w:hAnsi="Times New Roman" w:cs="Times New Roman"/>
          <w:bCs/>
        </w:rPr>
        <w:lastRenderedPageBreak/>
        <w:t>Think about each adjective and to what extent you believe the candidate in the mailer is like that. Choose the bubble that corresponds to your assessment.</w:t>
      </w:r>
    </w:p>
    <w:p w14:paraId="4052B27A" w14:textId="54F19766" w:rsidR="003A52B8" w:rsidRPr="00512C27" w:rsidRDefault="00914F10" w:rsidP="00914F10">
      <w:pPr>
        <w:keepNext/>
        <w:rPr>
          <w:rFonts w:ascii="Times New Roman" w:hAnsi="Times New Roman" w:cs="Times New Roman"/>
          <w:bCs/>
        </w:rPr>
      </w:pPr>
      <w:r w:rsidRPr="003A52B8">
        <w:rPr>
          <w:rFonts w:ascii="Times New Roman" w:hAnsi="Times New Roman" w:cs="Times New Roman"/>
        </w:rPr>
        <w:br/>
      </w:r>
      <w:r w:rsidRPr="003A52B8">
        <w:rPr>
          <w:rFonts w:ascii="Times New Roman" w:hAnsi="Times New Roman" w:cs="Times New Roman"/>
          <w:bCs/>
        </w:rPr>
        <w:t xml:space="preserve">Here is the first set of </w:t>
      </w:r>
      <w:r w:rsidR="003A52B8" w:rsidRPr="003A52B8">
        <w:rPr>
          <w:rFonts w:ascii="Times New Roman" w:hAnsi="Times New Roman" w:cs="Times New Roman"/>
          <w:bCs/>
        </w:rPr>
        <w:t>adjectives.</w:t>
      </w:r>
    </w:p>
    <w:p w14:paraId="3039C9E9" w14:textId="534A0AC8" w:rsidR="003A52B8" w:rsidRPr="003A52B8" w:rsidRDefault="003A52B8" w:rsidP="00914F10">
      <w:pPr>
        <w:keepNext/>
        <w:rPr>
          <w:rFonts w:ascii="Times New Roman" w:hAnsi="Times New Roman" w:cs="Times New Roman"/>
          <w:b/>
        </w:rPr>
      </w:pPr>
      <w:r>
        <w:rPr>
          <w:rFonts w:ascii="Times New Roman" w:hAnsi="Times New Roman" w:cs="Times New Roman"/>
          <w:b/>
        </w:rPr>
        <w:t>Competence</w:t>
      </w:r>
    </w:p>
    <w:tbl>
      <w:tblPr>
        <w:tblStyle w:val="QQuestionTableBipolar"/>
        <w:tblW w:w="0" w:type="auto"/>
        <w:tblLook w:val="07E0" w:firstRow="1" w:lastRow="1" w:firstColumn="1" w:lastColumn="1" w:noHBand="1" w:noVBand="1"/>
      </w:tblPr>
      <w:tblGrid>
        <w:gridCol w:w="1331"/>
        <w:gridCol w:w="949"/>
        <w:gridCol w:w="949"/>
        <w:gridCol w:w="948"/>
        <w:gridCol w:w="948"/>
        <w:gridCol w:w="948"/>
        <w:gridCol w:w="948"/>
        <w:gridCol w:w="948"/>
        <w:gridCol w:w="1391"/>
      </w:tblGrid>
      <w:tr w:rsidR="00914F10" w:rsidRPr="003A52B8" w14:paraId="3106934A" w14:textId="77777777" w:rsidTr="00512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14:paraId="08CEB573" w14:textId="77777777" w:rsidR="00914F10" w:rsidRPr="003A52B8" w:rsidRDefault="00914F10" w:rsidP="00512C27">
            <w:pPr>
              <w:keepNext/>
              <w:rPr>
                <w:rFonts w:ascii="Times New Roman" w:hAnsi="Times New Roman" w:cs="Times New Roman"/>
              </w:rPr>
            </w:pPr>
          </w:p>
        </w:tc>
        <w:tc>
          <w:tcPr>
            <w:tcW w:w="949" w:type="dxa"/>
          </w:tcPr>
          <w:p w14:paraId="7D13C335" w14:textId="40129364"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1</w:t>
            </w:r>
          </w:p>
        </w:tc>
        <w:tc>
          <w:tcPr>
            <w:tcW w:w="949" w:type="dxa"/>
          </w:tcPr>
          <w:p w14:paraId="7A34BE90" w14:textId="65E036DB"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2</w:t>
            </w:r>
          </w:p>
        </w:tc>
        <w:tc>
          <w:tcPr>
            <w:tcW w:w="948" w:type="dxa"/>
          </w:tcPr>
          <w:p w14:paraId="547F9352" w14:textId="42F43165"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3</w:t>
            </w:r>
          </w:p>
        </w:tc>
        <w:tc>
          <w:tcPr>
            <w:tcW w:w="948" w:type="dxa"/>
          </w:tcPr>
          <w:p w14:paraId="3D43981E" w14:textId="633124C9"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4</w:t>
            </w:r>
          </w:p>
        </w:tc>
        <w:tc>
          <w:tcPr>
            <w:tcW w:w="948" w:type="dxa"/>
          </w:tcPr>
          <w:p w14:paraId="652F7CE1" w14:textId="37F84CD2"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5</w:t>
            </w:r>
          </w:p>
        </w:tc>
        <w:tc>
          <w:tcPr>
            <w:tcW w:w="948" w:type="dxa"/>
          </w:tcPr>
          <w:p w14:paraId="69D6B69A" w14:textId="70EB7CD3"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6</w:t>
            </w:r>
          </w:p>
        </w:tc>
        <w:tc>
          <w:tcPr>
            <w:tcW w:w="948" w:type="dxa"/>
          </w:tcPr>
          <w:p w14:paraId="6D281D3D" w14:textId="6448A6A2" w:rsidR="00914F10" w:rsidRPr="003A52B8" w:rsidRDefault="00914F10" w:rsidP="00512C2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A52B8">
              <w:rPr>
                <w:rFonts w:ascii="Times New Roman" w:hAnsi="Times New Roman" w:cs="Times New Roman"/>
              </w:rPr>
              <w:t>7</w:t>
            </w:r>
          </w:p>
        </w:tc>
        <w:tc>
          <w:tcPr>
            <w:cnfStyle w:val="000100000000" w:firstRow="0" w:lastRow="0" w:firstColumn="0" w:lastColumn="1" w:oddVBand="0" w:evenVBand="0" w:oddHBand="0" w:evenHBand="0" w:firstRowFirstColumn="0" w:firstRowLastColumn="0" w:lastRowFirstColumn="0" w:lastRowLastColumn="0"/>
            <w:tcW w:w="1391" w:type="dxa"/>
          </w:tcPr>
          <w:p w14:paraId="36F6B18F" w14:textId="77777777" w:rsidR="00914F10" w:rsidRPr="003A52B8" w:rsidRDefault="00914F10" w:rsidP="00512C27">
            <w:pPr>
              <w:keepNext/>
              <w:rPr>
                <w:rFonts w:ascii="Times New Roman" w:hAnsi="Times New Roman" w:cs="Times New Roman"/>
              </w:rPr>
            </w:pPr>
          </w:p>
        </w:tc>
      </w:tr>
      <w:tr w:rsidR="00914F10" w:rsidRPr="003A52B8" w14:paraId="657F1B90"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644D5DA4"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Intelligent</w:t>
            </w:r>
          </w:p>
        </w:tc>
        <w:tc>
          <w:tcPr>
            <w:tcW w:w="949" w:type="dxa"/>
          </w:tcPr>
          <w:p w14:paraId="070E3BAA"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4813AF7D"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36403A3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5906D1E2"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75AEACE1"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92B3584"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19B0D382"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2FAEF1CD"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Unintelligent</w:t>
            </w:r>
          </w:p>
        </w:tc>
      </w:tr>
      <w:tr w:rsidR="00914F10" w:rsidRPr="003A52B8" w14:paraId="47F8B057"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58515833"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Untrained</w:t>
            </w:r>
          </w:p>
        </w:tc>
        <w:tc>
          <w:tcPr>
            <w:tcW w:w="949" w:type="dxa"/>
          </w:tcPr>
          <w:p w14:paraId="43B18427"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0C27AE07"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694BFE8F"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2371A0BF"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59308F56"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36F7A8D0"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561413D8"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5B4A2EF7"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Trained</w:t>
            </w:r>
          </w:p>
        </w:tc>
      </w:tr>
      <w:tr w:rsidR="00914F10" w:rsidRPr="003A52B8" w14:paraId="1F60EA3B"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2A91E80D"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Inexpert</w:t>
            </w:r>
          </w:p>
        </w:tc>
        <w:tc>
          <w:tcPr>
            <w:tcW w:w="949" w:type="dxa"/>
          </w:tcPr>
          <w:p w14:paraId="3A800A86"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5D207B50"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2279496"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037C273F"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CFA4CD0"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3961B8DB"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74FD759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3A95C986"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Expert</w:t>
            </w:r>
          </w:p>
        </w:tc>
      </w:tr>
      <w:tr w:rsidR="00914F10" w:rsidRPr="003A52B8" w14:paraId="6FA74EC6"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64069706"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Informed</w:t>
            </w:r>
          </w:p>
        </w:tc>
        <w:tc>
          <w:tcPr>
            <w:tcW w:w="949" w:type="dxa"/>
          </w:tcPr>
          <w:p w14:paraId="6BDCA6DB"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0AFA0C0F"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35AD4F86"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54D0AAB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6432CD14"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0BF26FDB"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6EB9D423"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6A0C29AA"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Uninformed</w:t>
            </w:r>
          </w:p>
        </w:tc>
      </w:tr>
      <w:tr w:rsidR="00914F10" w:rsidRPr="003A52B8" w14:paraId="5207CB2A"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0085F0FA"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Incompetent</w:t>
            </w:r>
          </w:p>
        </w:tc>
        <w:tc>
          <w:tcPr>
            <w:tcW w:w="949" w:type="dxa"/>
          </w:tcPr>
          <w:p w14:paraId="2D7A61CA"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4B065A59"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DC4F71D"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1848EF8D"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11AA9C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36F0CC14"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ED1F45B"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67981FC6"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Competent</w:t>
            </w:r>
          </w:p>
        </w:tc>
      </w:tr>
      <w:tr w:rsidR="00914F10" w:rsidRPr="003A52B8" w14:paraId="484EF115" w14:textId="77777777" w:rsidTr="00512C27">
        <w:tc>
          <w:tcPr>
            <w:cnfStyle w:val="001000000000" w:firstRow="0" w:lastRow="0" w:firstColumn="1" w:lastColumn="0" w:oddVBand="0" w:evenVBand="0" w:oddHBand="0" w:evenHBand="0" w:firstRowFirstColumn="0" w:firstRowLastColumn="0" w:lastRowFirstColumn="0" w:lastRowLastColumn="0"/>
            <w:tcW w:w="1331" w:type="dxa"/>
          </w:tcPr>
          <w:p w14:paraId="1009FB1A"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Bright</w:t>
            </w:r>
          </w:p>
        </w:tc>
        <w:tc>
          <w:tcPr>
            <w:tcW w:w="949" w:type="dxa"/>
          </w:tcPr>
          <w:p w14:paraId="69F2DD0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9" w:type="dxa"/>
          </w:tcPr>
          <w:p w14:paraId="251715F0"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01B16658"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0DAFDC65"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2EA6B86E"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CFE251C"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48" w:type="dxa"/>
          </w:tcPr>
          <w:p w14:paraId="4CE27225" w14:textId="77777777" w:rsidR="00914F10" w:rsidRPr="003A52B8" w:rsidRDefault="00914F10" w:rsidP="00512C27">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391" w:type="dxa"/>
          </w:tcPr>
          <w:p w14:paraId="2641E084" w14:textId="77777777" w:rsidR="00914F10" w:rsidRPr="003A52B8" w:rsidRDefault="00914F10" w:rsidP="00512C27">
            <w:pPr>
              <w:keepNext/>
              <w:rPr>
                <w:rFonts w:ascii="Times New Roman" w:hAnsi="Times New Roman" w:cs="Times New Roman"/>
              </w:rPr>
            </w:pPr>
            <w:r w:rsidRPr="003A52B8">
              <w:rPr>
                <w:rFonts w:ascii="Times New Roman" w:hAnsi="Times New Roman" w:cs="Times New Roman"/>
              </w:rPr>
              <w:t>Stupid</w:t>
            </w:r>
          </w:p>
        </w:tc>
      </w:tr>
    </w:tbl>
    <w:p w14:paraId="7046532B" w14:textId="77777777" w:rsidR="00512C27" w:rsidRDefault="00512C27" w:rsidP="00512C27"/>
    <w:p w14:paraId="1C0FE0F1" w14:textId="3D33335D" w:rsidR="00914F10" w:rsidRPr="00512C27" w:rsidRDefault="00914F10" w:rsidP="00512C27">
      <w:r w:rsidRPr="00F168A4">
        <w:rPr>
          <w:rFonts w:ascii="Times New Roman" w:hAnsi="Times New Roman" w:cs="Times New Roman"/>
          <w:bCs/>
        </w:rPr>
        <w:t>Here is another set of adjectives. </w:t>
      </w:r>
    </w:p>
    <w:p w14:paraId="65773831" w14:textId="77777777" w:rsidR="00F168A4" w:rsidRPr="00F168A4" w:rsidRDefault="00F168A4" w:rsidP="00914F10">
      <w:pPr>
        <w:keepNext/>
        <w:rPr>
          <w:rFonts w:ascii="Times New Roman" w:hAnsi="Times New Roman" w:cs="Times New Roman"/>
          <w:b/>
        </w:rPr>
      </w:pPr>
    </w:p>
    <w:p w14:paraId="6A8B6987" w14:textId="015C58FB" w:rsidR="00F168A4" w:rsidRPr="00F168A4" w:rsidRDefault="00F168A4" w:rsidP="00914F10">
      <w:pPr>
        <w:keepNext/>
        <w:rPr>
          <w:rFonts w:ascii="Times New Roman" w:hAnsi="Times New Roman" w:cs="Times New Roman"/>
          <w:b/>
          <w:bCs/>
        </w:rPr>
      </w:pPr>
      <w:r w:rsidRPr="00F168A4">
        <w:rPr>
          <w:rFonts w:ascii="Times New Roman" w:hAnsi="Times New Roman" w:cs="Times New Roman"/>
          <w:b/>
          <w:bCs/>
        </w:rPr>
        <w:t>Goodwill</w:t>
      </w:r>
    </w:p>
    <w:tbl>
      <w:tblPr>
        <w:tblStyle w:val="QQuestionTableBipolar"/>
        <w:tblW w:w="0" w:type="auto"/>
        <w:tblLook w:val="07E0" w:firstRow="1" w:lastRow="1" w:firstColumn="1" w:lastColumn="1" w:noHBand="1" w:noVBand="1"/>
      </w:tblPr>
      <w:tblGrid>
        <w:gridCol w:w="1478"/>
        <w:gridCol w:w="908"/>
        <w:gridCol w:w="908"/>
        <w:gridCol w:w="908"/>
        <w:gridCol w:w="908"/>
        <w:gridCol w:w="908"/>
        <w:gridCol w:w="908"/>
        <w:gridCol w:w="908"/>
        <w:gridCol w:w="1526"/>
      </w:tblGrid>
      <w:tr w:rsidR="00914F10" w:rsidRPr="00F168A4" w14:paraId="5BC2924B" w14:textId="77777777" w:rsidTr="00512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8" w:type="dxa"/>
          </w:tcPr>
          <w:p w14:paraId="19502276" w14:textId="77777777" w:rsidR="00914F10" w:rsidRPr="00F168A4" w:rsidRDefault="00914F10" w:rsidP="0079100B">
            <w:pPr>
              <w:keepNext/>
              <w:rPr>
                <w:rFonts w:ascii="Times New Roman" w:hAnsi="Times New Roman" w:cs="Times New Roman"/>
              </w:rPr>
            </w:pPr>
          </w:p>
        </w:tc>
        <w:tc>
          <w:tcPr>
            <w:tcW w:w="908" w:type="dxa"/>
          </w:tcPr>
          <w:p w14:paraId="3246C5C9" w14:textId="759E6C8D"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1</w:t>
            </w:r>
          </w:p>
        </w:tc>
        <w:tc>
          <w:tcPr>
            <w:tcW w:w="908" w:type="dxa"/>
          </w:tcPr>
          <w:p w14:paraId="601E7D58" w14:textId="37B73220"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2</w:t>
            </w:r>
          </w:p>
        </w:tc>
        <w:tc>
          <w:tcPr>
            <w:tcW w:w="908" w:type="dxa"/>
          </w:tcPr>
          <w:p w14:paraId="0CBB8432" w14:textId="409CD51C"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3</w:t>
            </w:r>
          </w:p>
        </w:tc>
        <w:tc>
          <w:tcPr>
            <w:tcW w:w="908" w:type="dxa"/>
          </w:tcPr>
          <w:p w14:paraId="10CB22DF" w14:textId="4E48A6DA"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4</w:t>
            </w:r>
          </w:p>
        </w:tc>
        <w:tc>
          <w:tcPr>
            <w:tcW w:w="908" w:type="dxa"/>
          </w:tcPr>
          <w:p w14:paraId="5C057B09" w14:textId="3AE4BFF5"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5</w:t>
            </w:r>
          </w:p>
        </w:tc>
        <w:tc>
          <w:tcPr>
            <w:tcW w:w="908" w:type="dxa"/>
          </w:tcPr>
          <w:p w14:paraId="594DE0AF" w14:textId="62F80C17"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6</w:t>
            </w:r>
          </w:p>
        </w:tc>
        <w:tc>
          <w:tcPr>
            <w:tcW w:w="908" w:type="dxa"/>
          </w:tcPr>
          <w:p w14:paraId="1BB1804E" w14:textId="02466E8E"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7</w:t>
            </w:r>
          </w:p>
        </w:tc>
        <w:tc>
          <w:tcPr>
            <w:cnfStyle w:val="000100000000" w:firstRow="0" w:lastRow="0" w:firstColumn="0" w:lastColumn="1" w:oddVBand="0" w:evenVBand="0" w:oddHBand="0" w:evenHBand="0" w:firstRowFirstColumn="0" w:firstRowLastColumn="0" w:lastRowFirstColumn="0" w:lastRowLastColumn="0"/>
            <w:tcW w:w="1526" w:type="dxa"/>
          </w:tcPr>
          <w:p w14:paraId="0393E4F1" w14:textId="77777777" w:rsidR="00914F10" w:rsidRPr="00F168A4" w:rsidRDefault="00914F10" w:rsidP="0079100B">
            <w:pPr>
              <w:keepNext/>
              <w:rPr>
                <w:rFonts w:ascii="Times New Roman" w:hAnsi="Times New Roman" w:cs="Times New Roman"/>
              </w:rPr>
            </w:pPr>
          </w:p>
        </w:tc>
      </w:tr>
      <w:tr w:rsidR="00914F10" w:rsidRPr="00F168A4" w14:paraId="7A6E045F"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52732F8C"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Cares about me</w:t>
            </w:r>
          </w:p>
        </w:tc>
        <w:tc>
          <w:tcPr>
            <w:tcW w:w="908" w:type="dxa"/>
          </w:tcPr>
          <w:p w14:paraId="27F3E1B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2269A0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2DF0882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7FA489D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664A2F50"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706014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C6BEC3D"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6352CC21"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Doesn't care about me</w:t>
            </w:r>
          </w:p>
        </w:tc>
      </w:tr>
      <w:tr w:rsidR="00914F10" w:rsidRPr="00F168A4" w14:paraId="0BE0723A"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69AAB069"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Has my interests at heart</w:t>
            </w:r>
          </w:p>
        </w:tc>
        <w:tc>
          <w:tcPr>
            <w:tcW w:w="908" w:type="dxa"/>
          </w:tcPr>
          <w:p w14:paraId="543EAEBE"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03C29FD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C7BD041"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4F127D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0291BE2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2C393C6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2ACF31E2"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69B97C3F"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Doesn't have my interests at heart</w:t>
            </w:r>
          </w:p>
        </w:tc>
      </w:tr>
      <w:tr w:rsidR="00914F10" w:rsidRPr="00F168A4" w14:paraId="55060461"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3C8ADFC8"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Self-centered</w:t>
            </w:r>
          </w:p>
        </w:tc>
        <w:tc>
          <w:tcPr>
            <w:tcW w:w="908" w:type="dxa"/>
          </w:tcPr>
          <w:p w14:paraId="36B7C4C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30537A6"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A34B2F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2C2C1DE"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494191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0939771"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925AF3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45BF3FF9"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Not self-centered</w:t>
            </w:r>
          </w:p>
        </w:tc>
      </w:tr>
      <w:tr w:rsidR="00914F10" w:rsidRPr="00F168A4" w14:paraId="7AFF8347"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62E2DDAB"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Concerned with me</w:t>
            </w:r>
          </w:p>
        </w:tc>
        <w:tc>
          <w:tcPr>
            <w:tcW w:w="908" w:type="dxa"/>
          </w:tcPr>
          <w:p w14:paraId="345EE08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6D995F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45AA0D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3D8FA80"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260EC24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F4056C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024E6F4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160FE637"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Unconcerned with me</w:t>
            </w:r>
          </w:p>
        </w:tc>
      </w:tr>
      <w:tr w:rsidR="00914F10" w:rsidRPr="00F168A4" w14:paraId="75B39216"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375C2D95"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Insensitive</w:t>
            </w:r>
          </w:p>
        </w:tc>
        <w:tc>
          <w:tcPr>
            <w:tcW w:w="908" w:type="dxa"/>
          </w:tcPr>
          <w:p w14:paraId="664D917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8D217A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EE2864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3467AD6"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1E30ED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4EBC9F80"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53FCC1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6B8558FB"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Sensitive</w:t>
            </w:r>
          </w:p>
        </w:tc>
      </w:tr>
      <w:tr w:rsidR="00914F10" w:rsidRPr="00F168A4" w14:paraId="14923FBA" w14:textId="77777777" w:rsidTr="00512C27">
        <w:tc>
          <w:tcPr>
            <w:cnfStyle w:val="001000000000" w:firstRow="0" w:lastRow="0" w:firstColumn="1" w:lastColumn="0" w:oddVBand="0" w:evenVBand="0" w:oddHBand="0" w:evenHBand="0" w:firstRowFirstColumn="0" w:firstRowLastColumn="0" w:lastRowFirstColumn="0" w:lastRowLastColumn="0"/>
            <w:tcW w:w="1478" w:type="dxa"/>
          </w:tcPr>
          <w:p w14:paraId="04F84E68"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Not understanding</w:t>
            </w:r>
          </w:p>
        </w:tc>
        <w:tc>
          <w:tcPr>
            <w:tcW w:w="908" w:type="dxa"/>
          </w:tcPr>
          <w:p w14:paraId="44E49B5C"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1128FF60"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6CD9CF61"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7AF59D5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3BA2226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560E460C"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8" w:type="dxa"/>
          </w:tcPr>
          <w:p w14:paraId="7CA20D8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526" w:type="dxa"/>
          </w:tcPr>
          <w:p w14:paraId="6FEDE5B5"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Understanding</w:t>
            </w:r>
          </w:p>
        </w:tc>
      </w:tr>
    </w:tbl>
    <w:p w14:paraId="59891BDE" w14:textId="77777777" w:rsidR="00512C27" w:rsidRDefault="00512C27" w:rsidP="00F168A4">
      <w:pPr>
        <w:rPr>
          <w:rFonts w:ascii="Times New Roman" w:hAnsi="Times New Roman" w:cs="Times New Roman"/>
          <w:bCs/>
        </w:rPr>
      </w:pPr>
    </w:p>
    <w:p w14:paraId="2C9D0394" w14:textId="5A8C759E" w:rsidR="00914F10" w:rsidRPr="00F168A4" w:rsidRDefault="00914F10" w:rsidP="00F168A4">
      <w:pPr>
        <w:rPr>
          <w:rFonts w:ascii="Times New Roman" w:hAnsi="Times New Roman" w:cs="Times New Roman"/>
          <w:bCs/>
        </w:rPr>
      </w:pPr>
      <w:r w:rsidRPr="00F168A4">
        <w:rPr>
          <w:rFonts w:ascii="Times New Roman" w:hAnsi="Times New Roman" w:cs="Times New Roman"/>
          <w:bCs/>
        </w:rPr>
        <w:lastRenderedPageBreak/>
        <w:t>Here is the final set of adjectives</w:t>
      </w:r>
      <w:r w:rsidR="00F168A4" w:rsidRPr="00F168A4">
        <w:rPr>
          <w:rFonts w:ascii="Times New Roman" w:hAnsi="Times New Roman" w:cs="Times New Roman"/>
          <w:bCs/>
        </w:rPr>
        <w:t>.</w:t>
      </w:r>
    </w:p>
    <w:p w14:paraId="1DBAFBE6" w14:textId="77777777" w:rsidR="00F168A4" w:rsidRPr="00F168A4" w:rsidRDefault="00F168A4" w:rsidP="00F168A4">
      <w:pPr>
        <w:rPr>
          <w:rFonts w:ascii="Times New Roman" w:hAnsi="Times New Roman" w:cs="Times New Roman"/>
          <w:b/>
        </w:rPr>
      </w:pPr>
    </w:p>
    <w:p w14:paraId="27CFA71E" w14:textId="1A3227CD" w:rsidR="00F168A4" w:rsidRPr="00F168A4" w:rsidRDefault="00F168A4" w:rsidP="00F168A4">
      <w:pPr>
        <w:rPr>
          <w:rFonts w:ascii="Times New Roman" w:hAnsi="Times New Roman" w:cs="Times New Roman"/>
        </w:rPr>
      </w:pPr>
      <w:r w:rsidRPr="00F168A4">
        <w:rPr>
          <w:rFonts w:ascii="Times New Roman" w:hAnsi="Times New Roman" w:cs="Times New Roman"/>
          <w:b/>
        </w:rPr>
        <w:t>Trustworthiness</w:t>
      </w:r>
    </w:p>
    <w:tbl>
      <w:tblPr>
        <w:tblStyle w:val="QQuestionTableBipolar"/>
        <w:tblW w:w="0" w:type="auto"/>
        <w:tblLook w:val="07E0" w:firstRow="1" w:lastRow="1" w:firstColumn="1" w:lastColumn="1" w:noHBand="1" w:noVBand="1"/>
      </w:tblPr>
      <w:tblGrid>
        <w:gridCol w:w="1514"/>
        <w:gridCol w:w="918"/>
        <w:gridCol w:w="918"/>
        <w:gridCol w:w="918"/>
        <w:gridCol w:w="919"/>
        <w:gridCol w:w="919"/>
        <w:gridCol w:w="919"/>
        <w:gridCol w:w="919"/>
        <w:gridCol w:w="1416"/>
      </w:tblGrid>
      <w:tr w:rsidR="00914F10" w:rsidRPr="00F168A4" w14:paraId="12D5A3F8" w14:textId="77777777" w:rsidTr="00512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14:paraId="5944652A" w14:textId="77777777" w:rsidR="00914F10" w:rsidRPr="00F168A4" w:rsidRDefault="00914F10" w:rsidP="0079100B">
            <w:pPr>
              <w:keepNext/>
              <w:rPr>
                <w:rFonts w:ascii="Times New Roman" w:hAnsi="Times New Roman" w:cs="Times New Roman"/>
              </w:rPr>
            </w:pPr>
          </w:p>
        </w:tc>
        <w:tc>
          <w:tcPr>
            <w:tcW w:w="918" w:type="dxa"/>
          </w:tcPr>
          <w:p w14:paraId="2FE9D580" w14:textId="29B8E6D9"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1</w:t>
            </w:r>
          </w:p>
        </w:tc>
        <w:tc>
          <w:tcPr>
            <w:tcW w:w="918" w:type="dxa"/>
          </w:tcPr>
          <w:p w14:paraId="38B04FCA" w14:textId="3C2E25D6"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2</w:t>
            </w:r>
          </w:p>
        </w:tc>
        <w:tc>
          <w:tcPr>
            <w:tcW w:w="918" w:type="dxa"/>
          </w:tcPr>
          <w:p w14:paraId="5EF1CC60" w14:textId="5A2DB1A9"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3</w:t>
            </w:r>
          </w:p>
        </w:tc>
        <w:tc>
          <w:tcPr>
            <w:tcW w:w="919" w:type="dxa"/>
          </w:tcPr>
          <w:p w14:paraId="7D3A7076" w14:textId="44BCF37E"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4</w:t>
            </w:r>
          </w:p>
        </w:tc>
        <w:tc>
          <w:tcPr>
            <w:tcW w:w="919" w:type="dxa"/>
          </w:tcPr>
          <w:p w14:paraId="45F96D28" w14:textId="1F075869"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5</w:t>
            </w:r>
          </w:p>
        </w:tc>
        <w:tc>
          <w:tcPr>
            <w:tcW w:w="919" w:type="dxa"/>
          </w:tcPr>
          <w:p w14:paraId="0CDD6EFA" w14:textId="4C177FC0"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6</w:t>
            </w:r>
          </w:p>
        </w:tc>
        <w:tc>
          <w:tcPr>
            <w:tcW w:w="919" w:type="dxa"/>
          </w:tcPr>
          <w:p w14:paraId="25F71F53" w14:textId="5A1AB615" w:rsidR="00914F10" w:rsidRPr="00F168A4" w:rsidRDefault="00914F10" w:rsidP="0079100B">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68A4">
              <w:rPr>
                <w:rFonts w:ascii="Times New Roman" w:hAnsi="Times New Roman" w:cs="Times New Roman"/>
              </w:rPr>
              <w:t>7</w:t>
            </w:r>
          </w:p>
        </w:tc>
        <w:tc>
          <w:tcPr>
            <w:cnfStyle w:val="000100000000" w:firstRow="0" w:lastRow="0" w:firstColumn="0" w:lastColumn="1" w:oddVBand="0" w:evenVBand="0" w:oddHBand="0" w:evenHBand="0" w:firstRowFirstColumn="0" w:firstRowLastColumn="0" w:lastRowFirstColumn="0" w:lastRowLastColumn="0"/>
            <w:tcW w:w="1416" w:type="dxa"/>
          </w:tcPr>
          <w:p w14:paraId="147976F7" w14:textId="77777777" w:rsidR="00914F10" w:rsidRPr="00F168A4" w:rsidRDefault="00914F10" w:rsidP="0079100B">
            <w:pPr>
              <w:keepNext/>
              <w:rPr>
                <w:rFonts w:ascii="Times New Roman" w:hAnsi="Times New Roman" w:cs="Times New Roman"/>
              </w:rPr>
            </w:pPr>
          </w:p>
        </w:tc>
      </w:tr>
      <w:tr w:rsidR="00914F10" w:rsidRPr="00F168A4" w14:paraId="77DA4AC8"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29002A73"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Honest</w:t>
            </w:r>
          </w:p>
        </w:tc>
        <w:tc>
          <w:tcPr>
            <w:tcW w:w="918" w:type="dxa"/>
          </w:tcPr>
          <w:p w14:paraId="066950F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1153459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42A12DA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C617FA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036A88D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910D79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062C28E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672B0135"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Dishonest</w:t>
            </w:r>
          </w:p>
        </w:tc>
      </w:tr>
      <w:tr w:rsidR="00914F10" w:rsidRPr="00F168A4" w14:paraId="1AEBF2EF"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0C73D684"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Untrustworthy</w:t>
            </w:r>
          </w:p>
        </w:tc>
        <w:tc>
          <w:tcPr>
            <w:tcW w:w="918" w:type="dxa"/>
          </w:tcPr>
          <w:p w14:paraId="52F9432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3F92B1D2"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79BCA006"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5454051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654D19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6EFAA16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00F6BD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0AA945EB"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Trustworthy</w:t>
            </w:r>
          </w:p>
        </w:tc>
      </w:tr>
      <w:tr w:rsidR="00914F10" w:rsidRPr="00F168A4" w14:paraId="5676322F"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68D374E4"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Honorable</w:t>
            </w:r>
          </w:p>
        </w:tc>
        <w:tc>
          <w:tcPr>
            <w:tcW w:w="918" w:type="dxa"/>
          </w:tcPr>
          <w:p w14:paraId="1338464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70EC66B5"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382D1CF3"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5BC5F09"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16969E0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B3A6B5C"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7B356DF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4BC8190F"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Dishonorable</w:t>
            </w:r>
          </w:p>
        </w:tc>
      </w:tr>
      <w:tr w:rsidR="00914F10" w:rsidRPr="00F168A4" w14:paraId="66AC483E"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0F7017D5"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Moral</w:t>
            </w:r>
          </w:p>
        </w:tc>
        <w:tc>
          <w:tcPr>
            <w:tcW w:w="918" w:type="dxa"/>
          </w:tcPr>
          <w:p w14:paraId="5A4F094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25243D9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7A5B9E4C"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7D4BEA6"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7A2B5A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81FAF3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6291D23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0F3B07F0"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Immoral</w:t>
            </w:r>
          </w:p>
        </w:tc>
      </w:tr>
      <w:tr w:rsidR="00914F10" w:rsidRPr="00F168A4" w14:paraId="17F39216"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7A5C6C5B"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Unethical</w:t>
            </w:r>
          </w:p>
        </w:tc>
        <w:tc>
          <w:tcPr>
            <w:tcW w:w="918" w:type="dxa"/>
          </w:tcPr>
          <w:p w14:paraId="46B5C63C"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4682CA4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229707D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1715B61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6F6DC5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77066A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6E1ED51B"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2FE24EBE"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Ethical</w:t>
            </w:r>
          </w:p>
        </w:tc>
      </w:tr>
      <w:tr w:rsidR="00914F10" w:rsidRPr="00F168A4" w14:paraId="752B4F89" w14:textId="77777777" w:rsidTr="00512C27">
        <w:tc>
          <w:tcPr>
            <w:cnfStyle w:val="001000000000" w:firstRow="0" w:lastRow="0" w:firstColumn="1" w:lastColumn="0" w:oddVBand="0" w:evenVBand="0" w:oddHBand="0" w:evenHBand="0" w:firstRowFirstColumn="0" w:firstRowLastColumn="0" w:lastRowFirstColumn="0" w:lastRowLastColumn="0"/>
            <w:tcW w:w="1514" w:type="dxa"/>
          </w:tcPr>
          <w:p w14:paraId="76381F45"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Phoney</w:t>
            </w:r>
          </w:p>
        </w:tc>
        <w:tc>
          <w:tcPr>
            <w:tcW w:w="918" w:type="dxa"/>
          </w:tcPr>
          <w:p w14:paraId="62148CA1"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4963F25A"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8" w:type="dxa"/>
          </w:tcPr>
          <w:p w14:paraId="1A5535D2"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51FE8BEF"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2D4B3714"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398CB948"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19" w:type="dxa"/>
          </w:tcPr>
          <w:p w14:paraId="66ACCFC7" w14:textId="77777777" w:rsidR="00914F10" w:rsidRPr="00F168A4" w:rsidRDefault="00914F10" w:rsidP="00914F10">
            <w:pPr>
              <w:pStyle w:val="ListParagraph"/>
              <w:keepNext/>
              <w:numPr>
                <w:ilvl w:val="0"/>
                <w:numId w:val="15"/>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100000000" w:firstRow="0" w:lastRow="0" w:firstColumn="0" w:lastColumn="1" w:oddVBand="0" w:evenVBand="0" w:oddHBand="0" w:evenHBand="0" w:firstRowFirstColumn="0" w:firstRowLastColumn="0" w:lastRowFirstColumn="0" w:lastRowLastColumn="0"/>
            <w:tcW w:w="1416" w:type="dxa"/>
          </w:tcPr>
          <w:p w14:paraId="0EABF038" w14:textId="77777777" w:rsidR="00914F10" w:rsidRPr="00F168A4" w:rsidRDefault="00914F10" w:rsidP="0079100B">
            <w:pPr>
              <w:keepNext/>
              <w:rPr>
                <w:rFonts w:ascii="Times New Roman" w:hAnsi="Times New Roman" w:cs="Times New Roman"/>
              </w:rPr>
            </w:pPr>
            <w:r w:rsidRPr="00F168A4">
              <w:rPr>
                <w:rFonts w:ascii="Times New Roman" w:hAnsi="Times New Roman" w:cs="Times New Roman"/>
              </w:rPr>
              <w:t>Genuine</w:t>
            </w:r>
          </w:p>
        </w:tc>
      </w:tr>
    </w:tbl>
    <w:p w14:paraId="199727A5" w14:textId="77777777" w:rsidR="00914F10" w:rsidRPr="001562C8" w:rsidRDefault="00914F10" w:rsidP="00914F10"/>
    <w:p w14:paraId="56D89592" w14:textId="77777777" w:rsidR="00914F10" w:rsidRPr="001562C8" w:rsidRDefault="00914F10" w:rsidP="00914F10"/>
    <w:p w14:paraId="1B0EE1D9" w14:textId="77777777" w:rsidR="0026276B" w:rsidRPr="0026276B" w:rsidRDefault="0026276B" w:rsidP="00914F10">
      <w:pPr>
        <w:keepNext/>
        <w:rPr>
          <w:rFonts w:ascii="Times New Roman" w:hAnsi="Times New Roman" w:cs="Times New Roman"/>
          <w:b/>
          <w:bCs/>
        </w:rPr>
      </w:pPr>
      <w:r w:rsidRPr="0026276B">
        <w:rPr>
          <w:rFonts w:ascii="Times New Roman" w:hAnsi="Times New Roman" w:cs="Times New Roman"/>
          <w:b/>
          <w:bCs/>
        </w:rPr>
        <w:t>Demographic Questions</w:t>
      </w:r>
    </w:p>
    <w:p w14:paraId="6A1489C2" w14:textId="1B13DEF1" w:rsidR="00914F10" w:rsidRPr="0026276B" w:rsidRDefault="00914F10" w:rsidP="0026276B">
      <w:pPr>
        <w:keepNext/>
        <w:rPr>
          <w:rFonts w:ascii="Times New Roman" w:hAnsi="Times New Roman" w:cs="Times New Roman"/>
          <w:bCs/>
        </w:rPr>
      </w:pPr>
      <w:r w:rsidRPr="0026276B">
        <w:rPr>
          <w:rFonts w:ascii="Times New Roman" w:hAnsi="Times New Roman" w:cs="Times New Roman"/>
        </w:rPr>
        <w:br/>
      </w:r>
      <w:r w:rsidRPr="0026276B">
        <w:rPr>
          <w:rFonts w:ascii="Times New Roman" w:hAnsi="Times New Roman" w:cs="Times New Roman"/>
          <w:bCs/>
        </w:rPr>
        <w:t>Finally, please answer the following information about yourself that we can report, in aggregate form, to describe our sample for this study. </w:t>
      </w:r>
    </w:p>
    <w:tbl>
      <w:tblPr>
        <w:tblStyle w:val="QQuestionIconTable"/>
        <w:tblW w:w="50" w:type="auto"/>
        <w:tblLook w:val="07E0" w:firstRow="1" w:lastRow="1" w:firstColumn="1" w:lastColumn="1" w:noHBand="1" w:noVBand="1"/>
      </w:tblPr>
      <w:tblGrid>
        <w:gridCol w:w="50"/>
      </w:tblGrid>
      <w:tr w:rsidR="00914F10" w:rsidRPr="0026276B" w14:paraId="5ED9687D" w14:textId="77777777" w:rsidTr="0079100B">
        <w:tc>
          <w:tcPr>
            <w:tcW w:w="50" w:type="dxa"/>
          </w:tcPr>
          <w:p w14:paraId="30F5C027" w14:textId="4C45567D" w:rsidR="00914F10" w:rsidRPr="0026276B" w:rsidRDefault="00914F10" w:rsidP="0079100B">
            <w:pPr>
              <w:keepNext/>
              <w:rPr>
                <w:rFonts w:ascii="Times New Roman" w:hAnsi="Times New Roman" w:cs="Times New Roman"/>
                <w:sz w:val="24"/>
                <w:szCs w:val="24"/>
              </w:rPr>
            </w:pPr>
          </w:p>
        </w:tc>
      </w:tr>
    </w:tbl>
    <w:p w14:paraId="308AF83D" w14:textId="64230B77" w:rsidR="0026276B" w:rsidRDefault="00914F10" w:rsidP="00914F10">
      <w:pPr>
        <w:keepNext/>
        <w:rPr>
          <w:rFonts w:ascii="Times New Roman" w:hAnsi="Times New Roman" w:cs="Times New Roman"/>
        </w:rPr>
      </w:pPr>
      <w:r w:rsidRPr="0026276B">
        <w:rPr>
          <w:rFonts w:ascii="Times New Roman" w:hAnsi="Times New Roman" w:cs="Times New Roman"/>
        </w:rPr>
        <w:t>What is your age, in years? Please enter a number. </w:t>
      </w:r>
    </w:p>
    <w:p w14:paraId="3AE24B65" w14:textId="77777777" w:rsidR="0065740B" w:rsidRPr="0065740B" w:rsidRDefault="0065740B" w:rsidP="00914F10">
      <w:pPr>
        <w:keepNext/>
        <w:rPr>
          <w:rFonts w:ascii="Times New Roman" w:hAnsi="Times New Roman" w:cs="Times New Roman"/>
        </w:rPr>
      </w:pPr>
    </w:p>
    <w:p w14:paraId="522E5C7C" w14:textId="24FD9D5E" w:rsidR="00914F10" w:rsidRPr="0026276B" w:rsidRDefault="00914F10" w:rsidP="00914F10">
      <w:pPr>
        <w:keepNext/>
        <w:rPr>
          <w:rFonts w:ascii="Times New Roman" w:hAnsi="Times New Roman" w:cs="Times New Roman"/>
        </w:rPr>
      </w:pPr>
      <w:r w:rsidRPr="0026276B">
        <w:rPr>
          <w:rFonts w:ascii="Times New Roman" w:hAnsi="Times New Roman" w:cs="Times New Roman"/>
        </w:rPr>
        <w:t>What is your biological sex?</w:t>
      </w:r>
    </w:p>
    <w:p w14:paraId="579EE719" w14:textId="7FF65ABD"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 xml:space="preserve">Male </w:t>
      </w:r>
    </w:p>
    <w:p w14:paraId="0614930F" w14:textId="1676EDD2"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 xml:space="preserve">Female </w:t>
      </w:r>
    </w:p>
    <w:p w14:paraId="5E5A6C48" w14:textId="1CE81A07"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 xml:space="preserve">Intersex </w:t>
      </w:r>
    </w:p>
    <w:p w14:paraId="4DF8EB16" w14:textId="09439211"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Non-binary</w:t>
      </w:r>
    </w:p>
    <w:p w14:paraId="615F782B" w14:textId="31D23FAA"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Other (please specify) __________________________________________________</w:t>
      </w:r>
    </w:p>
    <w:p w14:paraId="2691E6E9" w14:textId="68AA5266" w:rsidR="00914F10" w:rsidRPr="0026276B" w:rsidRDefault="00914F10" w:rsidP="0026276B">
      <w:pPr>
        <w:pStyle w:val="ListParagraph"/>
        <w:keepNext/>
        <w:spacing w:before="120"/>
        <w:ind w:left="360"/>
        <w:contextualSpacing w:val="0"/>
        <w:rPr>
          <w:rFonts w:ascii="Times New Roman" w:hAnsi="Times New Roman" w:cs="Times New Roman"/>
        </w:rPr>
      </w:pPr>
      <w:r w:rsidRPr="0026276B">
        <w:rPr>
          <w:rFonts w:ascii="Times New Roman" w:hAnsi="Times New Roman" w:cs="Times New Roman"/>
        </w:rPr>
        <w:t>Prefer not to answer</w:t>
      </w:r>
    </w:p>
    <w:p w14:paraId="480A36F1" w14:textId="77777777" w:rsidR="00914F10" w:rsidRPr="0026276B" w:rsidRDefault="00914F10" w:rsidP="00914F10">
      <w:pPr>
        <w:rPr>
          <w:rFonts w:ascii="Times New Roman" w:hAnsi="Times New Roman" w:cs="Times New Roman"/>
        </w:rPr>
      </w:pPr>
    </w:p>
    <w:p w14:paraId="4AEAA5E0" w14:textId="29C4970F" w:rsidR="00914F10" w:rsidRPr="0065740B" w:rsidRDefault="00914F10" w:rsidP="00914F10">
      <w:pPr>
        <w:keepNext/>
        <w:rPr>
          <w:rFonts w:ascii="Times New Roman" w:hAnsi="Times New Roman" w:cs="Times New Roman"/>
        </w:rPr>
      </w:pPr>
      <w:r w:rsidRPr="0065740B">
        <w:rPr>
          <w:rFonts w:ascii="Times New Roman" w:hAnsi="Times New Roman" w:cs="Times New Roman"/>
        </w:rPr>
        <w:lastRenderedPageBreak/>
        <w:t>What ethnic or racial group do you most identify with? </w:t>
      </w:r>
    </w:p>
    <w:p w14:paraId="26EA528D" w14:textId="1C3DB95F"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White</w:t>
      </w:r>
    </w:p>
    <w:p w14:paraId="066DAC57" w14:textId="195EB629"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Hispanic, Latino, or LatinX</w:t>
      </w:r>
    </w:p>
    <w:p w14:paraId="3879332A" w14:textId="4B105CD8"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Black or African American</w:t>
      </w:r>
    </w:p>
    <w:p w14:paraId="1CAC9685" w14:textId="61856551"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 xml:space="preserve">American Indian or Alaska Native </w:t>
      </w:r>
    </w:p>
    <w:p w14:paraId="24173200" w14:textId="7D0E2201"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Asian</w:t>
      </w:r>
    </w:p>
    <w:p w14:paraId="28E600FE" w14:textId="3B245D74"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Native Hawaiian or Pacific Islander</w:t>
      </w:r>
    </w:p>
    <w:p w14:paraId="1AC0E5B2" w14:textId="3DC905E2"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A combination of these</w:t>
      </w:r>
    </w:p>
    <w:p w14:paraId="753893D6" w14:textId="6FA0F1CC" w:rsidR="00914F10" w:rsidRPr="0065740B"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Other (please specify) __________________________________________________</w:t>
      </w:r>
    </w:p>
    <w:p w14:paraId="168C5F19" w14:textId="78D312C5" w:rsidR="00914F10" w:rsidRDefault="00914F10" w:rsidP="0065740B">
      <w:pPr>
        <w:pStyle w:val="ListParagraph"/>
        <w:keepNext/>
        <w:spacing w:before="120"/>
        <w:ind w:left="360"/>
        <w:contextualSpacing w:val="0"/>
        <w:rPr>
          <w:rFonts w:ascii="Times New Roman" w:hAnsi="Times New Roman" w:cs="Times New Roman"/>
        </w:rPr>
      </w:pPr>
      <w:r w:rsidRPr="0065740B">
        <w:rPr>
          <w:rFonts w:ascii="Times New Roman" w:hAnsi="Times New Roman" w:cs="Times New Roman"/>
        </w:rPr>
        <w:t>Prefer not to answer</w:t>
      </w:r>
    </w:p>
    <w:p w14:paraId="0D797022" w14:textId="77777777" w:rsidR="005F2E2C" w:rsidRDefault="005F2E2C" w:rsidP="0065740B">
      <w:pPr>
        <w:pStyle w:val="ListParagraph"/>
        <w:keepNext/>
        <w:spacing w:before="120"/>
        <w:ind w:left="360"/>
        <w:contextualSpacing w:val="0"/>
        <w:rPr>
          <w:rFonts w:ascii="Times New Roman" w:hAnsi="Times New Roman" w:cs="Times New Roman"/>
        </w:rPr>
      </w:pPr>
    </w:p>
    <w:p w14:paraId="110BD893" w14:textId="77777777" w:rsidR="005F2E2C" w:rsidRPr="005F2E2C" w:rsidRDefault="005F2E2C" w:rsidP="005F2E2C">
      <w:pPr>
        <w:keepNext/>
        <w:rPr>
          <w:rFonts w:ascii="Times New Roman" w:hAnsi="Times New Roman" w:cs="Times New Roman"/>
        </w:rPr>
      </w:pPr>
      <w:r w:rsidRPr="005F2E2C">
        <w:rPr>
          <w:rFonts w:ascii="Times New Roman" w:hAnsi="Times New Roman" w:cs="Times New Roman"/>
        </w:rPr>
        <w:t xml:space="preserve">What is the highest degree or level of school you have completed? </w:t>
      </w:r>
      <w:r w:rsidRPr="005F2E2C">
        <w:rPr>
          <w:rFonts w:ascii="Times New Roman" w:hAnsi="Times New Roman" w:cs="Times New Roman"/>
        </w:rPr>
        <w:br/>
      </w:r>
      <w:r w:rsidRPr="005F2E2C">
        <w:rPr>
          <w:rFonts w:ascii="Times New Roman" w:hAnsi="Times New Roman" w:cs="Times New Roman"/>
        </w:rPr>
        <w:br/>
        <w:t>Note: If you are currently enrolled in school, please indicate the highest degree you have received up to this point.</w:t>
      </w:r>
    </w:p>
    <w:p w14:paraId="0E803B93" w14:textId="06CF75FD"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 xml:space="preserve">High school degree or less </w:t>
      </w:r>
    </w:p>
    <w:p w14:paraId="687A2468" w14:textId="5FEE0FC6"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 xml:space="preserve">Associate (2 year) degree </w:t>
      </w:r>
    </w:p>
    <w:p w14:paraId="30D397DA" w14:textId="0F73D6EE"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Bachelor (4 year) degree</w:t>
      </w:r>
    </w:p>
    <w:p w14:paraId="40755984" w14:textId="6A0913FE"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 xml:space="preserve">Professional degree </w:t>
      </w:r>
    </w:p>
    <w:p w14:paraId="70F7F631" w14:textId="7950E591"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 xml:space="preserve">Graduate degree (e.g., MA,PhD) </w:t>
      </w:r>
    </w:p>
    <w:p w14:paraId="73AC9C73" w14:textId="2F83D3E7" w:rsidR="005F2E2C" w:rsidRP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Other (please specify) __________________________________________________</w:t>
      </w:r>
    </w:p>
    <w:p w14:paraId="3FFAE249" w14:textId="6F6511DE" w:rsidR="005F2E2C" w:rsidRDefault="005F2E2C" w:rsidP="005F2E2C">
      <w:pPr>
        <w:pStyle w:val="ListParagraph"/>
        <w:keepNext/>
        <w:spacing w:before="120"/>
        <w:ind w:left="360"/>
        <w:contextualSpacing w:val="0"/>
        <w:rPr>
          <w:rFonts w:ascii="Times New Roman" w:hAnsi="Times New Roman" w:cs="Times New Roman"/>
        </w:rPr>
      </w:pPr>
      <w:r w:rsidRPr="005F2E2C">
        <w:rPr>
          <w:rFonts w:ascii="Times New Roman" w:hAnsi="Times New Roman" w:cs="Times New Roman"/>
        </w:rPr>
        <w:t xml:space="preserve">Prefer not to answer </w:t>
      </w:r>
    </w:p>
    <w:p w14:paraId="567F8129" w14:textId="77777777" w:rsidR="00A81910" w:rsidRPr="005F2E2C" w:rsidRDefault="00A81910" w:rsidP="005F2E2C">
      <w:pPr>
        <w:pStyle w:val="ListParagraph"/>
        <w:keepNext/>
        <w:spacing w:before="120"/>
        <w:ind w:left="360"/>
        <w:contextualSpacing w:val="0"/>
        <w:rPr>
          <w:rFonts w:ascii="Times New Roman" w:hAnsi="Times New Roman" w:cs="Times New Roman"/>
        </w:rPr>
      </w:pPr>
    </w:p>
    <w:p w14:paraId="0F4446F9" w14:textId="77777777" w:rsidR="00A81910" w:rsidRPr="00A81910" w:rsidRDefault="00A81910" w:rsidP="00A81910">
      <w:pPr>
        <w:keepNext/>
        <w:rPr>
          <w:rFonts w:ascii="Times New Roman" w:hAnsi="Times New Roman" w:cs="Times New Roman"/>
        </w:rPr>
      </w:pPr>
      <w:r w:rsidRPr="00A81910">
        <w:rPr>
          <w:rFonts w:ascii="Times New Roman" w:hAnsi="Times New Roman" w:cs="Times New Roman"/>
        </w:rPr>
        <w:t>What is your current occupation?</w:t>
      </w:r>
    </w:p>
    <w:p w14:paraId="496368A4" w14:textId="77777777" w:rsidR="00A81910" w:rsidRPr="00A81910" w:rsidRDefault="00A81910" w:rsidP="00A81910">
      <w:pPr>
        <w:rPr>
          <w:rFonts w:ascii="Times New Roman" w:hAnsi="Times New Roman" w:cs="Times New Roman"/>
        </w:rPr>
      </w:pPr>
    </w:p>
    <w:p w14:paraId="05B23F89" w14:textId="77777777" w:rsidR="00A81910" w:rsidRPr="00A81910" w:rsidRDefault="00A81910" w:rsidP="00A81910">
      <w:pPr>
        <w:keepNext/>
        <w:rPr>
          <w:rFonts w:ascii="Times New Roman" w:hAnsi="Times New Roman" w:cs="Times New Roman"/>
        </w:rPr>
      </w:pPr>
      <w:r w:rsidRPr="00A81910">
        <w:rPr>
          <w:rFonts w:ascii="Times New Roman" w:hAnsi="Times New Roman" w:cs="Times New Roman"/>
        </w:rPr>
        <w:t>In which state do you live? (Please select from the drop-down menu)</w:t>
      </w:r>
    </w:p>
    <w:p w14:paraId="615F087A" w14:textId="09077517" w:rsidR="00914F10" w:rsidRPr="00A81910" w:rsidRDefault="00A81910" w:rsidP="00A81910">
      <w:pPr>
        <w:pStyle w:val="Dropdown"/>
        <w:keepNext/>
        <w:rPr>
          <w:rFonts w:ascii="Times New Roman" w:hAnsi="Times New Roman" w:cs="Times New Roman"/>
          <w:sz w:val="24"/>
          <w:szCs w:val="24"/>
        </w:rPr>
      </w:pPr>
      <w:r w:rsidRPr="00A81910">
        <w:rPr>
          <w:rFonts w:ascii="Times New Roman" w:hAnsi="Times New Roman" w:cs="Times New Roman"/>
          <w:sz w:val="24"/>
          <w:szCs w:val="24"/>
        </w:rPr>
        <w:t xml:space="preserve">▼ Alabama  ... Prefer not to answer </w:t>
      </w:r>
      <w:r w:rsidR="00914F10" w:rsidRPr="0065740B">
        <w:rPr>
          <w:rFonts w:ascii="Times New Roman" w:hAnsi="Times New Roman" w:cs="Times New Roman"/>
        </w:rPr>
        <w:br w:type="page"/>
      </w:r>
    </w:p>
    <w:p w14:paraId="2FEC807B" w14:textId="340A6720" w:rsidR="00914F10" w:rsidRPr="00A81910" w:rsidRDefault="00914F10" w:rsidP="00914F10">
      <w:pPr>
        <w:keepNext/>
        <w:rPr>
          <w:rFonts w:ascii="Times New Roman" w:hAnsi="Times New Roman" w:cs="Times New Roman"/>
        </w:rPr>
      </w:pPr>
      <w:r w:rsidRPr="00A81910">
        <w:rPr>
          <w:rFonts w:ascii="Times New Roman" w:hAnsi="Times New Roman" w:cs="Times New Roman"/>
        </w:rPr>
        <w:lastRenderedPageBreak/>
        <w:t>What is your religious affiliation, if any?</w:t>
      </w:r>
    </w:p>
    <w:p w14:paraId="1F09B80A" w14:textId="3D89ECA4"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Protestant</w:t>
      </w:r>
    </w:p>
    <w:p w14:paraId="52E62ACD" w14:textId="35440C8B"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Roman Catholic </w:t>
      </w:r>
    </w:p>
    <w:p w14:paraId="6304EC23" w14:textId="1B459E44"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Mormon </w:t>
      </w:r>
    </w:p>
    <w:p w14:paraId="4EE3E99C" w14:textId="1D20B2A7"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Greek Orthodox </w:t>
      </w:r>
    </w:p>
    <w:p w14:paraId="1885D8EC" w14:textId="583B11CD"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Russian Orthodox </w:t>
      </w:r>
    </w:p>
    <w:p w14:paraId="61DF81A4" w14:textId="0A64A083"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Jewish</w:t>
      </w:r>
    </w:p>
    <w:p w14:paraId="567D5B5A" w14:textId="47DD3F6C"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Muslim </w:t>
      </w:r>
    </w:p>
    <w:p w14:paraId="22265F51" w14:textId="0F84C8A1"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 xml:space="preserve">Buddhist </w:t>
      </w:r>
    </w:p>
    <w:p w14:paraId="3523752D" w14:textId="3C684187"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Hindu</w:t>
      </w:r>
    </w:p>
    <w:p w14:paraId="2C531584" w14:textId="1188D5DA"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Atheist</w:t>
      </w:r>
    </w:p>
    <w:p w14:paraId="0A6D3E73" w14:textId="192AF3FF"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Agnostic</w:t>
      </w:r>
    </w:p>
    <w:p w14:paraId="1C017EEC" w14:textId="652E5222" w:rsidR="00914F10" w:rsidRPr="00A819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Other (please specify) __________________________________________________</w:t>
      </w:r>
    </w:p>
    <w:p w14:paraId="006EDF9B" w14:textId="2512D3AB" w:rsidR="00914F10" w:rsidRDefault="00914F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Prefer not to answer</w:t>
      </w:r>
    </w:p>
    <w:p w14:paraId="1065C41C" w14:textId="77777777" w:rsidR="00A81910" w:rsidRDefault="00A81910" w:rsidP="00A81910">
      <w:pPr>
        <w:pStyle w:val="ListParagraph"/>
        <w:keepNext/>
        <w:spacing w:before="120"/>
        <w:ind w:left="360"/>
        <w:contextualSpacing w:val="0"/>
        <w:rPr>
          <w:rFonts w:ascii="Times New Roman" w:hAnsi="Times New Roman" w:cs="Times New Roman"/>
        </w:rPr>
      </w:pPr>
    </w:p>
    <w:p w14:paraId="693643CD" w14:textId="77777777" w:rsidR="00A81910" w:rsidRPr="00A81910" w:rsidRDefault="00A81910" w:rsidP="00A81910">
      <w:pPr>
        <w:rPr>
          <w:rFonts w:ascii="Times New Roman" w:hAnsi="Times New Roman" w:cs="Times New Roman"/>
        </w:rPr>
      </w:pPr>
      <w:r w:rsidRPr="00A81910">
        <w:rPr>
          <w:rFonts w:ascii="Times New Roman" w:hAnsi="Times New Roman" w:cs="Times New Roman"/>
        </w:rPr>
        <w:t>How would you describe your political views?</w:t>
      </w:r>
    </w:p>
    <w:p w14:paraId="61D3F8AC" w14:textId="30B0E4F9"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Very Liberal</w:t>
      </w:r>
    </w:p>
    <w:p w14:paraId="1BF7B93A" w14:textId="4A0EA8B4"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Slightly Liberal</w:t>
      </w:r>
    </w:p>
    <w:p w14:paraId="09899847" w14:textId="59CE2759"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Moderate</w:t>
      </w:r>
    </w:p>
    <w:p w14:paraId="7EA383BA" w14:textId="6D36E364"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Slightly Conservative</w:t>
      </w:r>
    </w:p>
    <w:p w14:paraId="62016FA7" w14:textId="6DB27288"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Very Conservative</w:t>
      </w:r>
    </w:p>
    <w:p w14:paraId="6C2547E3" w14:textId="0288838E" w:rsidR="00A81910" w:rsidRPr="00A81910" w:rsidRDefault="00A81910" w:rsidP="00A81910">
      <w:pPr>
        <w:pStyle w:val="ListParagraph"/>
        <w:keepNext/>
        <w:spacing w:before="120"/>
        <w:ind w:left="360"/>
        <w:contextualSpacing w:val="0"/>
        <w:rPr>
          <w:rFonts w:ascii="Times New Roman" w:hAnsi="Times New Roman" w:cs="Times New Roman"/>
        </w:rPr>
      </w:pPr>
      <w:r w:rsidRPr="00A81910">
        <w:rPr>
          <w:rFonts w:ascii="Times New Roman" w:hAnsi="Times New Roman" w:cs="Times New Roman"/>
        </w:rPr>
        <w:t>Other (please specify) __________________________________________________</w:t>
      </w:r>
    </w:p>
    <w:p w14:paraId="7AB12E2F" w14:textId="77777777" w:rsidR="00512C27" w:rsidRDefault="00A81910" w:rsidP="00512C27">
      <w:pPr>
        <w:pStyle w:val="ListParagraph"/>
        <w:keepNext/>
        <w:spacing w:before="120"/>
        <w:ind w:left="360"/>
        <w:contextualSpacing w:val="0"/>
      </w:pPr>
      <w:r w:rsidRPr="00A81910">
        <w:rPr>
          <w:rFonts w:ascii="Times New Roman" w:hAnsi="Times New Roman" w:cs="Times New Roman"/>
        </w:rPr>
        <w:t>Prefer not to answer</w:t>
      </w:r>
    </w:p>
    <w:p w14:paraId="68C766A4" w14:textId="77777777" w:rsidR="00512C27" w:rsidRDefault="00512C27" w:rsidP="00512C27">
      <w:pPr>
        <w:keepNext/>
        <w:spacing w:before="120"/>
        <w:rPr>
          <w:rFonts w:ascii="Times New Roman" w:hAnsi="Times New Roman" w:cs="Times New Roman"/>
        </w:rPr>
      </w:pPr>
    </w:p>
    <w:p w14:paraId="1C2157A9" w14:textId="1EEF98D8" w:rsidR="00914F10" w:rsidRPr="00512C27" w:rsidRDefault="00914F10" w:rsidP="00512C27">
      <w:pPr>
        <w:keepNext/>
        <w:spacing w:before="120"/>
        <w:rPr>
          <w:rFonts w:ascii="Times New Roman" w:hAnsi="Times New Roman" w:cs="Times New Roman"/>
        </w:rPr>
      </w:pPr>
      <w:r w:rsidRPr="00512C27">
        <w:rPr>
          <w:rFonts w:ascii="Times New Roman" w:hAnsi="Times New Roman" w:cs="Times New Roman"/>
        </w:rPr>
        <w:t>What political party do you identify with the most?</w:t>
      </w:r>
    </w:p>
    <w:p w14:paraId="462CAE75" w14:textId="24984FA9"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Republican</w:t>
      </w:r>
    </w:p>
    <w:p w14:paraId="3B2DA3F5" w14:textId="79DB81F7"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Libertarian</w:t>
      </w:r>
    </w:p>
    <w:p w14:paraId="60F7C598" w14:textId="21B6DC8D"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Democrat</w:t>
      </w:r>
    </w:p>
    <w:p w14:paraId="1C643F06" w14:textId="6A424BC7"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Independent</w:t>
      </w:r>
    </w:p>
    <w:p w14:paraId="4CD284BF" w14:textId="23520DDC"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Other (please specify) __________________________________________________</w:t>
      </w:r>
    </w:p>
    <w:p w14:paraId="433B7CBC" w14:textId="50AD68F3" w:rsidR="00914F10" w:rsidRPr="00D67F1A" w:rsidRDefault="00914F10" w:rsidP="00D67F1A">
      <w:pPr>
        <w:pStyle w:val="ListParagraph"/>
        <w:keepNext/>
        <w:spacing w:before="120"/>
        <w:ind w:left="360"/>
        <w:contextualSpacing w:val="0"/>
        <w:rPr>
          <w:rFonts w:ascii="Times New Roman" w:hAnsi="Times New Roman" w:cs="Times New Roman"/>
        </w:rPr>
      </w:pPr>
      <w:r w:rsidRPr="00D67F1A">
        <w:rPr>
          <w:rFonts w:ascii="Times New Roman" w:hAnsi="Times New Roman" w:cs="Times New Roman"/>
        </w:rPr>
        <w:t>Prefer not to answer</w:t>
      </w:r>
    </w:p>
    <w:p w14:paraId="7D2E87B4" w14:textId="77777777" w:rsidR="00914F10" w:rsidRPr="005174BF" w:rsidRDefault="00914F10" w:rsidP="00914F10">
      <w:pPr>
        <w:rPr>
          <w:rFonts w:ascii="Times New Roman" w:hAnsi="Times New Roman" w:cs="Times New Roman"/>
        </w:rPr>
      </w:pPr>
    </w:p>
    <w:p w14:paraId="70E18FC3" w14:textId="61B1E288" w:rsidR="005174BF" w:rsidRPr="005174BF" w:rsidRDefault="005174BF" w:rsidP="00914F10">
      <w:pPr>
        <w:keepNext/>
        <w:rPr>
          <w:rFonts w:ascii="Times New Roman" w:hAnsi="Times New Roman" w:cs="Times New Roman"/>
          <w:b/>
          <w:bCs/>
        </w:rPr>
      </w:pPr>
      <w:r w:rsidRPr="005174BF">
        <w:rPr>
          <w:rFonts w:ascii="Times New Roman" w:hAnsi="Times New Roman" w:cs="Times New Roman"/>
          <w:b/>
          <w:bCs/>
        </w:rPr>
        <w:lastRenderedPageBreak/>
        <w:t>Attention Check</w:t>
      </w:r>
    </w:p>
    <w:p w14:paraId="0C9FD5DA" w14:textId="77777777" w:rsidR="005174BF" w:rsidRPr="005174BF" w:rsidRDefault="005174BF" w:rsidP="00914F10">
      <w:pPr>
        <w:keepNext/>
        <w:rPr>
          <w:rFonts w:ascii="Times New Roman" w:hAnsi="Times New Roman" w:cs="Times New Roman"/>
        </w:rPr>
      </w:pPr>
    </w:p>
    <w:p w14:paraId="7D18F66E" w14:textId="3D0B2D9C" w:rsidR="00914F10" w:rsidRPr="005174BF" w:rsidRDefault="00914F10" w:rsidP="00914F10">
      <w:pPr>
        <w:keepNext/>
        <w:rPr>
          <w:rFonts w:ascii="Times New Roman" w:hAnsi="Times New Roman" w:cs="Times New Roman"/>
        </w:rPr>
      </w:pPr>
      <w:r w:rsidRPr="005174BF">
        <w:rPr>
          <w:rFonts w:ascii="Times New Roman" w:hAnsi="Times New Roman" w:cs="Times New Roman"/>
        </w:rPr>
        <w:t>Mark not paying attention as the answer for this question.</w:t>
      </w:r>
    </w:p>
    <w:p w14:paraId="41B2C57C" w14:textId="76B65850" w:rsidR="00914F10" w:rsidRPr="005174BF" w:rsidRDefault="00914F10"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Paying full attention to this survey</w:t>
      </w:r>
    </w:p>
    <w:p w14:paraId="024EF2B4" w14:textId="4B8549C5" w:rsidR="00914F10" w:rsidRPr="005174BF" w:rsidRDefault="00914F10"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Not paying attention</w:t>
      </w:r>
    </w:p>
    <w:p w14:paraId="29C18FE6" w14:textId="6F4B42C0" w:rsidR="00914F10" w:rsidRDefault="00914F10"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Paying some attention to this survey</w:t>
      </w:r>
    </w:p>
    <w:p w14:paraId="0267488D" w14:textId="77777777" w:rsidR="005174BF" w:rsidRDefault="005174BF" w:rsidP="005174BF"/>
    <w:p w14:paraId="5218147C" w14:textId="122D4075" w:rsidR="005174BF" w:rsidRPr="005174BF" w:rsidRDefault="005174BF" w:rsidP="005174BF">
      <w:pPr>
        <w:rPr>
          <w:rFonts w:ascii="Times New Roman" w:hAnsi="Times New Roman" w:cs="Times New Roman"/>
        </w:rPr>
      </w:pPr>
      <w:r w:rsidRPr="005174BF">
        <w:rPr>
          <w:rFonts w:ascii="Times New Roman" w:hAnsi="Times New Roman" w:cs="Times New Roman"/>
        </w:rPr>
        <w:t>Are you current or former U.S. military member?</w:t>
      </w:r>
    </w:p>
    <w:p w14:paraId="00D6CC84" w14:textId="6C720EC7"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Yes</w:t>
      </w:r>
    </w:p>
    <w:p w14:paraId="4B7093E8" w14:textId="4D58C9D3"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No</w:t>
      </w:r>
    </w:p>
    <w:p w14:paraId="38E70EB7" w14:textId="00865F71"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Prefer not to answer</w:t>
      </w:r>
    </w:p>
    <w:p w14:paraId="132C42D9" w14:textId="77777777" w:rsidR="005174BF" w:rsidRPr="005174BF" w:rsidRDefault="005174BF" w:rsidP="005174BF">
      <w:pPr>
        <w:rPr>
          <w:rFonts w:ascii="Times New Roman" w:hAnsi="Times New Roman" w:cs="Times New Roman"/>
        </w:rPr>
      </w:pPr>
    </w:p>
    <w:p w14:paraId="240D336F" w14:textId="6D0E8079" w:rsidR="005174BF" w:rsidRPr="005174BF" w:rsidRDefault="005174BF" w:rsidP="005174BF">
      <w:pPr>
        <w:keepNext/>
        <w:rPr>
          <w:rFonts w:ascii="Times New Roman" w:hAnsi="Times New Roman" w:cs="Times New Roman"/>
        </w:rPr>
      </w:pPr>
      <w:r w:rsidRPr="005174BF">
        <w:rPr>
          <w:rFonts w:ascii="Times New Roman" w:hAnsi="Times New Roman" w:cs="Times New Roman"/>
        </w:rPr>
        <w:t>Is anyone in your household current or former U.S. military member?</w:t>
      </w:r>
    </w:p>
    <w:p w14:paraId="297AF06F" w14:textId="1B2CAF76"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Yes</w:t>
      </w:r>
    </w:p>
    <w:p w14:paraId="6C669442" w14:textId="33E9A34E"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No</w:t>
      </w:r>
    </w:p>
    <w:p w14:paraId="3652A22F" w14:textId="1396D23A"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Other (please specify) __________________________________________________</w:t>
      </w:r>
    </w:p>
    <w:p w14:paraId="1B24C8CE" w14:textId="4844CB04" w:rsidR="005174BF" w:rsidRPr="005174BF" w:rsidRDefault="005174BF" w:rsidP="005174BF">
      <w:pPr>
        <w:pStyle w:val="ListParagraph"/>
        <w:keepNext/>
        <w:spacing w:before="120"/>
        <w:ind w:left="360"/>
        <w:contextualSpacing w:val="0"/>
        <w:rPr>
          <w:rFonts w:ascii="Times New Roman" w:hAnsi="Times New Roman" w:cs="Times New Roman"/>
        </w:rPr>
      </w:pPr>
      <w:r w:rsidRPr="005174BF">
        <w:rPr>
          <w:rFonts w:ascii="Times New Roman" w:hAnsi="Times New Roman" w:cs="Times New Roman"/>
        </w:rPr>
        <w:t>Prefer not to answer</w:t>
      </w:r>
    </w:p>
    <w:p w14:paraId="2F079574" w14:textId="77777777" w:rsidR="005174BF" w:rsidRDefault="005174BF" w:rsidP="005174BF">
      <w:pPr>
        <w:keepNext/>
        <w:rPr>
          <w:rFonts w:ascii="Times New Roman" w:hAnsi="Times New Roman" w:cs="Times New Roman"/>
          <w:b/>
        </w:rPr>
      </w:pPr>
    </w:p>
    <w:p w14:paraId="505B346D" w14:textId="143E2469" w:rsidR="005174BF" w:rsidRPr="008D53F7" w:rsidRDefault="005174BF" w:rsidP="005174BF">
      <w:pPr>
        <w:keepNext/>
        <w:rPr>
          <w:rFonts w:ascii="Times New Roman" w:hAnsi="Times New Roman" w:cs="Times New Roman"/>
          <w:b/>
          <w:bCs/>
        </w:rPr>
      </w:pPr>
      <w:r w:rsidRPr="008D53F7">
        <w:rPr>
          <w:rFonts w:ascii="Times New Roman" w:hAnsi="Times New Roman" w:cs="Times New Roman"/>
          <w:b/>
        </w:rPr>
        <w:t xml:space="preserve">[Debriefing Statement] </w:t>
      </w:r>
    </w:p>
    <w:p w14:paraId="47AF011A" w14:textId="77777777" w:rsidR="00914F10" w:rsidRPr="001562C8" w:rsidRDefault="00914F10" w:rsidP="00914F10"/>
    <w:p w14:paraId="35DE469F" w14:textId="77777777" w:rsidR="00914F10" w:rsidRPr="001562C8" w:rsidRDefault="00914F10" w:rsidP="00914F10"/>
    <w:sectPr w:rsidR="00914F10" w:rsidRPr="001562C8" w:rsidSect="008450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96CD" w14:textId="77777777" w:rsidR="00F25622" w:rsidRDefault="00F25622">
      <w:r>
        <w:separator/>
      </w:r>
    </w:p>
  </w:endnote>
  <w:endnote w:type="continuationSeparator" w:id="0">
    <w:p w14:paraId="6A2B87CD" w14:textId="77777777" w:rsidR="00F25622" w:rsidRDefault="00F2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Noto Sans">
    <w:panose1 w:val="020B0502040504020204"/>
    <w:charset w:val="00"/>
    <w:family w:val="swiss"/>
    <w:pitch w:val="variable"/>
    <w:sig w:usb0="E00082FF" w:usb1="400078F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9547713"/>
      <w:docPartObj>
        <w:docPartGallery w:val="Page Numbers (Bottom of Page)"/>
        <w:docPartUnique/>
      </w:docPartObj>
    </w:sdtPr>
    <w:sdtContent>
      <w:p w14:paraId="0A65499B" w14:textId="5A5876F5" w:rsidR="00C63768" w:rsidRDefault="00C63768" w:rsidP="00DF3C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26B29716" w14:textId="77777777" w:rsidR="001444B6" w:rsidRDefault="00144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041C" w14:textId="506A6F89" w:rsidR="00C63768" w:rsidRDefault="00C63768" w:rsidP="00DF3C14">
    <w:pPr>
      <w:pStyle w:val="Footer"/>
      <w:framePr w:wrap="none" w:vAnchor="text" w:hAnchor="margin" w:xAlign="center" w:y="1"/>
      <w:rPr>
        <w:rStyle w:val="PageNumber"/>
      </w:rPr>
    </w:pPr>
  </w:p>
  <w:p w14:paraId="3A417CCB" w14:textId="77777777" w:rsidR="001444B6" w:rsidRDefault="001444B6" w:rsidP="001444B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5391" w14:textId="77777777" w:rsidR="00634983" w:rsidRDefault="00634983" w:rsidP="002F455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4217" w14:textId="100CEF1C" w:rsidR="00C63768" w:rsidRDefault="00C63768" w:rsidP="00DF3C14">
    <w:pPr>
      <w:pStyle w:val="Footer"/>
      <w:framePr w:wrap="none" w:vAnchor="text" w:hAnchor="margin" w:xAlign="center" w:y="1"/>
      <w:rPr>
        <w:rStyle w:val="PageNumber"/>
      </w:rPr>
    </w:pPr>
  </w:p>
  <w:p w14:paraId="4934540E" w14:textId="77777777" w:rsidR="00C63768" w:rsidRDefault="00C63768" w:rsidP="001444B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016758"/>
      <w:docPartObj>
        <w:docPartGallery w:val="Page Numbers (Bottom of Page)"/>
        <w:docPartUnique/>
      </w:docPartObj>
    </w:sdtPr>
    <w:sdtEndPr>
      <w:rPr>
        <w:rStyle w:val="PageNumber"/>
        <w:rFonts w:ascii="Times New Roman" w:hAnsi="Times New Roman" w:cs="Times New Roman"/>
      </w:rPr>
    </w:sdtEndPr>
    <w:sdtContent>
      <w:p w14:paraId="5217F128" w14:textId="77777777" w:rsidR="000808EF" w:rsidRDefault="000808EF" w:rsidP="00DF3C14">
        <w:pPr>
          <w:pStyle w:val="Footer"/>
          <w:framePr w:wrap="none" w:vAnchor="text" w:hAnchor="margin" w:xAlign="center" w:y="1"/>
          <w:rPr>
            <w:rStyle w:val="PageNumber"/>
          </w:rPr>
        </w:pPr>
        <w:r w:rsidRPr="000808EF">
          <w:rPr>
            <w:rStyle w:val="PageNumber"/>
            <w:rFonts w:ascii="Times New Roman" w:hAnsi="Times New Roman" w:cs="Times New Roman"/>
          </w:rPr>
          <w:fldChar w:fldCharType="begin"/>
        </w:r>
        <w:r w:rsidRPr="000808EF">
          <w:rPr>
            <w:rStyle w:val="PageNumber"/>
            <w:rFonts w:ascii="Times New Roman" w:hAnsi="Times New Roman" w:cs="Times New Roman"/>
          </w:rPr>
          <w:instrText xml:space="preserve"> PAGE </w:instrText>
        </w:r>
        <w:r w:rsidRPr="000808EF">
          <w:rPr>
            <w:rStyle w:val="PageNumber"/>
            <w:rFonts w:ascii="Times New Roman" w:hAnsi="Times New Roman" w:cs="Times New Roman"/>
          </w:rPr>
          <w:fldChar w:fldCharType="separate"/>
        </w:r>
        <w:r w:rsidRPr="000808EF">
          <w:rPr>
            <w:rStyle w:val="PageNumber"/>
            <w:rFonts w:ascii="Times New Roman" w:hAnsi="Times New Roman" w:cs="Times New Roman"/>
            <w:noProof/>
          </w:rPr>
          <w:t>i</w:t>
        </w:r>
        <w:r w:rsidRPr="000808EF">
          <w:rPr>
            <w:rStyle w:val="PageNumber"/>
            <w:rFonts w:ascii="Times New Roman" w:hAnsi="Times New Roman" w:cs="Times New Roman"/>
          </w:rPr>
          <w:fldChar w:fldCharType="end"/>
        </w:r>
      </w:p>
    </w:sdtContent>
  </w:sdt>
  <w:p w14:paraId="7B8B5F4C" w14:textId="77777777" w:rsidR="000808EF" w:rsidRDefault="000808EF" w:rsidP="00C03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4E969" w14:textId="77777777" w:rsidR="00F25622" w:rsidRDefault="00F25622">
      <w:r>
        <w:separator/>
      </w:r>
    </w:p>
  </w:footnote>
  <w:footnote w:type="continuationSeparator" w:id="0">
    <w:p w14:paraId="508E9ED4" w14:textId="77777777" w:rsidR="00F25622" w:rsidRDefault="00F25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185013"/>
      <w:docPartObj>
        <w:docPartGallery w:val="Page Numbers (Top of Page)"/>
        <w:docPartUnique/>
      </w:docPartObj>
    </w:sdtPr>
    <w:sdtContent>
      <w:p w14:paraId="6C68C2F4" w14:textId="5EF936F6" w:rsidR="00DB6E66" w:rsidRDefault="00DB6E66" w:rsidP="006118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F21AE">
          <w:rPr>
            <w:rStyle w:val="PageNumber"/>
            <w:noProof/>
          </w:rPr>
          <w:t>2</w:t>
        </w:r>
        <w:r>
          <w:rPr>
            <w:rStyle w:val="PageNumber"/>
          </w:rPr>
          <w:fldChar w:fldCharType="end"/>
        </w:r>
      </w:p>
    </w:sdtContent>
  </w:sdt>
  <w:p w14:paraId="0A0BF57E" w14:textId="77777777" w:rsidR="00DB6E66" w:rsidRDefault="00DB6E66" w:rsidP="00DB6E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BBD0" w14:textId="77777777" w:rsidR="00DB6E66" w:rsidRDefault="00DB6E66" w:rsidP="00DB6E6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D95"/>
    <w:multiLevelType w:val="hybridMultilevel"/>
    <w:tmpl w:val="4D72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0E910E17"/>
    <w:multiLevelType w:val="hybridMultilevel"/>
    <w:tmpl w:val="54387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564A34"/>
    <w:multiLevelType w:val="hybridMultilevel"/>
    <w:tmpl w:val="CE705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67219"/>
    <w:multiLevelType w:val="hybridMultilevel"/>
    <w:tmpl w:val="F0CE9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966F3F"/>
    <w:multiLevelType w:val="hybridMultilevel"/>
    <w:tmpl w:val="298A20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435F3"/>
    <w:multiLevelType w:val="hybridMultilevel"/>
    <w:tmpl w:val="F90C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B0CFA"/>
    <w:multiLevelType w:val="hybridMultilevel"/>
    <w:tmpl w:val="FDE03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FED7B36"/>
    <w:multiLevelType w:val="hybridMultilevel"/>
    <w:tmpl w:val="27949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5B31CE"/>
    <w:multiLevelType w:val="hybridMultilevel"/>
    <w:tmpl w:val="BC6C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9D6271"/>
    <w:multiLevelType w:val="hybridMultilevel"/>
    <w:tmpl w:val="C2E66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B46AC6"/>
    <w:multiLevelType w:val="hybridMultilevel"/>
    <w:tmpl w:val="32C4D7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667836"/>
    <w:multiLevelType w:val="hybridMultilevel"/>
    <w:tmpl w:val="69EC1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510A30"/>
    <w:multiLevelType w:val="hybridMultilevel"/>
    <w:tmpl w:val="05DC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664209">
    <w:abstractNumId w:val="14"/>
  </w:num>
  <w:num w:numId="2" w16cid:durableId="127482941">
    <w:abstractNumId w:val="6"/>
  </w:num>
  <w:num w:numId="3" w16cid:durableId="898857694">
    <w:abstractNumId w:val="3"/>
  </w:num>
  <w:num w:numId="4" w16cid:durableId="2050178088">
    <w:abstractNumId w:val="2"/>
  </w:num>
  <w:num w:numId="5" w16cid:durableId="23016728">
    <w:abstractNumId w:val="0"/>
  </w:num>
  <w:num w:numId="6" w16cid:durableId="2028368964">
    <w:abstractNumId w:val="13"/>
  </w:num>
  <w:num w:numId="7" w16cid:durableId="713042236">
    <w:abstractNumId w:val="12"/>
  </w:num>
  <w:num w:numId="8" w16cid:durableId="1439570614">
    <w:abstractNumId w:val="5"/>
  </w:num>
  <w:num w:numId="9" w16cid:durableId="1080638502">
    <w:abstractNumId w:val="7"/>
  </w:num>
  <w:num w:numId="10" w16cid:durableId="541749894">
    <w:abstractNumId w:val="9"/>
  </w:num>
  <w:num w:numId="11" w16cid:durableId="1724284296">
    <w:abstractNumId w:val="4"/>
  </w:num>
  <w:num w:numId="12" w16cid:durableId="1444687002">
    <w:abstractNumId w:val="10"/>
  </w:num>
  <w:num w:numId="13" w16cid:durableId="1537163167">
    <w:abstractNumId w:val="11"/>
  </w:num>
  <w:num w:numId="14" w16cid:durableId="640692290">
    <w:abstractNumId w:val="8"/>
  </w:num>
  <w:num w:numId="15" w16cid:durableId="310838102">
    <w:abstractNumId w:val="1"/>
    <w:lvlOverride w:ilvl="0">
      <w:lvl w:ilvl="0">
        <w:start w:val="1"/>
        <w:numFmt w:val="bullet"/>
        <w:lvlText w:val="o"/>
        <w:lvlJc w:val="left"/>
        <w:pPr>
          <w:spacing w:before="120"/>
          <w:ind w:left="360"/>
        </w:pPr>
        <w:rPr>
          <w:rFonts w:ascii="Courier New" w:eastAsia="Courier New" w:hAnsi="Courier New" w:cs="Courier New"/>
          <w:color w:val="BFBFBF"/>
          <w:sz w:val="5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A3"/>
    <w:rsid w:val="000006A3"/>
    <w:rsid w:val="00000EC4"/>
    <w:rsid w:val="00000F38"/>
    <w:rsid w:val="0000451C"/>
    <w:rsid w:val="0000477D"/>
    <w:rsid w:val="0000574C"/>
    <w:rsid w:val="00006572"/>
    <w:rsid w:val="00007F54"/>
    <w:rsid w:val="0001238E"/>
    <w:rsid w:val="00013A13"/>
    <w:rsid w:val="00016648"/>
    <w:rsid w:val="00017934"/>
    <w:rsid w:val="00020588"/>
    <w:rsid w:val="00021850"/>
    <w:rsid w:val="00022168"/>
    <w:rsid w:val="000228F8"/>
    <w:rsid w:val="000260DD"/>
    <w:rsid w:val="000267EA"/>
    <w:rsid w:val="00026A12"/>
    <w:rsid w:val="00027012"/>
    <w:rsid w:val="00027202"/>
    <w:rsid w:val="000273FD"/>
    <w:rsid w:val="0002799A"/>
    <w:rsid w:val="00027A47"/>
    <w:rsid w:val="00027BE7"/>
    <w:rsid w:val="00030918"/>
    <w:rsid w:val="00031030"/>
    <w:rsid w:val="00031925"/>
    <w:rsid w:val="000341B8"/>
    <w:rsid w:val="00035014"/>
    <w:rsid w:val="000360D8"/>
    <w:rsid w:val="00036332"/>
    <w:rsid w:val="0003775A"/>
    <w:rsid w:val="000400C9"/>
    <w:rsid w:val="000404DE"/>
    <w:rsid w:val="00040C07"/>
    <w:rsid w:val="000414EA"/>
    <w:rsid w:val="000417FC"/>
    <w:rsid w:val="000419B0"/>
    <w:rsid w:val="00041FD3"/>
    <w:rsid w:val="000430A5"/>
    <w:rsid w:val="00043954"/>
    <w:rsid w:val="000448CC"/>
    <w:rsid w:val="00044A90"/>
    <w:rsid w:val="00044E91"/>
    <w:rsid w:val="000450B6"/>
    <w:rsid w:val="00045276"/>
    <w:rsid w:val="0004581D"/>
    <w:rsid w:val="00045876"/>
    <w:rsid w:val="00045898"/>
    <w:rsid w:val="000460C2"/>
    <w:rsid w:val="00050B20"/>
    <w:rsid w:val="00051AD2"/>
    <w:rsid w:val="00053715"/>
    <w:rsid w:val="00054130"/>
    <w:rsid w:val="000549E8"/>
    <w:rsid w:val="00055A19"/>
    <w:rsid w:val="00055E23"/>
    <w:rsid w:val="000560D6"/>
    <w:rsid w:val="000603D4"/>
    <w:rsid w:val="00060710"/>
    <w:rsid w:val="0006120E"/>
    <w:rsid w:val="00061459"/>
    <w:rsid w:val="00062D27"/>
    <w:rsid w:val="00065395"/>
    <w:rsid w:val="00065B3B"/>
    <w:rsid w:val="00065D98"/>
    <w:rsid w:val="00065DE4"/>
    <w:rsid w:val="00067498"/>
    <w:rsid w:val="00070DFF"/>
    <w:rsid w:val="000723D8"/>
    <w:rsid w:val="000740C6"/>
    <w:rsid w:val="00074722"/>
    <w:rsid w:val="00074B7C"/>
    <w:rsid w:val="00074E88"/>
    <w:rsid w:val="00075A20"/>
    <w:rsid w:val="000808EF"/>
    <w:rsid w:val="00080A2C"/>
    <w:rsid w:val="00081A1C"/>
    <w:rsid w:val="00081A35"/>
    <w:rsid w:val="00081D3A"/>
    <w:rsid w:val="000836B6"/>
    <w:rsid w:val="00083850"/>
    <w:rsid w:val="000840E6"/>
    <w:rsid w:val="0008470A"/>
    <w:rsid w:val="00085C5E"/>
    <w:rsid w:val="0009009D"/>
    <w:rsid w:val="000905FC"/>
    <w:rsid w:val="00092232"/>
    <w:rsid w:val="000936EE"/>
    <w:rsid w:val="0009412E"/>
    <w:rsid w:val="00094D4B"/>
    <w:rsid w:val="00094DB7"/>
    <w:rsid w:val="000950FA"/>
    <w:rsid w:val="0009521E"/>
    <w:rsid w:val="00096375"/>
    <w:rsid w:val="0009671B"/>
    <w:rsid w:val="000968C5"/>
    <w:rsid w:val="000970F6"/>
    <w:rsid w:val="00097985"/>
    <w:rsid w:val="000A0627"/>
    <w:rsid w:val="000A1030"/>
    <w:rsid w:val="000A268C"/>
    <w:rsid w:val="000A409C"/>
    <w:rsid w:val="000A4174"/>
    <w:rsid w:val="000A500A"/>
    <w:rsid w:val="000A60C5"/>
    <w:rsid w:val="000A6431"/>
    <w:rsid w:val="000A6B67"/>
    <w:rsid w:val="000B0AA5"/>
    <w:rsid w:val="000B1F7C"/>
    <w:rsid w:val="000B3CBB"/>
    <w:rsid w:val="000B442A"/>
    <w:rsid w:val="000B5BE3"/>
    <w:rsid w:val="000C0A66"/>
    <w:rsid w:val="000C267B"/>
    <w:rsid w:val="000C27B9"/>
    <w:rsid w:val="000C35AE"/>
    <w:rsid w:val="000C3BF2"/>
    <w:rsid w:val="000C46DF"/>
    <w:rsid w:val="000D0218"/>
    <w:rsid w:val="000D0511"/>
    <w:rsid w:val="000D0BE0"/>
    <w:rsid w:val="000D1736"/>
    <w:rsid w:val="000D40CF"/>
    <w:rsid w:val="000D420C"/>
    <w:rsid w:val="000D4CBC"/>
    <w:rsid w:val="000D4D81"/>
    <w:rsid w:val="000D51AB"/>
    <w:rsid w:val="000D53FC"/>
    <w:rsid w:val="000D6863"/>
    <w:rsid w:val="000D69E7"/>
    <w:rsid w:val="000D7569"/>
    <w:rsid w:val="000E0046"/>
    <w:rsid w:val="000E0147"/>
    <w:rsid w:val="000E072A"/>
    <w:rsid w:val="000E0855"/>
    <w:rsid w:val="000E096E"/>
    <w:rsid w:val="000E175D"/>
    <w:rsid w:val="000E18D8"/>
    <w:rsid w:val="000E3C75"/>
    <w:rsid w:val="000E3D26"/>
    <w:rsid w:val="000E3E19"/>
    <w:rsid w:val="000E4FE5"/>
    <w:rsid w:val="000E612C"/>
    <w:rsid w:val="000E62F0"/>
    <w:rsid w:val="000E6F1F"/>
    <w:rsid w:val="000E743A"/>
    <w:rsid w:val="000E7AB0"/>
    <w:rsid w:val="000F0519"/>
    <w:rsid w:val="000F084A"/>
    <w:rsid w:val="000F188A"/>
    <w:rsid w:val="000F1A19"/>
    <w:rsid w:val="000F34DE"/>
    <w:rsid w:val="000F54AE"/>
    <w:rsid w:val="000F5EC5"/>
    <w:rsid w:val="000F7101"/>
    <w:rsid w:val="000F71B6"/>
    <w:rsid w:val="00100EBE"/>
    <w:rsid w:val="00101528"/>
    <w:rsid w:val="00101E4D"/>
    <w:rsid w:val="00101EAF"/>
    <w:rsid w:val="00102036"/>
    <w:rsid w:val="001032FA"/>
    <w:rsid w:val="00106B8B"/>
    <w:rsid w:val="0011090A"/>
    <w:rsid w:val="00110D7D"/>
    <w:rsid w:val="00111320"/>
    <w:rsid w:val="00111F96"/>
    <w:rsid w:val="00113E59"/>
    <w:rsid w:val="0011426B"/>
    <w:rsid w:val="00117A12"/>
    <w:rsid w:val="00121913"/>
    <w:rsid w:val="00121B4A"/>
    <w:rsid w:val="00121E4B"/>
    <w:rsid w:val="00122B40"/>
    <w:rsid w:val="001230A4"/>
    <w:rsid w:val="00123E76"/>
    <w:rsid w:val="001246C8"/>
    <w:rsid w:val="00127C48"/>
    <w:rsid w:val="00127C80"/>
    <w:rsid w:val="00127E2B"/>
    <w:rsid w:val="00131276"/>
    <w:rsid w:val="001317C5"/>
    <w:rsid w:val="001318F3"/>
    <w:rsid w:val="00132B08"/>
    <w:rsid w:val="00133659"/>
    <w:rsid w:val="00133A2E"/>
    <w:rsid w:val="001347B3"/>
    <w:rsid w:val="00136297"/>
    <w:rsid w:val="001409D1"/>
    <w:rsid w:val="00140CDF"/>
    <w:rsid w:val="00141039"/>
    <w:rsid w:val="001415F1"/>
    <w:rsid w:val="00142675"/>
    <w:rsid w:val="0014276B"/>
    <w:rsid w:val="0014318E"/>
    <w:rsid w:val="00143828"/>
    <w:rsid w:val="00143B75"/>
    <w:rsid w:val="00143DF0"/>
    <w:rsid w:val="001444B6"/>
    <w:rsid w:val="00146629"/>
    <w:rsid w:val="00146872"/>
    <w:rsid w:val="0015053B"/>
    <w:rsid w:val="001513EE"/>
    <w:rsid w:val="00151A6B"/>
    <w:rsid w:val="00151C45"/>
    <w:rsid w:val="00153A12"/>
    <w:rsid w:val="00154454"/>
    <w:rsid w:val="001561E2"/>
    <w:rsid w:val="001562C8"/>
    <w:rsid w:val="00156D62"/>
    <w:rsid w:val="0015708D"/>
    <w:rsid w:val="00157589"/>
    <w:rsid w:val="001613CC"/>
    <w:rsid w:val="001624E0"/>
    <w:rsid w:val="00163C95"/>
    <w:rsid w:val="0016516F"/>
    <w:rsid w:val="0016539F"/>
    <w:rsid w:val="00165903"/>
    <w:rsid w:val="00165997"/>
    <w:rsid w:val="00165FD6"/>
    <w:rsid w:val="00167679"/>
    <w:rsid w:val="001710D8"/>
    <w:rsid w:val="001713F1"/>
    <w:rsid w:val="00171574"/>
    <w:rsid w:val="00171AD5"/>
    <w:rsid w:val="00171B2C"/>
    <w:rsid w:val="00173742"/>
    <w:rsid w:val="00174BF1"/>
    <w:rsid w:val="00174D3C"/>
    <w:rsid w:val="00176C48"/>
    <w:rsid w:val="00176D4B"/>
    <w:rsid w:val="0017766D"/>
    <w:rsid w:val="00177C45"/>
    <w:rsid w:val="00177CD9"/>
    <w:rsid w:val="001800DC"/>
    <w:rsid w:val="001805F9"/>
    <w:rsid w:val="00181D9A"/>
    <w:rsid w:val="00182C27"/>
    <w:rsid w:val="001830E7"/>
    <w:rsid w:val="001847D9"/>
    <w:rsid w:val="00184EFC"/>
    <w:rsid w:val="0018509D"/>
    <w:rsid w:val="00185255"/>
    <w:rsid w:val="0019045F"/>
    <w:rsid w:val="001922C4"/>
    <w:rsid w:val="00192406"/>
    <w:rsid w:val="00194103"/>
    <w:rsid w:val="00194185"/>
    <w:rsid w:val="00194B57"/>
    <w:rsid w:val="00195508"/>
    <w:rsid w:val="00197363"/>
    <w:rsid w:val="001A1245"/>
    <w:rsid w:val="001A1ED1"/>
    <w:rsid w:val="001A299E"/>
    <w:rsid w:val="001A3B3F"/>
    <w:rsid w:val="001A45F9"/>
    <w:rsid w:val="001A4C8D"/>
    <w:rsid w:val="001A52BE"/>
    <w:rsid w:val="001A6B40"/>
    <w:rsid w:val="001B0E22"/>
    <w:rsid w:val="001B0F0D"/>
    <w:rsid w:val="001B1721"/>
    <w:rsid w:val="001B17CE"/>
    <w:rsid w:val="001B2360"/>
    <w:rsid w:val="001B261B"/>
    <w:rsid w:val="001B2D51"/>
    <w:rsid w:val="001B3168"/>
    <w:rsid w:val="001B3BB3"/>
    <w:rsid w:val="001C17B7"/>
    <w:rsid w:val="001C277C"/>
    <w:rsid w:val="001C32B1"/>
    <w:rsid w:val="001C3E95"/>
    <w:rsid w:val="001C4D03"/>
    <w:rsid w:val="001C55B7"/>
    <w:rsid w:val="001C6635"/>
    <w:rsid w:val="001C6F1D"/>
    <w:rsid w:val="001C79C6"/>
    <w:rsid w:val="001C7F64"/>
    <w:rsid w:val="001D266D"/>
    <w:rsid w:val="001D4F22"/>
    <w:rsid w:val="001D53B2"/>
    <w:rsid w:val="001D53FE"/>
    <w:rsid w:val="001E08CE"/>
    <w:rsid w:val="001E1049"/>
    <w:rsid w:val="001E186A"/>
    <w:rsid w:val="001E27D2"/>
    <w:rsid w:val="001E29DA"/>
    <w:rsid w:val="001E358B"/>
    <w:rsid w:val="001E4B47"/>
    <w:rsid w:val="001E5157"/>
    <w:rsid w:val="001E5A2B"/>
    <w:rsid w:val="001E5ED2"/>
    <w:rsid w:val="001E6E91"/>
    <w:rsid w:val="001E7E86"/>
    <w:rsid w:val="001F054A"/>
    <w:rsid w:val="001F059E"/>
    <w:rsid w:val="001F07EC"/>
    <w:rsid w:val="001F1DCB"/>
    <w:rsid w:val="001F2FBA"/>
    <w:rsid w:val="001F3CA8"/>
    <w:rsid w:val="001F441E"/>
    <w:rsid w:val="001F4B7D"/>
    <w:rsid w:val="001F5566"/>
    <w:rsid w:val="001F5629"/>
    <w:rsid w:val="001F5926"/>
    <w:rsid w:val="001F5CA2"/>
    <w:rsid w:val="001F62A8"/>
    <w:rsid w:val="001F6CF9"/>
    <w:rsid w:val="001F6F80"/>
    <w:rsid w:val="001F6FB1"/>
    <w:rsid w:val="00200AFF"/>
    <w:rsid w:val="00200FB6"/>
    <w:rsid w:val="00201588"/>
    <w:rsid w:val="00201AD5"/>
    <w:rsid w:val="00202A54"/>
    <w:rsid w:val="00204244"/>
    <w:rsid w:val="002068A2"/>
    <w:rsid w:val="00207ACC"/>
    <w:rsid w:val="00207DAB"/>
    <w:rsid w:val="00207DEC"/>
    <w:rsid w:val="00207F0A"/>
    <w:rsid w:val="00211CFD"/>
    <w:rsid w:val="00212AE6"/>
    <w:rsid w:val="00213260"/>
    <w:rsid w:val="0021365E"/>
    <w:rsid w:val="00215680"/>
    <w:rsid w:val="00215B5B"/>
    <w:rsid w:val="00217142"/>
    <w:rsid w:val="002205E2"/>
    <w:rsid w:val="0022298E"/>
    <w:rsid w:val="002240DF"/>
    <w:rsid w:val="00225047"/>
    <w:rsid w:val="002259F3"/>
    <w:rsid w:val="00226811"/>
    <w:rsid w:val="0022695D"/>
    <w:rsid w:val="002313EA"/>
    <w:rsid w:val="002315B8"/>
    <w:rsid w:val="002317AA"/>
    <w:rsid w:val="00231EDE"/>
    <w:rsid w:val="0023261F"/>
    <w:rsid w:val="00233337"/>
    <w:rsid w:val="00233E43"/>
    <w:rsid w:val="00234345"/>
    <w:rsid w:val="00235161"/>
    <w:rsid w:val="00236748"/>
    <w:rsid w:val="00240777"/>
    <w:rsid w:val="00240C15"/>
    <w:rsid w:val="00241BE6"/>
    <w:rsid w:val="00241DAE"/>
    <w:rsid w:val="002420D1"/>
    <w:rsid w:val="002426C4"/>
    <w:rsid w:val="0024406E"/>
    <w:rsid w:val="00246C9C"/>
    <w:rsid w:val="002475B7"/>
    <w:rsid w:val="00250719"/>
    <w:rsid w:val="002529C4"/>
    <w:rsid w:val="00253ECC"/>
    <w:rsid w:val="00254F7B"/>
    <w:rsid w:val="0025557D"/>
    <w:rsid w:val="0025575C"/>
    <w:rsid w:val="00256BAA"/>
    <w:rsid w:val="0026276B"/>
    <w:rsid w:val="0026293D"/>
    <w:rsid w:val="00262B53"/>
    <w:rsid w:val="00262EDD"/>
    <w:rsid w:val="002656A9"/>
    <w:rsid w:val="00267580"/>
    <w:rsid w:val="00267D63"/>
    <w:rsid w:val="00267E8E"/>
    <w:rsid w:val="00271202"/>
    <w:rsid w:val="002726A7"/>
    <w:rsid w:val="00273B65"/>
    <w:rsid w:val="00273EAB"/>
    <w:rsid w:val="0027445E"/>
    <w:rsid w:val="00274E89"/>
    <w:rsid w:val="0027741E"/>
    <w:rsid w:val="00277882"/>
    <w:rsid w:val="002807F3"/>
    <w:rsid w:val="00280AAF"/>
    <w:rsid w:val="00282613"/>
    <w:rsid w:val="00283DAD"/>
    <w:rsid w:val="0028414C"/>
    <w:rsid w:val="002859B5"/>
    <w:rsid w:val="00285AC4"/>
    <w:rsid w:val="00285C81"/>
    <w:rsid w:val="00287F2C"/>
    <w:rsid w:val="002907C0"/>
    <w:rsid w:val="00290B50"/>
    <w:rsid w:val="00292C36"/>
    <w:rsid w:val="0029369D"/>
    <w:rsid w:val="0029426D"/>
    <w:rsid w:val="00294372"/>
    <w:rsid w:val="002960A8"/>
    <w:rsid w:val="0029673B"/>
    <w:rsid w:val="00296F16"/>
    <w:rsid w:val="002976C6"/>
    <w:rsid w:val="002A03AA"/>
    <w:rsid w:val="002A19C3"/>
    <w:rsid w:val="002A25F1"/>
    <w:rsid w:val="002A2AD5"/>
    <w:rsid w:val="002A3600"/>
    <w:rsid w:val="002A3A83"/>
    <w:rsid w:val="002A49AB"/>
    <w:rsid w:val="002A4C5A"/>
    <w:rsid w:val="002A4EEC"/>
    <w:rsid w:val="002A4F7A"/>
    <w:rsid w:val="002A5105"/>
    <w:rsid w:val="002A581C"/>
    <w:rsid w:val="002A5A0A"/>
    <w:rsid w:val="002A695A"/>
    <w:rsid w:val="002A6B29"/>
    <w:rsid w:val="002A7567"/>
    <w:rsid w:val="002A7B10"/>
    <w:rsid w:val="002A7DE9"/>
    <w:rsid w:val="002B0499"/>
    <w:rsid w:val="002B0A5B"/>
    <w:rsid w:val="002B0CDD"/>
    <w:rsid w:val="002B0E29"/>
    <w:rsid w:val="002B3F09"/>
    <w:rsid w:val="002B3F71"/>
    <w:rsid w:val="002B4CCE"/>
    <w:rsid w:val="002B5024"/>
    <w:rsid w:val="002B60EC"/>
    <w:rsid w:val="002C0787"/>
    <w:rsid w:val="002C110B"/>
    <w:rsid w:val="002C13B2"/>
    <w:rsid w:val="002C3D23"/>
    <w:rsid w:val="002C3FD8"/>
    <w:rsid w:val="002C403B"/>
    <w:rsid w:val="002C4273"/>
    <w:rsid w:val="002C6542"/>
    <w:rsid w:val="002C6A14"/>
    <w:rsid w:val="002C6B87"/>
    <w:rsid w:val="002C6CF0"/>
    <w:rsid w:val="002D0384"/>
    <w:rsid w:val="002D05A0"/>
    <w:rsid w:val="002D188A"/>
    <w:rsid w:val="002D25A2"/>
    <w:rsid w:val="002D47DB"/>
    <w:rsid w:val="002D4EC0"/>
    <w:rsid w:val="002D69DE"/>
    <w:rsid w:val="002D7E35"/>
    <w:rsid w:val="002E0877"/>
    <w:rsid w:val="002E0B69"/>
    <w:rsid w:val="002E1A0F"/>
    <w:rsid w:val="002E1AD9"/>
    <w:rsid w:val="002E1FF0"/>
    <w:rsid w:val="002E33ED"/>
    <w:rsid w:val="002E4157"/>
    <w:rsid w:val="002E4838"/>
    <w:rsid w:val="002E4A8C"/>
    <w:rsid w:val="002E4F1F"/>
    <w:rsid w:val="002E6490"/>
    <w:rsid w:val="002E6AFF"/>
    <w:rsid w:val="002E6D0A"/>
    <w:rsid w:val="002F02F4"/>
    <w:rsid w:val="002F0957"/>
    <w:rsid w:val="002F172C"/>
    <w:rsid w:val="002F18E9"/>
    <w:rsid w:val="002F2D18"/>
    <w:rsid w:val="002F4555"/>
    <w:rsid w:val="002F54A5"/>
    <w:rsid w:val="002F6AD2"/>
    <w:rsid w:val="002F6E82"/>
    <w:rsid w:val="002F6F20"/>
    <w:rsid w:val="002F70E6"/>
    <w:rsid w:val="002F724C"/>
    <w:rsid w:val="002F73E5"/>
    <w:rsid w:val="002F7EC3"/>
    <w:rsid w:val="002F7FE5"/>
    <w:rsid w:val="003000B6"/>
    <w:rsid w:val="00300A09"/>
    <w:rsid w:val="003021D9"/>
    <w:rsid w:val="00303F44"/>
    <w:rsid w:val="0030406A"/>
    <w:rsid w:val="003042F2"/>
    <w:rsid w:val="003047B5"/>
    <w:rsid w:val="003056CC"/>
    <w:rsid w:val="00307260"/>
    <w:rsid w:val="0030749C"/>
    <w:rsid w:val="003112C8"/>
    <w:rsid w:val="0031235A"/>
    <w:rsid w:val="00312792"/>
    <w:rsid w:val="00314E7D"/>
    <w:rsid w:val="00315388"/>
    <w:rsid w:val="00316816"/>
    <w:rsid w:val="0031716C"/>
    <w:rsid w:val="003175AF"/>
    <w:rsid w:val="0031770B"/>
    <w:rsid w:val="00317B4F"/>
    <w:rsid w:val="003204A0"/>
    <w:rsid w:val="00320D99"/>
    <w:rsid w:val="0032118F"/>
    <w:rsid w:val="00322ED3"/>
    <w:rsid w:val="003243A2"/>
    <w:rsid w:val="00325145"/>
    <w:rsid w:val="003252EF"/>
    <w:rsid w:val="00325A0D"/>
    <w:rsid w:val="00326089"/>
    <w:rsid w:val="003261A9"/>
    <w:rsid w:val="0032764B"/>
    <w:rsid w:val="00330DF0"/>
    <w:rsid w:val="00332AB8"/>
    <w:rsid w:val="00332D2F"/>
    <w:rsid w:val="003347B2"/>
    <w:rsid w:val="00334C58"/>
    <w:rsid w:val="00334F6B"/>
    <w:rsid w:val="00335366"/>
    <w:rsid w:val="00335625"/>
    <w:rsid w:val="0033621E"/>
    <w:rsid w:val="00337DC6"/>
    <w:rsid w:val="003400E2"/>
    <w:rsid w:val="003404A6"/>
    <w:rsid w:val="003412F6"/>
    <w:rsid w:val="00341AD3"/>
    <w:rsid w:val="00343AB6"/>
    <w:rsid w:val="00344ECD"/>
    <w:rsid w:val="0034531F"/>
    <w:rsid w:val="00346220"/>
    <w:rsid w:val="00346AC4"/>
    <w:rsid w:val="00347A26"/>
    <w:rsid w:val="00347CD3"/>
    <w:rsid w:val="003518A8"/>
    <w:rsid w:val="00351CD6"/>
    <w:rsid w:val="003523F1"/>
    <w:rsid w:val="0035340A"/>
    <w:rsid w:val="00354B94"/>
    <w:rsid w:val="003552C9"/>
    <w:rsid w:val="00355536"/>
    <w:rsid w:val="0036140D"/>
    <w:rsid w:val="003617E3"/>
    <w:rsid w:val="00363A9D"/>
    <w:rsid w:val="00366E2C"/>
    <w:rsid w:val="003672CA"/>
    <w:rsid w:val="0036775F"/>
    <w:rsid w:val="00370084"/>
    <w:rsid w:val="00371845"/>
    <w:rsid w:val="00372189"/>
    <w:rsid w:val="00373DF7"/>
    <w:rsid w:val="00374013"/>
    <w:rsid w:val="003744C8"/>
    <w:rsid w:val="00374934"/>
    <w:rsid w:val="00374936"/>
    <w:rsid w:val="00374BDB"/>
    <w:rsid w:val="00375201"/>
    <w:rsid w:val="00377741"/>
    <w:rsid w:val="00380193"/>
    <w:rsid w:val="00380B57"/>
    <w:rsid w:val="003812DA"/>
    <w:rsid w:val="00381655"/>
    <w:rsid w:val="003816E9"/>
    <w:rsid w:val="0038206E"/>
    <w:rsid w:val="00382884"/>
    <w:rsid w:val="00383A5A"/>
    <w:rsid w:val="00385710"/>
    <w:rsid w:val="00387054"/>
    <w:rsid w:val="00387459"/>
    <w:rsid w:val="003874DF"/>
    <w:rsid w:val="003916B6"/>
    <w:rsid w:val="00394283"/>
    <w:rsid w:val="003947E5"/>
    <w:rsid w:val="00394891"/>
    <w:rsid w:val="003948F6"/>
    <w:rsid w:val="00394A1A"/>
    <w:rsid w:val="00395713"/>
    <w:rsid w:val="0039583F"/>
    <w:rsid w:val="0039623C"/>
    <w:rsid w:val="00396AED"/>
    <w:rsid w:val="0039713A"/>
    <w:rsid w:val="00397C6D"/>
    <w:rsid w:val="003A08DA"/>
    <w:rsid w:val="003A0DD4"/>
    <w:rsid w:val="003A0DEB"/>
    <w:rsid w:val="003A0EB0"/>
    <w:rsid w:val="003A1732"/>
    <w:rsid w:val="003A186D"/>
    <w:rsid w:val="003A1FA7"/>
    <w:rsid w:val="003A22BF"/>
    <w:rsid w:val="003A4496"/>
    <w:rsid w:val="003A46B9"/>
    <w:rsid w:val="003A4FF2"/>
    <w:rsid w:val="003A52B8"/>
    <w:rsid w:val="003A573E"/>
    <w:rsid w:val="003A5AA7"/>
    <w:rsid w:val="003A6089"/>
    <w:rsid w:val="003A6780"/>
    <w:rsid w:val="003A69F0"/>
    <w:rsid w:val="003A7C2E"/>
    <w:rsid w:val="003A7E24"/>
    <w:rsid w:val="003B01E8"/>
    <w:rsid w:val="003B02FB"/>
    <w:rsid w:val="003B07AC"/>
    <w:rsid w:val="003B305D"/>
    <w:rsid w:val="003B3CB0"/>
    <w:rsid w:val="003B3FD2"/>
    <w:rsid w:val="003B426D"/>
    <w:rsid w:val="003B48C8"/>
    <w:rsid w:val="003B4F0A"/>
    <w:rsid w:val="003B54FB"/>
    <w:rsid w:val="003B6977"/>
    <w:rsid w:val="003B7856"/>
    <w:rsid w:val="003B7CAA"/>
    <w:rsid w:val="003C00A6"/>
    <w:rsid w:val="003C0612"/>
    <w:rsid w:val="003C07A1"/>
    <w:rsid w:val="003C0BD5"/>
    <w:rsid w:val="003C1B9C"/>
    <w:rsid w:val="003C290C"/>
    <w:rsid w:val="003C3F6D"/>
    <w:rsid w:val="003C50C5"/>
    <w:rsid w:val="003C5A43"/>
    <w:rsid w:val="003C5F00"/>
    <w:rsid w:val="003C6E3B"/>
    <w:rsid w:val="003D0D73"/>
    <w:rsid w:val="003D1032"/>
    <w:rsid w:val="003D11CB"/>
    <w:rsid w:val="003D2BEC"/>
    <w:rsid w:val="003D38A2"/>
    <w:rsid w:val="003D4DB3"/>
    <w:rsid w:val="003D52CD"/>
    <w:rsid w:val="003D6817"/>
    <w:rsid w:val="003D7C0F"/>
    <w:rsid w:val="003D7EE3"/>
    <w:rsid w:val="003E00C2"/>
    <w:rsid w:val="003E0D2C"/>
    <w:rsid w:val="003E0F5A"/>
    <w:rsid w:val="003E0FB1"/>
    <w:rsid w:val="003E14D6"/>
    <w:rsid w:val="003E4CC8"/>
    <w:rsid w:val="003E5AEA"/>
    <w:rsid w:val="003E60C2"/>
    <w:rsid w:val="003E655C"/>
    <w:rsid w:val="003E660E"/>
    <w:rsid w:val="003E716F"/>
    <w:rsid w:val="003F0D8C"/>
    <w:rsid w:val="003F0DA7"/>
    <w:rsid w:val="003F0F6E"/>
    <w:rsid w:val="003F3A7D"/>
    <w:rsid w:val="003F486B"/>
    <w:rsid w:val="003F4C69"/>
    <w:rsid w:val="003F5A20"/>
    <w:rsid w:val="003F5BFB"/>
    <w:rsid w:val="003F65D7"/>
    <w:rsid w:val="00400225"/>
    <w:rsid w:val="0040425A"/>
    <w:rsid w:val="00404E1A"/>
    <w:rsid w:val="00407B71"/>
    <w:rsid w:val="00410315"/>
    <w:rsid w:val="00410BD6"/>
    <w:rsid w:val="00411375"/>
    <w:rsid w:val="00411D38"/>
    <w:rsid w:val="00412D3B"/>
    <w:rsid w:val="00413757"/>
    <w:rsid w:val="00413C53"/>
    <w:rsid w:val="00414F42"/>
    <w:rsid w:val="0041672D"/>
    <w:rsid w:val="0041703B"/>
    <w:rsid w:val="0041733B"/>
    <w:rsid w:val="004215DC"/>
    <w:rsid w:val="0042183E"/>
    <w:rsid w:val="004218F6"/>
    <w:rsid w:val="00421D33"/>
    <w:rsid w:val="00421F9B"/>
    <w:rsid w:val="00422A88"/>
    <w:rsid w:val="004233F7"/>
    <w:rsid w:val="004234ED"/>
    <w:rsid w:val="00423943"/>
    <w:rsid w:val="004246C1"/>
    <w:rsid w:val="00426230"/>
    <w:rsid w:val="00426F3B"/>
    <w:rsid w:val="004272B3"/>
    <w:rsid w:val="00427468"/>
    <w:rsid w:val="00427C4E"/>
    <w:rsid w:val="00430606"/>
    <w:rsid w:val="00431641"/>
    <w:rsid w:val="0043346D"/>
    <w:rsid w:val="00433E03"/>
    <w:rsid w:val="00433F0C"/>
    <w:rsid w:val="004342EF"/>
    <w:rsid w:val="00440530"/>
    <w:rsid w:val="004406DD"/>
    <w:rsid w:val="00440CFD"/>
    <w:rsid w:val="00441134"/>
    <w:rsid w:val="00441FCA"/>
    <w:rsid w:val="004421B5"/>
    <w:rsid w:val="00442964"/>
    <w:rsid w:val="004429A3"/>
    <w:rsid w:val="00442F4A"/>
    <w:rsid w:val="00442FAF"/>
    <w:rsid w:val="00443A57"/>
    <w:rsid w:val="00445AB6"/>
    <w:rsid w:val="00447332"/>
    <w:rsid w:val="00450D40"/>
    <w:rsid w:val="00450D9B"/>
    <w:rsid w:val="00450EB9"/>
    <w:rsid w:val="00451814"/>
    <w:rsid w:val="00453111"/>
    <w:rsid w:val="00453A71"/>
    <w:rsid w:val="0045460D"/>
    <w:rsid w:val="00455FF6"/>
    <w:rsid w:val="00456418"/>
    <w:rsid w:val="00456C67"/>
    <w:rsid w:val="00457CC9"/>
    <w:rsid w:val="00460213"/>
    <w:rsid w:val="00461265"/>
    <w:rsid w:val="004612BC"/>
    <w:rsid w:val="00461FCE"/>
    <w:rsid w:val="004623B5"/>
    <w:rsid w:val="004639EE"/>
    <w:rsid w:val="00465276"/>
    <w:rsid w:val="00465AB5"/>
    <w:rsid w:val="00466106"/>
    <w:rsid w:val="004661C1"/>
    <w:rsid w:val="00466443"/>
    <w:rsid w:val="00466AF7"/>
    <w:rsid w:val="00467763"/>
    <w:rsid w:val="00467B50"/>
    <w:rsid w:val="00470205"/>
    <w:rsid w:val="004714A9"/>
    <w:rsid w:val="004724BC"/>
    <w:rsid w:val="00472ED7"/>
    <w:rsid w:val="00475C53"/>
    <w:rsid w:val="004767EF"/>
    <w:rsid w:val="00482A5D"/>
    <w:rsid w:val="00482A9A"/>
    <w:rsid w:val="00482DCA"/>
    <w:rsid w:val="004831B1"/>
    <w:rsid w:val="0048369E"/>
    <w:rsid w:val="00483774"/>
    <w:rsid w:val="00483B46"/>
    <w:rsid w:val="004844CE"/>
    <w:rsid w:val="00485A19"/>
    <w:rsid w:val="0048653E"/>
    <w:rsid w:val="0048657F"/>
    <w:rsid w:val="0048679E"/>
    <w:rsid w:val="00487054"/>
    <w:rsid w:val="0048775E"/>
    <w:rsid w:val="00490D28"/>
    <w:rsid w:val="0049260E"/>
    <w:rsid w:val="0049721F"/>
    <w:rsid w:val="00497F93"/>
    <w:rsid w:val="004A3287"/>
    <w:rsid w:val="004A3ADD"/>
    <w:rsid w:val="004A4AF6"/>
    <w:rsid w:val="004A5D20"/>
    <w:rsid w:val="004A5E7A"/>
    <w:rsid w:val="004A6BF4"/>
    <w:rsid w:val="004B1312"/>
    <w:rsid w:val="004B19BA"/>
    <w:rsid w:val="004B276A"/>
    <w:rsid w:val="004B2C85"/>
    <w:rsid w:val="004B634E"/>
    <w:rsid w:val="004B793C"/>
    <w:rsid w:val="004C0579"/>
    <w:rsid w:val="004C0DBA"/>
    <w:rsid w:val="004C14FC"/>
    <w:rsid w:val="004C33D9"/>
    <w:rsid w:val="004C3568"/>
    <w:rsid w:val="004C437F"/>
    <w:rsid w:val="004C4C21"/>
    <w:rsid w:val="004C4C50"/>
    <w:rsid w:val="004C551D"/>
    <w:rsid w:val="004C5DE4"/>
    <w:rsid w:val="004C6094"/>
    <w:rsid w:val="004C65C3"/>
    <w:rsid w:val="004C70EF"/>
    <w:rsid w:val="004C7841"/>
    <w:rsid w:val="004D017E"/>
    <w:rsid w:val="004D01E5"/>
    <w:rsid w:val="004D0905"/>
    <w:rsid w:val="004D1367"/>
    <w:rsid w:val="004D2F5E"/>
    <w:rsid w:val="004D48BA"/>
    <w:rsid w:val="004D5F58"/>
    <w:rsid w:val="004D61EE"/>
    <w:rsid w:val="004D6E45"/>
    <w:rsid w:val="004D6F34"/>
    <w:rsid w:val="004E12DB"/>
    <w:rsid w:val="004E3600"/>
    <w:rsid w:val="004E37E1"/>
    <w:rsid w:val="004E3AB4"/>
    <w:rsid w:val="004E3C5C"/>
    <w:rsid w:val="004E49C8"/>
    <w:rsid w:val="004E4BF0"/>
    <w:rsid w:val="004E581C"/>
    <w:rsid w:val="004E6967"/>
    <w:rsid w:val="004E6FCE"/>
    <w:rsid w:val="004E725A"/>
    <w:rsid w:val="004F0987"/>
    <w:rsid w:val="004F0E49"/>
    <w:rsid w:val="004F56E9"/>
    <w:rsid w:val="004F5DA5"/>
    <w:rsid w:val="004F5E4B"/>
    <w:rsid w:val="004F64AC"/>
    <w:rsid w:val="005007BE"/>
    <w:rsid w:val="00500E06"/>
    <w:rsid w:val="0050195E"/>
    <w:rsid w:val="00502D9A"/>
    <w:rsid w:val="00503744"/>
    <w:rsid w:val="005041B1"/>
    <w:rsid w:val="0050527D"/>
    <w:rsid w:val="005056CE"/>
    <w:rsid w:val="00507690"/>
    <w:rsid w:val="005115A6"/>
    <w:rsid w:val="0051198E"/>
    <w:rsid w:val="00511AD6"/>
    <w:rsid w:val="00511B18"/>
    <w:rsid w:val="00511D98"/>
    <w:rsid w:val="00512C27"/>
    <w:rsid w:val="00512F7F"/>
    <w:rsid w:val="00513769"/>
    <w:rsid w:val="00515304"/>
    <w:rsid w:val="0051588B"/>
    <w:rsid w:val="00516413"/>
    <w:rsid w:val="00517449"/>
    <w:rsid w:val="005174BF"/>
    <w:rsid w:val="00517630"/>
    <w:rsid w:val="00517761"/>
    <w:rsid w:val="00517F8A"/>
    <w:rsid w:val="0052003F"/>
    <w:rsid w:val="005219F3"/>
    <w:rsid w:val="0052345A"/>
    <w:rsid w:val="00523E47"/>
    <w:rsid w:val="00524D54"/>
    <w:rsid w:val="0052737E"/>
    <w:rsid w:val="0052798C"/>
    <w:rsid w:val="00530650"/>
    <w:rsid w:val="00530721"/>
    <w:rsid w:val="0053082B"/>
    <w:rsid w:val="005312C6"/>
    <w:rsid w:val="00531B46"/>
    <w:rsid w:val="00532032"/>
    <w:rsid w:val="00532A8B"/>
    <w:rsid w:val="0053581C"/>
    <w:rsid w:val="005364D1"/>
    <w:rsid w:val="00537BA0"/>
    <w:rsid w:val="00540A1C"/>
    <w:rsid w:val="0054162A"/>
    <w:rsid w:val="00541819"/>
    <w:rsid w:val="00541ACA"/>
    <w:rsid w:val="00542B95"/>
    <w:rsid w:val="00543863"/>
    <w:rsid w:val="00543F77"/>
    <w:rsid w:val="00546311"/>
    <w:rsid w:val="00550D01"/>
    <w:rsid w:val="00552304"/>
    <w:rsid w:val="00552635"/>
    <w:rsid w:val="0055383D"/>
    <w:rsid w:val="005539CD"/>
    <w:rsid w:val="00554558"/>
    <w:rsid w:val="00555382"/>
    <w:rsid w:val="00556188"/>
    <w:rsid w:val="00556A69"/>
    <w:rsid w:val="005576C7"/>
    <w:rsid w:val="0056085B"/>
    <w:rsid w:val="005613C9"/>
    <w:rsid w:val="005618C1"/>
    <w:rsid w:val="00561A1E"/>
    <w:rsid w:val="00561B83"/>
    <w:rsid w:val="00561BD0"/>
    <w:rsid w:val="005623D0"/>
    <w:rsid w:val="0056260D"/>
    <w:rsid w:val="0056268F"/>
    <w:rsid w:val="00562ECC"/>
    <w:rsid w:val="00564019"/>
    <w:rsid w:val="0056689E"/>
    <w:rsid w:val="005673DA"/>
    <w:rsid w:val="005700FE"/>
    <w:rsid w:val="005703ED"/>
    <w:rsid w:val="00570A1C"/>
    <w:rsid w:val="00570F4F"/>
    <w:rsid w:val="00571C45"/>
    <w:rsid w:val="00572856"/>
    <w:rsid w:val="0057332F"/>
    <w:rsid w:val="00573A57"/>
    <w:rsid w:val="00574BF9"/>
    <w:rsid w:val="00574D1E"/>
    <w:rsid w:val="00576486"/>
    <w:rsid w:val="00580E05"/>
    <w:rsid w:val="005811A6"/>
    <w:rsid w:val="00581446"/>
    <w:rsid w:val="00583C95"/>
    <w:rsid w:val="00583E44"/>
    <w:rsid w:val="0058443F"/>
    <w:rsid w:val="005844F0"/>
    <w:rsid w:val="00586721"/>
    <w:rsid w:val="00587492"/>
    <w:rsid w:val="00587AC4"/>
    <w:rsid w:val="005908C2"/>
    <w:rsid w:val="005910FD"/>
    <w:rsid w:val="00591111"/>
    <w:rsid w:val="00591AB3"/>
    <w:rsid w:val="00591D5A"/>
    <w:rsid w:val="00593061"/>
    <w:rsid w:val="00593AB6"/>
    <w:rsid w:val="00594858"/>
    <w:rsid w:val="00594D30"/>
    <w:rsid w:val="00595501"/>
    <w:rsid w:val="005964EF"/>
    <w:rsid w:val="00596712"/>
    <w:rsid w:val="005A0265"/>
    <w:rsid w:val="005A0C6E"/>
    <w:rsid w:val="005A0FC1"/>
    <w:rsid w:val="005A1369"/>
    <w:rsid w:val="005A152D"/>
    <w:rsid w:val="005A29D3"/>
    <w:rsid w:val="005A3119"/>
    <w:rsid w:val="005A453B"/>
    <w:rsid w:val="005A4A50"/>
    <w:rsid w:val="005A747D"/>
    <w:rsid w:val="005B1569"/>
    <w:rsid w:val="005B15C4"/>
    <w:rsid w:val="005B1754"/>
    <w:rsid w:val="005B1F58"/>
    <w:rsid w:val="005B1F85"/>
    <w:rsid w:val="005B2E6D"/>
    <w:rsid w:val="005B3543"/>
    <w:rsid w:val="005B4441"/>
    <w:rsid w:val="005B4BF7"/>
    <w:rsid w:val="005B6DCF"/>
    <w:rsid w:val="005B6E5E"/>
    <w:rsid w:val="005C04C4"/>
    <w:rsid w:val="005C233F"/>
    <w:rsid w:val="005C2AC2"/>
    <w:rsid w:val="005C2C78"/>
    <w:rsid w:val="005C4345"/>
    <w:rsid w:val="005C53E4"/>
    <w:rsid w:val="005C5544"/>
    <w:rsid w:val="005C7DCF"/>
    <w:rsid w:val="005D147F"/>
    <w:rsid w:val="005D173D"/>
    <w:rsid w:val="005D1AFC"/>
    <w:rsid w:val="005D21EA"/>
    <w:rsid w:val="005D4260"/>
    <w:rsid w:val="005D4341"/>
    <w:rsid w:val="005D4DDF"/>
    <w:rsid w:val="005D5000"/>
    <w:rsid w:val="005D54AF"/>
    <w:rsid w:val="005D68D6"/>
    <w:rsid w:val="005D7900"/>
    <w:rsid w:val="005E0A79"/>
    <w:rsid w:val="005E140B"/>
    <w:rsid w:val="005E28B8"/>
    <w:rsid w:val="005E2F6C"/>
    <w:rsid w:val="005E356B"/>
    <w:rsid w:val="005E4C98"/>
    <w:rsid w:val="005E5D8B"/>
    <w:rsid w:val="005E68AD"/>
    <w:rsid w:val="005E7391"/>
    <w:rsid w:val="005E7F07"/>
    <w:rsid w:val="005F29CE"/>
    <w:rsid w:val="005F2E2C"/>
    <w:rsid w:val="005F342A"/>
    <w:rsid w:val="005F373F"/>
    <w:rsid w:val="005F3FBE"/>
    <w:rsid w:val="005F4795"/>
    <w:rsid w:val="005F5092"/>
    <w:rsid w:val="005F50C0"/>
    <w:rsid w:val="005F65B8"/>
    <w:rsid w:val="005F6744"/>
    <w:rsid w:val="005F70AB"/>
    <w:rsid w:val="005F7454"/>
    <w:rsid w:val="005F77A1"/>
    <w:rsid w:val="006006D6"/>
    <w:rsid w:val="006021F8"/>
    <w:rsid w:val="00602C0E"/>
    <w:rsid w:val="00602CF5"/>
    <w:rsid w:val="00603B0F"/>
    <w:rsid w:val="00605CC4"/>
    <w:rsid w:val="006064FA"/>
    <w:rsid w:val="006100EE"/>
    <w:rsid w:val="00611864"/>
    <w:rsid w:val="00612511"/>
    <w:rsid w:val="00612637"/>
    <w:rsid w:val="00613B93"/>
    <w:rsid w:val="00613C69"/>
    <w:rsid w:val="00620821"/>
    <w:rsid w:val="00620BB4"/>
    <w:rsid w:val="006217FB"/>
    <w:rsid w:val="00624204"/>
    <w:rsid w:val="00624609"/>
    <w:rsid w:val="00625949"/>
    <w:rsid w:val="00626AC2"/>
    <w:rsid w:val="00630292"/>
    <w:rsid w:val="00630417"/>
    <w:rsid w:val="006306C8"/>
    <w:rsid w:val="0063106C"/>
    <w:rsid w:val="00631B8F"/>
    <w:rsid w:val="006333F4"/>
    <w:rsid w:val="006334D7"/>
    <w:rsid w:val="00633712"/>
    <w:rsid w:val="00633886"/>
    <w:rsid w:val="006343CF"/>
    <w:rsid w:val="00634983"/>
    <w:rsid w:val="00634ECD"/>
    <w:rsid w:val="00634F86"/>
    <w:rsid w:val="00634FB7"/>
    <w:rsid w:val="00636EC4"/>
    <w:rsid w:val="006372CA"/>
    <w:rsid w:val="00637837"/>
    <w:rsid w:val="00637A6E"/>
    <w:rsid w:val="006404AD"/>
    <w:rsid w:val="00640A7C"/>
    <w:rsid w:val="00640F11"/>
    <w:rsid w:val="006418FE"/>
    <w:rsid w:val="00642831"/>
    <w:rsid w:val="00643AE3"/>
    <w:rsid w:val="0064436C"/>
    <w:rsid w:val="00644E66"/>
    <w:rsid w:val="006456DF"/>
    <w:rsid w:val="006461D6"/>
    <w:rsid w:val="00646408"/>
    <w:rsid w:val="006465B4"/>
    <w:rsid w:val="00646C54"/>
    <w:rsid w:val="00646EDF"/>
    <w:rsid w:val="00647454"/>
    <w:rsid w:val="006478C6"/>
    <w:rsid w:val="00647962"/>
    <w:rsid w:val="00650826"/>
    <w:rsid w:val="006508D3"/>
    <w:rsid w:val="00650B84"/>
    <w:rsid w:val="006512F3"/>
    <w:rsid w:val="00651ADA"/>
    <w:rsid w:val="00652180"/>
    <w:rsid w:val="00652526"/>
    <w:rsid w:val="00653C08"/>
    <w:rsid w:val="00653CB3"/>
    <w:rsid w:val="00654639"/>
    <w:rsid w:val="006555A3"/>
    <w:rsid w:val="006567C2"/>
    <w:rsid w:val="00657152"/>
    <w:rsid w:val="0065740B"/>
    <w:rsid w:val="006607C6"/>
    <w:rsid w:val="00661535"/>
    <w:rsid w:val="00662BA9"/>
    <w:rsid w:val="00663ACA"/>
    <w:rsid w:val="00663E65"/>
    <w:rsid w:val="00664C09"/>
    <w:rsid w:val="00666EE8"/>
    <w:rsid w:val="006671CB"/>
    <w:rsid w:val="00670C0C"/>
    <w:rsid w:val="00671276"/>
    <w:rsid w:val="006721C2"/>
    <w:rsid w:val="00674693"/>
    <w:rsid w:val="006759F8"/>
    <w:rsid w:val="006761B8"/>
    <w:rsid w:val="00676FC5"/>
    <w:rsid w:val="006777F5"/>
    <w:rsid w:val="0068011D"/>
    <w:rsid w:val="006804C0"/>
    <w:rsid w:val="0068093D"/>
    <w:rsid w:val="00682DD9"/>
    <w:rsid w:val="0068365D"/>
    <w:rsid w:val="006836CD"/>
    <w:rsid w:val="006839DB"/>
    <w:rsid w:val="0068648E"/>
    <w:rsid w:val="00687C39"/>
    <w:rsid w:val="00693462"/>
    <w:rsid w:val="00694A9F"/>
    <w:rsid w:val="00696455"/>
    <w:rsid w:val="0069730C"/>
    <w:rsid w:val="006A0579"/>
    <w:rsid w:val="006A064B"/>
    <w:rsid w:val="006A1636"/>
    <w:rsid w:val="006A4CED"/>
    <w:rsid w:val="006A7F34"/>
    <w:rsid w:val="006A7FEE"/>
    <w:rsid w:val="006B0997"/>
    <w:rsid w:val="006B24F8"/>
    <w:rsid w:val="006B2590"/>
    <w:rsid w:val="006B2C14"/>
    <w:rsid w:val="006B2EFD"/>
    <w:rsid w:val="006B3656"/>
    <w:rsid w:val="006B3717"/>
    <w:rsid w:val="006B38EE"/>
    <w:rsid w:val="006B39C5"/>
    <w:rsid w:val="006B41B6"/>
    <w:rsid w:val="006B4447"/>
    <w:rsid w:val="006B4CD1"/>
    <w:rsid w:val="006B5E0A"/>
    <w:rsid w:val="006B67AD"/>
    <w:rsid w:val="006B7C46"/>
    <w:rsid w:val="006C031E"/>
    <w:rsid w:val="006C173A"/>
    <w:rsid w:val="006C1776"/>
    <w:rsid w:val="006C2209"/>
    <w:rsid w:val="006C4293"/>
    <w:rsid w:val="006C4E95"/>
    <w:rsid w:val="006C5CE9"/>
    <w:rsid w:val="006C5D68"/>
    <w:rsid w:val="006C6E7A"/>
    <w:rsid w:val="006C7A62"/>
    <w:rsid w:val="006C7F7D"/>
    <w:rsid w:val="006D088E"/>
    <w:rsid w:val="006D0F54"/>
    <w:rsid w:val="006D1199"/>
    <w:rsid w:val="006D123B"/>
    <w:rsid w:val="006D196E"/>
    <w:rsid w:val="006D1FF8"/>
    <w:rsid w:val="006D2803"/>
    <w:rsid w:val="006D39E9"/>
    <w:rsid w:val="006D3ABB"/>
    <w:rsid w:val="006D5137"/>
    <w:rsid w:val="006D5247"/>
    <w:rsid w:val="006D5B15"/>
    <w:rsid w:val="006D65A8"/>
    <w:rsid w:val="006E07F8"/>
    <w:rsid w:val="006E0BA9"/>
    <w:rsid w:val="006E1520"/>
    <w:rsid w:val="006E29AB"/>
    <w:rsid w:val="006E2EB4"/>
    <w:rsid w:val="006E2FDD"/>
    <w:rsid w:val="006E3339"/>
    <w:rsid w:val="006E3506"/>
    <w:rsid w:val="006E3BAE"/>
    <w:rsid w:val="006E4D7F"/>
    <w:rsid w:val="006E5793"/>
    <w:rsid w:val="006E7196"/>
    <w:rsid w:val="006E7EBF"/>
    <w:rsid w:val="006F0010"/>
    <w:rsid w:val="006F0E48"/>
    <w:rsid w:val="006F20FB"/>
    <w:rsid w:val="006F3927"/>
    <w:rsid w:val="006F4845"/>
    <w:rsid w:val="006F51B2"/>
    <w:rsid w:val="006F6070"/>
    <w:rsid w:val="006F655C"/>
    <w:rsid w:val="006F7D7A"/>
    <w:rsid w:val="0070003B"/>
    <w:rsid w:val="00700874"/>
    <w:rsid w:val="00702AD2"/>
    <w:rsid w:val="00702B01"/>
    <w:rsid w:val="007047F8"/>
    <w:rsid w:val="00704954"/>
    <w:rsid w:val="00704B76"/>
    <w:rsid w:val="00705A74"/>
    <w:rsid w:val="00705CF4"/>
    <w:rsid w:val="00706AD2"/>
    <w:rsid w:val="00706C58"/>
    <w:rsid w:val="00707023"/>
    <w:rsid w:val="0070713F"/>
    <w:rsid w:val="00707549"/>
    <w:rsid w:val="00707F3D"/>
    <w:rsid w:val="00710A9A"/>
    <w:rsid w:val="00710F20"/>
    <w:rsid w:val="0071206E"/>
    <w:rsid w:val="007149F3"/>
    <w:rsid w:val="00714E02"/>
    <w:rsid w:val="0072001A"/>
    <w:rsid w:val="00720B10"/>
    <w:rsid w:val="00722578"/>
    <w:rsid w:val="00722684"/>
    <w:rsid w:val="00722E23"/>
    <w:rsid w:val="007261EA"/>
    <w:rsid w:val="00727187"/>
    <w:rsid w:val="0073107B"/>
    <w:rsid w:val="00733E27"/>
    <w:rsid w:val="00734975"/>
    <w:rsid w:val="00734CCD"/>
    <w:rsid w:val="00734FC1"/>
    <w:rsid w:val="0074073F"/>
    <w:rsid w:val="00741A08"/>
    <w:rsid w:val="007438E9"/>
    <w:rsid w:val="0074510C"/>
    <w:rsid w:val="00745782"/>
    <w:rsid w:val="00745FA8"/>
    <w:rsid w:val="00747C19"/>
    <w:rsid w:val="00751047"/>
    <w:rsid w:val="00752E4E"/>
    <w:rsid w:val="00752EF3"/>
    <w:rsid w:val="00752FC0"/>
    <w:rsid w:val="00753006"/>
    <w:rsid w:val="007538CB"/>
    <w:rsid w:val="00753B66"/>
    <w:rsid w:val="00754B3C"/>
    <w:rsid w:val="007557CC"/>
    <w:rsid w:val="007561EA"/>
    <w:rsid w:val="00756612"/>
    <w:rsid w:val="00757B9A"/>
    <w:rsid w:val="00757F28"/>
    <w:rsid w:val="007627D3"/>
    <w:rsid w:val="00763301"/>
    <w:rsid w:val="007639A8"/>
    <w:rsid w:val="00764565"/>
    <w:rsid w:val="00765BD1"/>
    <w:rsid w:val="00765DBE"/>
    <w:rsid w:val="00766561"/>
    <w:rsid w:val="00766C81"/>
    <w:rsid w:val="0076719F"/>
    <w:rsid w:val="00767406"/>
    <w:rsid w:val="007704CF"/>
    <w:rsid w:val="00770616"/>
    <w:rsid w:val="00770DF8"/>
    <w:rsid w:val="00771432"/>
    <w:rsid w:val="00772114"/>
    <w:rsid w:val="00773429"/>
    <w:rsid w:val="00773F20"/>
    <w:rsid w:val="00775593"/>
    <w:rsid w:val="007756DF"/>
    <w:rsid w:val="00777078"/>
    <w:rsid w:val="00777F3A"/>
    <w:rsid w:val="00781CB1"/>
    <w:rsid w:val="00781D71"/>
    <w:rsid w:val="00782522"/>
    <w:rsid w:val="00782526"/>
    <w:rsid w:val="00782CE6"/>
    <w:rsid w:val="00783042"/>
    <w:rsid w:val="0078370E"/>
    <w:rsid w:val="007839BC"/>
    <w:rsid w:val="00783ABF"/>
    <w:rsid w:val="0078408A"/>
    <w:rsid w:val="00784558"/>
    <w:rsid w:val="00786F97"/>
    <w:rsid w:val="00787555"/>
    <w:rsid w:val="00787D6F"/>
    <w:rsid w:val="00790A98"/>
    <w:rsid w:val="00792057"/>
    <w:rsid w:val="007920E9"/>
    <w:rsid w:val="00792112"/>
    <w:rsid w:val="007939DA"/>
    <w:rsid w:val="00795D0F"/>
    <w:rsid w:val="007979E6"/>
    <w:rsid w:val="00797D20"/>
    <w:rsid w:val="007A0F6B"/>
    <w:rsid w:val="007A1F64"/>
    <w:rsid w:val="007A4A55"/>
    <w:rsid w:val="007A4D55"/>
    <w:rsid w:val="007A6559"/>
    <w:rsid w:val="007A69A6"/>
    <w:rsid w:val="007A797F"/>
    <w:rsid w:val="007A7F85"/>
    <w:rsid w:val="007B0ED2"/>
    <w:rsid w:val="007B2084"/>
    <w:rsid w:val="007B373A"/>
    <w:rsid w:val="007B3D1F"/>
    <w:rsid w:val="007B4609"/>
    <w:rsid w:val="007B487D"/>
    <w:rsid w:val="007B4F4F"/>
    <w:rsid w:val="007B6327"/>
    <w:rsid w:val="007B64AC"/>
    <w:rsid w:val="007B65AC"/>
    <w:rsid w:val="007B7C7D"/>
    <w:rsid w:val="007B7F26"/>
    <w:rsid w:val="007C16E9"/>
    <w:rsid w:val="007C1EAA"/>
    <w:rsid w:val="007C236C"/>
    <w:rsid w:val="007C2692"/>
    <w:rsid w:val="007C422A"/>
    <w:rsid w:val="007C5BFB"/>
    <w:rsid w:val="007C6FF4"/>
    <w:rsid w:val="007C7347"/>
    <w:rsid w:val="007D12BA"/>
    <w:rsid w:val="007D20C8"/>
    <w:rsid w:val="007D25ED"/>
    <w:rsid w:val="007D2EC5"/>
    <w:rsid w:val="007D5728"/>
    <w:rsid w:val="007D686F"/>
    <w:rsid w:val="007D74D9"/>
    <w:rsid w:val="007D7567"/>
    <w:rsid w:val="007E03ED"/>
    <w:rsid w:val="007E16E5"/>
    <w:rsid w:val="007E1FEC"/>
    <w:rsid w:val="007E334B"/>
    <w:rsid w:val="007E4C89"/>
    <w:rsid w:val="007E4D0B"/>
    <w:rsid w:val="007E4F4E"/>
    <w:rsid w:val="007E61AC"/>
    <w:rsid w:val="007E6C08"/>
    <w:rsid w:val="007E70AB"/>
    <w:rsid w:val="007E72EC"/>
    <w:rsid w:val="007E7E78"/>
    <w:rsid w:val="007F0F10"/>
    <w:rsid w:val="007F146E"/>
    <w:rsid w:val="007F179E"/>
    <w:rsid w:val="007F2833"/>
    <w:rsid w:val="007F2957"/>
    <w:rsid w:val="007F30C4"/>
    <w:rsid w:val="007F4153"/>
    <w:rsid w:val="007F4651"/>
    <w:rsid w:val="007F5E06"/>
    <w:rsid w:val="007F789E"/>
    <w:rsid w:val="007F7E17"/>
    <w:rsid w:val="00800951"/>
    <w:rsid w:val="00801D5F"/>
    <w:rsid w:val="00802044"/>
    <w:rsid w:val="00803146"/>
    <w:rsid w:val="00804337"/>
    <w:rsid w:val="00805EE1"/>
    <w:rsid w:val="008065A0"/>
    <w:rsid w:val="008067DC"/>
    <w:rsid w:val="00806D9C"/>
    <w:rsid w:val="00807315"/>
    <w:rsid w:val="00807E08"/>
    <w:rsid w:val="00813F6D"/>
    <w:rsid w:val="0081460D"/>
    <w:rsid w:val="00814D9B"/>
    <w:rsid w:val="00815187"/>
    <w:rsid w:val="00816D8B"/>
    <w:rsid w:val="008176EC"/>
    <w:rsid w:val="00817D23"/>
    <w:rsid w:val="00821465"/>
    <w:rsid w:val="0082360D"/>
    <w:rsid w:val="00824827"/>
    <w:rsid w:val="0082611F"/>
    <w:rsid w:val="00826ED3"/>
    <w:rsid w:val="00827A69"/>
    <w:rsid w:val="00830136"/>
    <w:rsid w:val="008302BE"/>
    <w:rsid w:val="00830668"/>
    <w:rsid w:val="00831889"/>
    <w:rsid w:val="008318BD"/>
    <w:rsid w:val="00831BEB"/>
    <w:rsid w:val="00831DBF"/>
    <w:rsid w:val="00833FF1"/>
    <w:rsid w:val="008351C0"/>
    <w:rsid w:val="00840018"/>
    <w:rsid w:val="00842354"/>
    <w:rsid w:val="008429A9"/>
    <w:rsid w:val="00842BCB"/>
    <w:rsid w:val="00843810"/>
    <w:rsid w:val="008441A7"/>
    <w:rsid w:val="00844A00"/>
    <w:rsid w:val="0084500F"/>
    <w:rsid w:val="008508BC"/>
    <w:rsid w:val="008509D7"/>
    <w:rsid w:val="00850CE9"/>
    <w:rsid w:val="00850E26"/>
    <w:rsid w:val="00851A1E"/>
    <w:rsid w:val="00852A8D"/>
    <w:rsid w:val="00853401"/>
    <w:rsid w:val="008538F1"/>
    <w:rsid w:val="00853963"/>
    <w:rsid w:val="00854446"/>
    <w:rsid w:val="0085575A"/>
    <w:rsid w:val="00856AD0"/>
    <w:rsid w:val="00856B27"/>
    <w:rsid w:val="00857AEE"/>
    <w:rsid w:val="008606EF"/>
    <w:rsid w:val="008609C0"/>
    <w:rsid w:val="00861340"/>
    <w:rsid w:val="00861A2E"/>
    <w:rsid w:val="00861DC3"/>
    <w:rsid w:val="00861FE7"/>
    <w:rsid w:val="0086241A"/>
    <w:rsid w:val="008635C3"/>
    <w:rsid w:val="00863BE3"/>
    <w:rsid w:val="00864AB9"/>
    <w:rsid w:val="00865A40"/>
    <w:rsid w:val="00866940"/>
    <w:rsid w:val="00866F9D"/>
    <w:rsid w:val="00867D39"/>
    <w:rsid w:val="00870BDA"/>
    <w:rsid w:val="00870ED7"/>
    <w:rsid w:val="008722B7"/>
    <w:rsid w:val="00872672"/>
    <w:rsid w:val="00872948"/>
    <w:rsid w:val="00872EE5"/>
    <w:rsid w:val="0087424F"/>
    <w:rsid w:val="00874DB8"/>
    <w:rsid w:val="00875550"/>
    <w:rsid w:val="00875CAB"/>
    <w:rsid w:val="00880508"/>
    <w:rsid w:val="00881032"/>
    <w:rsid w:val="00881204"/>
    <w:rsid w:val="00881BBE"/>
    <w:rsid w:val="0088416F"/>
    <w:rsid w:val="008845A7"/>
    <w:rsid w:val="00885299"/>
    <w:rsid w:val="00886713"/>
    <w:rsid w:val="00886869"/>
    <w:rsid w:val="00887544"/>
    <w:rsid w:val="00887E83"/>
    <w:rsid w:val="00892A92"/>
    <w:rsid w:val="00893797"/>
    <w:rsid w:val="00896423"/>
    <w:rsid w:val="008965C7"/>
    <w:rsid w:val="0089704E"/>
    <w:rsid w:val="008A05BC"/>
    <w:rsid w:val="008A408B"/>
    <w:rsid w:val="008A413A"/>
    <w:rsid w:val="008A4267"/>
    <w:rsid w:val="008A4BAB"/>
    <w:rsid w:val="008A662C"/>
    <w:rsid w:val="008A70A3"/>
    <w:rsid w:val="008A72B7"/>
    <w:rsid w:val="008B0438"/>
    <w:rsid w:val="008B1629"/>
    <w:rsid w:val="008B17CB"/>
    <w:rsid w:val="008B1E1C"/>
    <w:rsid w:val="008B2721"/>
    <w:rsid w:val="008B2B97"/>
    <w:rsid w:val="008B2F97"/>
    <w:rsid w:val="008B3D55"/>
    <w:rsid w:val="008B41F2"/>
    <w:rsid w:val="008B5F5D"/>
    <w:rsid w:val="008B6822"/>
    <w:rsid w:val="008B685D"/>
    <w:rsid w:val="008B6933"/>
    <w:rsid w:val="008B6F8F"/>
    <w:rsid w:val="008B7032"/>
    <w:rsid w:val="008B753F"/>
    <w:rsid w:val="008C0080"/>
    <w:rsid w:val="008C0233"/>
    <w:rsid w:val="008C074D"/>
    <w:rsid w:val="008C13D3"/>
    <w:rsid w:val="008C1C02"/>
    <w:rsid w:val="008C1F2A"/>
    <w:rsid w:val="008C26D1"/>
    <w:rsid w:val="008C2810"/>
    <w:rsid w:val="008C32A6"/>
    <w:rsid w:val="008C3910"/>
    <w:rsid w:val="008C3E77"/>
    <w:rsid w:val="008C4B44"/>
    <w:rsid w:val="008C5BA6"/>
    <w:rsid w:val="008C6078"/>
    <w:rsid w:val="008C72F4"/>
    <w:rsid w:val="008D0347"/>
    <w:rsid w:val="008D0729"/>
    <w:rsid w:val="008D0DBD"/>
    <w:rsid w:val="008D18DB"/>
    <w:rsid w:val="008D3C28"/>
    <w:rsid w:val="008D3CE9"/>
    <w:rsid w:val="008D4001"/>
    <w:rsid w:val="008D42FA"/>
    <w:rsid w:val="008D434C"/>
    <w:rsid w:val="008D5096"/>
    <w:rsid w:val="008D53F7"/>
    <w:rsid w:val="008D5DCB"/>
    <w:rsid w:val="008D67A4"/>
    <w:rsid w:val="008D75A6"/>
    <w:rsid w:val="008E085A"/>
    <w:rsid w:val="008E0D71"/>
    <w:rsid w:val="008E10B3"/>
    <w:rsid w:val="008E13EA"/>
    <w:rsid w:val="008E338B"/>
    <w:rsid w:val="008E552E"/>
    <w:rsid w:val="008E55D4"/>
    <w:rsid w:val="008E5BDB"/>
    <w:rsid w:val="008E6187"/>
    <w:rsid w:val="008E7063"/>
    <w:rsid w:val="008E7710"/>
    <w:rsid w:val="008F00C2"/>
    <w:rsid w:val="008F0B57"/>
    <w:rsid w:val="008F0EB5"/>
    <w:rsid w:val="008F1796"/>
    <w:rsid w:val="008F2AB1"/>
    <w:rsid w:val="008F2DBB"/>
    <w:rsid w:val="008F3F00"/>
    <w:rsid w:val="008F4042"/>
    <w:rsid w:val="008F4DD3"/>
    <w:rsid w:val="008F631E"/>
    <w:rsid w:val="009008AD"/>
    <w:rsid w:val="00900D99"/>
    <w:rsid w:val="0090253B"/>
    <w:rsid w:val="009029A0"/>
    <w:rsid w:val="009045F7"/>
    <w:rsid w:val="00904B17"/>
    <w:rsid w:val="00905737"/>
    <w:rsid w:val="00906082"/>
    <w:rsid w:val="009072A2"/>
    <w:rsid w:val="00910884"/>
    <w:rsid w:val="00910B68"/>
    <w:rsid w:val="009115ED"/>
    <w:rsid w:val="00911A9C"/>
    <w:rsid w:val="00912EFE"/>
    <w:rsid w:val="0091428B"/>
    <w:rsid w:val="009145ED"/>
    <w:rsid w:val="00914F10"/>
    <w:rsid w:val="00915801"/>
    <w:rsid w:val="00915BCB"/>
    <w:rsid w:val="00916E5A"/>
    <w:rsid w:val="00917080"/>
    <w:rsid w:val="009174E8"/>
    <w:rsid w:val="009207B7"/>
    <w:rsid w:val="009238FA"/>
    <w:rsid w:val="00923C3F"/>
    <w:rsid w:val="00924042"/>
    <w:rsid w:val="00925C99"/>
    <w:rsid w:val="0092681E"/>
    <w:rsid w:val="00926876"/>
    <w:rsid w:val="0092735A"/>
    <w:rsid w:val="00927907"/>
    <w:rsid w:val="00927C96"/>
    <w:rsid w:val="00927DE0"/>
    <w:rsid w:val="00927F0A"/>
    <w:rsid w:val="00930EE3"/>
    <w:rsid w:val="00932C6E"/>
    <w:rsid w:val="00933BD9"/>
    <w:rsid w:val="00934084"/>
    <w:rsid w:val="009361A9"/>
    <w:rsid w:val="009366F0"/>
    <w:rsid w:val="009367EE"/>
    <w:rsid w:val="009378AF"/>
    <w:rsid w:val="0094045C"/>
    <w:rsid w:val="009405D7"/>
    <w:rsid w:val="0094078F"/>
    <w:rsid w:val="00940D11"/>
    <w:rsid w:val="00942CEB"/>
    <w:rsid w:val="00943EB7"/>
    <w:rsid w:val="009442C5"/>
    <w:rsid w:val="00945728"/>
    <w:rsid w:val="0094597A"/>
    <w:rsid w:val="00945BBF"/>
    <w:rsid w:val="00945EA4"/>
    <w:rsid w:val="00946093"/>
    <w:rsid w:val="0094626C"/>
    <w:rsid w:val="009462EA"/>
    <w:rsid w:val="009470CB"/>
    <w:rsid w:val="00947373"/>
    <w:rsid w:val="009476DE"/>
    <w:rsid w:val="009501FD"/>
    <w:rsid w:val="009511B1"/>
    <w:rsid w:val="009521E6"/>
    <w:rsid w:val="00952EA0"/>
    <w:rsid w:val="00953543"/>
    <w:rsid w:val="0095376C"/>
    <w:rsid w:val="00954ED2"/>
    <w:rsid w:val="009558C2"/>
    <w:rsid w:val="00956114"/>
    <w:rsid w:val="0095643F"/>
    <w:rsid w:val="009565F8"/>
    <w:rsid w:val="0095694C"/>
    <w:rsid w:val="00957DB3"/>
    <w:rsid w:val="009617E9"/>
    <w:rsid w:val="009621A4"/>
    <w:rsid w:val="009621A8"/>
    <w:rsid w:val="00962BB7"/>
    <w:rsid w:val="009634F0"/>
    <w:rsid w:val="00966387"/>
    <w:rsid w:val="00966A7E"/>
    <w:rsid w:val="00966FF0"/>
    <w:rsid w:val="00967118"/>
    <w:rsid w:val="00967819"/>
    <w:rsid w:val="00970C15"/>
    <w:rsid w:val="00970C72"/>
    <w:rsid w:val="00971383"/>
    <w:rsid w:val="00972BDC"/>
    <w:rsid w:val="009730E4"/>
    <w:rsid w:val="0097378F"/>
    <w:rsid w:val="00973B7D"/>
    <w:rsid w:val="0097508F"/>
    <w:rsid w:val="00975F69"/>
    <w:rsid w:val="00975F8E"/>
    <w:rsid w:val="009768A6"/>
    <w:rsid w:val="00977993"/>
    <w:rsid w:val="00977DBA"/>
    <w:rsid w:val="009808DA"/>
    <w:rsid w:val="00980E79"/>
    <w:rsid w:val="00982ADF"/>
    <w:rsid w:val="00982CF6"/>
    <w:rsid w:val="00983525"/>
    <w:rsid w:val="00984DF4"/>
    <w:rsid w:val="0098548B"/>
    <w:rsid w:val="009874A0"/>
    <w:rsid w:val="00987AAE"/>
    <w:rsid w:val="00987AFD"/>
    <w:rsid w:val="00991F93"/>
    <w:rsid w:val="0099223E"/>
    <w:rsid w:val="009933D4"/>
    <w:rsid w:val="00993F21"/>
    <w:rsid w:val="00994506"/>
    <w:rsid w:val="00994FB8"/>
    <w:rsid w:val="00995C51"/>
    <w:rsid w:val="00996CFC"/>
    <w:rsid w:val="00996EAA"/>
    <w:rsid w:val="00997B01"/>
    <w:rsid w:val="00997C04"/>
    <w:rsid w:val="00997ECF"/>
    <w:rsid w:val="009A0D8F"/>
    <w:rsid w:val="009A252D"/>
    <w:rsid w:val="009A4CFF"/>
    <w:rsid w:val="009A4DCC"/>
    <w:rsid w:val="009A5360"/>
    <w:rsid w:val="009A6795"/>
    <w:rsid w:val="009A6AEE"/>
    <w:rsid w:val="009A71CC"/>
    <w:rsid w:val="009A79EF"/>
    <w:rsid w:val="009A7E36"/>
    <w:rsid w:val="009B0263"/>
    <w:rsid w:val="009B0550"/>
    <w:rsid w:val="009B0BEB"/>
    <w:rsid w:val="009B1221"/>
    <w:rsid w:val="009B1BEE"/>
    <w:rsid w:val="009B1DAD"/>
    <w:rsid w:val="009B2342"/>
    <w:rsid w:val="009B23BE"/>
    <w:rsid w:val="009B2D06"/>
    <w:rsid w:val="009B3086"/>
    <w:rsid w:val="009B32A3"/>
    <w:rsid w:val="009B4A0B"/>
    <w:rsid w:val="009B6278"/>
    <w:rsid w:val="009B667F"/>
    <w:rsid w:val="009B6829"/>
    <w:rsid w:val="009B6B5C"/>
    <w:rsid w:val="009B7139"/>
    <w:rsid w:val="009B7AD0"/>
    <w:rsid w:val="009C06AD"/>
    <w:rsid w:val="009C1E1D"/>
    <w:rsid w:val="009C2928"/>
    <w:rsid w:val="009C2A36"/>
    <w:rsid w:val="009C2C0A"/>
    <w:rsid w:val="009C303F"/>
    <w:rsid w:val="009C3D3C"/>
    <w:rsid w:val="009C4D3F"/>
    <w:rsid w:val="009C5083"/>
    <w:rsid w:val="009C5D5D"/>
    <w:rsid w:val="009C6E26"/>
    <w:rsid w:val="009D0931"/>
    <w:rsid w:val="009D0A68"/>
    <w:rsid w:val="009D5335"/>
    <w:rsid w:val="009D5792"/>
    <w:rsid w:val="009D614F"/>
    <w:rsid w:val="009D65A2"/>
    <w:rsid w:val="009D698F"/>
    <w:rsid w:val="009D7CD0"/>
    <w:rsid w:val="009D7F99"/>
    <w:rsid w:val="009E0339"/>
    <w:rsid w:val="009E0566"/>
    <w:rsid w:val="009E05D8"/>
    <w:rsid w:val="009E1C16"/>
    <w:rsid w:val="009E21BA"/>
    <w:rsid w:val="009E2606"/>
    <w:rsid w:val="009E3A2E"/>
    <w:rsid w:val="009E41D4"/>
    <w:rsid w:val="009E440D"/>
    <w:rsid w:val="009E4C44"/>
    <w:rsid w:val="009E6CF7"/>
    <w:rsid w:val="009E7108"/>
    <w:rsid w:val="009E744D"/>
    <w:rsid w:val="009F12AA"/>
    <w:rsid w:val="009F3D27"/>
    <w:rsid w:val="009F504C"/>
    <w:rsid w:val="009F547D"/>
    <w:rsid w:val="009F6547"/>
    <w:rsid w:val="00A007A7"/>
    <w:rsid w:val="00A011B3"/>
    <w:rsid w:val="00A0123C"/>
    <w:rsid w:val="00A020DC"/>
    <w:rsid w:val="00A03869"/>
    <w:rsid w:val="00A04AE9"/>
    <w:rsid w:val="00A050AB"/>
    <w:rsid w:val="00A0518F"/>
    <w:rsid w:val="00A05DFB"/>
    <w:rsid w:val="00A064A8"/>
    <w:rsid w:val="00A06836"/>
    <w:rsid w:val="00A06B0D"/>
    <w:rsid w:val="00A07666"/>
    <w:rsid w:val="00A107E0"/>
    <w:rsid w:val="00A10AD4"/>
    <w:rsid w:val="00A11F0F"/>
    <w:rsid w:val="00A125AC"/>
    <w:rsid w:val="00A127BD"/>
    <w:rsid w:val="00A12D44"/>
    <w:rsid w:val="00A145F4"/>
    <w:rsid w:val="00A14BD8"/>
    <w:rsid w:val="00A176FF"/>
    <w:rsid w:val="00A179A6"/>
    <w:rsid w:val="00A2077D"/>
    <w:rsid w:val="00A209AF"/>
    <w:rsid w:val="00A21154"/>
    <w:rsid w:val="00A22C0F"/>
    <w:rsid w:val="00A24395"/>
    <w:rsid w:val="00A248EA"/>
    <w:rsid w:val="00A259A3"/>
    <w:rsid w:val="00A25A7E"/>
    <w:rsid w:val="00A2639E"/>
    <w:rsid w:val="00A269F7"/>
    <w:rsid w:val="00A301F5"/>
    <w:rsid w:val="00A30D3D"/>
    <w:rsid w:val="00A30FCE"/>
    <w:rsid w:val="00A32608"/>
    <w:rsid w:val="00A32725"/>
    <w:rsid w:val="00A328F7"/>
    <w:rsid w:val="00A3296A"/>
    <w:rsid w:val="00A33F60"/>
    <w:rsid w:val="00A34636"/>
    <w:rsid w:val="00A36DB1"/>
    <w:rsid w:val="00A36DE5"/>
    <w:rsid w:val="00A41781"/>
    <w:rsid w:val="00A41843"/>
    <w:rsid w:val="00A42B82"/>
    <w:rsid w:val="00A42E76"/>
    <w:rsid w:val="00A42ECC"/>
    <w:rsid w:val="00A43475"/>
    <w:rsid w:val="00A4428E"/>
    <w:rsid w:val="00A442CE"/>
    <w:rsid w:val="00A44F21"/>
    <w:rsid w:val="00A46E04"/>
    <w:rsid w:val="00A46ED7"/>
    <w:rsid w:val="00A47E1C"/>
    <w:rsid w:val="00A50AD5"/>
    <w:rsid w:val="00A51302"/>
    <w:rsid w:val="00A5199B"/>
    <w:rsid w:val="00A51DA4"/>
    <w:rsid w:val="00A522B5"/>
    <w:rsid w:val="00A53E42"/>
    <w:rsid w:val="00A54E9D"/>
    <w:rsid w:val="00A54EFE"/>
    <w:rsid w:val="00A559EF"/>
    <w:rsid w:val="00A57377"/>
    <w:rsid w:val="00A57B9F"/>
    <w:rsid w:val="00A610E2"/>
    <w:rsid w:val="00A62851"/>
    <w:rsid w:val="00A65930"/>
    <w:rsid w:val="00A65A98"/>
    <w:rsid w:val="00A66B56"/>
    <w:rsid w:val="00A67033"/>
    <w:rsid w:val="00A6764E"/>
    <w:rsid w:val="00A67935"/>
    <w:rsid w:val="00A67D39"/>
    <w:rsid w:val="00A70658"/>
    <w:rsid w:val="00A735C3"/>
    <w:rsid w:val="00A74AAC"/>
    <w:rsid w:val="00A74CA7"/>
    <w:rsid w:val="00A75927"/>
    <w:rsid w:val="00A75E3A"/>
    <w:rsid w:val="00A76544"/>
    <w:rsid w:val="00A77CC3"/>
    <w:rsid w:val="00A77F10"/>
    <w:rsid w:val="00A81910"/>
    <w:rsid w:val="00A82098"/>
    <w:rsid w:val="00A84074"/>
    <w:rsid w:val="00A84B15"/>
    <w:rsid w:val="00A858B4"/>
    <w:rsid w:val="00A86629"/>
    <w:rsid w:val="00A86DCD"/>
    <w:rsid w:val="00A870FA"/>
    <w:rsid w:val="00A872D0"/>
    <w:rsid w:val="00A876F1"/>
    <w:rsid w:val="00A90D03"/>
    <w:rsid w:val="00A9159D"/>
    <w:rsid w:val="00A91F0E"/>
    <w:rsid w:val="00A92499"/>
    <w:rsid w:val="00A92697"/>
    <w:rsid w:val="00A92A3E"/>
    <w:rsid w:val="00A935E4"/>
    <w:rsid w:val="00A94251"/>
    <w:rsid w:val="00A94769"/>
    <w:rsid w:val="00A94C6A"/>
    <w:rsid w:val="00A95F63"/>
    <w:rsid w:val="00A9639D"/>
    <w:rsid w:val="00A97115"/>
    <w:rsid w:val="00A97B19"/>
    <w:rsid w:val="00AA0973"/>
    <w:rsid w:val="00AA0E88"/>
    <w:rsid w:val="00AA1185"/>
    <w:rsid w:val="00AA23BB"/>
    <w:rsid w:val="00AA3C4E"/>
    <w:rsid w:val="00AA4040"/>
    <w:rsid w:val="00AA5D05"/>
    <w:rsid w:val="00AA5DAD"/>
    <w:rsid w:val="00AA62FF"/>
    <w:rsid w:val="00AA6771"/>
    <w:rsid w:val="00AA7BE9"/>
    <w:rsid w:val="00AA7D20"/>
    <w:rsid w:val="00AB0230"/>
    <w:rsid w:val="00AB0EDB"/>
    <w:rsid w:val="00AB3183"/>
    <w:rsid w:val="00AB40F2"/>
    <w:rsid w:val="00AB4409"/>
    <w:rsid w:val="00AB4A24"/>
    <w:rsid w:val="00AB5CD8"/>
    <w:rsid w:val="00AB68BF"/>
    <w:rsid w:val="00AB6931"/>
    <w:rsid w:val="00AB78B6"/>
    <w:rsid w:val="00AB7C34"/>
    <w:rsid w:val="00AC0523"/>
    <w:rsid w:val="00AC07A8"/>
    <w:rsid w:val="00AC1BC6"/>
    <w:rsid w:val="00AC1C7B"/>
    <w:rsid w:val="00AC20D0"/>
    <w:rsid w:val="00AC30AC"/>
    <w:rsid w:val="00AC3B03"/>
    <w:rsid w:val="00AC4D31"/>
    <w:rsid w:val="00AC4F0F"/>
    <w:rsid w:val="00AC50C1"/>
    <w:rsid w:val="00AC5139"/>
    <w:rsid w:val="00AC58FA"/>
    <w:rsid w:val="00AC5D4F"/>
    <w:rsid w:val="00AD0DA3"/>
    <w:rsid w:val="00AD1328"/>
    <w:rsid w:val="00AD16D0"/>
    <w:rsid w:val="00AD29D9"/>
    <w:rsid w:val="00AD33AF"/>
    <w:rsid w:val="00AD3874"/>
    <w:rsid w:val="00AD443F"/>
    <w:rsid w:val="00AD46F4"/>
    <w:rsid w:val="00AD4F72"/>
    <w:rsid w:val="00AE094C"/>
    <w:rsid w:val="00AE0A38"/>
    <w:rsid w:val="00AE2241"/>
    <w:rsid w:val="00AE2BB4"/>
    <w:rsid w:val="00AE32F8"/>
    <w:rsid w:val="00AE39EA"/>
    <w:rsid w:val="00AE5383"/>
    <w:rsid w:val="00AE5506"/>
    <w:rsid w:val="00AE6E07"/>
    <w:rsid w:val="00AF013E"/>
    <w:rsid w:val="00AF0498"/>
    <w:rsid w:val="00AF0A0F"/>
    <w:rsid w:val="00AF0AD6"/>
    <w:rsid w:val="00AF132D"/>
    <w:rsid w:val="00AF1594"/>
    <w:rsid w:val="00AF302B"/>
    <w:rsid w:val="00AF3B89"/>
    <w:rsid w:val="00AF4E1D"/>
    <w:rsid w:val="00AF5031"/>
    <w:rsid w:val="00AF6994"/>
    <w:rsid w:val="00AF6CB1"/>
    <w:rsid w:val="00AF6FA5"/>
    <w:rsid w:val="00AF799B"/>
    <w:rsid w:val="00B00DA2"/>
    <w:rsid w:val="00B01F61"/>
    <w:rsid w:val="00B02128"/>
    <w:rsid w:val="00B02165"/>
    <w:rsid w:val="00B02802"/>
    <w:rsid w:val="00B02FDF"/>
    <w:rsid w:val="00B03540"/>
    <w:rsid w:val="00B038F0"/>
    <w:rsid w:val="00B0426E"/>
    <w:rsid w:val="00B04F8C"/>
    <w:rsid w:val="00B04FE4"/>
    <w:rsid w:val="00B0547F"/>
    <w:rsid w:val="00B054F4"/>
    <w:rsid w:val="00B0742C"/>
    <w:rsid w:val="00B07FB6"/>
    <w:rsid w:val="00B11673"/>
    <w:rsid w:val="00B125EE"/>
    <w:rsid w:val="00B12980"/>
    <w:rsid w:val="00B1331D"/>
    <w:rsid w:val="00B142D2"/>
    <w:rsid w:val="00B14CF2"/>
    <w:rsid w:val="00B1511F"/>
    <w:rsid w:val="00B2128E"/>
    <w:rsid w:val="00B21A91"/>
    <w:rsid w:val="00B226E8"/>
    <w:rsid w:val="00B22890"/>
    <w:rsid w:val="00B23DAA"/>
    <w:rsid w:val="00B25363"/>
    <w:rsid w:val="00B25997"/>
    <w:rsid w:val="00B25B86"/>
    <w:rsid w:val="00B267AF"/>
    <w:rsid w:val="00B26BFA"/>
    <w:rsid w:val="00B31938"/>
    <w:rsid w:val="00B320E7"/>
    <w:rsid w:val="00B32E50"/>
    <w:rsid w:val="00B340B6"/>
    <w:rsid w:val="00B345BE"/>
    <w:rsid w:val="00B3676A"/>
    <w:rsid w:val="00B36840"/>
    <w:rsid w:val="00B36A68"/>
    <w:rsid w:val="00B36B9A"/>
    <w:rsid w:val="00B36C4F"/>
    <w:rsid w:val="00B37BAB"/>
    <w:rsid w:val="00B37E8A"/>
    <w:rsid w:val="00B40846"/>
    <w:rsid w:val="00B4087A"/>
    <w:rsid w:val="00B409EC"/>
    <w:rsid w:val="00B40FBC"/>
    <w:rsid w:val="00B423B7"/>
    <w:rsid w:val="00B43188"/>
    <w:rsid w:val="00B446C1"/>
    <w:rsid w:val="00B44807"/>
    <w:rsid w:val="00B4486D"/>
    <w:rsid w:val="00B44D14"/>
    <w:rsid w:val="00B46A2A"/>
    <w:rsid w:val="00B473D6"/>
    <w:rsid w:val="00B50A65"/>
    <w:rsid w:val="00B52606"/>
    <w:rsid w:val="00B5311C"/>
    <w:rsid w:val="00B53461"/>
    <w:rsid w:val="00B538D2"/>
    <w:rsid w:val="00B539D9"/>
    <w:rsid w:val="00B54516"/>
    <w:rsid w:val="00B5453F"/>
    <w:rsid w:val="00B549A7"/>
    <w:rsid w:val="00B54AB2"/>
    <w:rsid w:val="00B54AE6"/>
    <w:rsid w:val="00B55AF0"/>
    <w:rsid w:val="00B560A0"/>
    <w:rsid w:val="00B56189"/>
    <w:rsid w:val="00B56FFA"/>
    <w:rsid w:val="00B61AFD"/>
    <w:rsid w:val="00B633D6"/>
    <w:rsid w:val="00B64F68"/>
    <w:rsid w:val="00B66200"/>
    <w:rsid w:val="00B66A5C"/>
    <w:rsid w:val="00B67197"/>
    <w:rsid w:val="00B675AA"/>
    <w:rsid w:val="00B7077A"/>
    <w:rsid w:val="00B70A5D"/>
    <w:rsid w:val="00B70F53"/>
    <w:rsid w:val="00B7147E"/>
    <w:rsid w:val="00B71F3B"/>
    <w:rsid w:val="00B729B3"/>
    <w:rsid w:val="00B73937"/>
    <w:rsid w:val="00B73D60"/>
    <w:rsid w:val="00B746AE"/>
    <w:rsid w:val="00B766D9"/>
    <w:rsid w:val="00B7688A"/>
    <w:rsid w:val="00B76961"/>
    <w:rsid w:val="00B76E76"/>
    <w:rsid w:val="00B7778A"/>
    <w:rsid w:val="00B8096C"/>
    <w:rsid w:val="00B80C99"/>
    <w:rsid w:val="00B80EFF"/>
    <w:rsid w:val="00B819E2"/>
    <w:rsid w:val="00B81C1C"/>
    <w:rsid w:val="00B82EFC"/>
    <w:rsid w:val="00B84BA0"/>
    <w:rsid w:val="00B85B62"/>
    <w:rsid w:val="00B8751B"/>
    <w:rsid w:val="00B87DB0"/>
    <w:rsid w:val="00B900B6"/>
    <w:rsid w:val="00B90A69"/>
    <w:rsid w:val="00B910E0"/>
    <w:rsid w:val="00B91B98"/>
    <w:rsid w:val="00B91F90"/>
    <w:rsid w:val="00B92656"/>
    <w:rsid w:val="00B9417E"/>
    <w:rsid w:val="00B95AB1"/>
    <w:rsid w:val="00B95F99"/>
    <w:rsid w:val="00B9616E"/>
    <w:rsid w:val="00B96AAB"/>
    <w:rsid w:val="00B97B27"/>
    <w:rsid w:val="00BA0D1D"/>
    <w:rsid w:val="00BA0D98"/>
    <w:rsid w:val="00BA27D5"/>
    <w:rsid w:val="00BA297B"/>
    <w:rsid w:val="00BA4296"/>
    <w:rsid w:val="00BA42B7"/>
    <w:rsid w:val="00BA4D26"/>
    <w:rsid w:val="00BA5560"/>
    <w:rsid w:val="00BA6500"/>
    <w:rsid w:val="00BA6A9D"/>
    <w:rsid w:val="00BA6B8F"/>
    <w:rsid w:val="00BA6FC2"/>
    <w:rsid w:val="00BB004F"/>
    <w:rsid w:val="00BB1AC8"/>
    <w:rsid w:val="00BB2BFE"/>
    <w:rsid w:val="00BB2FF7"/>
    <w:rsid w:val="00BB3E79"/>
    <w:rsid w:val="00BB4CAA"/>
    <w:rsid w:val="00BB50E0"/>
    <w:rsid w:val="00BB5B00"/>
    <w:rsid w:val="00BC04DB"/>
    <w:rsid w:val="00BC1942"/>
    <w:rsid w:val="00BC1D3D"/>
    <w:rsid w:val="00BC2133"/>
    <w:rsid w:val="00BC2986"/>
    <w:rsid w:val="00BC3FC7"/>
    <w:rsid w:val="00BC4683"/>
    <w:rsid w:val="00BC51AC"/>
    <w:rsid w:val="00BC5FFF"/>
    <w:rsid w:val="00BD0B00"/>
    <w:rsid w:val="00BD0C76"/>
    <w:rsid w:val="00BD1A4D"/>
    <w:rsid w:val="00BD22BA"/>
    <w:rsid w:val="00BD29DF"/>
    <w:rsid w:val="00BD3797"/>
    <w:rsid w:val="00BD4D2B"/>
    <w:rsid w:val="00BD5258"/>
    <w:rsid w:val="00BD5C1E"/>
    <w:rsid w:val="00BD609B"/>
    <w:rsid w:val="00BD68A6"/>
    <w:rsid w:val="00BD7ADB"/>
    <w:rsid w:val="00BD7B16"/>
    <w:rsid w:val="00BD7FFE"/>
    <w:rsid w:val="00BE08D2"/>
    <w:rsid w:val="00BE0A00"/>
    <w:rsid w:val="00BE233C"/>
    <w:rsid w:val="00BE30AE"/>
    <w:rsid w:val="00BE62D0"/>
    <w:rsid w:val="00BE6F01"/>
    <w:rsid w:val="00BE7E03"/>
    <w:rsid w:val="00BF006E"/>
    <w:rsid w:val="00BF129F"/>
    <w:rsid w:val="00BF2A39"/>
    <w:rsid w:val="00BF2BDE"/>
    <w:rsid w:val="00BF3F73"/>
    <w:rsid w:val="00BF41FE"/>
    <w:rsid w:val="00BF42CA"/>
    <w:rsid w:val="00BF4414"/>
    <w:rsid w:val="00BF4FB0"/>
    <w:rsid w:val="00BF63FF"/>
    <w:rsid w:val="00BF68DF"/>
    <w:rsid w:val="00BF6A3A"/>
    <w:rsid w:val="00BF78A4"/>
    <w:rsid w:val="00BF7B1F"/>
    <w:rsid w:val="00BF7EFF"/>
    <w:rsid w:val="00C0164E"/>
    <w:rsid w:val="00C0205D"/>
    <w:rsid w:val="00C031BE"/>
    <w:rsid w:val="00C036CF"/>
    <w:rsid w:val="00C03ADE"/>
    <w:rsid w:val="00C03DE0"/>
    <w:rsid w:val="00C054D5"/>
    <w:rsid w:val="00C05B40"/>
    <w:rsid w:val="00C06328"/>
    <w:rsid w:val="00C10801"/>
    <w:rsid w:val="00C1095F"/>
    <w:rsid w:val="00C10AC6"/>
    <w:rsid w:val="00C13276"/>
    <w:rsid w:val="00C154AB"/>
    <w:rsid w:val="00C15C61"/>
    <w:rsid w:val="00C16779"/>
    <w:rsid w:val="00C167A7"/>
    <w:rsid w:val="00C17057"/>
    <w:rsid w:val="00C1776E"/>
    <w:rsid w:val="00C17C32"/>
    <w:rsid w:val="00C21826"/>
    <w:rsid w:val="00C21851"/>
    <w:rsid w:val="00C22602"/>
    <w:rsid w:val="00C2266F"/>
    <w:rsid w:val="00C227A5"/>
    <w:rsid w:val="00C228B7"/>
    <w:rsid w:val="00C22931"/>
    <w:rsid w:val="00C22E1D"/>
    <w:rsid w:val="00C23FFD"/>
    <w:rsid w:val="00C25D45"/>
    <w:rsid w:val="00C25FCC"/>
    <w:rsid w:val="00C27643"/>
    <w:rsid w:val="00C27FDB"/>
    <w:rsid w:val="00C30F17"/>
    <w:rsid w:val="00C31E33"/>
    <w:rsid w:val="00C33C59"/>
    <w:rsid w:val="00C33CBE"/>
    <w:rsid w:val="00C34F51"/>
    <w:rsid w:val="00C359DD"/>
    <w:rsid w:val="00C35C03"/>
    <w:rsid w:val="00C3689D"/>
    <w:rsid w:val="00C36D2D"/>
    <w:rsid w:val="00C3727E"/>
    <w:rsid w:val="00C45397"/>
    <w:rsid w:val="00C45E24"/>
    <w:rsid w:val="00C47602"/>
    <w:rsid w:val="00C509B0"/>
    <w:rsid w:val="00C51343"/>
    <w:rsid w:val="00C51773"/>
    <w:rsid w:val="00C52216"/>
    <w:rsid w:val="00C5292E"/>
    <w:rsid w:val="00C52964"/>
    <w:rsid w:val="00C52C38"/>
    <w:rsid w:val="00C52C69"/>
    <w:rsid w:val="00C54F40"/>
    <w:rsid w:val="00C55166"/>
    <w:rsid w:val="00C603BB"/>
    <w:rsid w:val="00C60E67"/>
    <w:rsid w:val="00C61192"/>
    <w:rsid w:val="00C61F55"/>
    <w:rsid w:val="00C6208C"/>
    <w:rsid w:val="00C620DF"/>
    <w:rsid w:val="00C63768"/>
    <w:rsid w:val="00C644B6"/>
    <w:rsid w:val="00C65730"/>
    <w:rsid w:val="00C65B2E"/>
    <w:rsid w:val="00C67CE2"/>
    <w:rsid w:val="00C700ED"/>
    <w:rsid w:val="00C7042F"/>
    <w:rsid w:val="00C708B6"/>
    <w:rsid w:val="00C712AF"/>
    <w:rsid w:val="00C71886"/>
    <w:rsid w:val="00C75AA4"/>
    <w:rsid w:val="00C769AF"/>
    <w:rsid w:val="00C76C6D"/>
    <w:rsid w:val="00C8136A"/>
    <w:rsid w:val="00C81620"/>
    <w:rsid w:val="00C8256E"/>
    <w:rsid w:val="00C82D35"/>
    <w:rsid w:val="00C842E2"/>
    <w:rsid w:val="00C84D50"/>
    <w:rsid w:val="00C85468"/>
    <w:rsid w:val="00C85FE8"/>
    <w:rsid w:val="00C86773"/>
    <w:rsid w:val="00C877B5"/>
    <w:rsid w:val="00C879B4"/>
    <w:rsid w:val="00C90121"/>
    <w:rsid w:val="00C90450"/>
    <w:rsid w:val="00C93B81"/>
    <w:rsid w:val="00C93B98"/>
    <w:rsid w:val="00C955E4"/>
    <w:rsid w:val="00C9576A"/>
    <w:rsid w:val="00C96653"/>
    <w:rsid w:val="00C967E6"/>
    <w:rsid w:val="00C97B34"/>
    <w:rsid w:val="00C97BD0"/>
    <w:rsid w:val="00C97C40"/>
    <w:rsid w:val="00C97D55"/>
    <w:rsid w:val="00C97D7A"/>
    <w:rsid w:val="00C97EB7"/>
    <w:rsid w:val="00CA064C"/>
    <w:rsid w:val="00CA07CE"/>
    <w:rsid w:val="00CA1088"/>
    <w:rsid w:val="00CA1BFD"/>
    <w:rsid w:val="00CA46E1"/>
    <w:rsid w:val="00CA6EC9"/>
    <w:rsid w:val="00CA77C8"/>
    <w:rsid w:val="00CB14CD"/>
    <w:rsid w:val="00CB177D"/>
    <w:rsid w:val="00CB1C89"/>
    <w:rsid w:val="00CB1EBC"/>
    <w:rsid w:val="00CB20A2"/>
    <w:rsid w:val="00CB23AF"/>
    <w:rsid w:val="00CB28C1"/>
    <w:rsid w:val="00CB28D2"/>
    <w:rsid w:val="00CB2D15"/>
    <w:rsid w:val="00CB2D88"/>
    <w:rsid w:val="00CB2F34"/>
    <w:rsid w:val="00CB614E"/>
    <w:rsid w:val="00CB6234"/>
    <w:rsid w:val="00CB6CBB"/>
    <w:rsid w:val="00CB7354"/>
    <w:rsid w:val="00CB7D92"/>
    <w:rsid w:val="00CB7DAA"/>
    <w:rsid w:val="00CC00FA"/>
    <w:rsid w:val="00CC03F8"/>
    <w:rsid w:val="00CC1041"/>
    <w:rsid w:val="00CC1AF8"/>
    <w:rsid w:val="00CC1E12"/>
    <w:rsid w:val="00CC3BCB"/>
    <w:rsid w:val="00CC4146"/>
    <w:rsid w:val="00CC41C8"/>
    <w:rsid w:val="00CC48F3"/>
    <w:rsid w:val="00CC4C17"/>
    <w:rsid w:val="00CC6115"/>
    <w:rsid w:val="00CC63C9"/>
    <w:rsid w:val="00CC640A"/>
    <w:rsid w:val="00CC781A"/>
    <w:rsid w:val="00CC7CA1"/>
    <w:rsid w:val="00CC7D9F"/>
    <w:rsid w:val="00CD0007"/>
    <w:rsid w:val="00CD22FC"/>
    <w:rsid w:val="00CD27A7"/>
    <w:rsid w:val="00CD2E6D"/>
    <w:rsid w:val="00CD4096"/>
    <w:rsid w:val="00CD4350"/>
    <w:rsid w:val="00CE22CD"/>
    <w:rsid w:val="00CE4CC1"/>
    <w:rsid w:val="00CE5CCC"/>
    <w:rsid w:val="00CE634B"/>
    <w:rsid w:val="00CE6A3F"/>
    <w:rsid w:val="00CE6CDC"/>
    <w:rsid w:val="00CE7286"/>
    <w:rsid w:val="00CF051C"/>
    <w:rsid w:val="00CF0D5B"/>
    <w:rsid w:val="00CF21AE"/>
    <w:rsid w:val="00CF3DFB"/>
    <w:rsid w:val="00CF716F"/>
    <w:rsid w:val="00CF719F"/>
    <w:rsid w:val="00CF7E60"/>
    <w:rsid w:val="00D00D06"/>
    <w:rsid w:val="00D0175A"/>
    <w:rsid w:val="00D0189A"/>
    <w:rsid w:val="00D0244D"/>
    <w:rsid w:val="00D047A8"/>
    <w:rsid w:val="00D04868"/>
    <w:rsid w:val="00D062B9"/>
    <w:rsid w:val="00D06AB7"/>
    <w:rsid w:val="00D0752E"/>
    <w:rsid w:val="00D07854"/>
    <w:rsid w:val="00D130B1"/>
    <w:rsid w:val="00D1458C"/>
    <w:rsid w:val="00D14D01"/>
    <w:rsid w:val="00D150AA"/>
    <w:rsid w:val="00D15999"/>
    <w:rsid w:val="00D166F8"/>
    <w:rsid w:val="00D167FB"/>
    <w:rsid w:val="00D17500"/>
    <w:rsid w:val="00D177DD"/>
    <w:rsid w:val="00D17C6D"/>
    <w:rsid w:val="00D20591"/>
    <w:rsid w:val="00D21BEA"/>
    <w:rsid w:val="00D22FB6"/>
    <w:rsid w:val="00D23B52"/>
    <w:rsid w:val="00D25701"/>
    <w:rsid w:val="00D25C79"/>
    <w:rsid w:val="00D269A7"/>
    <w:rsid w:val="00D26F35"/>
    <w:rsid w:val="00D27CB0"/>
    <w:rsid w:val="00D27E94"/>
    <w:rsid w:val="00D313D4"/>
    <w:rsid w:val="00D31499"/>
    <w:rsid w:val="00D31B76"/>
    <w:rsid w:val="00D31C2B"/>
    <w:rsid w:val="00D3245E"/>
    <w:rsid w:val="00D3399B"/>
    <w:rsid w:val="00D3570B"/>
    <w:rsid w:val="00D36251"/>
    <w:rsid w:val="00D362FE"/>
    <w:rsid w:val="00D403A4"/>
    <w:rsid w:val="00D40913"/>
    <w:rsid w:val="00D41355"/>
    <w:rsid w:val="00D42DED"/>
    <w:rsid w:val="00D44177"/>
    <w:rsid w:val="00D441A1"/>
    <w:rsid w:val="00D44CE4"/>
    <w:rsid w:val="00D45BA9"/>
    <w:rsid w:val="00D4696C"/>
    <w:rsid w:val="00D469AC"/>
    <w:rsid w:val="00D5054A"/>
    <w:rsid w:val="00D519BD"/>
    <w:rsid w:val="00D51C03"/>
    <w:rsid w:val="00D51EFD"/>
    <w:rsid w:val="00D52167"/>
    <w:rsid w:val="00D52F18"/>
    <w:rsid w:val="00D531C0"/>
    <w:rsid w:val="00D53F8B"/>
    <w:rsid w:val="00D5462D"/>
    <w:rsid w:val="00D55FC7"/>
    <w:rsid w:val="00D56134"/>
    <w:rsid w:val="00D564FA"/>
    <w:rsid w:val="00D5746D"/>
    <w:rsid w:val="00D5769E"/>
    <w:rsid w:val="00D57DCD"/>
    <w:rsid w:val="00D602EC"/>
    <w:rsid w:val="00D610BE"/>
    <w:rsid w:val="00D616C5"/>
    <w:rsid w:val="00D6188E"/>
    <w:rsid w:val="00D6262F"/>
    <w:rsid w:val="00D62E0F"/>
    <w:rsid w:val="00D646C8"/>
    <w:rsid w:val="00D64778"/>
    <w:rsid w:val="00D65B34"/>
    <w:rsid w:val="00D661E5"/>
    <w:rsid w:val="00D663EC"/>
    <w:rsid w:val="00D67B0D"/>
    <w:rsid w:val="00D67F1A"/>
    <w:rsid w:val="00D71647"/>
    <w:rsid w:val="00D72F97"/>
    <w:rsid w:val="00D7537E"/>
    <w:rsid w:val="00D7552D"/>
    <w:rsid w:val="00D7566F"/>
    <w:rsid w:val="00D77578"/>
    <w:rsid w:val="00D77B05"/>
    <w:rsid w:val="00D77B36"/>
    <w:rsid w:val="00D77CF9"/>
    <w:rsid w:val="00D77D81"/>
    <w:rsid w:val="00D77EE2"/>
    <w:rsid w:val="00D80137"/>
    <w:rsid w:val="00D8014B"/>
    <w:rsid w:val="00D81DB4"/>
    <w:rsid w:val="00D81F71"/>
    <w:rsid w:val="00D82B0E"/>
    <w:rsid w:val="00D82D8C"/>
    <w:rsid w:val="00D832ED"/>
    <w:rsid w:val="00D8382B"/>
    <w:rsid w:val="00D83EBB"/>
    <w:rsid w:val="00D86D90"/>
    <w:rsid w:val="00D87C26"/>
    <w:rsid w:val="00D90096"/>
    <w:rsid w:val="00D90708"/>
    <w:rsid w:val="00D918F1"/>
    <w:rsid w:val="00D92A45"/>
    <w:rsid w:val="00D937E5"/>
    <w:rsid w:val="00D9418C"/>
    <w:rsid w:val="00D94DFD"/>
    <w:rsid w:val="00D954D4"/>
    <w:rsid w:val="00D95ADE"/>
    <w:rsid w:val="00D965AD"/>
    <w:rsid w:val="00D96C82"/>
    <w:rsid w:val="00D977DF"/>
    <w:rsid w:val="00D97FD8"/>
    <w:rsid w:val="00DA0F8A"/>
    <w:rsid w:val="00DA1014"/>
    <w:rsid w:val="00DA1E52"/>
    <w:rsid w:val="00DA258E"/>
    <w:rsid w:val="00DA33BC"/>
    <w:rsid w:val="00DA61FA"/>
    <w:rsid w:val="00DA695C"/>
    <w:rsid w:val="00DA6BD5"/>
    <w:rsid w:val="00DA6F7C"/>
    <w:rsid w:val="00DA7DB2"/>
    <w:rsid w:val="00DB1D72"/>
    <w:rsid w:val="00DB2438"/>
    <w:rsid w:val="00DB34F8"/>
    <w:rsid w:val="00DB37CC"/>
    <w:rsid w:val="00DB41AE"/>
    <w:rsid w:val="00DB41F7"/>
    <w:rsid w:val="00DB4227"/>
    <w:rsid w:val="00DB4232"/>
    <w:rsid w:val="00DB4BC1"/>
    <w:rsid w:val="00DB5D9A"/>
    <w:rsid w:val="00DB63AB"/>
    <w:rsid w:val="00DB644E"/>
    <w:rsid w:val="00DB66E6"/>
    <w:rsid w:val="00DB6E66"/>
    <w:rsid w:val="00DC0F39"/>
    <w:rsid w:val="00DC1E35"/>
    <w:rsid w:val="00DC2826"/>
    <w:rsid w:val="00DC41D1"/>
    <w:rsid w:val="00DC45F0"/>
    <w:rsid w:val="00DC4E01"/>
    <w:rsid w:val="00DC7829"/>
    <w:rsid w:val="00DC7905"/>
    <w:rsid w:val="00DC7AE9"/>
    <w:rsid w:val="00DC7FB0"/>
    <w:rsid w:val="00DD0208"/>
    <w:rsid w:val="00DD04CC"/>
    <w:rsid w:val="00DD0D25"/>
    <w:rsid w:val="00DD0DCB"/>
    <w:rsid w:val="00DD0F40"/>
    <w:rsid w:val="00DD1055"/>
    <w:rsid w:val="00DD1361"/>
    <w:rsid w:val="00DD18FE"/>
    <w:rsid w:val="00DD2038"/>
    <w:rsid w:val="00DD27AA"/>
    <w:rsid w:val="00DD2C03"/>
    <w:rsid w:val="00DD36F5"/>
    <w:rsid w:val="00DD479F"/>
    <w:rsid w:val="00DD48A8"/>
    <w:rsid w:val="00DD4C3B"/>
    <w:rsid w:val="00DD4C5A"/>
    <w:rsid w:val="00DD5C75"/>
    <w:rsid w:val="00DD726C"/>
    <w:rsid w:val="00DD79A3"/>
    <w:rsid w:val="00DD7FC5"/>
    <w:rsid w:val="00DE1034"/>
    <w:rsid w:val="00DE663C"/>
    <w:rsid w:val="00DE68E9"/>
    <w:rsid w:val="00DE7B6F"/>
    <w:rsid w:val="00DF05F3"/>
    <w:rsid w:val="00DF3375"/>
    <w:rsid w:val="00DF3904"/>
    <w:rsid w:val="00DF3D26"/>
    <w:rsid w:val="00DF3D34"/>
    <w:rsid w:val="00DF41F1"/>
    <w:rsid w:val="00DF4D36"/>
    <w:rsid w:val="00DF57A8"/>
    <w:rsid w:val="00DF5AAE"/>
    <w:rsid w:val="00DF6070"/>
    <w:rsid w:val="00DF66EE"/>
    <w:rsid w:val="00DF7C5F"/>
    <w:rsid w:val="00E00643"/>
    <w:rsid w:val="00E015BC"/>
    <w:rsid w:val="00E037E9"/>
    <w:rsid w:val="00E0562F"/>
    <w:rsid w:val="00E058CD"/>
    <w:rsid w:val="00E06233"/>
    <w:rsid w:val="00E11840"/>
    <w:rsid w:val="00E11C3E"/>
    <w:rsid w:val="00E11F92"/>
    <w:rsid w:val="00E139D4"/>
    <w:rsid w:val="00E140EE"/>
    <w:rsid w:val="00E14899"/>
    <w:rsid w:val="00E15415"/>
    <w:rsid w:val="00E16499"/>
    <w:rsid w:val="00E16CA5"/>
    <w:rsid w:val="00E172C9"/>
    <w:rsid w:val="00E17789"/>
    <w:rsid w:val="00E20035"/>
    <w:rsid w:val="00E20837"/>
    <w:rsid w:val="00E20DA7"/>
    <w:rsid w:val="00E2371F"/>
    <w:rsid w:val="00E23A49"/>
    <w:rsid w:val="00E243B8"/>
    <w:rsid w:val="00E24607"/>
    <w:rsid w:val="00E24D2C"/>
    <w:rsid w:val="00E24F33"/>
    <w:rsid w:val="00E252CF"/>
    <w:rsid w:val="00E2741C"/>
    <w:rsid w:val="00E27DD4"/>
    <w:rsid w:val="00E27F2B"/>
    <w:rsid w:val="00E31CBA"/>
    <w:rsid w:val="00E3204D"/>
    <w:rsid w:val="00E32BF0"/>
    <w:rsid w:val="00E33E79"/>
    <w:rsid w:val="00E351B9"/>
    <w:rsid w:val="00E35375"/>
    <w:rsid w:val="00E3546C"/>
    <w:rsid w:val="00E3557C"/>
    <w:rsid w:val="00E37ED8"/>
    <w:rsid w:val="00E40273"/>
    <w:rsid w:val="00E40F80"/>
    <w:rsid w:val="00E416CC"/>
    <w:rsid w:val="00E431E0"/>
    <w:rsid w:val="00E4322D"/>
    <w:rsid w:val="00E4452C"/>
    <w:rsid w:val="00E44972"/>
    <w:rsid w:val="00E45DD4"/>
    <w:rsid w:val="00E4608D"/>
    <w:rsid w:val="00E501ED"/>
    <w:rsid w:val="00E52ACF"/>
    <w:rsid w:val="00E52EDD"/>
    <w:rsid w:val="00E54176"/>
    <w:rsid w:val="00E547E5"/>
    <w:rsid w:val="00E5576B"/>
    <w:rsid w:val="00E557C2"/>
    <w:rsid w:val="00E55AAA"/>
    <w:rsid w:val="00E56075"/>
    <w:rsid w:val="00E56339"/>
    <w:rsid w:val="00E56690"/>
    <w:rsid w:val="00E56DC5"/>
    <w:rsid w:val="00E56E59"/>
    <w:rsid w:val="00E604DA"/>
    <w:rsid w:val="00E6167F"/>
    <w:rsid w:val="00E61DE1"/>
    <w:rsid w:val="00E61F91"/>
    <w:rsid w:val="00E62DCF"/>
    <w:rsid w:val="00E64E6A"/>
    <w:rsid w:val="00E6555F"/>
    <w:rsid w:val="00E66C20"/>
    <w:rsid w:val="00E67092"/>
    <w:rsid w:val="00E67CE8"/>
    <w:rsid w:val="00E70808"/>
    <w:rsid w:val="00E708C2"/>
    <w:rsid w:val="00E70C2F"/>
    <w:rsid w:val="00E72659"/>
    <w:rsid w:val="00E72AC6"/>
    <w:rsid w:val="00E73E38"/>
    <w:rsid w:val="00E758B7"/>
    <w:rsid w:val="00E75FA3"/>
    <w:rsid w:val="00E75FA5"/>
    <w:rsid w:val="00E76E84"/>
    <w:rsid w:val="00E779E8"/>
    <w:rsid w:val="00E804B4"/>
    <w:rsid w:val="00E8136A"/>
    <w:rsid w:val="00E818BE"/>
    <w:rsid w:val="00E8224A"/>
    <w:rsid w:val="00E829DC"/>
    <w:rsid w:val="00E83684"/>
    <w:rsid w:val="00E84AE7"/>
    <w:rsid w:val="00E904E4"/>
    <w:rsid w:val="00E91E8F"/>
    <w:rsid w:val="00E927FE"/>
    <w:rsid w:val="00E95A62"/>
    <w:rsid w:val="00E975A5"/>
    <w:rsid w:val="00E97F3F"/>
    <w:rsid w:val="00EA0158"/>
    <w:rsid w:val="00EA3BEE"/>
    <w:rsid w:val="00EA615B"/>
    <w:rsid w:val="00EA7009"/>
    <w:rsid w:val="00EA77E3"/>
    <w:rsid w:val="00EA7A13"/>
    <w:rsid w:val="00EB0214"/>
    <w:rsid w:val="00EB1E26"/>
    <w:rsid w:val="00EB25A5"/>
    <w:rsid w:val="00EB33DB"/>
    <w:rsid w:val="00EB3891"/>
    <w:rsid w:val="00EB3E12"/>
    <w:rsid w:val="00EB57FC"/>
    <w:rsid w:val="00EB6154"/>
    <w:rsid w:val="00EB69B7"/>
    <w:rsid w:val="00EB6A08"/>
    <w:rsid w:val="00EB79FC"/>
    <w:rsid w:val="00EC01BB"/>
    <w:rsid w:val="00EC11BA"/>
    <w:rsid w:val="00EC18C4"/>
    <w:rsid w:val="00EC1F62"/>
    <w:rsid w:val="00EC32B2"/>
    <w:rsid w:val="00EC3F6D"/>
    <w:rsid w:val="00EC41AB"/>
    <w:rsid w:val="00EC41B2"/>
    <w:rsid w:val="00EC45AB"/>
    <w:rsid w:val="00EC4B85"/>
    <w:rsid w:val="00EC5BE3"/>
    <w:rsid w:val="00EC5D09"/>
    <w:rsid w:val="00EC6085"/>
    <w:rsid w:val="00EC623A"/>
    <w:rsid w:val="00EC765B"/>
    <w:rsid w:val="00ED0ED3"/>
    <w:rsid w:val="00ED134E"/>
    <w:rsid w:val="00ED1BB9"/>
    <w:rsid w:val="00ED2A0F"/>
    <w:rsid w:val="00ED35E3"/>
    <w:rsid w:val="00ED526E"/>
    <w:rsid w:val="00ED7034"/>
    <w:rsid w:val="00EE033D"/>
    <w:rsid w:val="00EE03DA"/>
    <w:rsid w:val="00EE0788"/>
    <w:rsid w:val="00EE146F"/>
    <w:rsid w:val="00EE1B24"/>
    <w:rsid w:val="00EE1C92"/>
    <w:rsid w:val="00EE1D5B"/>
    <w:rsid w:val="00EE357B"/>
    <w:rsid w:val="00EE4560"/>
    <w:rsid w:val="00EE68AF"/>
    <w:rsid w:val="00EE6D6A"/>
    <w:rsid w:val="00EE7985"/>
    <w:rsid w:val="00EF2708"/>
    <w:rsid w:val="00EF3825"/>
    <w:rsid w:val="00EF41D4"/>
    <w:rsid w:val="00EF4655"/>
    <w:rsid w:val="00EF59A2"/>
    <w:rsid w:val="00EF59DA"/>
    <w:rsid w:val="00EF7C8B"/>
    <w:rsid w:val="00F002F5"/>
    <w:rsid w:val="00F01DF1"/>
    <w:rsid w:val="00F02446"/>
    <w:rsid w:val="00F033BA"/>
    <w:rsid w:val="00F03C3A"/>
    <w:rsid w:val="00F07CBF"/>
    <w:rsid w:val="00F10A6A"/>
    <w:rsid w:val="00F1244A"/>
    <w:rsid w:val="00F13070"/>
    <w:rsid w:val="00F15210"/>
    <w:rsid w:val="00F15540"/>
    <w:rsid w:val="00F15A3B"/>
    <w:rsid w:val="00F168A4"/>
    <w:rsid w:val="00F1770A"/>
    <w:rsid w:val="00F17D16"/>
    <w:rsid w:val="00F20ECD"/>
    <w:rsid w:val="00F210E2"/>
    <w:rsid w:val="00F2125A"/>
    <w:rsid w:val="00F217EE"/>
    <w:rsid w:val="00F23DF0"/>
    <w:rsid w:val="00F24786"/>
    <w:rsid w:val="00F24F21"/>
    <w:rsid w:val="00F25622"/>
    <w:rsid w:val="00F26FB3"/>
    <w:rsid w:val="00F277F5"/>
    <w:rsid w:val="00F27BFC"/>
    <w:rsid w:val="00F313CD"/>
    <w:rsid w:val="00F3319D"/>
    <w:rsid w:val="00F33721"/>
    <w:rsid w:val="00F33D60"/>
    <w:rsid w:val="00F34911"/>
    <w:rsid w:val="00F349B2"/>
    <w:rsid w:val="00F34A89"/>
    <w:rsid w:val="00F3510A"/>
    <w:rsid w:val="00F35170"/>
    <w:rsid w:val="00F354BC"/>
    <w:rsid w:val="00F35E4C"/>
    <w:rsid w:val="00F36D2C"/>
    <w:rsid w:val="00F36D7D"/>
    <w:rsid w:val="00F37E1C"/>
    <w:rsid w:val="00F404A6"/>
    <w:rsid w:val="00F410B4"/>
    <w:rsid w:val="00F41BE4"/>
    <w:rsid w:val="00F42FC6"/>
    <w:rsid w:val="00F43436"/>
    <w:rsid w:val="00F44133"/>
    <w:rsid w:val="00F44941"/>
    <w:rsid w:val="00F50349"/>
    <w:rsid w:val="00F5101A"/>
    <w:rsid w:val="00F51305"/>
    <w:rsid w:val="00F5133D"/>
    <w:rsid w:val="00F522B1"/>
    <w:rsid w:val="00F5245C"/>
    <w:rsid w:val="00F52E7A"/>
    <w:rsid w:val="00F533DE"/>
    <w:rsid w:val="00F54218"/>
    <w:rsid w:val="00F55514"/>
    <w:rsid w:val="00F5557F"/>
    <w:rsid w:val="00F55D21"/>
    <w:rsid w:val="00F55F8F"/>
    <w:rsid w:val="00F566B0"/>
    <w:rsid w:val="00F56CEB"/>
    <w:rsid w:val="00F56F0C"/>
    <w:rsid w:val="00F5733C"/>
    <w:rsid w:val="00F57E7C"/>
    <w:rsid w:val="00F57ED2"/>
    <w:rsid w:val="00F6142B"/>
    <w:rsid w:val="00F61D1F"/>
    <w:rsid w:val="00F63138"/>
    <w:rsid w:val="00F63BF6"/>
    <w:rsid w:val="00F63F5E"/>
    <w:rsid w:val="00F646E8"/>
    <w:rsid w:val="00F66043"/>
    <w:rsid w:val="00F70882"/>
    <w:rsid w:val="00F7158A"/>
    <w:rsid w:val="00F719AC"/>
    <w:rsid w:val="00F72C8D"/>
    <w:rsid w:val="00F72FFD"/>
    <w:rsid w:val="00F73907"/>
    <w:rsid w:val="00F7391D"/>
    <w:rsid w:val="00F73BFA"/>
    <w:rsid w:val="00F74C72"/>
    <w:rsid w:val="00F75CAA"/>
    <w:rsid w:val="00F80D92"/>
    <w:rsid w:val="00F8139B"/>
    <w:rsid w:val="00F81732"/>
    <w:rsid w:val="00F846AC"/>
    <w:rsid w:val="00F856FD"/>
    <w:rsid w:val="00F85E05"/>
    <w:rsid w:val="00F86882"/>
    <w:rsid w:val="00F8779E"/>
    <w:rsid w:val="00F9038F"/>
    <w:rsid w:val="00F904E1"/>
    <w:rsid w:val="00F90D8A"/>
    <w:rsid w:val="00F93F20"/>
    <w:rsid w:val="00F94728"/>
    <w:rsid w:val="00F94A5C"/>
    <w:rsid w:val="00F95532"/>
    <w:rsid w:val="00FA02FD"/>
    <w:rsid w:val="00FA1542"/>
    <w:rsid w:val="00FA2A2C"/>
    <w:rsid w:val="00FA3A7B"/>
    <w:rsid w:val="00FA3E63"/>
    <w:rsid w:val="00FA7438"/>
    <w:rsid w:val="00FA78B0"/>
    <w:rsid w:val="00FB1194"/>
    <w:rsid w:val="00FB25DF"/>
    <w:rsid w:val="00FB2DBA"/>
    <w:rsid w:val="00FB384D"/>
    <w:rsid w:val="00FB3B23"/>
    <w:rsid w:val="00FB3FB6"/>
    <w:rsid w:val="00FB4329"/>
    <w:rsid w:val="00FB48BE"/>
    <w:rsid w:val="00FB4B7D"/>
    <w:rsid w:val="00FB4DFF"/>
    <w:rsid w:val="00FB4FF0"/>
    <w:rsid w:val="00FB513D"/>
    <w:rsid w:val="00FB59A7"/>
    <w:rsid w:val="00FB5AB2"/>
    <w:rsid w:val="00FB64C3"/>
    <w:rsid w:val="00FB67F4"/>
    <w:rsid w:val="00FB7287"/>
    <w:rsid w:val="00FC025F"/>
    <w:rsid w:val="00FC0DBC"/>
    <w:rsid w:val="00FC2056"/>
    <w:rsid w:val="00FC3561"/>
    <w:rsid w:val="00FC3DFC"/>
    <w:rsid w:val="00FC43BC"/>
    <w:rsid w:val="00FC49B5"/>
    <w:rsid w:val="00FC4AEF"/>
    <w:rsid w:val="00FC579C"/>
    <w:rsid w:val="00FC5C91"/>
    <w:rsid w:val="00FD00DE"/>
    <w:rsid w:val="00FD1DFF"/>
    <w:rsid w:val="00FD2214"/>
    <w:rsid w:val="00FD281F"/>
    <w:rsid w:val="00FD4286"/>
    <w:rsid w:val="00FD4CF0"/>
    <w:rsid w:val="00FD5751"/>
    <w:rsid w:val="00FD5B6A"/>
    <w:rsid w:val="00FD6EF6"/>
    <w:rsid w:val="00FD6FA2"/>
    <w:rsid w:val="00FD7709"/>
    <w:rsid w:val="00FE11BB"/>
    <w:rsid w:val="00FE2CAE"/>
    <w:rsid w:val="00FE4301"/>
    <w:rsid w:val="00FE4748"/>
    <w:rsid w:val="00FE4D14"/>
    <w:rsid w:val="00FE5E9A"/>
    <w:rsid w:val="00FE63CC"/>
    <w:rsid w:val="00FE7577"/>
    <w:rsid w:val="00FE79BB"/>
    <w:rsid w:val="00FF0287"/>
    <w:rsid w:val="00FF0BAE"/>
    <w:rsid w:val="00FF104C"/>
    <w:rsid w:val="00FF17C9"/>
    <w:rsid w:val="00FF3411"/>
    <w:rsid w:val="00FF48AD"/>
    <w:rsid w:val="00FF6177"/>
    <w:rsid w:val="00FF7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EE0B"/>
  <w15:docId w15:val="{7E49D38C-A6C6-0149-8590-1A2A8731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4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45E"/>
    <w:pPr>
      <w:tabs>
        <w:tab w:val="center" w:pos="4680"/>
        <w:tab w:val="right" w:pos="9360"/>
      </w:tabs>
    </w:pPr>
  </w:style>
  <w:style w:type="character" w:customStyle="1" w:styleId="HeaderChar">
    <w:name w:val="Header Char"/>
    <w:basedOn w:val="DefaultParagraphFont"/>
    <w:link w:val="Header"/>
    <w:uiPriority w:val="99"/>
    <w:rsid w:val="0027445E"/>
  </w:style>
  <w:style w:type="paragraph" w:styleId="Footer">
    <w:name w:val="footer"/>
    <w:basedOn w:val="Normal"/>
    <w:link w:val="FooterChar"/>
    <w:uiPriority w:val="99"/>
    <w:unhideWhenUsed/>
    <w:rsid w:val="0027445E"/>
    <w:pPr>
      <w:tabs>
        <w:tab w:val="center" w:pos="4680"/>
        <w:tab w:val="right" w:pos="9360"/>
      </w:tabs>
    </w:pPr>
  </w:style>
  <w:style w:type="character" w:customStyle="1" w:styleId="FooterChar">
    <w:name w:val="Footer Char"/>
    <w:basedOn w:val="DefaultParagraphFont"/>
    <w:link w:val="Footer"/>
    <w:uiPriority w:val="99"/>
    <w:rsid w:val="0027445E"/>
  </w:style>
  <w:style w:type="character" w:styleId="PageNumber">
    <w:name w:val="page number"/>
    <w:basedOn w:val="DefaultParagraphFont"/>
    <w:uiPriority w:val="99"/>
    <w:semiHidden/>
    <w:unhideWhenUsed/>
    <w:rsid w:val="0027445E"/>
  </w:style>
  <w:style w:type="paragraph" w:styleId="Revision">
    <w:name w:val="Revision"/>
    <w:hidden/>
    <w:uiPriority w:val="99"/>
    <w:semiHidden/>
    <w:rsid w:val="0027445E"/>
  </w:style>
  <w:style w:type="character" w:styleId="CommentReference">
    <w:name w:val="annotation reference"/>
    <w:basedOn w:val="DefaultParagraphFont"/>
    <w:uiPriority w:val="99"/>
    <w:semiHidden/>
    <w:unhideWhenUsed/>
    <w:rsid w:val="0027445E"/>
    <w:rPr>
      <w:sz w:val="16"/>
      <w:szCs w:val="16"/>
    </w:rPr>
  </w:style>
  <w:style w:type="paragraph" w:styleId="CommentText">
    <w:name w:val="annotation text"/>
    <w:basedOn w:val="Normal"/>
    <w:link w:val="CommentTextChar"/>
    <w:uiPriority w:val="99"/>
    <w:semiHidden/>
    <w:unhideWhenUsed/>
    <w:rsid w:val="0027445E"/>
    <w:rPr>
      <w:sz w:val="20"/>
      <w:szCs w:val="20"/>
    </w:rPr>
  </w:style>
  <w:style w:type="character" w:customStyle="1" w:styleId="CommentTextChar">
    <w:name w:val="Comment Text Char"/>
    <w:basedOn w:val="DefaultParagraphFont"/>
    <w:link w:val="CommentText"/>
    <w:uiPriority w:val="99"/>
    <w:semiHidden/>
    <w:rsid w:val="0027445E"/>
    <w:rPr>
      <w:sz w:val="20"/>
      <w:szCs w:val="20"/>
    </w:rPr>
  </w:style>
  <w:style w:type="paragraph" w:styleId="CommentSubject">
    <w:name w:val="annotation subject"/>
    <w:basedOn w:val="CommentText"/>
    <w:next w:val="CommentText"/>
    <w:link w:val="CommentSubjectChar"/>
    <w:uiPriority w:val="99"/>
    <w:semiHidden/>
    <w:unhideWhenUsed/>
    <w:rsid w:val="0027445E"/>
    <w:rPr>
      <w:b/>
      <w:bCs/>
    </w:rPr>
  </w:style>
  <w:style w:type="character" w:customStyle="1" w:styleId="CommentSubjectChar">
    <w:name w:val="Comment Subject Char"/>
    <w:basedOn w:val="CommentTextChar"/>
    <w:link w:val="CommentSubject"/>
    <w:uiPriority w:val="99"/>
    <w:semiHidden/>
    <w:rsid w:val="0027445E"/>
    <w:rPr>
      <w:b/>
      <w:bCs/>
      <w:sz w:val="20"/>
      <w:szCs w:val="20"/>
    </w:rPr>
  </w:style>
  <w:style w:type="paragraph" w:styleId="ListParagraph">
    <w:name w:val="List Paragraph"/>
    <w:basedOn w:val="Normal"/>
    <w:uiPriority w:val="34"/>
    <w:qFormat/>
    <w:rsid w:val="0027445E"/>
    <w:pPr>
      <w:ind w:left="720"/>
      <w:contextualSpacing/>
    </w:pPr>
  </w:style>
  <w:style w:type="character" w:styleId="Strong">
    <w:name w:val="Strong"/>
    <w:basedOn w:val="DefaultParagraphFont"/>
    <w:uiPriority w:val="22"/>
    <w:qFormat/>
    <w:rsid w:val="00756612"/>
    <w:rPr>
      <w:b/>
      <w:bCs/>
    </w:rPr>
  </w:style>
  <w:style w:type="character" w:styleId="Hyperlink">
    <w:name w:val="Hyperlink"/>
    <w:basedOn w:val="DefaultParagraphFont"/>
    <w:uiPriority w:val="99"/>
    <w:unhideWhenUsed/>
    <w:rsid w:val="007261EA"/>
    <w:rPr>
      <w:color w:val="0563C1" w:themeColor="hyperlink"/>
      <w:u w:val="single"/>
    </w:rPr>
  </w:style>
  <w:style w:type="character" w:styleId="UnresolvedMention">
    <w:name w:val="Unresolved Mention"/>
    <w:basedOn w:val="DefaultParagraphFont"/>
    <w:uiPriority w:val="99"/>
    <w:rsid w:val="007261EA"/>
    <w:rPr>
      <w:color w:val="605E5C"/>
      <w:shd w:val="clear" w:color="auto" w:fill="E1DFDD"/>
    </w:rPr>
  </w:style>
  <w:style w:type="character" w:styleId="FollowedHyperlink">
    <w:name w:val="FollowedHyperlink"/>
    <w:basedOn w:val="DefaultParagraphFont"/>
    <w:uiPriority w:val="99"/>
    <w:semiHidden/>
    <w:unhideWhenUsed/>
    <w:rsid w:val="00EE7985"/>
    <w:rPr>
      <w:color w:val="954F72" w:themeColor="followedHyperlink"/>
      <w:u w:val="single"/>
    </w:rPr>
  </w:style>
  <w:style w:type="character" w:styleId="Emphasis">
    <w:name w:val="Emphasis"/>
    <w:basedOn w:val="DefaultParagraphFont"/>
    <w:uiPriority w:val="20"/>
    <w:qFormat/>
    <w:rsid w:val="00EE7985"/>
    <w:rPr>
      <w:i/>
      <w:iCs/>
    </w:rPr>
  </w:style>
  <w:style w:type="character" w:customStyle="1" w:styleId="text">
    <w:name w:val="text"/>
    <w:basedOn w:val="DefaultParagraphFont"/>
    <w:rsid w:val="00EE7985"/>
  </w:style>
  <w:style w:type="character" w:customStyle="1" w:styleId="sr-only">
    <w:name w:val="sr-only"/>
    <w:basedOn w:val="DefaultParagraphFont"/>
    <w:rsid w:val="00EE7985"/>
  </w:style>
  <w:style w:type="paragraph" w:customStyle="1" w:styleId="04xlpa">
    <w:name w:val="_04xlpa"/>
    <w:basedOn w:val="Normal"/>
    <w:rsid w:val="00C708B6"/>
    <w:pPr>
      <w:spacing w:before="100" w:beforeAutospacing="1" w:after="100" w:afterAutospacing="1"/>
    </w:pPr>
    <w:rPr>
      <w:rFonts w:ascii="Times New Roman" w:eastAsia="Times New Roman" w:hAnsi="Times New Roman" w:cs="Times New Roman"/>
    </w:rPr>
  </w:style>
  <w:style w:type="character" w:customStyle="1" w:styleId="s1ppyq">
    <w:name w:val="s1ppyq"/>
    <w:basedOn w:val="DefaultParagraphFont"/>
    <w:rsid w:val="00C708B6"/>
  </w:style>
  <w:style w:type="table" w:styleId="TableGrid">
    <w:name w:val="Table Grid"/>
    <w:basedOn w:val="TableNormal"/>
    <w:uiPriority w:val="39"/>
    <w:rsid w:val="00467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67763"/>
    <w:pPr>
      <w:spacing w:line="480" w:lineRule="auto"/>
      <w:ind w:firstLine="540"/>
    </w:pPr>
    <w:rPr>
      <w:rFonts w:ascii="Times New Roman" w:eastAsia="Times New Roman" w:hAnsi="Times New Roman" w:cs="Times New Roman"/>
    </w:rPr>
  </w:style>
  <w:style w:type="character" w:customStyle="1" w:styleId="BodyTextChar">
    <w:name w:val="Body Text Char"/>
    <w:basedOn w:val="DefaultParagraphFont"/>
    <w:link w:val="BodyText"/>
    <w:rsid w:val="00467763"/>
    <w:rPr>
      <w:rFonts w:ascii="Times New Roman" w:eastAsia="Times New Roman" w:hAnsi="Times New Roman" w:cs="Times New Roman"/>
    </w:rPr>
  </w:style>
  <w:style w:type="character" w:styleId="PlaceholderText">
    <w:name w:val="Placeholder Text"/>
    <w:basedOn w:val="DefaultParagraphFont"/>
    <w:uiPriority w:val="99"/>
    <w:semiHidden/>
    <w:rsid w:val="00467763"/>
    <w:rPr>
      <w:color w:val="808080"/>
    </w:rPr>
  </w:style>
  <w:style w:type="numbering" w:customStyle="1" w:styleId="Singlepunch">
    <w:name w:val="Single punch"/>
    <w:rsid w:val="003F0DA7"/>
    <w:pPr>
      <w:numPr>
        <w:numId w:val="14"/>
      </w:numPr>
    </w:pPr>
  </w:style>
  <w:style w:type="paragraph" w:customStyle="1" w:styleId="QSkipLogic">
    <w:name w:val="QSkipLogic"/>
    <w:basedOn w:val="Normal"/>
    <w:qFormat/>
    <w:rsid w:val="003F0DA7"/>
    <w:pPr>
      <w:shd w:val="clear" w:color="auto" w:fill="8D8D8D"/>
      <w:spacing w:before="120" w:after="120"/>
    </w:pPr>
    <w:rPr>
      <w:rFonts w:eastAsiaTheme="minorEastAsia"/>
      <w:i/>
      <w:color w:val="FFFFFF"/>
      <w:sz w:val="20"/>
      <w:szCs w:val="22"/>
    </w:rPr>
  </w:style>
  <w:style w:type="paragraph" w:customStyle="1" w:styleId="H2">
    <w:name w:val="H2"/>
    <w:next w:val="Normal"/>
    <w:rsid w:val="003F0DA7"/>
    <w:pPr>
      <w:spacing w:after="240"/>
    </w:pPr>
    <w:rPr>
      <w:rFonts w:eastAsiaTheme="minorEastAsia"/>
      <w:b/>
      <w:color w:val="000000"/>
      <w:sz w:val="48"/>
      <w:szCs w:val="48"/>
    </w:rPr>
  </w:style>
  <w:style w:type="paragraph" w:customStyle="1" w:styleId="BlockStartLabel">
    <w:name w:val="BlockStartLabel"/>
    <w:basedOn w:val="Normal"/>
    <w:qFormat/>
    <w:rsid w:val="003F0DA7"/>
    <w:pPr>
      <w:spacing w:before="120" w:after="120"/>
    </w:pPr>
    <w:rPr>
      <w:rFonts w:eastAsiaTheme="minorEastAsia"/>
      <w:b/>
      <w:color w:val="CCCCCC"/>
      <w:sz w:val="22"/>
      <w:szCs w:val="22"/>
    </w:rPr>
  </w:style>
  <w:style w:type="paragraph" w:customStyle="1" w:styleId="BlockEndLabel">
    <w:name w:val="BlockEndLabel"/>
    <w:basedOn w:val="Normal"/>
    <w:qFormat/>
    <w:rsid w:val="003F0DA7"/>
    <w:pPr>
      <w:spacing w:before="120"/>
    </w:pPr>
    <w:rPr>
      <w:rFonts w:eastAsiaTheme="minorEastAsia"/>
      <w:b/>
      <w:color w:val="CCCCCC"/>
      <w:sz w:val="22"/>
      <w:szCs w:val="22"/>
    </w:rPr>
  </w:style>
  <w:style w:type="paragraph" w:customStyle="1" w:styleId="BlockSeparator">
    <w:name w:val="BlockSeparator"/>
    <w:basedOn w:val="Normal"/>
    <w:qFormat/>
    <w:rsid w:val="003F0DA7"/>
    <w:pPr>
      <w:pBdr>
        <w:bottom w:val="single" w:sz="8" w:space="0" w:color="CCCCCC"/>
      </w:pBdr>
      <w:spacing w:line="120" w:lineRule="auto"/>
      <w:jc w:val="center"/>
    </w:pPr>
    <w:rPr>
      <w:rFonts w:eastAsiaTheme="minorEastAsia"/>
      <w:b/>
      <w:color w:val="CCCCCC"/>
      <w:sz w:val="22"/>
      <w:szCs w:val="22"/>
    </w:rPr>
  </w:style>
  <w:style w:type="paragraph" w:customStyle="1" w:styleId="QuestionSeparator">
    <w:name w:val="QuestionSeparator"/>
    <w:basedOn w:val="Normal"/>
    <w:qFormat/>
    <w:rsid w:val="003F0DA7"/>
    <w:pPr>
      <w:pBdr>
        <w:top w:val="dashed" w:sz="8" w:space="0" w:color="CCCCCC"/>
      </w:pBdr>
      <w:spacing w:before="120" w:after="120" w:line="120" w:lineRule="auto"/>
    </w:pPr>
    <w:rPr>
      <w:rFonts w:eastAsiaTheme="minorEastAsia"/>
      <w:sz w:val="22"/>
      <w:szCs w:val="22"/>
    </w:rPr>
  </w:style>
  <w:style w:type="table" w:customStyle="1" w:styleId="QStandardSliderTable">
    <w:name w:val="QStandardSliderTable"/>
    <w:uiPriority w:val="99"/>
    <w:qFormat/>
    <w:rsid w:val="003F0DA7"/>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F0DA7"/>
    <w:pPr>
      <w:jc w:val="center"/>
    </w:pPr>
    <w:rPr>
      <w:rFonts w:eastAsiaTheme="minorEastAsia"/>
      <w:sz w:val="22"/>
      <w:szCs w:val="22"/>
    </w:rPr>
    <w:tblPr>
      <w:tblCellMar>
        <w:top w:w="0" w:type="dxa"/>
        <w:left w:w="0" w:type="dxa"/>
        <w:bottom w:w="0" w:type="dxa"/>
        <w:right w:w="0" w:type="dxa"/>
      </w:tblCellMar>
    </w:tblPr>
  </w:style>
  <w:style w:type="table" w:customStyle="1" w:styleId="QQuestionIconTable">
    <w:name w:val="QQuestionIconTable"/>
    <w:uiPriority w:val="99"/>
    <w:qFormat/>
    <w:rsid w:val="003F0DA7"/>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Dropdown">
    <w:name w:val="Dropdown"/>
    <w:basedOn w:val="Normal"/>
    <w:qFormat/>
    <w:rsid w:val="003F0DA7"/>
    <w:pPr>
      <w:pBdr>
        <w:top w:val="single" w:sz="4" w:space="4" w:color="CCCCCC"/>
        <w:left w:val="single" w:sz="4" w:space="4" w:color="CCCCCC"/>
        <w:bottom w:val="single" w:sz="4" w:space="4" w:color="CCCCCC"/>
        <w:right w:val="single" w:sz="4" w:space="4" w:color="CCCCCC"/>
      </w:pBdr>
      <w:spacing w:before="120" w:after="120"/>
    </w:pPr>
    <w:rPr>
      <w:rFonts w:eastAsiaTheme="minorEastAsia"/>
      <w:sz w:val="22"/>
      <w:szCs w:val="22"/>
    </w:rPr>
  </w:style>
  <w:style w:type="paragraph" w:customStyle="1" w:styleId="TextEntryLine">
    <w:name w:val="TextEntryLine"/>
    <w:basedOn w:val="Normal"/>
    <w:qFormat/>
    <w:rsid w:val="003F0DA7"/>
    <w:pPr>
      <w:spacing w:before="240"/>
    </w:pPr>
    <w:rPr>
      <w:rFonts w:eastAsiaTheme="minorEastAsia"/>
      <w:sz w:val="22"/>
      <w:szCs w:val="22"/>
    </w:rPr>
  </w:style>
  <w:style w:type="table" w:customStyle="1" w:styleId="QQuestionTable">
    <w:name w:val="QQuestionTable"/>
    <w:uiPriority w:val="99"/>
    <w:qFormat/>
    <w:rsid w:val="00857AEE"/>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914F10"/>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character" w:customStyle="1" w:styleId="hlfld-contribauthor">
    <w:name w:val="hlfld-contribauthor"/>
    <w:basedOn w:val="DefaultParagraphFont"/>
    <w:rsid w:val="003A7C2E"/>
  </w:style>
  <w:style w:type="character" w:customStyle="1" w:styleId="nlmgiven-names">
    <w:name w:val="nlm_given-names"/>
    <w:basedOn w:val="DefaultParagraphFont"/>
    <w:rsid w:val="003A7C2E"/>
  </w:style>
  <w:style w:type="character" w:customStyle="1" w:styleId="nlmyear">
    <w:name w:val="nlm_year"/>
    <w:basedOn w:val="DefaultParagraphFont"/>
    <w:rsid w:val="003A7C2E"/>
  </w:style>
  <w:style w:type="character" w:customStyle="1" w:styleId="nlmpublisher-loc">
    <w:name w:val="nlm_publisher-loc"/>
    <w:basedOn w:val="DefaultParagraphFont"/>
    <w:rsid w:val="003A7C2E"/>
  </w:style>
  <w:style w:type="character" w:customStyle="1" w:styleId="nlmpublisher-name">
    <w:name w:val="nlm_publisher-name"/>
    <w:basedOn w:val="DefaultParagraphFont"/>
    <w:rsid w:val="003A7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128">
      <w:bodyDiv w:val="1"/>
      <w:marLeft w:val="0"/>
      <w:marRight w:val="0"/>
      <w:marTop w:val="0"/>
      <w:marBottom w:val="0"/>
      <w:divBdr>
        <w:top w:val="none" w:sz="0" w:space="0" w:color="auto"/>
        <w:left w:val="none" w:sz="0" w:space="0" w:color="auto"/>
        <w:bottom w:val="none" w:sz="0" w:space="0" w:color="auto"/>
        <w:right w:val="none" w:sz="0" w:space="0" w:color="auto"/>
      </w:divBdr>
    </w:div>
    <w:div w:id="1276326580">
      <w:bodyDiv w:val="1"/>
      <w:marLeft w:val="0"/>
      <w:marRight w:val="0"/>
      <w:marTop w:val="0"/>
      <w:marBottom w:val="0"/>
      <w:divBdr>
        <w:top w:val="none" w:sz="0" w:space="0" w:color="auto"/>
        <w:left w:val="none" w:sz="0" w:space="0" w:color="auto"/>
        <w:bottom w:val="none" w:sz="0" w:space="0" w:color="auto"/>
        <w:right w:val="none" w:sz="0" w:space="0" w:color="auto"/>
      </w:divBdr>
      <w:divsChild>
        <w:div w:id="758797058">
          <w:marLeft w:val="0"/>
          <w:marRight w:val="0"/>
          <w:marTop w:val="0"/>
          <w:marBottom w:val="0"/>
          <w:divBdr>
            <w:top w:val="none" w:sz="0" w:space="0" w:color="auto"/>
            <w:left w:val="none" w:sz="0" w:space="0" w:color="auto"/>
            <w:bottom w:val="none" w:sz="0" w:space="0" w:color="auto"/>
            <w:right w:val="none" w:sz="0" w:space="0" w:color="auto"/>
          </w:divBdr>
        </w:div>
      </w:divsChild>
    </w:div>
    <w:div w:id="1332641372">
      <w:bodyDiv w:val="1"/>
      <w:marLeft w:val="0"/>
      <w:marRight w:val="0"/>
      <w:marTop w:val="0"/>
      <w:marBottom w:val="0"/>
      <w:divBdr>
        <w:top w:val="none" w:sz="0" w:space="0" w:color="auto"/>
        <w:left w:val="none" w:sz="0" w:space="0" w:color="auto"/>
        <w:bottom w:val="none" w:sz="0" w:space="0" w:color="auto"/>
        <w:right w:val="none" w:sz="0" w:space="0" w:color="auto"/>
      </w:divBdr>
    </w:div>
    <w:div w:id="1420519292">
      <w:bodyDiv w:val="1"/>
      <w:marLeft w:val="0"/>
      <w:marRight w:val="0"/>
      <w:marTop w:val="0"/>
      <w:marBottom w:val="0"/>
      <w:divBdr>
        <w:top w:val="none" w:sz="0" w:space="0" w:color="auto"/>
        <w:left w:val="none" w:sz="0" w:space="0" w:color="auto"/>
        <w:bottom w:val="none" w:sz="0" w:space="0" w:color="auto"/>
        <w:right w:val="none" w:sz="0" w:space="0" w:color="auto"/>
      </w:divBdr>
    </w:div>
    <w:div w:id="1602251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371/journal.pone.0003666" TargetMode="External"/><Relationship Id="rId21" Type="http://schemas.openxmlformats.org/officeDocument/2006/relationships/hyperlink" Target="https://doi.org/10.1016/j.jrp.2020.103990" TargetMode="External"/><Relationship Id="rId324" Type="http://schemas.openxmlformats.org/officeDocument/2006/relationships/hyperlink" Target="https://doi.org/10.1080/03637756609375482" TargetMode="External"/><Relationship Id="rId531" Type="http://schemas.openxmlformats.org/officeDocument/2006/relationships/image" Target="media/image2.png"/><Relationship Id="rId170" Type="http://schemas.openxmlformats.org/officeDocument/2006/relationships/hyperlink" Target="https://doi.org/10.1177/1532673X06294318" TargetMode="External"/><Relationship Id="rId268" Type="http://schemas.openxmlformats.org/officeDocument/2006/relationships/hyperlink" Target="https://doi.org/10.1016/0010-0277(79)90024-6" TargetMode="External"/><Relationship Id="rId475" Type="http://schemas.openxmlformats.org/officeDocument/2006/relationships/hyperlink" Target="https://doi.org/10.1007/s11109-021-09721-x" TargetMode="External"/><Relationship Id="rId32" Type="http://schemas.openxmlformats.org/officeDocument/2006/relationships/hyperlink" Target="http://dx.doi.org/10.2139/ssrn.4156903" TargetMode="External"/><Relationship Id="rId128" Type="http://schemas.openxmlformats.org/officeDocument/2006/relationships/hyperlink" Target="https://doi.org/10.1177/1097184X00003002001" TargetMode="External"/><Relationship Id="rId335" Type="http://schemas.openxmlformats.org/officeDocument/2006/relationships/hyperlink" Target="https://doi.org/10.1111/1468-4446.12328" TargetMode="External"/><Relationship Id="rId542" Type="http://schemas.openxmlformats.org/officeDocument/2006/relationships/image" Target="media/image13.png"/><Relationship Id="rId181" Type="http://schemas.openxmlformats.org/officeDocument/2006/relationships/hyperlink" Target="https://doi.org/10.1177/1523422316682736" TargetMode="External"/><Relationship Id="rId402" Type="http://schemas.openxmlformats.org/officeDocument/2006/relationships/hyperlink" Target="https://doi.org/10.1177/1532673X221106425" TargetMode="External"/><Relationship Id="rId279" Type="http://schemas.openxmlformats.org/officeDocument/2006/relationships/hyperlink" Target="https://doi.org/10.1017/S0003055406062502" TargetMode="External"/><Relationship Id="rId486" Type="http://schemas.openxmlformats.org/officeDocument/2006/relationships/hyperlink" Target="https://doi.org/10.1521/soco.2009.27.6.813" TargetMode="External"/><Relationship Id="rId43" Type="http://schemas.openxmlformats.org/officeDocument/2006/relationships/hyperlink" Target="https://ballotpedia.org/United_States_Congress_elections,_2021" TargetMode="External"/><Relationship Id="rId139" Type="http://schemas.openxmlformats.org/officeDocument/2006/relationships/hyperlink" Target="https://doi.org/10.1007/s11109-018-9498-9" TargetMode="External"/><Relationship Id="rId346" Type="http://schemas.openxmlformats.org/officeDocument/2006/relationships/hyperlink" Target="https://doi.org/10.1017/S0003055409990359" TargetMode="External"/><Relationship Id="rId192" Type="http://schemas.openxmlformats.org/officeDocument/2006/relationships/hyperlink" Target="https://doi.org/10.1111/josi.12390" TargetMode="External"/><Relationship Id="rId206" Type="http://schemas.openxmlformats.org/officeDocument/2006/relationships/hyperlink" Target="https://doi.org/10.1007/s11109-004-0900-4" TargetMode="External"/><Relationship Id="rId413" Type="http://schemas.openxmlformats.org/officeDocument/2006/relationships/hyperlink" Target="https://doi.org/10.1177/0891243213479445" TargetMode="External"/><Relationship Id="rId248" Type="http://schemas.openxmlformats.org/officeDocument/2006/relationships/hyperlink" Target="https://doi.org/10.4324/9780429056987" TargetMode="External"/><Relationship Id="rId455" Type="http://schemas.openxmlformats.org/officeDocument/2006/relationships/hyperlink" Target="https://doi.org/10.2307/2786888" TargetMode="External"/><Relationship Id="rId497" Type="http://schemas.openxmlformats.org/officeDocument/2006/relationships/hyperlink" Target="https://doi.org/10.1086/694845" TargetMode="External"/><Relationship Id="rId12" Type="http://schemas.openxmlformats.org/officeDocument/2006/relationships/footer" Target="footer5.xml"/><Relationship Id="rId108" Type="http://schemas.openxmlformats.org/officeDocument/2006/relationships/hyperlink" Target="https://www.politico.com/news/2022/08/01/senate-gop-veterans-bill-00049124" TargetMode="External"/><Relationship Id="rId315" Type="http://schemas.openxmlformats.org/officeDocument/2006/relationships/hyperlink" Target="https://doi.org/10.1093/milmed/usaa203" TargetMode="External"/><Relationship Id="rId357" Type="http://schemas.openxmlformats.org/officeDocument/2006/relationships/hyperlink" Target="https://doi.org/10.1177/1532673X17729719" TargetMode="External"/><Relationship Id="rId522" Type="http://schemas.openxmlformats.org/officeDocument/2006/relationships/hyperlink" Target="https://doi.org/10.1017/S1049096501000130" TargetMode="External"/><Relationship Id="rId54" Type="http://schemas.openxmlformats.org/officeDocument/2006/relationships/hyperlink" Target="https://doi.org/10.2307/2669291" TargetMode="External"/><Relationship Id="rId96" Type="http://schemas.openxmlformats.org/officeDocument/2006/relationships/hyperlink" Target="https://doi.org/10.1086/708778" TargetMode="External"/><Relationship Id="rId161" Type="http://schemas.openxmlformats.org/officeDocument/2006/relationships/hyperlink" Target="https://doi.org/10.1111/j.1467-9221.2004.00388.x" TargetMode="External"/><Relationship Id="rId217" Type="http://schemas.openxmlformats.org/officeDocument/2006/relationships/hyperlink" Target="https://doi.org/10.1111/j.0038-4941.2004.08501010.x" TargetMode="External"/><Relationship Id="rId399" Type="http://schemas.openxmlformats.org/officeDocument/2006/relationships/hyperlink" Target="https://doi.org/10.1080/10584609.2020.1793846" TargetMode="External"/><Relationship Id="rId259" Type="http://schemas.openxmlformats.org/officeDocument/2006/relationships/hyperlink" Target="https://doi.org/10.1017/S0022381609990764" TargetMode="External"/><Relationship Id="rId424" Type="http://schemas.openxmlformats.org/officeDocument/2006/relationships/hyperlink" Target="https://doi.org/10.1016/j.jesp.2008.07.006" TargetMode="External"/><Relationship Id="rId466" Type="http://schemas.openxmlformats.org/officeDocument/2006/relationships/hyperlink" Target="https://doi.org/10.1017/S1049096504003804" TargetMode="External"/><Relationship Id="rId23" Type="http://schemas.openxmlformats.org/officeDocument/2006/relationships/hyperlink" Target="https://doi.org/10.1177/106591290505800214" TargetMode="External"/><Relationship Id="rId119" Type="http://schemas.openxmlformats.org/officeDocument/2006/relationships/hyperlink" Target="https://doi.org/10.2307/2647557" TargetMode="External"/><Relationship Id="rId270" Type="http://schemas.openxmlformats.org/officeDocument/2006/relationships/hyperlink" Target="https://doi.org/10.1007/s10447-010-9107-z" TargetMode="External"/><Relationship Id="rId326" Type="http://schemas.openxmlformats.org/officeDocument/2006/relationships/hyperlink" Target="https://doi.org/10.2753/IJS0020-7659380103" TargetMode="External"/><Relationship Id="rId533" Type="http://schemas.openxmlformats.org/officeDocument/2006/relationships/image" Target="media/image4.png"/><Relationship Id="rId65" Type="http://schemas.openxmlformats.org/officeDocument/2006/relationships/hyperlink" Target="https://doi.org/10.2307/439981" TargetMode="External"/><Relationship Id="rId130" Type="http://schemas.openxmlformats.org/officeDocument/2006/relationships/hyperlink" Target="https://doi.org/10.1007/978-3-030-37940-7_4" TargetMode="External"/><Relationship Id="rId368" Type="http://schemas.openxmlformats.org/officeDocument/2006/relationships/hyperlink" Target="https://doi.org/10.1080/15377857.2016.1171819" TargetMode="External"/><Relationship Id="rId172" Type="http://schemas.openxmlformats.org/officeDocument/2006/relationships/hyperlink" Target="https://doi.org/10.1037/0022-3514.67.2.243" TargetMode="External"/><Relationship Id="rId228" Type="http://schemas.openxmlformats.org/officeDocument/2006/relationships/hyperlink" Target="https://doi.org/10.1080/03637751.2017.1352100" TargetMode="External"/><Relationship Id="rId435" Type="http://schemas.openxmlformats.org/officeDocument/2006/relationships/hyperlink" Target="https://doi.org/10.1016/j.orbis.2021.06.013" TargetMode="External"/><Relationship Id="rId477" Type="http://schemas.openxmlformats.org/officeDocument/2006/relationships/hyperlink" Target="https://doi.org/10.1177/053901847401300204" TargetMode="External"/><Relationship Id="rId281" Type="http://schemas.openxmlformats.org/officeDocument/2006/relationships/hyperlink" Target="https://doi.org/10.2307/3088388" TargetMode="External"/><Relationship Id="rId337" Type="http://schemas.openxmlformats.org/officeDocument/2006/relationships/hyperlink" Target="https://doi.org/10.1017/S1743923X16000696" TargetMode="External"/><Relationship Id="rId502" Type="http://schemas.openxmlformats.org/officeDocument/2006/relationships/hyperlink" Target="https://doi.org/10.1016/j.cognition.2008.07.002" TargetMode="External"/><Relationship Id="rId34" Type="http://schemas.openxmlformats.org/officeDocument/2006/relationships/hyperlink" Target="https://doi.org/10.1080/15433714.2014.992695" TargetMode="External"/><Relationship Id="rId76" Type="http://schemas.openxmlformats.org/officeDocument/2006/relationships/hyperlink" Target="https://doi.org/10.1111/j.1475-6765.2010.01935.x" TargetMode="External"/><Relationship Id="rId141" Type="http://schemas.openxmlformats.org/officeDocument/2006/relationships/hyperlink" Target="https://doi.org/10.1016/S0065-2601(07)00002-0" TargetMode="External"/><Relationship Id="rId379" Type="http://schemas.openxmlformats.org/officeDocument/2006/relationships/hyperlink" Target="https://doi.org/10.1177/0002764220978458" TargetMode="External"/><Relationship Id="rId544" Type="http://schemas.openxmlformats.org/officeDocument/2006/relationships/image" Target="media/image15.png"/><Relationship Id="rId7" Type="http://schemas.openxmlformats.org/officeDocument/2006/relationships/endnotes" Target="endnotes.xml"/><Relationship Id="rId183" Type="http://schemas.openxmlformats.org/officeDocument/2006/relationships/hyperlink" Target="https://doi.org/10.1177/0010414004267981" TargetMode="External"/><Relationship Id="rId239" Type="http://schemas.openxmlformats.org/officeDocument/2006/relationships/hyperlink" Target="https://doi.org/10.1111/j.1468-2885.2006.00003.x" TargetMode="External"/><Relationship Id="rId390" Type="http://schemas.openxmlformats.org/officeDocument/2006/relationships/hyperlink" Target="https://doi.org/10.5744/jpms.2020.1003" TargetMode="External"/><Relationship Id="rId404" Type="http://schemas.openxmlformats.org/officeDocument/2006/relationships/hyperlink" Target="https://doi.org/10.1111/j.1467-9221.2004.00389.x" TargetMode="External"/><Relationship Id="rId446" Type="http://schemas.openxmlformats.org/officeDocument/2006/relationships/hyperlink" Target="https://www.militarytimes.com/news/election-2022/2022/10/17/a-full-list-of-the-195-veterans-running-for-congress-this-year/" TargetMode="External"/><Relationship Id="rId250" Type="http://schemas.openxmlformats.org/officeDocument/2006/relationships/hyperlink" Target="https://doi.org/10.1080/17447143.2016.1153644" TargetMode="External"/><Relationship Id="rId292" Type="http://schemas.openxmlformats.org/officeDocument/2006/relationships/hyperlink" Target="https://www.jstor.org/stable/1558396" TargetMode="External"/><Relationship Id="rId306" Type="http://schemas.openxmlformats.org/officeDocument/2006/relationships/hyperlink" Target="https://doi.org/10.1037/0022-3514.79.4.602" TargetMode="External"/><Relationship Id="rId488" Type="http://schemas.openxmlformats.org/officeDocument/2006/relationships/hyperlink" Target="https://doi.org/10.1080/15377857.2012.642748" TargetMode="External"/><Relationship Id="rId45" Type="http://schemas.openxmlformats.org/officeDocument/2006/relationships/hyperlink" Target="https://doi.org/10.1007/s11109-020-09599-1" TargetMode="External"/><Relationship Id="rId87" Type="http://schemas.openxmlformats.org/officeDocument/2006/relationships/hyperlink" Target="https://doi.org/10.1111/j.2044-8309.2010.02011.x" TargetMode="External"/><Relationship Id="rId110" Type="http://schemas.openxmlformats.org/officeDocument/2006/relationships/hyperlink" Target="https://doi.org/10.1002/jnr.24631" TargetMode="External"/><Relationship Id="rId348" Type="http://schemas.openxmlformats.org/officeDocument/2006/relationships/hyperlink" Target="https://doi.org/10.1108/JOCM-10-2016-0195" TargetMode="External"/><Relationship Id="rId513" Type="http://schemas.openxmlformats.org/officeDocument/2006/relationships/hyperlink" Target="https://doi.org/10.3138/jmvfh-2021-0060" TargetMode="External"/><Relationship Id="rId152" Type="http://schemas.openxmlformats.org/officeDocument/2006/relationships/hyperlink" Target="https://doi.org/10.1007/s11109-013-9232-6" TargetMode="External"/><Relationship Id="rId194" Type="http://schemas.openxmlformats.org/officeDocument/2006/relationships/hyperlink" Target="https://doi.org/10.1093/aler/ahm002" TargetMode="External"/><Relationship Id="rId208" Type="http://schemas.openxmlformats.org/officeDocument/2006/relationships/hyperlink" Target="https://doi.org/10.1037/0022-3514.70.3.491" TargetMode="External"/><Relationship Id="rId415" Type="http://schemas.openxmlformats.org/officeDocument/2006/relationships/hyperlink" Target="https://doi.org/10.1016/j.jpubeco.2023.104834" TargetMode="External"/><Relationship Id="rId457" Type="http://schemas.openxmlformats.org/officeDocument/2006/relationships/hyperlink" Target="https://doi.org/10.2224/sbp.1994.22.1.69" TargetMode="External"/><Relationship Id="rId261" Type="http://schemas.openxmlformats.org/officeDocument/2006/relationships/hyperlink" Target="https://doi.org/10.1177/1097184X09342228" TargetMode="External"/><Relationship Id="rId499" Type="http://schemas.openxmlformats.org/officeDocument/2006/relationships/hyperlink" Target="https://doi.org/10.1093/joc/jqz046" TargetMode="External"/><Relationship Id="rId14" Type="http://schemas.openxmlformats.org/officeDocument/2006/relationships/header" Target="header2.xml"/><Relationship Id="rId56" Type="http://schemas.openxmlformats.org/officeDocument/2006/relationships/hyperlink" Target="https://doi.org/10.1086/705817" TargetMode="External"/><Relationship Id="rId317" Type="http://schemas.openxmlformats.org/officeDocument/2006/relationships/hyperlink" Target="https://doi.org/10.1111/j.1467-9221.2009.00745.x" TargetMode="External"/><Relationship Id="rId359" Type="http://schemas.openxmlformats.org/officeDocument/2006/relationships/hyperlink" Target="https://doi.org/10.1007/s10919-009-0082-1" TargetMode="External"/><Relationship Id="rId524" Type="http://schemas.openxmlformats.org/officeDocument/2006/relationships/hyperlink" Target="https://doi.org/10.1017/rep.2017.32" TargetMode="External"/><Relationship Id="rId98" Type="http://schemas.openxmlformats.org/officeDocument/2006/relationships/hyperlink" Target="https://doi.org/10.1177/0002764213506221" TargetMode="External"/><Relationship Id="rId121" Type="http://schemas.openxmlformats.org/officeDocument/2006/relationships/hyperlink" Target="http://lib-e2.lib.ttu.edu/login?url=https://www.proquest.com/dissertations-theses/dual-perspective-on-management-relational/docview/1426849349/se-2" TargetMode="External"/><Relationship Id="rId163" Type="http://schemas.openxmlformats.org/officeDocument/2006/relationships/hyperlink" Target="https://doi.org/10.1037/0033-295X.109.3.573" TargetMode="External"/><Relationship Id="rId219" Type="http://schemas.openxmlformats.org/officeDocument/2006/relationships/hyperlink" Target="https://doi.org/10.1111/j.1540-5907.2006.00229.x" TargetMode="External"/><Relationship Id="rId370" Type="http://schemas.openxmlformats.org/officeDocument/2006/relationships/hyperlink" Target="https://doi.org/10.1080/10999922.2017.1402736" TargetMode="External"/><Relationship Id="rId426" Type="http://schemas.openxmlformats.org/officeDocument/2006/relationships/hyperlink" Target="https://doi.org/10.1093/oxfordhb/9780190847388.013.33" TargetMode="External"/><Relationship Id="rId230" Type="http://schemas.openxmlformats.org/officeDocument/2006/relationships/hyperlink" Target="https://doi.org/10.1111/j.1540-5907.2005.00163.x" TargetMode="External"/><Relationship Id="rId468" Type="http://schemas.openxmlformats.org/officeDocument/2006/relationships/hyperlink" Target="https://doi.org/10.1017/S1743923X10000309" TargetMode="External"/><Relationship Id="rId25" Type="http://schemas.openxmlformats.org/officeDocument/2006/relationships/hyperlink" Target="https://doi.org/10.1017/S1743923X20000549" TargetMode="External"/><Relationship Id="rId67" Type="http://schemas.openxmlformats.org/officeDocument/2006/relationships/hyperlink" Target="https://doi.org/10.12840/issn.2255-4165.017" TargetMode="External"/><Relationship Id="rId272" Type="http://schemas.openxmlformats.org/officeDocument/2006/relationships/hyperlink" Target="https://doi.org/10.1177/1094428107308978" TargetMode="External"/><Relationship Id="rId328" Type="http://schemas.openxmlformats.org/officeDocument/2006/relationships/hyperlink" Target="https://doi.org/10.1093/acprof:oso/9780190462802.001.0001" TargetMode="External"/><Relationship Id="rId535" Type="http://schemas.openxmlformats.org/officeDocument/2006/relationships/image" Target="media/image6.png"/><Relationship Id="rId132" Type="http://schemas.openxmlformats.org/officeDocument/2006/relationships/hyperlink" Target="https://doi.org/10.1177/1065912920933668" TargetMode="External"/><Relationship Id="rId174" Type="http://schemas.openxmlformats.org/officeDocument/2006/relationships/hyperlink" Target="https://doi.org/10.1016/j.ejpoleco.2021.102012" TargetMode="External"/><Relationship Id="rId381" Type="http://schemas.openxmlformats.org/officeDocument/2006/relationships/hyperlink" Target="https://doi.org/10.1177/1065912910388190" TargetMode="External"/><Relationship Id="rId241" Type="http://schemas.openxmlformats.org/officeDocument/2006/relationships/hyperlink" Target="https://doi.org/10.1080/1554477X.2011.589283" TargetMode="External"/><Relationship Id="rId437" Type="http://schemas.openxmlformats.org/officeDocument/2006/relationships/hyperlink" Target="https://doi.org/10.1080/1554477X.2019.1570757" TargetMode="External"/><Relationship Id="rId479" Type="http://schemas.openxmlformats.org/officeDocument/2006/relationships/hyperlink" Target="https://doi.org/10.1177/0002764206296586" TargetMode="External"/><Relationship Id="rId36" Type="http://schemas.openxmlformats.org/officeDocument/2006/relationships/hyperlink" Target="https://doi.org/10.1111/j.1540-5907.2011.00512.x" TargetMode="External"/><Relationship Id="rId283" Type="http://schemas.openxmlformats.org/officeDocument/2006/relationships/hyperlink" Target="https://doi.org/%2010.1017/S0003055418000503" TargetMode="External"/><Relationship Id="rId339" Type="http://schemas.openxmlformats.org/officeDocument/2006/relationships/hyperlink" Target="https://doi.org/10.4324/9781351187237" TargetMode="External"/><Relationship Id="rId490" Type="http://schemas.openxmlformats.org/officeDocument/2006/relationships/hyperlink" Target="https://www.census.gov/topics/population/veterans.html" TargetMode="External"/><Relationship Id="rId504" Type="http://schemas.openxmlformats.org/officeDocument/2006/relationships/hyperlink" Target="http://www.veteranscampaign.org/2022-election-analysis" TargetMode="External"/><Relationship Id="rId546" Type="http://schemas.openxmlformats.org/officeDocument/2006/relationships/image" Target="media/image17.png"/><Relationship Id="rId78" Type="http://schemas.openxmlformats.org/officeDocument/2006/relationships/hyperlink" Target="https://doi.org/10.1007/s11199-009-9684-7" TargetMode="External"/><Relationship Id="rId101" Type="http://schemas.openxmlformats.org/officeDocument/2006/relationships/hyperlink" Target="https://doi.org/10.1111/j.1468-2508.2006.00373.x" TargetMode="External"/><Relationship Id="rId143" Type="http://schemas.openxmlformats.org/officeDocument/2006/relationships/hyperlink" Target="https://doi.org/10.1017/S1742058X04040056" TargetMode="External"/><Relationship Id="rId185" Type="http://schemas.openxmlformats.org/officeDocument/2006/relationships/hyperlink" Target="https://doi.org/10.1111/j.1468-2508.2007.00577.x" TargetMode="External"/><Relationship Id="rId350" Type="http://schemas.openxmlformats.org/officeDocument/2006/relationships/hyperlink" Target="https://doi.org/10.1177/0022343319899456" TargetMode="External"/><Relationship Id="rId406" Type="http://schemas.openxmlformats.org/officeDocument/2006/relationships/hyperlink" Target="https://doi.org/10.1080/08995600701753144" TargetMode="External"/><Relationship Id="rId9" Type="http://schemas.openxmlformats.org/officeDocument/2006/relationships/footer" Target="footer2.xml"/><Relationship Id="rId210" Type="http://schemas.openxmlformats.org/officeDocument/2006/relationships/hyperlink" Target="https://doi.org/10.1080/14616742.2018.1451259" TargetMode="External"/><Relationship Id="rId392" Type="http://schemas.openxmlformats.org/officeDocument/2006/relationships/hyperlink" Target="https://doi.org/10.1016/j.worlddev.2020.105125" TargetMode="External"/><Relationship Id="rId448" Type="http://schemas.openxmlformats.org/officeDocument/2006/relationships/hyperlink" Target="https://doi.org/10.1007/s11199-022-01273-6" TargetMode="External"/><Relationship Id="rId252" Type="http://schemas.openxmlformats.org/officeDocument/2006/relationships/hyperlink" Target="https://doi.org/10.1093/poq/nfs038" TargetMode="External"/><Relationship Id="rId294" Type="http://schemas.openxmlformats.org/officeDocument/2006/relationships/hyperlink" Target="https://doi.org/10.1177/1532673X06295300" TargetMode="External"/><Relationship Id="rId308" Type="http://schemas.openxmlformats.org/officeDocument/2006/relationships/hyperlink" Target="https://doi.org/10.1007/s11211-010-0114-3" TargetMode="External"/><Relationship Id="rId515" Type="http://schemas.openxmlformats.org/officeDocument/2006/relationships/hyperlink" Target="https://doi.org/10.1086/269505" TargetMode="External"/><Relationship Id="rId47" Type="http://schemas.openxmlformats.org/officeDocument/2006/relationships/hyperlink" Target="https://doi.org/10.1016/j.paid.2006.09.029" TargetMode="External"/><Relationship Id="rId89" Type="http://schemas.openxmlformats.org/officeDocument/2006/relationships/hyperlink" Target="https://doi.org/10.1353/jod.2004.0059" TargetMode="External"/><Relationship Id="rId112" Type="http://schemas.openxmlformats.org/officeDocument/2006/relationships/hyperlink" Target="https://doi.org/10.1177/0022002715605634" TargetMode="External"/><Relationship Id="rId154" Type="http://schemas.openxmlformats.org/officeDocument/2006/relationships/hyperlink" Target="https://doi.org/10.1017/S1743923X09990511" TargetMode="External"/><Relationship Id="rId361" Type="http://schemas.openxmlformats.org/officeDocument/2006/relationships/hyperlink" Target="https://doi.org/10.1007/s11109-018-9464-6" TargetMode="External"/><Relationship Id="rId196" Type="http://schemas.openxmlformats.org/officeDocument/2006/relationships/hyperlink" Target="https://doi.org/10.1111/j.1467-9221.2012.00918.x" TargetMode="External"/><Relationship Id="rId417" Type="http://schemas.openxmlformats.org/officeDocument/2006/relationships/hyperlink" Target="https://doi.org/10.1086/267645" TargetMode="External"/><Relationship Id="rId459" Type="http://schemas.openxmlformats.org/officeDocument/2006/relationships/hyperlink" Target="https://doi.org/10.1080/13533311003625084" TargetMode="External"/><Relationship Id="rId16" Type="http://schemas.openxmlformats.org/officeDocument/2006/relationships/hyperlink" Target="https://doi.org/10.1002/9781118900772.etrds0373" TargetMode="External"/><Relationship Id="rId221" Type="http://schemas.openxmlformats.org/officeDocument/2006/relationships/hyperlink" Target="https://doi.org/10.1080/10668926.2015.1017891" TargetMode="External"/><Relationship Id="rId263" Type="http://schemas.openxmlformats.org/officeDocument/2006/relationships/hyperlink" Target="https://doi.org/10.1111/pops.12478" TargetMode="External"/><Relationship Id="rId319" Type="http://schemas.openxmlformats.org/officeDocument/2006/relationships/hyperlink" Target="https://doi.org/10.1177/0743915620943181" TargetMode="External"/><Relationship Id="rId470" Type="http://schemas.openxmlformats.org/officeDocument/2006/relationships/hyperlink" Target="https://doi.org/10.1080/10584609.2017.1334728" TargetMode="External"/><Relationship Id="rId526" Type="http://schemas.openxmlformats.org/officeDocument/2006/relationships/hyperlink" Target="https://doi.org/10.1177/0022343317720487" TargetMode="External"/><Relationship Id="rId58" Type="http://schemas.openxmlformats.org/officeDocument/2006/relationships/hyperlink" Target="https://doi.org/10.1111/j.0092-5853.2005.t01-1-00119.x" TargetMode="External"/><Relationship Id="rId123" Type="http://schemas.openxmlformats.org/officeDocument/2006/relationships/hyperlink" Target="https://doi.org/10.1017/S0007123404000092" TargetMode="External"/><Relationship Id="rId330" Type="http://schemas.openxmlformats.org/officeDocument/2006/relationships/hyperlink" Target="https://ssrn.com/abstract=1375743" TargetMode="External"/><Relationship Id="rId165" Type="http://schemas.openxmlformats.org/officeDocument/2006/relationships/hyperlink" Target="https://doi.org/10.1037/amp0000494" TargetMode="External"/><Relationship Id="rId372" Type="http://schemas.openxmlformats.org/officeDocument/2006/relationships/hyperlink" Target="https://doi.org/10.1177/0095327X18784238" TargetMode="External"/><Relationship Id="rId428" Type="http://schemas.openxmlformats.org/officeDocument/2006/relationships/hyperlink" Target="https://doi.org/10.1162/daed_a_01772" TargetMode="External"/><Relationship Id="rId232" Type="http://schemas.openxmlformats.org/officeDocument/2006/relationships/hyperlink" Target="https://doi.org/10.1046/j.1360-0443.1996.91684510.x" TargetMode="External"/><Relationship Id="rId274" Type="http://schemas.openxmlformats.org/officeDocument/2006/relationships/hyperlink" Target="https://doi.org/10.1177/1532673X03255286" TargetMode="External"/><Relationship Id="rId481" Type="http://schemas.openxmlformats.org/officeDocument/2006/relationships/hyperlink" Target="https://citeseerx.ist.psu.edu/document?repid=rep1&amp;type=pdf&amp;doi=c6d2aac7f9442efa2b6ee2fbb8c5479b7d6fd058" TargetMode="External"/><Relationship Id="rId27" Type="http://schemas.openxmlformats.org/officeDocument/2006/relationships/hyperlink" Target="https://doi.org/10.1037/h0062678" TargetMode="External"/><Relationship Id="rId69" Type="http://schemas.openxmlformats.org/officeDocument/2006/relationships/hyperlink" Target="https://doi.org/10.1017/S0003055421000691" TargetMode="External"/><Relationship Id="rId134" Type="http://schemas.openxmlformats.org/officeDocument/2006/relationships/hyperlink" Target="https://ssrn.com/abstract=1321479" TargetMode="External"/><Relationship Id="rId537" Type="http://schemas.openxmlformats.org/officeDocument/2006/relationships/image" Target="media/image8.png"/><Relationship Id="rId80" Type="http://schemas.openxmlformats.org/officeDocument/2006/relationships/hyperlink" Target="https://doi.org/10.2307/1963525" TargetMode="External"/><Relationship Id="rId176" Type="http://schemas.openxmlformats.org/officeDocument/2006/relationships/hyperlink" Target="https://doi.org/10.2307/2991771" TargetMode="External"/><Relationship Id="rId341" Type="http://schemas.openxmlformats.org/officeDocument/2006/relationships/hyperlink" Target="https://scholarship.claremont.edu/cmc_theses/990/" TargetMode="External"/><Relationship Id="rId383" Type="http://schemas.openxmlformats.org/officeDocument/2006/relationships/hyperlink" Target="https://doi.org/10.2307/2111797" TargetMode="External"/><Relationship Id="rId439" Type="http://schemas.openxmlformats.org/officeDocument/2006/relationships/hyperlink" Target="https://doi.org/10.1080/1554477X.2021.1981095" TargetMode="External"/><Relationship Id="rId201" Type="http://schemas.openxmlformats.org/officeDocument/2006/relationships/hyperlink" Target="https://doi.org/10.1080/1554477X.2012.667743" TargetMode="External"/><Relationship Id="rId243" Type="http://schemas.openxmlformats.org/officeDocument/2006/relationships/hyperlink" Target="http://doi.org/10.21061/jvs.v8i2.358" TargetMode="External"/><Relationship Id="rId285" Type="http://schemas.openxmlformats.org/officeDocument/2006/relationships/hyperlink" Target="https://doi.org/10.1017/S0022381612000382" TargetMode="External"/><Relationship Id="rId450" Type="http://schemas.openxmlformats.org/officeDocument/2006/relationships/hyperlink" Target="https://doi.org/10.1007/978-3-030-02866-4" TargetMode="External"/><Relationship Id="rId506" Type="http://schemas.openxmlformats.org/officeDocument/2006/relationships/hyperlink" Target="https://doi.org/10.1002/ejsp.749" TargetMode="External"/><Relationship Id="rId38" Type="http://schemas.openxmlformats.org/officeDocument/2006/relationships/hyperlink" Target="https://doi.org/10.1016/j.electstud.2012.06.003" TargetMode="External"/><Relationship Id="rId103" Type="http://schemas.openxmlformats.org/officeDocument/2006/relationships/hyperlink" Target="https://doi.org/10.1016/j.electstud.2016.03.005" TargetMode="External"/><Relationship Id="rId310" Type="http://schemas.openxmlformats.org/officeDocument/2006/relationships/hyperlink" Target="https://doi.org/10.1111/ssqu.12029" TargetMode="External"/><Relationship Id="rId492" Type="http://schemas.openxmlformats.org/officeDocument/2006/relationships/hyperlink" Target="https://www.va.gov/vetdata/veteran_population.asp" TargetMode="External"/><Relationship Id="rId548" Type="http://schemas.openxmlformats.org/officeDocument/2006/relationships/theme" Target="theme/theme1.xml"/><Relationship Id="rId91" Type="http://schemas.openxmlformats.org/officeDocument/2006/relationships/hyperlink" Target="https://doi.org/10.1037/0033-2909.86.2.307" TargetMode="External"/><Relationship Id="rId145" Type="http://schemas.openxmlformats.org/officeDocument/2006/relationships/hyperlink" Target="https://doi.org/10.1002/(SICI)1099-0992(199903/05)29:2/3%3c305::AID-EJSP929%3e3.0.CO;2-R" TargetMode="External"/><Relationship Id="rId187" Type="http://schemas.openxmlformats.org/officeDocument/2006/relationships/hyperlink" Target="https://doi.org/10.1300/J014v23n01_02" TargetMode="External"/><Relationship Id="rId352" Type="http://schemas.openxmlformats.org/officeDocument/2006/relationships/hyperlink" Target="https://doi.org/10.1016/j.paid.2021.111412" TargetMode="External"/><Relationship Id="rId394" Type="http://schemas.openxmlformats.org/officeDocument/2006/relationships/hyperlink" Target="https://doi.org/10.1016/j.electstud.2019.102048" TargetMode="External"/><Relationship Id="rId408" Type="http://schemas.openxmlformats.org/officeDocument/2006/relationships/hyperlink" Target="http://hdl.handle.net/2152/30521" TargetMode="External"/><Relationship Id="rId212" Type="http://schemas.openxmlformats.org/officeDocument/2006/relationships/hyperlink" Target="https://doi.org/10.1111/spc3.12531" TargetMode="External"/><Relationship Id="rId254" Type="http://schemas.openxmlformats.org/officeDocument/2006/relationships/hyperlink" Target="https://doi.org/10.1016/j.electstud.2006.06.010" TargetMode="External"/><Relationship Id="rId49" Type="http://schemas.openxmlformats.org/officeDocument/2006/relationships/hyperlink" Target="https://doi.org/10.1017/S0003055406062149" TargetMode="External"/><Relationship Id="rId114" Type="http://schemas.openxmlformats.org/officeDocument/2006/relationships/hyperlink" Target="https://www.proquest.com/docview/192410828?pq-origsite=gscholar&amp;fromopenview=true" TargetMode="External"/><Relationship Id="rId296" Type="http://schemas.openxmlformats.org/officeDocument/2006/relationships/hyperlink" Target="https://doi.org/10.1111/pops.12235" TargetMode="External"/><Relationship Id="rId461" Type="http://schemas.openxmlformats.org/officeDocument/2006/relationships/hyperlink" Target="https://doi.org/10.1016/j.electstud.2012.12.006" TargetMode="External"/><Relationship Id="rId517" Type="http://schemas.openxmlformats.org/officeDocument/2006/relationships/hyperlink" Target="https://doi.org/10.4236/ojps.2015.53022" TargetMode="External"/><Relationship Id="rId60" Type="http://schemas.openxmlformats.org/officeDocument/2006/relationships/hyperlink" Target="https://doi.org/10.1177/1065912920951640" TargetMode="External"/><Relationship Id="rId156" Type="http://schemas.openxmlformats.org/officeDocument/2006/relationships/hyperlink" Target="https://doi.org/10.1111/j.0038-4941.2004.08501015.x" TargetMode="External"/><Relationship Id="rId198" Type="http://schemas.openxmlformats.org/officeDocument/2006/relationships/hyperlink" Target="https://doi.org/10.1016/j.electstud.2005.09.002" TargetMode="External"/><Relationship Id="rId321" Type="http://schemas.openxmlformats.org/officeDocument/2006/relationships/hyperlink" Target="https://doi.org/10.1177/1065912908319575" TargetMode="External"/><Relationship Id="rId363" Type="http://schemas.openxmlformats.org/officeDocument/2006/relationships/hyperlink" Target="https://doi.org/10.1017/S104909650002268X" TargetMode="External"/><Relationship Id="rId419" Type="http://schemas.openxmlformats.org/officeDocument/2006/relationships/hyperlink" Target="https://doi.org/10.1177/14707853211023039" TargetMode="External"/><Relationship Id="rId223" Type="http://schemas.openxmlformats.org/officeDocument/2006/relationships/hyperlink" Target="https://doi.org/10.1080/10584609.2013.815296" TargetMode="External"/><Relationship Id="rId430" Type="http://schemas.openxmlformats.org/officeDocument/2006/relationships/hyperlink" Target="https://doi.org/10.1177/19401612211072697" TargetMode="External"/><Relationship Id="rId18" Type="http://schemas.openxmlformats.org/officeDocument/2006/relationships/hyperlink" Target="https://doi.org/10.2307/1963728" TargetMode="External"/><Relationship Id="rId265" Type="http://schemas.openxmlformats.org/officeDocument/2006/relationships/hyperlink" Target="https://doi.org/10.1177/0193841X8100500502" TargetMode="External"/><Relationship Id="rId472" Type="http://schemas.openxmlformats.org/officeDocument/2006/relationships/hyperlink" Target="https://doi.org/10.1177/0021934707309430" TargetMode="External"/><Relationship Id="rId528" Type="http://schemas.openxmlformats.org/officeDocument/2006/relationships/hyperlink" Target="https://www.weforum.org/reports/global-gender-gap-report-2022/" TargetMode="External"/><Relationship Id="rId125" Type="http://schemas.openxmlformats.org/officeDocument/2006/relationships/hyperlink" Target="https://doi.org/10.1080/13552074.2013.846632" TargetMode="External"/><Relationship Id="rId167" Type="http://schemas.openxmlformats.org/officeDocument/2006/relationships/hyperlink" Target="https://doi.org/10.1086/694649" TargetMode="External"/><Relationship Id="rId332" Type="http://schemas.openxmlformats.org/officeDocument/2006/relationships/hyperlink" Target="https://doi.org/10.1037/0022-3514.49.6.1513" TargetMode="External"/><Relationship Id="rId374" Type="http://schemas.openxmlformats.org/officeDocument/2006/relationships/hyperlink" Target="https://doi.org/10.1177/0095327X221080944" TargetMode="External"/><Relationship Id="rId71" Type="http://schemas.openxmlformats.org/officeDocument/2006/relationships/hyperlink" Target="https://doi.org/10.1016/j.soscij.2009.04.017" TargetMode="External"/><Relationship Id="rId234" Type="http://schemas.openxmlformats.org/officeDocument/2006/relationships/hyperlink" Target="https://doi.org/10.1007/978-1-349-25582-5_22" TargetMode="External"/><Relationship Id="rId2" Type="http://schemas.openxmlformats.org/officeDocument/2006/relationships/numbering" Target="numbering.xml"/><Relationship Id="rId29" Type="http://schemas.openxmlformats.org/officeDocument/2006/relationships/hyperlink" Target="https://doi.org/10.2307/2991862" TargetMode="External"/><Relationship Id="rId276" Type="http://schemas.openxmlformats.org/officeDocument/2006/relationships/hyperlink" Target="https://doi.org/10.1017/S1743923X08000330" TargetMode="External"/><Relationship Id="rId441" Type="http://schemas.openxmlformats.org/officeDocument/2006/relationships/hyperlink" Target="https://doi.org/10.1016/j.electstud.2022.102500" TargetMode="External"/><Relationship Id="rId483" Type="http://schemas.openxmlformats.org/officeDocument/2006/relationships/hyperlink" Target="http://doi.org/10.21061/jvs.v2i2.12" TargetMode="External"/><Relationship Id="rId539" Type="http://schemas.openxmlformats.org/officeDocument/2006/relationships/image" Target="media/image10.png"/><Relationship Id="rId40" Type="http://schemas.openxmlformats.org/officeDocument/2006/relationships/hyperlink" Target="https://doi.org/10.1080/08824099909388729" TargetMode="External"/><Relationship Id="rId136" Type="http://schemas.openxmlformats.org/officeDocument/2006/relationships/hyperlink" Target="https://doi.org/10.1111/ssqu.12787" TargetMode="External"/><Relationship Id="rId178" Type="http://schemas.openxmlformats.org/officeDocument/2006/relationships/hyperlink" Target="https://doi.org/10.2307/2110818" TargetMode="External"/><Relationship Id="rId301" Type="http://schemas.openxmlformats.org/officeDocument/2006/relationships/hyperlink" Target="https://doi.org/10.1177/1532673X211022620" TargetMode="External"/><Relationship Id="rId343" Type="http://schemas.openxmlformats.org/officeDocument/2006/relationships/hyperlink" Target="https://doi.org/10.1016/j.electstud.2016.01.010" TargetMode="External"/><Relationship Id="rId82" Type="http://schemas.openxmlformats.org/officeDocument/2006/relationships/hyperlink" Target="https://doi.org/10.1111/0022-4537.00236" TargetMode="External"/><Relationship Id="rId203" Type="http://schemas.openxmlformats.org/officeDocument/2006/relationships/hyperlink" Target="https://electionstudies.org/wp-content/uploads/2018/04/gershtenson-plane-2007-trust-in-government.pdf" TargetMode="External"/><Relationship Id="rId385" Type="http://schemas.openxmlformats.org/officeDocument/2006/relationships/hyperlink" Target="https://www.pewresearch.org/topic/race-ethnicity/racial-ethnic-groups/hispanics-latinos/hispanic-latino-voters/" TargetMode="External"/><Relationship Id="rId245" Type="http://schemas.openxmlformats.org/officeDocument/2006/relationships/hyperlink" Target="https://doi.org/10.1080/10705519909540118" TargetMode="External"/><Relationship Id="rId287" Type="http://schemas.openxmlformats.org/officeDocument/2006/relationships/hyperlink" Target="https://doi.org/10.1007/s11109-014-9268-2" TargetMode="External"/><Relationship Id="rId410" Type="http://schemas.openxmlformats.org/officeDocument/2006/relationships/hyperlink" Target="https://doi.org/10.1007/s12671-019-01129-3" TargetMode="External"/><Relationship Id="rId452" Type="http://schemas.openxmlformats.org/officeDocument/2006/relationships/hyperlink" Target="https://ijoc.org/index.php/ijoc/article/view/11885" TargetMode="External"/><Relationship Id="rId494" Type="http://schemas.openxmlformats.org/officeDocument/2006/relationships/hyperlink" Target="https://www.usa.gov/branches-of-government" TargetMode="External"/><Relationship Id="rId508" Type="http://schemas.openxmlformats.org/officeDocument/2006/relationships/hyperlink" Target="https://doi.org/10.1177/1077699017712991" TargetMode="External"/><Relationship Id="rId105" Type="http://schemas.openxmlformats.org/officeDocument/2006/relationships/hyperlink" Target="https://doi.org/10.1016/j.jsp.2006.09.001" TargetMode="External"/><Relationship Id="rId147" Type="http://schemas.openxmlformats.org/officeDocument/2006/relationships/hyperlink" Target="https://doi.org/10.1177/1532673X06294885" TargetMode="External"/><Relationship Id="rId312" Type="http://schemas.openxmlformats.org/officeDocument/2006/relationships/hyperlink" Target="https://doi.org/10.1017/S0003055403000856" TargetMode="External"/><Relationship Id="rId354" Type="http://schemas.openxmlformats.org/officeDocument/2006/relationships/hyperlink" Target="https://doi.org/10.1017/S1743923X06060120" TargetMode="External"/><Relationship Id="rId51" Type="http://schemas.openxmlformats.org/officeDocument/2006/relationships/hyperlink" Target="https://doi.org/10.1037//0022-3514.51.6.1173" TargetMode="External"/><Relationship Id="rId93" Type="http://schemas.openxmlformats.org/officeDocument/2006/relationships/hyperlink" Target="https://doi.org/10.1080/21565503.2017.1321995" TargetMode="External"/><Relationship Id="rId189" Type="http://schemas.openxmlformats.org/officeDocument/2006/relationships/hyperlink" Target="https://doi.org/10.2307/2991823" TargetMode="External"/><Relationship Id="rId396" Type="http://schemas.openxmlformats.org/officeDocument/2006/relationships/hyperlink" Target="https://doi.org/10.1016/j.ijnurstu.2010.06.004" TargetMode="External"/><Relationship Id="rId214" Type="http://schemas.openxmlformats.org/officeDocument/2006/relationships/hyperlink" Target="https://doi.org/10.17010/ijom/2018/v48/i2/121333" TargetMode="External"/><Relationship Id="rId256" Type="http://schemas.openxmlformats.org/officeDocument/2006/relationships/hyperlink" Target="https://doi.org/10.2307/2111443" TargetMode="External"/><Relationship Id="rId298" Type="http://schemas.openxmlformats.org/officeDocument/2006/relationships/hyperlink" Target="https://doi.org/10.1111/1540-6237.8402015" TargetMode="External"/><Relationship Id="rId421" Type="http://schemas.openxmlformats.org/officeDocument/2006/relationships/hyperlink" Target="https://doi.org/10.3390/rel8070121" TargetMode="External"/><Relationship Id="rId463" Type="http://schemas.openxmlformats.org/officeDocument/2006/relationships/hyperlink" Target="https://doi.org/10.1007/0-387-34576-0_14" TargetMode="External"/><Relationship Id="rId519" Type="http://schemas.openxmlformats.org/officeDocument/2006/relationships/hyperlink" Target="https://doi.org/10.1037/0022-3514.67.2.222" TargetMode="External"/><Relationship Id="rId116" Type="http://schemas.openxmlformats.org/officeDocument/2006/relationships/hyperlink" Target="https://doi.org/10.1016/j.jesp.2013.10.008" TargetMode="External"/><Relationship Id="rId158" Type="http://schemas.openxmlformats.org/officeDocument/2006/relationships/hyperlink" Target="https://doi.org/10.1177/1065912913487949" TargetMode="External"/><Relationship Id="rId323" Type="http://schemas.openxmlformats.org/officeDocument/2006/relationships/hyperlink" Target="https://doi.org/10.21061/jvs.v4i2.121" TargetMode="External"/><Relationship Id="rId530" Type="http://schemas.openxmlformats.org/officeDocument/2006/relationships/image" Target="media/image1.png"/><Relationship Id="rId20" Type="http://schemas.openxmlformats.org/officeDocument/2006/relationships/hyperlink" Target="https://doi.org/10.1111/j.1460-2466.2009.01472.x" TargetMode="External"/><Relationship Id="rId62" Type="http://schemas.openxmlformats.org/officeDocument/2006/relationships/hyperlink" Target="https://doi.org/10.1080/10584609.2020.1723750" TargetMode="External"/><Relationship Id="rId365" Type="http://schemas.openxmlformats.org/officeDocument/2006/relationships/hyperlink" Target="https://doi.org/10.1016/j.regsciurbeco.2014.01.004" TargetMode="External"/><Relationship Id="rId225" Type="http://schemas.openxmlformats.org/officeDocument/2006/relationships/hyperlink" Target="https://doi.org/10.1111/ajps.12448" TargetMode="External"/><Relationship Id="rId267" Type="http://schemas.openxmlformats.org/officeDocument/2006/relationships/hyperlink" Target="https://doi.org/10.3389/fpsyg.2016.00956" TargetMode="External"/><Relationship Id="rId432" Type="http://schemas.openxmlformats.org/officeDocument/2006/relationships/hyperlink" Target="https://doi.org/10.1177/0891243211421782" TargetMode="External"/><Relationship Id="rId474" Type="http://schemas.openxmlformats.org/officeDocument/2006/relationships/hyperlink" Target="https://doi.org/10.1002/9780470561119.socpsy001016" TargetMode="External"/><Relationship Id="rId127" Type="http://schemas.openxmlformats.org/officeDocument/2006/relationships/hyperlink" Target="https://doi.org/10.1037/0022-3514.85.5.808" TargetMode="External"/><Relationship Id="rId31" Type="http://schemas.openxmlformats.org/officeDocument/2006/relationships/hyperlink" Target="https://doi.org/10.1177/0010414007313113" TargetMode="External"/><Relationship Id="rId73" Type="http://schemas.openxmlformats.org/officeDocument/2006/relationships/hyperlink" Target="http://www.jstor.org/stable/20032212" TargetMode="External"/><Relationship Id="rId169" Type="http://schemas.openxmlformats.org/officeDocument/2006/relationships/hyperlink" Target="https://doi.org/10.1080/21565503.2022.2047740" TargetMode="External"/><Relationship Id="rId334" Type="http://schemas.openxmlformats.org/officeDocument/2006/relationships/hyperlink" Target="https://doi.org/10.1007/s11109-022-09827-w" TargetMode="External"/><Relationship Id="rId376" Type="http://schemas.openxmlformats.org/officeDocument/2006/relationships/hyperlink" Target="https://doi.org/10.1177/17506352221113958" TargetMode="External"/><Relationship Id="rId541" Type="http://schemas.openxmlformats.org/officeDocument/2006/relationships/image" Target="media/image12.png"/><Relationship Id="rId4" Type="http://schemas.openxmlformats.org/officeDocument/2006/relationships/settings" Target="settings.xml"/><Relationship Id="rId180" Type="http://schemas.openxmlformats.org/officeDocument/2006/relationships/hyperlink" Target="https://doi.org/10.1037/t35954-000" TargetMode="External"/><Relationship Id="rId236" Type="http://schemas.openxmlformats.org/officeDocument/2006/relationships/hyperlink" Target="https://doi.org/10.1177/2156869318801889" TargetMode="External"/><Relationship Id="rId278" Type="http://schemas.openxmlformats.org/officeDocument/2006/relationships/hyperlink" Target="https://doi.org/10.1177/0095327X12471932" TargetMode="External"/><Relationship Id="rId401" Type="http://schemas.openxmlformats.org/officeDocument/2006/relationships/hyperlink" Target="https://doi.org/10.1111/j.1747-7379.2001.tb00044.x" TargetMode="External"/><Relationship Id="rId443" Type="http://schemas.openxmlformats.org/officeDocument/2006/relationships/hyperlink" Target="https://doi.org/10.1017/ipo.2021.56" TargetMode="External"/><Relationship Id="rId303" Type="http://schemas.openxmlformats.org/officeDocument/2006/relationships/hyperlink" Target="https://doi.org/10.1111/j.1468-2508.2005.00353.x" TargetMode="External"/><Relationship Id="rId485" Type="http://schemas.openxmlformats.org/officeDocument/2006/relationships/hyperlink" Target="https://doi.org/10.1126/science.1110589" TargetMode="External"/><Relationship Id="rId42" Type="http://schemas.openxmlformats.org/officeDocument/2006/relationships/hyperlink" Target="https://doi.org/10.1073/pnas.0705435104" TargetMode="External"/><Relationship Id="rId84" Type="http://schemas.openxmlformats.org/officeDocument/2006/relationships/hyperlink" Target="https://doi.org/10.1007/s11199-006-9056-5" TargetMode="External"/><Relationship Id="rId138" Type="http://schemas.openxmlformats.org/officeDocument/2006/relationships/hyperlink" Target="https://doi.org/10.1080/17526272.2019.1615707" TargetMode="External"/><Relationship Id="rId345" Type="http://schemas.openxmlformats.org/officeDocument/2006/relationships/hyperlink" Target="https://doi.org/10.2307/2149943" TargetMode="External"/><Relationship Id="rId387" Type="http://schemas.openxmlformats.org/officeDocument/2006/relationships/hyperlink" Target="https://www.pewresearch.org/topic/politics-policy/us-elections-voters/election-2022/" TargetMode="External"/><Relationship Id="rId510" Type="http://schemas.openxmlformats.org/officeDocument/2006/relationships/hyperlink" Target="https://doi.org/10.1177/0956797613491970" TargetMode="External"/><Relationship Id="rId191" Type="http://schemas.openxmlformats.org/officeDocument/2006/relationships/hyperlink" Target="https://doi.org/10.1007/s11109-008-9065-x" TargetMode="External"/><Relationship Id="rId205" Type="http://schemas.openxmlformats.org/officeDocument/2006/relationships/hyperlink" Target="https://doi.org/10.1016/S0962-6298(03)00029-5" TargetMode="External"/><Relationship Id="rId247" Type="http://schemas.openxmlformats.org/officeDocument/2006/relationships/hyperlink" Target="https://doi.org/10.2307/2111526" TargetMode="External"/><Relationship Id="rId412" Type="http://schemas.openxmlformats.org/officeDocument/2006/relationships/hyperlink" Target="https://doi.org/10.1177/0095327X211038032" TargetMode="External"/><Relationship Id="rId107" Type="http://schemas.openxmlformats.org/officeDocument/2006/relationships/hyperlink" Target="https://doi.org/10.1037/men0000225" TargetMode="External"/><Relationship Id="rId289" Type="http://schemas.openxmlformats.org/officeDocument/2006/relationships/hyperlink" Target="https://doi.org/10.1007/s11199-019-01070-8" TargetMode="External"/><Relationship Id="rId454" Type="http://schemas.openxmlformats.org/officeDocument/2006/relationships/hyperlink" Target="https://doi.org/10.1080/10584609.2022.2092920" TargetMode="External"/><Relationship Id="rId496" Type="http://schemas.openxmlformats.org/officeDocument/2006/relationships/hyperlink" Target="https://doi.org/10.1080/19331681003656664" TargetMode="External"/><Relationship Id="rId11" Type="http://schemas.openxmlformats.org/officeDocument/2006/relationships/footer" Target="footer4.xml"/><Relationship Id="rId53" Type="http://schemas.openxmlformats.org/officeDocument/2006/relationships/hyperlink" Target="https://doi.org/10.2307/2111700" TargetMode="External"/><Relationship Id="rId149" Type="http://schemas.openxmlformats.org/officeDocument/2006/relationships/hyperlink" Target="https://doi.org/10.1016/j.electstud.2013.10.003" TargetMode="External"/><Relationship Id="rId314" Type="http://schemas.openxmlformats.org/officeDocument/2006/relationships/hyperlink" Target="https://doi.org/10.1177/1065912919843342" TargetMode="External"/><Relationship Id="rId356" Type="http://schemas.openxmlformats.org/officeDocument/2006/relationships/hyperlink" Target="https://doi.org/10.1177/1532673X06297032" TargetMode="External"/><Relationship Id="rId398" Type="http://schemas.openxmlformats.org/officeDocument/2006/relationships/hyperlink" Target="https://doi.org/10.2307/1957082" TargetMode="External"/><Relationship Id="rId521" Type="http://schemas.openxmlformats.org/officeDocument/2006/relationships/hyperlink" Target="https://doi.org/10.1007/s11109-008-9069-6" TargetMode="External"/><Relationship Id="rId95" Type="http://schemas.openxmlformats.org/officeDocument/2006/relationships/hyperlink" Target="https://doi.org/10.1146/annurev-polisci-051117-050904" TargetMode="External"/><Relationship Id="rId160" Type="http://schemas.openxmlformats.org/officeDocument/2006/relationships/hyperlink" Target="https://doi.org/10.1086/257897" TargetMode="External"/><Relationship Id="rId216" Type="http://schemas.openxmlformats.org/officeDocument/2006/relationships/hyperlink" Target="https://doi.org/10.1007/s11109-010-9120-2" TargetMode="External"/><Relationship Id="rId423" Type="http://schemas.openxmlformats.org/officeDocument/2006/relationships/hyperlink" Target="https://doi.org/10.1037/a0017673" TargetMode="External"/><Relationship Id="rId258" Type="http://schemas.openxmlformats.org/officeDocument/2006/relationships/hyperlink" Target="https://doi.org/10.1080/10646170590948983" TargetMode="External"/><Relationship Id="rId465" Type="http://schemas.openxmlformats.org/officeDocument/2006/relationships/hyperlink" Target="https://doi.org/10.1080/03050629.2020.1814766" TargetMode="External"/><Relationship Id="rId22" Type="http://schemas.openxmlformats.org/officeDocument/2006/relationships/hyperlink" Target="https://doi.org/10.1017/S000305541900090X" TargetMode="External"/><Relationship Id="rId64" Type="http://schemas.openxmlformats.org/officeDocument/2006/relationships/hyperlink" Target="https://doi.org/10.1177/0160323X18813641" TargetMode="External"/><Relationship Id="rId118" Type="http://schemas.openxmlformats.org/officeDocument/2006/relationships/hyperlink" Target="https://doi.org/10.18848/1833-1882/CGP/v06i10/52160" TargetMode="External"/><Relationship Id="rId325" Type="http://schemas.openxmlformats.org/officeDocument/2006/relationships/hyperlink" Target="https://doi.org/10.1080/03637759909376464" TargetMode="External"/><Relationship Id="rId367" Type="http://schemas.openxmlformats.org/officeDocument/2006/relationships/hyperlink" Target="https://doi.org/10.1111/j.1467-937X.2007.00455.x" TargetMode="External"/><Relationship Id="rId532" Type="http://schemas.openxmlformats.org/officeDocument/2006/relationships/image" Target="media/image3.png"/><Relationship Id="rId171" Type="http://schemas.openxmlformats.org/officeDocument/2006/relationships/hyperlink" Target="https://doi.org/10.1177/2329496520941022" TargetMode="External"/><Relationship Id="rId227" Type="http://schemas.openxmlformats.org/officeDocument/2006/relationships/hyperlink" Target="https://www.proquest.com/docview/2272841293?pq-origsite=gscholar&amp;fromopenview=true" TargetMode="External"/><Relationship Id="rId269" Type="http://schemas.openxmlformats.org/officeDocument/2006/relationships/hyperlink" Target="https://doi.org/10.2202/1944-2866.1137" TargetMode="External"/><Relationship Id="rId434" Type="http://schemas.openxmlformats.org/officeDocument/2006/relationships/hyperlink" Target="https://doi.org/10.1177/00031224211033582" TargetMode="External"/><Relationship Id="rId476" Type="http://schemas.openxmlformats.org/officeDocument/2006/relationships/hyperlink" Target="https://doi.org/10.1111/j.1540-5907.2006.00214.x" TargetMode="External"/><Relationship Id="rId33" Type="http://schemas.openxmlformats.org/officeDocument/2006/relationships/hyperlink" Target="https://doi.org/10.1177/0146167209345285" TargetMode="External"/><Relationship Id="rId129" Type="http://schemas.openxmlformats.org/officeDocument/2006/relationships/hyperlink" Target="https://doi.org/10.1177/107808747601200205" TargetMode="External"/><Relationship Id="rId280" Type="http://schemas.openxmlformats.org/officeDocument/2006/relationships/hyperlink" Target="https://doi.org/10.1177/1354068898004001001" TargetMode="External"/><Relationship Id="rId336" Type="http://schemas.openxmlformats.org/officeDocument/2006/relationships/hyperlink" Target="https://doi.org/10.1111/j.1460-2466.2011.01621.x" TargetMode="External"/><Relationship Id="rId501" Type="http://schemas.openxmlformats.org/officeDocument/2006/relationships/hyperlink" Target="https://doi.org/10.1207/s15327957pspr1004_5" TargetMode="External"/><Relationship Id="rId543" Type="http://schemas.openxmlformats.org/officeDocument/2006/relationships/image" Target="media/image14.png"/><Relationship Id="rId75" Type="http://schemas.openxmlformats.org/officeDocument/2006/relationships/hyperlink" Target="https://doi.org/10.1111/1475-6765.00382" TargetMode="External"/><Relationship Id="rId140" Type="http://schemas.openxmlformats.org/officeDocument/2006/relationships/hyperlink" Target="https://doi.org/10.1177/0095327X16682045" TargetMode="External"/><Relationship Id="rId182" Type="http://schemas.openxmlformats.org/officeDocument/2006/relationships/hyperlink" Target="https://doi.org/10.1007/978-3-030-82521-8_1" TargetMode="External"/><Relationship Id="rId378" Type="http://schemas.openxmlformats.org/officeDocument/2006/relationships/hyperlink" Target="https://www.proquest.com/openview/4bd1efd450d2562ab4983b7a85a4ec61/1?pq-origsite=gscholar&amp;cbl=1818414" TargetMode="External"/><Relationship Id="rId403" Type="http://schemas.openxmlformats.org/officeDocument/2006/relationships/hyperlink" Target="https://www.usatoday.com/story/news/nation/2022/11/09/2022-midterms-women-and-suburban-voters-help-democrats-avoid-disaster/8318080001/" TargetMode="External"/><Relationship Id="rId6" Type="http://schemas.openxmlformats.org/officeDocument/2006/relationships/footnotes" Target="footnotes.xml"/><Relationship Id="rId238" Type="http://schemas.openxmlformats.org/officeDocument/2006/relationships/hyperlink" Target="https://doi.org/10.1080/00208825.1983.11656358" TargetMode="External"/><Relationship Id="rId445" Type="http://schemas.openxmlformats.org/officeDocument/2006/relationships/hyperlink" Target="https://www.militarytimes.com/news/pentagon-congress/2020/12/28/veterans-in-the-117th-congress-by-the-numbers/" TargetMode="External"/><Relationship Id="rId487" Type="http://schemas.openxmlformats.org/officeDocument/2006/relationships/hyperlink" Target="https://doi.org/10.1080/1554477X.2016.1188600" TargetMode="External"/><Relationship Id="rId291" Type="http://schemas.openxmlformats.org/officeDocument/2006/relationships/hyperlink" Target="https://doi.org/10.1017/S002238160708005X" TargetMode="External"/><Relationship Id="rId305" Type="http://schemas.openxmlformats.org/officeDocument/2006/relationships/hyperlink" Target="https://doi.org/10.2307/2111227" TargetMode="External"/><Relationship Id="rId347" Type="http://schemas.openxmlformats.org/officeDocument/2006/relationships/hyperlink" Target="https://doi.org/10.1017/S1743923X20000744" TargetMode="External"/><Relationship Id="rId512" Type="http://schemas.openxmlformats.org/officeDocument/2006/relationships/hyperlink" Target="https://doi.org/10.1007/s11199-006-9078-z" TargetMode="External"/><Relationship Id="rId44" Type="http://schemas.openxmlformats.org/officeDocument/2006/relationships/hyperlink" Target="https://doi.org/10.1111/j.1467-9221.2008.00672.x" TargetMode="External"/><Relationship Id="rId86" Type="http://schemas.openxmlformats.org/officeDocument/2006/relationships/hyperlink" Target="http://doi.org/10.21061/jvs.v7i3.272" TargetMode="External"/><Relationship Id="rId151" Type="http://schemas.openxmlformats.org/officeDocument/2006/relationships/hyperlink" Target="https://doi.org/10.1007/s11109-014-9280-6" TargetMode="External"/><Relationship Id="rId389" Type="http://schemas.openxmlformats.org/officeDocument/2006/relationships/hyperlink" Target="https://doi.org/10.5744/jpms.2021.1003" TargetMode="External"/><Relationship Id="rId193" Type="http://schemas.openxmlformats.org/officeDocument/2006/relationships/hyperlink" Target="https://doi.org/10.1007/s11109-020-09604-7" TargetMode="External"/><Relationship Id="rId207" Type="http://schemas.openxmlformats.org/officeDocument/2006/relationships/hyperlink" Target="https://doi.org/10.1111/j.1559-1816.2008.00408.x" TargetMode="External"/><Relationship Id="rId249" Type="http://schemas.openxmlformats.org/officeDocument/2006/relationships/hyperlink" Target="https://doi.org/10.2307/1952202" TargetMode="External"/><Relationship Id="rId414" Type="http://schemas.openxmlformats.org/officeDocument/2006/relationships/hyperlink" Target="https://doi.org/10.1007/BF00993509" TargetMode="External"/><Relationship Id="rId456" Type="http://schemas.openxmlformats.org/officeDocument/2006/relationships/hyperlink" Target="https://doi.org/10.1017/S0008423914000778" TargetMode="External"/><Relationship Id="rId498" Type="http://schemas.openxmlformats.org/officeDocument/2006/relationships/hyperlink" Target="https://doi.org/10.1016/j.tics.2018.01.004" TargetMode="External"/><Relationship Id="rId13" Type="http://schemas.openxmlformats.org/officeDocument/2006/relationships/header" Target="header1.xml"/><Relationship Id="rId109" Type="http://schemas.openxmlformats.org/officeDocument/2006/relationships/hyperlink" Target="https://doi.org/10.1111/spc3.12249" TargetMode="External"/><Relationship Id="rId260" Type="http://schemas.openxmlformats.org/officeDocument/2006/relationships/hyperlink" Target="https://doi.org/10.1111/j.1467-9248.2010.00874.x" TargetMode="External"/><Relationship Id="rId316" Type="http://schemas.openxmlformats.org/officeDocument/2006/relationships/hyperlink" Target="https://doi.org/10.1017/S0008423921000032" TargetMode="External"/><Relationship Id="rId523" Type="http://schemas.openxmlformats.org/officeDocument/2006/relationships/hyperlink" Target="https://www.american.edu/spa/wpi/research.cfm" TargetMode="External"/><Relationship Id="rId55" Type="http://schemas.openxmlformats.org/officeDocument/2006/relationships/hyperlink" Target="https://doi.org/10.1111/pops.12351" TargetMode="External"/><Relationship Id="rId97" Type="http://schemas.openxmlformats.org/officeDocument/2006/relationships/hyperlink" Target="https://doi.org/10.1080/15332985.2013.870102" TargetMode="External"/><Relationship Id="rId120" Type="http://schemas.openxmlformats.org/officeDocument/2006/relationships/hyperlink" Target="http://lib-e2.lib.ttu.edu/login?url=https://www.proquest.com/dissertations-theses/korean-war-caught-history-memory-examining-united/docview/304981632/se-2" TargetMode="External"/><Relationship Id="rId358" Type="http://schemas.openxmlformats.org/officeDocument/2006/relationships/hyperlink" Target="https://doi.org/10.1017/S0003055407070323" TargetMode="External"/><Relationship Id="rId162" Type="http://schemas.openxmlformats.org/officeDocument/2006/relationships/hyperlink" Target="https://doi.org/10.1177/0095327X9402000403" TargetMode="External"/><Relationship Id="rId218" Type="http://schemas.openxmlformats.org/officeDocument/2006/relationships/hyperlink" Target="https://doi.org/10.1080/00913367.1999.10673578" TargetMode="External"/><Relationship Id="rId425" Type="http://schemas.openxmlformats.org/officeDocument/2006/relationships/hyperlink" Target="https://news.gallup.com/poll/404243/economy-top-election-issue-abortion-crime-next.aspx" TargetMode="External"/><Relationship Id="rId467" Type="http://schemas.openxmlformats.org/officeDocument/2006/relationships/hyperlink" Target="https://doi.org/10.1111/j.1471-6402.2000.tb01021.x" TargetMode="External"/><Relationship Id="rId271" Type="http://schemas.openxmlformats.org/officeDocument/2006/relationships/hyperlink" Target="https://doi.org/10.1177/106591299604900211" TargetMode="External"/><Relationship Id="rId24" Type="http://schemas.openxmlformats.org/officeDocument/2006/relationships/hyperlink" Target="https://doi.org/10.1177/106591299304600305" TargetMode="External"/><Relationship Id="rId66" Type="http://schemas.openxmlformats.org/officeDocument/2006/relationships/hyperlink" Target="http://doi.org/10.21061/jvs.v7i2.266" TargetMode="External"/><Relationship Id="rId131" Type="http://schemas.openxmlformats.org/officeDocument/2006/relationships/hyperlink" Target="https://doi.org/10.1111/pops.12019" TargetMode="External"/><Relationship Id="rId327" Type="http://schemas.openxmlformats.org/officeDocument/2006/relationships/hyperlink" Target="https://doi.org/10.2307/2111716" TargetMode="External"/><Relationship Id="rId369" Type="http://schemas.openxmlformats.org/officeDocument/2006/relationships/hyperlink" Target="https://doi.org/10.1016/j.jbef.2017.12.004" TargetMode="External"/><Relationship Id="rId534" Type="http://schemas.openxmlformats.org/officeDocument/2006/relationships/image" Target="media/image5.png"/><Relationship Id="rId173" Type="http://schemas.openxmlformats.org/officeDocument/2006/relationships/hyperlink" Target="https://doi.org/10.1111/dech.12224" TargetMode="External"/><Relationship Id="rId229" Type="http://schemas.openxmlformats.org/officeDocument/2006/relationships/hyperlink" Target="http://www.afhayes.com/%20public/process2023.pdf" TargetMode="External"/><Relationship Id="rId380" Type="http://schemas.openxmlformats.org/officeDocument/2006/relationships/hyperlink" Target="http://www.genderandset.open.ac.uk/" TargetMode="External"/><Relationship Id="rId436" Type="http://schemas.openxmlformats.org/officeDocument/2006/relationships/hyperlink" Target="https://doi.org/10.21061/jvs.v6i1.156" TargetMode="External"/><Relationship Id="rId240" Type="http://schemas.openxmlformats.org/officeDocument/2006/relationships/hyperlink" Target="https://doi.org/10.2307/2787127" TargetMode="External"/><Relationship Id="rId478" Type="http://schemas.openxmlformats.org/officeDocument/2006/relationships/hyperlink" Target="https://doi.org/10.1002/ejsp.2420010202" TargetMode="External"/><Relationship Id="rId35" Type="http://schemas.openxmlformats.org/officeDocument/2006/relationships/hyperlink" Target="https://doi.org/10.2307/2082710" TargetMode="External"/><Relationship Id="rId77" Type="http://schemas.openxmlformats.org/officeDocument/2006/relationships/hyperlink" Target="https://doi.org/10.1017/S0008423903778810" TargetMode="External"/><Relationship Id="rId100" Type="http://schemas.openxmlformats.org/officeDocument/2006/relationships/hyperlink" Target="https://doi.org/10.1177/1750635219899110" TargetMode="External"/><Relationship Id="rId282" Type="http://schemas.openxmlformats.org/officeDocument/2006/relationships/hyperlink" Target="https://doi.org/10.1037/a0037215" TargetMode="External"/><Relationship Id="rId338" Type="http://schemas.openxmlformats.org/officeDocument/2006/relationships/hyperlink" Target="https://doi.org/10.1080/19331681.2019.1620149" TargetMode="External"/><Relationship Id="rId503" Type="http://schemas.openxmlformats.org/officeDocument/2006/relationships/hyperlink" Target="https://doi.org/10.1037/0033-2909.134.4.504" TargetMode="External"/><Relationship Id="rId545" Type="http://schemas.openxmlformats.org/officeDocument/2006/relationships/image" Target="media/image16.png"/><Relationship Id="rId8" Type="http://schemas.openxmlformats.org/officeDocument/2006/relationships/footer" Target="footer1.xml"/><Relationship Id="rId142" Type="http://schemas.openxmlformats.org/officeDocument/2006/relationships/hyperlink" Target="https://doi.org/10.1348/014466608X314935" TargetMode="External"/><Relationship Id="rId184" Type="http://schemas.openxmlformats.org/officeDocument/2006/relationships/hyperlink" Target="https://doi.org/10.1111/j.1468-2508.2006.00410.x" TargetMode="External"/><Relationship Id="rId391" Type="http://schemas.openxmlformats.org/officeDocument/2006/relationships/hyperlink" Target="https://doi.org/10.1080/21565503.2018.1494012" TargetMode="External"/><Relationship Id="rId405" Type="http://schemas.openxmlformats.org/officeDocument/2006/relationships/hyperlink" Target="https://doi.org/10.1007/s12119-019-09662-y" TargetMode="External"/><Relationship Id="rId447" Type="http://schemas.openxmlformats.org/officeDocument/2006/relationships/hyperlink" Target="https://www.militarytimes.com/news/election-2022/2023/01/03/breaking-down-the-number-of-veterans-in-the-118th-congress/" TargetMode="External"/><Relationship Id="rId251" Type="http://schemas.openxmlformats.org/officeDocument/2006/relationships/hyperlink" Target="https://doi.org/10.1080/17447143.2016.1182174" TargetMode="External"/><Relationship Id="rId489" Type="http://schemas.openxmlformats.org/officeDocument/2006/relationships/hyperlink" Target="https://www.unwomen.org/en/news-stories/press-release/2022/09/press-release-achieving-full-gender-equality-is-still-centuries-away-warns-the-united-nations-in-a-new-report" TargetMode="External"/><Relationship Id="rId46" Type="http://schemas.openxmlformats.org/officeDocument/2006/relationships/hyperlink" Target="https://doi.org/10.1177/0002764210381702" TargetMode="External"/><Relationship Id="rId293" Type="http://schemas.openxmlformats.org/officeDocument/2006/relationships/hyperlink" Target="https://doi.org/10.1016/j.electstud.2017.09.004" TargetMode="External"/><Relationship Id="rId307" Type="http://schemas.openxmlformats.org/officeDocument/2006/relationships/hyperlink" Target="https://doi.org/10.1525/sp.2013.12074" TargetMode="External"/><Relationship Id="rId349" Type="http://schemas.openxmlformats.org/officeDocument/2006/relationships/hyperlink" Target="https://doi.org/10.1002/ejsp.2420220202" TargetMode="External"/><Relationship Id="rId514" Type="http://schemas.openxmlformats.org/officeDocument/2006/relationships/hyperlink" Target="https://doi.org/%2010.17265/2159&#8208;5526/2016.04.006" TargetMode="External"/><Relationship Id="rId88" Type="http://schemas.openxmlformats.org/officeDocument/2006/relationships/hyperlink" Target="https://doi.org/10.1080/1369118X.2021.1962942" TargetMode="External"/><Relationship Id="rId111" Type="http://schemas.openxmlformats.org/officeDocument/2006/relationships/hyperlink" Target="https://doi.org/10.1016/j.jesp.2009.06.018" TargetMode="External"/><Relationship Id="rId153" Type="http://schemas.openxmlformats.org/officeDocument/2006/relationships/hyperlink" Target="https://doi.org/10.1177/0095327X20931561" TargetMode="External"/><Relationship Id="rId195" Type="http://schemas.openxmlformats.org/officeDocument/2006/relationships/hyperlink" Target="https://news.gallup.com/poll/1675/most-important-problem.aspx" TargetMode="External"/><Relationship Id="rId209" Type="http://schemas.openxmlformats.org/officeDocument/2006/relationships/hyperlink" Target="https://doi.org/10.1177/0002764208321356" TargetMode="External"/><Relationship Id="rId360" Type="http://schemas.openxmlformats.org/officeDocument/2006/relationships/hyperlink" Target="https://www.veterantv.com/" TargetMode="External"/><Relationship Id="rId416" Type="http://schemas.openxmlformats.org/officeDocument/2006/relationships/hyperlink" Target="https://doi.org/10.1016/j.paid.2008.09.006" TargetMode="External"/><Relationship Id="rId220" Type="http://schemas.openxmlformats.org/officeDocument/2006/relationships/hyperlink" Target="https://doi.org/10.1177/1532673X14568551" TargetMode="External"/><Relationship Id="rId458" Type="http://schemas.openxmlformats.org/officeDocument/2006/relationships/hyperlink" Target="https://doi.org/10.1080/1057610X.2013.802976" TargetMode="External"/><Relationship Id="rId15" Type="http://schemas.openxmlformats.org/officeDocument/2006/relationships/hyperlink" Target="https://doi.org/10.1037/0022-3514.93.5.751" TargetMode="External"/><Relationship Id="rId57" Type="http://schemas.openxmlformats.org/officeDocument/2006/relationships/hyperlink" Target="https://doi.org/10.1177/10659129211020257" TargetMode="External"/><Relationship Id="rId262" Type="http://schemas.openxmlformats.org/officeDocument/2006/relationships/hyperlink" Target="https://www.tandfonline.com/doi/abs/10.1080/15205430801950650" TargetMode="External"/><Relationship Id="rId318" Type="http://schemas.openxmlformats.org/officeDocument/2006/relationships/hyperlink" Target="https://doi.org/10.1016/j.electstud.2013.07.010" TargetMode="External"/><Relationship Id="rId525" Type="http://schemas.openxmlformats.org/officeDocument/2006/relationships/hyperlink" Target="https://doi.org/10.1111/j.1467-9221.2005.00440.x" TargetMode="External"/><Relationship Id="rId99" Type="http://schemas.openxmlformats.org/officeDocument/2006/relationships/hyperlink" Target="https://doi.org/10.1080/1554477X.2022.2007468" TargetMode="External"/><Relationship Id="rId122" Type="http://schemas.openxmlformats.org/officeDocument/2006/relationships/hyperlink" Target="https://doi.org/10.1111/1467-9566.13008" TargetMode="External"/><Relationship Id="rId164" Type="http://schemas.openxmlformats.org/officeDocument/2006/relationships/hyperlink" Target="https://doi.org/10.1037/0003-066X.54.6.408" TargetMode="External"/><Relationship Id="rId371" Type="http://schemas.openxmlformats.org/officeDocument/2006/relationships/hyperlink" Target="https://doi.org/10.1111/0162-895X.00148" TargetMode="External"/><Relationship Id="rId427" Type="http://schemas.openxmlformats.org/officeDocument/2006/relationships/hyperlink" Target="https://doi.org/10.1080/10714839.2019.1593682" TargetMode="External"/><Relationship Id="rId469" Type="http://schemas.openxmlformats.org/officeDocument/2006/relationships/hyperlink" Target="https://doi.org/10.1353/rap.0.0121" TargetMode="External"/><Relationship Id="rId26" Type="http://schemas.openxmlformats.org/officeDocument/2006/relationships/hyperlink" Target="https://doi.org/10.1177/0095327X06297240" TargetMode="External"/><Relationship Id="rId231" Type="http://schemas.openxmlformats.org/officeDocument/2006/relationships/hyperlink" Target="https://doi.org/10.1017/S1743923X11000055" TargetMode="External"/><Relationship Id="rId273" Type="http://schemas.openxmlformats.org/officeDocument/2006/relationships/hyperlink" Target="https://doi.org/10.2307/1962588" TargetMode="External"/><Relationship Id="rId329" Type="http://schemas.openxmlformats.org/officeDocument/2006/relationships/hyperlink" Target="https://doi.org/10.1177/1065912915572151" TargetMode="External"/><Relationship Id="rId480" Type="http://schemas.openxmlformats.org/officeDocument/2006/relationships/hyperlink" Target="https://doi.org/10.1177/0095327X12451561" TargetMode="External"/><Relationship Id="rId536" Type="http://schemas.openxmlformats.org/officeDocument/2006/relationships/image" Target="media/image7.png"/><Relationship Id="rId68" Type="http://schemas.openxmlformats.org/officeDocument/2006/relationships/hyperlink" Target="https://doi.org/10.1080/19331681.2014.895691" TargetMode="External"/><Relationship Id="rId133" Type="http://schemas.openxmlformats.org/officeDocument/2006/relationships/hyperlink" Target="https://doi.org/10.1177/0010414015603015" TargetMode="External"/><Relationship Id="rId175" Type="http://schemas.openxmlformats.org/officeDocument/2006/relationships/hyperlink" Target="https://doi.org/10.1111/j.1468-2508.2006.00471.x" TargetMode="External"/><Relationship Id="rId340" Type="http://schemas.openxmlformats.org/officeDocument/2006/relationships/hyperlink" Target="https://doi.org/10.1177/0093650215581369" TargetMode="External"/><Relationship Id="rId200" Type="http://schemas.openxmlformats.org/officeDocument/2006/relationships/hyperlink" Target="https://doi.org/10.1007/s11109-012-9216-y" TargetMode="External"/><Relationship Id="rId382" Type="http://schemas.openxmlformats.org/officeDocument/2006/relationships/hyperlink" Target="https://doi.org/10.1017/S1743923X13000433" TargetMode="External"/><Relationship Id="rId438" Type="http://schemas.openxmlformats.org/officeDocument/2006/relationships/hyperlink" Target="https://doi.org/10.1111/pops.12573" TargetMode="External"/><Relationship Id="rId242" Type="http://schemas.openxmlformats.org/officeDocument/2006/relationships/hyperlink" Target="https://doi.org/10.1080/19331681.2014.951753" TargetMode="External"/><Relationship Id="rId284" Type="http://schemas.openxmlformats.org/officeDocument/2006/relationships/hyperlink" Target="https://www.sciencedirect.com/science/article/abs/pii/S1057740817300505" TargetMode="External"/><Relationship Id="rId491" Type="http://schemas.openxmlformats.org/officeDocument/2006/relationships/hyperlink" Target="https://www.defense.gov/News/Releases/Release/Article/3246268/department-of-defense-releases-annual-demographics-report-upward-trend-in-numbe/" TargetMode="External"/><Relationship Id="rId505" Type="http://schemas.openxmlformats.org/officeDocument/2006/relationships/hyperlink" Target="https://doi.org/10.1177/1478929917750311" TargetMode="External"/><Relationship Id="rId37" Type="http://schemas.openxmlformats.org/officeDocument/2006/relationships/hyperlink" Target="https://doi.org/10.1080/10402659.2013.759757" TargetMode="External"/><Relationship Id="rId79" Type="http://schemas.openxmlformats.org/officeDocument/2006/relationships/hyperlink" Target="https://doi.org/10.1111/j.1559-1816.2011.00781.x" TargetMode="External"/><Relationship Id="rId102" Type="http://schemas.openxmlformats.org/officeDocument/2006/relationships/hyperlink" Target="https://doi.org/10.1037/h0025079" TargetMode="External"/><Relationship Id="rId144" Type="http://schemas.openxmlformats.org/officeDocument/2006/relationships/hyperlink" Target="https://doi.org/10.1037/0022-3514.46.5.991" TargetMode="External"/><Relationship Id="rId547" Type="http://schemas.openxmlformats.org/officeDocument/2006/relationships/fontTable" Target="fontTable.xml"/><Relationship Id="rId90" Type="http://schemas.openxmlformats.org/officeDocument/2006/relationships/hyperlink" Target="https://doi.org/10.1111/j.1467-9213.2011.699.x" TargetMode="External"/><Relationship Id="rId186" Type="http://schemas.openxmlformats.org/officeDocument/2006/relationships/hyperlink" Target="https://doi.org/10.1300/J501v28n03_06" TargetMode="External"/><Relationship Id="rId351" Type="http://schemas.openxmlformats.org/officeDocument/2006/relationships/hyperlink" Target="https://doi.org/10.1111/ssqu.12154" TargetMode="External"/><Relationship Id="rId393" Type="http://schemas.openxmlformats.org/officeDocument/2006/relationships/hyperlink" Target="https://doi.org/10.1080/13510347.2022.2108802" TargetMode="External"/><Relationship Id="rId407" Type="http://schemas.openxmlformats.org/officeDocument/2006/relationships/hyperlink" Target="https://doi.org/10.2224/sbp.2005.33.2.201" TargetMode="External"/><Relationship Id="rId449" Type="http://schemas.openxmlformats.org/officeDocument/2006/relationships/hyperlink" Target="https://doi.org/10.1108/IJEBR-04-2015-0090" TargetMode="External"/><Relationship Id="rId211" Type="http://schemas.openxmlformats.org/officeDocument/2006/relationships/hyperlink" Target="https://doi.org/10.1007/s11109-018-09525-6" TargetMode="External"/><Relationship Id="rId253" Type="http://schemas.openxmlformats.org/officeDocument/2006/relationships/hyperlink" Target="https://doi.org/10.2307/1961959" TargetMode="External"/><Relationship Id="rId295" Type="http://schemas.openxmlformats.org/officeDocument/2006/relationships/hyperlink" Target="https://doi.org/10.1111/pops.12164" TargetMode="External"/><Relationship Id="rId309" Type="http://schemas.openxmlformats.org/officeDocument/2006/relationships/hyperlink" Target="https://doi.org/10.1177/0163443716646173" TargetMode="External"/><Relationship Id="rId460" Type="http://schemas.openxmlformats.org/officeDocument/2006/relationships/hyperlink" Target="https://doi.org/10.1037/0022-3514.55.6.928" TargetMode="External"/><Relationship Id="rId516" Type="http://schemas.openxmlformats.org/officeDocument/2006/relationships/hyperlink" Target="https://doi.org/10.1111/j.1467-9280.2006.01750.x" TargetMode="External"/><Relationship Id="rId48" Type="http://schemas.openxmlformats.org/officeDocument/2006/relationships/hyperlink" Target="http://dx.doi.org/10.1561/100.00015126" TargetMode="External"/><Relationship Id="rId113" Type="http://schemas.openxmlformats.org/officeDocument/2006/relationships/hyperlink" Target="https://cawp.rutgers.edu/" TargetMode="External"/><Relationship Id="rId320" Type="http://schemas.openxmlformats.org/officeDocument/2006/relationships/hyperlink" Target="https://doi.org/10.5465/256727" TargetMode="External"/><Relationship Id="rId155" Type="http://schemas.openxmlformats.org/officeDocument/2006/relationships/hyperlink" Target="https://doi.org/10.1007/s11199-016-0661-7" TargetMode="External"/><Relationship Id="rId197" Type="http://schemas.openxmlformats.org/officeDocument/2006/relationships/hyperlink" Target="https://doi.org/10.1017/S0003055404041346" TargetMode="External"/><Relationship Id="rId362" Type="http://schemas.openxmlformats.org/officeDocument/2006/relationships/hyperlink" Target="https://doi.org/10.1037/a0014520" TargetMode="External"/><Relationship Id="rId418" Type="http://schemas.openxmlformats.org/officeDocument/2006/relationships/hyperlink" Target="https://doi.org/10.1111/j.2044-8260.1979.tb00321.x" TargetMode="External"/><Relationship Id="rId222" Type="http://schemas.openxmlformats.org/officeDocument/2006/relationships/hyperlink" Target="https://www.jstor.org/stable/40441535" TargetMode="External"/><Relationship Id="rId264" Type="http://schemas.openxmlformats.org/officeDocument/2006/relationships/hyperlink" Target="https://doi.org/10.1037/0022-3514.89.6.899" TargetMode="External"/><Relationship Id="rId471" Type="http://schemas.openxmlformats.org/officeDocument/2006/relationships/hyperlink" Target="https://doi.org/10.2307/2128042" TargetMode="External"/><Relationship Id="rId17" Type="http://schemas.openxmlformats.org/officeDocument/2006/relationships/hyperlink" Target="https://doi.org/10.1016/j.electstud.2015.11.001" TargetMode="External"/><Relationship Id="rId59" Type="http://schemas.openxmlformats.org/officeDocument/2006/relationships/hyperlink" Target="https://doi.org/10.1177/1532673X08320844" TargetMode="External"/><Relationship Id="rId124" Type="http://schemas.openxmlformats.org/officeDocument/2006/relationships/hyperlink" Target="https://doi.org/10.1007/s11109-019-09542-z" TargetMode="External"/><Relationship Id="rId527" Type="http://schemas.openxmlformats.org/officeDocument/2006/relationships/hyperlink" Target="https://www.weforum.org/reports/global-gender-gap-report-2021/" TargetMode="External"/><Relationship Id="rId70" Type="http://schemas.openxmlformats.org/officeDocument/2006/relationships/hyperlink" Target="https://themonkeycage.org/wp-content/uploads/2008/04/veterans.paper.named.pdf" TargetMode="External"/><Relationship Id="rId166" Type="http://schemas.openxmlformats.org/officeDocument/2006/relationships/hyperlink" Target="https://doi.org/10.21061/jvs.v7i1.223" TargetMode="External"/><Relationship Id="rId331" Type="http://schemas.openxmlformats.org/officeDocument/2006/relationships/hyperlink" Target="https://doi.org/10.1093/poq/nfaa012" TargetMode="External"/><Relationship Id="rId373" Type="http://schemas.openxmlformats.org/officeDocument/2006/relationships/hyperlink" Target="https://doi.org/10.1080/15551393.2019.1593171" TargetMode="External"/><Relationship Id="rId429" Type="http://schemas.openxmlformats.org/officeDocument/2006/relationships/hyperlink" Target="https://doi.org/10.1177/1065912908322416" TargetMode="External"/><Relationship Id="rId1" Type="http://schemas.openxmlformats.org/officeDocument/2006/relationships/customXml" Target="../customXml/item1.xml"/><Relationship Id="rId233" Type="http://schemas.openxmlformats.org/officeDocument/2006/relationships/hyperlink" Target="https://doi.org/10.1111/j.1468-2508.2005.00312.x" TargetMode="External"/><Relationship Id="rId440" Type="http://schemas.openxmlformats.org/officeDocument/2006/relationships/hyperlink" Target="https://doi.org/10.1111/pops.12268" TargetMode="External"/><Relationship Id="rId28" Type="http://schemas.openxmlformats.org/officeDocument/2006/relationships/hyperlink" Target="https://doi.org/10.2307/2132187" TargetMode="External"/><Relationship Id="rId275" Type="http://schemas.openxmlformats.org/officeDocument/2006/relationships/hyperlink" Target="https://doi.org/10.1017/S1743923X1600009X" TargetMode="External"/><Relationship Id="rId300" Type="http://schemas.openxmlformats.org/officeDocument/2006/relationships/hyperlink" Target="https://www.census.gov/content/dam/Census/library/publications/2017/acs/acsbr15-03.pdf" TargetMode="External"/><Relationship Id="rId482" Type="http://schemas.openxmlformats.org/officeDocument/2006/relationships/hyperlink" Target="https://doi.org/10.1086/692738" TargetMode="External"/><Relationship Id="rId538" Type="http://schemas.openxmlformats.org/officeDocument/2006/relationships/image" Target="media/image9.png"/><Relationship Id="rId81" Type="http://schemas.openxmlformats.org/officeDocument/2006/relationships/hyperlink" Target="https://doi.org/10.1111/0162-895X.00286" TargetMode="External"/><Relationship Id="rId135" Type="http://schemas.openxmlformats.org/officeDocument/2006/relationships/hyperlink" Target="https://doi.org/10.1111/j.1559-1816.2012.00982.x" TargetMode="External"/><Relationship Id="rId177" Type="http://schemas.openxmlformats.org/officeDocument/2006/relationships/hyperlink" Target="https://doi.org/10.2307/2110623" TargetMode="External"/><Relationship Id="rId342" Type="http://schemas.openxmlformats.org/officeDocument/2006/relationships/hyperlink" Target="https://doi.org/10.1177/07308884221102134" TargetMode="External"/><Relationship Id="rId384" Type="http://schemas.openxmlformats.org/officeDocument/2006/relationships/hyperlink" Target="https://www.pewresearch.org/topic/politics-policy/political-parties-polarization/political-polarization/" TargetMode="External"/><Relationship Id="rId202" Type="http://schemas.openxmlformats.org/officeDocument/2006/relationships/hyperlink" Target="https://doi.org/10.1080/21565503.2019.1639520" TargetMode="External"/><Relationship Id="rId244" Type="http://schemas.openxmlformats.org/officeDocument/2006/relationships/hyperlink" Target="https://doi.org/10.1080/17475759.2019.1592770" TargetMode="External"/><Relationship Id="rId39" Type="http://schemas.openxmlformats.org/officeDocument/2006/relationships/hyperlink" Target="https://www.aaldef.org/about/" TargetMode="External"/><Relationship Id="rId286" Type="http://schemas.openxmlformats.org/officeDocument/2006/relationships/hyperlink" Target="https://doi.org/10.1017/S1537592719001397" TargetMode="External"/><Relationship Id="rId451" Type="http://schemas.openxmlformats.org/officeDocument/2006/relationships/hyperlink" Target="https://doi.org/10.1080/17457289.2020.1814308" TargetMode="External"/><Relationship Id="rId493" Type="http://schemas.openxmlformats.org/officeDocument/2006/relationships/hyperlink" Target="https://www.fec.gov/help-candidates-and-committees/" TargetMode="External"/><Relationship Id="rId507" Type="http://schemas.openxmlformats.org/officeDocument/2006/relationships/hyperlink" Target="https://doi.org/10.13016/M24746V6D" TargetMode="External"/><Relationship Id="rId50" Type="http://schemas.openxmlformats.org/officeDocument/2006/relationships/hyperlink" Target="https://doi.org/10.1017/S1049096508080967" TargetMode="External"/><Relationship Id="rId104" Type="http://schemas.openxmlformats.org/officeDocument/2006/relationships/hyperlink" Target="https://doi.org/10.2307/440349" TargetMode="External"/><Relationship Id="rId146" Type="http://schemas.openxmlformats.org/officeDocument/2006/relationships/hyperlink" Target="https://doi.org/10.1080/13533310108413893" TargetMode="External"/><Relationship Id="rId188" Type="http://schemas.openxmlformats.org/officeDocument/2006/relationships/hyperlink" Target="https://doi.org/10.1108/09504120510580163" TargetMode="External"/><Relationship Id="rId311" Type="http://schemas.openxmlformats.org/officeDocument/2006/relationships/hyperlink" Target="https://crsreports.congress.gov/product/pdf/R/R43244" TargetMode="External"/><Relationship Id="rId353" Type="http://schemas.openxmlformats.org/officeDocument/2006/relationships/hyperlink" Target="https://www.ncsl.org/research/military-and-veterans-affairs.aspx" TargetMode="External"/><Relationship Id="rId395" Type="http://schemas.openxmlformats.org/officeDocument/2006/relationships/hyperlink" Target="https://doi.org/10.1017/S0003055402004227" TargetMode="External"/><Relationship Id="rId409" Type="http://schemas.openxmlformats.org/officeDocument/2006/relationships/hyperlink" Target="https://doi.org/10.1080/10410236.2017.1405481" TargetMode="External"/><Relationship Id="rId92" Type="http://schemas.openxmlformats.org/officeDocument/2006/relationships/hyperlink" Target="https://doi.org/10.1177/1532673X04269415" TargetMode="External"/><Relationship Id="rId213" Type="http://schemas.openxmlformats.org/officeDocument/2006/relationships/hyperlink" Target="https://doi.org/10.1016/j.hrmr.2020.100775" TargetMode="External"/><Relationship Id="rId420" Type="http://schemas.openxmlformats.org/officeDocument/2006/relationships/hyperlink" Target="https://doi.org/10.1037/0022-3514.87.2.157" TargetMode="External"/><Relationship Id="rId255" Type="http://schemas.openxmlformats.org/officeDocument/2006/relationships/hyperlink" Target="https://doi.org/10.2307/2111450" TargetMode="External"/><Relationship Id="rId297" Type="http://schemas.openxmlformats.org/officeDocument/2006/relationships/hyperlink" Target="https://doi.org/10.1037/0021-9010.91.5.1163" TargetMode="External"/><Relationship Id="rId462" Type="http://schemas.openxmlformats.org/officeDocument/2006/relationships/hyperlink" Target="https://doi.org/10.1177/1065912910395327" TargetMode="External"/><Relationship Id="rId518" Type="http://schemas.openxmlformats.org/officeDocument/2006/relationships/hyperlink" Target="https://doi.org/10.1177/0002764220981121" TargetMode="External"/><Relationship Id="rId115" Type="http://schemas.openxmlformats.org/officeDocument/2006/relationships/hyperlink" Target="https://doi.org/10.1016/j.jesp.2012.07.006" TargetMode="External"/><Relationship Id="rId157" Type="http://schemas.openxmlformats.org/officeDocument/2006/relationships/hyperlink" Target="https://doi.org/10.1007/s11109-009-9090-4" TargetMode="External"/><Relationship Id="rId322" Type="http://schemas.openxmlformats.org/officeDocument/2006/relationships/hyperlink" Target="https://doi.org/10.1017/S0022381610000629" TargetMode="External"/><Relationship Id="rId364" Type="http://schemas.openxmlformats.org/officeDocument/2006/relationships/hyperlink" Target="https://doi.org/10.1007/BF00992467" TargetMode="External"/><Relationship Id="rId61" Type="http://schemas.openxmlformats.org/officeDocument/2006/relationships/hyperlink" Target="https://doi.org/10.1080/10417940309373270" TargetMode="External"/><Relationship Id="rId199" Type="http://schemas.openxmlformats.org/officeDocument/2006/relationships/hyperlink" Target="https://doi.org/10.1017/S000305540808009X" TargetMode="External"/><Relationship Id="rId19" Type="http://schemas.openxmlformats.org/officeDocument/2006/relationships/hyperlink" Target="https://doi.org/10.2307/2075528" TargetMode="External"/><Relationship Id="rId224" Type="http://schemas.openxmlformats.org/officeDocument/2006/relationships/hyperlink" Target="https://doi.org/10.1080/01463373.2019.1573201" TargetMode="External"/><Relationship Id="rId266" Type="http://schemas.openxmlformats.org/officeDocument/2006/relationships/hyperlink" Target="https://doi.org/10.1177/00936502211023333" TargetMode="External"/><Relationship Id="rId431" Type="http://schemas.openxmlformats.org/officeDocument/2006/relationships/hyperlink" Target="https://doi.org/10.1080/10702890390228892" TargetMode="External"/><Relationship Id="rId473" Type="http://schemas.openxmlformats.org/officeDocument/2006/relationships/hyperlink" Target="https://doi.org/10.1016/j.jesp.2013.02.003" TargetMode="External"/><Relationship Id="rId529" Type="http://schemas.openxmlformats.org/officeDocument/2006/relationships/hyperlink" Target="https://doi.org/10.1016/j.ssresearch.2004.11.002" TargetMode="External"/><Relationship Id="rId30" Type="http://schemas.openxmlformats.org/officeDocument/2006/relationships/hyperlink" Target="https://doi.org/10.1016/j.jpubeco.2013.10.003" TargetMode="External"/><Relationship Id="rId126" Type="http://schemas.openxmlformats.org/officeDocument/2006/relationships/hyperlink" Target="https://doi.org/10.1080/15377857.2011.540224" TargetMode="External"/><Relationship Id="rId168" Type="http://schemas.openxmlformats.org/officeDocument/2006/relationships/hyperlink" Target="https://doi.org/10.1037/a0035403" TargetMode="External"/><Relationship Id="rId333" Type="http://schemas.openxmlformats.org/officeDocument/2006/relationships/hyperlink" Target="https://doi.org/10.2307/2131005" TargetMode="External"/><Relationship Id="rId540" Type="http://schemas.openxmlformats.org/officeDocument/2006/relationships/image" Target="media/image11.png"/><Relationship Id="rId72" Type="http://schemas.openxmlformats.org/officeDocument/2006/relationships/hyperlink" Target="https://doi.org/10.1108/02610150410787710" TargetMode="External"/><Relationship Id="rId375" Type="http://schemas.openxmlformats.org/officeDocument/2006/relationships/hyperlink" Target="https://doi.org/10.1177/0095327X20986145" TargetMode="External"/><Relationship Id="rId3" Type="http://schemas.openxmlformats.org/officeDocument/2006/relationships/styles" Target="styles.xml"/><Relationship Id="rId235" Type="http://schemas.openxmlformats.org/officeDocument/2006/relationships/hyperlink" Target="https://doi.org/10.1177/23780231211001970" TargetMode="External"/><Relationship Id="rId277" Type="http://schemas.openxmlformats.org/officeDocument/2006/relationships/hyperlink" Target="https://doi.org/10.1111/socf.12166" TargetMode="External"/><Relationship Id="rId400" Type="http://schemas.openxmlformats.org/officeDocument/2006/relationships/hyperlink" Target="https://doi.org/10.1111/j.1468-2508.2006.00452.x" TargetMode="External"/><Relationship Id="rId442" Type="http://schemas.openxmlformats.org/officeDocument/2006/relationships/hyperlink" Target="https://doi.org/10.1086/267295" TargetMode="External"/><Relationship Id="rId484" Type="http://schemas.openxmlformats.org/officeDocument/2006/relationships/hyperlink" Target="https://doi.org/10.1177/1065912917698044" TargetMode="External"/><Relationship Id="rId137" Type="http://schemas.openxmlformats.org/officeDocument/2006/relationships/hyperlink" Target="https://doi.org/10.4000/questionsdecommunication.518" TargetMode="External"/><Relationship Id="rId302" Type="http://schemas.openxmlformats.org/officeDocument/2006/relationships/hyperlink" Target="https://doi.org/10.2307/2944882" TargetMode="External"/><Relationship Id="rId344" Type="http://schemas.openxmlformats.org/officeDocument/2006/relationships/hyperlink" Target="https://www.moreincommon.com/media/mgtbbnh0/2022-veterans-day-report.pdf" TargetMode="External"/><Relationship Id="rId41" Type="http://schemas.openxmlformats.org/officeDocument/2006/relationships/hyperlink" Target="https://doi.org/10.1080/13645579.2022.2111064" TargetMode="External"/><Relationship Id="rId83" Type="http://schemas.openxmlformats.org/officeDocument/2006/relationships/hyperlink" Target="https://doi.org/10.1177/1368430217737855" TargetMode="External"/><Relationship Id="rId179" Type="http://schemas.openxmlformats.org/officeDocument/2006/relationships/hyperlink" Target="https://doi.org/10.1016/j.tics.2006.11.005" TargetMode="External"/><Relationship Id="rId386" Type="http://schemas.openxmlformats.org/officeDocument/2006/relationships/hyperlink" Target="https://www.pewresearch.org/fact-tank/2022/12/07/new-congress-will-have-a-few-more-veterans-but-their-share-of-lawmakers-is-still-near-a-record-low/" TargetMode="External"/><Relationship Id="rId190" Type="http://schemas.openxmlformats.org/officeDocument/2006/relationships/hyperlink" Target="https://doi.org/10.1177/1532673X03260834" TargetMode="External"/><Relationship Id="rId204" Type="http://schemas.openxmlformats.org/officeDocument/2006/relationships/hyperlink" Target="https://link.gale.com/apps/doc/A219656568/AONE?u=anon~a21fba7d&amp;sid=googleScholar&amp;xid=2fe6fdc2" TargetMode="External"/><Relationship Id="rId246" Type="http://schemas.openxmlformats.org/officeDocument/2006/relationships/hyperlink" Target="https://doi.org/10.1007/978-1-4615-0569-3_2" TargetMode="External"/><Relationship Id="rId288" Type="http://schemas.openxmlformats.org/officeDocument/2006/relationships/hyperlink" Target="https://www.reuters.com/graphics/USA-BIDEN/POLL/nmopagnqapa/" TargetMode="External"/><Relationship Id="rId411" Type="http://schemas.openxmlformats.org/officeDocument/2006/relationships/hyperlink" Target="https://doi.org/10.1207/S15327957PSPR0501_4" TargetMode="External"/><Relationship Id="rId453" Type="http://schemas.openxmlformats.org/officeDocument/2006/relationships/hyperlink" Target="https://doi.org/10.1080/17513057.2021.1896023" TargetMode="External"/><Relationship Id="rId509" Type="http://schemas.openxmlformats.org/officeDocument/2006/relationships/hyperlink" Target="https://doi.org/10.1080/10510974.2016.1156005" TargetMode="External"/><Relationship Id="rId106" Type="http://schemas.openxmlformats.org/officeDocument/2006/relationships/hyperlink" Target="https://doi.org/10.1017/S1742058X13000349" TargetMode="External"/><Relationship Id="rId313" Type="http://schemas.openxmlformats.org/officeDocument/2006/relationships/hyperlink" Target="https://doi.org/10.1111/pops.12485" TargetMode="External"/><Relationship Id="rId495" Type="http://schemas.openxmlformats.org/officeDocument/2006/relationships/hyperlink" Target="https://www.uscannenbergmedia.com/tags/election/" TargetMode="External"/><Relationship Id="rId10" Type="http://schemas.openxmlformats.org/officeDocument/2006/relationships/footer" Target="footer3.xml"/><Relationship Id="rId52" Type="http://schemas.openxmlformats.org/officeDocument/2006/relationships/hyperlink" Target="https://doi.org/10.2307/2111269" TargetMode="External"/><Relationship Id="rId94" Type="http://schemas.openxmlformats.org/officeDocument/2006/relationships/hyperlink" Target="https://doi.org/10.1177/0095327X14523957" TargetMode="External"/><Relationship Id="rId148" Type="http://schemas.openxmlformats.org/officeDocument/2006/relationships/hyperlink" Target="https://doi.org/10.2307/2111549" TargetMode="External"/><Relationship Id="rId355" Type="http://schemas.openxmlformats.org/officeDocument/2006/relationships/hyperlink" Target="https://doi.org/10.2143/ep.9.4.503859" TargetMode="External"/><Relationship Id="rId397" Type="http://schemas.openxmlformats.org/officeDocument/2006/relationships/hyperlink" Target="https://doi.org/10.1016/j.jesp.2009.06.007" TargetMode="External"/><Relationship Id="rId520" Type="http://schemas.openxmlformats.org/officeDocument/2006/relationships/hyperlink" Target="https://doi.org/10.1080/10463280500229619" TargetMode="External"/><Relationship Id="rId215" Type="http://schemas.openxmlformats.org/officeDocument/2006/relationships/hyperlink" Target="https://doi.org/10.1017/S0003055420000052" TargetMode="External"/><Relationship Id="rId257" Type="http://schemas.openxmlformats.org/officeDocument/2006/relationships/hyperlink" Target="https://doi.org/10.1037/0021-9010.69.2.307" TargetMode="External"/><Relationship Id="rId422" Type="http://schemas.openxmlformats.org/officeDocument/2006/relationships/hyperlink" Target="https://doi.org/10.1007/s11199-009-9658-9" TargetMode="External"/><Relationship Id="rId464" Type="http://schemas.openxmlformats.org/officeDocument/2006/relationships/hyperlink" Target="https://doi.org/10.1080/10584609.2015.1133745" TargetMode="External"/><Relationship Id="rId299" Type="http://schemas.openxmlformats.org/officeDocument/2006/relationships/hyperlink" Target="https://doi.org/10.1111/asap.12144" TargetMode="External"/><Relationship Id="rId63" Type="http://schemas.openxmlformats.org/officeDocument/2006/relationships/hyperlink" Target="https://doi.org/10.1007/s11109-018-9512-2" TargetMode="External"/><Relationship Id="rId159" Type="http://schemas.openxmlformats.org/officeDocument/2006/relationships/hyperlink" Target="https://doi.org/10.1007/s11109-019-09539-8" TargetMode="External"/><Relationship Id="rId366" Type="http://schemas.openxmlformats.org/officeDocument/2006/relationships/hyperlink" Target="https://doi.org/10.1057/dddmp.2010.17" TargetMode="External"/><Relationship Id="rId226" Type="http://schemas.openxmlformats.org/officeDocument/2006/relationships/hyperlink" Target="https://doi.org/10.1136/oemed-2016-103684" TargetMode="External"/><Relationship Id="rId433" Type="http://schemas.openxmlformats.org/officeDocument/2006/relationships/hyperlink" Target="https://doi.org/10.1177/0891243220948220" TargetMode="External"/><Relationship Id="rId74" Type="http://schemas.openxmlformats.org/officeDocument/2006/relationships/hyperlink" Target="https://doi.org/10.1146/annurev.polisci.9.070204.105121" TargetMode="External"/><Relationship Id="rId377" Type="http://schemas.openxmlformats.org/officeDocument/2006/relationships/hyperlink" Target="https://doi.org/10.1080/14680777.2021.1886140" TargetMode="External"/><Relationship Id="rId500" Type="http://schemas.openxmlformats.org/officeDocument/2006/relationships/hyperlink" Target="https://doi.org/10.1111/gwao.12835" TargetMode="External"/><Relationship Id="rId5" Type="http://schemas.openxmlformats.org/officeDocument/2006/relationships/webSettings" Target="webSettings.xml"/><Relationship Id="rId237" Type="http://schemas.openxmlformats.org/officeDocument/2006/relationships/hyperlink" Target="https://doi.org/10.21061/jvs.v7i3.274" TargetMode="External"/><Relationship Id="rId444" Type="http://schemas.openxmlformats.org/officeDocument/2006/relationships/hyperlink" Target="https://doi.org/10.1177/1065912914550044" TargetMode="External"/><Relationship Id="rId290" Type="http://schemas.openxmlformats.org/officeDocument/2006/relationships/hyperlink" Target="https://doi.org/10.2307/2669334" TargetMode="External"/><Relationship Id="rId304" Type="http://schemas.openxmlformats.org/officeDocument/2006/relationships/hyperlink" Target="https://doi.org/10.1111/j.1540-5907.2012.00615.x" TargetMode="External"/><Relationship Id="rId388" Type="http://schemas.openxmlformats.org/officeDocument/2006/relationships/hyperlink" Target="https://doi.org/10.1177/107769900608300110" TargetMode="External"/><Relationship Id="rId511" Type="http://schemas.openxmlformats.org/officeDocument/2006/relationships/hyperlink" Target="https://doi.org/10.1177/0891243287001002002" TargetMode="External"/><Relationship Id="rId85" Type="http://schemas.openxmlformats.org/officeDocument/2006/relationships/hyperlink" Target="https://doi.org/10.1111/j.0092-5853.2005.00130.x" TargetMode="External"/><Relationship Id="rId150" Type="http://schemas.openxmlformats.org/officeDocument/2006/relationships/hyperlink" Target="https://www.va.gov/history/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3078E-B02C-0D42-AEEE-2B680230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334</Pages>
  <Words>83569</Words>
  <Characters>499743</Characters>
  <Application>Microsoft Office Word</Application>
  <DocSecurity>0</DocSecurity>
  <Lines>10198</Lines>
  <Paragraphs>4320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Shpeer, Maria</dc:creator>
  <cp:keywords/>
  <dc:description/>
  <cp:lastModifiedBy>Shpeer, Maria</cp:lastModifiedBy>
  <cp:revision>6</cp:revision>
  <cp:lastPrinted>2022-11-30T02:36:00Z</cp:lastPrinted>
  <dcterms:created xsi:type="dcterms:W3CDTF">2023-05-04T16:20:00Z</dcterms:created>
  <dcterms:modified xsi:type="dcterms:W3CDTF">2023-05-04T16:41:00Z</dcterms:modified>
  <cp:category/>
</cp:coreProperties>
</file>